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8D" w:rsidRPr="003C7425" w:rsidRDefault="005A79C3" w:rsidP="0012679C">
      <w:pPr>
        <w:autoSpaceDE w:val="0"/>
        <w:autoSpaceDN w:val="0"/>
        <w:adjustRightInd w:val="0"/>
        <w:snapToGrid w:val="0"/>
        <w:spacing w:after="0" w:line="240" w:lineRule="auto"/>
        <w:jc w:val="center"/>
        <w:rPr>
          <w:rFonts w:ascii="Times New Roman" w:hAnsi="Times New Roman" w:cs="Times New Roman"/>
          <w:b/>
          <w:bCs/>
          <w:sz w:val="20"/>
          <w:szCs w:val="20"/>
        </w:rPr>
      </w:pPr>
      <w:r w:rsidRPr="003C7425">
        <w:rPr>
          <w:rFonts w:ascii="Times New Roman" w:hAnsi="Times New Roman" w:cs="Times New Roman"/>
          <w:b/>
          <w:bCs/>
          <w:sz w:val="20"/>
          <w:szCs w:val="20"/>
        </w:rPr>
        <w:t>Predictors of Overuse Running Related Musculoskeletal Injuries</w:t>
      </w:r>
    </w:p>
    <w:p w:rsidR="00973A8D" w:rsidRPr="003C7425" w:rsidRDefault="00973A8D" w:rsidP="0012679C">
      <w:pPr>
        <w:autoSpaceDE w:val="0"/>
        <w:autoSpaceDN w:val="0"/>
        <w:adjustRightInd w:val="0"/>
        <w:snapToGrid w:val="0"/>
        <w:spacing w:after="0" w:line="240" w:lineRule="auto"/>
        <w:jc w:val="center"/>
        <w:rPr>
          <w:rFonts w:ascii="Times New Roman" w:hAnsi="Times New Roman" w:cs="Times New Roman"/>
          <w:b/>
          <w:bCs/>
          <w:sz w:val="20"/>
          <w:szCs w:val="20"/>
        </w:rPr>
      </w:pPr>
    </w:p>
    <w:p w:rsidR="00973A8D" w:rsidRPr="003C7425" w:rsidRDefault="001E55AC" w:rsidP="0012679C">
      <w:pPr>
        <w:snapToGrid w:val="0"/>
        <w:spacing w:after="0" w:line="240" w:lineRule="auto"/>
        <w:jc w:val="center"/>
        <w:rPr>
          <w:rFonts w:ascii="Times New Roman" w:hAnsi="Times New Roman" w:cs="Times New Roman"/>
          <w:color w:val="000000" w:themeColor="text1"/>
          <w:sz w:val="20"/>
          <w:szCs w:val="20"/>
          <w:vertAlign w:val="superscript"/>
          <w:lang w:eastAsia="zh-CN"/>
        </w:rPr>
      </w:pPr>
      <w:proofErr w:type="spellStart"/>
      <w:r w:rsidRPr="003C7425">
        <w:rPr>
          <w:rFonts w:ascii="Times New Roman" w:hAnsi="Times New Roman" w:cs="Times New Roman"/>
          <w:color w:val="000000" w:themeColor="text1"/>
          <w:sz w:val="20"/>
          <w:szCs w:val="20"/>
        </w:rPr>
        <w:t>Menan</w:t>
      </w:r>
      <w:proofErr w:type="spellEnd"/>
      <w:r w:rsidRPr="003C7425">
        <w:rPr>
          <w:rFonts w:ascii="Times New Roman" w:hAnsi="Times New Roman" w:cs="Times New Roman"/>
          <w:color w:val="000000" w:themeColor="text1"/>
          <w:sz w:val="20"/>
          <w:szCs w:val="20"/>
        </w:rPr>
        <w:t xml:space="preserve"> A</w:t>
      </w:r>
      <w:r w:rsidR="005A79C3" w:rsidRPr="003C7425">
        <w:rPr>
          <w:rFonts w:ascii="Times New Roman" w:hAnsi="Times New Roman" w:cs="Times New Roman"/>
          <w:color w:val="000000" w:themeColor="text1"/>
          <w:sz w:val="20"/>
          <w:szCs w:val="20"/>
        </w:rPr>
        <w:t>.</w:t>
      </w:r>
      <w:r w:rsidR="005F47D2" w:rsidRPr="003C7425">
        <w:rPr>
          <w:rFonts w:ascii="Times New Roman" w:hAnsi="Times New Roman" w:cs="Times New Roman" w:hint="eastAsia"/>
          <w:color w:val="000000" w:themeColor="text1"/>
          <w:sz w:val="20"/>
          <w:szCs w:val="20"/>
          <w:lang w:eastAsia="zh-CN"/>
        </w:rPr>
        <w:t xml:space="preserve"> </w:t>
      </w:r>
      <w:r w:rsidRPr="003C7425">
        <w:rPr>
          <w:rFonts w:ascii="Times New Roman" w:hAnsi="Times New Roman" w:cs="Times New Roman"/>
          <w:color w:val="000000" w:themeColor="text1"/>
          <w:sz w:val="20"/>
          <w:szCs w:val="20"/>
        </w:rPr>
        <w:t>Elmahdy</w:t>
      </w:r>
      <w:r w:rsidR="005A79C3" w:rsidRPr="003C7425">
        <w:rPr>
          <w:rFonts w:ascii="Times New Roman" w:hAnsi="Times New Roman" w:cs="Times New Roman"/>
          <w:color w:val="000000" w:themeColor="text1"/>
          <w:sz w:val="20"/>
          <w:szCs w:val="20"/>
          <w:vertAlign w:val="superscript"/>
        </w:rPr>
        <w:t>1</w:t>
      </w:r>
      <w:r w:rsidR="005A79C3" w:rsidRPr="003C7425">
        <w:rPr>
          <w:rFonts w:ascii="Times New Roman" w:hAnsi="Times New Roman" w:cs="Times New Roman"/>
          <w:color w:val="000000" w:themeColor="text1"/>
          <w:sz w:val="20"/>
          <w:szCs w:val="20"/>
        </w:rPr>
        <w:t xml:space="preserve">, </w:t>
      </w:r>
      <w:proofErr w:type="spellStart"/>
      <w:r w:rsidRPr="003C7425">
        <w:rPr>
          <w:rFonts w:ascii="Times New Roman" w:hAnsi="Times New Roman" w:cs="Times New Roman"/>
          <w:color w:val="000000" w:themeColor="text1"/>
          <w:sz w:val="20"/>
          <w:szCs w:val="20"/>
        </w:rPr>
        <w:t>Khaled</w:t>
      </w:r>
      <w:proofErr w:type="spellEnd"/>
      <w:r w:rsidRPr="003C7425">
        <w:rPr>
          <w:rFonts w:ascii="Times New Roman" w:hAnsi="Times New Roman" w:cs="Times New Roman"/>
          <w:color w:val="000000" w:themeColor="text1"/>
          <w:sz w:val="20"/>
          <w:szCs w:val="20"/>
        </w:rPr>
        <w:t xml:space="preserve"> Ayad</w:t>
      </w:r>
      <w:r w:rsidR="000E50A4" w:rsidRPr="003C7425">
        <w:rPr>
          <w:rFonts w:ascii="Times New Roman" w:hAnsi="Times New Roman" w:cs="Times New Roman"/>
          <w:color w:val="000000" w:themeColor="text1"/>
          <w:sz w:val="20"/>
          <w:szCs w:val="20"/>
          <w:vertAlign w:val="superscript"/>
        </w:rPr>
        <w:t>2</w:t>
      </w:r>
      <w:r w:rsidR="005A79C3" w:rsidRPr="003C7425">
        <w:rPr>
          <w:rFonts w:ascii="Times New Roman" w:hAnsi="Times New Roman" w:cs="Times New Roman"/>
          <w:color w:val="000000" w:themeColor="text1"/>
          <w:sz w:val="20"/>
          <w:szCs w:val="20"/>
        </w:rPr>
        <w:t xml:space="preserve">, </w:t>
      </w:r>
      <w:proofErr w:type="spellStart"/>
      <w:r w:rsidRPr="003C7425">
        <w:rPr>
          <w:rFonts w:ascii="Times New Roman" w:hAnsi="Times New Roman" w:cs="Times New Roman"/>
          <w:color w:val="000000" w:themeColor="text1"/>
          <w:sz w:val="20"/>
          <w:szCs w:val="20"/>
        </w:rPr>
        <w:t>Hamed</w:t>
      </w:r>
      <w:proofErr w:type="spellEnd"/>
      <w:r w:rsidRPr="003C7425">
        <w:rPr>
          <w:rFonts w:ascii="Times New Roman" w:hAnsi="Times New Roman" w:cs="Times New Roman"/>
          <w:color w:val="000000" w:themeColor="text1"/>
          <w:sz w:val="20"/>
          <w:szCs w:val="20"/>
        </w:rPr>
        <w:t xml:space="preserve"> M</w:t>
      </w:r>
      <w:r w:rsidR="002D1B3A" w:rsidRPr="003C7425">
        <w:rPr>
          <w:rFonts w:ascii="Times New Roman" w:hAnsi="Times New Roman" w:cs="Times New Roman"/>
          <w:color w:val="000000" w:themeColor="text1"/>
          <w:sz w:val="20"/>
          <w:szCs w:val="20"/>
        </w:rPr>
        <w:t>ohamed</w:t>
      </w:r>
      <w:bookmarkStart w:id="0" w:name="_GoBack"/>
      <w:bookmarkEnd w:id="0"/>
      <w:r w:rsidR="005F47D2" w:rsidRPr="003C7425">
        <w:rPr>
          <w:rFonts w:ascii="Times New Roman" w:hAnsi="Times New Roman" w:cs="Times New Roman" w:hint="eastAsia"/>
          <w:color w:val="000000" w:themeColor="text1"/>
          <w:sz w:val="20"/>
          <w:szCs w:val="20"/>
          <w:lang w:eastAsia="zh-CN"/>
        </w:rPr>
        <w:t xml:space="preserve"> </w:t>
      </w:r>
      <w:r w:rsidRPr="003C7425">
        <w:rPr>
          <w:rFonts w:ascii="Times New Roman" w:hAnsi="Times New Roman" w:cs="Times New Roman"/>
          <w:color w:val="000000" w:themeColor="text1"/>
          <w:sz w:val="20"/>
          <w:szCs w:val="20"/>
        </w:rPr>
        <w:t>Elkhozamy</w:t>
      </w:r>
      <w:r w:rsidR="000E50A4" w:rsidRPr="003C7425">
        <w:rPr>
          <w:rFonts w:ascii="Times New Roman" w:hAnsi="Times New Roman" w:cs="Times New Roman"/>
          <w:color w:val="000000" w:themeColor="text1"/>
          <w:sz w:val="20"/>
          <w:szCs w:val="20"/>
          <w:vertAlign w:val="superscript"/>
        </w:rPr>
        <w:t>3</w:t>
      </w:r>
      <w:r w:rsidR="005A79C3" w:rsidRPr="003C7425">
        <w:rPr>
          <w:rFonts w:ascii="Times New Roman" w:hAnsi="Times New Roman" w:cs="Times New Roman"/>
          <w:color w:val="000000" w:themeColor="text1"/>
          <w:sz w:val="20"/>
          <w:szCs w:val="20"/>
        </w:rPr>
        <w:t xml:space="preserve">, </w:t>
      </w:r>
      <w:r w:rsidRPr="003C7425">
        <w:rPr>
          <w:rFonts w:ascii="Times New Roman" w:hAnsi="Times New Roman" w:cs="Times New Roman"/>
          <w:color w:val="000000" w:themeColor="text1"/>
          <w:sz w:val="20"/>
          <w:szCs w:val="20"/>
        </w:rPr>
        <w:t xml:space="preserve">Nadia </w:t>
      </w:r>
      <w:proofErr w:type="spellStart"/>
      <w:r w:rsidRPr="003C7425">
        <w:rPr>
          <w:rFonts w:ascii="Times New Roman" w:hAnsi="Times New Roman" w:cs="Times New Roman"/>
          <w:color w:val="000000" w:themeColor="text1"/>
          <w:sz w:val="20"/>
          <w:szCs w:val="20"/>
        </w:rPr>
        <w:t>Abdelazim</w:t>
      </w:r>
      <w:proofErr w:type="spellEnd"/>
      <w:r w:rsidR="005F47D2" w:rsidRPr="003C7425">
        <w:rPr>
          <w:rFonts w:ascii="Times New Roman" w:hAnsi="Times New Roman" w:cs="Times New Roman" w:hint="eastAsia"/>
          <w:color w:val="000000" w:themeColor="text1"/>
          <w:sz w:val="20"/>
          <w:szCs w:val="20"/>
          <w:lang w:eastAsia="zh-CN"/>
        </w:rPr>
        <w:t xml:space="preserve"> </w:t>
      </w:r>
      <w:r w:rsidR="005A79C3" w:rsidRPr="003C7425">
        <w:rPr>
          <w:rFonts w:ascii="Times New Roman" w:hAnsi="Times New Roman" w:cs="Times New Roman"/>
          <w:color w:val="000000" w:themeColor="text1"/>
          <w:sz w:val="20"/>
          <w:szCs w:val="20"/>
        </w:rPr>
        <w:t>Fayaz</w:t>
      </w:r>
      <w:r w:rsidR="00B6473C" w:rsidRPr="003C7425">
        <w:rPr>
          <w:rFonts w:ascii="Times New Roman" w:hAnsi="Times New Roman" w:cs="Times New Roman"/>
          <w:color w:val="000000" w:themeColor="text1"/>
          <w:sz w:val="20"/>
          <w:szCs w:val="20"/>
          <w:vertAlign w:val="superscript"/>
        </w:rPr>
        <w:t>4</w:t>
      </w:r>
    </w:p>
    <w:p w:rsidR="00973A8D" w:rsidRPr="003C7425" w:rsidRDefault="00973A8D" w:rsidP="0012679C">
      <w:pPr>
        <w:snapToGrid w:val="0"/>
        <w:spacing w:after="0" w:line="240" w:lineRule="auto"/>
        <w:jc w:val="center"/>
        <w:rPr>
          <w:rFonts w:ascii="Times New Roman" w:hAnsi="Times New Roman" w:cs="Times New Roman"/>
          <w:color w:val="000000" w:themeColor="text1"/>
          <w:sz w:val="20"/>
          <w:szCs w:val="20"/>
          <w:vertAlign w:val="superscript"/>
          <w:lang w:eastAsia="zh-CN"/>
        </w:rPr>
      </w:pPr>
    </w:p>
    <w:p w:rsidR="001E55AC" w:rsidRPr="003C7425" w:rsidRDefault="000E50A4" w:rsidP="0012679C">
      <w:pPr>
        <w:snapToGrid w:val="0"/>
        <w:spacing w:after="0" w:line="240" w:lineRule="auto"/>
        <w:jc w:val="center"/>
        <w:rPr>
          <w:rFonts w:ascii="Times New Roman" w:hAnsi="Times New Roman" w:cs="Times New Roman"/>
          <w:color w:val="000000" w:themeColor="text1"/>
          <w:sz w:val="20"/>
          <w:szCs w:val="20"/>
        </w:rPr>
      </w:pPr>
      <w:r w:rsidRPr="003C7425">
        <w:rPr>
          <w:rFonts w:ascii="Times New Roman" w:hAnsi="Times New Roman" w:cs="Times New Roman"/>
          <w:color w:val="000000" w:themeColor="text1"/>
          <w:sz w:val="20"/>
          <w:szCs w:val="20"/>
          <w:vertAlign w:val="superscript"/>
        </w:rPr>
        <w:t>1</w:t>
      </w:r>
      <w:r w:rsidR="004F3FCD" w:rsidRPr="003C7425">
        <w:rPr>
          <w:rFonts w:ascii="Times New Roman" w:hAnsi="Times New Roman" w:cs="Times New Roman"/>
          <w:color w:val="000000" w:themeColor="text1"/>
          <w:sz w:val="20"/>
          <w:szCs w:val="20"/>
        </w:rPr>
        <w:t>Teaching Assistant</w:t>
      </w:r>
      <w:r w:rsidR="001E55AC" w:rsidRPr="003C7425">
        <w:rPr>
          <w:rFonts w:ascii="Times New Roman" w:hAnsi="Times New Roman" w:cs="Times New Roman"/>
          <w:color w:val="000000" w:themeColor="text1"/>
          <w:sz w:val="20"/>
          <w:szCs w:val="20"/>
        </w:rPr>
        <w:t xml:space="preserve">, Faculty of Physical Therapy, </w:t>
      </w:r>
      <w:proofErr w:type="spellStart"/>
      <w:r w:rsidR="001E55AC" w:rsidRPr="003C7425">
        <w:rPr>
          <w:rFonts w:ascii="Times New Roman" w:hAnsi="Times New Roman" w:cs="Times New Roman"/>
          <w:color w:val="000000" w:themeColor="text1"/>
          <w:sz w:val="20"/>
          <w:szCs w:val="20"/>
        </w:rPr>
        <w:t>Badr</w:t>
      </w:r>
      <w:proofErr w:type="spellEnd"/>
      <w:r w:rsidR="00886DC9" w:rsidRPr="003C7425">
        <w:rPr>
          <w:rFonts w:ascii="Times New Roman" w:hAnsi="Times New Roman" w:cs="Times New Roman"/>
          <w:color w:val="000000" w:themeColor="text1"/>
          <w:sz w:val="20"/>
          <w:szCs w:val="20"/>
        </w:rPr>
        <w:t xml:space="preserve"> </w:t>
      </w:r>
      <w:r w:rsidR="005A79C3" w:rsidRPr="003C7425">
        <w:rPr>
          <w:rFonts w:ascii="Times New Roman" w:hAnsi="Times New Roman" w:cs="Times New Roman"/>
          <w:color w:val="000000" w:themeColor="text1"/>
          <w:sz w:val="20"/>
          <w:szCs w:val="20"/>
        </w:rPr>
        <w:t>University</w:t>
      </w:r>
      <w:r w:rsidR="001E55AC" w:rsidRPr="003C7425">
        <w:rPr>
          <w:rFonts w:ascii="Times New Roman" w:hAnsi="Times New Roman" w:cs="Times New Roman"/>
          <w:color w:val="000000" w:themeColor="text1"/>
          <w:sz w:val="20"/>
          <w:szCs w:val="20"/>
        </w:rPr>
        <w:t xml:space="preserve"> in Cairo, Egypt</w:t>
      </w:r>
    </w:p>
    <w:p w:rsidR="001E55AC" w:rsidRPr="003C7425" w:rsidRDefault="000E50A4" w:rsidP="0012679C">
      <w:pPr>
        <w:snapToGrid w:val="0"/>
        <w:spacing w:after="0" w:line="240" w:lineRule="auto"/>
        <w:jc w:val="center"/>
        <w:rPr>
          <w:rFonts w:ascii="Times New Roman" w:hAnsi="Times New Roman" w:cs="Times New Roman"/>
          <w:color w:val="000000" w:themeColor="text1"/>
          <w:sz w:val="20"/>
          <w:szCs w:val="20"/>
        </w:rPr>
      </w:pPr>
      <w:r w:rsidRPr="003C7425">
        <w:rPr>
          <w:rFonts w:ascii="Times New Roman" w:hAnsi="Times New Roman" w:cs="Times New Roman"/>
          <w:color w:val="000000" w:themeColor="text1"/>
          <w:sz w:val="20"/>
          <w:szCs w:val="20"/>
          <w:vertAlign w:val="superscript"/>
        </w:rPr>
        <w:t>2</w:t>
      </w:r>
      <w:r w:rsidR="004F3FCD" w:rsidRPr="003C7425">
        <w:rPr>
          <w:rFonts w:ascii="Times New Roman" w:hAnsi="Times New Roman" w:cs="Times New Roman"/>
          <w:color w:val="000000" w:themeColor="text1"/>
          <w:sz w:val="20"/>
          <w:szCs w:val="20"/>
        </w:rPr>
        <w:t>Professor of</w:t>
      </w:r>
      <w:r w:rsidRPr="003C7425">
        <w:rPr>
          <w:rFonts w:ascii="Times New Roman" w:hAnsi="Times New Roman" w:cs="Times New Roman"/>
          <w:color w:val="000000" w:themeColor="text1"/>
          <w:sz w:val="20"/>
          <w:szCs w:val="20"/>
        </w:rPr>
        <w:t xml:space="preserve"> O</w:t>
      </w:r>
      <w:r w:rsidR="001E55AC" w:rsidRPr="003C7425">
        <w:rPr>
          <w:rFonts w:ascii="Times New Roman" w:hAnsi="Times New Roman" w:cs="Times New Roman"/>
          <w:color w:val="000000" w:themeColor="text1"/>
          <w:sz w:val="20"/>
          <w:szCs w:val="20"/>
        </w:rPr>
        <w:t xml:space="preserve">rthopaedic Physical Therapy, </w:t>
      </w:r>
      <w:proofErr w:type="spellStart"/>
      <w:r w:rsidR="001E55AC" w:rsidRPr="003C7425">
        <w:rPr>
          <w:rFonts w:ascii="Times New Roman" w:hAnsi="Times New Roman" w:cs="Times New Roman"/>
          <w:color w:val="000000" w:themeColor="text1"/>
          <w:sz w:val="20"/>
          <w:szCs w:val="20"/>
        </w:rPr>
        <w:t>Deraya</w:t>
      </w:r>
      <w:proofErr w:type="spellEnd"/>
      <w:r w:rsidR="00886DC9" w:rsidRPr="003C7425">
        <w:rPr>
          <w:rFonts w:ascii="Times New Roman" w:hAnsi="Times New Roman" w:cs="Times New Roman"/>
          <w:color w:val="000000" w:themeColor="text1"/>
          <w:sz w:val="20"/>
          <w:szCs w:val="20"/>
        </w:rPr>
        <w:t xml:space="preserve"> </w:t>
      </w:r>
      <w:r w:rsidR="005A79C3" w:rsidRPr="003C7425">
        <w:rPr>
          <w:rFonts w:ascii="Times New Roman" w:hAnsi="Times New Roman" w:cs="Times New Roman"/>
          <w:color w:val="000000" w:themeColor="text1"/>
          <w:sz w:val="20"/>
          <w:szCs w:val="20"/>
        </w:rPr>
        <w:t>University</w:t>
      </w:r>
      <w:r w:rsidR="001E55AC" w:rsidRPr="003C7425">
        <w:rPr>
          <w:rFonts w:ascii="Times New Roman" w:hAnsi="Times New Roman" w:cs="Times New Roman"/>
          <w:color w:val="000000" w:themeColor="text1"/>
          <w:sz w:val="20"/>
          <w:szCs w:val="20"/>
        </w:rPr>
        <w:t xml:space="preserve"> and Cairo </w:t>
      </w:r>
      <w:r w:rsidR="005A79C3" w:rsidRPr="003C7425">
        <w:rPr>
          <w:rFonts w:ascii="Times New Roman" w:hAnsi="Times New Roman" w:cs="Times New Roman"/>
          <w:color w:val="000000" w:themeColor="text1"/>
          <w:sz w:val="20"/>
          <w:szCs w:val="20"/>
        </w:rPr>
        <w:t>University</w:t>
      </w:r>
      <w:r w:rsidR="001E55AC" w:rsidRPr="003C7425">
        <w:rPr>
          <w:rFonts w:ascii="Times New Roman" w:hAnsi="Times New Roman" w:cs="Times New Roman"/>
          <w:color w:val="000000" w:themeColor="text1"/>
          <w:sz w:val="20"/>
          <w:szCs w:val="20"/>
        </w:rPr>
        <w:t>, Egypt</w:t>
      </w:r>
    </w:p>
    <w:p w:rsidR="001E55AC" w:rsidRPr="003C7425" w:rsidRDefault="004F3FCD" w:rsidP="0012679C">
      <w:pPr>
        <w:snapToGrid w:val="0"/>
        <w:spacing w:after="0" w:line="240" w:lineRule="auto"/>
        <w:jc w:val="center"/>
        <w:rPr>
          <w:rFonts w:ascii="Times New Roman" w:hAnsi="Times New Roman" w:cs="Times New Roman"/>
          <w:color w:val="000000" w:themeColor="text1"/>
          <w:sz w:val="20"/>
          <w:szCs w:val="20"/>
        </w:rPr>
      </w:pPr>
      <w:r w:rsidRPr="003C7425">
        <w:rPr>
          <w:rFonts w:ascii="Times New Roman" w:hAnsi="Times New Roman" w:cs="Times New Roman"/>
          <w:color w:val="000000" w:themeColor="text1"/>
          <w:sz w:val="20"/>
          <w:szCs w:val="20"/>
          <w:vertAlign w:val="superscript"/>
        </w:rPr>
        <w:t>3</w:t>
      </w:r>
      <w:r w:rsidRPr="003C7425">
        <w:rPr>
          <w:rFonts w:ascii="Times New Roman" w:hAnsi="Times New Roman" w:cs="Times New Roman"/>
          <w:color w:val="000000" w:themeColor="text1"/>
          <w:sz w:val="20"/>
          <w:szCs w:val="20"/>
        </w:rPr>
        <w:t>Lecturer of Orthopaedic Physical Therapy, Cairo University, Egypt</w:t>
      </w:r>
    </w:p>
    <w:p w:rsidR="004F3FCD" w:rsidRPr="003C7425" w:rsidRDefault="00B6473C" w:rsidP="0012679C">
      <w:pPr>
        <w:snapToGrid w:val="0"/>
        <w:spacing w:after="0" w:line="240" w:lineRule="auto"/>
        <w:jc w:val="center"/>
        <w:rPr>
          <w:rFonts w:ascii="Times New Roman" w:hAnsi="Times New Roman" w:cs="Times New Roman"/>
          <w:color w:val="000000" w:themeColor="text1"/>
          <w:sz w:val="20"/>
          <w:szCs w:val="20"/>
        </w:rPr>
      </w:pPr>
      <w:r w:rsidRPr="003C7425">
        <w:rPr>
          <w:rFonts w:ascii="Times New Roman" w:hAnsi="Times New Roman" w:cs="Times New Roman"/>
          <w:color w:val="000000" w:themeColor="text1"/>
          <w:sz w:val="20"/>
          <w:szCs w:val="20"/>
          <w:vertAlign w:val="superscript"/>
        </w:rPr>
        <w:t>4</w:t>
      </w:r>
      <w:r w:rsidRPr="003C7425">
        <w:rPr>
          <w:rFonts w:ascii="Times New Roman" w:hAnsi="Times New Roman" w:cs="Times New Roman"/>
          <w:color w:val="000000" w:themeColor="text1"/>
          <w:sz w:val="20"/>
          <w:szCs w:val="20"/>
        </w:rPr>
        <w:t>Professor of</w:t>
      </w:r>
      <w:r w:rsidR="004F3FCD" w:rsidRPr="003C7425">
        <w:rPr>
          <w:rFonts w:ascii="Times New Roman" w:hAnsi="Times New Roman" w:cs="Times New Roman"/>
          <w:color w:val="000000" w:themeColor="text1"/>
          <w:sz w:val="20"/>
          <w:szCs w:val="20"/>
        </w:rPr>
        <w:t xml:space="preserve"> Orthopaedic Physical Therapy, Cairo University, Egypt</w:t>
      </w:r>
    </w:p>
    <w:p w:rsidR="00973A8D" w:rsidRPr="003C7425" w:rsidRDefault="000E50A4" w:rsidP="0012679C">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3C7425">
        <w:rPr>
          <w:rFonts w:ascii="Times New Roman" w:hAnsi="Times New Roman" w:cs="Times New Roman"/>
          <w:sz w:val="20"/>
          <w:szCs w:val="20"/>
        </w:rPr>
        <w:t>Email:</w:t>
      </w:r>
      <w:r w:rsidR="004F3FCD" w:rsidRPr="003C7425">
        <w:rPr>
          <w:rFonts w:ascii="Times New Roman" w:hAnsi="Times New Roman" w:cs="Times New Roman"/>
          <w:sz w:val="20"/>
          <w:szCs w:val="20"/>
        </w:rPr>
        <w:t xml:space="preserve"> </w:t>
      </w:r>
      <w:hyperlink r:id="rId7" w:history="1">
        <w:r w:rsidR="003E638D" w:rsidRPr="003C7425">
          <w:rPr>
            <w:rStyle w:val="Hyperlink"/>
            <w:rFonts w:ascii="Times New Roman" w:hAnsi="Times New Roman" w:cs="Times New Roman"/>
            <w:sz w:val="20"/>
            <w:szCs w:val="20"/>
          </w:rPr>
          <w:t>menanelmahdy@gmail.com</w:t>
        </w:r>
      </w:hyperlink>
      <w:r w:rsidR="003E638D" w:rsidRPr="003C7425">
        <w:rPr>
          <w:rFonts w:ascii="Times New Roman" w:hAnsi="Times New Roman" w:cs="Times New Roman" w:hint="eastAsia"/>
          <w:sz w:val="20"/>
          <w:szCs w:val="20"/>
          <w:lang w:eastAsia="zh-CN"/>
        </w:rPr>
        <w:t xml:space="preserve"> </w:t>
      </w:r>
    </w:p>
    <w:p w:rsidR="00973A8D" w:rsidRPr="003C7425" w:rsidRDefault="00973A8D" w:rsidP="0012679C">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26334E" w:rsidRPr="003C7425" w:rsidRDefault="0026334E" w:rsidP="0012679C">
      <w:pPr>
        <w:snapToGrid w:val="0"/>
        <w:spacing w:after="0" w:line="240" w:lineRule="auto"/>
        <w:jc w:val="both"/>
        <w:rPr>
          <w:rFonts w:ascii="Times New Roman" w:hAnsi="Times New Roman" w:cs="Times New Roman"/>
          <w:sz w:val="20"/>
          <w:szCs w:val="20"/>
          <w:lang w:bidi="ar-EG"/>
        </w:rPr>
      </w:pPr>
      <w:r w:rsidRPr="003C7425">
        <w:rPr>
          <w:rFonts w:ascii="Times New Roman" w:hAnsi="Times New Roman" w:cs="Times New Roman"/>
          <w:b/>
          <w:bCs/>
          <w:sz w:val="20"/>
          <w:szCs w:val="20"/>
        </w:rPr>
        <w:t>Abstract:</w:t>
      </w:r>
      <w:r w:rsidR="003E638D" w:rsidRPr="003C7425">
        <w:rPr>
          <w:rFonts w:ascii="Times New Roman" w:hAnsi="Times New Roman" w:cs="Times New Roman" w:hint="eastAsia"/>
          <w:b/>
          <w:bCs/>
          <w:sz w:val="20"/>
          <w:szCs w:val="20"/>
          <w:lang w:eastAsia="zh-CN"/>
        </w:rPr>
        <w:t xml:space="preserve"> </w:t>
      </w:r>
      <w:r w:rsidRPr="003C7425">
        <w:rPr>
          <w:rFonts w:ascii="Times New Roman" w:hAnsi="Times New Roman" w:cs="Times New Roman"/>
          <w:b/>
          <w:bCs/>
          <w:sz w:val="20"/>
          <w:szCs w:val="20"/>
        </w:rPr>
        <w:t>Background</w:t>
      </w:r>
      <w:r w:rsidRPr="003C7425">
        <w:rPr>
          <w:rFonts w:ascii="Times New Roman" w:hAnsi="Times New Roman" w:cs="Times New Roman"/>
          <w:sz w:val="20"/>
          <w:szCs w:val="20"/>
        </w:rPr>
        <w:t>:</w:t>
      </w:r>
      <w:r w:rsidR="00974312" w:rsidRPr="003C7425">
        <w:rPr>
          <w:rFonts w:ascii="Times New Roman" w:hAnsi="Times New Roman" w:cs="Times New Roman"/>
          <w:sz w:val="20"/>
          <w:szCs w:val="20"/>
        </w:rPr>
        <w:t xml:space="preserve"> Running is one of the most widespread activities during which overuse injuries of the lower extremity occur. Long-distance running is very popular among participants of recreational sports.</w:t>
      </w:r>
      <w:r w:rsidR="00974312" w:rsidRPr="003C7425">
        <w:rPr>
          <w:rFonts w:ascii="Times New Roman" w:hAnsi="Times New Roman" w:cs="Times New Roman"/>
          <w:b/>
          <w:bCs/>
          <w:sz w:val="20"/>
          <w:szCs w:val="20"/>
        </w:rPr>
        <w:t xml:space="preserve"> Objectives:</w:t>
      </w:r>
      <w:r w:rsidR="003E638D" w:rsidRPr="003C7425">
        <w:rPr>
          <w:rFonts w:ascii="Times New Roman" w:hAnsi="Times New Roman" w:cs="Times New Roman" w:hint="eastAsia"/>
          <w:b/>
          <w:bCs/>
          <w:sz w:val="20"/>
          <w:szCs w:val="20"/>
          <w:lang w:eastAsia="zh-CN"/>
        </w:rPr>
        <w:t xml:space="preserve"> </w:t>
      </w:r>
      <w:r w:rsidR="00974312" w:rsidRPr="003C7425">
        <w:rPr>
          <w:rFonts w:ascii="Times New Roman" w:hAnsi="Times New Roman" w:cs="Times New Roman"/>
          <w:sz w:val="20"/>
          <w:szCs w:val="20"/>
          <w:lang w:bidi="ar-EG"/>
        </w:rPr>
        <w:t xml:space="preserve">The purpose of this study was to identify changes in degree of Q-angle, degree of foot </w:t>
      </w:r>
      <w:proofErr w:type="spellStart"/>
      <w:r w:rsidR="00974312" w:rsidRPr="003C7425">
        <w:rPr>
          <w:rFonts w:ascii="Times New Roman" w:hAnsi="Times New Roman" w:cs="Times New Roman"/>
          <w:sz w:val="20"/>
          <w:szCs w:val="20"/>
          <w:lang w:bidi="ar-EG"/>
        </w:rPr>
        <w:t>pronation</w:t>
      </w:r>
      <w:proofErr w:type="spellEnd"/>
      <w:r w:rsidR="00974312" w:rsidRPr="003C7425">
        <w:rPr>
          <w:rFonts w:ascii="Times New Roman" w:hAnsi="Times New Roman" w:cs="Times New Roman"/>
          <w:sz w:val="20"/>
          <w:szCs w:val="20"/>
          <w:lang w:bidi="ar-EG"/>
        </w:rPr>
        <w:t xml:space="preserve"> and hamstring flexibility as a significant predictor of overuse running related musculoskeletal injuries in distance runners as a result of their participation in training and competitions. </w:t>
      </w:r>
      <w:r w:rsidR="00C949A8" w:rsidRPr="003C7425">
        <w:rPr>
          <w:rFonts w:ascii="Times New Roman" w:hAnsi="Times New Roman" w:cs="Times New Roman"/>
          <w:b/>
          <w:bCs/>
          <w:sz w:val="20"/>
          <w:szCs w:val="20"/>
        </w:rPr>
        <w:t xml:space="preserve">Study design: </w:t>
      </w:r>
      <w:r w:rsidR="00C949A8" w:rsidRPr="003C7425">
        <w:rPr>
          <w:rFonts w:ascii="Times New Roman" w:hAnsi="Times New Roman" w:cs="Times New Roman"/>
          <w:sz w:val="20"/>
          <w:szCs w:val="20"/>
        </w:rPr>
        <w:t xml:space="preserve">prospective cohort study. </w:t>
      </w:r>
      <w:r w:rsidR="00974312" w:rsidRPr="003C7425">
        <w:rPr>
          <w:rFonts w:ascii="Times New Roman" w:hAnsi="Times New Roman" w:cs="Times New Roman"/>
          <w:b/>
          <w:bCs/>
          <w:sz w:val="20"/>
          <w:szCs w:val="20"/>
          <w:lang w:bidi="ar-EG"/>
        </w:rPr>
        <w:t>Methods:</w:t>
      </w:r>
      <w:r w:rsidR="003E638D" w:rsidRPr="003C7425">
        <w:rPr>
          <w:rFonts w:ascii="Times New Roman" w:hAnsi="Times New Roman" w:cs="Times New Roman" w:hint="eastAsia"/>
          <w:b/>
          <w:bCs/>
          <w:sz w:val="20"/>
          <w:szCs w:val="20"/>
          <w:lang w:eastAsia="zh-CN" w:bidi="ar-EG"/>
        </w:rPr>
        <w:t xml:space="preserve"> </w:t>
      </w:r>
      <w:r w:rsidR="006D4A2D" w:rsidRPr="003C7425">
        <w:rPr>
          <w:rFonts w:ascii="Times New Roman" w:hAnsi="Times New Roman" w:cs="Times New Roman"/>
          <w:sz w:val="20"/>
          <w:szCs w:val="20"/>
          <w:lang w:bidi="ar-EG"/>
        </w:rPr>
        <w:t>T</w:t>
      </w:r>
      <w:r w:rsidR="00974312" w:rsidRPr="003C7425">
        <w:rPr>
          <w:rFonts w:ascii="Times New Roman" w:hAnsi="Times New Roman" w:cs="Times New Roman"/>
          <w:sz w:val="20"/>
          <w:szCs w:val="20"/>
          <w:lang w:bidi="ar-EG"/>
        </w:rPr>
        <w:t xml:space="preserve">hirty athletes from </w:t>
      </w:r>
      <w:r w:rsidR="006D4A2D" w:rsidRPr="003C7425">
        <w:rPr>
          <w:rFonts w:ascii="Times New Roman" w:hAnsi="Times New Roman" w:cs="Times New Roman"/>
          <w:sz w:val="20"/>
          <w:szCs w:val="20"/>
          <w:lang w:bidi="ar-EG"/>
        </w:rPr>
        <w:t>N</w:t>
      </w:r>
      <w:r w:rsidR="00974312" w:rsidRPr="003C7425">
        <w:rPr>
          <w:rFonts w:ascii="Times New Roman" w:hAnsi="Times New Roman" w:cs="Times New Roman"/>
          <w:sz w:val="20"/>
          <w:szCs w:val="20"/>
          <w:lang w:bidi="ar-EG"/>
        </w:rPr>
        <w:t xml:space="preserve">ational Egyptian team participated in this study. </w:t>
      </w:r>
      <w:r w:rsidR="004E7640" w:rsidRPr="003C7425">
        <w:rPr>
          <w:rFonts w:ascii="Times New Roman" w:hAnsi="Times New Roman" w:cs="Times New Roman"/>
          <w:sz w:val="20"/>
          <w:szCs w:val="20"/>
          <w:lang w:bidi="ar-EG"/>
        </w:rPr>
        <w:t xml:space="preserve">Data were collected </w:t>
      </w:r>
      <w:r w:rsidR="00855988" w:rsidRPr="003C7425">
        <w:rPr>
          <w:rFonts w:ascii="Times New Roman" w:hAnsi="Times New Roman" w:cs="Times New Roman"/>
          <w:sz w:val="20"/>
          <w:szCs w:val="20"/>
          <w:lang w:bidi="ar-EG"/>
        </w:rPr>
        <w:t xml:space="preserve">and assessed </w:t>
      </w:r>
      <w:r w:rsidR="004E7640" w:rsidRPr="003C7425">
        <w:rPr>
          <w:rFonts w:ascii="Times New Roman" w:hAnsi="Times New Roman" w:cs="Times New Roman"/>
          <w:sz w:val="20"/>
          <w:szCs w:val="20"/>
          <w:lang w:bidi="ar-EG"/>
        </w:rPr>
        <w:t xml:space="preserve">from all athletes regarding </w:t>
      </w:r>
      <w:r w:rsidR="006D4A2D" w:rsidRPr="003C7425">
        <w:rPr>
          <w:rFonts w:ascii="Times New Roman" w:hAnsi="Times New Roman" w:cs="Times New Roman"/>
          <w:sz w:val="20"/>
          <w:szCs w:val="20"/>
          <w:lang w:bidi="ar-EG"/>
        </w:rPr>
        <w:t>intrinsic risk factors (</w:t>
      </w:r>
      <w:r w:rsidR="00F9284B" w:rsidRPr="003C7425">
        <w:rPr>
          <w:rFonts w:ascii="Times New Roman" w:hAnsi="Times New Roman" w:cs="Times New Roman"/>
          <w:sz w:val="20"/>
          <w:szCs w:val="20"/>
          <w:lang w:bidi="ar-EG"/>
        </w:rPr>
        <w:t>gender</w:t>
      </w:r>
      <w:r w:rsidR="004E7640" w:rsidRPr="003C7425">
        <w:rPr>
          <w:rFonts w:ascii="Times New Roman" w:hAnsi="Times New Roman" w:cs="Times New Roman"/>
          <w:sz w:val="20"/>
          <w:szCs w:val="20"/>
          <w:lang w:bidi="ar-EG"/>
        </w:rPr>
        <w:t>,</w:t>
      </w:r>
      <w:r w:rsidR="008C0B2D" w:rsidRPr="003C7425">
        <w:rPr>
          <w:rFonts w:ascii="Times New Roman" w:hAnsi="Times New Roman" w:cs="Times New Roman" w:hint="eastAsia"/>
          <w:sz w:val="20"/>
          <w:szCs w:val="20"/>
          <w:lang w:eastAsia="zh-CN" w:bidi="ar-EG"/>
        </w:rPr>
        <w:t xml:space="preserve"> </w:t>
      </w:r>
      <w:r w:rsidR="004E7640" w:rsidRPr="003C7425">
        <w:rPr>
          <w:rFonts w:ascii="Times New Roman" w:hAnsi="Times New Roman" w:cs="Times New Roman"/>
          <w:sz w:val="20"/>
          <w:szCs w:val="20"/>
          <w:lang w:bidi="ar-EG"/>
        </w:rPr>
        <w:t>age, weight</w:t>
      </w:r>
      <w:r w:rsidR="0012679C" w:rsidRPr="003C7425">
        <w:rPr>
          <w:rFonts w:ascii="Times New Roman" w:hAnsi="Times New Roman" w:cs="Times New Roman"/>
          <w:sz w:val="20"/>
          <w:szCs w:val="20"/>
          <w:lang w:bidi="ar-EG"/>
        </w:rPr>
        <w:t>, h</w:t>
      </w:r>
      <w:r w:rsidR="004E7640" w:rsidRPr="003C7425">
        <w:rPr>
          <w:rFonts w:ascii="Times New Roman" w:hAnsi="Times New Roman" w:cs="Times New Roman"/>
          <w:sz w:val="20"/>
          <w:szCs w:val="20"/>
          <w:lang w:bidi="ar-EG"/>
        </w:rPr>
        <w:t>eight</w:t>
      </w:r>
      <w:r w:rsidR="0012679C" w:rsidRPr="003C7425">
        <w:rPr>
          <w:rFonts w:ascii="Times New Roman" w:hAnsi="Times New Roman" w:cs="Times New Roman"/>
          <w:sz w:val="20"/>
          <w:szCs w:val="20"/>
          <w:lang w:bidi="ar-EG"/>
        </w:rPr>
        <w:t>, p</w:t>
      </w:r>
      <w:r w:rsidR="004E7640" w:rsidRPr="003C7425">
        <w:rPr>
          <w:rFonts w:ascii="Times New Roman" w:hAnsi="Times New Roman" w:cs="Times New Roman"/>
          <w:sz w:val="20"/>
          <w:szCs w:val="20"/>
          <w:lang w:bidi="ar-EG"/>
        </w:rPr>
        <w:t>revious injur</w:t>
      </w:r>
      <w:r w:rsidR="006D4A2D" w:rsidRPr="003C7425">
        <w:rPr>
          <w:rFonts w:ascii="Times New Roman" w:hAnsi="Times New Roman" w:cs="Times New Roman"/>
          <w:sz w:val="20"/>
          <w:szCs w:val="20"/>
          <w:lang w:bidi="ar-EG"/>
        </w:rPr>
        <w:t>y</w:t>
      </w:r>
      <w:r w:rsidR="0012679C" w:rsidRPr="003C7425">
        <w:rPr>
          <w:rFonts w:ascii="Times New Roman" w:hAnsi="Times New Roman" w:cs="Times New Roman"/>
          <w:sz w:val="20"/>
          <w:szCs w:val="20"/>
          <w:lang w:bidi="ar-EG"/>
        </w:rPr>
        <w:t>, a</w:t>
      </w:r>
      <w:r w:rsidR="00855988" w:rsidRPr="003C7425">
        <w:rPr>
          <w:rFonts w:ascii="Times New Roman" w:hAnsi="Times New Roman" w:cs="Times New Roman"/>
          <w:sz w:val="20"/>
          <w:szCs w:val="20"/>
          <w:lang w:bidi="ar-EG"/>
        </w:rPr>
        <w:t>natomical risk factors</w:t>
      </w:r>
      <w:r w:rsidR="0012679C" w:rsidRPr="003C7425">
        <w:rPr>
          <w:rFonts w:ascii="Times New Roman" w:hAnsi="Times New Roman" w:cs="Times New Roman"/>
          <w:sz w:val="20"/>
          <w:szCs w:val="20"/>
          <w:lang w:bidi="ar-EG"/>
        </w:rPr>
        <w:t>) a</w:t>
      </w:r>
      <w:r w:rsidR="006D4A2D" w:rsidRPr="003C7425">
        <w:rPr>
          <w:rFonts w:ascii="Times New Roman" w:hAnsi="Times New Roman" w:cs="Times New Roman"/>
          <w:sz w:val="20"/>
          <w:szCs w:val="20"/>
          <w:lang w:bidi="ar-EG"/>
        </w:rPr>
        <w:t>nd extrinsic risk factors (</w:t>
      </w:r>
      <w:r w:rsidR="004E7640" w:rsidRPr="003C7425">
        <w:rPr>
          <w:rFonts w:ascii="Times New Roman" w:hAnsi="Times New Roman" w:cs="Times New Roman"/>
          <w:sz w:val="20"/>
          <w:szCs w:val="20"/>
          <w:lang w:bidi="ar-EG"/>
        </w:rPr>
        <w:t>running experience, intensity,</w:t>
      </w:r>
      <w:r w:rsidR="008C0B2D" w:rsidRPr="003C7425">
        <w:rPr>
          <w:rFonts w:ascii="Times New Roman" w:hAnsi="Times New Roman" w:cs="Times New Roman" w:hint="eastAsia"/>
          <w:sz w:val="20"/>
          <w:szCs w:val="20"/>
          <w:lang w:eastAsia="zh-CN" w:bidi="ar-EG"/>
        </w:rPr>
        <w:t xml:space="preserve"> </w:t>
      </w:r>
      <w:r w:rsidR="004E7640" w:rsidRPr="003C7425">
        <w:rPr>
          <w:rFonts w:ascii="Times New Roman" w:hAnsi="Times New Roman" w:cs="Times New Roman"/>
          <w:sz w:val="20"/>
          <w:szCs w:val="20"/>
          <w:lang w:bidi="ar-EG"/>
        </w:rPr>
        <w:t>events and exposure/week</w:t>
      </w:r>
      <w:r w:rsidR="006D4A2D" w:rsidRPr="003C7425">
        <w:rPr>
          <w:rFonts w:ascii="Times New Roman" w:hAnsi="Times New Roman" w:cs="Times New Roman"/>
          <w:sz w:val="20"/>
          <w:szCs w:val="20"/>
          <w:lang w:bidi="ar-EG"/>
        </w:rPr>
        <w:t>)</w:t>
      </w:r>
      <w:r w:rsidR="00855988" w:rsidRPr="003C7425">
        <w:rPr>
          <w:rFonts w:ascii="Times New Roman" w:hAnsi="Times New Roman" w:cs="Times New Roman"/>
          <w:sz w:val="20"/>
          <w:szCs w:val="20"/>
          <w:lang w:bidi="ar-EG"/>
        </w:rPr>
        <w:t>, as a</w:t>
      </w:r>
      <w:r w:rsidR="00973A8D" w:rsidRPr="003C7425">
        <w:rPr>
          <w:rFonts w:ascii="Times New Roman" w:hAnsi="Times New Roman" w:cs="Times New Roman"/>
          <w:sz w:val="20"/>
          <w:szCs w:val="20"/>
          <w:lang w:bidi="ar-EG"/>
        </w:rPr>
        <w:t xml:space="preserve"> </w:t>
      </w:r>
      <w:r w:rsidR="00974312" w:rsidRPr="003C7425">
        <w:rPr>
          <w:rFonts w:ascii="Times New Roman" w:hAnsi="Times New Roman" w:cs="Times New Roman"/>
          <w:sz w:val="20"/>
          <w:szCs w:val="20"/>
          <w:lang w:bidi="ar-EG"/>
        </w:rPr>
        <w:t>predictors for running related musculoskeletal injuries.</w:t>
      </w:r>
      <w:r w:rsidR="003E638D" w:rsidRPr="003C7425">
        <w:rPr>
          <w:rFonts w:ascii="Times New Roman" w:hAnsi="Times New Roman" w:cs="Times New Roman" w:hint="eastAsia"/>
          <w:sz w:val="20"/>
          <w:szCs w:val="20"/>
          <w:lang w:eastAsia="zh-CN" w:bidi="ar-EG"/>
        </w:rPr>
        <w:t xml:space="preserve"> </w:t>
      </w:r>
      <w:r w:rsidR="00974312" w:rsidRPr="003C7425">
        <w:rPr>
          <w:rFonts w:ascii="Times New Roman" w:hAnsi="Times New Roman" w:cs="Times New Roman"/>
          <w:b/>
          <w:bCs/>
          <w:sz w:val="20"/>
          <w:szCs w:val="20"/>
          <w:lang w:bidi="ar-EG"/>
        </w:rPr>
        <w:t>The outcome measures</w:t>
      </w:r>
      <w:r w:rsidR="00974312" w:rsidRPr="003C7425">
        <w:rPr>
          <w:rFonts w:ascii="Times New Roman" w:hAnsi="Times New Roman" w:cs="Times New Roman"/>
          <w:sz w:val="20"/>
          <w:szCs w:val="20"/>
          <w:lang w:bidi="ar-EG"/>
        </w:rPr>
        <w:t>:</w:t>
      </w:r>
      <w:r w:rsidR="00A777C7" w:rsidRPr="003C7425">
        <w:rPr>
          <w:rFonts w:ascii="Times New Roman" w:hAnsi="Times New Roman" w:cs="Times New Roman"/>
          <w:sz w:val="20"/>
          <w:szCs w:val="20"/>
          <w:lang w:bidi="ar-EG"/>
        </w:rPr>
        <w:t xml:space="preserve"> Q </w:t>
      </w:r>
      <w:r w:rsidR="00855988" w:rsidRPr="003C7425">
        <w:rPr>
          <w:rFonts w:ascii="Times New Roman" w:hAnsi="Times New Roman" w:cs="Times New Roman"/>
          <w:sz w:val="20"/>
          <w:szCs w:val="20"/>
          <w:lang w:bidi="ar-EG"/>
        </w:rPr>
        <w:t>angle, foot</w:t>
      </w:r>
      <w:r w:rsidR="00A777C7" w:rsidRPr="003C7425">
        <w:rPr>
          <w:rFonts w:ascii="Times New Roman" w:hAnsi="Times New Roman" w:cs="Times New Roman"/>
          <w:sz w:val="20"/>
          <w:szCs w:val="20"/>
          <w:lang w:bidi="ar-EG"/>
        </w:rPr>
        <w:t xml:space="preserve"> </w:t>
      </w:r>
      <w:proofErr w:type="spellStart"/>
      <w:r w:rsidR="00A777C7" w:rsidRPr="003C7425">
        <w:rPr>
          <w:rFonts w:ascii="Times New Roman" w:hAnsi="Times New Roman" w:cs="Times New Roman"/>
          <w:sz w:val="20"/>
          <w:szCs w:val="20"/>
          <w:lang w:bidi="ar-EG"/>
        </w:rPr>
        <w:t>pronation</w:t>
      </w:r>
      <w:proofErr w:type="spellEnd"/>
      <w:r w:rsidR="00A777C7" w:rsidRPr="003C7425">
        <w:rPr>
          <w:rFonts w:ascii="Times New Roman" w:hAnsi="Times New Roman" w:cs="Times New Roman"/>
          <w:sz w:val="20"/>
          <w:szCs w:val="20"/>
          <w:lang w:bidi="ar-EG"/>
        </w:rPr>
        <w:t xml:space="preserve"> and hamstring flexibility were assessed using Auto cad </w:t>
      </w:r>
      <w:r w:rsidR="00855988" w:rsidRPr="003C7425">
        <w:rPr>
          <w:rFonts w:ascii="Times New Roman" w:hAnsi="Times New Roman" w:cs="Times New Roman"/>
          <w:sz w:val="20"/>
          <w:szCs w:val="20"/>
          <w:lang w:bidi="ar-EG"/>
        </w:rPr>
        <w:t xml:space="preserve">system, </w:t>
      </w:r>
      <w:proofErr w:type="spellStart"/>
      <w:r w:rsidR="00855988" w:rsidRPr="003C7425">
        <w:rPr>
          <w:rFonts w:ascii="Times New Roman" w:hAnsi="Times New Roman" w:cs="Times New Roman"/>
          <w:sz w:val="20"/>
          <w:szCs w:val="20"/>
          <w:lang w:bidi="ar-EG"/>
        </w:rPr>
        <w:t>navicular</w:t>
      </w:r>
      <w:proofErr w:type="spellEnd"/>
      <w:r w:rsidR="00A777C7" w:rsidRPr="003C7425">
        <w:rPr>
          <w:rFonts w:ascii="Times New Roman" w:hAnsi="Times New Roman" w:cs="Times New Roman"/>
          <w:sz w:val="20"/>
          <w:szCs w:val="20"/>
          <w:lang w:bidi="ar-EG"/>
        </w:rPr>
        <w:t xml:space="preserve"> drop test and active knee extension test respectively</w:t>
      </w:r>
      <w:r w:rsidR="006D4A2D" w:rsidRPr="003C7425">
        <w:rPr>
          <w:rFonts w:ascii="Times New Roman" w:hAnsi="Times New Roman" w:cs="Times New Roman"/>
          <w:sz w:val="20"/>
          <w:szCs w:val="20"/>
          <w:lang w:bidi="ar-EG"/>
        </w:rPr>
        <w:t>, data were collected regarding intrinsic and extrinsic risk factors</w:t>
      </w:r>
      <w:r w:rsidR="0012679C" w:rsidRPr="003C7425">
        <w:rPr>
          <w:rFonts w:ascii="Times New Roman" w:hAnsi="Times New Roman" w:cs="Times New Roman"/>
          <w:sz w:val="20"/>
          <w:szCs w:val="20"/>
          <w:lang w:bidi="ar-EG"/>
        </w:rPr>
        <w:t xml:space="preserve">. </w:t>
      </w:r>
      <w:r w:rsidR="0012679C" w:rsidRPr="003C7425">
        <w:rPr>
          <w:rFonts w:ascii="Times New Roman" w:hAnsi="Times New Roman" w:cs="Times New Roman"/>
          <w:b/>
          <w:bCs/>
          <w:sz w:val="20"/>
          <w:szCs w:val="20"/>
          <w:lang w:bidi="ar-EG"/>
        </w:rPr>
        <w:t>R</w:t>
      </w:r>
      <w:r w:rsidR="00A777C7" w:rsidRPr="003C7425">
        <w:rPr>
          <w:rFonts w:ascii="Times New Roman" w:hAnsi="Times New Roman" w:cs="Times New Roman"/>
          <w:b/>
          <w:bCs/>
          <w:sz w:val="20"/>
          <w:szCs w:val="20"/>
          <w:lang w:bidi="ar-EG"/>
        </w:rPr>
        <w:t xml:space="preserve">esults: </w:t>
      </w:r>
      <w:r w:rsidR="00855988" w:rsidRPr="003C7425">
        <w:rPr>
          <w:rFonts w:ascii="Times New Roman" w:hAnsi="Times New Roman" w:cs="Times New Roman"/>
          <w:sz w:val="20"/>
          <w:szCs w:val="20"/>
          <w:lang w:bidi="ar-EG"/>
        </w:rPr>
        <w:t>T</w:t>
      </w:r>
      <w:r w:rsidR="00A777C7" w:rsidRPr="003C7425">
        <w:rPr>
          <w:rFonts w:ascii="Times New Roman" w:hAnsi="Times New Roman" w:cs="Times New Roman"/>
          <w:sz w:val="20"/>
          <w:szCs w:val="20"/>
          <w:lang w:bidi="ar-EG"/>
        </w:rPr>
        <w:t xml:space="preserve">here was no statistical significant difference </w:t>
      </w:r>
      <w:r w:rsidR="00855988" w:rsidRPr="003C7425">
        <w:rPr>
          <w:rFonts w:ascii="Times New Roman" w:hAnsi="Times New Roman" w:cs="Times New Roman"/>
          <w:sz w:val="20"/>
          <w:szCs w:val="20"/>
          <w:lang w:bidi="ar-EG"/>
        </w:rPr>
        <w:t xml:space="preserve">between injured and non-injured groups </w:t>
      </w:r>
      <w:r w:rsidR="00A777C7" w:rsidRPr="003C7425">
        <w:rPr>
          <w:rFonts w:ascii="Times New Roman" w:hAnsi="Times New Roman" w:cs="Times New Roman"/>
          <w:sz w:val="20"/>
          <w:szCs w:val="20"/>
          <w:lang w:bidi="ar-EG"/>
        </w:rPr>
        <w:t>in gender,</w:t>
      </w:r>
      <w:r w:rsidR="000C5C91" w:rsidRPr="003C7425">
        <w:rPr>
          <w:rFonts w:ascii="Times New Roman" w:hAnsi="Times New Roman" w:cs="Times New Roman" w:hint="eastAsia"/>
          <w:sz w:val="20"/>
          <w:szCs w:val="20"/>
          <w:lang w:eastAsia="zh-CN" w:bidi="ar-EG"/>
        </w:rPr>
        <w:t xml:space="preserve"> </w:t>
      </w:r>
      <w:r w:rsidR="00A777C7" w:rsidRPr="003C7425">
        <w:rPr>
          <w:rFonts w:ascii="Times New Roman" w:hAnsi="Times New Roman" w:cs="Times New Roman"/>
          <w:sz w:val="20"/>
          <w:szCs w:val="20"/>
          <w:lang w:bidi="ar-EG"/>
        </w:rPr>
        <w:t>age, weight</w:t>
      </w:r>
      <w:r w:rsidR="0012679C" w:rsidRPr="003C7425">
        <w:rPr>
          <w:rFonts w:ascii="Times New Roman" w:hAnsi="Times New Roman" w:cs="Times New Roman"/>
          <w:sz w:val="20"/>
          <w:szCs w:val="20"/>
          <w:lang w:bidi="ar-EG"/>
        </w:rPr>
        <w:t>, h</w:t>
      </w:r>
      <w:r w:rsidR="00A777C7" w:rsidRPr="003C7425">
        <w:rPr>
          <w:rFonts w:ascii="Times New Roman" w:hAnsi="Times New Roman" w:cs="Times New Roman"/>
          <w:sz w:val="20"/>
          <w:szCs w:val="20"/>
          <w:lang w:bidi="ar-EG"/>
        </w:rPr>
        <w:t>eight</w:t>
      </w:r>
      <w:r w:rsidR="0012679C" w:rsidRPr="003C7425">
        <w:rPr>
          <w:rFonts w:ascii="Times New Roman" w:hAnsi="Times New Roman" w:cs="Times New Roman"/>
          <w:sz w:val="20"/>
          <w:szCs w:val="20"/>
          <w:lang w:bidi="ar-EG"/>
        </w:rPr>
        <w:t>, p</w:t>
      </w:r>
      <w:r w:rsidR="00A777C7" w:rsidRPr="003C7425">
        <w:rPr>
          <w:rFonts w:ascii="Times New Roman" w:hAnsi="Times New Roman" w:cs="Times New Roman"/>
          <w:sz w:val="20"/>
          <w:szCs w:val="20"/>
          <w:lang w:bidi="ar-EG"/>
        </w:rPr>
        <w:t>revious injury,</w:t>
      </w:r>
      <w:r w:rsidR="000C5C91" w:rsidRPr="003C7425">
        <w:rPr>
          <w:rFonts w:ascii="Times New Roman" w:hAnsi="Times New Roman" w:cs="Times New Roman" w:hint="eastAsia"/>
          <w:sz w:val="20"/>
          <w:szCs w:val="20"/>
          <w:lang w:eastAsia="zh-CN" w:bidi="ar-EG"/>
        </w:rPr>
        <w:t xml:space="preserve"> </w:t>
      </w:r>
      <w:r w:rsidR="00A777C7" w:rsidRPr="003C7425">
        <w:rPr>
          <w:rFonts w:ascii="Times New Roman" w:hAnsi="Times New Roman" w:cs="Times New Roman"/>
          <w:sz w:val="20"/>
          <w:szCs w:val="20"/>
          <w:lang w:bidi="ar-EG"/>
        </w:rPr>
        <w:t>running experience, intensity</w:t>
      </w:r>
      <w:r w:rsidR="0012679C" w:rsidRPr="003C7425">
        <w:rPr>
          <w:rFonts w:ascii="Times New Roman" w:hAnsi="Times New Roman" w:cs="Times New Roman"/>
          <w:sz w:val="20"/>
          <w:szCs w:val="20"/>
          <w:lang w:bidi="ar-EG"/>
        </w:rPr>
        <w:t>, e</w:t>
      </w:r>
      <w:r w:rsidR="00A777C7" w:rsidRPr="003C7425">
        <w:rPr>
          <w:rFonts w:ascii="Times New Roman" w:hAnsi="Times New Roman" w:cs="Times New Roman"/>
          <w:sz w:val="20"/>
          <w:szCs w:val="20"/>
          <w:lang w:bidi="ar-EG"/>
        </w:rPr>
        <w:t>vents and exposure/week. There was statistical significant difference</w:t>
      </w:r>
      <w:r w:rsidR="00855988" w:rsidRPr="003C7425">
        <w:rPr>
          <w:rFonts w:ascii="Times New Roman" w:hAnsi="Times New Roman" w:cs="Times New Roman"/>
          <w:sz w:val="20"/>
          <w:szCs w:val="20"/>
          <w:lang w:bidi="ar-EG"/>
        </w:rPr>
        <w:t xml:space="preserve"> between injured and non-injured groups</w:t>
      </w:r>
      <w:r w:rsidR="00A777C7" w:rsidRPr="003C7425">
        <w:rPr>
          <w:rFonts w:ascii="Times New Roman" w:hAnsi="Times New Roman" w:cs="Times New Roman"/>
          <w:sz w:val="20"/>
          <w:szCs w:val="20"/>
          <w:lang w:bidi="ar-EG"/>
        </w:rPr>
        <w:t xml:space="preserve"> in </w:t>
      </w:r>
      <w:r w:rsidR="00855988" w:rsidRPr="003C7425">
        <w:rPr>
          <w:rFonts w:ascii="Times New Roman" w:hAnsi="Times New Roman" w:cs="Times New Roman"/>
          <w:sz w:val="20"/>
          <w:szCs w:val="20"/>
          <w:lang w:bidi="ar-EG"/>
        </w:rPr>
        <w:t>Q</w:t>
      </w:r>
      <w:r w:rsidR="00A777C7" w:rsidRPr="003C7425">
        <w:rPr>
          <w:rFonts w:ascii="Times New Roman" w:hAnsi="Times New Roman" w:cs="Times New Roman"/>
          <w:sz w:val="20"/>
          <w:szCs w:val="20"/>
          <w:lang w:bidi="ar-EG"/>
        </w:rPr>
        <w:t xml:space="preserve"> angle as the main predictor for overall running related injuries, and</w:t>
      </w:r>
      <w:r w:rsidR="006D4A2D" w:rsidRPr="003C7425">
        <w:rPr>
          <w:rFonts w:ascii="Times New Roman" w:hAnsi="Times New Roman" w:cs="Times New Roman"/>
          <w:sz w:val="20"/>
          <w:szCs w:val="20"/>
          <w:lang w:bidi="ar-EG"/>
        </w:rPr>
        <w:t xml:space="preserve"> left </w:t>
      </w:r>
      <w:r w:rsidR="00A777C7" w:rsidRPr="003C7425">
        <w:rPr>
          <w:rFonts w:ascii="Times New Roman" w:hAnsi="Times New Roman" w:cs="Times New Roman"/>
          <w:sz w:val="20"/>
          <w:szCs w:val="20"/>
          <w:lang w:bidi="ar-EG"/>
        </w:rPr>
        <w:t xml:space="preserve">foot </w:t>
      </w:r>
      <w:proofErr w:type="spellStart"/>
      <w:r w:rsidR="00A777C7" w:rsidRPr="003C7425">
        <w:rPr>
          <w:rFonts w:ascii="Times New Roman" w:hAnsi="Times New Roman" w:cs="Times New Roman"/>
          <w:sz w:val="20"/>
          <w:szCs w:val="20"/>
          <w:lang w:bidi="ar-EG"/>
        </w:rPr>
        <w:t>pronation</w:t>
      </w:r>
      <w:proofErr w:type="spellEnd"/>
      <w:r w:rsidR="00A777C7" w:rsidRPr="003C7425">
        <w:rPr>
          <w:rFonts w:ascii="Times New Roman" w:hAnsi="Times New Roman" w:cs="Times New Roman"/>
          <w:sz w:val="20"/>
          <w:szCs w:val="20"/>
          <w:lang w:bidi="ar-EG"/>
        </w:rPr>
        <w:t xml:space="preserve"> as the main predictor for leg </w:t>
      </w:r>
      <w:r w:rsidR="00855988" w:rsidRPr="003C7425">
        <w:rPr>
          <w:rFonts w:ascii="Times New Roman" w:hAnsi="Times New Roman" w:cs="Times New Roman"/>
          <w:sz w:val="20"/>
          <w:szCs w:val="20"/>
          <w:lang w:bidi="ar-EG"/>
        </w:rPr>
        <w:t>injuries. There</w:t>
      </w:r>
      <w:r w:rsidR="00A777C7" w:rsidRPr="003C7425">
        <w:rPr>
          <w:rFonts w:ascii="Times New Roman" w:hAnsi="Times New Roman" w:cs="Times New Roman"/>
          <w:sz w:val="20"/>
          <w:szCs w:val="20"/>
          <w:lang w:bidi="ar-EG"/>
        </w:rPr>
        <w:t xml:space="preserve"> was no statistical significant difference</w:t>
      </w:r>
      <w:r w:rsidR="00855988" w:rsidRPr="003C7425">
        <w:rPr>
          <w:rFonts w:ascii="Times New Roman" w:hAnsi="Times New Roman" w:cs="Times New Roman"/>
          <w:sz w:val="20"/>
          <w:szCs w:val="20"/>
          <w:lang w:bidi="ar-EG"/>
        </w:rPr>
        <w:t xml:space="preserve"> between injured and non-injured groups </w:t>
      </w:r>
      <w:r w:rsidR="00A777C7" w:rsidRPr="003C7425">
        <w:rPr>
          <w:rFonts w:ascii="Times New Roman" w:hAnsi="Times New Roman" w:cs="Times New Roman"/>
          <w:sz w:val="20"/>
          <w:szCs w:val="20"/>
          <w:lang w:bidi="ar-EG"/>
        </w:rPr>
        <w:t xml:space="preserve">in hamstring flexibility as a predictor for </w:t>
      </w:r>
      <w:r w:rsidR="006D4A2D" w:rsidRPr="003C7425">
        <w:rPr>
          <w:rFonts w:ascii="Times New Roman" w:hAnsi="Times New Roman" w:cs="Times New Roman"/>
          <w:sz w:val="20"/>
          <w:szCs w:val="20"/>
          <w:lang w:bidi="ar-EG"/>
        </w:rPr>
        <w:t>overall</w:t>
      </w:r>
      <w:r w:rsidR="00A777C7" w:rsidRPr="003C7425">
        <w:rPr>
          <w:rFonts w:ascii="Times New Roman" w:hAnsi="Times New Roman" w:cs="Times New Roman"/>
          <w:sz w:val="20"/>
          <w:szCs w:val="20"/>
          <w:lang w:bidi="ar-EG"/>
        </w:rPr>
        <w:t xml:space="preserve"> injuries or hamstring injuries. </w:t>
      </w:r>
      <w:r w:rsidR="000E50A4" w:rsidRPr="003C7425">
        <w:rPr>
          <w:rFonts w:ascii="Times New Roman" w:hAnsi="Times New Roman" w:cs="Times New Roman"/>
          <w:b/>
          <w:bCs/>
          <w:sz w:val="20"/>
          <w:szCs w:val="20"/>
          <w:lang w:bidi="ar-EG"/>
        </w:rPr>
        <w:t>Conclusion</w:t>
      </w:r>
      <w:r w:rsidR="00A777C7" w:rsidRPr="003C7425">
        <w:rPr>
          <w:rFonts w:ascii="Times New Roman" w:hAnsi="Times New Roman" w:cs="Times New Roman"/>
          <w:b/>
          <w:bCs/>
          <w:sz w:val="20"/>
          <w:szCs w:val="20"/>
          <w:lang w:bidi="ar-EG"/>
        </w:rPr>
        <w:t>:</w:t>
      </w:r>
      <w:r w:rsidR="008C0B2D" w:rsidRPr="003C7425">
        <w:rPr>
          <w:rFonts w:ascii="Times New Roman" w:hAnsi="Times New Roman" w:cs="Times New Roman" w:hint="eastAsia"/>
          <w:b/>
          <w:bCs/>
          <w:sz w:val="20"/>
          <w:szCs w:val="20"/>
          <w:lang w:eastAsia="zh-CN" w:bidi="ar-EG"/>
        </w:rPr>
        <w:t xml:space="preserve"> </w:t>
      </w:r>
      <w:r w:rsidR="009B45B6" w:rsidRPr="003C7425">
        <w:rPr>
          <w:rFonts w:ascii="Times New Roman" w:hAnsi="Times New Roman" w:cs="Times New Roman"/>
          <w:sz w:val="20"/>
          <w:szCs w:val="20"/>
          <w:lang w:bidi="ar-EG"/>
        </w:rPr>
        <w:t xml:space="preserve">Q angle and foot </w:t>
      </w:r>
      <w:proofErr w:type="spellStart"/>
      <w:r w:rsidR="009B45B6" w:rsidRPr="003C7425">
        <w:rPr>
          <w:rFonts w:ascii="Times New Roman" w:hAnsi="Times New Roman" w:cs="Times New Roman"/>
          <w:sz w:val="20"/>
          <w:szCs w:val="20"/>
          <w:lang w:bidi="ar-EG"/>
        </w:rPr>
        <w:t>pronation</w:t>
      </w:r>
      <w:proofErr w:type="spellEnd"/>
      <w:r w:rsidR="009B45B6" w:rsidRPr="003C7425">
        <w:rPr>
          <w:rFonts w:ascii="Times New Roman" w:hAnsi="Times New Roman" w:cs="Times New Roman"/>
          <w:sz w:val="20"/>
          <w:szCs w:val="20"/>
          <w:lang w:bidi="ar-EG"/>
        </w:rPr>
        <w:t xml:space="preserve"> is a predictor</w:t>
      </w:r>
      <w:r w:rsidR="00A63A43" w:rsidRPr="003C7425">
        <w:rPr>
          <w:rFonts w:ascii="Times New Roman" w:hAnsi="Times New Roman" w:cs="Times New Roman"/>
          <w:sz w:val="20"/>
          <w:szCs w:val="20"/>
          <w:lang w:bidi="ar-EG"/>
        </w:rPr>
        <w:t>s</w:t>
      </w:r>
      <w:r w:rsidR="009B45B6" w:rsidRPr="003C7425">
        <w:rPr>
          <w:rFonts w:ascii="Times New Roman" w:hAnsi="Times New Roman" w:cs="Times New Roman"/>
          <w:sz w:val="20"/>
          <w:szCs w:val="20"/>
          <w:lang w:bidi="ar-EG"/>
        </w:rPr>
        <w:t xml:space="preserve"> for running related musculoskeletal injuries.</w:t>
      </w:r>
    </w:p>
    <w:p w:rsidR="0012679C" w:rsidRPr="003C7425" w:rsidRDefault="0012679C" w:rsidP="00E354EA">
      <w:pPr>
        <w:autoSpaceDE w:val="0"/>
        <w:autoSpaceDN w:val="0"/>
        <w:adjustRightInd w:val="0"/>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Cs/>
          <w:sz w:val="20"/>
          <w:szCs w:val="20"/>
        </w:rPr>
        <w:t>[</w:t>
      </w:r>
      <w:proofErr w:type="spellStart"/>
      <w:r w:rsidRPr="003C7425">
        <w:rPr>
          <w:rFonts w:ascii="Times New Roman" w:hAnsi="Times New Roman" w:cs="Times New Roman"/>
          <w:color w:val="000000" w:themeColor="text1"/>
          <w:sz w:val="20"/>
          <w:szCs w:val="20"/>
        </w:rPr>
        <w:t>Menan</w:t>
      </w:r>
      <w:proofErr w:type="spellEnd"/>
      <w:r w:rsidRPr="003C7425">
        <w:rPr>
          <w:rFonts w:ascii="Times New Roman" w:hAnsi="Times New Roman" w:cs="Times New Roman"/>
          <w:color w:val="000000" w:themeColor="text1"/>
          <w:sz w:val="20"/>
          <w:szCs w:val="20"/>
        </w:rPr>
        <w:t xml:space="preserve"> A.</w:t>
      </w:r>
      <w:r w:rsidRPr="003C7425">
        <w:rPr>
          <w:rFonts w:ascii="Times New Roman" w:hAnsi="Times New Roman" w:cs="Times New Roman" w:hint="eastAsia"/>
          <w:color w:val="000000" w:themeColor="text1"/>
          <w:sz w:val="20"/>
          <w:szCs w:val="20"/>
          <w:lang w:eastAsia="zh-CN"/>
        </w:rPr>
        <w:t xml:space="preserve"> </w:t>
      </w:r>
      <w:proofErr w:type="spellStart"/>
      <w:r w:rsidRPr="003C7425">
        <w:rPr>
          <w:rFonts w:ascii="Times New Roman" w:hAnsi="Times New Roman" w:cs="Times New Roman"/>
          <w:color w:val="000000" w:themeColor="text1"/>
          <w:sz w:val="20"/>
          <w:szCs w:val="20"/>
        </w:rPr>
        <w:t>Elmahdy</w:t>
      </w:r>
      <w:proofErr w:type="spellEnd"/>
      <w:r w:rsidRPr="003C7425">
        <w:rPr>
          <w:rFonts w:ascii="Times New Roman" w:hAnsi="Times New Roman" w:cs="Times New Roman"/>
          <w:color w:val="000000" w:themeColor="text1"/>
          <w:sz w:val="20"/>
          <w:szCs w:val="20"/>
        </w:rPr>
        <w:t xml:space="preserve">, </w:t>
      </w:r>
      <w:proofErr w:type="spellStart"/>
      <w:r w:rsidRPr="003C7425">
        <w:rPr>
          <w:rFonts w:ascii="Times New Roman" w:hAnsi="Times New Roman" w:cs="Times New Roman"/>
          <w:color w:val="000000" w:themeColor="text1"/>
          <w:sz w:val="20"/>
          <w:szCs w:val="20"/>
        </w:rPr>
        <w:t>Khaled</w:t>
      </w:r>
      <w:proofErr w:type="spellEnd"/>
      <w:r w:rsidRPr="003C7425">
        <w:rPr>
          <w:rFonts w:ascii="Times New Roman" w:hAnsi="Times New Roman" w:cs="Times New Roman"/>
          <w:color w:val="000000" w:themeColor="text1"/>
          <w:sz w:val="20"/>
          <w:szCs w:val="20"/>
        </w:rPr>
        <w:t xml:space="preserve"> </w:t>
      </w:r>
      <w:proofErr w:type="spellStart"/>
      <w:r w:rsidRPr="003C7425">
        <w:rPr>
          <w:rFonts w:ascii="Times New Roman" w:hAnsi="Times New Roman" w:cs="Times New Roman"/>
          <w:color w:val="000000" w:themeColor="text1"/>
          <w:sz w:val="20"/>
          <w:szCs w:val="20"/>
        </w:rPr>
        <w:t>Ayad</w:t>
      </w:r>
      <w:proofErr w:type="spellEnd"/>
      <w:r w:rsidRPr="003C7425">
        <w:rPr>
          <w:rFonts w:ascii="Times New Roman" w:hAnsi="Times New Roman" w:cs="Times New Roman"/>
          <w:color w:val="000000" w:themeColor="text1"/>
          <w:sz w:val="20"/>
          <w:szCs w:val="20"/>
        </w:rPr>
        <w:t xml:space="preserve">, </w:t>
      </w:r>
      <w:proofErr w:type="spellStart"/>
      <w:r w:rsidRPr="003C7425">
        <w:rPr>
          <w:rFonts w:ascii="Times New Roman" w:hAnsi="Times New Roman" w:cs="Times New Roman"/>
          <w:color w:val="000000" w:themeColor="text1"/>
          <w:sz w:val="20"/>
          <w:szCs w:val="20"/>
        </w:rPr>
        <w:t>Hamed</w:t>
      </w:r>
      <w:proofErr w:type="spellEnd"/>
      <w:r w:rsidRPr="003C7425">
        <w:rPr>
          <w:rFonts w:ascii="Times New Roman" w:hAnsi="Times New Roman" w:cs="Times New Roman"/>
          <w:color w:val="000000" w:themeColor="text1"/>
          <w:sz w:val="20"/>
          <w:szCs w:val="20"/>
        </w:rPr>
        <w:t xml:space="preserve"> Mohamed</w:t>
      </w:r>
      <w:r w:rsidRPr="003C7425">
        <w:rPr>
          <w:rFonts w:ascii="Times New Roman" w:hAnsi="Times New Roman" w:cs="Times New Roman" w:hint="eastAsia"/>
          <w:color w:val="000000" w:themeColor="text1"/>
          <w:sz w:val="20"/>
          <w:szCs w:val="20"/>
          <w:lang w:eastAsia="zh-CN"/>
        </w:rPr>
        <w:t xml:space="preserve"> </w:t>
      </w:r>
      <w:proofErr w:type="spellStart"/>
      <w:r w:rsidRPr="003C7425">
        <w:rPr>
          <w:rFonts w:ascii="Times New Roman" w:hAnsi="Times New Roman" w:cs="Times New Roman"/>
          <w:color w:val="000000" w:themeColor="text1"/>
          <w:sz w:val="20"/>
          <w:szCs w:val="20"/>
        </w:rPr>
        <w:t>Elkhozamy</w:t>
      </w:r>
      <w:proofErr w:type="spellEnd"/>
      <w:r w:rsidRPr="003C7425">
        <w:rPr>
          <w:rFonts w:ascii="Times New Roman" w:hAnsi="Times New Roman" w:cs="Times New Roman"/>
          <w:color w:val="000000" w:themeColor="text1"/>
          <w:sz w:val="20"/>
          <w:szCs w:val="20"/>
        </w:rPr>
        <w:t xml:space="preserve">, Nadia </w:t>
      </w:r>
      <w:proofErr w:type="spellStart"/>
      <w:r w:rsidRPr="003C7425">
        <w:rPr>
          <w:rFonts w:ascii="Times New Roman" w:hAnsi="Times New Roman" w:cs="Times New Roman"/>
          <w:color w:val="000000" w:themeColor="text1"/>
          <w:sz w:val="20"/>
          <w:szCs w:val="20"/>
        </w:rPr>
        <w:t>Abdelazim</w:t>
      </w:r>
      <w:proofErr w:type="spellEnd"/>
      <w:r w:rsidRPr="003C7425">
        <w:rPr>
          <w:rFonts w:ascii="Times New Roman" w:hAnsi="Times New Roman" w:cs="Times New Roman" w:hint="eastAsia"/>
          <w:color w:val="000000" w:themeColor="text1"/>
          <w:sz w:val="20"/>
          <w:szCs w:val="20"/>
          <w:lang w:eastAsia="zh-CN"/>
        </w:rPr>
        <w:t xml:space="preserve"> </w:t>
      </w:r>
      <w:proofErr w:type="spellStart"/>
      <w:r w:rsidRPr="003C7425">
        <w:rPr>
          <w:rFonts w:ascii="Times New Roman" w:hAnsi="Times New Roman" w:cs="Times New Roman"/>
          <w:color w:val="000000" w:themeColor="text1"/>
          <w:sz w:val="20"/>
          <w:szCs w:val="20"/>
        </w:rPr>
        <w:t>Fayaz</w:t>
      </w:r>
      <w:proofErr w:type="spellEnd"/>
      <w:r w:rsidRPr="003C7425">
        <w:rPr>
          <w:rFonts w:ascii="Times New Roman" w:hAnsi="Times New Roman" w:cs="Times New Roman"/>
          <w:sz w:val="20"/>
          <w:szCs w:val="20"/>
        </w:rPr>
        <w:t>.</w:t>
      </w:r>
      <w:r w:rsidRPr="003C7425">
        <w:rPr>
          <w:rFonts w:ascii="Times New Roman" w:hAnsi="Times New Roman" w:cs="Times New Roman" w:hint="eastAsia"/>
          <w:b/>
          <w:bCs/>
          <w:sz w:val="20"/>
          <w:szCs w:val="20"/>
          <w:lang w:bidi="fa-IR"/>
        </w:rPr>
        <w:t xml:space="preserve"> </w:t>
      </w:r>
      <w:r w:rsidRPr="003C7425">
        <w:rPr>
          <w:rFonts w:ascii="Times New Roman" w:hAnsi="Times New Roman" w:cs="Times New Roman"/>
          <w:b/>
          <w:bCs/>
          <w:sz w:val="20"/>
          <w:szCs w:val="20"/>
        </w:rPr>
        <w:t>Predictors of Overuse Running Related Musculoskeletal Injuries</w:t>
      </w:r>
      <w:r w:rsidRPr="003C7425">
        <w:rPr>
          <w:rFonts w:ascii="Times New Roman" w:eastAsia="Times New Roman" w:hAnsi="Times New Roman" w:cs="Times New Roman"/>
          <w:b/>
          <w:bCs/>
          <w:sz w:val="20"/>
          <w:szCs w:val="20"/>
          <w:lang w:bidi="fa-IR"/>
        </w:rPr>
        <w:t>.</w:t>
      </w:r>
      <w:r w:rsidRPr="003C7425">
        <w:rPr>
          <w:rFonts w:ascii="Times New Roman" w:hAnsi="Times New Roman" w:cs="Times New Roman"/>
          <w:bCs/>
          <w:i/>
          <w:sz w:val="20"/>
          <w:szCs w:val="20"/>
        </w:rPr>
        <w:t xml:space="preserve"> N Y </w:t>
      </w:r>
      <w:proofErr w:type="spellStart"/>
      <w:r w:rsidRPr="003C7425">
        <w:rPr>
          <w:rFonts w:ascii="Times New Roman" w:hAnsi="Times New Roman" w:cs="Times New Roman"/>
          <w:bCs/>
          <w:i/>
          <w:sz w:val="20"/>
          <w:szCs w:val="20"/>
        </w:rPr>
        <w:t>Sci</w:t>
      </w:r>
      <w:proofErr w:type="spellEnd"/>
      <w:r w:rsidRPr="003C7425">
        <w:rPr>
          <w:rFonts w:ascii="Times New Roman" w:hAnsi="Times New Roman" w:cs="Times New Roman"/>
          <w:bCs/>
          <w:i/>
          <w:sz w:val="20"/>
          <w:szCs w:val="20"/>
        </w:rPr>
        <w:t xml:space="preserve"> J</w:t>
      </w:r>
      <w:r w:rsidRPr="003C7425">
        <w:rPr>
          <w:rFonts w:ascii="Times New Roman" w:hAnsi="Times New Roman" w:cs="Times New Roman"/>
          <w:bCs/>
          <w:sz w:val="20"/>
          <w:szCs w:val="20"/>
        </w:rPr>
        <w:t xml:space="preserve"> </w:t>
      </w:r>
      <w:r w:rsidRPr="003C7425">
        <w:rPr>
          <w:rFonts w:ascii="Times New Roman" w:hAnsi="Times New Roman" w:cs="Times New Roman"/>
          <w:sz w:val="20"/>
          <w:szCs w:val="20"/>
        </w:rPr>
        <w:t>201</w:t>
      </w:r>
      <w:r w:rsidRPr="003C7425">
        <w:rPr>
          <w:rFonts w:ascii="Times New Roman" w:hAnsi="Times New Roman" w:cs="Times New Roman" w:hint="eastAsia"/>
          <w:sz w:val="20"/>
          <w:szCs w:val="20"/>
        </w:rPr>
        <w:t>8</w:t>
      </w:r>
      <w:r w:rsidRPr="003C7425">
        <w:rPr>
          <w:rFonts w:ascii="Times New Roman" w:hAnsi="Times New Roman" w:cs="Times New Roman"/>
          <w:sz w:val="20"/>
          <w:szCs w:val="20"/>
        </w:rPr>
        <w:t>;</w:t>
      </w:r>
      <w:r w:rsidRPr="003C7425">
        <w:rPr>
          <w:rFonts w:ascii="Times New Roman" w:hAnsi="Times New Roman" w:cs="Times New Roman" w:hint="eastAsia"/>
          <w:sz w:val="20"/>
          <w:szCs w:val="20"/>
        </w:rPr>
        <w:t>11</w:t>
      </w:r>
      <w:r w:rsidRPr="003C7425">
        <w:rPr>
          <w:rFonts w:ascii="Times New Roman" w:hAnsi="Times New Roman" w:cs="Times New Roman"/>
          <w:sz w:val="20"/>
          <w:szCs w:val="20"/>
        </w:rPr>
        <w:t>(</w:t>
      </w:r>
      <w:r w:rsidRPr="003C7425">
        <w:rPr>
          <w:rFonts w:ascii="Times New Roman" w:hAnsi="Times New Roman" w:cs="Times New Roman" w:hint="eastAsia"/>
          <w:sz w:val="20"/>
          <w:szCs w:val="20"/>
        </w:rPr>
        <w:t>9</w:t>
      </w:r>
      <w:r w:rsidRPr="003C7425">
        <w:rPr>
          <w:rFonts w:ascii="Times New Roman" w:hAnsi="Times New Roman" w:cs="Times New Roman"/>
          <w:sz w:val="20"/>
          <w:szCs w:val="20"/>
        </w:rPr>
        <w:t>):</w:t>
      </w:r>
      <w:r w:rsidR="00E354EA" w:rsidRPr="003C7425">
        <w:rPr>
          <w:rFonts w:ascii="Times New Roman" w:hAnsi="Times New Roman" w:cs="Times New Roman"/>
          <w:noProof/>
          <w:color w:val="000000"/>
          <w:sz w:val="20"/>
          <w:szCs w:val="20"/>
        </w:rPr>
        <w:t>1-8</w:t>
      </w:r>
      <w:r w:rsidRPr="003C7425">
        <w:rPr>
          <w:rFonts w:ascii="Times New Roman" w:hAnsi="Times New Roman" w:cs="Times New Roman"/>
          <w:sz w:val="20"/>
          <w:szCs w:val="20"/>
        </w:rPr>
        <w:t xml:space="preserve">]. </w:t>
      </w:r>
      <w:r w:rsidRPr="003C7425">
        <w:rPr>
          <w:rFonts w:ascii="Times New Roman" w:hAnsi="Times New Roman" w:cs="Times New Roman"/>
          <w:iCs/>
          <w:color w:val="000000"/>
          <w:sz w:val="20"/>
          <w:szCs w:val="20"/>
        </w:rPr>
        <w:t>ISSN 1554-0200 (print); ISSN 2375-723X (online)</w:t>
      </w:r>
      <w:r w:rsidRPr="003C7425">
        <w:rPr>
          <w:rFonts w:ascii="Times New Roman" w:hAnsi="Times New Roman" w:cs="Times New Roman"/>
          <w:sz w:val="20"/>
          <w:szCs w:val="20"/>
        </w:rPr>
        <w:t xml:space="preserve">. </w:t>
      </w:r>
      <w:hyperlink r:id="rId8" w:history="1">
        <w:r w:rsidRPr="003C7425">
          <w:rPr>
            <w:rStyle w:val="Hyperlink"/>
            <w:rFonts w:ascii="Times New Roman" w:hAnsi="Times New Roman" w:cs="Times New Roman"/>
            <w:color w:val="0000FF"/>
            <w:sz w:val="20"/>
            <w:szCs w:val="20"/>
          </w:rPr>
          <w:t>http://www.sciencepub.net/newyork</w:t>
        </w:r>
      </w:hyperlink>
      <w:r w:rsidRPr="003C7425">
        <w:rPr>
          <w:rFonts w:ascii="Times New Roman" w:hAnsi="Times New Roman" w:cs="Times New Roman"/>
          <w:sz w:val="20"/>
          <w:szCs w:val="20"/>
        </w:rPr>
        <w:t xml:space="preserve">. </w:t>
      </w:r>
      <w:r w:rsidRPr="003C7425">
        <w:rPr>
          <w:rFonts w:ascii="Times New Roman" w:hAnsi="Times New Roman" w:cs="Times New Roman" w:hint="eastAsia"/>
          <w:sz w:val="20"/>
          <w:szCs w:val="20"/>
          <w:lang w:eastAsia="zh-CN"/>
        </w:rPr>
        <w:t>1</w:t>
      </w:r>
      <w:r w:rsidRPr="003C7425">
        <w:rPr>
          <w:rFonts w:ascii="Times New Roman" w:hAnsi="Times New Roman" w:cs="Times New Roman" w:hint="eastAsia"/>
          <w:sz w:val="20"/>
          <w:szCs w:val="20"/>
        </w:rPr>
        <w:t xml:space="preserve">. </w:t>
      </w:r>
      <w:r w:rsidRPr="003C7425">
        <w:rPr>
          <w:rFonts w:ascii="Times New Roman" w:hAnsi="Times New Roman" w:cs="Times New Roman"/>
          <w:color w:val="000000"/>
          <w:sz w:val="20"/>
          <w:szCs w:val="20"/>
          <w:shd w:val="clear" w:color="auto" w:fill="FFFFFF"/>
        </w:rPr>
        <w:t>doi:</w:t>
      </w:r>
      <w:hyperlink r:id="rId9" w:history="1">
        <w:r w:rsidRPr="003C7425">
          <w:rPr>
            <w:rStyle w:val="Hyperlink"/>
            <w:rFonts w:ascii="Times New Roman" w:hAnsi="Times New Roman" w:cs="Times New Roman"/>
            <w:color w:val="0000FF"/>
            <w:sz w:val="20"/>
            <w:szCs w:val="20"/>
            <w:shd w:val="clear" w:color="auto" w:fill="FFFFFF"/>
          </w:rPr>
          <w:t>10.7537/mars</w:t>
        </w:r>
        <w:r w:rsidRPr="003C7425">
          <w:rPr>
            <w:rStyle w:val="Hyperlink"/>
            <w:rFonts w:ascii="Times New Roman" w:hAnsi="Times New Roman" w:cs="Times New Roman" w:hint="eastAsia"/>
            <w:color w:val="0000FF"/>
            <w:sz w:val="20"/>
            <w:szCs w:val="20"/>
            <w:shd w:val="clear" w:color="auto" w:fill="FFFFFF"/>
          </w:rPr>
          <w:t>nys110918.</w:t>
        </w:r>
        <w:r w:rsidRPr="003C7425">
          <w:rPr>
            <w:rStyle w:val="Hyperlink"/>
            <w:rFonts w:ascii="Times New Roman" w:hAnsi="Times New Roman" w:cs="Times New Roman"/>
            <w:color w:val="0000FF"/>
            <w:sz w:val="20"/>
            <w:szCs w:val="20"/>
            <w:shd w:val="clear" w:color="auto" w:fill="FFFFFF"/>
          </w:rPr>
          <w:t>0</w:t>
        </w:r>
        <w:r w:rsidRPr="003C7425">
          <w:rPr>
            <w:rStyle w:val="Hyperlink"/>
            <w:rFonts w:ascii="Times New Roman" w:hAnsi="Times New Roman" w:cs="Times New Roman" w:hint="eastAsia"/>
            <w:color w:val="0000FF"/>
            <w:sz w:val="20"/>
            <w:szCs w:val="20"/>
            <w:shd w:val="clear" w:color="auto" w:fill="FFFFFF"/>
            <w:lang w:eastAsia="zh-CN"/>
          </w:rPr>
          <w:t>1</w:t>
        </w:r>
      </w:hyperlink>
      <w:r w:rsidRPr="003C7425">
        <w:rPr>
          <w:rFonts w:ascii="Times New Roman" w:hAnsi="Times New Roman" w:cs="Times New Roman"/>
          <w:color w:val="000000"/>
          <w:sz w:val="20"/>
          <w:szCs w:val="20"/>
          <w:shd w:val="clear" w:color="auto" w:fill="FFFFFF"/>
        </w:rPr>
        <w:t>.</w:t>
      </w:r>
    </w:p>
    <w:p w:rsidR="000E50A4" w:rsidRPr="003C7425" w:rsidRDefault="000E50A4" w:rsidP="0012679C">
      <w:pPr>
        <w:snapToGrid w:val="0"/>
        <w:spacing w:after="0" w:line="240" w:lineRule="auto"/>
        <w:jc w:val="both"/>
        <w:rPr>
          <w:rFonts w:ascii="Times New Roman" w:hAnsi="Times New Roman" w:cs="Times New Roman"/>
          <w:color w:val="000000" w:themeColor="text1"/>
          <w:sz w:val="20"/>
          <w:szCs w:val="20"/>
        </w:rPr>
      </w:pPr>
    </w:p>
    <w:p w:rsidR="009B45B6" w:rsidRPr="003C7425" w:rsidRDefault="00855988" w:rsidP="0012679C">
      <w:pPr>
        <w:snapToGrid w:val="0"/>
        <w:spacing w:after="0" w:line="240" w:lineRule="auto"/>
        <w:jc w:val="both"/>
        <w:rPr>
          <w:rFonts w:ascii="Times New Roman" w:hAnsi="Times New Roman" w:cs="Times New Roman"/>
          <w:sz w:val="20"/>
          <w:szCs w:val="20"/>
          <w:lang w:eastAsia="zh-CN" w:bidi="ar-EG"/>
        </w:rPr>
      </w:pPr>
      <w:r w:rsidRPr="003C7425">
        <w:rPr>
          <w:rFonts w:ascii="Times New Roman" w:hAnsi="Times New Roman" w:cs="Times New Roman"/>
          <w:b/>
          <w:bCs/>
          <w:sz w:val="20"/>
          <w:szCs w:val="20"/>
          <w:lang w:bidi="ar-EG"/>
        </w:rPr>
        <w:t>Keywords:</w:t>
      </w:r>
      <w:r w:rsidR="009B45B6" w:rsidRPr="003C7425">
        <w:rPr>
          <w:rFonts w:ascii="Times New Roman" w:hAnsi="Times New Roman" w:cs="Times New Roman"/>
          <w:sz w:val="20"/>
          <w:szCs w:val="20"/>
          <w:lang w:bidi="ar-EG"/>
        </w:rPr>
        <w:t xml:space="preserve"> Running related musculoskeletal</w:t>
      </w:r>
      <w:r w:rsidR="00973A8D" w:rsidRPr="003C7425">
        <w:rPr>
          <w:rFonts w:ascii="Times New Roman" w:hAnsi="Times New Roman" w:cs="Times New Roman"/>
          <w:sz w:val="20"/>
          <w:szCs w:val="20"/>
          <w:lang w:bidi="ar-EG"/>
        </w:rPr>
        <w:t xml:space="preserve"> </w:t>
      </w:r>
      <w:r w:rsidR="009B45B6" w:rsidRPr="003C7425">
        <w:rPr>
          <w:rFonts w:ascii="Times New Roman" w:hAnsi="Times New Roman" w:cs="Times New Roman"/>
          <w:sz w:val="20"/>
          <w:szCs w:val="20"/>
          <w:lang w:bidi="ar-EG"/>
        </w:rPr>
        <w:t>injuries</w:t>
      </w:r>
      <w:r w:rsidR="00973A8D" w:rsidRPr="003C7425">
        <w:rPr>
          <w:rFonts w:ascii="Times New Roman" w:hAnsi="Times New Roman" w:cs="Times New Roman"/>
          <w:sz w:val="20"/>
          <w:szCs w:val="20"/>
          <w:lang w:bidi="ar-EG"/>
        </w:rPr>
        <w:t>,</w:t>
      </w:r>
      <w:r w:rsidR="009B45B6" w:rsidRPr="003C7425">
        <w:rPr>
          <w:rFonts w:ascii="Times New Roman" w:hAnsi="Times New Roman" w:cs="Times New Roman"/>
          <w:sz w:val="20"/>
          <w:szCs w:val="20"/>
          <w:lang w:bidi="ar-EG"/>
        </w:rPr>
        <w:t xml:space="preserve"> Q angle</w:t>
      </w:r>
      <w:r w:rsidR="00973A8D" w:rsidRPr="003C7425">
        <w:rPr>
          <w:rFonts w:ascii="Times New Roman" w:hAnsi="Times New Roman" w:cs="Times New Roman"/>
          <w:sz w:val="20"/>
          <w:szCs w:val="20"/>
          <w:lang w:bidi="ar-EG"/>
        </w:rPr>
        <w:t>,</w:t>
      </w:r>
      <w:r w:rsidR="009B45B6" w:rsidRPr="003C7425">
        <w:rPr>
          <w:rFonts w:ascii="Times New Roman" w:hAnsi="Times New Roman" w:cs="Times New Roman"/>
          <w:sz w:val="20"/>
          <w:szCs w:val="20"/>
          <w:lang w:bidi="ar-EG"/>
        </w:rPr>
        <w:t xml:space="preserve"> foot </w:t>
      </w:r>
      <w:proofErr w:type="spellStart"/>
      <w:r w:rsidR="009B45B6" w:rsidRPr="003C7425">
        <w:rPr>
          <w:rFonts w:ascii="Times New Roman" w:hAnsi="Times New Roman" w:cs="Times New Roman"/>
          <w:sz w:val="20"/>
          <w:szCs w:val="20"/>
          <w:lang w:bidi="ar-EG"/>
        </w:rPr>
        <w:t>pronation</w:t>
      </w:r>
      <w:proofErr w:type="spellEnd"/>
      <w:r w:rsidR="0012679C" w:rsidRPr="003C7425">
        <w:rPr>
          <w:rFonts w:ascii="Times New Roman" w:hAnsi="Times New Roman" w:cs="Times New Roman"/>
          <w:sz w:val="20"/>
          <w:szCs w:val="20"/>
          <w:lang w:bidi="ar-EG"/>
        </w:rPr>
        <w:t>, h</w:t>
      </w:r>
      <w:r w:rsidR="009B45B6" w:rsidRPr="003C7425">
        <w:rPr>
          <w:rFonts w:ascii="Times New Roman" w:hAnsi="Times New Roman" w:cs="Times New Roman"/>
          <w:sz w:val="20"/>
          <w:szCs w:val="20"/>
          <w:lang w:bidi="ar-EG"/>
        </w:rPr>
        <w:t>amstring flexibility.</w:t>
      </w:r>
    </w:p>
    <w:p w:rsidR="0012679C" w:rsidRPr="003C7425" w:rsidRDefault="0012679C" w:rsidP="0012679C">
      <w:pPr>
        <w:snapToGrid w:val="0"/>
        <w:spacing w:after="0" w:line="240" w:lineRule="auto"/>
        <w:jc w:val="both"/>
        <w:rPr>
          <w:rFonts w:ascii="Times New Roman" w:hAnsi="Times New Roman" w:cs="Times New Roman"/>
          <w:sz w:val="20"/>
          <w:szCs w:val="20"/>
          <w:lang w:eastAsia="zh-CN" w:bidi="ar-EG"/>
        </w:rPr>
      </w:pPr>
    </w:p>
    <w:p w:rsidR="0012679C" w:rsidRPr="003C7425" w:rsidRDefault="0012679C" w:rsidP="0012679C">
      <w:pPr>
        <w:pStyle w:val="ListParagraph"/>
        <w:numPr>
          <w:ilvl w:val="0"/>
          <w:numId w:val="1"/>
        </w:numPr>
        <w:snapToGrid w:val="0"/>
        <w:spacing w:after="0" w:line="240" w:lineRule="auto"/>
        <w:ind w:left="0" w:firstLine="0"/>
        <w:jc w:val="both"/>
        <w:rPr>
          <w:rFonts w:ascii="Times New Roman" w:hAnsi="Times New Roman" w:cs="Times New Roman"/>
          <w:b/>
          <w:bCs/>
          <w:sz w:val="20"/>
          <w:szCs w:val="20"/>
          <w:lang w:bidi="ar-EG"/>
        </w:rPr>
        <w:sectPr w:rsidR="0012679C" w:rsidRPr="003C7425" w:rsidSect="00973A8D">
          <w:headerReference w:type="default" r:id="rId10"/>
          <w:footerReference w:type="default" r:id="rId11"/>
          <w:type w:val="continuous"/>
          <w:pgSz w:w="12242" w:h="15842" w:code="1"/>
          <w:pgMar w:top="1440" w:right="1440" w:bottom="1440" w:left="1440" w:header="720" w:footer="720" w:gutter="0"/>
          <w:cols w:space="720"/>
          <w:docGrid w:linePitch="360"/>
        </w:sectPr>
      </w:pPr>
    </w:p>
    <w:p w:rsidR="009B45B6" w:rsidRPr="003C7425" w:rsidRDefault="009B45B6" w:rsidP="0012679C">
      <w:pPr>
        <w:pStyle w:val="ListParagraph"/>
        <w:numPr>
          <w:ilvl w:val="0"/>
          <w:numId w:val="1"/>
        </w:numPr>
        <w:snapToGrid w:val="0"/>
        <w:spacing w:after="0" w:line="240" w:lineRule="auto"/>
        <w:ind w:left="0" w:firstLine="0"/>
        <w:jc w:val="both"/>
        <w:rPr>
          <w:rFonts w:ascii="Times New Roman" w:hAnsi="Times New Roman" w:cs="Times New Roman"/>
          <w:b/>
          <w:bCs/>
          <w:sz w:val="20"/>
          <w:szCs w:val="20"/>
          <w:lang w:bidi="ar-EG"/>
        </w:rPr>
      </w:pPr>
      <w:r w:rsidRPr="003C7425">
        <w:rPr>
          <w:rFonts w:ascii="Times New Roman" w:hAnsi="Times New Roman" w:cs="Times New Roman"/>
          <w:b/>
          <w:bCs/>
          <w:sz w:val="20"/>
          <w:szCs w:val="20"/>
          <w:lang w:bidi="ar-EG"/>
        </w:rPr>
        <w:lastRenderedPageBreak/>
        <w:t xml:space="preserve">Introduction </w:t>
      </w:r>
    </w:p>
    <w:p w:rsidR="009B45B6" w:rsidRPr="003C7425" w:rsidRDefault="009B45B6"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Various epidemiological studies of recreational and competitive runners </w:t>
      </w:r>
      <w:bookmarkStart w:id="1" w:name="_Hlk484162123"/>
      <w:r w:rsidRPr="003C7425">
        <w:rPr>
          <w:rFonts w:ascii="Times New Roman" w:hAnsi="Times New Roman" w:cs="Times New Roman"/>
          <w:sz w:val="20"/>
          <w:szCs w:val="20"/>
        </w:rPr>
        <w:t>(</w:t>
      </w:r>
      <w:r w:rsidRPr="003C7425">
        <w:rPr>
          <w:rFonts w:ascii="Times New Roman" w:hAnsi="Times New Roman" w:cs="Times New Roman"/>
          <w:b/>
          <w:bCs/>
          <w:sz w:val="20"/>
          <w:szCs w:val="20"/>
        </w:rPr>
        <w:t>Hreljac.2004</w:t>
      </w:r>
      <w:bookmarkEnd w:id="1"/>
      <w:r w:rsidR="0012679C" w:rsidRPr="003C7425">
        <w:rPr>
          <w:rFonts w:ascii="Times New Roman" w:hAnsi="Times New Roman" w:cs="Times New Roman"/>
          <w:b/>
          <w:bCs/>
          <w:sz w:val="20"/>
          <w:szCs w:val="20"/>
        </w:rPr>
        <w:t xml:space="preserve">) </w:t>
      </w:r>
      <w:r w:rsidR="0012679C" w:rsidRPr="003C7425">
        <w:rPr>
          <w:rFonts w:ascii="Times New Roman" w:hAnsi="Times New Roman" w:cs="Times New Roman"/>
          <w:sz w:val="20"/>
          <w:szCs w:val="20"/>
        </w:rPr>
        <w:t>h</w:t>
      </w:r>
      <w:r w:rsidRPr="003C7425">
        <w:rPr>
          <w:rFonts w:ascii="Times New Roman" w:hAnsi="Times New Roman" w:cs="Times New Roman"/>
          <w:sz w:val="20"/>
          <w:szCs w:val="20"/>
        </w:rPr>
        <w:t>ave estimated that up to 70% of runners sus</w:t>
      </w:r>
      <w:r w:rsidR="00F9284B" w:rsidRPr="003C7425">
        <w:rPr>
          <w:rFonts w:ascii="Times New Roman" w:hAnsi="Times New Roman" w:cs="Times New Roman"/>
          <w:sz w:val="20"/>
          <w:szCs w:val="20"/>
        </w:rPr>
        <w:t xml:space="preserve">tain overuse injuries during </w:t>
      </w:r>
      <w:r w:rsidRPr="003C7425">
        <w:rPr>
          <w:rFonts w:ascii="Times New Roman" w:hAnsi="Times New Roman" w:cs="Times New Roman"/>
          <w:sz w:val="20"/>
          <w:szCs w:val="20"/>
        </w:rPr>
        <w:t xml:space="preserve">1-year period. Running injuries ranged from 19.4 to 79.3% </w:t>
      </w:r>
      <w:r w:rsidRPr="003C7425">
        <w:rPr>
          <w:rFonts w:ascii="Times New Roman" w:hAnsi="Times New Roman" w:cs="Times New Roman"/>
          <w:b/>
          <w:bCs/>
          <w:sz w:val="20"/>
          <w:szCs w:val="20"/>
        </w:rPr>
        <w:t xml:space="preserve">(Van Gent et al., 2007). </w:t>
      </w:r>
      <w:r w:rsidRPr="003C7425">
        <w:rPr>
          <w:rFonts w:ascii="Times New Roman" w:hAnsi="Times New Roman" w:cs="Times New Roman"/>
          <w:sz w:val="20"/>
          <w:szCs w:val="20"/>
        </w:rPr>
        <w:t>There is no standard definition of an overuse running injury, but several authors (</w:t>
      </w:r>
      <w:proofErr w:type="spellStart"/>
      <w:r w:rsidRPr="003C7425">
        <w:rPr>
          <w:rFonts w:ascii="Times New Roman" w:hAnsi="Times New Roman" w:cs="Times New Roman"/>
          <w:b/>
          <w:bCs/>
          <w:sz w:val="20"/>
          <w:szCs w:val="20"/>
          <w:lang w:val="en-US"/>
        </w:rPr>
        <w:t>Koplan</w:t>
      </w:r>
      <w:proofErr w:type="spellEnd"/>
      <w:r w:rsidRPr="003C7425">
        <w:rPr>
          <w:rFonts w:ascii="Times New Roman" w:hAnsi="Times New Roman" w:cs="Times New Roman"/>
          <w:b/>
          <w:bCs/>
          <w:sz w:val="20"/>
          <w:szCs w:val="20"/>
          <w:lang w:val="en-US"/>
        </w:rPr>
        <w:t xml:space="preserve"> et al., 1982; </w:t>
      </w:r>
      <w:proofErr w:type="spellStart"/>
      <w:r w:rsidRPr="003C7425">
        <w:rPr>
          <w:rFonts w:ascii="Times New Roman" w:hAnsi="Times New Roman" w:cs="Times New Roman"/>
          <w:b/>
          <w:bCs/>
          <w:sz w:val="20"/>
          <w:szCs w:val="20"/>
          <w:lang w:val="en-US"/>
        </w:rPr>
        <w:t>Lysholm</w:t>
      </w:r>
      <w:proofErr w:type="spellEnd"/>
      <w:r w:rsidRPr="003C7425">
        <w:rPr>
          <w:rFonts w:ascii="Times New Roman" w:hAnsi="Times New Roman" w:cs="Times New Roman"/>
          <w:b/>
          <w:bCs/>
          <w:sz w:val="20"/>
          <w:szCs w:val="20"/>
          <w:lang w:val="en-US"/>
        </w:rPr>
        <w:t xml:space="preserve"> and </w:t>
      </w:r>
      <w:proofErr w:type="spellStart"/>
      <w:r w:rsidRPr="003C7425">
        <w:rPr>
          <w:rFonts w:ascii="Times New Roman" w:hAnsi="Times New Roman" w:cs="Times New Roman"/>
          <w:b/>
          <w:bCs/>
          <w:sz w:val="20"/>
          <w:szCs w:val="20"/>
          <w:lang w:val="en-US"/>
        </w:rPr>
        <w:t>Wiklander</w:t>
      </w:r>
      <w:proofErr w:type="spellEnd"/>
      <w:r w:rsidRPr="003C7425">
        <w:rPr>
          <w:rFonts w:ascii="Times New Roman" w:hAnsi="Times New Roman" w:cs="Times New Roman"/>
          <w:b/>
          <w:bCs/>
          <w:sz w:val="20"/>
          <w:szCs w:val="20"/>
          <w:lang w:val="en-US"/>
        </w:rPr>
        <w:t xml:space="preserve">, 1987; </w:t>
      </w:r>
      <w:proofErr w:type="spellStart"/>
      <w:r w:rsidRPr="003C7425">
        <w:rPr>
          <w:rFonts w:ascii="Times New Roman" w:hAnsi="Times New Roman" w:cs="Times New Roman"/>
          <w:b/>
          <w:bCs/>
          <w:sz w:val="20"/>
          <w:szCs w:val="20"/>
          <w:lang w:val="en-US"/>
        </w:rPr>
        <w:t>Macera</w:t>
      </w:r>
      <w:proofErr w:type="spellEnd"/>
      <w:r w:rsidRPr="003C7425">
        <w:rPr>
          <w:rFonts w:ascii="Times New Roman" w:hAnsi="Times New Roman" w:cs="Times New Roman"/>
          <w:b/>
          <w:bCs/>
          <w:sz w:val="20"/>
          <w:szCs w:val="20"/>
          <w:lang w:val="en-US"/>
        </w:rPr>
        <w:t xml:space="preserve"> et al., 1989</w:t>
      </w:r>
      <w:r w:rsidR="0012679C" w:rsidRPr="003C7425">
        <w:rPr>
          <w:rFonts w:ascii="Times New Roman" w:hAnsi="Times New Roman" w:cs="Times New Roman"/>
          <w:b/>
          <w:bCs/>
          <w:sz w:val="20"/>
          <w:szCs w:val="20"/>
          <w:lang w:val="en-US"/>
        </w:rPr>
        <w:t xml:space="preserve">; </w:t>
      </w:r>
      <w:proofErr w:type="spellStart"/>
      <w:r w:rsidR="0012679C" w:rsidRPr="003C7425">
        <w:rPr>
          <w:rFonts w:ascii="Times New Roman" w:hAnsi="Times New Roman" w:cs="Times New Roman"/>
          <w:b/>
          <w:bCs/>
          <w:sz w:val="20"/>
          <w:szCs w:val="20"/>
          <w:shd w:val="clear" w:color="auto" w:fill="FFFFFF"/>
        </w:rPr>
        <w:t>H</w:t>
      </w:r>
      <w:r w:rsidRPr="003C7425">
        <w:rPr>
          <w:rFonts w:ascii="Times New Roman" w:hAnsi="Times New Roman" w:cs="Times New Roman"/>
          <w:b/>
          <w:bCs/>
          <w:sz w:val="20"/>
          <w:szCs w:val="20"/>
          <w:shd w:val="clear" w:color="auto" w:fill="FFFFFF"/>
        </w:rPr>
        <w:t>reljac</w:t>
      </w:r>
      <w:proofErr w:type="spellEnd"/>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et al., 2000</w:t>
      </w:r>
      <w:r w:rsidRPr="003C7425">
        <w:rPr>
          <w:rFonts w:ascii="Times New Roman" w:hAnsi="Times New Roman" w:cs="Times New Roman"/>
          <w:b/>
          <w:bCs/>
          <w:sz w:val="20"/>
          <w:szCs w:val="20"/>
        </w:rPr>
        <w:t xml:space="preserve">) </w:t>
      </w:r>
      <w:r w:rsidRPr="003C7425">
        <w:rPr>
          <w:rFonts w:ascii="Times New Roman" w:hAnsi="Times New Roman" w:cs="Times New Roman"/>
          <w:sz w:val="20"/>
          <w:szCs w:val="20"/>
        </w:rPr>
        <w:t>have defined it as a musculoskeletal ailment attributed to running that causes a restriction of running speed, distance, duration, or frequency for a least one week.</w:t>
      </w:r>
    </w:p>
    <w:p w:rsidR="009B45B6" w:rsidRPr="003C7425" w:rsidRDefault="009B45B6"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Overuse injuries of the musculoskeletal system generally occur when a structure is exposed to a large number of repetitive forces, each below the acute injury threshold of the structure, producing a combined fatigue effect over a period of time beyond the capabilities of the specific structure (</w:t>
      </w:r>
      <w:proofErr w:type="spellStart"/>
      <w:r w:rsidRPr="003C7425">
        <w:rPr>
          <w:rFonts w:ascii="Times New Roman" w:hAnsi="Times New Roman" w:cs="Times New Roman"/>
          <w:b/>
          <w:bCs/>
          <w:sz w:val="20"/>
          <w:szCs w:val="20"/>
          <w:lang w:val="en-US"/>
        </w:rPr>
        <w:t>Hreljac</w:t>
      </w:r>
      <w:proofErr w:type="spellEnd"/>
      <w:r w:rsidRPr="003C7425">
        <w:rPr>
          <w:rFonts w:ascii="Times New Roman" w:hAnsi="Times New Roman" w:cs="Times New Roman"/>
          <w:b/>
          <w:bCs/>
          <w:sz w:val="20"/>
          <w:szCs w:val="20"/>
          <w:lang w:val="en-US"/>
        </w:rPr>
        <w:t xml:space="preserve"> et al., 2000</w:t>
      </w:r>
      <w:r w:rsidRPr="003C7425">
        <w:rPr>
          <w:rFonts w:ascii="Times New Roman" w:hAnsi="Times New Roman" w:cs="Times New Roman"/>
          <w:sz w:val="20"/>
          <w:szCs w:val="20"/>
        </w:rPr>
        <w:t>).</w:t>
      </w:r>
    </w:p>
    <w:p w:rsidR="009B45B6" w:rsidRPr="003C7425" w:rsidRDefault="009B45B6"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Most running-related injuries occur in the lower extremities </w:t>
      </w:r>
      <w:r w:rsidRPr="003C7425">
        <w:rPr>
          <w:rFonts w:ascii="Times New Roman" w:hAnsi="Times New Roman" w:cs="Times New Roman"/>
          <w:b/>
          <w:bCs/>
          <w:sz w:val="20"/>
          <w:szCs w:val="20"/>
        </w:rPr>
        <w:t xml:space="preserve">(Chang et al., 2012; Lopes et al., 2012; Van </w:t>
      </w:r>
      <w:proofErr w:type="spellStart"/>
      <w:r w:rsidRPr="003C7425">
        <w:rPr>
          <w:rFonts w:ascii="Times New Roman" w:hAnsi="Times New Roman" w:cs="Times New Roman"/>
          <w:b/>
          <w:bCs/>
          <w:sz w:val="20"/>
          <w:szCs w:val="20"/>
        </w:rPr>
        <w:t>Hespen</w:t>
      </w:r>
      <w:proofErr w:type="spellEnd"/>
      <w:r w:rsidRPr="003C7425">
        <w:rPr>
          <w:rFonts w:ascii="Times New Roman" w:hAnsi="Times New Roman" w:cs="Times New Roman"/>
          <w:b/>
          <w:bCs/>
          <w:sz w:val="20"/>
          <w:szCs w:val="20"/>
        </w:rPr>
        <w:t xml:space="preserve"> et al., 2012; Van </w:t>
      </w:r>
      <w:proofErr w:type="spellStart"/>
      <w:r w:rsidRPr="003C7425">
        <w:rPr>
          <w:rFonts w:ascii="Times New Roman" w:hAnsi="Times New Roman" w:cs="Times New Roman"/>
          <w:b/>
          <w:bCs/>
          <w:sz w:val="20"/>
          <w:szCs w:val="20"/>
        </w:rPr>
        <w:t>Poppel</w:t>
      </w:r>
      <w:proofErr w:type="spellEnd"/>
      <w:r w:rsidRPr="003C7425">
        <w:rPr>
          <w:rFonts w:ascii="Times New Roman" w:hAnsi="Times New Roman" w:cs="Times New Roman"/>
          <w:b/>
          <w:bCs/>
          <w:sz w:val="20"/>
          <w:szCs w:val="20"/>
        </w:rPr>
        <w:t xml:space="preserve"> et al., 201</w:t>
      </w:r>
      <w:r w:rsidR="00073C51" w:rsidRPr="003C7425">
        <w:rPr>
          <w:rFonts w:ascii="Times New Roman" w:hAnsi="Times New Roman" w:cs="Times New Roman"/>
          <w:b/>
          <w:bCs/>
          <w:sz w:val="20"/>
          <w:szCs w:val="20"/>
        </w:rPr>
        <w:t>6</w:t>
      </w:r>
      <w:r w:rsidRPr="003C7425">
        <w:rPr>
          <w:rFonts w:ascii="Times New Roman" w:hAnsi="Times New Roman" w:cs="Times New Roman"/>
          <w:b/>
          <w:bCs/>
          <w:sz w:val="20"/>
          <w:szCs w:val="20"/>
        </w:rPr>
        <w:t>).</w:t>
      </w:r>
      <w:r w:rsidRPr="003C7425">
        <w:rPr>
          <w:rFonts w:ascii="Times New Roman" w:hAnsi="Times New Roman" w:cs="Times New Roman"/>
          <w:sz w:val="20"/>
          <w:szCs w:val="20"/>
        </w:rPr>
        <w:t xml:space="preserve"> </w:t>
      </w:r>
      <w:r w:rsidRPr="003C7425">
        <w:rPr>
          <w:rFonts w:ascii="Times New Roman" w:hAnsi="Times New Roman" w:cs="Times New Roman"/>
          <w:sz w:val="20"/>
          <w:szCs w:val="20"/>
        </w:rPr>
        <w:lastRenderedPageBreak/>
        <w:t xml:space="preserve">The most common anatomical site of running injuries is the knee </w:t>
      </w:r>
      <w:r w:rsidRPr="003C7425">
        <w:rPr>
          <w:rFonts w:ascii="Times New Roman" w:hAnsi="Times New Roman" w:cs="Times New Roman"/>
          <w:b/>
          <w:bCs/>
          <w:sz w:val="20"/>
          <w:szCs w:val="20"/>
        </w:rPr>
        <w:t xml:space="preserve">(Van </w:t>
      </w:r>
      <w:proofErr w:type="spellStart"/>
      <w:r w:rsidRPr="003C7425">
        <w:rPr>
          <w:rFonts w:ascii="Times New Roman" w:hAnsi="Times New Roman" w:cs="Times New Roman"/>
          <w:b/>
          <w:bCs/>
          <w:sz w:val="20"/>
          <w:szCs w:val="20"/>
        </w:rPr>
        <w:t>Middelkoop</w:t>
      </w:r>
      <w:proofErr w:type="spellEnd"/>
      <w:r w:rsidRPr="003C7425">
        <w:rPr>
          <w:rFonts w:ascii="Times New Roman" w:hAnsi="Times New Roman" w:cs="Times New Roman"/>
          <w:b/>
          <w:bCs/>
          <w:sz w:val="20"/>
          <w:szCs w:val="20"/>
        </w:rPr>
        <w:t xml:space="preserve"> et al., 2008a, b; Van </w:t>
      </w:r>
      <w:proofErr w:type="spellStart"/>
      <w:r w:rsidRPr="003C7425">
        <w:rPr>
          <w:rFonts w:ascii="Times New Roman" w:hAnsi="Times New Roman" w:cs="Times New Roman"/>
          <w:b/>
          <w:bCs/>
          <w:sz w:val="20"/>
          <w:szCs w:val="20"/>
        </w:rPr>
        <w:t>Poppel</w:t>
      </w:r>
      <w:proofErr w:type="spellEnd"/>
      <w:r w:rsidRPr="003C7425">
        <w:rPr>
          <w:rFonts w:ascii="Times New Roman" w:hAnsi="Times New Roman" w:cs="Times New Roman"/>
          <w:b/>
          <w:bCs/>
          <w:sz w:val="20"/>
          <w:szCs w:val="20"/>
        </w:rPr>
        <w:t xml:space="preserve"> et al., 201</w:t>
      </w:r>
      <w:r w:rsidR="003054A7" w:rsidRPr="003C7425">
        <w:rPr>
          <w:rFonts w:ascii="Times New Roman" w:hAnsi="Times New Roman" w:cs="Times New Roman"/>
          <w:b/>
          <w:bCs/>
          <w:sz w:val="20"/>
          <w:szCs w:val="20"/>
        </w:rPr>
        <w:t>6</w:t>
      </w:r>
      <w:r w:rsidRPr="003C7425">
        <w:rPr>
          <w:rFonts w:ascii="Times New Roman" w:hAnsi="Times New Roman" w:cs="Times New Roman"/>
          <w:b/>
          <w:bCs/>
          <w:sz w:val="20"/>
          <w:szCs w:val="20"/>
        </w:rPr>
        <w:t>)</w:t>
      </w:r>
      <w:r w:rsidRPr="003C7425">
        <w:rPr>
          <w:rFonts w:ascii="Times New Roman" w:hAnsi="Times New Roman" w:cs="Times New Roman"/>
          <w:sz w:val="20"/>
          <w:szCs w:val="20"/>
        </w:rPr>
        <w:t>.</w:t>
      </w:r>
    </w:p>
    <w:p w:rsidR="009B45B6" w:rsidRPr="003C7425" w:rsidRDefault="009B45B6"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The various purported risk factors for running injuries are commonly divided into intrinsic and extrinsic risk factors. Intrinsic risk factors include mostly anatomic and other variables that are innate to the individual, such as gender, age, height, weight, personality type (e.g., aggressive, passive), and anatomic factors such as femoral </w:t>
      </w:r>
      <w:proofErr w:type="spellStart"/>
      <w:r w:rsidRPr="003C7425">
        <w:rPr>
          <w:rFonts w:ascii="Times New Roman" w:hAnsi="Times New Roman" w:cs="Times New Roman"/>
          <w:sz w:val="20"/>
          <w:szCs w:val="20"/>
        </w:rPr>
        <w:t>anteversion</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genu</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varus</w:t>
      </w:r>
      <w:proofErr w:type="spellEnd"/>
      <w:r w:rsidRPr="003C7425">
        <w:rPr>
          <w:rFonts w:ascii="Times New Roman" w:hAnsi="Times New Roman" w:cs="Times New Roman"/>
          <w:sz w:val="20"/>
          <w:szCs w:val="20"/>
        </w:rPr>
        <w:t xml:space="preserve"> or </w:t>
      </w:r>
      <w:proofErr w:type="spellStart"/>
      <w:r w:rsidRPr="003C7425">
        <w:rPr>
          <w:rFonts w:ascii="Times New Roman" w:hAnsi="Times New Roman" w:cs="Times New Roman"/>
          <w:sz w:val="20"/>
          <w:szCs w:val="20"/>
        </w:rPr>
        <w:t>valgus</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pes</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planus</w:t>
      </w:r>
      <w:proofErr w:type="spellEnd"/>
      <w:r w:rsidRPr="003C7425">
        <w:rPr>
          <w:rFonts w:ascii="Times New Roman" w:hAnsi="Times New Roman" w:cs="Times New Roman"/>
          <w:sz w:val="20"/>
          <w:szCs w:val="20"/>
        </w:rPr>
        <w:t xml:space="preserve"> or </w:t>
      </w:r>
      <w:proofErr w:type="spellStart"/>
      <w:r w:rsidRPr="003C7425">
        <w:rPr>
          <w:rFonts w:ascii="Times New Roman" w:hAnsi="Times New Roman" w:cs="Times New Roman"/>
          <w:sz w:val="20"/>
          <w:szCs w:val="20"/>
        </w:rPr>
        <w:t>cavus</w:t>
      </w:r>
      <w:proofErr w:type="spellEnd"/>
      <w:r w:rsidRPr="003C7425">
        <w:rPr>
          <w:rFonts w:ascii="Times New Roman" w:hAnsi="Times New Roman" w:cs="Times New Roman"/>
          <w:sz w:val="20"/>
          <w:szCs w:val="20"/>
        </w:rPr>
        <w:t>, bone density, muscular flexibility, and leg-length discrepancies. Extrinsic risk factors include training variables such as mileage, hill running, pace, interval training, equipment (shoes, shoe inserts), and training surface</w:t>
      </w:r>
      <w:r w:rsidR="00973A8D" w:rsidRPr="003C7425">
        <w:rPr>
          <w:rFonts w:ascii="Times New Roman" w:hAnsi="Times New Roman" w:cs="Times New Roman"/>
          <w:sz w:val="20"/>
          <w:szCs w:val="20"/>
        </w:rPr>
        <w:t xml:space="preserve">s </w:t>
      </w:r>
      <w:bookmarkStart w:id="2" w:name="_Hlk484782455"/>
      <w:r w:rsidR="00973A8D" w:rsidRPr="003C7425">
        <w:rPr>
          <w:rFonts w:ascii="Times New Roman" w:hAnsi="Times New Roman" w:cs="Times New Roman"/>
          <w:b/>
          <w:bCs/>
          <w:sz w:val="20"/>
          <w:szCs w:val="20"/>
          <w:shd w:val="clear" w:color="auto" w:fill="FFFFFF"/>
        </w:rPr>
        <w:t>(</w:t>
      </w:r>
      <w:r w:rsidRPr="003C7425">
        <w:rPr>
          <w:rFonts w:ascii="Times New Roman" w:hAnsi="Times New Roman" w:cs="Times New Roman"/>
          <w:b/>
          <w:bCs/>
          <w:sz w:val="20"/>
          <w:szCs w:val="20"/>
          <w:shd w:val="clear" w:color="auto" w:fill="FFFFFF"/>
        </w:rPr>
        <w:t>Wen</w:t>
      </w:r>
      <w:r w:rsidR="00973A8D" w:rsidRPr="003C7425">
        <w:rPr>
          <w:rFonts w:ascii="Times New Roman" w:hAnsi="Times New Roman" w:cs="Times New Roman"/>
          <w:b/>
          <w:bCs/>
          <w:sz w:val="20"/>
          <w:szCs w:val="20"/>
          <w:shd w:val="clear" w:color="auto" w:fill="FFFFFF"/>
        </w:rPr>
        <w:t>.</w:t>
      </w:r>
      <w:r w:rsidRPr="003C7425">
        <w:rPr>
          <w:rFonts w:ascii="Times New Roman" w:hAnsi="Times New Roman" w:cs="Times New Roman"/>
          <w:b/>
          <w:bCs/>
          <w:sz w:val="20"/>
          <w:szCs w:val="20"/>
          <w:shd w:val="clear" w:color="auto" w:fill="FFFFFF"/>
        </w:rPr>
        <w:t>2007</w:t>
      </w:r>
      <w:r w:rsidRPr="003C7425">
        <w:rPr>
          <w:rFonts w:ascii="Times New Roman" w:hAnsi="Times New Roman" w:cs="Times New Roman"/>
          <w:sz w:val="20"/>
          <w:szCs w:val="20"/>
        </w:rPr>
        <w:t xml:space="preserve">). </w:t>
      </w:r>
      <w:bookmarkEnd w:id="2"/>
    </w:p>
    <w:p w:rsidR="009B45B6" w:rsidRPr="003C7425" w:rsidRDefault="009B45B6"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Anatomical variables such as tibia </w:t>
      </w:r>
      <w:proofErr w:type="spellStart"/>
      <w:r w:rsidRPr="003C7425">
        <w:rPr>
          <w:rFonts w:ascii="Times New Roman" w:hAnsi="Times New Roman" w:cs="Times New Roman"/>
          <w:sz w:val="20"/>
          <w:szCs w:val="20"/>
        </w:rPr>
        <w:t>varum</w:t>
      </w:r>
      <w:proofErr w:type="spellEnd"/>
      <w:r w:rsidRPr="003C7425">
        <w:rPr>
          <w:rFonts w:ascii="Times New Roman" w:hAnsi="Times New Roman" w:cs="Times New Roman"/>
          <w:sz w:val="20"/>
          <w:szCs w:val="20"/>
        </w:rPr>
        <w:t xml:space="preserve">, rear foot </w:t>
      </w:r>
      <w:proofErr w:type="spellStart"/>
      <w:r w:rsidRPr="003C7425">
        <w:rPr>
          <w:rFonts w:ascii="Times New Roman" w:hAnsi="Times New Roman" w:cs="Times New Roman"/>
          <w:sz w:val="20"/>
          <w:szCs w:val="20"/>
        </w:rPr>
        <w:t>varus</w:t>
      </w:r>
      <w:proofErr w:type="spellEnd"/>
      <w:r w:rsidRPr="003C7425">
        <w:rPr>
          <w:rFonts w:ascii="Times New Roman" w:hAnsi="Times New Roman" w:cs="Times New Roman"/>
          <w:sz w:val="20"/>
          <w:szCs w:val="20"/>
        </w:rPr>
        <w:t xml:space="preserve">, and leg length discrepancies could be grouped together as lower extremity alignment abnormalities. These factors, and other problems related to alignment of the body have been reported to be associated with overuse running injuries by some authors </w:t>
      </w:r>
      <w:r w:rsidRPr="003C7425">
        <w:rPr>
          <w:rFonts w:ascii="Times New Roman" w:hAnsi="Times New Roman" w:cs="Times New Roman"/>
          <w:b/>
          <w:bCs/>
          <w:sz w:val="20"/>
          <w:szCs w:val="20"/>
        </w:rPr>
        <w:t xml:space="preserve">(James et al., </w:t>
      </w:r>
      <w:r w:rsidR="000E50A4" w:rsidRPr="003C7425">
        <w:rPr>
          <w:rFonts w:ascii="Times New Roman" w:hAnsi="Times New Roman" w:cs="Times New Roman"/>
          <w:b/>
          <w:bCs/>
          <w:sz w:val="20"/>
          <w:szCs w:val="20"/>
        </w:rPr>
        <w:t>1978</w:t>
      </w:r>
      <w:r w:rsidR="0012679C" w:rsidRPr="003C7425">
        <w:rPr>
          <w:rFonts w:ascii="Times New Roman" w:hAnsi="Times New Roman" w:cs="Times New Roman"/>
          <w:b/>
          <w:bCs/>
          <w:sz w:val="20"/>
          <w:szCs w:val="20"/>
        </w:rPr>
        <w:t xml:space="preserve">; </w:t>
      </w:r>
      <w:proofErr w:type="spellStart"/>
      <w:r w:rsidR="0012679C" w:rsidRPr="003C7425">
        <w:rPr>
          <w:rFonts w:ascii="Times New Roman" w:hAnsi="Times New Roman" w:cs="Times New Roman"/>
          <w:b/>
          <w:bCs/>
          <w:sz w:val="20"/>
          <w:szCs w:val="20"/>
        </w:rPr>
        <w:t>S</w:t>
      </w:r>
      <w:r w:rsidR="003054A7" w:rsidRPr="003C7425">
        <w:rPr>
          <w:rFonts w:ascii="Times New Roman" w:hAnsi="Times New Roman" w:cs="Times New Roman"/>
          <w:b/>
          <w:bCs/>
          <w:sz w:val="20"/>
          <w:szCs w:val="20"/>
        </w:rPr>
        <w:t>t</w:t>
      </w:r>
      <w:r w:rsidRPr="003C7425">
        <w:rPr>
          <w:rFonts w:ascii="Times New Roman" w:hAnsi="Times New Roman" w:cs="Times New Roman"/>
          <w:b/>
          <w:bCs/>
          <w:sz w:val="20"/>
          <w:szCs w:val="20"/>
        </w:rPr>
        <w:t>anish</w:t>
      </w:r>
      <w:proofErr w:type="spellEnd"/>
      <w:r w:rsidRPr="003C7425">
        <w:rPr>
          <w:rFonts w:ascii="Times New Roman" w:hAnsi="Times New Roman" w:cs="Times New Roman"/>
          <w:b/>
          <w:bCs/>
          <w:sz w:val="20"/>
          <w:szCs w:val="20"/>
        </w:rPr>
        <w:t>, 1984)</w:t>
      </w:r>
      <w:r w:rsidRPr="003C7425">
        <w:rPr>
          <w:rFonts w:ascii="Times New Roman" w:hAnsi="Times New Roman" w:cs="Times New Roman"/>
          <w:sz w:val="20"/>
          <w:szCs w:val="20"/>
        </w:rPr>
        <w:t xml:space="preserve">, although </w:t>
      </w:r>
      <w:r w:rsidRPr="003C7425">
        <w:rPr>
          <w:rFonts w:ascii="Times New Roman" w:hAnsi="Times New Roman" w:cs="Times New Roman"/>
          <w:sz w:val="20"/>
          <w:szCs w:val="20"/>
        </w:rPr>
        <w:lastRenderedPageBreak/>
        <w:t xml:space="preserve">others </w:t>
      </w:r>
      <w:r w:rsidRPr="003C7425">
        <w:rPr>
          <w:rFonts w:ascii="Times New Roman" w:hAnsi="Times New Roman" w:cs="Times New Roman"/>
          <w:b/>
          <w:bCs/>
          <w:sz w:val="20"/>
          <w:szCs w:val="20"/>
        </w:rPr>
        <w:t xml:space="preserve">(Montgomery et al., 1989; </w:t>
      </w:r>
      <w:proofErr w:type="spellStart"/>
      <w:r w:rsidRPr="003C7425">
        <w:rPr>
          <w:rFonts w:ascii="Times New Roman" w:hAnsi="Times New Roman" w:cs="Times New Roman"/>
          <w:b/>
          <w:bCs/>
          <w:sz w:val="20"/>
          <w:szCs w:val="20"/>
        </w:rPr>
        <w:t>Rudzki</w:t>
      </w:r>
      <w:proofErr w:type="spellEnd"/>
      <w:r w:rsidRPr="003C7425">
        <w:rPr>
          <w:rFonts w:ascii="Times New Roman" w:hAnsi="Times New Roman" w:cs="Times New Roman"/>
          <w:b/>
          <w:bCs/>
          <w:sz w:val="20"/>
          <w:szCs w:val="20"/>
        </w:rPr>
        <w:t>, 1997</w:t>
      </w:r>
      <w:r w:rsidRPr="003C7425">
        <w:rPr>
          <w:rFonts w:ascii="Times New Roman" w:hAnsi="Times New Roman" w:cs="Times New Roman"/>
          <w:sz w:val="20"/>
          <w:szCs w:val="20"/>
        </w:rPr>
        <w:t>;</w:t>
      </w:r>
      <w:r w:rsidRPr="003C7425">
        <w:rPr>
          <w:rFonts w:ascii="Times New Roman" w:hAnsi="Times New Roman" w:cs="Times New Roman"/>
          <w:b/>
          <w:bCs/>
          <w:sz w:val="20"/>
          <w:szCs w:val="20"/>
        </w:rPr>
        <w:t xml:space="preserve"> Walter et </w:t>
      </w:r>
      <w:r w:rsidR="000E50A4" w:rsidRPr="003C7425">
        <w:rPr>
          <w:rFonts w:ascii="Times New Roman" w:hAnsi="Times New Roman" w:cs="Times New Roman"/>
          <w:b/>
          <w:bCs/>
          <w:sz w:val="20"/>
          <w:szCs w:val="20"/>
        </w:rPr>
        <w:t>al.</w:t>
      </w:r>
      <w:r w:rsidRPr="003C7425">
        <w:rPr>
          <w:rFonts w:ascii="Times New Roman" w:hAnsi="Times New Roman" w:cs="Times New Roman"/>
          <w:b/>
          <w:bCs/>
          <w:sz w:val="20"/>
          <w:szCs w:val="20"/>
        </w:rPr>
        <w:t>, 1989</w:t>
      </w:r>
      <w:r w:rsidR="00973A8D" w:rsidRPr="003C7425">
        <w:rPr>
          <w:rFonts w:ascii="Times New Roman" w:hAnsi="Times New Roman" w:cs="Times New Roman"/>
          <w:b/>
          <w:bCs/>
          <w:sz w:val="20"/>
          <w:szCs w:val="20"/>
        </w:rPr>
        <w:t>;</w:t>
      </w:r>
      <w:r w:rsidRPr="003C7425">
        <w:rPr>
          <w:rFonts w:ascii="Times New Roman" w:hAnsi="Times New Roman" w:cs="Times New Roman"/>
          <w:b/>
          <w:bCs/>
          <w:sz w:val="20"/>
          <w:szCs w:val="20"/>
        </w:rPr>
        <w:t xml:space="preserve"> </w:t>
      </w:r>
      <w:proofErr w:type="spellStart"/>
      <w:r w:rsidRPr="003C7425">
        <w:rPr>
          <w:rFonts w:ascii="Times New Roman" w:hAnsi="Times New Roman" w:cs="Times New Roman"/>
          <w:b/>
          <w:bCs/>
          <w:sz w:val="20"/>
          <w:szCs w:val="20"/>
        </w:rPr>
        <w:t>Wen</w:t>
      </w:r>
      <w:proofErr w:type="spellEnd"/>
      <w:r w:rsidRPr="003C7425">
        <w:rPr>
          <w:rFonts w:ascii="Times New Roman" w:hAnsi="Times New Roman" w:cs="Times New Roman"/>
          <w:b/>
          <w:bCs/>
          <w:sz w:val="20"/>
          <w:szCs w:val="20"/>
        </w:rPr>
        <w:t xml:space="preserve"> et al., 1997.</w:t>
      </w:r>
      <w:r w:rsidRPr="003C7425">
        <w:rPr>
          <w:rFonts w:ascii="Times New Roman" w:hAnsi="Times New Roman" w:cs="Times New Roman"/>
          <w:sz w:val="20"/>
          <w:szCs w:val="20"/>
        </w:rPr>
        <w:t>) did not find lower extremity alignment abnormalities to be associated with an increased risk of overuse injuries in runners.</w:t>
      </w:r>
    </w:p>
    <w:p w:rsidR="009B45B6" w:rsidRPr="003C7425" w:rsidRDefault="009B45B6" w:rsidP="0012679C">
      <w:pPr>
        <w:snapToGrid w:val="0"/>
        <w:spacing w:after="0" w:line="240" w:lineRule="auto"/>
        <w:ind w:firstLine="425"/>
        <w:jc w:val="both"/>
        <w:rPr>
          <w:rFonts w:ascii="Times New Roman" w:hAnsi="Times New Roman" w:cs="Times New Roman"/>
          <w:b/>
          <w:bCs/>
          <w:sz w:val="20"/>
          <w:szCs w:val="20"/>
          <w:shd w:val="clear" w:color="auto" w:fill="FFFFFF"/>
        </w:rPr>
      </w:pPr>
      <w:r w:rsidRPr="003C7425">
        <w:rPr>
          <w:rFonts w:ascii="Times New Roman" w:hAnsi="Times New Roman" w:cs="Times New Roman"/>
          <w:sz w:val="20"/>
          <w:szCs w:val="20"/>
        </w:rPr>
        <w:t xml:space="preserve">The Q-angle provides an estimate of the vector force between the quadriceps muscle and patellar tendon. Theoretically, a large Q-angle increases the lateral pull on the patella against the lateral femoral </w:t>
      </w:r>
      <w:proofErr w:type="spellStart"/>
      <w:r w:rsidRPr="003C7425">
        <w:rPr>
          <w:rFonts w:ascii="Times New Roman" w:hAnsi="Times New Roman" w:cs="Times New Roman"/>
          <w:sz w:val="20"/>
          <w:szCs w:val="20"/>
        </w:rPr>
        <w:t>condyle</w:t>
      </w:r>
      <w:proofErr w:type="spellEnd"/>
      <w:r w:rsidRPr="003C7425">
        <w:rPr>
          <w:rFonts w:ascii="Times New Roman" w:hAnsi="Times New Roman" w:cs="Times New Roman"/>
          <w:sz w:val="20"/>
          <w:szCs w:val="20"/>
        </w:rPr>
        <w:t xml:space="preserve">, thus contributing to </w:t>
      </w:r>
      <w:proofErr w:type="spellStart"/>
      <w:r w:rsidRPr="003C7425">
        <w:rPr>
          <w:rFonts w:ascii="Times New Roman" w:hAnsi="Times New Roman" w:cs="Times New Roman"/>
          <w:sz w:val="20"/>
          <w:szCs w:val="20"/>
        </w:rPr>
        <w:t>patllar</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subluxation</w:t>
      </w:r>
      <w:proofErr w:type="spellEnd"/>
      <w:r w:rsidRPr="003C7425">
        <w:rPr>
          <w:rFonts w:ascii="Times New Roman" w:hAnsi="Times New Roman" w:cs="Times New Roman"/>
          <w:sz w:val="20"/>
          <w:szCs w:val="20"/>
        </w:rPr>
        <w:t xml:space="preserve"> and other </w:t>
      </w:r>
      <w:proofErr w:type="spellStart"/>
      <w:r w:rsidRPr="003C7425">
        <w:rPr>
          <w:rFonts w:ascii="Times New Roman" w:hAnsi="Times New Roman" w:cs="Times New Roman"/>
          <w:sz w:val="20"/>
          <w:szCs w:val="20"/>
        </w:rPr>
        <w:t>patellofemoral</w:t>
      </w:r>
      <w:proofErr w:type="spellEnd"/>
      <w:r w:rsidRPr="003C7425">
        <w:rPr>
          <w:rFonts w:ascii="Times New Roman" w:hAnsi="Times New Roman" w:cs="Times New Roman"/>
          <w:sz w:val="20"/>
          <w:szCs w:val="20"/>
        </w:rPr>
        <w:t xml:space="preserve"> pain disorders. Results of prior research have been mixed regarding the Q-angle as a predictor of </w:t>
      </w:r>
      <w:proofErr w:type="spellStart"/>
      <w:r w:rsidRPr="003C7425">
        <w:rPr>
          <w:rFonts w:ascii="Times New Roman" w:hAnsi="Times New Roman" w:cs="Times New Roman"/>
          <w:sz w:val="20"/>
          <w:szCs w:val="20"/>
        </w:rPr>
        <w:t>patellofemoral</w:t>
      </w:r>
      <w:proofErr w:type="spellEnd"/>
      <w:r w:rsidRPr="003C7425">
        <w:rPr>
          <w:rFonts w:ascii="Times New Roman" w:hAnsi="Times New Roman" w:cs="Times New Roman"/>
          <w:sz w:val="20"/>
          <w:szCs w:val="20"/>
        </w:rPr>
        <w:t xml:space="preserve"> pain and other running injuries among adult competitive and recreational runners, lower extremity injuries in military training, and overuse injuries in other sport populations. </w:t>
      </w:r>
      <w:r w:rsidRPr="003C7425">
        <w:rPr>
          <w:rFonts w:ascii="Times New Roman" w:hAnsi="Times New Roman" w:cs="Times New Roman"/>
          <w:b/>
          <w:bCs/>
          <w:sz w:val="20"/>
          <w:szCs w:val="20"/>
        </w:rPr>
        <w:t>(</w:t>
      </w:r>
      <w:proofErr w:type="spellStart"/>
      <w:r w:rsidRPr="003C7425">
        <w:rPr>
          <w:rFonts w:ascii="Times New Roman" w:hAnsi="Times New Roman" w:cs="Times New Roman"/>
          <w:b/>
          <w:bCs/>
          <w:sz w:val="20"/>
          <w:szCs w:val="20"/>
          <w:shd w:val="clear" w:color="auto" w:fill="FFFFFF"/>
        </w:rPr>
        <w:t>Rauh</w:t>
      </w:r>
      <w:proofErr w:type="spellEnd"/>
      <w:r w:rsidRPr="003C7425">
        <w:rPr>
          <w:rFonts w:ascii="Times New Roman" w:hAnsi="Times New Roman" w:cs="Times New Roman"/>
          <w:b/>
          <w:bCs/>
          <w:sz w:val="20"/>
          <w:szCs w:val="20"/>
          <w:shd w:val="clear" w:color="auto" w:fill="FFFFFF"/>
        </w:rPr>
        <w:t xml:space="preserve"> et al., 2007).</w:t>
      </w:r>
    </w:p>
    <w:p w:rsidR="002F1437" w:rsidRPr="003C7425" w:rsidRDefault="002F1437" w:rsidP="0012679C">
      <w:pPr>
        <w:snapToGrid w:val="0"/>
        <w:spacing w:after="0" w:line="240" w:lineRule="auto"/>
        <w:jc w:val="both"/>
        <w:rPr>
          <w:rFonts w:ascii="Times New Roman" w:hAnsi="Times New Roman" w:cs="Times New Roman"/>
          <w:b/>
          <w:bCs/>
          <w:sz w:val="20"/>
          <w:szCs w:val="20"/>
          <w:shd w:val="clear" w:color="auto" w:fill="FFFFFF"/>
        </w:rPr>
      </w:pPr>
    </w:p>
    <w:p w:rsidR="00011293" w:rsidRPr="003C7425" w:rsidRDefault="00011293" w:rsidP="0012679C">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Methodology </w:t>
      </w:r>
    </w:p>
    <w:p w:rsidR="00751D7E" w:rsidRPr="003C7425" w:rsidRDefault="00751D7E" w:rsidP="0012679C">
      <w:pPr>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bCs/>
          <w:sz w:val="20"/>
          <w:szCs w:val="20"/>
        </w:rPr>
        <w:t>This study was conducted in the Olympic centre for training nati</w:t>
      </w:r>
      <w:r w:rsidR="00035496" w:rsidRPr="003C7425">
        <w:rPr>
          <w:rFonts w:ascii="Times New Roman" w:hAnsi="Times New Roman" w:cs="Times New Roman"/>
          <w:bCs/>
          <w:sz w:val="20"/>
          <w:szCs w:val="20"/>
        </w:rPr>
        <w:t xml:space="preserve">onal teams and </w:t>
      </w:r>
      <w:r w:rsidR="0002583F" w:rsidRPr="003C7425">
        <w:rPr>
          <w:rFonts w:ascii="Times New Roman" w:hAnsi="Times New Roman" w:cs="Times New Roman"/>
          <w:bCs/>
          <w:sz w:val="20"/>
          <w:szCs w:val="20"/>
        </w:rPr>
        <w:t>A</w:t>
      </w:r>
      <w:r w:rsidR="00035496" w:rsidRPr="003C7425">
        <w:rPr>
          <w:rFonts w:ascii="Times New Roman" w:hAnsi="Times New Roman" w:cs="Times New Roman"/>
          <w:bCs/>
          <w:sz w:val="20"/>
          <w:szCs w:val="20"/>
        </w:rPr>
        <w:t>rmy club</w:t>
      </w:r>
      <w:r w:rsidR="002E5CCC" w:rsidRPr="003C7425">
        <w:rPr>
          <w:rFonts w:ascii="Times New Roman" w:hAnsi="Times New Roman" w:cs="Times New Roman"/>
          <w:bCs/>
          <w:sz w:val="20"/>
          <w:szCs w:val="20"/>
        </w:rPr>
        <w:t xml:space="preserve">. In a period </w:t>
      </w:r>
      <w:r w:rsidRPr="003C7425">
        <w:rPr>
          <w:rFonts w:ascii="Times New Roman" w:hAnsi="Times New Roman" w:cs="Times New Roman"/>
          <w:bCs/>
          <w:sz w:val="20"/>
          <w:szCs w:val="20"/>
        </w:rPr>
        <w:t>from February to August 2018</w:t>
      </w:r>
      <w:r w:rsidR="002E5CCC" w:rsidRPr="003C7425">
        <w:rPr>
          <w:rFonts w:ascii="Times New Roman" w:hAnsi="Times New Roman" w:cs="Times New Roman"/>
          <w:bCs/>
          <w:sz w:val="20"/>
          <w:szCs w:val="20"/>
        </w:rPr>
        <w:t>. Thirty athletes 21 males and 9 females participated in this study</w:t>
      </w:r>
      <w:r w:rsidR="0012679C" w:rsidRPr="003C7425">
        <w:rPr>
          <w:rFonts w:ascii="Times New Roman" w:hAnsi="Times New Roman" w:cs="Times New Roman"/>
          <w:bCs/>
          <w:sz w:val="20"/>
          <w:szCs w:val="20"/>
        </w:rPr>
        <w:t xml:space="preserve">. </w:t>
      </w:r>
      <w:r w:rsidR="0012679C" w:rsidRPr="003C7425">
        <w:rPr>
          <w:rFonts w:ascii="Times New Roman" w:hAnsi="Times New Roman" w:cs="Times New Roman"/>
          <w:sz w:val="20"/>
          <w:szCs w:val="20"/>
        </w:rPr>
        <w:t>D</w:t>
      </w:r>
      <w:r w:rsidRPr="003C7425">
        <w:rPr>
          <w:rFonts w:ascii="Times New Roman" w:hAnsi="Times New Roman" w:cs="Times New Roman"/>
          <w:sz w:val="20"/>
          <w:szCs w:val="20"/>
        </w:rPr>
        <w:t>egree of Q-</w:t>
      </w:r>
      <w:r w:rsidR="00C23D31" w:rsidRPr="003C7425">
        <w:rPr>
          <w:rFonts w:ascii="Times New Roman" w:hAnsi="Times New Roman" w:cs="Times New Roman"/>
          <w:sz w:val="20"/>
          <w:szCs w:val="20"/>
        </w:rPr>
        <w:t xml:space="preserve">angle, foot </w:t>
      </w:r>
      <w:proofErr w:type="spellStart"/>
      <w:r w:rsidR="00C23D31" w:rsidRPr="003C7425">
        <w:rPr>
          <w:rFonts w:ascii="Times New Roman" w:hAnsi="Times New Roman" w:cs="Times New Roman"/>
          <w:sz w:val="20"/>
          <w:szCs w:val="20"/>
        </w:rPr>
        <w:t>pronation</w:t>
      </w:r>
      <w:proofErr w:type="spellEnd"/>
      <w:r w:rsidR="00C23D31" w:rsidRPr="003C7425">
        <w:rPr>
          <w:rFonts w:ascii="Times New Roman" w:hAnsi="Times New Roman" w:cs="Times New Roman"/>
          <w:sz w:val="20"/>
          <w:szCs w:val="20"/>
        </w:rPr>
        <w:t xml:space="preserve"> and hamstring flexibility</w:t>
      </w:r>
      <w:r w:rsidR="002E5CCC" w:rsidRPr="003C7425">
        <w:rPr>
          <w:rFonts w:ascii="Times New Roman" w:hAnsi="Times New Roman" w:cs="Times New Roman"/>
          <w:sz w:val="20"/>
          <w:szCs w:val="20"/>
        </w:rPr>
        <w:t xml:space="preserve"> were measured for each athlete to predict relation between</w:t>
      </w:r>
      <w:r w:rsidR="003C7425" w:rsidRPr="003C7425">
        <w:rPr>
          <w:rFonts w:ascii="Times New Roman" w:hAnsi="Times New Roman" w:cs="Times New Roman" w:hint="eastAsia"/>
          <w:sz w:val="20"/>
          <w:szCs w:val="20"/>
          <w:lang w:eastAsia="zh-CN"/>
        </w:rPr>
        <w:t xml:space="preserve"> </w:t>
      </w:r>
      <w:r w:rsidR="002E5CCC" w:rsidRPr="003C7425">
        <w:rPr>
          <w:rFonts w:ascii="Times New Roman" w:hAnsi="Times New Roman" w:cs="Times New Roman"/>
          <w:sz w:val="20"/>
          <w:szCs w:val="20"/>
        </w:rPr>
        <w:t xml:space="preserve">theses measurements and </w:t>
      </w:r>
      <w:r w:rsidR="00C23D31" w:rsidRPr="003C7425">
        <w:rPr>
          <w:rFonts w:ascii="Times New Roman" w:hAnsi="Times New Roman" w:cs="Times New Roman"/>
          <w:sz w:val="20"/>
          <w:szCs w:val="20"/>
        </w:rPr>
        <w:t>overuse</w:t>
      </w:r>
      <w:r w:rsidRPr="003C7425">
        <w:rPr>
          <w:rFonts w:ascii="Times New Roman" w:hAnsi="Times New Roman" w:cs="Times New Roman"/>
          <w:sz w:val="20"/>
          <w:szCs w:val="20"/>
        </w:rPr>
        <w:t xml:space="preserve"> running related musculoskeletal injuries in distance runners.</w:t>
      </w:r>
    </w:p>
    <w:p w:rsidR="00751D7E" w:rsidRPr="003C7425" w:rsidRDefault="00751D7E"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The patients were chosen under the following criteria:</w:t>
      </w:r>
    </w:p>
    <w:p w:rsidR="0012679C" w:rsidRPr="003C7425" w:rsidRDefault="00751D7E" w:rsidP="0012679C">
      <w:pPr>
        <w:pStyle w:val="ListParagraph"/>
        <w:numPr>
          <w:ilvl w:val="0"/>
          <w:numId w:val="3"/>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All athletes </w:t>
      </w:r>
      <w:r w:rsidR="00D56C7B" w:rsidRPr="003C7425">
        <w:rPr>
          <w:rFonts w:ascii="Times New Roman" w:hAnsi="Times New Roman" w:cs="Times New Roman"/>
          <w:sz w:val="20"/>
          <w:szCs w:val="20"/>
        </w:rPr>
        <w:t>were</w:t>
      </w:r>
      <w:r w:rsidRPr="003C7425">
        <w:rPr>
          <w:rFonts w:ascii="Times New Roman" w:hAnsi="Times New Roman" w:cs="Times New Roman"/>
          <w:sz w:val="20"/>
          <w:szCs w:val="20"/>
        </w:rPr>
        <w:t xml:space="preserve"> from the National Egyptian tea</w:t>
      </w:r>
      <w:r w:rsidR="0012679C" w:rsidRPr="003C7425">
        <w:rPr>
          <w:rFonts w:ascii="Times New Roman" w:hAnsi="Times New Roman" w:cs="Times New Roman"/>
          <w:sz w:val="20"/>
          <w:szCs w:val="20"/>
        </w:rPr>
        <w:t>m.</w:t>
      </w:r>
    </w:p>
    <w:p w:rsidR="00751D7E" w:rsidRPr="003C7425" w:rsidRDefault="00751D7E" w:rsidP="0012679C">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The athletes age range</w:t>
      </w:r>
      <w:r w:rsidR="00D56C7B" w:rsidRPr="003C7425">
        <w:rPr>
          <w:rFonts w:ascii="Times New Roman" w:hAnsi="Times New Roman" w:cs="Times New Roman"/>
          <w:sz w:val="20"/>
          <w:szCs w:val="20"/>
        </w:rPr>
        <w:t xml:space="preserve">d </w:t>
      </w:r>
      <w:r w:rsidRPr="003C7425">
        <w:rPr>
          <w:rFonts w:ascii="Times New Roman" w:hAnsi="Times New Roman" w:cs="Times New Roman"/>
          <w:sz w:val="20"/>
          <w:szCs w:val="20"/>
        </w:rPr>
        <w:t>between 17-38 years old participated in the current study.</w:t>
      </w:r>
    </w:p>
    <w:p w:rsidR="00751D7E" w:rsidRPr="003C7425" w:rsidRDefault="00751D7E" w:rsidP="0012679C">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lang w:bidi="ar-EG"/>
        </w:rPr>
        <w:t>Both genders were included</w:t>
      </w:r>
      <w:r w:rsidRPr="003C7425">
        <w:rPr>
          <w:rFonts w:ascii="Times New Roman" w:hAnsi="Times New Roman" w:cs="Times New Roman"/>
          <w:sz w:val="20"/>
          <w:szCs w:val="20"/>
        </w:rPr>
        <w:t>.</w:t>
      </w:r>
    </w:p>
    <w:p w:rsidR="00751D7E" w:rsidRPr="003C7425" w:rsidRDefault="00751D7E" w:rsidP="0012679C">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All athletes were selected from medium and long-distance runners (800 meter to 21 kilometres).</w:t>
      </w:r>
    </w:p>
    <w:p w:rsidR="00973A8D" w:rsidRPr="003C7425" w:rsidRDefault="00751D7E" w:rsidP="0012679C">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All athletes ha</w:t>
      </w:r>
      <w:r w:rsidR="00D56C7B" w:rsidRPr="003C7425">
        <w:rPr>
          <w:rFonts w:ascii="Times New Roman" w:hAnsi="Times New Roman" w:cs="Times New Roman"/>
          <w:sz w:val="20"/>
          <w:szCs w:val="20"/>
        </w:rPr>
        <w:t>d</w:t>
      </w:r>
      <w:r w:rsidRPr="003C7425">
        <w:rPr>
          <w:rFonts w:ascii="Times New Roman" w:hAnsi="Times New Roman" w:cs="Times New Roman"/>
          <w:sz w:val="20"/>
          <w:szCs w:val="20"/>
        </w:rPr>
        <w:t xml:space="preserve"> an average running period (6 days per week and 3 hours per day).</w:t>
      </w:r>
    </w:p>
    <w:p w:rsidR="00751D7E" w:rsidRPr="003C7425" w:rsidRDefault="00973A8D" w:rsidP="0012679C">
      <w:pPr>
        <w:autoSpaceDE w:val="0"/>
        <w:autoSpaceDN w:val="0"/>
        <w:adjustRightInd w:val="0"/>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T</w:t>
      </w:r>
      <w:r w:rsidR="00751D7E" w:rsidRPr="003C7425">
        <w:rPr>
          <w:rFonts w:ascii="Times New Roman" w:hAnsi="Times New Roman" w:cs="Times New Roman"/>
          <w:b/>
          <w:bCs/>
          <w:sz w:val="20"/>
          <w:szCs w:val="20"/>
        </w:rPr>
        <w:t>he current study excluded patients who</w:t>
      </w:r>
      <w:r w:rsidRPr="003C7425">
        <w:rPr>
          <w:rFonts w:ascii="Times New Roman" w:hAnsi="Times New Roman" w:cs="Times New Roman"/>
          <w:b/>
          <w:bCs/>
          <w:sz w:val="20"/>
          <w:szCs w:val="20"/>
        </w:rPr>
        <w:t xml:space="preserve"> </w:t>
      </w:r>
      <w:r w:rsidR="00751D7E" w:rsidRPr="003C7425">
        <w:rPr>
          <w:rFonts w:ascii="Times New Roman" w:hAnsi="Times New Roman" w:cs="Times New Roman"/>
          <w:b/>
          <w:bCs/>
          <w:sz w:val="20"/>
          <w:szCs w:val="20"/>
        </w:rPr>
        <w:t>have:</w:t>
      </w:r>
    </w:p>
    <w:p w:rsidR="00751D7E" w:rsidRPr="003C7425" w:rsidRDefault="00751D7E" w:rsidP="0012679C">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Athletes with any musculoskeletal disorders. </w:t>
      </w:r>
    </w:p>
    <w:p w:rsidR="00751D7E" w:rsidRPr="003C7425" w:rsidRDefault="00751D7E" w:rsidP="0012679C">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Athletes with neurological affection e.g.</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w:t>
      </w:r>
      <w:proofErr w:type="spellStart"/>
      <w:r w:rsidRPr="003C7425">
        <w:rPr>
          <w:rFonts w:ascii="Times New Roman" w:hAnsi="Times New Roman" w:cs="Times New Roman"/>
          <w:sz w:val="20"/>
          <w:szCs w:val="20"/>
        </w:rPr>
        <w:t>Erbs</w:t>
      </w:r>
      <w:proofErr w:type="spellEnd"/>
      <w:r w:rsidRPr="003C7425">
        <w:rPr>
          <w:rFonts w:ascii="Times New Roman" w:hAnsi="Times New Roman" w:cs="Times New Roman"/>
          <w:sz w:val="20"/>
          <w:szCs w:val="20"/>
        </w:rPr>
        <w:t xml:space="preserve"> palsy).</w:t>
      </w:r>
      <w:r w:rsidR="00973A8D" w:rsidRPr="003C7425">
        <w:rPr>
          <w:rFonts w:ascii="Times New Roman" w:hAnsi="Times New Roman" w:cs="Times New Roman"/>
          <w:sz w:val="20"/>
          <w:szCs w:val="20"/>
        </w:rPr>
        <w:t xml:space="preserve"> </w:t>
      </w:r>
    </w:p>
    <w:p w:rsidR="00751D7E" w:rsidRPr="003C7425" w:rsidRDefault="00C949A8"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The procedures of the current study were:</w:t>
      </w:r>
    </w:p>
    <w:p w:rsidR="0012679C" w:rsidRPr="003C7425" w:rsidRDefault="006D4A2D" w:rsidP="0012679C">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Data were collected from </w:t>
      </w:r>
      <w:r w:rsidR="00BC1BFE" w:rsidRPr="003C7425">
        <w:rPr>
          <w:rFonts w:ascii="Times New Roman" w:hAnsi="Times New Roman" w:cs="Times New Roman"/>
          <w:sz w:val="20"/>
          <w:szCs w:val="20"/>
        </w:rPr>
        <w:t>each subject including the age, sex</w:t>
      </w:r>
      <w:r w:rsidRPr="003C7425">
        <w:rPr>
          <w:rFonts w:ascii="Times New Roman" w:hAnsi="Times New Roman" w:cs="Times New Roman"/>
          <w:sz w:val="20"/>
          <w:szCs w:val="20"/>
        </w:rPr>
        <w:t>, BMI,</w:t>
      </w:r>
      <w:r w:rsidR="00BC1BFE" w:rsidRPr="003C7425">
        <w:rPr>
          <w:rFonts w:ascii="Times New Roman" w:hAnsi="Times New Roman" w:cs="Times New Roman"/>
          <w:sz w:val="20"/>
          <w:szCs w:val="20"/>
        </w:rPr>
        <w:t xml:space="preserve"> training intensity, running experience, running </w:t>
      </w:r>
      <w:r w:rsidRPr="003C7425">
        <w:rPr>
          <w:rFonts w:ascii="Times New Roman" w:hAnsi="Times New Roman" w:cs="Times New Roman"/>
          <w:sz w:val="20"/>
          <w:szCs w:val="20"/>
        </w:rPr>
        <w:t xml:space="preserve">exposure </w:t>
      </w:r>
      <w:r w:rsidR="00BC1BFE" w:rsidRPr="003C7425">
        <w:rPr>
          <w:rFonts w:ascii="Times New Roman" w:hAnsi="Times New Roman" w:cs="Times New Roman"/>
          <w:sz w:val="20"/>
          <w:szCs w:val="20"/>
        </w:rPr>
        <w:t>h</w:t>
      </w:r>
      <w:r w:rsidRPr="003C7425">
        <w:rPr>
          <w:rFonts w:ascii="Times New Roman" w:hAnsi="Times New Roman" w:cs="Times New Roman"/>
          <w:sz w:val="20"/>
          <w:szCs w:val="20"/>
        </w:rPr>
        <w:t>/week,</w:t>
      </w:r>
      <w:r w:rsidR="00BC1BFE" w:rsidRPr="003C7425">
        <w:rPr>
          <w:rFonts w:ascii="Times New Roman" w:hAnsi="Times New Roman" w:cs="Times New Roman"/>
          <w:sz w:val="20"/>
          <w:szCs w:val="20"/>
        </w:rPr>
        <w:t xml:space="preserve"> running events and type of running surfac</w:t>
      </w:r>
      <w:r w:rsidR="0012679C" w:rsidRPr="003C7425">
        <w:rPr>
          <w:rFonts w:ascii="Times New Roman" w:hAnsi="Times New Roman" w:cs="Times New Roman"/>
          <w:sz w:val="20"/>
          <w:szCs w:val="20"/>
        </w:rPr>
        <w:t>e.</w:t>
      </w:r>
    </w:p>
    <w:p w:rsidR="00BC1BFE" w:rsidRPr="003C7425" w:rsidRDefault="00BC1BFE" w:rsidP="0012679C">
      <w:pPr>
        <w:pStyle w:val="ListParagraph"/>
        <w:numPr>
          <w:ilvl w:val="0"/>
          <w:numId w:val="5"/>
        </w:numPr>
        <w:snapToGrid w:val="0"/>
        <w:spacing w:after="0" w:line="240" w:lineRule="auto"/>
        <w:ind w:left="0" w:firstLine="425"/>
        <w:jc w:val="both"/>
        <w:rPr>
          <w:rFonts w:ascii="Times New Roman" w:hAnsi="Times New Roman" w:cs="Times New Roman"/>
          <w:b/>
          <w:bCs/>
          <w:sz w:val="20"/>
          <w:szCs w:val="20"/>
        </w:rPr>
      </w:pPr>
      <w:r w:rsidRPr="003C7425">
        <w:rPr>
          <w:rFonts w:ascii="Times New Roman" w:hAnsi="Times New Roman" w:cs="Times New Roman"/>
          <w:sz w:val="20"/>
          <w:szCs w:val="20"/>
        </w:rPr>
        <w:t>The site of a previous musculoskeletal injury of the lower extremity and lower back was established by using pictures of anatomical sites.</w:t>
      </w:r>
    </w:p>
    <w:p w:rsidR="00BC1BFE" w:rsidRPr="003C7425" w:rsidRDefault="00BC1BFE" w:rsidP="0012679C">
      <w:pPr>
        <w:pStyle w:val="ListParagraph"/>
        <w:numPr>
          <w:ilvl w:val="0"/>
          <w:numId w:val="5"/>
        </w:numPr>
        <w:snapToGrid w:val="0"/>
        <w:spacing w:after="0" w:line="240" w:lineRule="auto"/>
        <w:ind w:left="0" w:firstLine="425"/>
        <w:jc w:val="both"/>
        <w:rPr>
          <w:rFonts w:ascii="Times New Roman" w:hAnsi="Times New Roman" w:cs="Times New Roman"/>
          <w:b/>
          <w:bCs/>
          <w:sz w:val="20"/>
          <w:szCs w:val="20"/>
        </w:rPr>
      </w:pPr>
      <w:r w:rsidRPr="003C7425">
        <w:rPr>
          <w:rFonts w:ascii="Times New Roman" w:hAnsi="Times New Roman" w:cs="Times New Roman"/>
          <w:sz w:val="20"/>
          <w:szCs w:val="20"/>
        </w:rPr>
        <w:t>Injuries were self-reported during the season and each time that an injury was reported were administered during the 6 months.</w:t>
      </w:r>
    </w:p>
    <w:p w:rsidR="00BC1BFE" w:rsidRPr="003C7425" w:rsidRDefault="00BC1BFE" w:rsidP="0012679C">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Participants were also asked whether they failed to train for at least one session due to the </w:t>
      </w:r>
      <w:r w:rsidRPr="003C7425">
        <w:rPr>
          <w:rFonts w:ascii="Times New Roman" w:hAnsi="Times New Roman" w:cs="Times New Roman"/>
          <w:sz w:val="20"/>
          <w:szCs w:val="20"/>
        </w:rPr>
        <w:lastRenderedPageBreak/>
        <w:t>presence of any RRI</w:t>
      </w:r>
      <w:r w:rsidR="00706DFB" w:rsidRPr="003C7425">
        <w:rPr>
          <w:rFonts w:ascii="Times New Roman" w:hAnsi="Times New Roman" w:cs="Times New Roman"/>
          <w:sz w:val="20"/>
          <w:szCs w:val="20"/>
        </w:rPr>
        <w:t xml:space="preserve"> (running related injuries) </w:t>
      </w:r>
      <w:r w:rsidRPr="003C7425">
        <w:rPr>
          <w:rFonts w:ascii="Times New Roman" w:hAnsi="Times New Roman" w:cs="Times New Roman"/>
          <w:sz w:val="20"/>
          <w:szCs w:val="20"/>
        </w:rPr>
        <w:t xml:space="preserve">during the </w:t>
      </w:r>
      <w:r w:rsidR="00751DE4" w:rsidRPr="003C7425">
        <w:rPr>
          <w:rFonts w:ascii="Times New Roman" w:hAnsi="Times New Roman" w:cs="Times New Roman"/>
          <w:sz w:val="20"/>
          <w:szCs w:val="20"/>
        </w:rPr>
        <w:t>period, In</w:t>
      </w:r>
      <w:r w:rsidRPr="003C7425">
        <w:rPr>
          <w:rFonts w:ascii="Times New Roman" w:hAnsi="Times New Roman" w:cs="Times New Roman"/>
          <w:sz w:val="20"/>
          <w:szCs w:val="20"/>
        </w:rPr>
        <w:t xml:space="preserve"> this case, the participant was asked to report the symptoms/diagnosis and the anatomical region that was injured</w:t>
      </w:r>
      <w:r w:rsidR="00751DE4" w:rsidRPr="003C7425">
        <w:rPr>
          <w:rFonts w:ascii="Times New Roman" w:hAnsi="Times New Roman" w:cs="Times New Roman"/>
          <w:sz w:val="20"/>
          <w:szCs w:val="20"/>
        </w:rPr>
        <w:t>.</w:t>
      </w:r>
    </w:p>
    <w:p w:rsidR="003E5A75" w:rsidRPr="003C7425" w:rsidRDefault="00BA4130"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Measurements</w:t>
      </w:r>
      <w:r w:rsidR="003E5A75" w:rsidRPr="003C7425">
        <w:rPr>
          <w:rFonts w:ascii="Times New Roman" w:hAnsi="Times New Roman" w:cs="Times New Roman"/>
          <w:b/>
          <w:bCs/>
          <w:sz w:val="20"/>
          <w:szCs w:val="20"/>
        </w:rPr>
        <w:t>:</w:t>
      </w:r>
    </w:p>
    <w:p w:rsidR="0012679C" w:rsidRPr="003C7425" w:rsidRDefault="00BC1BFE" w:rsidP="0012679C">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Degree of Q angle w</w:t>
      </w:r>
      <w:r w:rsidR="005F1F50" w:rsidRPr="003C7425">
        <w:rPr>
          <w:rFonts w:ascii="Times New Roman" w:hAnsi="Times New Roman" w:cs="Times New Roman"/>
          <w:sz w:val="20"/>
          <w:szCs w:val="20"/>
        </w:rPr>
        <w:t>as</w:t>
      </w:r>
      <w:r w:rsidRPr="003C7425">
        <w:rPr>
          <w:rFonts w:ascii="Times New Roman" w:hAnsi="Times New Roman" w:cs="Times New Roman"/>
          <w:sz w:val="20"/>
          <w:szCs w:val="20"/>
        </w:rPr>
        <w:t xml:space="preserve"> assessed for all athletes at the beginning of the season, the Q-angles of both lower extremities for all runners were measured using a marker dots and AutoCAD syste</w:t>
      </w:r>
      <w:r w:rsidR="0012679C" w:rsidRPr="003C7425">
        <w:rPr>
          <w:rFonts w:ascii="Times New Roman" w:hAnsi="Times New Roman" w:cs="Times New Roman"/>
          <w:sz w:val="20"/>
          <w:szCs w:val="20"/>
        </w:rPr>
        <w:t>m.</w:t>
      </w:r>
    </w:p>
    <w:p w:rsidR="00BC1BFE" w:rsidRPr="003C7425" w:rsidRDefault="00BC1BFE" w:rsidP="0012679C">
      <w:pPr>
        <w:pStyle w:val="ListParagraph"/>
        <w:numPr>
          <w:ilvl w:val="0"/>
          <w:numId w:val="5"/>
        </w:numPr>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The approach selected for measuring frontal plane limb alignment uses three bone landmarks of the anterior superior iliac spine, mid patella and </w:t>
      </w:r>
      <w:proofErr w:type="spellStart"/>
      <w:r w:rsidRPr="003C7425">
        <w:rPr>
          <w:rFonts w:ascii="Times New Roman" w:hAnsi="Times New Roman" w:cs="Times New Roman"/>
          <w:sz w:val="20"/>
          <w:szCs w:val="20"/>
        </w:rPr>
        <w:t>tibial</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tuberosity</w:t>
      </w:r>
      <w:proofErr w:type="spellEnd"/>
      <w:r w:rsidRPr="003C7425">
        <w:rPr>
          <w:rFonts w:ascii="Times New Roman" w:hAnsi="Times New Roman" w:cs="Times New Roman"/>
          <w:sz w:val="20"/>
          <w:szCs w:val="20"/>
        </w:rPr>
        <w:t xml:space="preserve"> to derive the Q angle measurement. The Q angle was measured as the acute angle formed between lines from the anterior superior iliac spine to the </w:t>
      </w:r>
      <w:proofErr w:type="spellStart"/>
      <w:r w:rsidRPr="003C7425">
        <w:rPr>
          <w:rFonts w:ascii="Times New Roman" w:hAnsi="Times New Roman" w:cs="Times New Roman"/>
          <w:sz w:val="20"/>
          <w:szCs w:val="20"/>
        </w:rPr>
        <w:t>center</w:t>
      </w:r>
      <w:proofErr w:type="spellEnd"/>
      <w:r w:rsidRPr="003C7425">
        <w:rPr>
          <w:rFonts w:ascii="Times New Roman" w:hAnsi="Times New Roman" w:cs="Times New Roman"/>
          <w:sz w:val="20"/>
          <w:szCs w:val="20"/>
        </w:rPr>
        <w:t xml:space="preserve"> of the patella, and from the </w:t>
      </w:r>
      <w:proofErr w:type="spellStart"/>
      <w:r w:rsidRPr="003C7425">
        <w:rPr>
          <w:rFonts w:ascii="Times New Roman" w:hAnsi="Times New Roman" w:cs="Times New Roman"/>
          <w:sz w:val="20"/>
          <w:szCs w:val="20"/>
        </w:rPr>
        <w:t>center</w:t>
      </w:r>
      <w:proofErr w:type="spellEnd"/>
      <w:r w:rsidRPr="003C7425">
        <w:rPr>
          <w:rFonts w:ascii="Times New Roman" w:hAnsi="Times New Roman" w:cs="Times New Roman"/>
          <w:sz w:val="20"/>
          <w:szCs w:val="20"/>
        </w:rPr>
        <w:t xml:space="preserve"> of the patella to the </w:t>
      </w:r>
      <w:proofErr w:type="spellStart"/>
      <w:r w:rsidRPr="003C7425">
        <w:rPr>
          <w:rFonts w:ascii="Times New Roman" w:hAnsi="Times New Roman" w:cs="Times New Roman"/>
          <w:sz w:val="20"/>
          <w:szCs w:val="20"/>
        </w:rPr>
        <w:t>center</w:t>
      </w:r>
      <w:proofErr w:type="spellEnd"/>
      <w:r w:rsidRPr="003C7425">
        <w:rPr>
          <w:rFonts w:ascii="Times New Roman" w:hAnsi="Times New Roman" w:cs="Times New Roman"/>
          <w:sz w:val="20"/>
          <w:szCs w:val="20"/>
        </w:rPr>
        <w:t xml:space="preserve"> of the </w:t>
      </w:r>
      <w:proofErr w:type="spellStart"/>
      <w:r w:rsidRPr="003C7425">
        <w:rPr>
          <w:rFonts w:ascii="Times New Roman" w:hAnsi="Times New Roman" w:cs="Times New Roman"/>
          <w:sz w:val="20"/>
          <w:szCs w:val="20"/>
        </w:rPr>
        <w:t>tibial</w:t>
      </w:r>
      <w:proofErr w:type="spellEnd"/>
      <w:r w:rsidRPr="003C7425">
        <w:rPr>
          <w:rFonts w:ascii="Times New Roman" w:hAnsi="Times New Roman" w:cs="Times New Roman"/>
          <w:sz w:val="20"/>
          <w:szCs w:val="20"/>
        </w:rPr>
        <w:t xml:space="preserve"> tubercle.</w:t>
      </w:r>
    </w:p>
    <w:p w:rsidR="00BC1BFE" w:rsidRPr="003C7425" w:rsidRDefault="00BC1BFE" w:rsidP="0012679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The angular relationship were derived between these anatomic axes (</w:t>
      </w:r>
      <w:r w:rsidR="00706DFB" w:rsidRPr="003C7425">
        <w:rPr>
          <w:rFonts w:ascii="Times New Roman" w:hAnsi="Times New Roman" w:cs="Times New Roman"/>
          <w:sz w:val="20"/>
          <w:szCs w:val="20"/>
        </w:rPr>
        <w:t>anterior superior iliac spine</w:t>
      </w:r>
      <w:r w:rsidR="00973A8D" w:rsidRPr="003C7425">
        <w:rPr>
          <w:rFonts w:ascii="Times New Roman" w:hAnsi="Times New Roman" w:cs="Times New Roman"/>
          <w:sz w:val="20"/>
          <w:szCs w:val="20"/>
        </w:rPr>
        <w:t>,</w:t>
      </w:r>
      <w:r w:rsidRPr="003C7425">
        <w:rPr>
          <w:rFonts w:ascii="Times New Roman" w:hAnsi="Times New Roman" w:cs="Times New Roman"/>
          <w:sz w:val="20"/>
          <w:szCs w:val="20"/>
        </w:rPr>
        <w:t xml:space="preserve"> mid patella and </w:t>
      </w:r>
      <w:proofErr w:type="spellStart"/>
      <w:r w:rsidRPr="003C7425">
        <w:rPr>
          <w:rFonts w:ascii="Times New Roman" w:hAnsi="Times New Roman" w:cs="Times New Roman"/>
          <w:sz w:val="20"/>
          <w:szCs w:val="20"/>
        </w:rPr>
        <w:t>tibial</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tuberosity</w:t>
      </w:r>
      <w:proofErr w:type="spellEnd"/>
      <w:r w:rsidRPr="003C7425">
        <w:rPr>
          <w:rFonts w:ascii="Times New Roman" w:hAnsi="Times New Roman" w:cs="Times New Roman"/>
          <w:sz w:val="20"/>
          <w:szCs w:val="20"/>
        </w:rPr>
        <w:t>) and the angular relationships. Finally, intersecting lines were drawn using AutoCAD_ software between the three bony land marks. The patterns were exported from AutoCAD_ as digital images for computer-assisted measurements of alignment.</w:t>
      </w:r>
    </w:p>
    <w:p w:rsidR="00751DE4" w:rsidRPr="003C7425" w:rsidRDefault="00751DE4" w:rsidP="0012679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b/>
          <w:bCs/>
          <w:sz w:val="20"/>
          <w:szCs w:val="20"/>
        </w:rPr>
      </w:pPr>
      <w:r w:rsidRPr="003C7425">
        <w:rPr>
          <w:rFonts w:ascii="Times New Roman" w:hAnsi="Times New Roman" w:cs="Times New Roman"/>
          <w:sz w:val="20"/>
          <w:szCs w:val="20"/>
        </w:rPr>
        <w:t xml:space="preserve">At the beginning of the season, the hamstring flexibility of both lower extremities for all runners were measured using wooden box and inclinometer. </w:t>
      </w:r>
    </w:p>
    <w:p w:rsidR="00FD04E6" w:rsidRPr="003C7425" w:rsidRDefault="00751DE4" w:rsidP="0012679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Subjects were positioned in supine without a pillow underneath their heads, with the </w:t>
      </w:r>
      <w:proofErr w:type="spellStart"/>
      <w:r w:rsidRPr="003C7425">
        <w:rPr>
          <w:rFonts w:ascii="Times New Roman" w:hAnsi="Times New Roman" w:cs="Times New Roman"/>
          <w:sz w:val="20"/>
          <w:szCs w:val="20"/>
        </w:rPr>
        <w:t>contralateral</w:t>
      </w:r>
      <w:proofErr w:type="spellEnd"/>
      <w:r w:rsidRPr="003C7425">
        <w:rPr>
          <w:rFonts w:ascii="Times New Roman" w:hAnsi="Times New Roman" w:cs="Times New Roman"/>
          <w:sz w:val="20"/>
          <w:szCs w:val="20"/>
        </w:rPr>
        <w:t xml:space="preserve"> lower extremity in 0_ of hip flexion, maintained by a Velcro strap secured to the table. The participant’s </w:t>
      </w:r>
      <w:proofErr w:type="spellStart"/>
      <w:r w:rsidRPr="003C7425">
        <w:rPr>
          <w:rFonts w:ascii="Times New Roman" w:hAnsi="Times New Roman" w:cs="Times New Roman"/>
          <w:sz w:val="20"/>
          <w:szCs w:val="20"/>
        </w:rPr>
        <w:t>ipsilateral</w:t>
      </w:r>
      <w:proofErr w:type="spellEnd"/>
      <w:r w:rsidRPr="003C7425">
        <w:rPr>
          <w:rFonts w:ascii="Times New Roman" w:hAnsi="Times New Roman" w:cs="Times New Roman"/>
          <w:sz w:val="20"/>
          <w:szCs w:val="20"/>
        </w:rPr>
        <w:t xml:space="preserve"> thigh was flexed to 90_, with the right </w:t>
      </w:r>
      <w:proofErr w:type="spellStart"/>
      <w:r w:rsidRPr="003C7425">
        <w:rPr>
          <w:rFonts w:ascii="Times New Roman" w:hAnsi="Times New Roman" w:cs="Times New Roman"/>
          <w:sz w:val="20"/>
          <w:szCs w:val="20"/>
        </w:rPr>
        <w:t>ischial</w:t>
      </w:r>
      <w:proofErr w:type="spellEnd"/>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tuberosity</w:t>
      </w:r>
      <w:proofErr w:type="spellEnd"/>
      <w:r w:rsidRPr="003C7425">
        <w:rPr>
          <w:rFonts w:ascii="Times New Roman" w:hAnsi="Times New Roman" w:cs="Times New Roman"/>
          <w:sz w:val="20"/>
          <w:szCs w:val="20"/>
        </w:rPr>
        <w:t xml:space="preserve"> placed against the box. The </w:t>
      </w:r>
      <w:proofErr w:type="spellStart"/>
      <w:r w:rsidRPr="003C7425">
        <w:rPr>
          <w:rFonts w:ascii="Times New Roman" w:hAnsi="Times New Roman" w:cs="Times New Roman"/>
          <w:sz w:val="20"/>
          <w:szCs w:val="20"/>
        </w:rPr>
        <w:t>ipsilateral</w:t>
      </w:r>
      <w:proofErr w:type="spellEnd"/>
      <w:r w:rsidRPr="003C7425">
        <w:rPr>
          <w:rFonts w:ascii="Times New Roman" w:hAnsi="Times New Roman" w:cs="Times New Roman"/>
          <w:sz w:val="20"/>
          <w:szCs w:val="20"/>
        </w:rPr>
        <w:t xml:space="preserve"> mid-thigh was then strapped to the box to maintain this position. Subjects were then instructed to slowly extend their right knee until they felt the first stretch sensation, with the foot relaxed in plantar flexion. The use of the first stretch sensation as the point of completion of the </w:t>
      </w:r>
      <w:r w:rsidR="00706DFB" w:rsidRPr="003C7425">
        <w:rPr>
          <w:rFonts w:ascii="Times New Roman" w:hAnsi="Times New Roman" w:cs="Times New Roman"/>
          <w:sz w:val="20"/>
          <w:szCs w:val="20"/>
        </w:rPr>
        <w:t xml:space="preserve">active knee extension </w:t>
      </w:r>
      <w:r w:rsidRPr="003C7425">
        <w:rPr>
          <w:rFonts w:ascii="Times New Roman" w:hAnsi="Times New Roman" w:cs="Times New Roman"/>
          <w:sz w:val="20"/>
          <w:szCs w:val="20"/>
        </w:rPr>
        <w:t>test was used using inclinometer to measure degree of hamstring flexibility.</w:t>
      </w:r>
    </w:p>
    <w:p w:rsidR="00751DE4" w:rsidRPr="003C7425" w:rsidRDefault="00751DE4" w:rsidP="0012679C">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At the beginning of the season,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 of both feet were measured for each runner. A fine-tipped marker was used to mark the most prominent point of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tubercle on the runner’s feet in a sitting position. A ruler was placed next to the medial foot perpendicular to the floor and was read (mm) at the height of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tubercle</w:t>
      </w:r>
      <w:r w:rsidR="005F1F50" w:rsidRPr="003C7425">
        <w:rPr>
          <w:rFonts w:ascii="Times New Roman" w:hAnsi="Times New Roman" w:cs="Times New Roman"/>
          <w:sz w:val="20"/>
          <w:szCs w:val="20"/>
        </w:rPr>
        <w:t xml:space="preserve"> in sitting position</w:t>
      </w:r>
      <w:r w:rsidR="00973A8D" w:rsidRPr="003C7425">
        <w:rPr>
          <w:rFonts w:ascii="Times New Roman" w:hAnsi="Times New Roman" w:cs="Times New Roman"/>
          <w:sz w:val="20"/>
          <w:szCs w:val="20"/>
        </w:rPr>
        <w:t>,</w:t>
      </w:r>
      <w:r w:rsidR="005F1F50" w:rsidRPr="003C7425">
        <w:rPr>
          <w:rFonts w:ascii="Times New Roman" w:hAnsi="Times New Roman" w:cs="Times New Roman"/>
          <w:sz w:val="20"/>
          <w:szCs w:val="20"/>
        </w:rPr>
        <w:t xml:space="preserve"> then the ruler again read at the height of the </w:t>
      </w:r>
      <w:proofErr w:type="spellStart"/>
      <w:r w:rsidR="005F1F50" w:rsidRPr="003C7425">
        <w:rPr>
          <w:rFonts w:ascii="Times New Roman" w:hAnsi="Times New Roman" w:cs="Times New Roman"/>
          <w:sz w:val="20"/>
          <w:szCs w:val="20"/>
        </w:rPr>
        <w:t>navicular</w:t>
      </w:r>
      <w:proofErr w:type="spellEnd"/>
      <w:r w:rsidR="005F1F50" w:rsidRPr="003C7425">
        <w:rPr>
          <w:rFonts w:ascii="Times New Roman" w:hAnsi="Times New Roman" w:cs="Times New Roman"/>
          <w:sz w:val="20"/>
          <w:szCs w:val="20"/>
        </w:rPr>
        <w:t xml:space="preserve"> tubercle in complete weight bearing (standing),</w:t>
      </w:r>
      <w:r w:rsidRPr="003C7425">
        <w:rPr>
          <w:rFonts w:ascii="Times New Roman" w:hAnsi="Times New Roman" w:cs="Times New Roman"/>
          <w:sz w:val="20"/>
          <w:szCs w:val="20"/>
        </w:rPr>
        <w:t xml:space="preserve">. The 2 measurements were recorded, and the difference value was documented as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p>
    <w:p w:rsidR="000E50A4" w:rsidRPr="003C7425" w:rsidRDefault="000E50A4"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C1BFE" w:rsidRPr="003C7425" w:rsidRDefault="0041238A" w:rsidP="0012679C">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3C7425">
        <w:rPr>
          <w:rFonts w:ascii="Times New Roman" w:hAnsi="Times New Roman" w:cs="Times New Roman"/>
          <w:b/>
          <w:bCs/>
          <w:sz w:val="20"/>
          <w:szCs w:val="20"/>
        </w:rPr>
        <w:lastRenderedPageBreak/>
        <w:t xml:space="preserve">Results </w:t>
      </w:r>
    </w:p>
    <w:p w:rsidR="00506672" w:rsidRPr="003C7425" w:rsidRDefault="00506672" w:rsidP="0012679C">
      <w:pPr>
        <w:pStyle w:val="ListParagraph"/>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t>There was no statistical significant difference between the two group</w:t>
      </w:r>
      <w:r w:rsidR="00973A8D" w:rsidRPr="003C7425">
        <w:rPr>
          <w:rFonts w:ascii="Times New Roman" w:hAnsi="Times New Roman" w:cs="Times New Roman"/>
          <w:sz w:val="20"/>
          <w:szCs w:val="20"/>
        </w:rPr>
        <w:t>s (</w:t>
      </w:r>
      <w:r w:rsidRPr="003C7425">
        <w:rPr>
          <w:rFonts w:ascii="Times New Roman" w:hAnsi="Times New Roman" w:cs="Times New Roman"/>
          <w:sz w:val="20"/>
          <w:szCs w:val="20"/>
        </w:rPr>
        <w:t>injured and non-</w:t>
      </w:r>
      <w:r w:rsidR="0095179A" w:rsidRPr="003C7425">
        <w:rPr>
          <w:rFonts w:ascii="Times New Roman" w:hAnsi="Times New Roman" w:cs="Times New Roman"/>
          <w:sz w:val="20"/>
          <w:szCs w:val="20"/>
        </w:rPr>
        <w:t>injured as</w:t>
      </w:r>
      <w:r w:rsidRPr="003C7425">
        <w:rPr>
          <w:rFonts w:ascii="Times New Roman" w:hAnsi="Times New Roman" w:cs="Times New Roman"/>
          <w:sz w:val="20"/>
          <w:szCs w:val="20"/>
        </w:rPr>
        <w:t xml:space="preserve"> regard age (Z= -0.320; p= 0.749), weight (Z= -0.541; p= 0.589), height (Z= -0.885; p= 0.376) and BMI (Z= -0.711; p= 0.477)</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lang w:bidi="ar-EG"/>
        </w:rPr>
        <w:t xml:space="preserve">as show in table (1). </w:t>
      </w:r>
      <w:r w:rsidRPr="003C7425">
        <w:rPr>
          <w:rFonts w:ascii="Times New Roman" w:hAnsi="Times New Roman" w:cs="Times New Roman"/>
          <w:sz w:val="20"/>
          <w:szCs w:val="20"/>
        </w:rPr>
        <w:t xml:space="preserve">As regards </w:t>
      </w:r>
      <w:r w:rsidRPr="003C7425">
        <w:rPr>
          <w:rFonts w:ascii="Times New Roman" w:hAnsi="Times New Roman" w:cs="Times New Roman"/>
          <w:sz w:val="20"/>
          <w:szCs w:val="20"/>
        </w:rPr>
        <w:lastRenderedPageBreak/>
        <w:t>gender distribution in the two groups, the number of females and males in non-injured group were 2 (28.6%)</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 xml:space="preserve">and 5 (71.4%), respectively while in injured group they were 7 (30.4%) and 16 (69.6%), respectively. </w:t>
      </w:r>
    </w:p>
    <w:p w:rsidR="0012679C" w:rsidRPr="003C7425" w:rsidRDefault="0012679C" w:rsidP="0012679C">
      <w:pPr>
        <w:snapToGrid w:val="0"/>
        <w:spacing w:after="0" w:line="240" w:lineRule="auto"/>
        <w:jc w:val="center"/>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0E50A4" w:rsidRPr="003C7425" w:rsidRDefault="000E50A4" w:rsidP="0012679C">
      <w:pPr>
        <w:snapToGrid w:val="0"/>
        <w:spacing w:after="0" w:line="240" w:lineRule="auto"/>
        <w:jc w:val="center"/>
        <w:rPr>
          <w:rFonts w:ascii="Times New Roman" w:hAnsi="Times New Roman" w:cs="Times New Roman"/>
          <w:b/>
          <w:bCs/>
          <w:sz w:val="20"/>
          <w:szCs w:val="20"/>
        </w:rPr>
      </w:pPr>
    </w:p>
    <w:p w:rsidR="000E50A4" w:rsidRPr="003C7425" w:rsidRDefault="000E50A4"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Table (1):</w:t>
      </w:r>
      <w:r w:rsidRPr="003C7425">
        <w:rPr>
          <w:rFonts w:ascii="Times New Roman" w:hAnsi="Times New Roman" w:cs="Times New Roman"/>
          <w:sz w:val="20"/>
          <w:szCs w:val="20"/>
        </w:rPr>
        <w:t xml:space="preserve"> Demographic features (general characteristics) of the two studied groups.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tblPr>
      <w:tblGrid>
        <w:gridCol w:w="2546"/>
        <w:gridCol w:w="2175"/>
        <w:gridCol w:w="2039"/>
        <w:gridCol w:w="1395"/>
        <w:gridCol w:w="1321"/>
      </w:tblGrid>
      <w:tr w:rsidR="00973A8D" w:rsidRPr="003C7425" w:rsidTr="00973A8D">
        <w:trPr>
          <w:jc w:val="center"/>
        </w:trPr>
        <w:tc>
          <w:tcPr>
            <w:tcW w:w="1343" w:type="pct"/>
            <w:tcBorders>
              <w:top w:val="single" w:sz="12" w:space="0" w:color="auto"/>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p>
        </w:tc>
        <w:tc>
          <w:tcPr>
            <w:tcW w:w="1147" w:type="pct"/>
            <w:tcBorders>
              <w:top w:val="single" w:sz="12" w:space="0" w:color="auto"/>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Not 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7)</w:t>
            </w:r>
          </w:p>
        </w:tc>
        <w:tc>
          <w:tcPr>
            <w:tcW w:w="1076" w:type="pct"/>
            <w:tcBorders>
              <w:top w:val="single" w:sz="12" w:space="0" w:color="auto"/>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23)</w:t>
            </w:r>
          </w:p>
        </w:tc>
        <w:tc>
          <w:tcPr>
            <w:tcW w:w="736" w:type="pct"/>
            <w:tcBorders>
              <w:top w:val="single" w:sz="12" w:space="0" w:color="auto"/>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Z test</w:t>
            </w:r>
          </w:p>
        </w:tc>
        <w:tc>
          <w:tcPr>
            <w:tcW w:w="697" w:type="pct"/>
            <w:tcBorders>
              <w:top w:val="single" w:sz="12" w:space="0" w:color="auto"/>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 value</w:t>
            </w: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b/>
                <w:bCs/>
                <w:sz w:val="20"/>
                <w:szCs w:val="20"/>
              </w:rPr>
              <w:t xml:space="preserve">Age </w:t>
            </w:r>
            <w:r w:rsidRPr="003C7425">
              <w:rPr>
                <w:rFonts w:ascii="Times New Roman" w:hAnsi="Times New Roman" w:cs="Times New Roman"/>
                <w:sz w:val="20"/>
                <w:szCs w:val="20"/>
              </w:rPr>
              <w:t>(yrs.)</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26.00 ± 9.42</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24.13 ± 6.66</w:t>
            </w:r>
          </w:p>
        </w:tc>
        <w:tc>
          <w:tcPr>
            <w:tcW w:w="736" w:type="pct"/>
            <w:tcBorders>
              <w:left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-0.320</w:t>
            </w:r>
          </w:p>
        </w:tc>
        <w:tc>
          <w:tcPr>
            <w:tcW w:w="697" w:type="pct"/>
            <w:tcBorders>
              <w:left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0.749</w:t>
            </w: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b/>
                <w:bCs/>
                <w:sz w:val="20"/>
                <w:szCs w:val="20"/>
              </w:rPr>
              <w:t>Sex</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c>
          <w:tcPr>
            <w:tcW w:w="736" w:type="pct"/>
            <w:tcBorders>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c>
          <w:tcPr>
            <w:tcW w:w="697" w:type="pct"/>
            <w:tcBorders>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Female</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 (28.6%)</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7 (30.4%)</w:t>
            </w:r>
          </w:p>
        </w:tc>
        <w:tc>
          <w:tcPr>
            <w:tcW w:w="736" w:type="pct"/>
            <w:vMerge w:val="restart"/>
            <w:tcBorders>
              <w:left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0.009</w:t>
            </w:r>
          </w:p>
        </w:tc>
        <w:tc>
          <w:tcPr>
            <w:tcW w:w="697" w:type="pct"/>
            <w:vMerge w:val="restart"/>
            <w:tcBorders>
              <w:left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0.925</w:t>
            </w: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Male</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 (71.4%)</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 (69.6%)</w:t>
            </w:r>
          </w:p>
        </w:tc>
        <w:tc>
          <w:tcPr>
            <w:tcW w:w="736" w:type="pct"/>
            <w:vMerge/>
            <w:tcBorders>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c>
          <w:tcPr>
            <w:tcW w:w="697" w:type="pct"/>
            <w:vMerge/>
            <w:tcBorders>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Weight </w:t>
            </w:r>
            <w:r w:rsidRPr="003C7425">
              <w:rPr>
                <w:rFonts w:ascii="Times New Roman" w:hAnsi="Times New Roman" w:cs="Times New Roman"/>
                <w:sz w:val="20"/>
                <w:szCs w:val="20"/>
              </w:rPr>
              <w:t>(kg.)</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61.14 ± 6.04</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60.07 ± 8.29</w:t>
            </w:r>
          </w:p>
        </w:tc>
        <w:tc>
          <w:tcPr>
            <w:tcW w:w="73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-0.541</w:t>
            </w:r>
          </w:p>
        </w:tc>
        <w:tc>
          <w:tcPr>
            <w:tcW w:w="69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0.589</w:t>
            </w: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Height </w:t>
            </w:r>
            <w:r w:rsidRPr="003C7425">
              <w:rPr>
                <w:rFonts w:ascii="Times New Roman" w:hAnsi="Times New Roman" w:cs="Times New Roman"/>
                <w:sz w:val="20"/>
                <w:szCs w:val="20"/>
              </w:rPr>
              <w:t>(m.)</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1.72 ± 0.08</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1.68 ± 0.10</w:t>
            </w:r>
          </w:p>
        </w:tc>
        <w:tc>
          <w:tcPr>
            <w:tcW w:w="73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-0.885</w:t>
            </w:r>
          </w:p>
        </w:tc>
        <w:tc>
          <w:tcPr>
            <w:tcW w:w="69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0.376</w:t>
            </w:r>
          </w:p>
        </w:tc>
      </w:tr>
      <w:tr w:rsidR="001B34B0" w:rsidRPr="003C7425" w:rsidTr="00973A8D">
        <w:trPr>
          <w:jc w:val="center"/>
        </w:trPr>
        <w:tc>
          <w:tcPr>
            <w:tcW w:w="1343" w:type="pct"/>
            <w:tcBorders>
              <w:top w:val="nil"/>
              <w:left w:val="single" w:sz="12" w:space="0" w:color="auto"/>
              <w:bottom w:val="nil"/>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BMI </w:t>
            </w:r>
            <w:r w:rsidRPr="003C7425">
              <w:rPr>
                <w:rFonts w:ascii="Times New Roman" w:hAnsi="Times New Roman" w:cs="Times New Roman"/>
                <w:sz w:val="20"/>
                <w:szCs w:val="20"/>
              </w:rPr>
              <w:t>(kg/m</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w:t>
            </w:r>
          </w:p>
        </w:tc>
        <w:tc>
          <w:tcPr>
            <w:tcW w:w="114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20.68 ± 1.11</w:t>
            </w:r>
          </w:p>
        </w:tc>
        <w:tc>
          <w:tcPr>
            <w:tcW w:w="107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21.12 ± 1.83</w:t>
            </w:r>
          </w:p>
        </w:tc>
        <w:tc>
          <w:tcPr>
            <w:tcW w:w="736"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-0.711</w:t>
            </w:r>
          </w:p>
        </w:tc>
        <w:tc>
          <w:tcPr>
            <w:tcW w:w="697" w:type="pct"/>
            <w:tcBorders>
              <w:top w:val="nil"/>
              <w:left w:val="single" w:sz="12" w:space="0" w:color="auto"/>
              <w:bottom w:val="nil"/>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0.477</w:t>
            </w:r>
          </w:p>
        </w:tc>
      </w:tr>
      <w:tr w:rsidR="001B34B0" w:rsidRPr="003C7425" w:rsidTr="00973A8D">
        <w:trPr>
          <w:jc w:val="center"/>
        </w:trPr>
        <w:tc>
          <w:tcPr>
            <w:tcW w:w="1343" w:type="pct"/>
            <w:tcBorders>
              <w:top w:val="nil"/>
              <w:left w:val="single" w:sz="12" w:space="0" w:color="auto"/>
              <w:bottom w:val="single" w:sz="12" w:space="0" w:color="auto"/>
              <w:right w:val="single" w:sz="12" w:space="0" w:color="auto"/>
            </w:tcBorders>
            <w:shd w:val="clear" w:color="auto" w:fill="D9D9D9"/>
            <w:vAlign w:val="center"/>
          </w:tcPr>
          <w:p w:rsidR="00FD04E6" w:rsidRPr="003C7425" w:rsidRDefault="00FD04E6"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Previous injuries </w:t>
            </w:r>
            <w:r w:rsidRPr="003C7425">
              <w:rPr>
                <w:rFonts w:ascii="Times New Roman" w:hAnsi="Times New Roman" w:cs="Times New Roman"/>
                <w:sz w:val="20"/>
                <w:szCs w:val="20"/>
              </w:rPr>
              <w:t>(yrs.)</w:t>
            </w:r>
          </w:p>
        </w:tc>
        <w:tc>
          <w:tcPr>
            <w:tcW w:w="1147" w:type="pct"/>
            <w:tcBorders>
              <w:top w:val="nil"/>
              <w:left w:val="single" w:sz="12" w:space="0" w:color="auto"/>
              <w:bottom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1076" w:type="pct"/>
            <w:tcBorders>
              <w:top w:val="nil"/>
              <w:left w:val="single" w:sz="12" w:space="0" w:color="auto"/>
              <w:bottom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15 (65.2%)</w:t>
            </w:r>
          </w:p>
        </w:tc>
        <w:tc>
          <w:tcPr>
            <w:tcW w:w="736" w:type="pct"/>
            <w:tcBorders>
              <w:top w:val="nil"/>
              <w:left w:val="single" w:sz="12" w:space="0" w:color="auto"/>
              <w:bottom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0.151</w:t>
            </w:r>
          </w:p>
        </w:tc>
        <w:tc>
          <w:tcPr>
            <w:tcW w:w="697" w:type="pct"/>
            <w:tcBorders>
              <w:top w:val="nil"/>
              <w:left w:val="single" w:sz="12" w:space="0" w:color="auto"/>
              <w:bottom w:val="single" w:sz="12" w:space="0" w:color="auto"/>
              <w:right w:val="single" w:sz="12" w:space="0" w:color="auto"/>
            </w:tcBorders>
            <w:vAlign w:val="center"/>
          </w:tcPr>
          <w:p w:rsidR="00FD04E6" w:rsidRPr="003C7425" w:rsidRDefault="00FD04E6"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0.698</w:t>
            </w:r>
          </w:p>
        </w:tc>
      </w:tr>
    </w:tbl>
    <w:p w:rsidR="000E50A4" w:rsidRPr="003C7425" w:rsidRDefault="000E50A4" w:rsidP="0012679C">
      <w:pPr>
        <w:snapToGrid w:val="0"/>
        <w:spacing w:after="0" w:line="240" w:lineRule="auto"/>
        <w:ind w:firstLine="425"/>
        <w:jc w:val="both"/>
        <w:rPr>
          <w:rFonts w:ascii="Times New Roman" w:hAnsi="Times New Roman" w:cs="Times New Roman"/>
          <w:sz w:val="20"/>
          <w:szCs w:val="20"/>
        </w:rPr>
      </w:pPr>
    </w:p>
    <w:p w:rsidR="0012679C" w:rsidRPr="003C7425" w:rsidRDefault="0012679C" w:rsidP="0012679C">
      <w:pPr>
        <w:snapToGrid w:val="0"/>
        <w:spacing w:after="0" w:line="240" w:lineRule="auto"/>
        <w:ind w:firstLine="425"/>
        <w:jc w:val="both"/>
        <w:rPr>
          <w:rFonts w:ascii="Times New Roman" w:hAnsi="Times New Roman" w:cs="Times New Roman"/>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973A8D" w:rsidRPr="003C7425" w:rsidRDefault="0012679C" w:rsidP="0012679C">
      <w:pPr>
        <w:pStyle w:val="ListParagraph"/>
        <w:snapToGrid w:val="0"/>
        <w:spacing w:after="0" w:line="240" w:lineRule="auto"/>
        <w:ind w:left="0" w:firstLine="425"/>
        <w:jc w:val="both"/>
        <w:rPr>
          <w:rFonts w:ascii="Times New Roman" w:hAnsi="Times New Roman" w:cs="Times New Roman"/>
          <w:sz w:val="20"/>
          <w:szCs w:val="20"/>
        </w:rPr>
      </w:pPr>
      <w:r w:rsidRPr="003C7425">
        <w:rPr>
          <w:rFonts w:ascii="Times New Roman" w:hAnsi="Times New Roman" w:cs="Times New Roman"/>
          <w:sz w:val="20"/>
          <w:szCs w:val="20"/>
        </w:rPr>
        <w:lastRenderedPageBreak/>
        <w:t xml:space="preserve">As regards previous injuries in the two groups, the number of previous injuries in non-injured group were 4 (57.1%) while in injured group they were 15 (65.2%). They were </w:t>
      </w:r>
      <w:r w:rsidR="00FD04E6" w:rsidRPr="003C7425">
        <w:rPr>
          <w:rFonts w:ascii="Times New Roman" w:hAnsi="Times New Roman" w:cs="Times New Roman"/>
          <w:sz w:val="20"/>
          <w:szCs w:val="20"/>
        </w:rPr>
        <w:t xml:space="preserve">statistically comparable (Chi square value= </w:t>
      </w:r>
      <w:r w:rsidR="00FD04E6" w:rsidRPr="003C7425">
        <w:rPr>
          <w:rFonts w:ascii="Times New Roman" w:hAnsi="Times New Roman" w:cs="Times New Roman"/>
          <w:sz w:val="20"/>
          <w:szCs w:val="20"/>
          <w:lang w:bidi="ar-EG"/>
        </w:rPr>
        <w:t>0.151 and p= 0.698) as show in table (1).</w:t>
      </w:r>
    </w:p>
    <w:p w:rsidR="0012679C" w:rsidRPr="003C7425" w:rsidRDefault="00973A8D"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T</w:t>
      </w:r>
      <w:r w:rsidR="00A35C94" w:rsidRPr="003C7425">
        <w:rPr>
          <w:rFonts w:ascii="Times New Roman" w:hAnsi="Times New Roman" w:cs="Times New Roman"/>
          <w:bCs/>
          <w:sz w:val="20"/>
          <w:szCs w:val="20"/>
        </w:rPr>
        <w:t>here was no statistical significant</w:t>
      </w:r>
      <w:r w:rsidRPr="003C7425">
        <w:rPr>
          <w:rFonts w:ascii="Times New Roman" w:hAnsi="Times New Roman" w:cs="Times New Roman"/>
          <w:bCs/>
          <w:sz w:val="20"/>
          <w:szCs w:val="20"/>
        </w:rPr>
        <w:t xml:space="preserve"> </w:t>
      </w:r>
      <w:r w:rsidR="00A35C94" w:rsidRPr="003C7425">
        <w:rPr>
          <w:rFonts w:ascii="Times New Roman" w:hAnsi="Times New Roman" w:cs="Times New Roman"/>
          <w:bCs/>
          <w:sz w:val="20"/>
          <w:szCs w:val="20"/>
        </w:rPr>
        <w:t xml:space="preserve">difference in the mean value of training hours between </w:t>
      </w:r>
      <w:r w:rsidR="00BE7EE9" w:rsidRPr="003C7425">
        <w:rPr>
          <w:rFonts w:ascii="Times New Roman" w:hAnsi="Times New Roman" w:cs="Times New Roman"/>
          <w:bCs/>
          <w:sz w:val="20"/>
          <w:szCs w:val="20"/>
        </w:rPr>
        <w:t xml:space="preserve">non-injured </w:t>
      </w:r>
      <w:r w:rsidR="00A35C94" w:rsidRPr="003C7425">
        <w:rPr>
          <w:rFonts w:ascii="Times New Roman" w:hAnsi="Times New Roman" w:cs="Times New Roman"/>
          <w:bCs/>
          <w:sz w:val="20"/>
          <w:szCs w:val="20"/>
        </w:rPr>
        <w:t>group (</w:t>
      </w:r>
      <w:r w:rsidR="00A35C94" w:rsidRPr="003C7425">
        <w:rPr>
          <w:rFonts w:ascii="Times New Roman" w:hAnsi="Times New Roman" w:cs="Times New Roman"/>
          <w:sz w:val="20"/>
          <w:szCs w:val="20"/>
        </w:rPr>
        <w:t>2.43 ± 0.53</w:t>
      </w:r>
      <w:r w:rsidR="00A35C94" w:rsidRPr="003C7425">
        <w:rPr>
          <w:rFonts w:ascii="Times New Roman" w:hAnsi="Times New Roman" w:cs="Times New Roman"/>
          <w:bCs/>
          <w:sz w:val="20"/>
          <w:szCs w:val="20"/>
        </w:rPr>
        <w:t>) and injured group (</w:t>
      </w:r>
      <w:r w:rsidR="00A35C94" w:rsidRPr="003C7425">
        <w:rPr>
          <w:rFonts w:ascii="Times New Roman" w:hAnsi="Times New Roman" w:cs="Times New Roman"/>
          <w:sz w:val="20"/>
          <w:szCs w:val="20"/>
        </w:rPr>
        <w:t>2.76 ± 0.90</w:t>
      </w:r>
      <w:r w:rsidR="00A35C94" w:rsidRPr="003C7425">
        <w:rPr>
          <w:rFonts w:ascii="Times New Roman" w:hAnsi="Times New Roman" w:cs="Times New Roman"/>
          <w:bCs/>
          <w:sz w:val="20"/>
          <w:szCs w:val="20"/>
        </w:rPr>
        <w:t xml:space="preserve">) (Z= -0.728; p= 0.466) as shown in (Table </w:t>
      </w:r>
      <w:r w:rsidR="00FD04E6" w:rsidRPr="003C7425">
        <w:rPr>
          <w:rFonts w:ascii="Times New Roman" w:hAnsi="Times New Roman" w:cs="Times New Roman"/>
          <w:bCs/>
          <w:sz w:val="20"/>
          <w:szCs w:val="20"/>
        </w:rPr>
        <w:t>2</w:t>
      </w:r>
      <w:r w:rsidR="0012679C" w:rsidRPr="003C7425">
        <w:rPr>
          <w:rFonts w:ascii="Times New Roman" w:hAnsi="Times New Roman" w:cs="Times New Roman"/>
          <w:bCs/>
          <w:sz w:val="20"/>
          <w:szCs w:val="20"/>
        </w:rPr>
        <w:t>).</w:t>
      </w:r>
    </w:p>
    <w:p w:rsidR="00A35C94" w:rsidRPr="003C7425" w:rsidRDefault="00A35C94"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As regards running events in the two groups, 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the number of runners who run </w:t>
      </w:r>
      <w:r w:rsidRPr="003C7425">
        <w:rPr>
          <w:rFonts w:ascii="Times New Roman" w:hAnsi="Times New Roman" w:cs="Times New Roman"/>
          <w:sz w:val="20"/>
          <w:szCs w:val="20"/>
        </w:rPr>
        <w:t xml:space="preserve">≤ </w:t>
      </w:r>
      <w:r w:rsidRPr="003C7425">
        <w:rPr>
          <w:rFonts w:ascii="Times New Roman" w:hAnsi="Times New Roman" w:cs="Times New Roman"/>
          <w:bCs/>
          <w:sz w:val="20"/>
          <w:szCs w:val="20"/>
        </w:rPr>
        <w:t xml:space="preserve">3 </w:t>
      </w:r>
      <w:proofErr w:type="spellStart"/>
      <w:r w:rsidRPr="003C7425">
        <w:rPr>
          <w:rFonts w:ascii="Times New Roman" w:hAnsi="Times New Roman" w:cs="Times New Roman"/>
          <w:bCs/>
          <w:sz w:val="20"/>
          <w:szCs w:val="20"/>
        </w:rPr>
        <w:t>kms</w:t>
      </w:r>
      <w:proofErr w:type="spellEnd"/>
      <w:r w:rsidRPr="003C7425">
        <w:rPr>
          <w:rFonts w:ascii="Times New Roman" w:hAnsi="Times New Roman" w:cs="Times New Roman"/>
          <w:bCs/>
          <w:sz w:val="20"/>
          <w:szCs w:val="20"/>
        </w:rPr>
        <w:t xml:space="preserve"> were </w:t>
      </w:r>
      <w:r w:rsidRPr="003C7425">
        <w:rPr>
          <w:rFonts w:ascii="Times New Roman" w:hAnsi="Times New Roman" w:cs="Times New Roman"/>
          <w:sz w:val="20"/>
          <w:szCs w:val="20"/>
        </w:rPr>
        <w:t xml:space="preserve">4 (57.1%) and those who run &gt; 3 </w:t>
      </w:r>
      <w:proofErr w:type="spellStart"/>
      <w:r w:rsidRPr="003C7425">
        <w:rPr>
          <w:rFonts w:ascii="Times New Roman" w:hAnsi="Times New Roman" w:cs="Times New Roman"/>
          <w:sz w:val="20"/>
          <w:szCs w:val="20"/>
        </w:rPr>
        <w:t>kms</w:t>
      </w:r>
      <w:proofErr w:type="spellEnd"/>
      <w:r w:rsidRPr="003C7425">
        <w:rPr>
          <w:rFonts w:ascii="Times New Roman" w:hAnsi="Times New Roman" w:cs="Times New Roman"/>
          <w:bCs/>
          <w:sz w:val="20"/>
          <w:szCs w:val="20"/>
        </w:rPr>
        <w:t xml:space="preserve"> were </w:t>
      </w:r>
      <w:r w:rsidRPr="003C7425">
        <w:rPr>
          <w:rFonts w:ascii="Times New Roman" w:hAnsi="Times New Roman" w:cs="Times New Roman"/>
          <w:sz w:val="20"/>
          <w:szCs w:val="20"/>
        </w:rPr>
        <w:t>3 (42.9%</w:t>
      </w:r>
      <w:r w:rsidR="0012679C" w:rsidRPr="003C7425">
        <w:rPr>
          <w:rFonts w:ascii="Times New Roman" w:hAnsi="Times New Roman" w:cs="Times New Roman"/>
          <w:sz w:val="20"/>
          <w:szCs w:val="20"/>
        </w:rPr>
        <w:t xml:space="preserve">) </w:t>
      </w:r>
      <w:r w:rsidR="0012679C" w:rsidRPr="003C7425">
        <w:rPr>
          <w:rFonts w:ascii="Times New Roman" w:hAnsi="Times New Roman" w:cs="Times New Roman"/>
          <w:bCs/>
          <w:sz w:val="20"/>
          <w:szCs w:val="20"/>
        </w:rPr>
        <w:t>w</w:t>
      </w:r>
      <w:r w:rsidRPr="003C7425">
        <w:rPr>
          <w:rFonts w:ascii="Times New Roman" w:hAnsi="Times New Roman" w:cs="Times New Roman"/>
          <w:bCs/>
          <w:sz w:val="20"/>
          <w:szCs w:val="20"/>
        </w:rPr>
        <w:t xml:space="preserve">hile in injured group they were </w:t>
      </w:r>
      <w:r w:rsidRPr="003C7425">
        <w:rPr>
          <w:rFonts w:ascii="Times New Roman" w:hAnsi="Times New Roman" w:cs="Times New Roman"/>
          <w:sz w:val="20"/>
          <w:szCs w:val="20"/>
        </w:rPr>
        <w:t xml:space="preserve">11 (47.8%) </w:t>
      </w:r>
      <w:r w:rsidRPr="003C7425">
        <w:rPr>
          <w:rFonts w:ascii="Times New Roman" w:hAnsi="Times New Roman" w:cs="Times New Roman"/>
          <w:bCs/>
          <w:sz w:val="20"/>
          <w:szCs w:val="20"/>
        </w:rPr>
        <w:t xml:space="preserve">and </w:t>
      </w:r>
      <w:r w:rsidRPr="003C7425">
        <w:rPr>
          <w:rFonts w:ascii="Times New Roman" w:hAnsi="Times New Roman" w:cs="Times New Roman"/>
          <w:sz w:val="20"/>
          <w:szCs w:val="20"/>
        </w:rPr>
        <w:t>12 (52.2%)</w:t>
      </w:r>
      <w:r w:rsidRPr="003C7425">
        <w:rPr>
          <w:rFonts w:ascii="Times New Roman" w:hAnsi="Times New Roman" w:cs="Times New Roman"/>
          <w:bCs/>
          <w:sz w:val="20"/>
          <w:szCs w:val="20"/>
        </w:rPr>
        <w:t>, respectively. They were statistically comparable (Chi square value= 0.186 and p= 0.666) as shown in (Table</w:t>
      </w:r>
      <w:r w:rsidR="00C92F73" w:rsidRPr="003C7425">
        <w:rPr>
          <w:rFonts w:ascii="Times New Roman" w:hAnsi="Times New Roman" w:cs="Times New Roman"/>
          <w:bCs/>
          <w:sz w:val="20"/>
          <w:szCs w:val="20"/>
        </w:rPr>
        <w:t>2)</w:t>
      </w:r>
      <w:r w:rsidRPr="003C7425">
        <w:rPr>
          <w:rFonts w:ascii="Times New Roman" w:hAnsi="Times New Roman" w:cs="Times New Roman"/>
          <w:bCs/>
          <w:sz w:val="20"/>
          <w:szCs w:val="20"/>
        </w:rPr>
        <w:t>.</w:t>
      </w:r>
    </w:p>
    <w:p w:rsidR="00A35C94" w:rsidRPr="003C7425" w:rsidRDefault="00A35C94"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lastRenderedPageBreak/>
        <w:t xml:space="preserve">Also there was no statistical significant difference in the mean value of running experience between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group (</w:t>
      </w:r>
      <w:r w:rsidRPr="003C7425">
        <w:rPr>
          <w:rFonts w:ascii="Times New Roman" w:hAnsi="Times New Roman" w:cs="Times New Roman"/>
          <w:sz w:val="20"/>
          <w:szCs w:val="20"/>
        </w:rPr>
        <w:t>9.86 ± 5.70</w:t>
      </w:r>
      <w:r w:rsidRPr="003C7425">
        <w:rPr>
          <w:rFonts w:ascii="Times New Roman" w:hAnsi="Times New Roman" w:cs="Times New Roman"/>
          <w:bCs/>
          <w:sz w:val="20"/>
          <w:szCs w:val="20"/>
        </w:rPr>
        <w:t>) and injured group (</w:t>
      </w:r>
      <w:r w:rsidRPr="003C7425">
        <w:rPr>
          <w:rFonts w:ascii="Times New Roman" w:hAnsi="Times New Roman" w:cs="Times New Roman"/>
          <w:sz w:val="20"/>
          <w:szCs w:val="20"/>
        </w:rPr>
        <w:t>9.65 ± 6.11</w:t>
      </w:r>
      <w:r w:rsidRPr="003C7425">
        <w:rPr>
          <w:rFonts w:ascii="Times New Roman" w:hAnsi="Times New Roman" w:cs="Times New Roman"/>
          <w:bCs/>
          <w:sz w:val="20"/>
          <w:szCs w:val="20"/>
        </w:rPr>
        <w:t xml:space="preserve">) (Z= -0.147; p= 0.883) as shown in (Table </w:t>
      </w:r>
      <w:r w:rsidR="00FD04E6" w:rsidRPr="003C7425">
        <w:rPr>
          <w:rFonts w:ascii="Times New Roman" w:hAnsi="Times New Roman" w:cs="Times New Roman"/>
          <w:bCs/>
          <w:sz w:val="20"/>
          <w:szCs w:val="20"/>
        </w:rPr>
        <w:t>2</w:t>
      </w:r>
      <w:r w:rsidRPr="003C7425">
        <w:rPr>
          <w:rFonts w:ascii="Times New Roman" w:hAnsi="Times New Roman" w:cs="Times New Roman"/>
          <w:bCs/>
          <w:sz w:val="20"/>
          <w:szCs w:val="20"/>
        </w:rPr>
        <w:t xml:space="preserve"> ).</w:t>
      </w:r>
    </w:p>
    <w:p w:rsidR="00710C65" w:rsidRPr="003C7425" w:rsidRDefault="00710C65"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As regards type of surface, 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the number of runners on asphalt were </w:t>
      </w:r>
      <w:r w:rsidRPr="003C7425">
        <w:rPr>
          <w:rFonts w:ascii="Times New Roman" w:hAnsi="Times New Roman" w:cs="Times New Roman"/>
          <w:sz w:val="20"/>
          <w:szCs w:val="20"/>
        </w:rPr>
        <w:t>1 (14.3%), on track were 5 (71.4%)</w:t>
      </w:r>
      <w:r w:rsidRPr="003C7425">
        <w:rPr>
          <w:rFonts w:ascii="Times New Roman" w:hAnsi="Times New Roman" w:cs="Times New Roman"/>
          <w:bCs/>
          <w:sz w:val="20"/>
          <w:szCs w:val="20"/>
        </w:rPr>
        <w:t xml:space="preserve"> and both asphalt and track were </w:t>
      </w:r>
      <w:r w:rsidRPr="003C7425">
        <w:rPr>
          <w:rFonts w:ascii="Times New Roman" w:hAnsi="Times New Roman" w:cs="Times New Roman"/>
          <w:sz w:val="20"/>
          <w:szCs w:val="20"/>
        </w:rPr>
        <w:t>1 (14.3%)</w:t>
      </w:r>
      <w:r w:rsidRPr="003C7425">
        <w:rPr>
          <w:rFonts w:ascii="Times New Roman" w:hAnsi="Times New Roman" w:cs="Times New Roman"/>
          <w:bCs/>
          <w:sz w:val="20"/>
          <w:szCs w:val="20"/>
        </w:rPr>
        <w:t>. While in injured group, the number of runners on asphalt,</w:t>
      </w:r>
      <w:r w:rsidRPr="003C7425">
        <w:rPr>
          <w:rFonts w:ascii="Times New Roman" w:hAnsi="Times New Roman" w:cs="Times New Roman"/>
          <w:sz w:val="20"/>
          <w:szCs w:val="20"/>
        </w:rPr>
        <w:t xml:space="preserve"> track </w:t>
      </w:r>
      <w:r w:rsidRPr="003C7425">
        <w:rPr>
          <w:rFonts w:ascii="Times New Roman" w:hAnsi="Times New Roman" w:cs="Times New Roman"/>
          <w:bCs/>
          <w:sz w:val="20"/>
          <w:szCs w:val="20"/>
        </w:rPr>
        <w:t xml:space="preserve">and both asphalt and track were </w:t>
      </w:r>
      <w:r w:rsidRPr="003C7425">
        <w:rPr>
          <w:rFonts w:ascii="Times New Roman" w:hAnsi="Times New Roman" w:cs="Times New Roman"/>
          <w:sz w:val="20"/>
          <w:szCs w:val="20"/>
        </w:rPr>
        <w:t>6 (26.1%)</w:t>
      </w:r>
      <w:r w:rsidRPr="003C7425">
        <w:rPr>
          <w:rFonts w:ascii="Times New Roman" w:hAnsi="Times New Roman" w:cs="Times New Roman"/>
          <w:bCs/>
          <w:sz w:val="20"/>
          <w:szCs w:val="20"/>
        </w:rPr>
        <w:t xml:space="preserve">, </w:t>
      </w:r>
      <w:r w:rsidRPr="003C7425">
        <w:rPr>
          <w:rFonts w:ascii="Times New Roman" w:hAnsi="Times New Roman" w:cs="Times New Roman"/>
          <w:sz w:val="20"/>
          <w:szCs w:val="20"/>
        </w:rPr>
        <w:t>7 (30.4%)</w:t>
      </w:r>
      <w:r w:rsidRPr="003C7425">
        <w:rPr>
          <w:rFonts w:ascii="Times New Roman" w:hAnsi="Times New Roman" w:cs="Times New Roman"/>
          <w:bCs/>
          <w:sz w:val="20"/>
          <w:szCs w:val="20"/>
        </w:rPr>
        <w:t xml:space="preserve"> and </w:t>
      </w:r>
      <w:r w:rsidRPr="003C7425">
        <w:rPr>
          <w:rFonts w:ascii="Times New Roman" w:hAnsi="Times New Roman" w:cs="Times New Roman"/>
          <w:sz w:val="20"/>
          <w:szCs w:val="20"/>
        </w:rPr>
        <w:t>10 (43.5%)</w:t>
      </w:r>
      <w:r w:rsidRPr="003C7425">
        <w:rPr>
          <w:rFonts w:ascii="Times New Roman" w:hAnsi="Times New Roman" w:cs="Times New Roman"/>
          <w:bCs/>
          <w:sz w:val="20"/>
          <w:szCs w:val="20"/>
        </w:rPr>
        <w:t xml:space="preserve">, respectively. There was no statistical significant difference between the two groups as regards type of surface (Chi square test= </w:t>
      </w:r>
      <w:r w:rsidRPr="003C7425">
        <w:rPr>
          <w:rFonts w:ascii="Times New Roman" w:hAnsi="Times New Roman" w:cs="Times New Roman"/>
          <w:sz w:val="20"/>
          <w:szCs w:val="20"/>
        </w:rPr>
        <w:t>3.822</w:t>
      </w:r>
      <w:r w:rsidRPr="003C7425">
        <w:rPr>
          <w:rFonts w:ascii="Times New Roman" w:hAnsi="Times New Roman" w:cs="Times New Roman"/>
          <w:bCs/>
          <w:sz w:val="20"/>
          <w:szCs w:val="20"/>
        </w:rPr>
        <w:t>; p= 0.148) as shown in tabl</w:t>
      </w:r>
      <w:r w:rsidR="00973A8D" w:rsidRPr="003C7425">
        <w:rPr>
          <w:rFonts w:ascii="Times New Roman" w:hAnsi="Times New Roman" w:cs="Times New Roman"/>
          <w:bCs/>
          <w:sz w:val="20"/>
          <w:szCs w:val="20"/>
        </w:rPr>
        <w:t>e (</w:t>
      </w:r>
      <w:r w:rsidRPr="003C7425">
        <w:rPr>
          <w:rFonts w:ascii="Times New Roman" w:hAnsi="Times New Roman" w:cs="Times New Roman"/>
          <w:bCs/>
          <w:sz w:val="20"/>
          <w:szCs w:val="20"/>
        </w:rPr>
        <w:t>2).</w:t>
      </w:r>
    </w:p>
    <w:p w:rsidR="0012679C" w:rsidRPr="003C7425" w:rsidRDefault="0012679C" w:rsidP="0012679C">
      <w:pPr>
        <w:snapToGrid w:val="0"/>
        <w:spacing w:after="0" w:line="240" w:lineRule="auto"/>
        <w:jc w:val="center"/>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0E50A4" w:rsidRPr="003C7425" w:rsidRDefault="000E50A4" w:rsidP="0012679C">
      <w:pPr>
        <w:snapToGrid w:val="0"/>
        <w:spacing w:after="0" w:line="240" w:lineRule="auto"/>
        <w:jc w:val="center"/>
        <w:rPr>
          <w:rFonts w:ascii="Times New Roman" w:hAnsi="Times New Roman" w:cs="Times New Roman"/>
          <w:b/>
          <w:bCs/>
          <w:sz w:val="20"/>
          <w:szCs w:val="20"/>
        </w:rPr>
      </w:pPr>
    </w:p>
    <w:p w:rsidR="000E50A4" w:rsidRPr="003C7425" w:rsidRDefault="000E50A4"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 xml:space="preserve">Table 2: </w:t>
      </w:r>
      <w:r w:rsidRPr="003C7425">
        <w:rPr>
          <w:rFonts w:ascii="Times New Roman" w:hAnsi="Times New Roman" w:cs="Times New Roman"/>
          <w:sz w:val="20"/>
          <w:szCs w:val="20"/>
        </w:rPr>
        <w:t>Running characteristics and exposure in the two studied groups.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tblPr>
      <w:tblGrid>
        <w:gridCol w:w="2624"/>
        <w:gridCol w:w="2159"/>
        <w:gridCol w:w="2005"/>
        <w:gridCol w:w="1378"/>
        <w:gridCol w:w="1310"/>
      </w:tblGrid>
      <w:tr w:rsidR="00973A8D" w:rsidRPr="003C7425" w:rsidTr="00973A8D">
        <w:trPr>
          <w:jc w:val="center"/>
        </w:trPr>
        <w:tc>
          <w:tcPr>
            <w:tcW w:w="1384" w:type="pct"/>
            <w:tcBorders>
              <w:top w:val="single" w:sz="12" w:space="0" w:color="auto"/>
              <w:left w:val="single" w:sz="12" w:space="0" w:color="auto"/>
              <w:bottom w:val="single" w:sz="12" w:space="0" w:color="auto"/>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p>
        </w:tc>
        <w:tc>
          <w:tcPr>
            <w:tcW w:w="1139" w:type="pct"/>
            <w:tcBorders>
              <w:top w:val="single" w:sz="12" w:space="0" w:color="auto"/>
              <w:left w:val="single" w:sz="12" w:space="0" w:color="auto"/>
              <w:bottom w:val="single" w:sz="12" w:space="0" w:color="auto"/>
              <w:right w:val="single" w:sz="12" w:space="0" w:color="auto"/>
            </w:tcBorders>
            <w:shd w:val="clear" w:color="auto" w:fill="D9D9D9"/>
            <w:vAlign w:val="center"/>
          </w:tcPr>
          <w:p w:rsidR="00710C65"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Non-injured</w:t>
            </w:r>
            <w:r w:rsidR="00973A8D" w:rsidRPr="003C7425">
              <w:rPr>
                <w:rFonts w:ascii="Times New Roman" w:hAnsi="Times New Roman" w:cs="Times New Roman"/>
                <w:b/>
                <w:bCs/>
                <w:sz w:val="20"/>
                <w:szCs w:val="20"/>
              </w:rPr>
              <w:t xml:space="preserve"> </w:t>
            </w:r>
            <w:r w:rsidR="00710C65" w:rsidRPr="003C7425">
              <w:rPr>
                <w:rFonts w:ascii="Times New Roman" w:hAnsi="Times New Roman" w:cs="Times New Roman"/>
                <w:b/>
                <w:bCs/>
                <w:sz w:val="20"/>
                <w:szCs w:val="20"/>
              </w:rPr>
              <w:t>(n= 7)</w:t>
            </w:r>
            <w:r w:rsidR="00973A8D" w:rsidRPr="003C7425">
              <w:rPr>
                <w:rFonts w:ascii="Times New Roman" w:hAnsi="Times New Roman" w:cs="Times New Roman"/>
                <w:b/>
                <w:bCs/>
                <w:sz w:val="20"/>
                <w:szCs w:val="20"/>
              </w:rPr>
              <w:t xml:space="preserve"> </w:t>
            </w:r>
          </w:p>
        </w:tc>
        <w:tc>
          <w:tcPr>
            <w:tcW w:w="1058" w:type="pct"/>
            <w:tcBorders>
              <w:top w:val="single" w:sz="12" w:space="0" w:color="auto"/>
              <w:left w:val="single" w:sz="12" w:space="0" w:color="auto"/>
              <w:bottom w:val="single" w:sz="12" w:space="0" w:color="auto"/>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23)</w:t>
            </w:r>
            <w:r w:rsidR="00973A8D" w:rsidRPr="003C7425">
              <w:rPr>
                <w:rFonts w:ascii="Times New Roman" w:hAnsi="Times New Roman" w:cs="Times New Roman"/>
                <w:b/>
                <w:bCs/>
                <w:sz w:val="20"/>
                <w:szCs w:val="20"/>
              </w:rPr>
              <w:t xml:space="preserve"> </w:t>
            </w:r>
          </w:p>
        </w:tc>
        <w:tc>
          <w:tcPr>
            <w:tcW w:w="727" w:type="pct"/>
            <w:tcBorders>
              <w:top w:val="single" w:sz="12" w:space="0" w:color="auto"/>
              <w:left w:val="single" w:sz="12" w:space="0" w:color="auto"/>
              <w:bottom w:val="single" w:sz="12" w:space="0" w:color="auto"/>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Z test </w:t>
            </w:r>
          </w:p>
        </w:tc>
        <w:tc>
          <w:tcPr>
            <w:tcW w:w="691" w:type="pct"/>
            <w:tcBorders>
              <w:top w:val="single" w:sz="12" w:space="0" w:color="auto"/>
              <w:left w:val="single" w:sz="12" w:space="0" w:color="auto"/>
              <w:bottom w:val="single" w:sz="12" w:space="0" w:color="auto"/>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 value</w:t>
            </w:r>
          </w:p>
        </w:tc>
      </w:tr>
      <w:tr w:rsidR="00973A8D" w:rsidRPr="003C7425" w:rsidTr="00973A8D">
        <w:trPr>
          <w:jc w:val="center"/>
        </w:trPr>
        <w:tc>
          <w:tcPr>
            <w:tcW w:w="1384" w:type="pct"/>
            <w:tcBorders>
              <w:top w:val="single" w:sz="12" w:space="0" w:color="auto"/>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Events </w:t>
            </w:r>
          </w:p>
        </w:tc>
        <w:tc>
          <w:tcPr>
            <w:tcW w:w="1139" w:type="pct"/>
            <w:tcBorders>
              <w:top w:val="single" w:sz="12" w:space="0" w:color="auto"/>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1058" w:type="pct"/>
            <w:tcBorders>
              <w:top w:val="single" w:sz="12" w:space="0" w:color="auto"/>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727" w:type="pct"/>
            <w:tcBorders>
              <w:top w:val="single" w:sz="12" w:space="0" w:color="auto"/>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691" w:type="pct"/>
            <w:tcBorders>
              <w:top w:val="single" w:sz="12" w:space="0" w:color="auto"/>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3 km.</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11 (47.8%)</w:t>
            </w:r>
          </w:p>
        </w:tc>
        <w:tc>
          <w:tcPr>
            <w:tcW w:w="727" w:type="pct"/>
            <w:vMerge w:val="restart"/>
            <w:tcBorders>
              <w:top w:val="nil"/>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0.186</w:t>
            </w:r>
          </w:p>
        </w:tc>
        <w:tc>
          <w:tcPr>
            <w:tcW w:w="691" w:type="pct"/>
            <w:vMerge w:val="restart"/>
            <w:tcBorders>
              <w:top w:val="nil"/>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0.666</w:t>
            </w: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&gt; 3 km.</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 (42.9%)</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12 (52.2%)</w:t>
            </w:r>
          </w:p>
        </w:tc>
        <w:tc>
          <w:tcPr>
            <w:tcW w:w="727" w:type="pct"/>
            <w:vMerge/>
            <w:tcBorders>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691" w:type="pct"/>
            <w:vMerge/>
            <w:tcBorders>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Training hours</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2.43 ± 0.53</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2.76 ± 0.90</w:t>
            </w:r>
          </w:p>
        </w:tc>
        <w:tc>
          <w:tcPr>
            <w:tcW w:w="727"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-0.728</w:t>
            </w:r>
          </w:p>
        </w:tc>
        <w:tc>
          <w:tcPr>
            <w:tcW w:w="691"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0.466</w:t>
            </w: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Type of surface</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727"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691"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Asphalt </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 (14.3%)</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6 (26.1%)</w:t>
            </w:r>
          </w:p>
        </w:tc>
        <w:tc>
          <w:tcPr>
            <w:tcW w:w="727" w:type="pct"/>
            <w:vMerge w:val="restart"/>
            <w:tcBorders>
              <w:top w:val="nil"/>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3.822</w:t>
            </w:r>
          </w:p>
        </w:tc>
        <w:tc>
          <w:tcPr>
            <w:tcW w:w="691" w:type="pct"/>
            <w:vMerge w:val="restart"/>
            <w:tcBorders>
              <w:top w:val="nil"/>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0.148</w:t>
            </w: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Track </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 (71.4%)</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7 (30.4%)</w:t>
            </w:r>
          </w:p>
        </w:tc>
        <w:tc>
          <w:tcPr>
            <w:tcW w:w="727" w:type="pct"/>
            <w:vMerge/>
            <w:tcBorders>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691" w:type="pct"/>
            <w:vMerge/>
            <w:tcBorders>
              <w:left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384" w:type="pct"/>
            <w:tcBorders>
              <w:top w:val="nil"/>
              <w:left w:val="single" w:sz="12" w:space="0" w:color="auto"/>
              <w:bottom w:val="nil"/>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Both </w:t>
            </w:r>
          </w:p>
        </w:tc>
        <w:tc>
          <w:tcPr>
            <w:tcW w:w="1139"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 (14.3%)</w:t>
            </w:r>
          </w:p>
        </w:tc>
        <w:tc>
          <w:tcPr>
            <w:tcW w:w="1058" w:type="pct"/>
            <w:tcBorders>
              <w:top w:val="nil"/>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 (43.5%)</w:t>
            </w:r>
          </w:p>
        </w:tc>
        <w:tc>
          <w:tcPr>
            <w:tcW w:w="727" w:type="pct"/>
            <w:vMerge/>
            <w:tcBorders>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c>
          <w:tcPr>
            <w:tcW w:w="691" w:type="pct"/>
            <w:vMerge/>
            <w:tcBorders>
              <w:left w:val="single" w:sz="12" w:space="0" w:color="auto"/>
              <w:bottom w:val="nil"/>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384" w:type="pct"/>
            <w:tcBorders>
              <w:top w:val="nil"/>
              <w:left w:val="single" w:sz="12" w:space="0" w:color="auto"/>
              <w:bottom w:val="single" w:sz="12" w:space="0" w:color="auto"/>
              <w:right w:val="single" w:sz="12" w:space="0" w:color="auto"/>
            </w:tcBorders>
            <w:shd w:val="clear" w:color="auto" w:fill="D9D9D9"/>
            <w:vAlign w:val="center"/>
          </w:tcPr>
          <w:p w:rsidR="00710C65" w:rsidRPr="003C7425" w:rsidRDefault="00710C6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Running experience</w:t>
            </w:r>
          </w:p>
        </w:tc>
        <w:tc>
          <w:tcPr>
            <w:tcW w:w="1139" w:type="pct"/>
            <w:tcBorders>
              <w:top w:val="nil"/>
              <w:left w:val="single" w:sz="12" w:space="0" w:color="auto"/>
              <w:bottom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9.86 ± 5.70</w:t>
            </w:r>
          </w:p>
        </w:tc>
        <w:tc>
          <w:tcPr>
            <w:tcW w:w="1058" w:type="pct"/>
            <w:tcBorders>
              <w:top w:val="nil"/>
              <w:left w:val="single" w:sz="12" w:space="0" w:color="auto"/>
              <w:bottom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9.65 ± 6.11</w:t>
            </w:r>
          </w:p>
        </w:tc>
        <w:tc>
          <w:tcPr>
            <w:tcW w:w="727" w:type="pct"/>
            <w:tcBorders>
              <w:top w:val="nil"/>
              <w:left w:val="single" w:sz="12" w:space="0" w:color="auto"/>
              <w:bottom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-0.147</w:t>
            </w:r>
          </w:p>
        </w:tc>
        <w:tc>
          <w:tcPr>
            <w:tcW w:w="691" w:type="pct"/>
            <w:tcBorders>
              <w:top w:val="nil"/>
              <w:left w:val="single" w:sz="12" w:space="0" w:color="auto"/>
              <w:bottom w:val="single" w:sz="12" w:space="0" w:color="auto"/>
              <w:right w:val="single" w:sz="12" w:space="0" w:color="auto"/>
            </w:tcBorders>
            <w:vAlign w:val="center"/>
          </w:tcPr>
          <w:p w:rsidR="00710C65" w:rsidRPr="003C7425" w:rsidRDefault="00710C6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0.883</w:t>
            </w:r>
          </w:p>
        </w:tc>
      </w:tr>
    </w:tbl>
    <w:p w:rsidR="00CD669E" w:rsidRPr="003C7425" w:rsidRDefault="00CD669E" w:rsidP="0012679C">
      <w:pPr>
        <w:snapToGrid w:val="0"/>
        <w:spacing w:after="0" w:line="240" w:lineRule="auto"/>
        <w:ind w:firstLine="425"/>
        <w:jc w:val="both"/>
        <w:rPr>
          <w:rFonts w:ascii="Times New Roman" w:hAnsi="Times New Roman" w:cs="Times New Roman"/>
          <w:bCs/>
          <w:sz w:val="20"/>
          <w:szCs w:val="20"/>
        </w:rPr>
      </w:pPr>
    </w:p>
    <w:p w:rsidR="0012679C" w:rsidRPr="003C7425" w:rsidRDefault="0012679C" w:rsidP="0012679C">
      <w:pPr>
        <w:snapToGrid w:val="0"/>
        <w:spacing w:after="0" w:line="240" w:lineRule="auto"/>
        <w:ind w:firstLine="425"/>
        <w:jc w:val="both"/>
        <w:rPr>
          <w:rFonts w:ascii="Times New Roman" w:hAnsi="Times New Roman" w:cs="Times New Roman"/>
          <w:bCs/>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12679C" w:rsidRPr="003C7425" w:rsidRDefault="0012679C"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lastRenderedPageBreak/>
        <w:t>Q angle of the two studied groups.</w:t>
      </w:r>
    </w:p>
    <w:p w:rsidR="0012679C" w:rsidRPr="003C7425" w:rsidRDefault="0012679C" w:rsidP="0012679C">
      <w:pPr>
        <w:snapToGrid w:val="0"/>
        <w:spacing w:after="0" w:line="240" w:lineRule="auto"/>
        <w:jc w:val="both"/>
        <w:rPr>
          <w:rFonts w:ascii="Times New Roman" w:hAnsi="Times New Roman" w:cs="Times New Roman"/>
          <w:b/>
          <w:bCs/>
          <w:i/>
          <w:iCs/>
          <w:sz w:val="20"/>
          <w:szCs w:val="20"/>
        </w:rPr>
      </w:pPr>
      <w:r w:rsidRPr="003C7425">
        <w:rPr>
          <w:rFonts w:ascii="Times New Roman" w:hAnsi="Times New Roman" w:cs="Times New Roman"/>
          <w:b/>
          <w:bCs/>
          <w:i/>
          <w:iCs/>
          <w:sz w:val="20"/>
          <w:szCs w:val="20"/>
        </w:rPr>
        <w:t>A. Q angle of the dominant side</w:t>
      </w:r>
    </w:p>
    <w:p w:rsidR="0012679C" w:rsidRPr="003C7425" w:rsidRDefault="0012679C" w:rsidP="0012679C">
      <w:pPr>
        <w:snapToGrid w:val="0"/>
        <w:spacing w:after="0" w:line="240" w:lineRule="auto"/>
        <w:ind w:firstLine="425"/>
        <w:jc w:val="both"/>
        <w:rPr>
          <w:rFonts w:ascii="Times New Roman" w:hAnsi="Times New Roman" w:cs="Times New Roman"/>
          <w:bCs/>
          <w:sz w:val="20"/>
          <w:szCs w:val="20"/>
          <w:lang w:eastAsia="zh-CN"/>
        </w:rPr>
      </w:pPr>
      <w:r w:rsidRPr="003C7425">
        <w:rPr>
          <w:rFonts w:ascii="Times New Roman" w:hAnsi="Times New Roman" w:cs="Times New Roman"/>
          <w:bCs/>
          <w:sz w:val="20"/>
          <w:szCs w:val="20"/>
        </w:rPr>
        <w:t>There was no statistical significant difference in the value of the Q angle of the dominant side between non-injured group (15.71 ± 2.56) and injured group (16.09 ± 2.75) (Z= -0.346; p= 0.729) as shown in table (3).</w:t>
      </w:r>
    </w:p>
    <w:p w:rsidR="0012679C" w:rsidRDefault="00710C65" w:rsidP="0012679C">
      <w:pPr>
        <w:snapToGrid w:val="0"/>
        <w:spacing w:after="0" w:line="240" w:lineRule="auto"/>
        <w:ind w:firstLine="425"/>
        <w:jc w:val="both"/>
        <w:rPr>
          <w:rFonts w:ascii="Times New Roman" w:hAnsi="Times New Roman" w:cs="Times New Roman" w:hint="eastAsia"/>
          <w:bCs/>
          <w:sz w:val="20"/>
          <w:szCs w:val="20"/>
          <w:lang w:eastAsia="zh-CN"/>
        </w:rPr>
      </w:pPr>
      <w:r w:rsidRPr="003C7425">
        <w:rPr>
          <w:rFonts w:ascii="Times New Roman" w:hAnsi="Times New Roman" w:cs="Times New Roman"/>
          <w:bCs/>
          <w:sz w:val="20"/>
          <w:szCs w:val="20"/>
        </w:rPr>
        <w:lastRenderedPageBreak/>
        <w:t xml:space="preserve">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4 (57.1%) out of the 7 runners had abnormal </w:t>
      </w:r>
      <w:r w:rsidR="00BE7EE9" w:rsidRPr="003C7425">
        <w:rPr>
          <w:rFonts w:ascii="Times New Roman" w:hAnsi="Times New Roman" w:cs="Times New Roman"/>
          <w:bCs/>
          <w:sz w:val="20"/>
          <w:szCs w:val="20"/>
        </w:rPr>
        <w:t>Q angle</w:t>
      </w:r>
      <w:r w:rsidR="0095179A" w:rsidRPr="003C7425">
        <w:rPr>
          <w:rFonts w:ascii="Times New Roman" w:hAnsi="Times New Roman" w:cs="Times New Roman"/>
          <w:bCs/>
          <w:sz w:val="20"/>
          <w:szCs w:val="20"/>
        </w:rPr>
        <w:t xml:space="preserve"> of the dominant side</w:t>
      </w:r>
      <w:r w:rsidR="00973A8D" w:rsidRPr="003C7425">
        <w:rPr>
          <w:rFonts w:ascii="Times New Roman" w:hAnsi="Times New Roman" w:cs="Times New Roman"/>
          <w:bCs/>
          <w:sz w:val="20"/>
          <w:szCs w:val="20"/>
        </w:rPr>
        <w:t xml:space="preserve"> </w:t>
      </w:r>
      <w:r w:rsidRPr="003C7425">
        <w:rPr>
          <w:rFonts w:ascii="Times New Roman" w:hAnsi="Times New Roman" w:cs="Times New Roman"/>
          <w:bCs/>
          <w:sz w:val="20"/>
          <w:szCs w:val="20"/>
        </w:rPr>
        <w:t>while in injured group they were 16 (69.6%) out of 23. There were no statistical significant difference between the two groups (Chi square value= 0.373 and p= 0.542) as shown in table (3</w:t>
      </w:r>
      <w:r w:rsidR="0012679C" w:rsidRPr="003C7425">
        <w:rPr>
          <w:rFonts w:ascii="Times New Roman" w:hAnsi="Times New Roman" w:cs="Times New Roman"/>
          <w:bCs/>
          <w:sz w:val="20"/>
          <w:szCs w:val="20"/>
        </w:rPr>
        <w:t>).</w:t>
      </w:r>
    </w:p>
    <w:p w:rsidR="003C7425" w:rsidRPr="003C7425" w:rsidRDefault="003C7425" w:rsidP="0012679C">
      <w:pPr>
        <w:snapToGrid w:val="0"/>
        <w:spacing w:after="0" w:line="240" w:lineRule="auto"/>
        <w:ind w:firstLine="425"/>
        <w:jc w:val="both"/>
        <w:rPr>
          <w:rFonts w:ascii="Times New Roman" w:hAnsi="Times New Roman" w:cs="Times New Roman" w:hint="eastAsia"/>
          <w:bCs/>
          <w:sz w:val="20"/>
          <w:szCs w:val="20"/>
          <w:lang w:eastAsia="zh-CN"/>
        </w:rPr>
      </w:pPr>
    </w:p>
    <w:p w:rsidR="00710C65" w:rsidRPr="003C7425" w:rsidRDefault="00710C65" w:rsidP="0012679C">
      <w:pPr>
        <w:snapToGrid w:val="0"/>
        <w:spacing w:after="0" w:line="240" w:lineRule="auto"/>
        <w:jc w:val="both"/>
        <w:rPr>
          <w:rFonts w:ascii="Times New Roman" w:hAnsi="Times New Roman" w:cs="Times New Roman"/>
          <w:bCs/>
          <w:sz w:val="20"/>
          <w:szCs w:val="20"/>
        </w:rPr>
      </w:pPr>
      <w:r w:rsidRPr="003C7425">
        <w:rPr>
          <w:rFonts w:ascii="Times New Roman" w:hAnsi="Times New Roman" w:cs="Times New Roman"/>
          <w:b/>
          <w:bCs/>
          <w:i/>
          <w:iCs/>
          <w:sz w:val="20"/>
          <w:szCs w:val="20"/>
        </w:rPr>
        <w:lastRenderedPageBreak/>
        <w:t xml:space="preserve">B. Q angle </w:t>
      </w:r>
      <w:r w:rsidR="0095179A" w:rsidRPr="003C7425">
        <w:rPr>
          <w:rFonts w:ascii="Times New Roman" w:hAnsi="Times New Roman" w:cs="Times New Roman"/>
          <w:b/>
          <w:bCs/>
          <w:i/>
          <w:iCs/>
          <w:sz w:val="20"/>
          <w:szCs w:val="20"/>
        </w:rPr>
        <w:t xml:space="preserve">of the non-dominant side </w:t>
      </w:r>
    </w:p>
    <w:p w:rsidR="00710C65" w:rsidRPr="003C7425" w:rsidRDefault="00710C65"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There was no statistical significant difference in the value of </w:t>
      </w:r>
      <w:r w:rsidR="00BE7EE9" w:rsidRPr="003C7425">
        <w:rPr>
          <w:rFonts w:ascii="Times New Roman" w:hAnsi="Times New Roman" w:cs="Times New Roman"/>
          <w:bCs/>
          <w:sz w:val="20"/>
          <w:szCs w:val="20"/>
        </w:rPr>
        <w:t>Q angle</w:t>
      </w:r>
      <w:r w:rsidR="003C7425" w:rsidRPr="003C7425">
        <w:rPr>
          <w:rFonts w:ascii="Times New Roman" w:hAnsi="Times New Roman" w:cs="Times New Roman" w:hint="eastAsia"/>
          <w:bCs/>
          <w:sz w:val="20"/>
          <w:szCs w:val="20"/>
          <w:lang w:eastAsia="zh-CN"/>
        </w:rPr>
        <w:t xml:space="preserve"> </w:t>
      </w:r>
      <w:r w:rsidR="0095179A" w:rsidRPr="003C7425">
        <w:rPr>
          <w:rFonts w:ascii="Times New Roman" w:hAnsi="Times New Roman" w:cs="Times New Roman"/>
          <w:sz w:val="20"/>
          <w:szCs w:val="20"/>
        </w:rPr>
        <w:t>of the non-dominant side</w:t>
      </w:r>
      <w:r w:rsidR="003C7425" w:rsidRPr="003C7425">
        <w:rPr>
          <w:rFonts w:ascii="Times New Roman" w:hAnsi="Times New Roman" w:cs="Times New Roman" w:hint="eastAsia"/>
          <w:sz w:val="20"/>
          <w:szCs w:val="20"/>
          <w:lang w:eastAsia="zh-CN"/>
        </w:rPr>
        <w:t xml:space="preserve"> </w:t>
      </w:r>
      <w:r w:rsidRPr="003C7425">
        <w:rPr>
          <w:rFonts w:ascii="Times New Roman" w:hAnsi="Times New Roman" w:cs="Times New Roman"/>
          <w:bCs/>
          <w:sz w:val="20"/>
          <w:szCs w:val="20"/>
        </w:rPr>
        <w:t xml:space="preserve">between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group (</w:t>
      </w:r>
      <w:r w:rsidRPr="003C7425">
        <w:rPr>
          <w:rFonts w:ascii="Times New Roman" w:hAnsi="Times New Roman" w:cs="Times New Roman"/>
          <w:sz w:val="20"/>
          <w:szCs w:val="20"/>
        </w:rPr>
        <w:t>15.36 ± 2.66</w:t>
      </w:r>
      <w:r w:rsidRPr="003C7425">
        <w:rPr>
          <w:rFonts w:ascii="Times New Roman" w:hAnsi="Times New Roman" w:cs="Times New Roman"/>
          <w:bCs/>
          <w:sz w:val="20"/>
          <w:szCs w:val="20"/>
        </w:rPr>
        <w:t>) and injured group (</w:t>
      </w:r>
      <w:r w:rsidRPr="003C7425">
        <w:rPr>
          <w:rFonts w:ascii="Times New Roman" w:hAnsi="Times New Roman" w:cs="Times New Roman"/>
          <w:sz w:val="20"/>
          <w:szCs w:val="20"/>
        </w:rPr>
        <w:t>16.59 ± 2.93</w:t>
      </w:r>
      <w:r w:rsidRPr="003C7425">
        <w:rPr>
          <w:rFonts w:ascii="Times New Roman" w:hAnsi="Times New Roman" w:cs="Times New Roman"/>
          <w:bCs/>
          <w:sz w:val="20"/>
          <w:szCs w:val="20"/>
        </w:rPr>
        <w:t xml:space="preserve">) (Z= -1.037; p= </w:t>
      </w:r>
      <w:r w:rsidRPr="003C7425">
        <w:rPr>
          <w:rFonts w:ascii="Times New Roman" w:hAnsi="Times New Roman" w:cs="Times New Roman"/>
          <w:sz w:val="20"/>
          <w:szCs w:val="20"/>
        </w:rPr>
        <w:t>0.300</w:t>
      </w:r>
      <w:r w:rsidRPr="003C7425">
        <w:rPr>
          <w:rFonts w:ascii="Times New Roman" w:hAnsi="Times New Roman" w:cs="Times New Roman"/>
          <w:bCs/>
          <w:sz w:val="20"/>
          <w:szCs w:val="20"/>
        </w:rPr>
        <w:t>) as shown in table (3)</w:t>
      </w:r>
      <w:r w:rsidR="009F45EE" w:rsidRPr="003C7425">
        <w:rPr>
          <w:rFonts w:ascii="Times New Roman" w:hAnsi="Times New Roman" w:cs="Times New Roman"/>
          <w:bCs/>
          <w:sz w:val="20"/>
          <w:szCs w:val="20"/>
        </w:rPr>
        <w:t>.</w:t>
      </w:r>
    </w:p>
    <w:p w:rsidR="000357D5" w:rsidRPr="003C7425" w:rsidRDefault="00710C65"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the number of runners who had abnormal </w:t>
      </w:r>
      <w:r w:rsidR="00BE7EE9" w:rsidRPr="003C7425">
        <w:rPr>
          <w:rFonts w:ascii="Times New Roman" w:hAnsi="Times New Roman" w:cs="Times New Roman"/>
          <w:bCs/>
          <w:sz w:val="20"/>
          <w:szCs w:val="20"/>
        </w:rPr>
        <w:t>Q angle</w:t>
      </w:r>
      <w:r w:rsidR="009F45EE" w:rsidRPr="003C7425">
        <w:rPr>
          <w:rFonts w:ascii="Times New Roman" w:hAnsi="Times New Roman" w:cs="Times New Roman"/>
          <w:bCs/>
          <w:sz w:val="20"/>
          <w:szCs w:val="20"/>
        </w:rPr>
        <w:t xml:space="preserve"> of the non-dominant side</w:t>
      </w:r>
      <w:r w:rsidR="003C7425" w:rsidRPr="003C7425">
        <w:rPr>
          <w:rFonts w:ascii="Times New Roman" w:hAnsi="Times New Roman" w:cs="Times New Roman" w:hint="eastAsia"/>
          <w:bCs/>
          <w:sz w:val="20"/>
          <w:szCs w:val="20"/>
          <w:lang w:eastAsia="zh-CN"/>
        </w:rPr>
        <w:t xml:space="preserve"> </w:t>
      </w:r>
      <w:r w:rsidRPr="003C7425">
        <w:rPr>
          <w:rFonts w:ascii="Times New Roman" w:hAnsi="Times New Roman" w:cs="Times New Roman"/>
          <w:bCs/>
          <w:sz w:val="20"/>
          <w:szCs w:val="20"/>
        </w:rPr>
        <w:t xml:space="preserve">were 2 (28.6%) out of 7 while in injured group they were 18 (78.3%) out of 23. There was statistical significant difference between the two groups (Chi square value= 5.963 and p </w:t>
      </w:r>
      <w:r w:rsidRPr="003C7425">
        <w:rPr>
          <w:rFonts w:ascii="Times New Roman" w:hAnsi="Times New Roman" w:cs="Times New Roman"/>
          <w:sz w:val="20"/>
          <w:szCs w:val="20"/>
        </w:rPr>
        <w:t xml:space="preserve">0.015 as shown in </w:t>
      </w:r>
      <w:r w:rsidRPr="003C7425">
        <w:rPr>
          <w:rFonts w:ascii="Times New Roman" w:hAnsi="Times New Roman" w:cs="Times New Roman"/>
          <w:bCs/>
          <w:sz w:val="20"/>
          <w:szCs w:val="20"/>
        </w:rPr>
        <w:t>table (3).</w:t>
      </w:r>
    </w:p>
    <w:p w:rsidR="002F1437" w:rsidRPr="003C7425" w:rsidRDefault="002F1437"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Univariate</w:t>
      </w:r>
      <w:proofErr w:type="spellEnd"/>
      <w:r w:rsidRPr="003C7425">
        <w:rPr>
          <w:rFonts w:ascii="Times New Roman" w:hAnsi="Times New Roman" w:cs="Times New Roman"/>
          <w:b/>
          <w:bCs/>
          <w:sz w:val="20"/>
          <w:szCs w:val="20"/>
        </w:rPr>
        <w:t xml:space="preserve"> analysis of variables for overall running-related injuries</w:t>
      </w:r>
    </w:p>
    <w:p w:rsidR="002F1437" w:rsidRPr="003C7425" w:rsidRDefault="002F1437" w:rsidP="0012679C">
      <w:pPr>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All studied variables were not predictors for overall running-related injuries except Q angles </w:t>
      </w:r>
      <w:r w:rsidR="009F45EE" w:rsidRPr="003C7425">
        <w:rPr>
          <w:rFonts w:ascii="Times New Roman" w:hAnsi="Times New Roman" w:cs="Times New Roman"/>
          <w:sz w:val="20"/>
          <w:szCs w:val="20"/>
        </w:rPr>
        <w:t xml:space="preserve">of the dominant and non-dominant sides </w:t>
      </w:r>
      <w:r w:rsidRPr="003C7425">
        <w:rPr>
          <w:rFonts w:ascii="Times New Roman" w:hAnsi="Times New Roman" w:cs="Times New Roman"/>
          <w:sz w:val="20"/>
          <w:szCs w:val="20"/>
        </w:rPr>
        <w:t xml:space="preserve">were considered predictors for overall running-related injuries (odds </w:t>
      </w:r>
      <w:r w:rsidRPr="003C7425">
        <w:rPr>
          <w:rFonts w:ascii="Times New Roman" w:hAnsi="Times New Roman" w:cs="Times New Roman"/>
          <w:sz w:val="20"/>
          <w:szCs w:val="20"/>
        </w:rPr>
        <w:lastRenderedPageBreak/>
        <w:t>ratio= 0.092; 95% CI= 0.010-0.843) (p= 0.035) and (odds ratio= 5.051; 95% CI= 1.027-24.842) (p= 0.046), respectively as shown in table (4).</w:t>
      </w:r>
    </w:p>
    <w:p w:rsidR="002F1437" w:rsidRPr="003C7425" w:rsidRDefault="002F1437"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Hamstrings flexibility in the two studied groups.</w:t>
      </w:r>
    </w:p>
    <w:p w:rsidR="002F1437" w:rsidRPr="003C7425" w:rsidRDefault="009F45EE" w:rsidP="0012679C">
      <w:pPr>
        <w:numPr>
          <w:ilvl w:val="0"/>
          <w:numId w:val="8"/>
        </w:numPr>
        <w:snapToGrid w:val="0"/>
        <w:spacing w:after="0" w:line="240" w:lineRule="auto"/>
        <w:ind w:left="0" w:firstLine="0"/>
        <w:jc w:val="both"/>
        <w:rPr>
          <w:rFonts w:ascii="Times New Roman" w:hAnsi="Times New Roman" w:cs="Times New Roman"/>
          <w:b/>
          <w:bCs/>
          <w:i/>
          <w:iCs/>
          <w:sz w:val="20"/>
          <w:szCs w:val="20"/>
        </w:rPr>
      </w:pPr>
      <w:r w:rsidRPr="003C7425">
        <w:rPr>
          <w:rFonts w:ascii="Times New Roman" w:hAnsi="Times New Roman" w:cs="Times New Roman"/>
          <w:b/>
          <w:bCs/>
          <w:i/>
          <w:iCs/>
          <w:sz w:val="20"/>
          <w:szCs w:val="20"/>
        </w:rPr>
        <w:t>H</w:t>
      </w:r>
      <w:r w:rsidR="002F1437" w:rsidRPr="003C7425">
        <w:rPr>
          <w:rFonts w:ascii="Times New Roman" w:hAnsi="Times New Roman" w:cs="Times New Roman"/>
          <w:b/>
          <w:bCs/>
          <w:i/>
          <w:iCs/>
          <w:sz w:val="20"/>
          <w:szCs w:val="20"/>
        </w:rPr>
        <w:t>amstrings flexibility</w:t>
      </w:r>
      <w:r w:rsidRPr="003C7425">
        <w:rPr>
          <w:rFonts w:ascii="Times New Roman" w:hAnsi="Times New Roman" w:cs="Times New Roman"/>
          <w:b/>
          <w:bCs/>
          <w:i/>
          <w:iCs/>
          <w:sz w:val="20"/>
          <w:szCs w:val="20"/>
        </w:rPr>
        <w:t xml:space="preserve"> of the dominant side</w:t>
      </w:r>
    </w:p>
    <w:p w:rsidR="002F1437" w:rsidRPr="003C7425" w:rsidRDefault="002F1437"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There was no statistical significant difference in the value </w:t>
      </w:r>
      <w:r w:rsidR="009F45EE" w:rsidRPr="003C7425">
        <w:rPr>
          <w:rFonts w:ascii="Times New Roman" w:hAnsi="Times New Roman" w:cs="Times New Roman"/>
          <w:bCs/>
          <w:sz w:val="20"/>
          <w:szCs w:val="20"/>
        </w:rPr>
        <w:t>of hamstring</w:t>
      </w:r>
      <w:r w:rsidRPr="003C7425">
        <w:rPr>
          <w:rFonts w:ascii="Times New Roman" w:hAnsi="Times New Roman" w:cs="Times New Roman"/>
          <w:bCs/>
          <w:sz w:val="20"/>
          <w:szCs w:val="20"/>
        </w:rPr>
        <w:t xml:space="preserve"> flexibility</w:t>
      </w:r>
      <w:r w:rsidR="009F45EE" w:rsidRPr="003C7425">
        <w:rPr>
          <w:rFonts w:ascii="Times New Roman" w:hAnsi="Times New Roman" w:cs="Times New Roman"/>
          <w:bCs/>
          <w:sz w:val="20"/>
          <w:szCs w:val="20"/>
        </w:rPr>
        <w:t xml:space="preserve"> in the dominant side</w:t>
      </w:r>
      <w:r w:rsidRPr="003C7425">
        <w:rPr>
          <w:rFonts w:ascii="Times New Roman" w:hAnsi="Times New Roman" w:cs="Times New Roman"/>
          <w:bCs/>
          <w:sz w:val="20"/>
          <w:szCs w:val="20"/>
        </w:rPr>
        <w:t xml:space="preserve"> between non-injured group (23.33 ± 16.57) and injured group (</w:t>
      </w:r>
      <w:r w:rsidRPr="003C7425">
        <w:rPr>
          <w:rFonts w:ascii="Times New Roman" w:hAnsi="Times New Roman" w:cs="Times New Roman"/>
          <w:sz w:val="20"/>
          <w:szCs w:val="20"/>
        </w:rPr>
        <w:t>28.64 ± 12.15</w:t>
      </w:r>
      <w:r w:rsidRPr="003C7425">
        <w:rPr>
          <w:rFonts w:ascii="Times New Roman" w:hAnsi="Times New Roman" w:cs="Times New Roman"/>
          <w:bCs/>
          <w:sz w:val="20"/>
          <w:szCs w:val="20"/>
        </w:rPr>
        <w:t>) (Z= -0.858; p= 0.391) as shown in table (5).</w:t>
      </w:r>
    </w:p>
    <w:p w:rsidR="002F1437" w:rsidRPr="003C7425" w:rsidRDefault="002F1437"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In non-injured group 5 (71.4%) out of the 7 runners had abnormal hamstring flexibility</w:t>
      </w:r>
      <w:r w:rsidR="009F45EE" w:rsidRPr="003C7425">
        <w:rPr>
          <w:rFonts w:ascii="Times New Roman" w:hAnsi="Times New Roman" w:cs="Times New Roman"/>
          <w:bCs/>
          <w:sz w:val="20"/>
          <w:szCs w:val="20"/>
        </w:rPr>
        <w:t xml:space="preserve"> in the dominant side</w:t>
      </w:r>
      <w:r w:rsidRPr="003C7425">
        <w:rPr>
          <w:rFonts w:ascii="Times New Roman" w:hAnsi="Times New Roman" w:cs="Times New Roman"/>
          <w:bCs/>
          <w:sz w:val="20"/>
          <w:szCs w:val="20"/>
        </w:rPr>
        <w:t xml:space="preserve"> (&gt; 15) while in injured group they were 19 (82.6%) out of 23. There was not statistical significant difference between the two groups (Chi square value= 0.419 and p= 0.517) as shown in table (5).</w:t>
      </w:r>
    </w:p>
    <w:p w:rsidR="0012679C" w:rsidRPr="003C7425" w:rsidRDefault="0012679C" w:rsidP="0012679C">
      <w:pPr>
        <w:snapToGrid w:val="0"/>
        <w:spacing w:after="0" w:line="240" w:lineRule="auto"/>
        <w:jc w:val="center"/>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0E50A4" w:rsidRPr="003C7425" w:rsidRDefault="000E50A4" w:rsidP="0012679C">
      <w:pPr>
        <w:snapToGrid w:val="0"/>
        <w:spacing w:after="0" w:line="240" w:lineRule="auto"/>
        <w:jc w:val="center"/>
        <w:rPr>
          <w:rFonts w:ascii="Times New Roman" w:hAnsi="Times New Roman" w:cs="Times New Roman"/>
          <w:b/>
          <w:bCs/>
          <w:sz w:val="20"/>
          <w:szCs w:val="20"/>
        </w:rPr>
      </w:pPr>
    </w:p>
    <w:p w:rsidR="000E50A4" w:rsidRPr="003C7425" w:rsidRDefault="000E50A4"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Table 3</w:t>
      </w:r>
      <w:r w:rsidR="0012679C" w:rsidRPr="003C7425">
        <w:rPr>
          <w:rFonts w:ascii="Times New Roman" w:hAnsi="Times New Roman" w:cs="Times New Roman"/>
          <w:b/>
          <w:bCs/>
          <w:sz w:val="20"/>
          <w:szCs w:val="20"/>
        </w:rPr>
        <w:t xml:space="preserve">: </w:t>
      </w:r>
      <w:r w:rsidR="0012679C" w:rsidRPr="003C7425">
        <w:rPr>
          <w:rFonts w:ascii="Times New Roman" w:hAnsi="Times New Roman" w:cs="Times New Roman"/>
          <w:sz w:val="20"/>
          <w:szCs w:val="20"/>
        </w:rPr>
        <w:t>Q</w:t>
      </w:r>
      <w:r w:rsidRPr="003C7425">
        <w:rPr>
          <w:rFonts w:ascii="Times New Roman" w:hAnsi="Times New Roman" w:cs="Times New Roman"/>
          <w:sz w:val="20"/>
          <w:szCs w:val="20"/>
        </w:rPr>
        <w:t xml:space="preserve"> angle</w:t>
      </w:r>
      <w:r w:rsidR="003C7425">
        <w:rPr>
          <w:rFonts w:ascii="Times New Roman" w:hAnsi="Times New Roman" w:cs="Times New Roman" w:hint="eastAsia"/>
          <w:sz w:val="20"/>
          <w:szCs w:val="20"/>
          <w:lang w:eastAsia="zh-CN"/>
        </w:rPr>
        <w:t xml:space="preserve"> </w:t>
      </w:r>
      <w:r w:rsidRPr="003C7425">
        <w:rPr>
          <w:rFonts w:ascii="Times New Roman" w:hAnsi="Times New Roman" w:cs="Times New Roman"/>
          <w:sz w:val="20"/>
          <w:szCs w:val="20"/>
        </w:rPr>
        <w:t>of the two studied groups.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tblPr>
      <w:tblGrid>
        <w:gridCol w:w="2815"/>
        <w:gridCol w:w="2022"/>
        <w:gridCol w:w="1912"/>
        <w:gridCol w:w="1334"/>
        <w:gridCol w:w="1393"/>
      </w:tblGrid>
      <w:tr w:rsidR="00973A8D" w:rsidRPr="003C7425" w:rsidTr="00973A8D">
        <w:trPr>
          <w:jc w:val="center"/>
        </w:trPr>
        <w:tc>
          <w:tcPr>
            <w:tcW w:w="1485" w:type="pct"/>
            <w:tcBorders>
              <w:top w:val="single" w:sz="12" w:space="0" w:color="auto"/>
              <w:left w:val="single" w:sz="12" w:space="0" w:color="auto"/>
              <w:bottom w:val="single" w:sz="12" w:space="0" w:color="auto"/>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b/>
                <w:bCs/>
                <w:sz w:val="20"/>
                <w:szCs w:val="20"/>
              </w:rPr>
            </w:pPr>
          </w:p>
        </w:tc>
        <w:tc>
          <w:tcPr>
            <w:tcW w:w="1067" w:type="pct"/>
            <w:tcBorders>
              <w:top w:val="single" w:sz="12" w:space="0" w:color="auto"/>
              <w:left w:val="single" w:sz="12" w:space="0" w:color="auto"/>
              <w:bottom w:val="single" w:sz="12" w:space="0" w:color="auto"/>
              <w:right w:val="single" w:sz="12" w:space="0" w:color="auto"/>
            </w:tcBorders>
            <w:shd w:val="clear" w:color="auto" w:fill="D9D9D9"/>
            <w:vAlign w:val="center"/>
          </w:tcPr>
          <w:p w:rsidR="000357D5"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Non-injured</w:t>
            </w:r>
            <w:r w:rsidR="00973A8D" w:rsidRPr="003C7425">
              <w:rPr>
                <w:rFonts w:ascii="Times New Roman" w:hAnsi="Times New Roman" w:cs="Times New Roman"/>
                <w:b/>
                <w:bCs/>
                <w:sz w:val="20"/>
                <w:szCs w:val="20"/>
              </w:rPr>
              <w:t xml:space="preserve"> </w:t>
            </w:r>
            <w:r w:rsidR="000357D5" w:rsidRPr="003C7425">
              <w:rPr>
                <w:rFonts w:ascii="Times New Roman" w:hAnsi="Times New Roman" w:cs="Times New Roman"/>
                <w:b/>
                <w:bCs/>
                <w:sz w:val="20"/>
                <w:szCs w:val="20"/>
              </w:rPr>
              <w:t>(n= 7)</w:t>
            </w:r>
            <w:r w:rsidR="00973A8D" w:rsidRPr="003C7425">
              <w:rPr>
                <w:rFonts w:ascii="Times New Roman" w:hAnsi="Times New Roman" w:cs="Times New Roman"/>
                <w:b/>
                <w:bCs/>
                <w:sz w:val="20"/>
                <w:szCs w:val="20"/>
              </w:rPr>
              <w:t xml:space="preserve"> </w:t>
            </w:r>
          </w:p>
        </w:tc>
        <w:tc>
          <w:tcPr>
            <w:tcW w:w="1009" w:type="pct"/>
            <w:tcBorders>
              <w:top w:val="single" w:sz="12" w:space="0" w:color="auto"/>
              <w:left w:val="single" w:sz="12" w:space="0" w:color="auto"/>
              <w:bottom w:val="single" w:sz="12" w:space="0" w:color="auto"/>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23)</w:t>
            </w:r>
            <w:r w:rsidR="00973A8D" w:rsidRPr="003C7425">
              <w:rPr>
                <w:rFonts w:ascii="Times New Roman" w:hAnsi="Times New Roman" w:cs="Times New Roman"/>
                <w:b/>
                <w:bCs/>
                <w:sz w:val="20"/>
                <w:szCs w:val="20"/>
              </w:rPr>
              <w:t xml:space="preserve"> </w:t>
            </w:r>
          </w:p>
        </w:tc>
        <w:tc>
          <w:tcPr>
            <w:tcW w:w="704" w:type="pct"/>
            <w:tcBorders>
              <w:top w:val="single" w:sz="12" w:space="0" w:color="auto"/>
              <w:left w:val="single" w:sz="12" w:space="0" w:color="auto"/>
              <w:bottom w:val="single" w:sz="12" w:space="0" w:color="auto"/>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Z test </w:t>
            </w:r>
          </w:p>
        </w:tc>
        <w:tc>
          <w:tcPr>
            <w:tcW w:w="735" w:type="pct"/>
            <w:tcBorders>
              <w:top w:val="single" w:sz="12" w:space="0" w:color="auto"/>
              <w:left w:val="single" w:sz="12" w:space="0" w:color="auto"/>
              <w:bottom w:val="single" w:sz="12" w:space="0" w:color="auto"/>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 value</w:t>
            </w:r>
          </w:p>
        </w:tc>
      </w:tr>
      <w:tr w:rsidR="001B34B0" w:rsidRPr="003C7425" w:rsidTr="00973A8D">
        <w:trPr>
          <w:jc w:val="center"/>
        </w:trPr>
        <w:tc>
          <w:tcPr>
            <w:tcW w:w="1485" w:type="pct"/>
            <w:tcBorders>
              <w:top w:val="nil"/>
              <w:left w:val="single" w:sz="12" w:space="0" w:color="auto"/>
              <w:bottom w:val="nil"/>
              <w:right w:val="single" w:sz="12" w:space="0" w:color="auto"/>
            </w:tcBorders>
            <w:shd w:val="clear" w:color="auto" w:fill="D9D9D9"/>
            <w:vAlign w:val="center"/>
          </w:tcPr>
          <w:p w:rsidR="000357D5"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Q angle</w:t>
            </w:r>
            <w:r w:rsidR="003C7425">
              <w:rPr>
                <w:rFonts w:ascii="Times New Roman" w:hAnsi="Times New Roman" w:cs="Times New Roman" w:hint="eastAsia"/>
                <w:b/>
                <w:bCs/>
                <w:sz w:val="20"/>
                <w:szCs w:val="20"/>
                <w:lang w:eastAsia="zh-CN"/>
              </w:rPr>
              <w:t xml:space="preserve"> </w:t>
            </w:r>
            <w:r w:rsidR="009F45EE" w:rsidRPr="003C7425">
              <w:rPr>
                <w:rFonts w:ascii="Times New Roman" w:hAnsi="Times New Roman" w:cs="Times New Roman"/>
                <w:b/>
                <w:sz w:val="20"/>
                <w:szCs w:val="20"/>
              </w:rPr>
              <w:t>of the dominant side</w:t>
            </w:r>
          </w:p>
        </w:tc>
        <w:tc>
          <w:tcPr>
            <w:tcW w:w="1067"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15.71 ± 2.56</w:t>
            </w:r>
          </w:p>
        </w:tc>
        <w:tc>
          <w:tcPr>
            <w:tcW w:w="1009"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16.09 ± 2.75</w:t>
            </w:r>
          </w:p>
        </w:tc>
        <w:tc>
          <w:tcPr>
            <w:tcW w:w="704" w:type="pc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-0.346</w:t>
            </w:r>
          </w:p>
        </w:tc>
        <w:tc>
          <w:tcPr>
            <w:tcW w:w="735" w:type="pc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0.729 (NS)</w:t>
            </w:r>
          </w:p>
        </w:tc>
      </w:tr>
      <w:tr w:rsidR="001B34B0" w:rsidRPr="003C7425" w:rsidTr="00973A8D">
        <w:trPr>
          <w:jc w:val="center"/>
        </w:trPr>
        <w:tc>
          <w:tcPr>
            <w:tcW w:w="1485" w:type="pct"/>
            <w:tcBorders>
              <w:top w:val="nil"/>
              <w:left w:val="single" w:sz="12" w:space="0" w:color="auto"/>
              <w:bottom w:val="nil"/>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Normal </w:t>
            </w:r>
          </w:p>
        </w:tc>
        <w:tc>
          <w:tcPr>
            <w:tcW w:w="1067"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 (42.9%)</w:t>
            </w:r>
          </w:p>
        </w:tc>
        <w:tc>
          <w:tcPr>
            <w:tcW w:w="1009"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7 (30.4%)</w:t>
            </w:r>
          </w:p>
        </w:tc>
        <w:tc>
          <w:tcPr>
            <w:tcW w:w="704" w:type="pct"/>
            <w:vMerge w:val="restar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0.373</w:t>
            </w:r>
          </w:p>
        </w:tc>
        <w:tc>
          <w:tcPr>
            <w:tcW w:w="735" w:type="pct"/>
            <w:vMerge w:val="restar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0.542 (NS)</w:t>
            </w:r>
          </w:p>
        </w:tc>
      </w:tr>
      <w:tr w:rsidR="001B34B0" w:rsidRPr="003C7425" w:rsidTr="00973A8D">
        <w:trPr>
          <w:jc w:val="center"/>
        </w:trPr>
        <w:tc>
          <w:tcPr>
            <w:tcW w:w="1485" w:type="pct"/>
            <w:tcBorders>
              <w:top w:val="nil"/>
              <w:left w:val="single" w:sz="12" w:space="0" w:color="auto"/>
              <w:bottom w:val="nil"/>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Abnormal </w:t>
            </w:r>
          </w:p>
        </w:tc>
        <w:tc>
          <w:tcPr>
            <w:tcW w:w="1067"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1009"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 (69.6%)</w:t>
            </w:r>
          </w:p>
        </w:tc>
        <w:tc>
          <w:tcPr>
            <w:tcW w:w="704" w:type="pct"/>
            <w:vMerge/>
            <w:tcBorders>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p>
        </w:tc>
        <w:tc>
          <w:tcPr>
            <w:tcW w:w="735" w:type="pct"/>
            <w:vMerge/>
            <w:tcBorders>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p>
        </w:tc>
      </w:tr>
      <w:tr w:rsidR="001B34B0" w:rsidRPr="003C7425" w:rsidTr="00973A8D">
        <w:trPr>
          <w:jc w:val="center"/>
        </w:trPr>
        <w:tc>
          <w:tcPr>
            <w:tcW w:w="1485" w:type="pct"/>
            <w:tcBorders>
              <w:top w:val="nil"/>
              <w:left w:val="single" w:sz="12" w:space="0" w:color="auto"/>
              <w:bottom w:val="nil"/>
              <w:right w:val="single" w:sz="12" w:space="0" w:color="auto"/>
            </w:tcBorders>
            <w:shd w:val="clear" w:color="auto" w:fill="D9D9D9"/>
            <w:vAlign w:val="center"/>
          </w:tcPr>
          <w:p w:rsidR="000357D5"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Q angle</w:t>
            </w:r>
            <w:r w:rsidR="003C7425">
              <w:rPr>
                <w:rFonts w:ascii="Times New Roman" w:hAnsi="Times New Roman" w:cs="Times New Roman" w:hint="eastAsia"/>
                <w:b/>
                <w:bCs/>
                <w:sz w:val="20"/>
                <w:szCs w:val="20"/>
                <w:lang w:eastAsia="zh-CN"/>
              </w:rPr>
              <w:t xml:space="preserve"> </w:t>
            </w:r>
            <w:r w:rsidR="009F45EE" w:rsidRPr="003C7425">
              <w:rPr>
                <w:rFonts w:ascii="Times New Roman" w:hAnsi="Times New Roman" w:cs="Times New Roman"/>
                <w:b/>
                <w:bCs/>
                <w:sz w:val="20"/>
                <w:szCs w:val="20"/>
              </w:rPr>
              <w:t>of the Non-dominant side</w:t>
            </w:r>
          </w:p>
        </w:tc>
        <w:tc>
          <w:tcPr>
            <w:tcW w:w="1067"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15.36 ± 2.66</w:t>
            </w:r>
          </w:p>
        </w:tc>
        <w:tc>
          <w:tcPr>
            <w:tcW w:w="1009"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16.59 ± 2.93</w:t>
            </w:r>
          </w:p>
        </w:tc>
        <w:tc>
          <w:tcPr>
            <w:tcW w:w="704" w:type="pc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-1.037</w:t>
            </w:r>
          </w:p>
        </w:tc>
        <w:tc>
          <w:tcPr>
            <w:tcW w:w="735" w:type="pct"/>
            <w:tcBorders>
              <w:left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0.300 (NS)</w:t>
            </w:r>
          </w:p>
        </w:tc>
      </w:tr>
      <w:tr w:rsidR="001B34B0" w:rsidRPr="003C7425" w:rsidTr="00973A8D">
        <w:trPr>
          <w:jc w:val="center"/>
        </w:trPr>
        <w:tc>
          <w:tcPr>
            <w:tcW w:w="1485" w:type="pct"/>
            <w:tcBorders>
              <w:top w:val="nil"/>
              <w:left w:val="single" w:sz="12" w:space="0" w:color="auto"/>
              <w:bottom w:val="nil"/>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Normal </w:t>
            </w:r>
          </w:p>
        </w:tc>
        <w:tc>
          <w:tcPr>
            <w:tcW w:w="1067"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 (71.4%)</w:t>
            </w:r>
          </w:p>
        </w:tc>
        <w:tc>
          <w:tcPr>
            <w:tcW w:w="1009" w:type="pct"/>
            <w:tcBorders>
              <w:top w:val="nil"/>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 (21.7%)</w:t>
            </w:r>
          </w:p>
        </w:tc>
        <w:tc>
          <w:tcPr>
            <w:tcW w:w="704" w:type="pct"/>
            <w:vMerge w:val="restart"/>
            <w:tcBorders>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5.963</w:t>
            </w:r>
          </w:p>
        </w:tc>
        <w:tc>
          <w:tcPr>
            <w:tcW w:w="735" w:type="pct"/>
            <w:vMerge w:val="restart"/>
            <w:tcBorders>
              <w:left w:val="single" w:sz="12" w:space="0" w:color="auto"/>
              <w:bottom w:val="nil"/>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0.015 (S)</w:t>
            </w:r>
          </w:p>
        </w:tc>
      </w:tr>
      <w:tr w:rsidR="001B34B0" w:rsidRPr="003C7425" w:rsidTr="00973A8D">
        <w:trPr>
          <w:jc w:val="center"/>
        </w:trPr>
        <w:tc>
          <w:tcPr>
            <w:tcW w:w="1485" w:type="pct"/>
            <w:tcBorders>
              <w:top w:val="nil"/>
              <w:left w:val="single" w:sz="12" w:space="0" w:color="auto"/>
              <w:bottom w:val="single" w:sz="12" w:space="0" w:color="auto"/>
              <w:right w:val="single" w:sz="12" w:space="0" w:color="auto"/>
            </w:tcBorders>
            <w:shd w:val="clear" w:color="auto" w:fill="D9D9D9"/>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Abnormal </w:t>
            </w:r>
          </w:p>
        </w:tc>
        <w:tc>
          <w:tcPr>
            <w:tcW w:w="1067" w:type="pct"/>
            <w:tcBorders>
              <w:top w:val="nil"/>
              <w:left w:val="single" w:sz="12" w:space="0" w:color="auto"/>
              <w:bottom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 (28.6%)</w:t>
            </w:r>
          </w:p>
        </w:tc>
        <w:tc>
          <w:tcPr>
            <w:tcW w:w="1009" w:type="pct"/>
            <w:tcBorders>
              <w:top w:val="nil"/>
              <w:left w:val="single" w:sz="12" w:space="0" w:color="auto"/>
              <w:bottom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18 (78.3%)</w:t>
            </w:r>
          </w:p>
        </w:tc>
        <w:tc>
          <w:tcPr>
            <w:tcW w:w="704" w:type="pct"/>
            <w:vMerge/>
            <w:tcBorders>
              <w:top w:val="nil"/>
              <w:left w:val="single" w:sz="12" w:space="0" w:color="auto"/>
              <w:bottom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p>
        </w:tc>
        <w:tc>
          <w:tcPr>
            <w:tcW w:w="735" w:type="pct"/>
            <w:vMerge/>
            <w:tcBorders>
              <w:top w:val="nil"/>
              <w:left w:val="single" w:sz="12" w:space="0" w:color="auto"/>
              <w:bottom w:val="single" w:sz="12" w:space="0" w:color="auto"/>
              <w:right w:val="single" w:sz="12" w:space="0" w:color="auto"/>
            </w:tcBorders>
            <w:vAlign w:val="center"/>
          </w:tcPr>
          <w:p w:rsidR="000357D5" w:rsidRPr="003C7425" w:rsidRDefault="000357D5" w:rsidP="0012679C">
            <w:pPr>
              <w:snapToGrid w:val="0"/>
              <w:spacing w:after="0" w:line="240" w:lineRule="auto"/>
              <w:jc w:val="both"/>
              <w:rPr>
                <w:rFonts w:ascii="Times New Roman" w:hAnsi="Times New Roman" w:cs="Times New Roman"/>
                <w:sz w:val="20"/>
                <w:szCs w:val="20"/>
              </w:rPr>
            </w:pPr>
          </w:p>
        </w:tc>
      </w:tr>
    </w:tbl>
    <w:p w:rsidR="0012679C" w:rsidRPr="003C7425" w:rsidRDefault="0012679C" w:rsidP="0012679C">
      <w:pPr>
        <w:snapToGrid w:val="0"/>
        <w:spacing w:after="0" w:line="240" w:lineRule="auto"/>
        <w:ind w:firstLine="425"/>
        <w:jc w:val="both"/>
        <w:rPr>
          <w:rFonts w:ascii="Times New Roman" w:hAnsi="Times New Roman" w:cs="Times New Roman"/>
          <w:b/>
          <w:bCs/>
          <w:sz w:val="20"/>
          <w:szCs w:val="20"/>
          <w:lang w:eastAsia="zh-CN"/>
        </w:rPr>
      </w:pPr>
      <w:bookmarkStart w:id="3" w:name="_Hlk525122660"/>
      <w:bookmarkStart w:id="4" w:name="_Hlk525122389"/>
    </w:p>
    <w:p w:rsidR="000E50A4" w:rsidRPr="003C7425" w:rsidRDefault="000E50A4"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Table 4</w:t>
      </w:r>
      <w:r w:rsidR="00973A8D" w:rsidRPr="003C7425">
        <w:rPr>
          <w:rFonts w:ascii="Times New Roman" w:hAnsi="Times New Roman" w:cs="Times New Roman"/>
          <w:b/>
          <w:bCs/>
          <w:sz w:val="20"/>
          <w:szCs w:val="20"/>
        </w:rPr>
        <w:t>:</w:t>
      </w:r>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Univariate</w:t>
      </w:r>
      <w:proofErr w:type="spellEnd"/>
      <w:r w:rsidRPr="003C7425">
        <w:rPr>
          <w:rFonts w:ascii="Times New Roman" w:hAnsi="Times New Roman" w:cs="Times New Roman"/>
          <w:sz w:val="20"/>
          <w:szCs w:val="20"/>
        </w:rPr>
        <w:t xml:space="preserve"> analysis of variables for overall running-related injuries</w:t>
      </w:r>
      <w:bookmarkEnd w:id="3"/>
      <w:r w:rsidRPr="003C7425">
        <w:rPr>
          <w:rFonts w:ascii="Times New Roman" w:hAnsi="Times New Roman" w:cs="Times New Roman"/>
          <w:sz w:val="20"/>
          <w:szCs w:val="20"/>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155"/>
        <w:gridCol w:w="1089"/>
        <w:gridCol w:w="1089"/>
        <w:gridCol w:w="1263"/>
        <w:gridCol w:w="1040"/>
        <w:gridCol w:w="1786"/>
      </w:tblGrid>
      <w:tr w:rsidR="001B34B0" w:rsidRPr="003C7425" w:rsidTr="00973A8D">
        <w:trPr>
          <w:cantSplit/>
          <w:tblHeader/>
          <w:jc w:val="center"/>
        </w:trPr>
        <w:tc>
          <w:tcPr>
            <w:tcW w:w="1674"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bookmarkStart w:id="5" w:name="_Hlk525122432"/>
          </w:p>
        </w:tc>
        <w:tc>
          <w:tcPr>
            <w:tcW w:w="578"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B</w:t>
            </w:r>
          </w:p>
        </w:tc>
        <w:tc>
          <w:tcPr>
            <w:tcW w:w="578"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P value</w:t>
            </w:r>
          </w:p>
        </w:tc>
        <w:tc>
          <w:tcPr>
            <w:tcW w:w="670" w:type="pct"/>
            <w:vMerge w:val="restar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Odds</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ratio</w:t>
            </w:r>
          </w:p>
        </w:tc>
        <w:tc>
          <w:tcPr>
            <w:tcW w:w="1500" w:type="pct"/>
            <w:gridSpan w:val="2"/>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95.0% C.I.</w:t>
            </w:r>
          </w:p>
        </w:tc>
      </w:tr>
      <w:tr w:rsidR="001B34B0" w:rsidRPr="003C7425" w:rsidTr="00973A8D">
        <w:trPr>
          <w:cantSplit/>
          <w:tblHeader/>
          <w:jc w:val="center"/>
        </w:trPr>
        <w:tc>
          <w:tcPr>
            <w:tcW w:w="1674" w:type="pct"/>
            <w:vMerge/>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p>
        </w:tc>
        <w:tc>
          <w:tcPr>
            <w:tcW w:w="578" w:type="pct"/>
            <w:vMerge/>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p>
        </w:tc>
        <w:tc>
          <w:tcPr>
            <w:tcW w:w="578" w:type="pct"/>
            <w:vMerge/>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p>
        </w:tc>
        <w:tc>
          <w:tcPr>
            <w:tcW w:w="670" w:type="pct"/>
            <w:vMerge/>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p>
        </w:tc>
        <w:tc>
          <w:tcPr>
            <w:tcW w:w="552" w:type="pc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Lower</w:t>
            </w:r>
          </w:p>
        </w:tc>
        <w:tc>
          <w:tcPr>
            <w:tcW w:w="948" w:type="pct"/>
            <w:tcBorders>
              <w:top w:val="single" w:sz="1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Upper</w:t>
            </w:r>
          </w:p>
        </w:tc>
      </w:tr>
      <w:tr w:rsidR="001B34B0" w:rsidRPr="003C7425" w:rsidTr="00973A8D">
        <w:trPr>
          <w:cantSplit/>
          <w:tblHeader/>
          <w:jc w:val="center"/>
        </w:trPr>
        <w:tc>
          <w:tcPr>
            <w:tcW w:w="1674"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Age</w:t>
            </w:r>
          </w:p>
        </w:tc>
        <w:tc>
          <w:tcPr>
            <w:tcW w:w="578"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-0.361</w:t>
            </w:r>
          </w:p>
        </w:tc>
        <w:tc>
          <w:tcPr>
            <w:tcW w:w="578"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0.064</w:t>
            </w:r>
          </w:p>
        </w:tc>
        <w:tc>
          <w:tcPr>
            <w:tcW w:w="670"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0.697</w:t>
            </w:r>
          </w:p>
        </w:tc>
        <w:tc>
          <w:tcPr>
            <w:tcW w:w="552"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0.476</w:t>
            </w:r>
          </w:p>
        </w:tc>
        <w:tc>
          <w:tcPr>
            <w:tcW w:w="948" w:type="pct"/>
            <w:tcBorders>
              <w:top w:val="single" w:sz="12" w:space="0" w:color="000000"/>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1.022</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BMI</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0.303</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0.663</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1.354</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0.346</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5.307</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Events</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1.861</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0.345</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6.430</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0.135</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306.981</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8B7C0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Q angle</w:t>
            </w:r>
            <w:r w:rsidR="009F45EE" w:rsidRPr="003C7425">
              <w:rPr>
                <w:rFonts w:ascii="Times New Roman" w:hAnsi="Times New Roman" w:cs="Times New Roman"/>
                <w:b/>
                <w:bCs/>
                <w:sz w:val="20"/>
                <w:szCs w:val="20"/>
              </w:rPr>
              <w:t xml:space="preserve"> of the dominant side</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-2.383</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0.035*</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0.092</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0.010</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0.843</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Q angle </w:t>
            </w:r>
            <w:r w:rsidR="009F45EE" w:rsidRPr="003C7425">
              <w:rPr>
                <w:rFonts w:ascii="Times New Roman" w:hAnsi="Times New Roman" w:cs="Times New Roman"/>
                <w:b/>
                <w:bCs/>
                <w:sz w:val="20"/>
                <w:szCs w:val="20"/>
              </w:rPr>
              <w:t xml:space="preserve">of the non-dominant side </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1.620</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0.046*</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5.051</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1.027</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24.842</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9F45EE"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Hamst</w:t>
            </w:r>
            <w:r w:rsidR="00217C50" w:rsidRPr="003C7425">
              <w:rPr>
                <w:rFonts w:ascii="Times New Roman" w:hAnsi="Times New Roman" w:cs="Times New Roman"/>
                <w:b/>
                <w:bCs/>
                <w:sz w:val="20"/>
                <w:szCs w:val="20"/>
              </w:rPr>
              <w:t>r</w:t>
            </w:r>
            <w:r w:rsidRPr="003C7425">
              <w:rPr>
                <w:rFonts w:ascii="Times New Roman" w:hAnsi="Times New Roman" w:cs="Times New Roman"/>
                <w:b/>
                <w:bCs/>
                <w:sz w:val="20"/>
                <w:szCs w:val="20"/>
              </w:rPr>
              <w:t>ing flexibility of the dominant side</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0.344</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0.161</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1.410</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0.872</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2.281</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217C50"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Hamstring</w:t>
            </w:r>
            <w:r w:rsidR="003C7425">
              <w:rPr>
                <w:rFonts w:ascii="Times New Roman" w:hAnsi="Times New Roman" w:cs="Times New Roman" w:hint="eastAsia"/>
                <w:b/>
                <w:bCs/>
                <w:sz w:val="20"/>
                <w:szCs w:val="20"/>
                <w:lang w:eastAsia="zh-CN"/>
              </w:rPr>
              <w:t xml:space="preserve"> </w:t>
            </w:r>
            <w:r w:rsidR="007A123B" w:rsidRPr="003C7425">
              <w:rPr>
                <w:rFonts w:ascii="Times New Roman" w:hAnsi="Times New Roman" w:cs="Times New Roman"/>
                <w:b/>
                <w:bCs/>
                <w:sz w:val="20"/>
                <w:szCs w:val="20"/>
              </w:rPr>
              <w:t>flexibility</w:t>
            </w:r>
            <w:r w:rsidR="009F45EE" w:rsidRPr="003C7425">
              <w:rPr>
                <w:rFonts w:ascii="Times New Roman" w:hAnsi="Times New Roman" w:cs="Times New Roman"/>
                <w:b/>
                <w:bCs/>
                <w:sz w:val="20"/>
                <w:szCs w:val="20"/>
              </w:rPr>
              <w:t xml:space="preserve"> of the non-dominant side</w:t>
            </w:r>
            <w:r w:rsidR="00973A8D" w:rsidRPr="003C7425">
              <w:rPr>
                <w:rFonts w:ascii="Times New Roman" w:hAnsi="Times New Roman" w:cs="Times New Roman"/>
                <w:b/>
                <w:bCs/>
                <w:sz w:val="20"/>
                <w:szCs w:val="20"/>
              </w:rPr>
              <w:t xml:space="preserve"> </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-0.281</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0.202</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0.755</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0.490</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1.163</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9F45EE"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w:t>
            </w:r>
            <w:r w:rsidR="007A123B" w:rsidRPr="003C7425">
              <w:rPr>
                <w:rFonts w:ascii="Times New Roman" w:hAnsi="Times New Roman" w:cs="Times New Roman"/>
                <w:b/>
                <w:bCs/>
                <w:sz w:val="20"/>
                <w:szCs w:val="20"/>
              </w:rPr>
              <w:t>avicular</w:t>
            </w:r>
            <w:proofErr w:type="spellEnd"/>
            <w:r w:rsidR="007A123B" w:rsidRPr="003C7425">
              <w:rPr>
                <w:rFonts w:ascii="Times New Roman" w:hAnsi="Times New Roman" w:cs="Times New Roman"/>
                <w:b/>
                <w:bCs/>
                <w:sz w:val="20"/>
                <w:szCs w:val="20"/>
              </w:rPr>
              <w:t xml:space="preserve"> drop</w:t>
            </w:r>
            <w:r w:rsidRPr="003C7425">
              <w:rPr>
                <w:rFonts w:ascii="Times New Roman" w:hAnsi="Times New Roman" w:cs="Times New Roman"/>
                <w:b/>
                <w:bCs/>
                <w:sz w:val="20"/>
                <w:szCs w:val="20"/>
              </w:rPr>
              <w:t xml:space="preserve"> of the dominant side</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11.759</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0.115</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1278.31</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0.057</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2854120.39</w:t>
            </w:r>
          </w:p>
        </w:tc>
      </w:tr>
      <w:tr w:rsidR="001B34B0" w:rsidRPr="003C7425" w:rsidTr="00973A8D">
        <w:trPr>
          <w:cantSplit/>
          <w:tblHeader/>
          <w:jc w:val="center"/>
        </w:trPr>
        <w:tc>
          <w:tcPr>
            <w:tcW w:w="1674"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9F45EE"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w:t>
            </w:r>
            <w:r w:rsidR="007A123B" w:rsidRPr="003C7425">
              <w:rPr>
                <w:rFonts w:ascii="Times New Roman" w:hAnsi="Times New Roman" w:cs="Times New Roman"/>
                <w:b/>
                <w:bCs/>
                <w:sz w:val="20"/>
                <w:szCs w:val="20"/>
              </w:rPr>
              <w:t>avicular</w:t>
            </w:r>
            <w:proofErr w:type="spellEnd"/>
            <w:r w:rsidR="007A123B" w:rsidRPr="003C7425">
              <w:rPr>
                <w:rFonts w:ascii="Times New Roman" w:hAnsi="Times New Roman" w:cs="Times New Roman"/>
                <w:b/>
                <w:bCs/>
                <w:sz w:val="20"/>
                <w:szCs w:val="20"/>
              </w:rPr>
              <w:t xml:space="preserve"> drop</w:t>
            </w:r>
            <w:r w:rsidRPr="003C7425">
              <w:rPr>
                <w:rFonts w:ascii="Times New Roman" w:hAnsi="Times New Roman" w:cs="Times New Roman"/>
                <w:b/>
                <w:bCs/>
                <w:sz w:val="20"/>
                <w:szCs w:val="20"/>
              </w:rPr>
              <w:t xml:space="preserve"> of the </w:t>
            </w:r>
            <w:r w:rsidR="00217C50" w:rsidRPr="003C7425">
              <w:rPr>
                <w:rFonts w:ascii="Times New Roman" w:hAnsi="Times New Roman" w:cs="Times New Roman"/>
                <w:b/>
                <w:bCs/>
                <w:sz w:val="20"/>
                <w:szCs w:val="20"/>
              </w:rPr>
              <w:t>non-dominant side</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-7.227</w:t>
            </w:r>
          </w:p>
        </w:tc>
        <w:tc>
          <w:tcPr>
            <w:tcW w:w="57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0.165</w:t>
            </w:r>
          </w:p>
        </w:tc>
        <w:tc>
          <w:tcPr>
            <w:tcW w:w="670"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0.001</w:t>
            </w:r>
          </w:p>
        </w:tc>
        <w:tc>
          <w:tcPr>
            <w:tcW w:w="552"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0.000</w:t>
            </w:r>
          </w:p>
        </w:tc>
        <w:tc>
          <w:tcPr>
            <w:tcW w:w="948"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19.681</w:t>
            </w:r>
          </w:p>
        </w:tc>
      </w:tr>
      <w:tr w:rsidR="001B34B0" w:rsidRPr="003C7425" w:rsidTr="00973A8D">
        <w:trPr>
          <w:cantSplit/>
          <w:tblHeader/>
          <w:jc w:val="center"/>
        </w:trPr>
        <w:tc>
          <w:tcPr>
            <w:tcW w:w="1674"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Previous injuries</w:t>
            </w:r>
          </w:p>
        </w:tc>
        <w:tc>
          <w:tcPr>
            <w:tcW w:w="578"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2.457</w:t>
            </w:r>
          </w:p>
        </w:tc>
        <w:tc>
          <w:tcPr>
            <w:tcW w:w="578"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0.156</w:t>
            </w:r>
          </w:p>
        </w:tc>
        <w:tc>
          <w:tcPr>
            <w:tcW w:w="670"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11.672</w:t>
            </w:r>
          </w:p>
        </w:tc>
        <w:tc>
          <w:tcPr>
            <w:tcW w:w="552"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0.392</w:t>
            </w:r>
          </w:p>
        </w:tc>
        <w:tc>
          <w:tcPr>
            <w:tcW w:w="948"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7A123B" w:rsidRPr="003C7425" w:rsidRDefault="007A123B"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347.130</w:t>
            </w:r>
          </w:p>
        </w:tc>
      </w:tr>
      <w:bookmarkEnd w:id="4"/>
      <w:bookmarkEnd w:id="5"/>
    </w:tbl>
    <w:p w:rsidR="00A26C39" w:rsidRPr="003C7425" w:rsidRDefault="00A26C39" w:rsidP="0012679C">
      <w:pPr>
        <w:snapToGrid w:val="0"/>
        <w:spacing w:after="0" w:line="240" w:lineRule="auto"/>
        <w:ind w:firstLine="425"/>
        <w:jc w:val="both"/>
        <w:rPr>
          <w:rFonts w:ascii="Times New Roman" w:hAnsi="Times New Roman" w:cs="Times New Roman"/>
          <w:bCs/>
          <w:sz w:val="20"/>
          <w:szCs w:val="20"/>
        </w:rPr>
      </w:pPr>
    </w:p>
    <w:p w:rsidR="0012679C" w:rsidRPr="003C7425" w:rsidRDefault="0012679C" w:rsidP="0012679C">
      <w:pPr>
        <w:numPr>
          <w:ilvl w:val="0"/>
          <w:numId w:val="8"/>
        </w:numPr>
        <w:snapToGrid w:val="0"/>
        <w:spacing w:after="0" w:line="240" w:lineRule="auto"/>
        <w:ind w:left="0" w:firstLine="0"/>
        <w:jc w:val="both"/>
        <w:rPr>
          <w:rFonts w:ascii="Times New Roman" w:hAnsi="Times New Roman" w:cs="Times New Roman"/>
          <w:b/>
          <w:bCs/>
          <w:i/>
          <w:iCs/>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A26C39" w:rsidRPr="003C7425" w:rsidRDefault="00217C50" w:rsidP="0012679C">
      <w:pPr>
        <w:numPr>
          <w:ilvl w:val="0"/>
          <w:numId w:val="8"/>
        </w:numPr>
        <w:snapToGrid w:val="0"/>
        <w:spacing w:after="0" w:line="240" w:lineRule="auto"/>
        <w:ind w:left="0" w:firstLine="0"/>
        <w:jc w:val="both"/>
        <w:rPr>
          <w:rFonts w:ascii="Times New Roman" w:hAnsi="Times New Roman" w:cs="Times New Roman"/>
          <w:b/>
          <w:bCs/>
          <w:i/>
          <w:iCs/>
          <w:sz w:val="20"/>
          <w:szCs w:val="20"/>
        </w:rPr>
      </w:pPr>
      <w:r w:rsidRPr="003C7425">
        <w:rPr>
          <w:rFonts w:ascii="Times New Roman" w:hAnsi="Times New Roman" w:cs="Times New Roman"/>
          <w:b/>
          <w:bCs/>
          <w:i/>
          <w:iCs/>
          <w:sz w:val="20"/>
          <w:szCs w:val="20"/>
        </w:rPr>
        <w:lastRenderedPageBreak/>
        <w:t>H</w:t>
      </w:r>
      <w:r w:rsidR="00A26C39" w:rsidRPr="003C7425">
        <w:rPr>
          <w:rFonts w:ascii="Times New Roman" w:hAnsi="Times New Roman" w:cs="Times New Roman"/>
          <w:b/>
          <w:bCs/>
          <w:i/>
          <w:iCs/>
          <w:sz w:val="20"/>
          <w:szCs w:val="20"/>
        </w:rPr>
        <w:t>amstrings flexibility</w:t>
      </w:r>
      <w:r w:rsidR="003C7425">
        <w:rPr>
          <w:rFonts w:ascii="Times New Roman" w:hAnsi="Times New Roman" w:cs="Times New Roman" w:hint="eastAsia"/>
          <w:b/>
          <w:bCs/>
          <w:i/>
          <w:iCs/>
          <w:sz w:val="20"/>
          <w:szCs w:val="20"/>
          <w:lang w:eastAsia="zh-CN"/>
        </w:rPr>
        <w:t xml:space="preserve"> </w:t>
      </w:r>
      <w:r w:rsidR="00511CCC" w:rsidRPr="003C7425">
        <w:rPr>
          <w:rFonts w:ascii="Times New Roman" w:hAnsi="Times New Roman" w:cs="Times New Roman"/>
          <w:b/>
          <w:bCs/>
          <w:i/>
          <w:iCs/>
          <w:sz w:val="20"/>
          <w:szCs w:val="20"/>
        </w:rPr>
        <w:t>of</w:t>
      </w:r>
      <w:r w:rsidRPr="003C7425">
        <w:rPr>
          <w:rFonts w:ascii="Times New Roman" w:hAnsi="Times New Roman" w:cs="Times New Roman"/>
          <w:b/>
          <w:bCs/>
          <w:i/>
          <w:iCs/>
          <w:sz w:val="20"/>
          <w:szCs w:val="20"/>
        </w:rPr>
        <w:t xml:space="preserve"> the non-dominant side </w:t>
      </w:r>
    </w:p>
    <w:p w:rsidR="00A26C39" w:rsidRPr="003C7425" w:rsidRDefault="00A26C39"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There was no statistical significant difference in the value of hamstring flexibility</w:t>
      </w:r>
      <w:r w:rsidR="00217C50" w:rsidRPr="003C7425">
        <w:rPr>
          <w:rFonts w:ascii="Times New Roman" w:hAnsi="Times New Roman" w:cs="Times New Roman"/>
          <w:bCs/>
          <w:sz w:val="20"/>
          <w:szCs w:val="20"/>
        </w:rPr>
        <w:t xml:space="preserve"> in the non-dominant side </w:t>
      </w:r>
      <w:r w:rsidR="003C7425" w:rsidRPr="003C7425">
        <w:rPr>
          <w:rFonts w:ascii="Times New Roman" w:hAnsi="Times New Roman" w:cs="Times New Roman"/>
          <w:bCs/>
          <w:sz w:val="20"/>
          <w:szCs w:val="20"/>
        </w:rPr>
        <w:t>between</w:t>
      </w:r>
      <w:r w:rsidR="003C7425" w:rsidRPr="003C7425">
        <w:rPr>
          <w:rFonts w:ascii="Times New Roman" w:hAnsi="Times New Roman" w:cs="Times New Roman" w:hint="eastAsia"/>
          <w:bCs/>
          <w:sz w:val="20"/>
          <w:szCs w:val="20"/>
          <w:lang w:eastAsia="zh-CN"/>
        </w:rPr>
        <w:t xml:space="preserve"> </w:t>
      </w:r>
      <w:r w:rsidR="00BE7EE9" w:rsidRPr="003C7425">
        <w:rPr>
          <w:rFonts w:ascii="Times New Roman" w:hAnsi="Times New Roman" w:cs="Times New Roman"/>
          <w:bCs/>
          <w:sz w:val="20"/>
          <w:szCs w:val="20"/>
        </w:rPr>
        <w:t xml:space="preserve">on-injured </w:t>
      </w:r>
      <w:r w:rsidRPr="003C7425">
        <w:rPr>
          <w:rFonts w:ascii="Times New Roman" w:hAnsi="Times New Roman" w:cs="Times New Roman"/>
          <w:bCs/>
          <w:sz w:val="20"/>
          <w:szCs w:val="20"/>
        </w:rPr>
        <w:t>group (</w:t>
      </w:r>
      <w:r w:rsidRPr="003C7425">
        <w:rPr>
          <w:rFonts w:ascii="Times New Roman" w:hAnsi="Times New Roman" w:cs="Times New Roman"/>
          <w:sz w:val="20"/>
          <w:szCs w:val="20"/>
        </w:rPr>
        <w:t>22.76 ± 15.62</w:t>
      </w:r>
      <w:r w:rsidRPr="003C7425">
        <w:rPr>
          <w:rFonts w:ascii="Times New Roman" w:hAnsi="Times New Roman" w:cs="Times New Roman"/>
          <w:bCs/>
          <w:sz w:val="20"/>
          <w:szCs w:val="20"/>
        </w:rPr>
        <w:t xml:space="preserve">) and </w:t>
      </w:r>
      <w:r w:rsidRPr="003C7425">
        <w:rPr>
          <w:rFonts w:ascii="Times New Roman" w:hAnsi="Times New Roman" w:cs="Times New Roman"/>
          <w:bCs/>
          <w:sz w:val="20"/>
          <w:szCs w:val="20"/>
        </w:rPr>
        <w:lastRenderedPageBreak/>
        <w:t>injured group (</w:t>
      </w:r>
      <w:r w:rsidRPr="003C7425">
        <w:rPr>
          <w:rFonts w:ascii="Times New Roman" w:hAnsi="Times New Roman" w:cs="Times New Roman"/>
          <w:sz w:val="20"/>
          <w:szCs w:val="20"/>
        </w:rPr>
        <w:t>28.90 ± 12.59</w:t>
      </w:r>
      <w:r w:rsidRPr="003C7425">
        <w:rPr>
          <w:rFonts w:ascii="Times New Roman" w:hAnsi="Times New Roman" w:cs="Times New Roman"/>
          <w:bCs/>
          <w:sz w:val="20"/>
          <w:szCs w:val="20"/>
        </w:rPr>
        <w:t>) (Z= -1.129; p= 0.259) as shown in table (5).</w:t>
      </w:r>
    </w:p>
    <w:p w:rsidR="00A26C39" w:rsidRPr="003C7425" w:rsidRDefault="00A26C39" w:rsidP="0012679C">
      <w:pPr>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bCs/>
          <w:sz w:val="20"/>
          <w:szCs w:val="20"/>
        </w:rPr>
        <w:t xml:space="preserve">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group the number of runners who had abnormal</w:t>
      </w:r>
      <w:r w:rsidR="003C7425" w:rsidRPr="003C7425">
        <w:rPr>
          <w:rFonts w:ascii="Times New Roman" w:hAnsi="Times New Roman" w:cs="Times New Roman" w:hint="eastAsia"/>
          <w:bCs/>
          <w:sz w:val="20"/>
          <w:szCs w:val="20"/>
          <w:lang w:eastAsia="zh-CN"/>
        </w:rPr>
        <w:t xml:space="preserve"> </w:t>
      </w:r>
      <w:r w:rsidRPr="003C7425">
        <w:rPr>
          <w:rFonts w:ascii="Times New Roman" w:hAnsi="Times New Roman" w:cs="Times New Roman"/>
          <w:bCs/>
          <w:sz w:val="20"/>
          <w:szCs w:val="20"/>
        </w:rPr>
        <w:t>hamstring flexibility</w:t>
      </w:r>
      <w:r w:rsidR="00217C50" w:rsidRPr="003C7425">
        <w:rPr>
          <w:rFonts w:ascii="Times New Roman" w:hAnsi="Times New Roman" w:cs="Times New Roman"/>
          <w:bCs/>
          <w:sz w:val="20"/>
          <w:szCs w:val="20"/>
        </w:rPr>
        <w:t xml:space="preserve"> in the non-dominant side between</w:t>
      </w:r>
      <w:r w:rsidRPr="003C7425">
        <w:rPr>
          <w:rFonts w:ascii="Times New Roman" w:hAnsi="Times New Roman" w:cs="Times New Roman"/>
          <w:bCs/>
          <w:sz w:val="20"/>
          <w:szCs w:val="20"/>
        </w:rPr>
        <w:t xml:space="preserve"> were </w:t>
      </w:r>
      <w:r w:rsidRPr="003C7425">
        <w:rPr>
          <w:rFonts w:ascii="Times New Roman" w:hAnsi="Times New Roman" w:cs="Times New Roman"/>
          <w:sz w:val="20"/>
          <w:szCs w:val="20"/>
        </w:rPr>
        <w:t xml:space="preserve">4(57.1%) </w:t>
      </w:r>
      <w:r w:rsidRPr="003C7425">
        <w:rPr>
          <w:rFonts w:ascii="Times New Roman" w:hAnsi="Times New Roman" w:cs="Times New Roman"/>
          <w:bCs/>
          <w:sz w:val="20"/>
          <w:szCs w:val="20"/>
        </w:rPr>
        <w:t>out of the 7 runners</w:t>
      </w:r>
      <w:r w:rsidR="003C7425" w:rsidRPr="003C7425">
        <w:rPr>
          <w:rFonts w:ascii="Times New Roman" w:hAnsi="Times New Roman" w:cs="Times New Roman" w:hint="eastAsia"/>
          <w:bCs/>
          <w:sz w:val="20"/>
          <w:szCs w:val="20"/>
          <w:lang w:eastAsia="zh-CN"/>
        </w:rPr>
        <w:t xml:space="preserve"> </w:t>
      </w:r>
      <w:r w:rsidRPr="003C7425">
        <w:rPr>
          <w:rFonts w:ascii="Times New Roman" w:hAnsi="Times New Roman" w:cs="Times New Roman"/>
          <w:bCs/>
          <w:sz w:val="20"/>
          <w:szCs w:val="20"/>
        </w:rPr>
        <w:t>while in injured group they were 19</w:t>
      </w:r>
      <w:r w:rsidRPr="003C7425">
        <w:rPr>
          <w:rFonts w:ascii="Times New Roman" w:hAnsi="Times New Roman" w:cs="Times New Roman"/>
          <w:sz w:val="20"/>
          <w:szCs w:val="20"/>
        </w:rPr>
        <w:t xml:space="preserve"> (82.6%</w:t>
      </w:r>
      <w:r w:rsidR="0012679C" w:rsidRPr="003C7425">
        <w:rPr>
          <w:rFonts w:ascii="Times New Roman" w:hAnsi="Times New Roman" w:cs="Times New Roman"/>
          <w:sz w:val="20"/>
          <w:szCs w:val="20"/>
        </w:rPr>
        <w:t xml:space="preserve">) </w:t>
      </w:r>
      <w:r w:rsidR="0012679C" w:rsidRPr="003C7425">
        <w:rPr>
          <w:rFonts w:ascii="Times New Roman" w:hAnsi="Times New Roman" w:cs="Times New Roman"/>
          <w:sz w:val="20"/>
          <w:szCs w:val="20"/>
        </w:rPr>
        <w:lastRenderedPageBreak/>
        <w:t>o</w:t>
      </w:r>
      <w:r w:rsidRPr="003C7425">
        <w:rPr>
          <w:rFonts w:ascii="Times New Roman" w:hAnsi="Times New Roman" w:cs="Times New Roman"/>
          <w:sz w:val="20"/>
          <w:szCs w:val="20"/>
        </w:rPr>
        <w:t xml:space="preserve">ut of 23. </w:t>
      </w:r>
      <w:r w:rsidRPr="003C7425">
        <w:rPr>
          <w:rFonts w:ascii="Times New Roman" w:hAnsi="Times New Roman" w:cs="Times New Roman"/>
          <w:bCs/>
          <w:sz w:val="20"/>
          <w:szCs w:val="20"/>
        </w:rPr>
        <w:t xml:space="preserve">There was not statistical significant difference between the two groups (Chi square value= </w:t>
      </w:r>
      <w:r w:rsidRPr="003C7425">
        <w:rPr>
          <w:rFonts w:ascii="Times New Roman" w:hAnsi="Times New Roman" w:cs="Times New Roman"/>
          <w:bCs/>
          <w:sz w:val="20"/>
          <w:szCs w:val="20"/>
        </w:rPr>
        <w:lastRenderedPageBreak/>
        <w:t>1.946 and p= 0.163) as shown in table (5).</w:t>
      </w:r>
    </w:p>
    <w:p w:rsidR="0012679C" w:rsidRPr="003C7425" w:rsidRDefault="0012679C" w:rsidP="0012679C">
      <w:pPr>
        <w:snapToGrid w:val="0"/>
        <w:spacing w:after="0" w:line="240" w:lineRule="auto"/>
        <w:jc w:val="center"/>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2F1437" w:rsidRPr="003C7425" w:rsidRDefault="002F1437" w:rsidP="0012679C">
      <w:pPr>
        <w:snapToGrid w:val="0"/>
        <w:spacing w:after="0" w:line="240" w:lineRule="auto"/>
        <w:jc w:val="center"/>
        <w:rPr>
          <w:rFonts w:ascii="Times New Roman" w:hAnsi="Times New Roman" w:cs="Times New Roman"/>
          <w:b/>
          <w:bCs/>
          <w:sz w:val="20"/>
          <w:szCs w:val="20"/>
        </w:rPr>
      </w:pPr>
    </w:p>
    <w:p w:rsidR="003C7425" w:rsidRDefault="003C7425" w:rsidP="0012679C">
      <w:pPr>
        <w:snapToGrid w:val="0"/>
        <w:spacing w:after="0" w:line="240" w:lineRule="auto"/>
        <w:jc w:val="center"/>
        <w:rPr>
          <w:rFonts w:ascii="Times New Roman" w:hAnsi="Times New Roman" w:cs="Times New Roman" w:hint="eastAsia"/>
          <w:b/>
          <w:bCs/>
          <w:sz w:val="20"/>
          <w:szCs w:val="20"/>
          <w:lang w:eastAsia="zh-CN"/>
        </w:rPr>
      </w:pPr>
    </w:p>
    <w:p w:rsidR="000E50A4" w:rsidRPr="003C7425" w:rsidRDefault="000E50A4" w:rsidP="0012679C">
      <w:pPr>
        <w:snapToGrid w:val="0"/>
        <w:spacing w:after="0" w:line="240" w:lineRule="auto"/>
        <w:jc w:val="center"/>
        <w:rPr>
          <w:rFonts w:ascii="Times New Roman" w:hAnsi="Times New Roman" w:cs="Times New Roman"/>
          <w:b/>
          <w:bCs/>
          <w:sz w:val="20"/>
          <w:szCs w:val="20"/>
        </w:rPr>
      </w:pPr>
      <w:r w:rsidRPr="003C7425">
        <w:rPr>
          <w:rFonts w:ascii="Times New Roman" w:hAnsi="Times New Roman" w:cs="Times New Roman"/>
          <w:b/>
          <w:bCs/>
          <w:sz w:val="20"/>
          <w:szCs w:val="20"/>
        </w:rPr>
        <w:t xml:space="preserve">Table 5: </w:t>
      </w:r>
      <w:r w:rsidRPr="003C7425">
        <w:rPr>
          <w:rFonts w:ascii="Times New Roman" w:hAnsi="Times New Roman" w:cs="Times New Roman"/>
          <w:sz w:val="20"/>
          <w:szCs w:val="20"/>
        </w:rPr>
        <w:t>Hamstrings flexibility of the two studied groups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tblPr>
      <w:tblGrid>
        <w:gridCol w:w="3170"/>
        <w:gridCol w:w="1880"/>
        <w:gridCol w:w="1814"/>
        <w:gridCol w:w="1285"/>
        <w:gridCol w:w="1327"/>
      </w:tblGrid>
      <w:tr w:rsidR="00973A8D" w:rsidRPr="003C7425" w:rsidTr="00973A8D">
        <w:trPr>
          <w:jc w:val="center"/>
        </w:trPr>
        <w:tc>
          <w:tcPr>
            <w:tcW w:w="1673" w:type="pct"/>
            <w:tcBorders>
              <w:top w:val="single" w:sz="12" w:space="0" w:color="auto"/>
              <w:left w:val="single" w:sz="12" w:space="0" w:color="auto"/>
              <w:bottom w:val="single" w:sz="12" w:space="0" w:color="auto"/>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b/>
                <w:bCs/>
                <w:sz w:val="20"/>
                <w:szCs w:val="20"/>
              </w:rPr>
            </w:pPr>
          </w:p>
        </w:tc>
        <w:tc>
          <w:tcPr>
            <w:tcW w:w="992" w:type="pct"/>
            <w:tcBorders>
              <w:top w:val="single" w:sz="12" w:space="0" w:color="auto"/>
              <w:left w:val="single" w:sz="12" w:space="0" w:color="auto"/>
              <w:bottom w:val="single" w:sz="12" w:space="0" w:color="auto"/>
              <w:right w:val="single" w:sz="12" w:space="0" w:color="auto"/>
            </w:tcBorders>
            <w:shd w:val="clear" w:color="auto" w:fill="D9D9D9"/>
            <w:vAlign w:val="center"/>
          </w:tcPr>
          <w:p w:rsidR="00A26C39"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Non-injured</w:t>
            </w:r>
            <w:r w:rsidR="00973A8D" w:rsidRPr="003C7425">
              <w:rPr>
                <w:rFonts w:ascii="Times New Roman" w:hAnsi="Times New Roman" w:cs="Times New Roman"/>
                <w:b/>
                <w:bCs/>
                <w:sz w:val="20"/>
                <w:szCs w:val="20"/>
              </w:rPr>
              <w:t xml:space="preserve"> </w:t>
            </w:r>
            <w:r w:rsidR="00A26C39" w:rsidRPr="003C7425">
              <w:rPr>
                <w:rFonts w:ascii="Times New Roman" w:hAnsi="Times New Roman" w:cs="Times New Roman"/>
                <w:b/>
                <w:bCs/>
                <w:sz w:val="20"/>
                <w:szCs w:val="20"/>
              </w:rPr>
              <w:t>(n= 7)</w:t>
            </w:r>
            <w:r w:rsidR="00973A8D" w:rsidRPr="003C7425">
              <w:rPr>
                <w:rFonts w:ascii="Times New Roman" w:hAnsi="Times New Roman" w:cs="Times New Roman"/>
                <w:b/>
                <w:bCs/>
                <w:sz w:val="20"/>
                <w:szCs w:val="20"/>
              </w:rPr>
              <w:t xml:space="preserve"> </w:t>
            </w:r>
          </w:p>
        </w:tc>
        <w:tc>
          <w:tcPr>
            <w:tcW w:w="957" w:type="pct"/>
            <w:tcBorders>
              <w:top w:val="single" w:sz="12" w:space="0" w:color="auto"/>
              <w:left w:val="single" w:sz="12" w:space="0" w:color="auto"/>
              <w:bottom w:val="single" w:sz="12" w:space="0" w:color="auto"/>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23)</w:t>
            </w:r>
            <w:r w:rsidR="00973A8D" w:rsidRPr="003C7425">
              <w:rPr>
                <w:rFonts w:ascii="Times New Roman" w:hAnsi="Times New Roman" w:cs="Times New Roman"/>
                <w:b/>
                <w:bCs/>
                <w:sz w:val="20"/>
                <w:szCs w:val="20"/>
              </w:rPr>
              <w:t xml:space="preserve"> </w:t>
            </w:r>
          </w:p>
        </w:tc>
        <w:tc>
          <w:tcPr>
            <w:tcW w:w="678" w:type="pct"/>
            <w:tcBorders>
              <w:top w:val="single" w:sz="12" w:space="0" w:color="auto"/>
              <w:left w:val="single" w:sz="12" w:space="0" w:color="auto"/>
              <w:bottom w:val="single" w:sz="12" w:space="0" w:color="auto"/>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Z test </w:t>
            </w:r>
          </w:p>
        </w:tc>
        <w:tc>
          <w:tcPr>
            <w:tcW w:w="700" w:type="pct"/>
            <w:tcBorders>
              <w:top w:val="single" w:sz="12" w:space="0" w:color="auto"/>
              <w:left w:val="single" w:sz="12" w:space="0" w:color="auto"/>
              <w:bottom w:val="single" w:sz="12" w:space="0" w:color="auto"/>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 value</w:t>
            </w:r>
          </w:p>
        </w:tc>
      </w:tr>
      <w:tr w:rsidR="001B34B0" w:rsidRPr="003C7425" w:rsidTr="00973A8D">
        <w:trPr>
          <w:jc w:val="center"/>
        </w:trPr>
        <w:tc>
          <w:tcPr>
            <w:tcW w:w="1673" w:type="pct"/>
            <w:tcBorders>
              <w:top w:val="nil"/>
              <w:left w:val="single" w:sz="12" w:space="0" w:color="auto"/>
              <w:bottom w:val="nil"/>
              <w:right w:val="single" w:sz="12" w:space="0" w:color="auto"/>
            </w:tcBorders>
            <w:shd w:val="clear" w:color="auto" w:fill="D9D9D9"/>
            <w:vAlign w:val="center"/>
          </w:tcPr>
          <w:p w:rsidR="00A26C39" w:rsidRPr="003C7425" w:rsidRDefault="009F45EE"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H</w:t>
            </w:r>
            <w:r w:rsidR="00A26C39" w:rsidRPr="003C7425">
              <w:rPr>
                <w:rFonts w:ascii="Times New Roman" w:hAnsi="Times New Roman" w:cs="Times New Roman"/>
                <w:b/>
                <w:bCs/>
                <w:sz w:val="20"/>
                <w:szCs w:val="20"/>
              </w:rPr>
              <w:t>amstrings flexibility</w:t>
            </w:r>
            <w:r w:rsidR="003C7425" w:rsidRPr="003C7425">
              <w:rPr>
                <w:rFonts w:ascii="Times New Roman" w:hAnsi="Times New Roman" w:cs="Times New Roman" w:hint="eastAsia"/>
                <w:b/>
                <w:bCs/>
                <w:sz w:val="20"/>
                <w:szCs w:val="20"/>
                <w:lang w:eastAsia="zh-CN"/>
              </w:rPr>
              <w:t xml:space="preserve"> </w:t>
            </w:r>
            <w:r w:rsidRPr="003C7425">
              <w:rPr>
                <w:rFonts w:ascii="Times New Roman" w:hAnsi="Times New Roman" w:cs="Times New Roman"/>
                <w:b/>
                <w:sz w:val="20"/>
                <w:szCs w:val="20"/>
              </w:rPr>
              <w:t>of the dominant side</w:t>
            </w:r>
          </w:p>
        </w:tc>
        <w:tc>
          <w:tcPr>
            <w:tcW w:w="992"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23.33 ± 16.57</w:t>
            </w:r>
          </w:p>
        </w:tc>
        <w:tc>
          <w:tcPr>
            <w:tcW w:w="957"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28.64 ± 12.15</w:t>
            </w:r>
          </w:p>
        </w:tc>
        <w:tc>
          <w:tcPr>
            <w:tcW w:w="678" w:type="pct"/>
            <w:tcBorders>
              <w:left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-0.858</w:t>
            </w:r>
          </w:p>
        </w:tc>
        <w:tc>
          <w:tcPr>
            <w:tcW w:w="700" w:type="pct"/>
            <w:tcBorders>
              <w:left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0.391 (NS)</w:t>
            </w:r>
          </w:p>
        </w:tc>
      </w:tr>
      <w:tr w:rsidR="001B34B0" w:rsidRPr="003C7425" w:rsidTr="00973A8D">
        <w:trPr>
          <w:jc w:val="center"/>
        </w:trPr>
        <w:tc>
          <w:tcPr>
            <w:tcW w:w="1673" w:type="pct"/>
            <w:tcBorders>
              <w:top w:val="nil"/>
              <w:left w:val="single" w:sz="12" w:space="0" w:color="auto"/>
              <w:bottom w:val="nil"/>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(normal)</w:t>
            </w:r>
          </w:p>
        </w:tc>
        <w:tc>
          <w:tcPr>
            <w:tcW w:w="992"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 (28.6%)</w:t>
            </w:r>
          </w:p>
        </w:tc>
        <w:tc>
          <w:tcPr>
            <w:tcW w:w="957"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(17.4%)</w:t>
            </w:r>
          </w:p>
        </w:tc>
        <w:tc>
          <w:tcPr>
            <w:tcW w:w="678" w:type="pct"/>
            <w:vMerge w:val="restart"/>
            <w:tcBorders>
              <w:left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0.419</w:t>
            </w:r>
          </w:p>
        </w:tc>
        <w:tc>
          <w:tcPr>
            <w:tcW w:w="700" w:type="pct"/>
            <w:vMerge w:val="restart"/>
            <w:tcBorders>
              <w:left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0.517 (NS)</w:t>
            </w:r>
          </w:p>
        </w:tc>
      </w:tr>
      <w:tr w:rsidR="001B34B0" w:rsidRPr="003C7425" w:rsidTr="00973A8D">
        <w:trPr>
          <w:jc w:val="center"/>
        </w:trPr>
        <w:tc>
          <w:tcPr>
            <w:tcW w:w="1673" w:type="pct"/>
            <w:tcBorders>
              <w:top w:val="nil"/>
              <w:left w:val="single" w:sz="12" w:space="0" w:color="auto"/>
              <w:bottom w:val="nil"/>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(abnormal)</w:t>
            </w:r>
          </w:p>
        </w:tc>
        <w:tc>
          <w:tcPr>
            <w:tcW w:w="992"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 (71.4%)</w:t>
            </w:r>
          </w:p>
        </w:tc>
        <w:tc>
          <w:tcPr>
            <w:tcW w:w="957"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19 (82.6%)</w:t>
            </w:r>
          </w:p>
        </w:tc>
        <w:tc>
          <w:tcPr>
            <w:tcW w:w="678" w:type="pct"/>
            <w:vMerge/>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p>
        </w:tc>
        <w:tc>
          <w:tcPr>
            <w:tcW w:w="700" w:type="pct"/>
            <w:vMerge/>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p>
        </w:tc>
      </w:tr>
      <w:tr w:rsidR="001B34B0" w:rsidRPr="003C7425" w:rsidTr="00973A8D">
        <w:trPr>
          <w:jc w:val="center"/>
        </w:trPr>
        <w:tc>
          <w:tcPr>
            <w:tcW w:w="1673" w:type="pct"/>
            <w:tcBorders>
              <w:top w:val="nil"/>
              <w:left w:val="single" w:sz="12" w:space="0" w:color="auto"/>
              <w:bottom w:val="nil"/>
              <w:right w:val="single" w:sz="12" w:space="0" w:color="auto"/>
            </w:tcBorders>
            <w:shd w:val="clear" w:color="auto" w:fill="D9D9D9"/>
            <w:vAlign w:val="center"/>
          </w:tcPr>
          <w:p w:rsidR="00A26C39" w:rsidRPr="003C7425" w:rsidRDefault="009F45EE"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H</w:t>
            </w:r>
            <w:r w:rsidR="00A26C39" w:rsidRPr="003C7425">
              <w:rPr>
                <w:rFonts w:ascii="Times New Roman" w:hAnsi="Times New Roman" w:cs="Times New Roman"/>
                <w:b/>
                <w:bCs/>
                <w:sz w:val="20"/>
                <w:szCs w:val="20"/>
              </w:rPr>
              <w:t>amstrings flexibility</w:t>
            </w:r>
            <w:r w:rsidRPr="003C7425">
              <w:rPr>
                <w:rFonts w:ascii="Times New Roman" w:hAnsi="Times New Roman" w:cs="Times New Roman"/>
                <w:b/>
                <w:bCs/>
                <w:sz w:val="20"/>
                <w:szCs w:val="20"/>
              </w:rPr>
              <w:t xml:space="preserve"> of the Non-dominant side</w:t>
            </w:r>
          </w:p>
        </w:tc>
        <w:tc>
          <w:tcPr>
            <w:tcW w:w="992"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22.76 ± 15.62</w:t>
            </w:r>
          </w:p>
        </w:tc>
        <w:tc>
          <w:tcPr>
            <w:tcW w:w="957"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28.90 ± 12.59</w:t>
            </w:r>
          </w:p>
        </w:tc>
        <w:tc>
          <w:tcPr>
            <w:tcW w:w="678" w:type="pct"/>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-1.129</w:t>
            </w:r>
          </w:p>
        </w:tc>
        <w:tc>
          <w:tcPr>
            <w:tcW w:w="700" w:type="pct"/>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0.259 (NS)</w:t>
            </w:r>
          </w:p>
        </w:tc>
      </w:tr>
      <w:tr w:rsidR="001B34B0" w:rsidRPr="003C7425" w:rsidTr="00973A8D">
        <w:trPr>
          <w:jc w:val="center"/>
        </w:trPr>
        <w:tc>
          <w:tcPr>
            <w:tcW w:w="1673" w:type="pct"/>
            <w:tcBorders>
              <w:top w:val="nil"/>
              <w:left w:val="single" w:sz="12" w:space="0" w:color="auto"/>
              <w:bottom w:val="nil"/>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(normal)</w:t>
            </w:r>
          </w:p>
        </w:tc>
        <w:tc>
          <w:tcPr>
            <w:tcW w:w="992"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 (42.9%)</w:t>
            </w:r>
          </w:p>
        </w:tc>
        <w:tc>
          <w:tcPr>
            <w:tcW w:w="957" w:type="pct"/>
            <w:tcBorders>
              <w:top w:val="nil"/>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(17.4%)</w:t>
            </w:r>
          </w:p>
        </w:tc>
        <w:tc>
          <w:tcPr>
            <w:tcW w:w="678" w:type="pct"/>
            <w:vMerge w:val="restart"/>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1.946</w:t>
            </w:r>
          </w:p>
        </w:tc>
        <w:tc>
          <w:tcPr>
            <w:tcW w:w="700" w:type="pct"/>
            <w:vMerge w:val="restart"/>
            <w:tcBorders>
              <w:left w:val="single" w:sz="12" w:space="0" w:color="auto"/>
              <w:bottom w:val="nil"/>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0.163 (NS)</w:t>
            </w:r>
          </w:p>
        </w:tc>
      </w:tr>
      <w:tr w:rsidR="001B34B0" w:rsidRPr="003C7425" w:rsidTr="00973A8D">
        <w:trPr>
          <w:jc w:val="center"/>
        </w:trPr>
        <w:tc>
          <w:tcPr>
            <w:tcW w:w="1673" w:type="pct"/>
            <w:tcBorders>
              <w:top w:val="nil"/>
              <w:left w:val="single" w:sz="12" w:space="0" w:color="auto"/>
              <w:bottom w:val="single" w:sz="12" w:space="0" w:color="auto"/>
              <w:right w:val="single" w:sz="12" w:space="0" w:color="auto"/>
            </w:tcBorders>
            <w:shd w:val="clear" w:color="auto" w:fill="D9D9D9"/>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(abnormal)</w:t>
            </w:r>
          </w:p>
        </w:tc>
        <w:tc>
          <w:tcPr>
            <w:tcW w:w="992" w:type="pct"/>
            <w:tcBorders>
              <w:top w:val="nil"/>
              <w:left w:val="single" w:sz="12" w:space="0" w:color="auto"/>
              <w:bottom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957" w:type="pct"/>
            <w:tcBorders>
              <w:top w:val="nil"/>
              <w:left w:val="single" w:sz="12" w:space="0" w:color="auto"/>
              <w:bottom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19 (82.6%)</w:t>
            </w:r>
          </w:p>
        </w:tc>
        <w:tc>
          <w:tcPr>
            <w:tcW w:w="678" w:type="pct"/>
            <w:vMerge/>
            <w:tcBorders>
              <w:top w:val="nil"/>
              <w:left w:val="single" w:sz="12" w:space="0" w:color="auto"/>
              <w:bottom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p>
        </w:tc>
        <w:tc>
          <w:tcPr>
            <w:tcW w:w="700" w:type="pct"/>
            <w:vMerge/>
            <w:tcBorders>
              <w:top w:val="nil"/>
              <w:left w:val="single" w:sz="12" w:space="0" w:color="auto"/>
              <w:bottom w:val="single" w:sz="12" w:space="0" w:color="auto"/>
              <w:right w:val="single" w:sz="12" w:space="0" w:color="auto"/>
            </w:tcBorders>
            <w:vAlign w:val="center"/>
          </w:tcPr>
          <w:p w:rsidR="00A26C39" w:rsidRPr="003C7425" w:rsidRDefault="00A26C39" w:rsidP="0012679C">
            <w:pPr>
              <w:snapToGrid w:val="0"/>
              <w:spacing w:after="0" w:line="240" w:lineRule="auto"/>
              <w:jc w:val="both"/>
              <w:rPr>
                <w:rFonts w:ascii="Times New Roman" w:hAnsi="Times New Roman" w:cs="Times New Roman"/>
                <w:sz w:val="20"/>
                <w:szCs w:val="20"/>
              </w:rPr>
            </w:pPr>
          </w:p>
        </w:tc>
      </w:tr>
    </w:tbl>
    <w:p w:rsidR="000E50A4" w:rsidRDefault="000E50A4" w:rsidP="0012679C">
      <w:pPr>
        <w:snapToGrid w:val="0"/>
        <w:spacing w:after="0" w:line="240" w:lineRule="auto"/>
        <w:jc w:val="both"/>
        <w:rPr>
          <w:rFonts w:ascii="Times New Roman" w:hAnsi="Times New Roman" w:cs="Times New Roman" w:hint="eastAsia"/>
          <w:b/>
          <w:bCs/>
          <w:sz w:val="20"/>
          <w:szCs w:val="20"/>
          <w:lang w:eastAsia="zh-CN"/>
        </w:rPr>
      </w:pPr>
    </w:p>
    <w:p w:rsidR="003C7425" w:rsidRPr="003C7425" w:rsidRDefault="003C7425" w:rsidP="0012679C">
      <w:pPr>
        <w:snapToGrid w:val="0"/>
        <w:spacing w:after="0" w:line="240" w:lineRule="auto"/>
        <w:jc w:val="both"/>
        <w:rPr>
          <w:rFonts w:ascii="Times New Roman" w:hAnsi="Times New Roman" w:cs="Times New Roman" w:hint="eastAsia"/>
          <w:b/>
          <w:bCs/>
          <w:sz w:val="20"/>
          <w:szCs w:val="20"/>
          <w:lang w:eastAsia="zh-CN"/>
        </w:rPr>
      </w:pPr>
    </w:p>
    <w:p w:rsidR="0012679C" w:rsidRPr="003C7425" w:rsidRDefault="0012679C" w:rsidP="0012679C">
      <w:pPr>
        <w:snapToGrid w:val="0"/>
        <w:spacing w:after="0" w:line="240" w:lineRule="auto"/>
        <w:jc w:val="both"/>
        <w:rPr>
          <w:rFonts w:ascii="Times New Roman" w:hAnsi="Times New Roman" w:cs="Times New Roman"/>
          <w:b/>
          <w:bCs/>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F4531F" w:rsidRPr="003C7425" w:rsidRDefault="00F4531F"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lastRenderedPageBreak/>
        <w:t>Navicular</w:t>
      </w:r>
      <w:proofErr w:type="spellEnd"/>
      <w:r w:rsidRPr="003C7425">
        <w:rPr>
          <w:rFonts w:ascii="Times New Roman" w:hAnsi="Times New Roman" w:cs="Times New Roman"/>
          <w:b/>
          <w:bCs/>
          <w:sz w:val="20"/>
          <w:szCs w:val="20"/>
        </w:rPr>
        <w:t xml:space="preserve"> drop of the two studied groups</w:t>
      </w:r>
    </w:p>
    <w:p w:rsidR="00F4531F" w:rsidRPr="003C7425" w:rsidRDefault="00F4531F" w:rsidP="0012679C">
      <w:pPr>
        <w:snapToGrid w:val="0"/>
        <w:spacing w:after="0" w:line="240" w:lineRule="auto"/>
        <w:jc w:val="both"/>
        <w:rPr>
          <w:rFonts w:ascii="Times New Roman" w:hAnsi="Times New Roman" w:cs="Times New Roman"/>
          <w:b/>
          <w:bCs/>
          <w:i/>
          <w:iCs/>
          <w:sz w:val="20"/>
          <w:szCs w:val="20"/>
        </w:rPr>
      </w:pPr>
      <w:r w:rsidRPr="003C7425">
        <w:rPr>
          <w:rFonts w:ascii="Times New Roman" w:hAnsi="Times New Roman" w:cs="Times New Roman"/>
          <w:b/>
          <w:bCs/>
          <w:i/>
          <w:iCs/>
          <w:sz w:val="20"/>
          <w:szCs w:val="20"/>
        </w:rPr>
        <w:t>A.</w:t>
      </w:r>
      <w:r w:rsidR="00973A8D" w:rsidRPr="003C7425">
        <w:rPr>
          <w:rFonts w:ascii="Times New Roman" w:hAnsi="Times New Roman" w:cs="Times New Roman"/>
          <w:b/>
          <w:bCs/>
          <w:i/>
          <w:iCs/>
          <w:sz w:val="20"/>
          <w:szCs w:val="20"/>
        </w:rPr>
        <w:t xml:space="preserve"> </w:t>
      </w:r>
      <w:proofErr w:type="spellStart"/>
      <w:r w:rsidR="00217C50" w:rsidRPr="003C7425">
        <w:rPr>
          <w:rFonts w:ascii="Times New Roman" w:hAnsi="Times New Roman" w:cs="Times New Roman"/>
          <w:b/>
          <w:bCs/>
          <w:i/>
          <w:iCs/>
          <w:sz w:val="20"/>
          <w:szCs w:val="20"/>
        </w:rPr>
        <w:t>N</w:t>
      </w:r>
      <w:r w:rsidRPr="003C7425">
        <w:rPr>
          <w:rFonts w:ascii="Times New Roman" w:hAnsi="Times New Roman" w:cs="Times New Roman"/>
          <w:b/>
          <w:bCs/>
          <w:i/>
          <w:iCs/>
          <w:sz w:val="20"/>
          <w:szCs w:val="20"/>
        </w:rPr>
        <w:t>avicular</w:t>
      </w:r>
      <w:proofErr w:type="spellEnd"/>
      <w:r w:rsidRPr="003C7425">
        <w:rPr>
          <w:rFonts w:ascii="Times New Roman" w:hAnsi="Times New Roman" w:cs="Times New Roman"/>
          <w:b/>
          <w:bCs/>
          <w:i/>
          <w:iCs/>
          <w:sz w:val="20"/>
          <w:szCs w:val="20"/>
        </w:rPr>
        <w:t xml:space="preserve"> drop</w:t>
      </w:r>
      <w:r w:rsidR="00217C50" w:rsidRPr="003C7425">
        <w:rPr>
          <w:rFonts w:ascii="Times New Roman" w:hAnsi="Times New Roman" w:cs="Times New Roman"/>
          <w:b/>
          <w:bCs/>
          <w:i/>
          <w:iCs/>
          <w:sz w:val="20"/>
          <w:szCs w:val="20"/>
        </w:rPr>
        <w:t xml:space="preserve"> of the dominant side </w:t>
      </w:r>
    </w:p>
    <w:p w:rsidR="00F4531F" w:rsidRPr="003C7425" w:rsidRDefault="00F4531F"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There was no statistical significant difference in the value of </w:t>
      </w:r>
      <w:proofErr w:type="spellStart"/>
      <w:r w:rsidRPr="003C7425">
        <w:rPr>
          <w:rFonts w:ascii="Times New Roman" w:hAnsi="Times New Roman" w:cs="Times New Roman"/>
          <w:bCs/>
          <w:sz w:val="20"/>
          <w:szCs w:val="20"/>
        </w:rPr>
        <w:t>navicular</w:t>
      </w:r>
      <w:proofErr w:type="spellEnd"/>
      <w:r w:rsidRPr="003C7425">
        <w:rPr>
          <w:rFonts w:ascii="Times New Roman" w:hAnsi="Times New Roman" w:cs="Times New Roman"/>
          <w:bCs/>
          <w:sz w:val="20"/>
          <w:szCs w:val="20"/>
        </w:rPr>
        <w:t xml:space="preserve"> drop</w:t>
      </w:r>
      <w:r w:rsidR="003C7425" w:rsidRPr="003C7425">
        <w:rPr>
          <w:rFonts w:ascii="Times New Roman" w:hAnsi="Times New Roman" w:cs="Times New Roman" w:hint="eastAsia"/>
          <w:bCs/>
          <w:sz w:val="20"/>
          <w:szCs w:val="20"/>
          <w:lang w:eastAsia="zh-CN"/>
        </w:rPr>
        <w:t xml:space="preserve"> </w:t>
      </w:r>
      <w:r w:rsidR="00F814F1" w:rsidRPr="003C7425">
        <w:rPr>
          <w:rFonts w:ascii="Times New Roman" w:hAnsi="Times New Roman" w:cs="Times New Roman"/>
          <w:bCs/>
          <w:sz w:val="20"/>
          <w:szCs w:val="20"/>
        </w:rPr>
        <w:t>of</w:t>
      </w:r>
      <w:r w:rsidR="00217C50" w:rsidRPr="003C7425">
        <w:rPr>
          <w:rFonts w:ascii="Times New Roman" w:hAnsi="Times New Roman" w:cs="Times New Roman"/>
          <w:bCs/>
          <w:sz w:val="20"/>
          <w:szCs w:val="20"/>
        </w:rPr>
        <w:t xml:space="preserve"> the dominant side</w:t>
      </w:r>
      <w:r w:rsidRPr="003C7425">
        <w:rPr>
          <w:rFonts w:ascii="Times New Roman" w:hAnsi="Times New Roman" w:cs="Times New Roman"/>
          <w:bCs/>
          <w:sz w:val="20"/>
          <w:szCs w:val="20"/>
        </w:rPr>
        <w:t xml:space="preserve"> between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group (0.80 ± 0.29) and injured group (1.04 ± 0.39) (Z= -1.455; p= 0.146) as shown in table (6).</w:t>
      </w:r>
    </w:p>
    <w:p w:rsidR="00F4531F" w:rsidRPr="003C7425" w:rsidRDefault="00F4531F"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3 (42.9%) out of the 7 runners had abnormal </w:t>
      </w:r>
      <w:proofErr w:type="spellStart"/>
      <w:r w:rsidRPr="003C7425">
        <w:rPr>
          <w:rFonts w:ascii="Times New Roman" w:hAnsi="Times New Roman" w:cs="Times New Roman"/>
          <w:bCs/>
          <w:sz w:val="20"/>
          <w:szCs w:val="20"/>
        </w:rPr>
        <w:t>navicular</w:t>
      </w:r>
      <w:proofErr w:type="spellEnd"/>
      <w:r w:rsidR="003C7425" w:rsidRPr="003C7425">
        <w:rPr>
          <w:rFonts w:ascii="Times New Roman" w:hAnsi="Times New Roman" w:cs="Times New Roman" w:hint="eastAsia"/>
          <w:bCs/>
          <w:sz w:val="20"/>
          <w:szCs w:val="20"/>
          <w:lang w:eastAsia="zh-CN"/>
        </w:rPr>
        <w:t xml:space="preserve"> </w:t>
      </w:r>
      <w:r w:rsidR="00F814F1" w:rsidRPr="003C7425">
        <w:rPr>
          <w:rFonts w:ascii="Times New Roman" w:hAnsi="Times New Roman" w:cs="Times New Roman"/>
          <w:bCs/>
          <w:sz w:val="20"/>
          <w:szCs w:val="20"/>
        </w:rPr>
        <w:t>drop</w:t>
      </w:r>
      <w:r w:rsidR="003C7425" w:rsidRPr="003C7425">
        <w:rPr>
          <w:rFonts w:ascii="Times New Roman" w:hAnsi="Times New Roman" w:cs="Times New Roman" w:hint="eastAsia"/>
          <w:bCs/>
          <w:sz w:val="20"/>
          <w:szCs w:val="20"/>
          <w:lang w:eastAsia="zh-CN"/>
        </w:rPr>
        <w:t xml:space="preserve"> </w:t>
      </w:r>
      <w:r w:rsidR="00F814F1" w:rsidRPr="003C7425">
        <w:rPr>
          <w:rFonts w:ascii="Times New Roman" w:hAnsi="Times New Roman" w:cs="Times New Roman"/>
          <w:bCs/>
          <w:sz w:val="20"/>
          <w:szCs w:val="20"/>
        </w:rPr>
        <w:t>of</w:t>
      </w:r>
      <w:r w:rsidR="00217C50" w:rsidRPr="003C7425">
        <w:rPr>
          <w:rFonts w:ascii="Times New Roman" w:hAnsi="Times New Roman" w:cs="Times New Roman"/>
          <w:bCs/>
          <w:sz w:val="20"/>
          <w:szCs w:val="20"/>
        </w:rPr>
        <w:t xml:space="preserve"> the dominant side&gt;</w:t>
      </w:r>
      <w:r w:rsidRPr="003C7425">
        <w:rPr>
          <w:rFonts w:ascii="Times New Roman" w:hAnsi="Times New Roman" w:cs="Times New Roman"/>
          <w:bCs/>
          <w:sz w:val="20"/>
          <w:szCs w:val="20"/>
        </w:rPr>
        <w:t xml:space="preserve"> 0.8 while in injured group they were 14 (60.9%) out of 23. There were not statistical significant difference between the two groups (Chi square value= 0.709 and p= 0.400) as shown in table (6).</w:t>
      </w:r>
    </w:p>
    <w:p w:rsidR="00F4531F" w:rsidRPr="003C7425" w:rsidRDefault="00217C50" w:rsidP="0012679C">
      <w:pPr>
        <w:pStyle w:val="ListParagraph"/>
        <w:numPr>
          <w:ilvl w:val="0"/>
          <w:numId w:val="12"/>
        </w:numPr>
        <w:snapToGrid w:val="0"/>
        <w:spacing w:after="0" w:line="240" w:lineRule="auto"/>
        <w:ind w:left="0" w:firstLine="0"/>
        <w:jc w:val="both"/>
        <w:rPr>
          <w:rFonts w:ascii="Times New Roman" w:hAnsi="Times New Roman" w:cs="Times New Roman"/>
          <w:b/>
          <w:bCs/>
          <w:i/>
          <w:iCs/>
          <w:sz w:val="20"/>
          <w:szCs w:val="20"/>
        </w:rPr>
      </w:pPr>
      <w:proofErr w:type="spellStart"/>
      <w:r w:rsidRPr="003C7425">
        <w:rPr>
          <w:rFonts w:ascii="Times New Roman" w:hAnsi="Times New Roman" w:cs="Times New Roman"/>
          <w:b/>
          <w:bCs/>
          <w:i/>
          <w:iCs/>
          <w:sz w:val="20"/>
          <w:szCs w:val="20"/>
        </w:rPr>
        <w:lastRenderedPageBreak/>
        <w:t>N</w:t>
      </w:r>
      <w:r w:rsidR="000E50A4" w:rsidRPr="003C7425">
        <w:rPr>
          <w:rFonts w:ascii="Times New Roman" w:hAnsi="Times New Roman" w:cs="Times New Roman"/>
          <w:b/>
          <w:bCs/>
          <w:i/>
          <w:iCs/>
          <w:sz w:val="20"/>
          <w:szCs w:val="20"/>
        </w:rPr>
        <w:t>avicular</w:t>
      </w:r>
      <w:proofErr w:type="spellEnd"/>
      <w:r w:rsidR="00F4531F" w:rsidRPr="003C7425">
        <w:rPr>
          <w:rFonts w:ascii="Times New Roman" w:hAnsi="Times New Roman" w:cs="Times New Roman"/>
          <w:b/>
          <w:bCs/>
          <w:i/>
          <w:iCs/>
          <w:sz w:val="20"/>
          <w:szCs w:val="20"/>
        </w:rPr>
        <w:t xml:space="preserve"> drop</w:t>
      </w:r>
      <w:r w:rsidRPr="003C7425">
        <w:rPr>
          <w:rFonts w:ascii="Times New Roman" w:hAnsi="Times New Roman" w:cs="Times New Roman"/>
          <w:b/>
          <w:bCs/>
          <w:i/>
          <w:iCs/>
          <w:sz w:val="20"/>
          <w:szCs w:val="20"/>
        </w:rPr>
        <w:t xml:space="preserve"> of the non- dominant side</w:t>
      </w:r>
    </w:p>
    <w:p w:rsidR="00F4531F" w:rsidRPr="003C7425" w:rsidRDefault="00F4531F"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There was no statistical significant difference in the value of </w:t>
      </w:r>
      <w:proofErr w:type="spellStart"/>
      <w:r w:rsidRPr="003C7425">
        <w:rPr>
          <w:rFonts w:ascii="Times New Roman" w:hAnsi="Times New Roman" w:cs="Times New Roman"/>
          <w:bCs/>
          <w:sz w:val="20"/>
          <w:szCs w:val="20"/>
        </w:rPr>
        <w:t>navicular</w:t>
      </w:r>
      <w:proofErr w:type="spellEnd"/>
      <w:r w:rsidRPr="003C7425">
        <w:rPr>
          <w:rFonts w:ascii="Times New Roman" w:hAnsi="Times New Roman" w:cs="Times New Roman"/>
          <w:bCs/>
          <w:sz w:val="20"/>
          <w:szCs w:val="20"/>
        </w:rPr>
        <w:t xml:space="preserve"> drop</w:t>
      </w:r>
      <w:r w:rsidR="00F814F1" w:rsidRPr="003C7425">
        <w:rPr>
          <w:rFonts w:ascii="Times New Roman" w:hAnsi="Times New Roman" w:cs="Times New Roman"/>
          <w:bCs/>
          <w:sz w:val="20"/>
          <w:szCs w:val="20"/>
        </w:rPr>
        <w:t xml:space="preserve"> of the non-dominant side</w:t>
      </w:r>
      <w:r w:rsidRPr="003C7425">
        <w:rPr>
          <w:rFonts w:ascii="Times New Roman" w:hAnsi="Times New Roman" w:cs="Times New Roman"/>
          <w:bCs/>
          <w:sz w:val="20"/>
          <w:szCs w:val="20"/>
        </w:rPr>
        <w:t xml:space="preserve"> between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group (0.87 ± 0.30) and injured group (1.00 ± 0.43) (Z= -0.616; p= 0.538) as shown in table (6).</w:t>
      </w:r>
    </w:p>
    <w:p w:rsidR="00C53B53" w:rsidRPr="003C7425" w:rsidRDefault="00F4531F" w:rsidP="0012679C">
      <w:pPr>
        <w:snapToGrid w:val="0"/>
        <w:spacing w:after="0" w:line="240" w:lineRule="auto"/>
        <w:ind w:firstLine="425"/>
        <w:jc w:val="both"/>
        <w:rPr>
          <w:rFonts w:ascii="Times New Roman" w:hAnsi="Times New Roman" w:cs="Times New Roman"/>
          <w:bCs/>
          <w:sz w:val="20"/>
          <w:szCs w:val="20"/>
        </w:rPr>
      </w:pPr>
      <w:r w:rsidRPr="003C7425">
        <w:rPr>
          <w:rFonts w:ascii="Times New Roman" w:hAnsi="Times New Roman" w:cs="Times New Roman"/>
          <w:bCs/>
          <w:sz w:val="20"/>
          <w:szCs w:val="20"/>
        </w:rPr>
        <w:t xml:space="preserve">In </w:t>
      </w:r>
      <w:r w:rsidR="00BE7EE9" w:rsidRPr="003C7425">
        <w:rPr>
          <w:rFonts w:ascii="Times New Roman" w:hAnsi="Times New Roman" w:cs="Times New Roman"/>
          <w:bCs/>
          <w:sz w:val="20"/>
          <w:szCs w:val="20"/>
        </w:rPr>
        <w:t xml:space="preserve">non-injured </w:t>
      </w:r>
      <w:r w:rsidRPr="003C7425">
        <w:rPr>
          <w:rFonts w:ascii="Times New Roman" w:hAnsi="Times New Roman" w:cs="Times New Roman"/>
          <w:bCs/>
          <w:sz w:val="20"/>
          <w:szCs w:val="20"/>
        </w:rPr>
        <w:t xml:space="preserve">group 3 (42.9%) out of the 7 runners who had abnormal </w:t>
      </w:r>
      <w:proofErr w:type="spellStart"/>
      <w:r w:rsidRPr="003C7425">
        <w:rPr>
          <w:rFonts w:ascii="Times New Roman" w:hAnsi="Times New Roman" w:cs="Times New Roman"/>
          <w:bCs/>
          <w:sz w:val="20"/>
          <w:szCs w:val="20"/>
        </w:rPr>
        <w:t>navicular</w:t>
      </w:r>
      <w:proofErr w:type="spellEnd"/>
      <w:r w:rsidRPr="003C7425">
        <w:rPr>
          <w:rFonts w:ascii="Times New Roman" w:hAnsi="Times New Roman" w:cs="Times New Roman"/>
          <w:bCs/>
          <w:sz w:val="20"/>
          <w:szCs w:val="20"/>
        </w:rPr>
        <w:t xml:space="preserve"> drop</w:t>
      </w:r>
      <w:r w:rsidR="00F814F1" w:rsidRPr="003C7425">
        <w:rPr>
          <w:rFonts w:ascii="Times New Roman" w:hAnsi="Times New Roman" w:cs="Times New Roman"/>
          <w:bCs/>
          <w:sz w:val="20"/>
          <w:szCs w:val="20"/>
        </w:rPr>
        <w:t xml:space="preserve"> of the non-dominant side</w:t>
      </w:r>
      <w:r w:rsidRPr="003C7425">
        <w:rPr>
          <w:rFonts w:ascii="Times New Roman" w:hAnsi="Times New Roman" w:cs="Times New Roman"/>
          <w:bCs/>
          <w:sz w:val="20"/>
          <w:szCs w:val="20"/>
        </w:rPr>
        <w:t xml:space="preserve"> were &gt; 0.8 while in injured group they were 14 (60.9%) out of 23. There was statistical </w:t>
      </w:r>
      <w:r w:rsidR="00C33C05" w:rsidRPr="003C7425">
        <w:rPr>
          <w:rFonts w:ascii="Times New Roman" w:hAnsi="Times New Roman" w:cs="Times New Roman"/>
          <w:bCs/>
          <w:sz w:val="20"/>
          <w:szCs w:val="20"/>
        </w:rPr>
        <w:t>non-significant</w:t>
      </w:r>
      <w:r w:rsidRPr="003C7425">
        <w:rPr>
          <w:rFonts w:ascii="Times New Roman" w:hAnsi="Times New Roman" w:cs="Times New Roman"/>
          <w:bCs/>
          <w:sz w:val="20"/>
          <w:szCs w:val="20"/>
        </w:rPr>
        <w:t xml:space="preserve"> difference between the two groups (Chi square value 0.709 and p 0.400 as shown in table (6).</w:t>
      </w:r>
    </w:p>
    <w:p w:rsidR="0012679C" w:rsidRPr="003C7425" w:rsidRDefault="0012679C" w:rsidP="0012679C">
      <w:pPr>
        <w:snapToGrid w:val="0"/>
        <w:spacing w:after="0" w:line="240" w:lineRule="auto"/>
        <w:jc w:val="center"/>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2F1437" w:rsidRPr="003C7425" w:rsidRDefault="002F1437" w:rsidP="0012679C">
      <w:pPr>
        <w:snapToGrid w:val="0"/>
        <w:spacing w:after="0" w:line="240" w:lineRule="auto"/>
        <w:jc w:val="center"/>
        <w:rPr>
          <w:rFonts w:ascii="Times New Roman" w:hAnsi="Times New Roman" w:cs="Times New Roman"/>
          <w:b/>
          <w:bCs/>
          <w:sz w:val="20"/>
          <w:szCs w:val="20"/>
        </w:rPr>
      </w:pPr>
    </w:p>
    <w:p w:rsidR="003C7425" w:rsidRDefault="003C7425" w:rsidP="0012679C">
      <w:pPr>
        <w:snapToGrid w:val="0"/>
        <w:spacing w:after="0" w:line="240" w:lineRule="auto"/>
        <w:jc w:val="center"/>
        <w:rPr>
          <w:rFonts w:ascii="Times New Roman" w:hAnsi="Times New Roman" w:cs="Times New Roman" w:hint="eastAsia"/>
          <w:b/>
          <w:bCs/>
          <w:sz w:val="20"/>
          <w:szCs w:val="20"/>
          <w:lang w:eastAsia="zh-CN"/>
        </w:rPr>
      </w:pPr>
    </w:p>
    <w:p w:rsidR="000E50A4" w:rsidRPr="003C7425" w:rsidRDefault="000E50A4"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 xml:space="preserve">Table </w:t>
      </w:r>
      <w:r w:rsidR="002F1437" w:rsidRPr="003C7425">
        <w:rPr>
          <w:rFonts w:ascii="Times New Roman" w:hAnsi="Times New Roman" w:cs="Times New Roman"/>
          <w:b/>
          <w:bCs/>
          <w:sz w:val="20"/>
          <w:szCs w:val="20"/>
        </w:rPr>
        <w:t>6</w:t>
      </w:r>
      <w:r w:rsidR="0012679C" w:rsidRPr="003C7425">
        <w:rPr>
          <w:rFonts w:ascii="Times New Roman" w:hAnsi="Times New Roman" w:cs="Times New Roman"/>
          <w:b/>
          <w:bCs/>
          <w:sz w:val="20"/>
          <w:szCs w:val="20"/>
        </w:rPr>
        <w:t xml:space="preserve">: </w:t>
      </w:r>
      <w:proofErr w:type="spellStart"/>
      <w:r w:rsidR="0012679C" w:rsidRPr="003C7425">
        <w:rPr>
          <w:rFonts w:ascii="Times New Roman" w:hAnsi="Times New Roman" w:cs="Times New Roman"/>
          <w:sz w:val="20"/>
          <w:szCs w:val="20"/>
        </w:rPr>
        <w:t>N</w:t>
      </w:r>
      <w:r w:rsidRPr="003C7425">
        <w:rPr>
          <w:rFonts w:ascii="Times New Roman" w:hAnsi="Times New Roman" w:cs="Times New Roman"/>
          <w:sz w:val="20"/>
          <w:szCs w:val="20"/>
        </w:rPr>
        <w:t>avicular</w:t>
      </w:r>
      <w:proofErr w:type="spellEnd"/>
      <w:r w:rsidRPr="003C7425">
        <w:rPr>
          <w:rFonts w:ascii="Times New Roman" w:hAnsi="Times New Roman" w:cs="Times New Roman"/>
          <w:sz w:val="20"/>
          <w:szCs w:val="20"/>
        </w:rPr>
        <w:t xml:space="preserve"> </w:t>
      </w:r>
      <w:r w:rsidR="002F1437" w:rsidRPr="003C7425">
        <w:rPr>
          <w:rFonts w:ascii="Times New Roman" w:hAnsi="Times New Roman" w:cs="Times New Roman"/>
          <w:sz w:val="20"/>
          <w:szCs w:val="20"/>
        </w:rPr>
        <w:t>drop of</w:t>
      </w:r>
      <w:r w:rsidRPr="003C7425">
        <w:rPr>
          <w:rFonts w:ascii="Times New Roman" w:hAnsi="Times New Roman" w:cs="Times New Roman"/>
          <w:sz w:val="20"/>
          <w:szCs w:val="20"/>
        </w:rPr>
        <w:t xml:space="preserve"> the two studied groups.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tblPr>
      <w:tblGrid>
        <w:gridCol w:w="2998"/>
        <w:gridCol w:w="1950"/>
        <w:gridCol w:w="1861"/>
        <w:gridCol w:w="1308"/>
        <w:gridCol w:w="1359"/>
      </w:tblGrid>
      <w:tr w:rsidR="00973A8D" w:rsidRPr="003C7425" w:rsidTr="00973A8D">
        <w:trPr>
          <w:jc w:val="center"/>
        </w:trPr>
        <w:tc>
          <w:tcPr>
            <w:tcW w:w="1582" w:type="pct"/>
            <w:tcBorders>
              <w:top w:val="single" w:sz="12" w:space="0" w:color="auto"/>
              <w:left w:val="single" w:sz="12" w:space="0" w:color="auto"/>
              <w:bottom w:val="single" w:sz="12" w:space="0" w:color="auto"/>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b/>
                <w:bCs/>
                <w:sz w:val="20"/>
                <w:szCs w:val="20"/>
              </w:rPr>
            </w:pPr>
          </w:p>
        </w:tc>
        <w:tc>
          <w:tcPr>
            <w:tcW w:w="1029" w:type="pct"/>
            <w:tcBorders>
              <w:top w:val="single" w:sz="12" w:space="0" w:color="auto"/>
              <w:left w:val="single" w:sz="12" w:space="0" w:color="auto"/>
              <w:bottom w:val="single" w:sz="12" w:space="0" w:color="auto"/>
              <w:right w:val="single" w:sz="12" w:space="0" w:color="auto"/>
            </w:tcBorders>
            <w:shd w:val="clear" w:color="auto" w:fill="D9D9D9"/>
            <w:vAlign w:val="center"/>
          </w:tcPr>
          <w:p w:rsidR="00C53B53" w:rsidRPr="003C7425" w:rsidRDefault="00BE7EE9"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Non-injured</w:t>
            </w:r>
            <w:r w:rsidR="00973A8D" w:rsidRPr="003C7425">
              <w:rPr>
                <w:rFonts w:ascii="Times New Roman" w:hAnsi="Times New Roman" w:cs="Times New Roman"/>
                <w:b/>
                <w:bCs/>
                <w:sz w:val="20"/>
                <w:szCs w:val="20"/>
              </w:rPr>
              <w:t xml:space="preserve"> </w:t>
            </w:r>
            <w:r w:rsidR="00C53B53" w:rsidRPr="003C7425">
              <w:rPr>
                <w:rFonts w:ascii="Times New Roman" w:hAnsi="Times New Roman" w:cs="Times New Roman"/>
                <w:b/>
                <w:bCs/>
                <w:sz w:val="20"/>
                <w:szCs w:val="20"/>
              </w:rPr>
              <w:t>(n= 7)</w:t>
            </w:r>
            <w:r w:rsidR="00973A8D" w:rsidRPr="003C7425">
              <w:rPr>
                <w:rFonts w:ascii="Times New Roman" w:hAnsi="Times New Roman" w:cs="Times New Roman"/>
                <w:b/>
                <w:bCs/>
                <w:sz w:val="20"/>
                <w:szCs w:val="20"/>
              </w:rPr>
              <w:t xml:space="preserve"> </w:t>
            </w:r>
          </w:p>
        </w:tc>
        <w:tc>
          <w:tcPr>
            <w:tcW w:w="982" w:type="pct"/>
            <w:tcBorders>
              <w:top w:val="single" w:sz="12" w:space="0" w:color="auto"/>
              <w:left w:val="single" w:sz="12" w:space="0" w:color="auto"/>
              <w:bottom w:val="single" w:sz="12" w:space="0" w:color="auto"/>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Injured</w:t>
            </w:r>
            <w:r w:rsidR="00973A8D" w:rsidRPr="003C7425">
              <w:rPr>
                <w:rFonts w:ascii="Times New Roman" w:hAnsi="Times New Roman" w:cs="Times New Roman"/>
                <w:b/>
                <w:bCs/>
                <w:sz w:val="20"/>
                <w:szCs w:val="20"/>
              </w:rPr>
              <w:t xml:space="preserve"> </w:t>
            </w:r>
            <w:r w:rsidRPr="003C7425">
              <w:rPr>
                <w:rFonts w:ascii="Times New Roman" w:hAnsi="Times New Roman" w:cs="Times New Roman"/>
                <w:b/>
                <w:bCs/>
                <w:sz w:val="20"/>
                <w:szCs w:val="20"/>
              </w:rPr>
              <w:t>(n= 23)</w:t>
            </w:r>
            <w:r w:rsidR="00973A8D" w:rsidRPr="003C7425">
              <w:rPr>
                <w:rFonts w:ascii="Times New Roman" w:hAnsi="Times New Roman" w:cs="Times New Roman"/>
                <w:b/>
                <w:bCs/>
                <w:sz w:val="20"/>
                <w:szCs w:val="20"/>
              </w:rPr>
              <w:t xml:space="preserve"> </w:t>
            </w:r>
          </w:p>
        </w:tc>
        <w:tc>
          <w:tcPr>
            <w:tcW w:w="690" w:type="pct"/>
            <w:tcBorders>
              <w:top w:val="single" w:sz="12" w:space="0" w:color="auto"/>
              <w:left w:val="single" w:sz="12" w:space="0" w:color="auto"/>
              <w:bottom w:val="single" w:sz="12" w:space="0" w:color="auto"/>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 xml:space="preserve">Z test </w:t>
            </w:r>
          </w:p>
        </w:tc>
        <w:tc>
          <w:tcPr>
            <w:tcW w:w="717" w:type="pct"/>
            <w:tcBorders>
              <w:top w:val="single" w:sz="12" w:space="0" w:color="auto"/>
              <w:left w:val="single" w:sz="12" w:space="0" w:color="auto"/>
              <w:bottom w:val="single" w:sz="12" w:space="0" w:color="auto"/>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t>P value</w:t>
            </w:r>
          </w:p>
        </w:tc>
      </w:tr>
      <w:tr w:rsidR="00973A8D" w:rsidRPr="003C7425" w:rsidTr="00973A8D">
        <w:trPr>
          <w:jc w:val="center"/>
        </w:trPr>
        <w:tc>
          <w:tcPr>
            <w:tcW w:w="1582" w:type="pct"/>
            <w:tcBorders>
              <w:top w:val="nil"/>
              <w:left w:val="single" w:sz="12" w:space="0" w:color="auto"/>
              <w:bottom w:val="nil"/>
              <w:right w:val="single" w:sz="12" w:space="0" w:color="auto"/>
            </w:tcBorders>
            <w:shd w:val="clear" w:color="auto" w:fill="D9D9D9"/>
            <w:vAlign w:val="center"/>
          </w:tcPr>
          <w:p w:rsidR="00C53B53" w:rsidRPr="003C7425" w:rsidRDefault="00F814F1"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w:t>
            </w:r>
            <w:r w:rsidR="00C53B53" w:rsidRPr="003C7425">
              <w:rPr>
                <w:rFonts w:ascii="Times New Roman" w:hAnsi="Times New Roman" w:cs="Times New Roman"/>
                <w:b/>
                <w:bCs/>
                <w:sz w:val="20"/>
                <w:szCs w:val="20"/>
              </w:rPr>
              <w:t>avicular</w:t>
            </w:r>
            <w:proofErr w:type="spellEnd"/>
            <w:r w:rsidR="00C53B53" w:rsidRPr="003C7425">
              <w:rPr>
                <w:rFonts w:ascii="Times New Roman" w:hAnsi="Times New Roman" w:cs="Times New Roman"/>
                <w:b/>
                <w:bCs/>
                <w:sz w:val="20"/>
                <w:szCs w:val="20"/>
              </w:rPr>
              <w:t xml:space="preserve"> drop</w:t>
            </w:r>
            <w:r w:rsidRPr="003C7425">
              <w:rPr>
                <w:rFonts w:ascii="Times New Roman" w:hAnsi="Times New Roman" w:cs="Times New Roman"/>
                <w:b/>
                <w:bCs/>
                <w:sz w:val="20"/>
                <w:szCs w:val="20"/>
              </w:rPr>
              <w:t xml:space="preserve"> of the dominant side</w:t>
            </w:r>
          </w:p>
        </w:tc>
        <w:tc>
          <w:tcPr>
            <w:tcW w:w="1029"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0.80 ± 0.29</w:t>
            </w:r>
          </w:p>
        </w:tc>
        <w:tc>
          <w:tcPr>
            <w:tcW w:w="982"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1.04 ± 0.39</w:t>
            </w:r>
          </w:p>
        </w:tc>
        <w:tc>
          <w:tcPr>
            <w:tcW w:w="690" w:type="pc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-1.455</w:t>
            </w:r>
          </w:p>
        </w:tc>
        <w:tc>
          <w:tcPr>
            <w:tcW w:w="717" w:type="pc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0.146 (NS)</w:t>
            </w:r>
          </w:p>
        </w:tc>
      </w:tr>
      <w:tr w:rsidR="00973A8D" w:rsidRPr="003C7425" w:rsidTr="00973A8D">
        <w:trPr>
          <w:jc w:val="center"/>
        </w:trPr>
        <w:tc>
          <w:tcPr>
            <w:tcW w:w="1582" w:type="pct"/>
            <w:tcBorders>
              <w:top w:val="nil"/>
              <w:left w:val="single" w:sz="12" w:space="0" w:color="auto"/>
              <w:bottom w:val="nil"/>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(normal)</w:t>
            </w:r>
          </w:p>
        </w:tc>
        <w:tc>
          <w:tcPr>
            <w:tcW w:w="1029"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982"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 (39.1%)</w:t>
            </w:r>
          </w:p>
        </w:tc>
        <w:tc>
          <w:tcPr>
            <w:tcW w:w="690" w:type="pct"/>
            <w:vMerge w:val="restart"/>
            <w:tcBorders>
              <w:left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0.709</w:t>
            </w:r>
          </w:p>
        </w:tc>
        <w:tc>
          <w:tcPr>
            <w:tcW w:w="717" w:type="pct"/>
            <w:vMerge w:val="restart"/>
            <w:tcBorders>
              <w:left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0.400 (NS)</w:t>
            </w:r>
          </w:p>
        </w:tc>
      </w:tr>
      <w:tr w:rsidR="00973A8D" w:rsidRPr="003C7425" w:rsidTr="00973A8D">
        <w:trPr>
          <w:jc w:val="center"/>
        </w:trPr>
        <w:tc>
          <w:tcPr>
            <w:tcW w:w="1582" w:type="pct"/>
            <w:tcBorders>
              <w:top w:val="nil"/>
              <w:left w:val="single" w:sz="12" w:space="0" w:color="auto"/>
              <w:bottom w:val="nil"/>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(abnormal)</w:t>
            </w:r>
          </w:p>
        </w:tc>
        <w:tc>
          <w:tcPr>
            <w:tcW w:w="1029"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 (42.9%)</w:t>
            </w:r>
          </w:p>
        </w:tc>
        <w:tc>
          <w:tcPr>
            <w:tcW w:w="982"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14 (60.9%)</w:t>
            </w:r>
          </w:p>
        </w:tc>
        <w:tc>
          <w:tcPr>
            <w:tcW w:w="690" w:type="pct"/>
            <w:vMerge/>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p>
        </w:tc>
        <w:tc>
          <w:tcPr>
            <w:tcW w:w="717" w:type="pct"/>
            <w:vMerge/>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p>
        </w:tc>
      </w:tr>
      <w:tr w:rsidR="00973A8D" w:rsidRPr="003C7425" w:rsidTr="00973A8D">
        <w:trPr>
          <w:jc w:val="center"/>
        </w:trPr>
        <w:tc>
          <w:tcPr>
            <w:tcW w:w="1582" w:type="pct"/>
            <w:tcBorders>
              <w:top w:val="nil"/>
              <w:left w:val="single" w:sz="12" w:space="0" w:color="auto"/>
              <w:bottom w:val="nil"/>
              <w:right w:val="single" w:sz="12" w:space="0" w:color="auto"/>
            </w:tcBorders>
            <w:shd w:val="clear" w:color="auto" w:fill="D9D9D9"/>
            <w:vAlign w:val="center"/>
          </w:tcPr>
          <w:p w:rsidR="00C53B53" w:rsidRPr="003C7425" w:rsidRDefault="00F814F1"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w:t>
            </w:r>
            <w:r w:rsidR="00C53B53" w:rsidRPr="003C7425">
              <w:rPr>
                <w:rFonts w:ascii="Times New Roman" w:hAnsi="Times New Roman" w:cs="Times New Roman"/>
                <w:b/>
                <w:bCs/>
                <w:sz w:val="20"/>
                <w:szCs w:val="20"/>
              </w:rPr>
              <w:t>avicular</w:t>
            </w:r>
            <w:proofErr w:type="spellEnd"/>
            <w:r w:rsidR="00C53B53" w:rsidRPr="003C7425">
              <w:rPr>
                <w:rFonts w:ascii="Times New Roman" w:hAnsi="Times New Roman" w:cs="Times New Roman"/>
                <w:b/>
                <w:bCs/>
                <w:sz w:val="20"/>
                <w:szCs w:val="20"/>
              </w:rPr>
              <w:t xml:space="preserve"> drop</w:t>
            </w:r>
            <w:r w:rsidRPr="003C7425">
              <w:rPr>
                <w:rFonts w:ascii="Times New Roman" w:hAnsi="Times New Roman" w:cs="Times New Roman"/>
                <w:b/>
                <w:bCs/>
                <w:sz w:val="20"/>
                <w:szCs w:val="20"/>
              </w:rPr>
              <w:t xml:space="preserve"> of the non-dominant side</w:t>
            </w:r>
          </w:p>
        </w:tc>
        <w:tc>
          <w:tcPr>
            <w:tcW w:w="1029"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0.87 ± 0.30</w:t>
            </w:r>
          </w:p>
        </w:tc>
        <w:tc>
          <w:tcPr>
            <w:tcW w:w="982"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1.00 ± 0.43</w:t>
            </w:r>
          </w:p>
        </w:tc>
        <w:tc>
          <w:tcPr>
            <w:tcW w:w="690" w:type="pc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-0.616</w:t>
            </w:r>
          </w:p>
        </w:tc>
        <w:tc>
          <w:tcPr>
            <w:tcW w:w="717" w:type="pc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0.538 (NS)</w:t>
            </w:r>
          </w:p>
        </w:tc>
      </w:tr>
      <w:tr w:rsidR="00973A8D" w:rsidRPr="003C7425" w:rsidTr="00973A8D">
        <w:trPr>
          <w:jc w:val="center"/>
        </w:trPr>
        <w:tc>
          <w:tcPr>
            <w:tcW w:w="1582" w:type="pct"/>
            <w:tcBorders>
              <w:top w:val="nil"/>
              <w:left w:val="single" w:sz="12" w:space="0" w:color="auto"/>
              <w:bottom w:val="nil"/>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(normal)</w:t>
            </w:r>
          </w:p>
        </w:tc>
        <w:tc>
          <w:tcPr>
            <w:tcW w:w="1029"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4 (57.1%)</w:t>
            </w:r>
          </w:p>
        </w:tc>
        <w:tc>
          <w:tcPr>
            <w:tcW w:w="982" w:type="pct"/>
            <w:tcBorders>
              <w:top w:val="nil"/>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 (39.1%)</w:t>
            </w:r>
          </w:p>
        </w:tc>
        <w:tc>
          <w:tcPr>
            <w:tcW w:w="690" w:type="pct"/>
            <w:vMerge w:val="restar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χ</w:t>
            </w:r>
            <w:r w:rsidRPr="003C7425">
              <w:rPr>
                <w:rFonts w:ascii="Times New Roman" w:hAnsi="Times New Roman" w:cs="Times New Roman"/>
                <w:sz w:val="20"/>
                <w:szCs w:val="20"/>
                <w:vertAlign w:val="superscript"/>
              </w:rPr>
              <w:t>2</w:t>
            </w:r>
            <w:r w:rsidRPr="003C7425">
              <w:rPr>
                <w:rFonts w:ascii="Times New Roman" w:hAnsi="Times New Roman" w:cs="Times New Roman"/>
                <w:sz w:val="20"/>
                <w:szCs w:val="20"/>
              </w:rPr>
              <w:t>= 0.709</w:t>
            </w:r>
          </w:p>
        </w:tc>
        <w:tc>
          <w:tcPr>
            <w:tcW w:w="717" w:type="pct"/>
            <w:vMerge w:val="restart"/>
            <w:tcBorders>
              <w:left w:val="single" w:sz="12" w:space="0" w:color="auto"/>
              <w:bottom w:val="nil"/>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0.400 (NS)</w:t>
            </w:r>
          </w:p>
        </w:tc>
      </w:tr>
      <w:tr w:rsidR="00973A8D" w:rsidRPr="003C7425" w:rsidTr="00973A8D">
        <w:trPr>
          <w:jc w:val="center"/>
        </w:trPr>
        <w:tc>
          <w:tcPr>
            <w:tcW w:w="1582" w:type="pct"/>
            <w:tcBorders>
              <w:top w:val="nil"/>
              <w:left w:val="single" w:sz="12" w:space="0" w:color="auto"/>
              <w:bottom w:val="single" w:sz="12" w:space="0" w:color="auto"/>
              <w:right w:val="single" w:sz="12" w:space="0" w:color="auto"/>
            </w:tcBorders>
            <w:shd w:val="clear" w:color="auto" w:fill="D9D9D9"/>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 xml:space="preserve"> (abnormal)</w:t>
            </w:r>
          </w:p>
        </w:tc>
        <w:tc>
          <w:tcPr>
            <w:tcW w:w="1029" w:type="pct"/>
            <w:tcBorders>
              <w:top w:val="nil"/>
              <w:left w:val="single" w:sz="12" w:space="0" w:color="auto"/>
              <w:bottom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 (42.9%)</w:t>
            </w:r>
          </w:p>
        </w:tc>
        <w:tc>
          <w:tcPr>
            <w:tcW w:w="982" w:type="pct"/>
            <w:tcBorders>
              <w:top w:val="nil"/>
              <w:left w:val="single" w:sz="12" w:space="0" w:color="auto"/>
              <w:bottom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14 (60.9%)</w:t>
            </w:r>
          </w:p>
        </w:tc>
        <w:tc>
          <w:tcPr>
            <w:tcW w:w="690" w:type="pct"/>
            <w:vMerge/>
            <w:tcBorders>
              <w:top w:val="nil"/>
              <w:left w:val="single" w:sz="12" w:space="0" w:color="auto"/>
              <w:bottom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p>
        </w:tc>
        <w:tc>
          <w:tcPr>
            <w:tcW w:w="717" w:type="pct"/>
            <w:vMerge/>
            <w:tcBorders>
              <w:top w:val="nil"/>
              <w:left w:val="single" w:sz="12" w:space="0" w:color="auto"/>
              <w:bottom w:val="single" w:sz="12" w:space="0" w:color="auto"/>
              <w:right w:val="single" w:sz="12" w:space="0" w:color="auto"/>
            </w:tcBorders>
            <w:vAlign w:val="center"/>
          </w:tcPr>
          <w:p w:rsidR="00C53B53" w:rsidRPr="003C7425" w:rsidRDefault="00C53B53" w:rsidP="0012679C">
            <w:pPr>
              <w:snapToGrid w:val="0"/>
              <w:spacing w:after="0" w:line="240" w:lineRule="auto"/>
              <w:jc w:val="both"/>
              <w:rPr>
                <w:rFonts w:ascii="Times New Roman" w:hAnsi="Times New Roman" w:cs="Times New Roman"/>
                <w:sz w:val="20"/>
                <w:szCs w:val="20"/>
              </w:rPr>
            </w:pPr>
          </w:p>
        </w:tc>
      </w:tr>
    </w:tbl>
    <w:p w:rsidR="0012679C" w:rsidRDefault="0012679C" w:rsidP="0012679C">
      <w:pPr>
        <w:snapToGrid w:val="0"/>
        <w:spacing w:after="0" w:line="240" w:lineRule="auto"/>
        <w:jc w:val="both"/>
        <w:rPr>
          <w:rFonts w:ascii="Times New Roman" w:hAnsi="Times New Roman" w:cs="Times New Roman" w:hint="eastAsia"/>
          <w:b/>
          <w:bCs/>
          <w:sz w:val="20"/>
          <w:szCs w:val="20"/>
          <w:lang w:eastAsia="zh-CN"/>
        </w:rPr>
      </w:pPr>
    </w:p>
    <w:p w:rsidR="003C7425" w:rsidRPr="003C7425" w:rsidRDefault="003C7425" w:rsidP="0012679C">
      <w:pPr>
        <w:snapToGrid w:val="0"/>
        <w:spacing w:after="0" w:line="240" w:lineRule="auto"/>
        <w:jc w:val="both"/>
        <w:rPr>
          <w:rFonts w:ascii="Times New Roman" w:hAnsi="Times New Roman" w:cs="Times New Roman" w:hint="eastAsia"/>
          <w:b/>
          <w:bCs/>
          <w:sz w:val="20"/>
          <w:szCs w:val="20"/>
          <w:lang w:eastAsia="zh-CN"/>
        </w:rPr>
      </w:pPr>
    </w:p>
    <w:p w:rsidR="0012679C" w:rsidRPr="003C7425" w:rsidRDefault="0012679C" w:rsidP="0012679C">
      <w:pPr>
        <w:snapToGrid w:val="0"/>
        <w:spacing w:after="0" w:line="240" w:lineRule="auto"/>
        <w:jc w:val="both"/>
        <w:rPr>
          <w:rFonts w:ascii="Times New Roman" w:hAnsi="Times New Roman" w:cs="Times New Roman"/>
          <w:b/>
          <w:bCs/>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F4531F" w:rsidRPr="003C7425" w:rsidRDefault="00F4531F"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lastRenderedPageBreak/>
        <w:t>Univariate</w:t>
      </w:r>
      <w:proofErr w:type="spellEnd"/>
      <w:r w:rsidRPr="003C7425">
        <w:rPr>
          <w:rFonts w:ascii="Times New Roman" w:hAnsi="Times New Roman" w:cs="Times New Roman"/>
          <w:b/>
          <w:bCs/>
          <w:sz w:val="20"/>
          <w:szCs w:val="20"/>
        </w:rPr>
        <w:t xml:space="preserve"> analysis of leg injury and </w:t>
      </w:r>
      <w:proofErr w:type="spellStart"/>
      <w:r w:rsidRPr="003C7425">
        <w:rPr>
          <w:rFonts w:ascii="Times New Roman" w:hAnsi="Times New Roman" w:cs="Times New Roman"/>
          <w:b/>
          <w:bCs/>
          <w:sz w:val="20"/>
          <w:szCs w:val="20"/>
        </w:rPr>
        <w:t>navicular</w:t>
      </w:r>
      <w:proofErr w:type="spellEnd"/>
      <w:r w:rsidRPr="003C7425">
        <w:rPr>
          <w:rFonts w:ascii="Times New Roman" w:hAnsi="Times New Roman" w:cs="Times New Roman"/>
          <w:b/>
          <w:bCs/>
          <w:sz w:val="20"/>
          <w:szCs w:val="20"/>
        </w:rPr>
        <w:t xml:space="preserve"> drop</w:t>
      </w:r>
    </w:p>
    <w:p w:rsidR="00F4531F" w:rsidRPr="003C7425" w:rsidRDefault="00F4531F" w:rsidP="0012679C">
      <w:pPr>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r w:rsidR="00C33C05" w:rsidRPr="003C7425">
        <w:rPr>
          <w:rFonts w:ascii="Times New Roman" w:hAnsi="Times New Roman" w:cs="Times New Roman"/>
          <w:sz w:val="20"/>
          <w:szCs w:val="20"/>
        </w:rPr>
        <w:t xml:space="preserve"> of the dominant side</w:t>
      </w:r>
      <w:r w:rsidRPr="003C7425">
        <w:rPr>
          <w:rFonts w:ascii="Times New Roman" w:hAnsi="Times New Roman" w:cs="Times New Roman"/>
          <w:sz w:val="20"/>
          <w:szCs w:val="20"/>
        </w:rPr>
        <w:t xml:space="preserve"> was not a predictor for leg injury (odds ratio= 24.044; 95% CI= 0.357-1619.92; p= 0.139). That to say every one unit increase in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r w:rsidR="00433407" w:rsidRPr="003C7425">
        <w:rPr>
          <w:rFonts w:ascii="Times New Roman" w:hAnsi="Times New Roman" w:cs="Times New Roman"/>
          <w:sz w:val="20"/>
          <w:szCs w:val="20"/>
        </w:rPr>
        <w:t xml:space="preserve"> of the dominant side</w:t>
      </w:r>
      <w:r w:rsidRPr="003C7425">
        <w:rPr>
          <w:rFonts w:ascii="Times New Roman" w:hAnsi="Times New Roman" w:cs="Times New Roman"/>
          <w:sz w:val="20"/>
          <w:szCs w:val="20"/>
        </w:rPr>
        <w:t xml:space="preserve"> lead to increase in leg injuries odds ratio by 24.044; 95% CI= 0.357-1619.92; p= 0.139) as shown in table (7).</w:t>
      </w:r>
    </w:p>
    <w:p w:rsidR="0012679C" w:rsidRPr="003C7425" w:rsidRDefault="00F4531F" w:rsidP="0012679C">
      <w:pPr>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lastRenderedPageBreak/>
        <w:t xml:space="preserve">In the other hand,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r w:rsidR="00C33C05" w:rsidRPr="003C7425">
        <w:rPr>
          <w:rFonts w:ascii="Times New Roman" w:hAnsi="Times New Roman" w:cs="Times New Roman"/>
          <w:sz w:val="20"/>
          <w:szCs w:val="20"/>
        </w:rPr>
        <w:t xml:space="preserve"> of the non-dominant side</w:t>
      </w:r>
      <w:r w:rsidRPr="003C7425">
        <w:rPr>
          <w:rFonts w:ascii="Times New Roman" w:hAnsi="Times New Roman" w:cs="Times New Roman"/>
          <w:sz w:val="20"/>
          <w:szCs w:val="20"/>
        </w:rPr>
        <w:t xml:space="preserve"> was a predictor for leg injury (odds ratio= 0.007; 95% CI= 0.000-0.911; p= 0.046). That to say every one unit increase in the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r w:rsidR="00433407" w:rsidRPr="003C7425">
        <w:rPr>
          <w:rFonts w:ascii="Times New Roman" w:hAnsi="Times New Roman" w:cs="Times New Roman"/>
          <w:sz w:val="20"/>
          <w:szCs w:val="20"/>
        </w:rPr>
        <w:t xml:space="preserve"> of the non-dominant side</w:t>
      </w:r>
      <w:r w:rsidRPr="003C7425">
        <w:rPr>
          <w:rFonts w:ascii="Times New Roman" w:hAnsi="Times New Roman" w:cs="Times New Roman"/>
          <w:sz w:val="20"/>
          <w:szCs w:val="20"/>
        </w:rPr>
        <w:t xml:space="preserve"> lead to increase in leg injuries odds ratio by 0.007; 95% CI= 0.000-0.911; p= 0.046) as shown in table (</w:t>
      </w:r>
      <w:r w:rsidR="00C53B53" w:rsidRPr="003C7425">
        <w:rPr>
          <w:rFonts w:ascii="Times New Roman" w:hAnsi="Times New Roman" w:cs="Times New Roman"/>
          <w:sz w:val="20"/>
          <w:szCs w:val="20"/>
        </w:rPr>
        <w:t>7</w:t>
      </w:r>
      <w:r w:rsidR="0012679C" w:rsidRPr="003C7425">
        <w:rPr>
          <w:rFonts w:ascii="Times New Roman" w:hAnsi="Times New Roman" w:cs="Times New Roman"/>
          <w:sz w:val="20"/>
          <w:szCs w:val="20"/>
        </w:rPr>
        <w:t>).</w:t>
      </w:r>
    </w:p>
    <w:p w:rsidR="0012679C" w:rsidRPr="003C7425" w:rsidRDefault="0012679C" w:rsidP="0012679C">
      <w:pPr>
        <w:snapToGrid w:val="0"/>
        <w:spacing w:after="0" w:line="240" w:lineRule="auto"/>
        <w:jc w:val="center"/>
        <w:rPr>
          <w:rFonts w:ascii="Times New Roman" w:hAnsi="Times New Roman" w:cs="Times New Roman"/>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BF72E0" w:rsidRPr="003C7425" w:rsidRDefault="00BF72E0" w:rsidP="0012679C">
      <w:pPr>
        <w:snapToGrid w:val="0"/>
        <w:spacing w:after="0" w:line="240" w:lineRule="auto"/>
        <w:jc w:val="center"/>
        <w:rPr>
          <w:rFonts w:ascii="Times New Roman" w:hAnsi="Times New Roman" w:cs="Times New Roman"/>
          <w:sz w:val="20"/>
          <w:szCs w:val="20"/>
        </w:rPr>
      </w:pPr>
    </w:p>
    <w:p w:rsidR="003C7425" w:rsidRDefault="003C7425" w:rsidP="0012679C">
      <w:pPr>
        <w:snapToGrid w:val="0"/>
        <w:spacing w:after="0" w:line="240" w:lineRule="auto"/>
        <w:jc w:val="center"/>
        <w:rPr>
          <w:rFonts w:ascii="Times New Roman" w:hAnsi="Times New Roman" w:cs="Times New Roman" w:hint="eastAsia"/>
          <w:b/>
          <w:bCs/>
          <w:sz w:val="20"/>
          <w:szCs w:val="20"/>
          <w:lang w:eastAsia="zh-CN"/>
        </w:rPr>
      </w:pPr>
    </w:p>
    <w:p w:rsidR="003C7425" w:rsidRDefault="003C7425" w:rsidP="0012679C">
      <w:pPr>
        <w:snapToGrid w:val="0"/>
        <w:spacing w:after="0" w:line="240" w:lineRule="auto"/>
        <w:jc w:val="center"/>
        <w:rPr>
          <w:rFonts w:ascii="Times New Roman" w:hAnsi="Times New Roman" w:cs="Times New Roman" w:hint="eastAsia"/>
          <w:b/>
          <w:bCs/>
          <w:sz w:val="20"/>
          <w:szCs w:val="20"/>
          <w:lang w:eastAsia="zh-CN"/>
        </w:rPr>
      </w:pPr>
    </w:p>
    <w:p w:rsidR="003C7425" w:rsidRDefault="003C7425" w:rsidP="0012679C">
      <w:pPr>
        <w:snapToGrid w:val="0"/>
        <w:spacing w:after="0" w:line="240" w:lineRule="auto"/>
        <w:jc w:val="center"/>
        <w:rPr>
          <w:rFonts w:ascii="Times New Roman" w:hAnsi="Times New Roman" w:cs="Times New Roman" w:hint="eastAsia"/>
          <w:b/>
          <w:bCs/>
          <w:sz w:val="20"/>
          <w:szCs w:val="20"/>
          <w:lang w:eastAsia="zh-CN"/>
        </w:rPr>
      </w:pPr>
    </w:p>
    <w:p w:rsidR="00C53B53" w:rsidRPr="003C7425" w:rsidRDefault="00AF2B49" w:rsidP="0012679C">
      <w:pPr>
        <w:snapToGrid w:val="0"/>
        <w:spacing w:after="0" w:line="240" w:lineRule="auto"/>
        <w:jc w:val="center"/>
        <w:rPr>
          <w:rFonts w:ascii="Times New Roman" w:hAnsi="Times New Roman" w:cs="Times New Roman"/>
          <w:sz w:val="20"/>
          <w:szCs w:val="20"/>
        </w:rPr>
      </w:pPr>
      <w:r w:rsidRPr="003C7425">
        <w:rPr>
          <w:rFonts w:ascii="Times New Roman" w:hAnsi="Times New Roman" w:cs="Times New Roman"/>
          <w:b/>
          <w:bCs/>
          <w:sz w:val="20"/>
          <w:szCs w:val="20"/>
        </w:rPr>
        <w:t xml:space="preserve">Table </w:t>
      </w:r>
      <w:r w:rsidR="00C53B53" w:rsidRPr="003C7425">
        <w:rPr>
          <w:rFonts w:ascii="Times New Roman" w:hAnsi="Times New Roman" w:cs="Times New Roman"/>
          <w:b/>
          <w:bCs/>
          <w:sz w:val="20"/>
          <w:szCs w:val="20"/>
        </w:rPr>
        <w:t>7</w:t>
      </w:r>
      <w:r w:rsidR="00973A8D" w:rsidRPr="003C7425">
        <w:rPr>
          <w:rFonts w:ascii="Times New Roman" w:hAnsi="Times New Roman" w:cs="Times New Roman"/>
          <w:b/>
          <w:bCs/>
          <w:sz w:val="20"/>
          <w:szCs w:val="20"/>
        </w:rPr>
        <w:t>:</w:t>
      </w:r>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Univariate</w:t>
      </w:r>
      <w:proofErr w:type="spellEnd"/>
      <w:r w:rsidRPr="003C7425">
        <w:rPr>
          <w:rFonts w:ascii="Times New Roman" w:hAnsi="Times New Roman" w:cs="Times New Roman"/>
          <w:sz w:val="20"/>
          <w:szCs w:val="20"/>
        </w:rPr>
        <w:t xml:space="preserve"> analysis of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 variables for leg injuries.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801"/>
        <w:gridCol w:w="1117"/>
        <w:gridCol w:w="1325"/>
        <w:gridCol w:w="1404"/>
        <w:gridCol w:w="1249"/>
        <w:gridCol w:w="1526"/>
      </w:tblGrid>
      <w:tr w:rsidR="002F1437" w:rsidRPr="003C7425" w:rsidTr="00973A8D">
        <w:trPr>
          <w:cantSplit/>
          <w:tblHeader/>
          <w:jc w:val="center"/>
        </w:trPr>
        <w:tc>
          <w:tcPr>
            <w:tcW w:w="1486" w:type="pct"/>
            <w:vMerge w:val="restar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b/>
                <w:bCs/>
                <w:sz w:val="20"/>
                <w:szCs w:val="20"/>
              </w:rPr>
            </w:pPr>
          </w:p>
        </w:tc>
        <w:tc>
          <w:tcPr>
            <w:tcW w:w="593" w:type="pct"/>
            <w:vMerge w:val="restar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B</w:t>
            </w:r>
          </w:p>
        </w:tc>
        <w:tc>
          <w:tcPr>
            <w:tcW w:w="703" w:type="pct"/>
            <w:vMerge w:val="restar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P value</w:t>
            </w:r>
          </w:p>
        </w:tc>
        <w:tc>
          <w:tcPr>
            <w:tcW w:w="745" w:type="pct"/>
            <w:vMerge w:val="restar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Odds</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ratio</w:t>
            </w:r>
          </w:p>
        </w:tc>
        <w:tc>
          <w:tcPr>
            <w:tcW w:w="1473" w:type="pct"/>
            <w:gridSpan w:val="2"/>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95.0% C.I.</w:t>
            </w:r>
          </w:p>
        </w:tc>
      </w:tr>
      <w:tr w:rsidR="00973A8D" w:rsidRPr="003C7425" w:rsidTr="00973A8D">
        <w:trPr>
          <w:cantSplit/>
          <w:tblHeader/>
          <w:jc w:val="center"/>
        </w:trPr>
        <w:tc>
          <w:tcPr>
            <w:tcW w:w="1486" w:type="pct"/>
            <w:vMerge/>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b/>
                <w:bCs/>
                <w:sz w:val="20"/>
                <w:szCs w:val="20"/>
              </w:rPr>
            </w:pPr>
          </w:p>
        </w:tc>
        <w:tc>
          <w:tcPr>
            <w:tcW w:w="593" w:type="pct"/>
            <w:vMerge/>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p>
        </w:tc>
        <w:tc>
          <w:tcPr>
            <w:tcW w:w="703" w:type="pct"/>
            <w:vMerge/>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p>
        </w:tc>
        <w:tc>
          <w:tcPr>
            <w:tcW w:w="745" w:type="pct"/>
            <w:vMerge/>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p>
        </w:tc>
        <w:tc>
          <w:tcPr>
            <w:tcW w:w="663" w:type="pc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Lower</w:t>
            </w:r>
          </w:p>
        </w:tc>
        <w:tc>
          <w:tcPr>
            <w:tcW w:w="809" w:type="pct"/>
            <w:tcBorders>
              <w:top w:val="single" w:sz="12" w:space="0" w:color="000000"/>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Upper</w:t>
            </w:r>
          </w:p>
        </w:tc>
      </w:tr>
      <w:tr w:rsidR="00973A8D" w:rsidRPr="003C7425" w:rsidTr="00973A8D">
        <w:trPr>
          <w:cantSplit/>
          <w:tblHeader/>
          <w:jc w:val="center"/>
        </w:trPr>
        <w:tc>
          <w:tcPr>
            <w:tcW w:w="1486" w:type="pct"/>
            <w:tcBorders>
              <w:top w:val="nil"/>
              <w:left w:val="single" w:sz="12" w:space="0" w:color="000000"/>
              <w:bottom w:val="nil"/>
              <w:right w:val="single" w:sz="12" w:space="0" w:color="000000"/>
            </w:tcBorders>
            <w:shd w:val="clear" w:color="auto" w:fill="D9D9D9"/>
            <w:tcMar>
              <w:top w:w="30" w:type="dxa"/>
              <w:left w:w="30" w:type="dxa"/>
              <w:bottom w:w="30" w:type="dxa"/>
              <w:right w:w="30" w:type="dxa"/>
            </w:tcMar>
            <w:vAlign w:val="center"/>
          </w:tcPr>
          <w:p w:rsidR="002F1437" w:rsidRPr="003C7425" w:rsidRDefault="00F814F1"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Navicular</w:t>
            </w:r>
            <w:proofErr w:type="spellEnd"/>
            <w:r w:rsidRPr="003C7425">
              <w:rPr>
                <w:rFonts w:ascii="Times New Roman" w:hAnsi="Times New Roman" w:cs="Times New Roman"/>
                <w:b/>
                <w:bCs/>
                <w:sz w:val="20"/>
                <w:szCs w:val="20"/>
              </w:rPr>
              <w:t xml:space="preserve"> drop of the dominant side</w:t>
            </w:r>
          </w:p>
        </w:tc>
        <w:tc>
          <w:tcPr>
            <w:tcW w:w="593"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3.180</w:t>
            </w:r>
          </w:p>
        </w:tc>
        <w:tc>
          <w:tcPr>
            <w:tcW w:w="703"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0.139</w:t>
            </w:r>
          </w:p>
        </w:tc>
        <w:tc>
          <w:tcPr>
            <w:tcW w:w="745"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24.044</w:t>
            </w:r>
          </w:p>
        </w:tc>
        <w:tc>
          <w:tcPr>
            <w:tcW w:w="663"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0.357</w:t>
            </w:r>
          </w:p>
        </w:tc>
        <w:tc>
          <w:tcPr>
            <w:tcW w:w="809" w:type="pct"/>
            <w:tcBorders>
              <w:top w:val="nil"/>
              <w:left w:val="single" w:sz="12" w:space="0" w:color="000000"/>
              <w:bottom w:val="nil"/>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1619.92</w:t>
            </w:r>
          </w:p>
        </w:tc>
      </w:tr>
      <w:tr w:rsidR="00973A8D" w:rsidRPr="003C7425" w:rsidTr="00973A8D">
        <w:trPr>
          <w:cantSplit/>
          <w:tblHeader/>
          <w:jc w:val="center"/>
        </w:trPr>
        <w:tc>
          <w:tcPr>
            <w:tcW w:w="1486" w:type="pct"/>
            <w:tcBorders>
              <w:top w:val="nil"/>
              <w:left w:val="single" w:sz="12" w:space="0" w:color="000000"/>
              <w:bottom w:val="single" w:sz="12" w:space="0" w:color="000000"/>
              <w:right w:val="single" w:sz="12" w:space="0" w:color="000000"/>
            </w:tcBorders>
            <w:shd w:val="clear" w:color="auto" w:fill="D9D9D9"/>
            <w:tcMar>
              <w:top w:w="30" w:type="dxa"/>
              <w:left w:w="30" w:type="dxa"/>
              <w:bottom w:w="30" w:type="dxa"/>
              <w:right w:w="30" w:type="dxa"/>
            </w:tcMar>
            <w:vAlign w:val="center"/>
          </w:tcPr>
          <w:p w:rsidR="002F1437" w:rsidRPr="003C7425" w:rsidRDefault="00F814F1" w:rsidP="0012679C">
            <w:pPr>
              <w:snapToGrid w:val="0"/>
              <w:spacing w:after="0" w:line="240" w:lineRule="auto"/>
              <w:jc w:val="both"/>
              <w:rPr>
                <w:rFonts w:ascii="Times New Roman" w:hAnsi="Times New Roman" w:cs="Times New Roman"/>
                <w:b/>
                <w:bCs/>
                <w:sz w:val="20"/>
                <w:szCs w:val="20"/>
              </w:rPr>
            </w:pPr>
            <w:proofErr w:type="spellStart"/>
            <w:r w:rsidRPr="003C7425">
              <w:rPr>
                <w:rFonts w:ascii="Times New Roman" w:hAnsi="Times New Roman" w:cs="Times New Roman"/>
                <w:b/>
                <w:bCs/>
                <w:sz w:val="20"/>
                <w:szCs w:val="20"/>
              </w:rPr>
              <w:t>Navicular</w:t>
            </w:r>
            <w:proofErr w:type="spellEnd"/>
            <w:r w:rsidRPr="003C7425">
              <w:rPr>
                <w:rFonts w:ascii="Times New Roman" w:hAnsi="Times New Roman" w:cs="Times New Roman"/>
                <w:b/>
                <w:bCs/>
                <w:sz w:val="20"/>
                <w:szCs w:val="20"/>
              </w:rPr>
              <w:t xml:space="preserve"> drop of the non-dominant side</w:t>
            </w:r>
          </w:p>
        </w:tc>
        <w:tc>
          <w:tcPr>
            <w:tcW w:w="593"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-5.018</w:t>
            </w:r>
          </w:p>
        </w:tc>
        <w:tc>
          <w:tcPr>
            <w:tcW w:w="703"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0.046*</w:t>
            </w:r>
          </w:p>
        </w:tc>
        <w:tc>
          <w:tcPr>
            <w:tcW w:w="745"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0.007</w:t>
            </w:r>
          </w:p>
        </w:tc>
        <w:tc>
          <w:tcPr>
            <w:tcW w:w="663"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0.000</w:t>
            </w:r>
          </w:p>
        </w:tc>
        <w:tc>
          <w:tcPr>
            <w:tcW w:w="809" w:type="pct"/>
            <w:tcBorders>
              <w:top w:val="nil"/>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2F1437" w:rsidRPr="003C7425" w:rsidRDefault="002F1437" w:rsidP="0012679C">
            <w:pPr>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0.911</w:t>
            </w:r>
          </w:p>
        </w:tc>
      </w:tr>
    </w:tbl>
    <w:p w:rsidR="002F1437" w:rsidRDefault="002F1437" w:rsidP="0012679C">
      <w:pPr>
        <w:snapToGrid w:val="0"/>
        <w:spacing w:after="0" w:line="240" w:lineRule="auto"/>
        <w:jc w:val="both"/>
        <w:rPr>
          <w:rFonts w:ascii="Times New Roman" w:hAnsi="Times New Roman" w:cs="Times New Roman" w:hint="eastAsia"/>
          <w:b/>
          <w:bCs/>
          <w:sz w:val="20"/>
          <w:szCs w:val="20"/>
          <w:lang w:eastAsia="zh-CN"/>
        </w:rPr>
      </w:pPr>
    </w:p>
    <w:p w:rsidR="003C7425" w:rsidRPr="003C7425" w:rsidRDefault="003C7425" w:rsidP="0012679C">
      <w:pPr>
        <w:snapToGrid w:val="0"/>
        <w:spacing w:after="0" w:line="240" w:lineRule="auto"/>
        <w:jc w:val="both"/>
        <w:rPr>
          <w:rFonts w:ascii="Times New Roman" w:hAnsi="Times New Roman" w:cs="Times New Roman" w:hint="eastAsia"/>
          <w:b/>
          <w:bCs/>
          <w:sz w:val="20"/>
          <w:szCs w:val="20"/>
          <w:lang w:eastAsia="zh-CN"/>
        </w:rPr>
      </w:pPr>
    </w:p>
    <w:p w:rsidR="0012679C" w:rsidRPr="003C7425" w:rsidRDefault="0012679C" w:rsidP="0012679C">
      <w:pPr>
        <w:snapToGrid w:val="0"/>
        <w:spacing w:after="0" w:line="240" w:lineRule="auto"/>
        <w:jc w:val="both"/>
        <w:rPr>
          <w:rFonts w:ascii="Times New Roman" w:hAnsi="Times New Roman" w:cs="Times New Roman"/>
          <w:b/>
          <w:bCs/>
          <w:sz w:val="20"/>
          <w:szCs w:val="20"/>
        </w:rPr>
        <w:sectPr w:rsidR="0012679C" w:rsidRPr="003C7425" w:rsidSect="00973A8D">
          <w:type w:val="continuous"/>
          <w:pgSz w:w="12242" w:h="15842" w:code="1"/>
          <w:pgMar w:top="1440" w:right="1440" w:bottom="1440" w:left="1440" w:header="720" w:footer="720" w:gutter="0"/>
          <w:cols w:space="720"/>
          <w:docGrid w:linePitch="360"/>
        </w:sectPr>
      </w:pPr>
    </w:p>
    <w:p w:rsidR="00C53B53" w:rsidRPr="003C7425" w:rsidRDefault="002F1437" w:rsidP="0012679C">
      <w:pPr>
        <w:snapToGrid w:val="0"/>
        <w:spacing w:after="0" w:line="240" w:lineRule="auto"/>
        <w:jc w:val="both"/>
        <w:rPr>
          <w:rFonts w:ascii="Times New Roman" w:hAnsi="Times New Roman" w:cs="Times New Roman"/>
          <w:b/>
          <w:bCs/>
          <w:sz w:val="20"/>
          <w:szCs w:val="20"/>
        </w:rPr>
      </w:pPr>
      <w:r w:rsidRPr="003C7425">
        <w:rPr>
          <w:rFonts w:ascii="Times New Roman" w:hAnsi="Times New Roman" w:cs="Times New Roman"/>
          <w:b/>
          <w:bCs/>
          <w:sz w:val="20"/>
          <w:szCs w:val="20"/>
        </w:rPr>
        <w:lastRenderedPageBreak/>
        <w:t>4. Discussion</w:t>
      </w:r>
    </w:p>
    <w:p w:rsidR="0052135C" w:rsidRPr="003C7425" w:rsidRDefault="0052135C" w:rsidP="0012679C">
      <w:pPr>
        <w:snapToGrid w:val="0"/>
        <w:spacing w:after="0" w:line="240" w:lineRule="auto"/>
        <w:ind w:firstLine="425"/>
        <w:contextualSpacing/>
        <w:jc w:val="both"/>
        <w:rPr>
          <w:rFonts w:ascii="Times New Roman" w:eastAsia="Times New Roman" w:hAnsi="Times New Roman" w:cs="Times New Roman"/>
          <w:sz w:val="20"/>
          <w:szCs w:val="20"/>
          <w:lang w:bidi="ar-EG"/>
        </w:rPr>
      </w:pPr>
      <w:r w:rsidRPr="003C7425">
        <w:rPr>
          <w:rFonts w:ascii="Times New Roman" w:eastAsia="Times New Roman" w:hAnsi="Times New Roman" w:cs="Times New Roman"/>
          <w:sz w:val="20"/>
          <w:szCs w:val="20"/>
          <w:lang w:bidi="ar-EG"/>
        </w:rPr>
        <w:t>The current study was conducted to predict overuse running related musculoskeletal injuries in medium and long-distance running, those who are in the National Egyptian team.</w:t>
      </w:r>
    </w:p>
    <w:p w:rsidR="0052135C" w:rsidRPr="003C7425" w:rsidRDefault="0052135C" w:rsidP="0012679C">
      <w:pPr>
        <w:snapToGrid w:val="0"/>
        <w:spacing w:after="0" w:line="240" w:lineRule="auto"/>
        <w:ind w:firstLine="425"/>
        <w:contextualSpacing/>
        <w:jc w:val="both"/>
        <w:rPr>
          <w:rFonts w:ascii="Times New Roman" w:eastAsia="Times New Roman" w:hAnsi="Times New Roman" w:cs="Times New Roman"/>
          <w:sz w:val="20"/>
          <w:szCs w:val="20"/>
          <w:lang w:bidi="ar-EG"/>
        </w:rPr>
      </w:pPr>
      <w:r w:rsidRPr="003C7425">
        <w:rPr>
          <w:rFonts w:ascii="Times New Roman" w:eastAsia="Times New Roman" w:hAnsi="Times New Roman" w:cs="Times New Roman"/>
          <w:sz w:val="20"/>
          <w:szCs w:val="20"/>
          <w:lang w:bidi="ar-EG"/>
        </w:rPr>
        <w:t xml:space="preserve">The aim of this study was to determine the incidence and characteristics of running related injuries and to identify specific predictors for running related injuries among medium and long distance runners. </w:t>
      </w:r>
    </w:p>
    <w:p w:rsidR="0052135C" w:rsidRPr="003C7425" w:rsidRDefault="00BF72E0" w:rsidP="0012679C">
      <w:pPr>
        <w:tabs>
          <w:tab w:val="right" w:pos="993"/>
        </w:tabs>
        <w:snapToGrid w:val="0"/>
        <w:spacing w:after="0" w:line="240" w:lineRule="auto"/>
        <w:ind w:firstLine="425"/>
        <w:contextualSpacing/>
        <w:jc w:val="both"/>
        <w:rPr>
          <w:rFonts w:ascii="Times New Roman" w:hAnsi="Times New Roman" w:cs="Times New Roman"/>
          <w:sz w:val="20"/>
          <w:szCs w:val="20"/>
          <w:lang w:bidi="ar-EG"/>
        </w:rPr>
      </w:pPr>
      <w:r w:rsidRPr="003C7425">
        <w:rPr>
          <w:rFonts w:ascii="Times New Roman" w:hAnsi="Times New Roman" w:cs="Times New Roman"/>
          <w:sz w:val="20"/>
          <w:szCs w:val="20"/>
          <w:lang w:bidi="ar-EG"/>
        </w:rPr>
        <w:tab/>
      </w:r>
      <w:r w:rsidR="0052135C" w:rsidRPr="003C7425">
        <w:rPr>
          <w:rFonts w:ascii="Times New Roman" w:hAnsi="Times New Roman" w:cs="Times New Roman"/>
          <w:sz w:val="20"/>
          <w:szCs w:val="20"/>
          <w:lang w:bidi="ar-EG"/>
        </w:rPr>
        <w:t>The results of this study revealed that there was no statistical significance difference regarding age, BMI and gender between injured and non-injured group. Moreover, training hours, running type (events), running surface and running experience also showed no statistical significance difference between injured and non-injured groups.</w:t>
      </w:r>
    </w:p>
    <w:p w:rsidR="0052135C" w:rsidRPr="003C7425" w:rsidRDefault="0052135C" w:rsidP="0012679C">
      <w:pPr>
        <w:tabs>
          <w:tab w:val="right" w:pos="993"/>
        </w:tabs>
        <w:snapToGrid w:val="0"/>
        <w:spacing w:after="0" w:line="240" w:lineRule="auto"/>
        <w:ind w:firstLine="425"/>
        <w:contextualSpacing/>
        <w:jc w:val="both"/>
        <w:rPr>
          <w:rFonts w:ascii="Times New Roman" w:hAnsi="Times New Roman" w:cs="Times New Roman"/>
          <w:sz w:val="20"/>
          <w:szCs w:val="20"/>
          <w:lang w:bidi="ar-EG"/>
        </w:rPr>
      </w:pPr>
      <w:r w:rsidRPr="003C7425">
        <w:rPr>
          <w:rFonts w:ascii="Times New Roman" w:hAnsi="Times New Roman" w:cs="Times New Roman"/>
          <w:sz w:val="20"/>
          <w:szCs w:val="20"/>
          <w:lang w:bidi="ar-EG"/>
        </w:rPr>
        <w:tab/>
        <w:t xml:space="preserve">While in anatomic risk factors </w:t>
      </w:r>
      <w:proofErr w:type="spellStart"/>
      <w:r w:rsidRPr="003C7425">
        <w:rPr>
          <w:rFonts w:ascii="Times New Roman" w:hAnsi="Times New Roman" w:cs="Times New Roman"/>
          <w:sz w:val="20"/>
          <w:szCs w:val="20"/>
          <w:lang w:bidi="ar-EG"/>
        </w:rPr>
        <w:t>results</w:t>
      </w:r>
      <w:r w:rsidR="00BF72E0" w:rsidRPr="003C7425">
        <w:rPr>
          <w:rFonts w:ascii="Times New Roman" w:hAnsi="Times New Roman" w:cs="Times New Roman"/>
          <w:sz w:val="20"/>
          <w:szCs w:val="20"/>
          <w:lang w:bidi="ar-EG"/>
        </w:rPr>
        <w:t>reveled</w:t>
      </w:r>
      <w:proofErr w:type="spellEnd"/>
      <w:r w:rsidR="00BF72E0" w:rsidRPr="003C7425">
        <w:rPr>
          <w:rFonts w:ascii="Times New Roman" w:hAnsi="Times New Roman" w:cs="Times New Roman"/>
          <w:sz w:val="20"/>
          <w:szCs w:val="20"/>
          <w:lang w:bidi="ar-EG"/>
        </w:rPr>
        <w:t xml:space="preserve"> r</w:t>
      </w:r>
      <w:r w:rsidRPr="003C7425">
        <w:rPr>
          <w:rFonts w:ascii="Times New Roman" w:hAnsi="Times New Roman" w:cs="Times New Roman"/>
          <w:sz w:val="20"/>
          <w:szCs w:val="20"/>
          <w:lang w:bidi="ar-EG"/>
        </w:rPr>
        <w:t xml:space="preserve">egarding hamstring </w:t>
      </w:r>
      <w:r w:rsidR="005F66DA" w:rsidRPr="003C7425">
        <w:rPr>
          <w:rFonts w:ascii="Times New Roman" w:hAnsi="Times New Roman" w:cs="Times New Roman"/>
          <w:sz w:val="20"/>
          <w:szCs w:val="20"/>
          <w:lang w:bidi="ar-EG"/>
        </w:rPr>
        <w:t>flexibility no</w:t>
      </w:r>
      <w:r w:rsidRPr="003C7425">
        <w:rPr>
          <w:rFonts w:ascii="Times New Roman" w:hAnsi="Times New Roman" w:cs="Times New Roman"/>
          <w:sz w:val="20"/>
          <w:szCs w:val="20"/>
          <w:lang w:bidi="ar-EG"/>
        </w:rPr>
        <w:t xml:space="preserve"> statistical significance difference between normal and abnormal values in injured and non-injured groups</w:t>
      </w:r>
      <w:r w:rsidR="00BF72E0" w:rsidRPr="003C7425">
        <w:rPr>
          <w:rFonts w:ascii="Times New Roman" w:hAnsi="Times New Roman" w:cs="Times New Roman"/>
          <w:sz w:val="20"/>
          <w:szCs w:val="20"/>
          <w:lang w:bidi="ar-EG"/>
        </w:rPr>
        <w:t>.</w:t>
      </w:r>
    </w:p>
    <w:p w:rsidR="0052135C" w:rsidRPr="003C7425" w:rsidRDefault="0052135C" w:rsidP="0012679C">
      <w:pPr>
        <w:tabs>
          <w:tab w:val="right" w:pos="993"/>
        </w:tabs>
        <w:snapToGrid w:val="0"/>
        <w:spacing w:after="0" w:line="240" w:lineRule="auto"/>
        <w:ind w:firstLine="425"/>
        <w:contextualSpacing/>
        <w:jc w:val="both"/>
        <w:rPr>
          <w:rFonts w:ascii="Times New Roman" w:hAnsi="Times New Roman" w:cs="Times New Roman"/>
          <w:sz w:val="20"/>
          <w:szCs w:val="20"/>
          <w:lang w:bidi="ar-EG"/>
        </w:rPr>
      </w:pPr>
      <w:r w:rsidRPr="003C7425">
        <w:rPr>
          <w:rFonts w:ascii="Times New Roman" w:hAnsi="Times New Roman" w:cs="Times New Roman"/>
          <w:sz w:val="20"/>
          <w:szCs w:val="20"/>
          <w:lang w:bidi="ar-EG"/>
        </w:rPr>
        <w:tab/>
        <w:t xml:space="preserve">In overall running related musculoskeletal injuries Q angle was the main predictor for injuries and in leg injuries excessive foot </w:t>
      </w:r>
      <w:proofErr w:type="spellStart"/>
      <w:r w:rsidRPr="003C7425">
        <w:rPr>
          <w:rFonts w:ascii="Times New Roman" w:hAnsi="Times New Roman" w:cs="Times New Roman"/>
          <w:sz w:val="20"/>
          <w:szCs w:val="20"/>
          <w:lang w:bidi="ar-EG"/>
        </w:rPr>
        <w:t>pronation</w:t>
      </w:r>
      <w:proofErr w:type="spellEnd"/>
      <w:r w:rsidRPr="003C7425">
        <w:rPr>
          <w:rFonts w:ascii="Times New Roman" w:hAnsi="Times New Roman" w:cs="Times New Roman"/>
          <w:sz w:val="20"/>
          <w:szCs w:val="20"/>
          <w:lang w:bidi="ar-EG"/>
        </w:rPr>
        <w:t xml:space="preserve"> was the main predictor which showed statistical significant difference, while all other intrinsic and extrinsic variables were statistically non-significant regarding overall running related injuries. </w:t>
      </w:r>
    </w:p>
    <w:p w:rsidR="00BF72E0"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The results of our study came into agreement with previous studies that higher quadriceps angle of the knee (Q angle) was associated with running injuries in two </w:t>
      </w:r>
      <w:r w:rsidRPr="003C7425">
        <w:rPr>
          <w:rFonts w:ascii="Times New Roman" w:hAnsi="Times New Roman" w:cs="Times New Roman"/>
          <w:b/>
          <w:bCs/>
          <w:sz w:val="20"/>
          <w:szCs w:val="20"/>
        </w:rPr>
        <w:t>(</w:t>
      </w:r>
      <w:proofErr w:type="spellStart"/>
      <w:r w:rsidRPr="003C7425">
        <w:rPr>
          <w:rFonts w:ascii="Times New Roman" w:hAnsi="Times New Roman" w:cs="Times New Roman"/>
          <w:b/>
          <w:bCs/>
          <w:sz w:val="20"/>
          <w:szCs w:val="20"/>
          <w:shd w:val="clear" w:color="auto" w:fill="FFFFFF"/>
        </w:rPr>
        <w:t>Rauh</w:t>
      </w:r>
      <w:proofErr w:type="spellEnd"/>
      <w:r w:rsidRPr="003C7425">
        <w:rPr>
          <w:rFonts w:ascii="Times New Roman" w:hAnsi="Times New Roman" w:cs="Times New Roman"/>
          <w:b/>
          <w:bCs/>
          <w:sz w:val="20"/>
          <w:szCs w:val="20"/>
          <w:shd w:val="clear" w:color="auto" w:fill="FFFFFF"/>
        </w:rPr>
        <w:t xml:space="preserve"> et al.</w:t>
      </w:r>
      <w:r w:rsidRPr="003C7425">
        <w:rPr>
          <w:rFonts w:ascii="Times New Roman" w:hAnsi="Times New Roman" w:cs="Times New Roman"/>
          <w:b/>
          <w:bCs/>
          <w:sz w:val="20"/>
          <w:szCs w:val="20"/>
        </w:rPr>
        <w:t xml:space="preserve">,2005; </w:t>
      </w:r>
      <w:proofErr w:type="spellStart"/>
      <w:r w:rsidRPr="003C7425">
        <w:rPr>
          <w:rFonts w:ascii="Times New Roman" w:hAnsi="Times New Roman" w:cs="Times New Roman"/>
          <w:b/>
          <w:bCs/>
          <w:sz w:val="20"/>
          <w:szCs w:val="20"/>
          <w:shd w:val="clear" w:color="auto" w:fill="FCFCFC"/>
        </w:rPr>
        <w:t>Rauh</w:t>
      </w:r>
      <w:proofErr w:type="spellEnd"/>
      <w:r w:rsidRPr="003C7425">
        <w:rPr>
          <w:rFonts w:ascii="Times New Roman" w:hAnsi="Times New Roman" w:cs="Times New Roman"/>
          <w:b/>
          <w:bCs/>
          <w:sz w:val="20"/>
          <w:szCs w:val="20"/>
          <w:shd w:val="clear" w:color="auto" w:fill="FCFCFC"/>
        </w:rPr>
        <w:t xml:space="preserve"> et al.,2007) </w:t>
      </w:r>
      <w:r w:rsidRPr="003C7425">
        <w:rPr>
          <w:rFonts w:ascii="Times New Roman" w:hAnsi="Times New Roman" w:cs="Times New Roman"/>
          <w:sz w:val="20"/>
          <w:szCs w:val="20"/>
        </w:rPr>
        <w:t xml:space="preserve">of three studies that analysed this factor. </w:t>
      </w:r>
    </w:p>
    <w:p w:rsidR="00BF72E0"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For further support of </w:t>
      </w:r>
      <w:r w:rsidR="00C92F73" w:rsidRPr="003C7425">
        <w:rPr>
          <w:rFonts w:ascii="Times New Roman" w:hAnsi="Times New Roman" w:cs="Times New Roman"/>
          <w:sz w:val="20"/>
          <w:szCs w:val="20"/>
        </w:rPr>
        <w:t xml:space="preserve">the current </w:t>
      </w:r>
      <w:r w:rsidRPr="003C7425">
        <w:rPr>
          <w:rFonts w:ascii="Times New Roman" w:hAnsi="Times New Roman" w:cs="Times New Roman"/>
          <w:sz w:val="20"/>
          <w:szCs w:val="20"/>
        </w:rPr>
        <w:t xml:space="preserve">study one biomechanical (alignment) risk factor was found in more than one study, Higher Q-angle factor was significantly associated with running-related injury. Theoretically, a greater Q angle is related to the increase of the lateral pull on the patella against the lateral femoral </w:t>
      </w:r>
      <w:proofErr w:type="spellStart"/>
      <w:r w:rsidRPr="003C7425">
        <w:rPr>
          <w:rFonts w:ascii="Times New Roman" w:hAnsi="Times New Roman" w:cs="Times New Roman"/>
          <w:sz w:val="20"/>
          <w:szCs w:val="20"/>
        </w:rPr>
        <w:t>condyle</w:t>
      </w:r>
      <w:proofErr w:type="spellEnd"/>
      <w:r w:rsidRPr="003C7425">
        <w:rPr>
          <w:rFonts w:ascii="Times New Roman" w:hAnsi="Times New Roman" w:cs="Times New Roman"/>
          <w:sz w:val="20"/>
          <w:szCs w:val="20"/>
        </w:rPr>
        <w:t xml:space="preserve">, which contributes to patellar </w:t>
      </w:r>
      <w:proofErr w:type="spellStart"/>
      <w:r w:rsidRPr="003C7425">
        <w:rPr>
          <w:rFonts w:ascii="Times New Roman" w:hAnsi="Times New Roman" w:cs="Times New Roman"/>
          <w:sz w:val="20"/>
          <w:szCs w:val="20"/>
        </w:rPr>
        <w:t>subluxation</w:t>
      </w:r>
      <w:proofErr w:type="spellEnd"/>
      <w:r w:rsidRPr="003C7425">
        <w:rPr>
          <w:rFonts w:ascii="Times New Roman" w:hAnsi="Times New Roman" w:cs="Times New Roman"/>
          <w:sz w:val="20"/>
          <w:szCs w:val="20"/>
        </w:rPr>
        <w:t xml:space="preserve"> and other </w:t>
      </w:r>
      <w:proofErr w:type="spellStart"/>
      <w:r w:rsidRPr="003C7425">
        <w:rPr>
          <w:rFonts w:ascii="Times New Roman" w:hAnsi="Times New Roman" w:cs="Times New Roman"/>
          <w:sz w:val="20"/>
          <w:szCs w:val="20"/>
        </w:rPr>
        <w:t>patellofemoral</w:t>
      </w:r>
      <w:proofErr w:type="spellEnd"/>
      <w:r w:rsidRPr="003C7425">
        <w:rPr>
          <w:rFonts w:ascii="Times New Roman" w:hAnsi="Times New Roman" w:cs="Times New Roman"/>
          <w:sz w:val="20"/>
          <w:szCs w:val="20"/>
        </w:rPr>
        <w:t xml:space="preserve"> disorders (</w:t>
      </w:r>
      <w:proofErr w:type="spellStart"/>
      <w:r w:rsidRPr="003C7425">
        <w:rPr>
          <w:rFonts w:ascii="Times New Roman" w:hAnsi="Times New Roman" w:cs="Times New Roman"/>
          <w:b/>
          <w:bCs/>
          <w:sz w:val="20"/>
          <w:szCs w:val="20"/>
          <w:shd w:val="clear" w:color="auto" w:fill="FCFCFC"/>
        </w:rPr>
        <w:t>Rauh</w:t>
      </w:r>
      <w:proofErr w:type="spellEnd"/>
      <w:r w:rsidRPr="003C7425">
        <w:rPr>
          <w:rFonts w:ascii="Times New Roman" w:hAnsi="Times New Roman" w:cs="Times New Roman"/>
          <w:b/>
          <w:bCs/>
          <w:sz w:val="20"/>
          <w:szCs w:val="20"/>
          <w:shd w:val="clear" w:color="auto" w:fill="FCFCFC"/>
        </w:rPr>
        <w:t xml:space="preserve"> et al.,2007</w:t>
      </w:r>
      <w:r w:rsidRPr="003C7425">
        <w:rPr>
          <w:rFonts w:ascii="Times New Roman" w:hAnsi="Times New Roman" w:cs="Times New Roman"/>
          <w:sz w:val="20"/>
          <w:szCs w:val="20"/>
        </w:rPr>
        <w:t>).</w:t>
      </w:r>
    </w:p>
    <w:p w:rsidR="0012679C"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shd w:val="clear" w:color="auto" w:fill="FFFFFF"/>
        </w:rPr>
      </w:pPr>
      <w:r w:rsidRPr="003C7425">
        <w:rPr>
          <w:rFonts w:ascii="Times New Roman" w:hAnsi="Times New Roman" w:cs="Times New Roman"/>
          <w:sz w:val="20"/>
          <w:szCs w:val="20"/>
        </w:rPr>
        <w:t xml:space="preserve">It appears intuitive that greater lower extremity flexibility would lower joint stress and diminish the </w:t>
      </w:r>
      <w:r w:rsidRPr="003C7425">
        <w:rPr>
          <w:rFonts w:ascii="Times New Roman" w:hAnsi="Times New Roman" w:cs="Times New Roman"/>
          <w:sz w:val="20"/>
          <w:szCs w:val="20"/>
        </w:rPr>
        <w:lastRenderedPageBreak/>
        <w:t xml:space="preserve">risk of overuse running injuries </w:t>
      </w:r>
      <w:r w:rsidRPr="003C7425">
        <w:rPr>
          <w:rFonts w:ascii="Times New Roman" w:hAnsi="Times New Roman" w:cs="Times New Roman"/>
          <w:b/>
          <w:bCs/>
          <w:sz w:val="20"/>
          <w:szCs w:val="20"/>
        </w:rPr>
        <w:t>(</w:t>
      </w:r>
      <w:proofErr w:type="spellStart"/>
      <w:r w:rsidRPr="003C7425">
        <w:rPr>
          <w:rFonts w:ascii="Times New Roman" w:hAnsi="Times New Roman" w:cs="Times New Roman"/>
          <w:b/>
          <w:bCs/>
          <w:sz w:val="20"/>
          <w:szCs w:val="20"/>
          <w:shd w:val="clear" w:color="auto" w:fill="FFFFFF"/>
        </w:rPr>
        <w:t>Buist</w:t>
      </w:r>
      <w:proofErr w:type="spellEnd"/>
      <w:r w:rsidRPr="003C7425">
        <w:rPr>
          <w:rFonts w:ascii="Times New Roman" w:hAnsi="Times New Roman" w:cs="Times New Roman"/>
          <w:b/>
          <w:bCs/>
          <w:sz w:val="20"/>
          <w:szCs w:val="20"/>
          <w:shd w:val="clear" w:color="auto" w:fill="FFFFFF"/>
        </w:rPr>
        <w:t xml:space="preserve"> et al.,2010)</w:t>
      </w:r>
      <w:r w:rsidRPr="003C7425">
        <w:rPr>
          <w:rFonts w:ascii="Times New Roman" w:hAnsi="Times New Roman" w:cs="Times New Roman"/>
          <w:b/>
          <w:bCs/>
          <w:sz w:val="20"/>
          <w:szCs w:val="20"/>
        </w:rPr>
        <w:t>;</w:t>
      </w:r>
      <w:r w:rsidRPr="003C7425">
        <w:rPr>
          <w:rFonts w:ascii="Times New Roman" w:hAnsi="Times New Roman" w:cs="Times New Roman"/>
          <w:sz w:val="20"/>
          <w:szCs w:val="20"/>
        </w:rPr>
        <w:t xml:space="preserve"> however, little supportive scientific evidence exists. The frequency of stretching provides no information on quality and does not directly measure flexibility. Also contributing to the lack of relevant data is the lack </w:t>
      </w:r>
      <w:proofErr w:type="spellStart"/>
      <w:r w:rsidRPr="003C7425">
        <w:rPr>
          <w:rFonts w:ascii="Times New Roman" w:hAnsi="Times New Roman" w:cs="Times New Roman"/>
          <w:sz w:val="20"/>
          <w:szCs w:val="20"/>
        </w:rPr>
        <w:t>ofgold</w:t>
      </w:r>
      <w:proofErr w:type="spellEnd"/>
      <w:r w:rsidRPr="003C7425">
        <w:rPr>
          <w:rFonts w:ascii="Times New Roman" w:hAnsi="Times New Roman" w:cs="Times New Roman"/>
          <w:sz w:val="20"/>
          <w:szCs w:val="20"/>
        </w:rPr>
        <w:t xml:space="preserve"> standard measures of flexibility</w:t>
      </w:r>
      <w:r w:rsidR="00973A8D" w:rsidRPr="003C7425">
        <w:rPr>
          <w:rFonts w:ascii="Times New Roman" w:hAnsi="Times New Roman" w:cs="Times New Roman"/>
          <w:sz w:val="20"/>
          <w:szCs w:val="20"/>
        </w:rPr>
        <w:t xml:space="preserve">. </w:t>
      </w:r>
      <w:r w:rsidR="00973A8D" w:rsidRPr="003C7425">
        <w:rPr>
          <w:rFonts w:ascii="Times New Roman" w:hAnsi="Times New Roman" w:cs="Times New Roman"/>
          <w:b/>
          <w:bCs/>
          <w:sz w:val="20"/>
          <w:szCs w:val="20"/>
        </w:rPr>
        <w:t>(</w:t>
      </w:r>
      <w:r w:rsidRPr="003C7425">
        <w:rPr>
          <w:rFonts w:ascii="Times New Roman" w:hAnsi="Times New Roman" w:cs="Times New Roman"/>
          <w:b/>
          <w:bCs/>
          <w:sz w:val="20"/>
          <w:szCs w:val="20"/>
          <w:shd w:val="clear" w:color="auto" w:fill="FFFFFF"/>
        </w:rPr>
        <w:t xml:space="preserve">Messier and </w:t>
      </w:r>
      <w:proofErr w:type="spellStart"/>
      <w:r w:rsidRPr="003C7425">
        <w:rPr>
          <w:rFonts w:ascii="Times New Roman" w:hAnsi="Times New Roman" w:cs="Times New Roman"/>
          <w:b/>
          <w:bCs/>
          <w:sz w:val="20"/>
          <w:szCs w:val="20"/>
          <w:shd w:val="clear" w:color="auto" w:fill="FFFFFF"/>
        </w:rPr>
        <w:t>Pittala</w:t>
      </w:r>
      <w:proofErr w:type="spellEnd"/>
      <w:r w:rsidRPr="003C7425">
        <w:rPr>
          <w:rFonts w:ascii="Times New Roman" w:hAnsi="Times New Roman" w:cs="Times New Roman"/>
          <w:b/>
          <w:bCs/>
          <w:sz w:val="20"/>
          <w:szCs w:val="20"/>
          <w:shd w:val="clear" w:color="auto" w:fill="FFFFFF"/>
        </w:rPr>
        <w:t>,</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1988; Warren</w:t>
      </w:r>
      <w:r w:rsidR="00973A8D" w:rsidRPr="003C7425">
        <w:rPr>
          <w:rFonts w:ascii="Times New Roman" w:hAnsi="Times New Roman" w:cs="Times New Roman"/>
          <w:b/>
          <w:bCs/>
          <w:sz w:val="20"/>
          <w:szCs w:val="20"/>
          <w:shd w:val="clear" w:color="auto" w:fill="FFFFFF"/>
        </w:rPr>
        <w:t>,</w:t>
      </w:r>
      <w:r w:rsidRPr="003C7425">
        <w:rPr>
          <w:rFonts w:ascii="Times New Roman" w:hAnsi="Times New Roman" w:cs="Times New Roman"/>
          <w:b/>
          <w:bCs/>
          <w:sz w:val="20"/>
          <w:szCs w:val="20"/>
          <w:shd w:val="clear" w:color="auto" w:fill="FFFFFF"/>
        </w:rPr>
        <w:t>1984</w:t>
      </w:r>
      <w:r w:rsidR="0012679C" w:rsidRPr="003C7425">
        <w:rPr>
          <w:rFonts w:ascii="Times New Roman" w:hAnsi="Times New Roman" w:cs="Times New Roman"/>
          <w:b/>
          <w:bCs/>
          <w:sz w:val="20"/>
          <w:szCs w:val="20"/>
          <w:shd w:val="clear" w:color="auto" w:fill="FFFFFF"/>
        </w:rPr>
        <w:t>).</w:t>
      </w:r>
    </w:p>
    <w:p w:rsidR="0012679C"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shd w:val="clear" w:color="auto" w:fill="FFFFFF"/>
        </w:rPr>
      </w:pPr>
      <w:r w:rsidRPr="003C7425">
        <w:rPr>
          <w:rFonts w:ascii="Times New Roman" w:hAnsi="Times New Roman" w:cs="Times New Roman"/>
          <w:sz w:val="20"/>
          <w:szCs w:val="20"/>
        </w:rPr>
        <w:t>Some evidence exists that greater hamstring flexibility lowers the risk of injury</w:t>
      </w:r>
      <w:r w:rsidR="00973A8D" w:rsidRPr="003C7425">
        <w:rPr>
          <w:rFonts w:ascii="Times New Roman" w:hAnsi="Times New Roman" w:cs="Times New Roman"/>
          <w:b/>
          <w:bCs/>
          <w:sz w:val="20"/>
          <w:szCs w:val="20"/>
        </w:rPr>
        <w:t>. (</w:t>
      </w:r>
      <w:proofErr w:type="spellStart"/>
      <w:r w:rsidRPr="003C7425">
        <w:rPr>
          <w:rFonts w:ascii="Times New Roman" w:hAnsi="Times New Roman" w:cs="Times New Roman"/>
          <w:b/>
          <w:bCs/>
          <w:sz w:val="20"/>
          <w:szCs w:val="20"/>
          <w:shd w:val="clear" w:color="auto" w:fill="FFFFFF"/>
        </w:rPr>
        <w:t>Hreljac</w:t>
      </w:r>
      <w:proofErr w:type="spellEnd"/>
      <w:r w:rsidRPr="003C7425">
        <w:rPr>
          <w:rFonts w:ascii="Times New Roman" w:hAnsi="Times New Roman" w:cs="Times New Roman"/>
          <w:b/>
          <w:bCs/>
          <w:sz w:val="20"/>
          <w:szCs w:val="20"/>
          <w:shd w:val="clear" w:color="auto" w:fill="FFFFFF"/>
        </w:rPr>
        <w:t xml:space="preserve"> et al.,</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2000)</w:t>
      </w:r>
      <w:r w:rsidRPr="003C7425">
        <w:rPr>
          <w:rFonts w:ascii="Times New Roman" w:hAnsi="Times New Roman" w:cs="Times New Roman"/>
          <w:sz w:val="20"/>
          <w:szCs w:val="20"/>
        </w:rPr>
        <w:t>.</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previous retrospective studies showed that flexibility was not a risk factor for knee pain</w:t>
      </w:r>
      <w:r w:rsidR="00973A8D" w:rsidRPr="003C7425">
        <w:rPr>
          <w:rFonts w:ascii="Times New Roman" w:hAnsi="Times New Roman" w:cs="Times New Roman"/>
          <w:b/>
          <w:bCs/>
          <w:sz w:val="20"/>
          <w:szCs w:val="20"/>
        </w:rPr>
        <w:t>, (</w:t>
      </w:r>
      <w:proofErr w:type="spellStart"/>
      <w:r w:rsidRPr="003C7425">
        <w:rPr>
          <w:rFonts w:ascii="Times New Roman" w:hAnsi="Times New Roman" w:cs="Times New Roman"/>
          <w:b/>
          <w:bCs/>
          <w:sz w:val="20"/>
          <w:szCs w:val="20"/>
          <w:shd w:val="clear" w:color="auto" w:fill="FFFFFF"/>
        </w:rPr>
        <w:t>Duffey</w:t>
      </w:r>
      <w:proofErr w:type="spellEnd"/>
      <w:r w:rsidRPr="003C7425">
        <w:rPr>
          <w:rFonts w:ascii="Times New Roman" w:hAnsi="Times New Roman" w:cs="Times New Roman"/>
          <w:b/>
          <w:bCs/>
          <w:sz w:val="20"/>
          <w:szCs w:val="20"/>
          <w:shd w:val="clear" w:color="auto" w:fill="FFFFFF"/>
        </w:rPr>
        <w:t xml:space="preserve"> et al.,</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2000</w:t>
      </w:r>
      <w:r w:rsidR="0012679C" w:rsidRPr="003C7425">
        <w:rPr>
          <w:rFonts w:ascii="Times New Roman" w:hAnsi="Times New Roman" w:cs="Times New Roman"/>
          <w:b/>
          <w:bCs/>
          <w:sz w:val="20"/>
          <w:szCs w:val="20"/>
          <w:shd w:val="clear" w:color="auto" w:fill="FFFFFF"/>
        </w:rPr>
        <w:t>; M</w:t>
      </w:r>
      <w:r w:rsidRPr="003C7425">
        <w:rPr>
          <w:rFonts w:ascii="Times New Roman" w:hAnsi="Times New Roman" w:cs="Times New Roman"/>
          <w:b/>
          <w:bCs/>
          <w:sz w:val="20"/>
          <w:szCs w:val="20"/>
          <w:shd w:val="clear" w:color="auto" w:fill="FFFFFF"/>
        </w:rPr>
        <w:t>essier et al.,</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1991)</w:t>
      </w:r>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iliotibial</w:t>
      </w:r>
      <w:proofErr w:type="spellEnd"/>
      <w:r w:rsidRPr="003C7425">
        <w:rPr>
          <w:rFonts w:ascii="Times New Roman" w:hAnsi="Times New Roman" w:cs="Times New Roman"/>
          <w:sz w:val="20"/>
          <w:szCs w:val="20"/>
        </w:rPr>
        <w:t xml:space="preserve"> band friction syndrome</w:t>
      </w:r>
      <w:r w:rsidR="00973A8D" w:rsidRPr="003C7425">
        <w:rPr>
          <w:rFonts w:ascii="Times New Roman" w:hAnsi="Times New Roman" w:cs="Times New Roman"/>
          <w:sz w:val="20"/>
          <w:szCs w:val="20"/>
        </w:rPr>
        <w:t>, (</w:t>
      </w:r>
      <w:r w:rsidRPr="003C7425">
        <w:rPr>
          <w:rFonts w:ascii="Times New Roman" w:hAnsi="Times New Roman" w:cs="Times New Roman"/>
          <w:b/>
          <w:bCs/>
          <w:sz w:val="20"/>
          <w:szCs w:val="20"/>
          <w:shd w:val="clear" w:color="auto" w:fill="FFFFFF"/>
        </w:rPr>
        <w:t xml:space="preserve"> Messier et al.,</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1995)</w:t>
      </w:r>
      <w:r w:rsidRPr="003C7425">
        <w:rPr>
          <w:rFonts w:ascii="Times New Roman" w:hAnsi="Times New Roman" w:cs="Times New Roman"/>
          <w:sz w:val="20"/>
          <w:szCs w:val="20"/>
        </w:rPr>
        <w:t xml:space="preserve"> medial </w:t>
      </w:r>
      <w:proofErr w:type="spellStart"/>
      <w:r w:rsidRPr="003C7425">
        <w:rPr>
          <w:rFonts w:ascii="Times New Roman" w:hAnsi="Times New Roman" w:cs="Times New Roman"/>
          <w:sz w:val="20"/>
          <w:szCs w:val="20"/>
        </w:rPr>
        <w:t>tibial</w:t>
      </w:r>
      <w:proofErr w:type="spellEnd"/>
      <w:r w:rsidRPr="003C7425">
        <w:rPr>
          <w:rFonts w:ascii="Times New Roman" w:hAnsi="Times New Roman" w:cs="Times New Roman"/>
          <w:sz w:val="20"/>
          <w:szCs w:val="20"/>
        </w:rPr>
        <w:t xml:space="preserve"> stress syndrome,</w:t>
      </w:r>
      <w:r w:rsidR="00973A8D" w:rsidRPr="003C7425">
        <w:rPr>
          <w:rFonts w:ascii="Times New Roman" w:hAnsi="Times New Roman" w:cs="Times New Roman"/>
          <w:sz w:val="20"/>
          <w:szCs w:val="20"/>
        </w:rPr>
        <w:t xml:space="preserve">, </w:t>
      </w:r>
      <w:r w:rsidR="00973A8D" w:rsidRPr="003C7425">
        <w:rPr>
          <w:rFonts w:ascii="Times New Roman" w:hAnsi="Times New Roman" w:cs="Times New Roman"/>
          <w:b/>
          <w:bCs/>
          <w:sz w:val="20"/>
          <w:szCs w:val="20"/>
        </w:rPr>
        <w:t>(</w:t>
      </w:r>
      <w:r w:rsidRPr="003C7425">
        <w:rPr>
          <w:rFonts w:ascii="Times New Roman" w:hAnsi="Times New Roman" w:cs="Times New Roman"/>
          <w:b/>
          <w:bCs/>
          <w:sz w:val="20"/>
          <w:szCs w:val="20"/>
        </w:rPr>
        <w:t xml:space="preserve"> Messier</w:t>
      </w:r>
      <w:r w:rsidR="009E176E" w:rsidRPr="003C7425">
        <w:rPr>
          <w:rFonts w:ascii="Times New Roman" w:hAnsi="Times New Roman" w:cs="Times New Roman"/>
          <w:b/>
          <w:bCs/>
          <w:sz w:val="20"/>
          <w:szCs w:val="20"/>
        </w:rPr>
        <w:t xml:space="preserve"> and </w:t>
      </w:r>
      <w:proofErr w:type="spellStart"/>
      <w:r w:rsidR="009E176E" w:rsidRPr="003C7425">
        <w:rPr>
          <w:rFonts w:ascii="Times New Roman" w:hAnsi="Times New Roman" w:cs="Times New Roman"/>
          <w:b/>
          <w:bCs/>
          <w:sz w:val="20"/>
          <w:szCs w:val="20"/>
          <w:shd w:val="clear" w:color="auto" w:fill="FFFFFF"/>
        </w:rPr>
        <w:t>Pittala</w:t>
      </w:r>
      <w:proofErr w:type="spellEnd"/>
      <w:r w:rsidR="009E176E" w:rsidRPr="003C7425">
        <w:rPr>
          <w:rFonts w:ascii="Times New Roman" w:hAnsi="Times New Roman" w:cs="Times New Roman"/>
          <w:b/>
          <w:bCs/>
          <w:sz w:val="20"/>
          <w:szCs w:val="20"/>
        </w:rPr>
        <w:t>,</w:t>
      </w:r>
      <w:r w:rsidR="003C7425" w:rsidRPr="003C7425">
        <w:rPr>
          <w:rFonts w:ascii="Times New Roman" w:hAnsi="Times New Roman" w:cs="Times New Roman" w:hint="eastAsia"/>
          <w:b/>
          <w:bCs/>
          <w:sz w:val="20"/>
          <w:szCs w:val="20"/>
          <w:lang w:eastAsia="zh-CN"/>
        </w:rPr>
        <w:t xml:space="preserve"> </w:t>
      </w:r>
      <w:r w:rsidRPr="003C7425">
        <w:rPr>
          <w:rFonts w:ascii="Times New Roman" w:hAnsi="Times New Roman" w:cs="Times New Roman"/>
          <w:b/>
          <w:bCs/>
          <w:sz w:val="20"/>
          <w:szCs w:val="20"/>
        </w:rPr>
        <w:t xml:space="preserve">1988) </w:t>
      </w:r>
      <w:r w:rsidRPr="003C7425">
        <w:rPr>
          <w:rFonts w:ascii="Times New Roman" w:hAnsi="Times New Roman" w:cs="Times New Roman"/>
          <w:sz w:val="20"/>
          <w:szCs w:val="20"/>
        </w:rPr>
        <w:t>or Achilles tendinitis</w:t>
      </w:r>
      <w:r w:rsidR="00973A8D" w:rsidRPr="003C7425">
        <w:rPr>
          <w:rFonts w:ascii="Times New Roman" w:hAnsi="Times New Roman" w:cs="Times New Roman"/>
          <w:b/>
          <w:bCs/>
          <w:sz w:val="20"/>
          <w:szCs w:val="20"/>
        </w:rPr>
        <w:t>. (</w:t>
      </w:r>
      <w:proofErr w:type="spellStart"/>
      <w:r w:rsidRPr="003C7425">
        <w:rPr>
          <w:rFonts w:ascii="Times New Roman" w:hAnsi="Times New Roman" w:cs="Times New Roman"/>
          <w:b/>
          <w:bCs/>
          <w:sz w:val="20"/>
          <w:szCs w:val="20"/>
          <w:shd w:val="clear" w:color="auto" w:fill="FFFFFF"/>
        </w:rPr>
        <w:t>Mccrory</w:t>
      </w:r>
      <w:proofErr w:type="spellEnd"/>
      <w:r w:rsidRPr="003C7425">
        <w:rPr>
          <w:rFonts w:ascii="Times New Roman" w:hAnsi="Times New Roman" w:cs="Times New Roman"/>
          <w:b/>
          <w:bCs/>
          <w:sz w:val="20"/>
          <w:szCs w:val="20"/>
          <w:shd w:val="clear" w:color="auto" w:fill="FFFFFF"/>
        </w:rPr>
        <w:t xml:space="preserve"> et al.,</w:t>
      </w:r>
      <w:r w:rsidR="003C7425" w:rsidRPr="003C7425">
        <w:rPr>
          <w:rFonts w:ascii="Times New Roman" w:hAnsi="Times New Roman" w:cs="Times New Roman" w:hint="eastAsia"/>
          <w:b/>
          <w:bCs/>
          <w:sz w:val="20"/>
          <w:szCs w:val="20"/>
          <w:shd w:val="clear" w:color="auto" w:fill="FFFFFF"/>
          <w:lang w:eastAsia="zh-CN"/>
        </w:rPr>
        <w:t xml:space="preserve"> </w:t>
      </w:r>
      <w:r w:rsidRPr="003C7425">
        <w:rPr>
          <w:rFonts w:ascii="Times New Roman" w:hAnsi="Times New Roman" w:cs="Times New Roman"/>
          <w:b/>
          <w:bCs/>
          <w:sz w:val="20"/>
          <w:szCs w:val="20"/>
          <w:shd w:val="clear" w:color="auto" w:fill="FFFFFF"/>
        </w:rPr>
        <w:t>1999</w:t>
      </w:r>
      <w:r w:rsidR="0012679C" w:rsidRPr="003C7425">
        <w:rPr>
          <w:rFonts w:ascii="Times New Roman" w:hAnsi="Times New Roman" w:cs="Times New Roman"/>
          <w:b/>
          <w:bCs/>
          <w:sz w:val="20"/>
          <w:szCs w:val="20"/>
          <w:shd w:val="clear" w:color="auto" w:fill="FFFFFF"/>
        </w:rPr>
        <w:t>).</w:t>
      </w:r>
    </w:p>
    <w:p w:rsidR="00BF72E0"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C7425">
        <w:rPr>
          <w:rFonts w:ascii="Times New Roman" w:hAnsi="Times New Roman" w:cs="Times New Roman"/>
          <w:sz w:val="20"/>
          <w:szCs w:val="20"/>
        </w:rPr>
        <w:t xml:space="preserve">Similarly, there were no differences in quadriceps, hamstring, or ankle </w:t>
      </w:r>
      <w:proofErr w:type="spellStart"/>
      <w:r w:rsidRPr="003C7425">
        <w:rPr>
          <w:rFonts w:ascii="Times New Roman" w:hAnsi="Times New Roman" w:cs="Times New Roman"/>
          <w:sz w:val="20"/>
          <w:szCs w:val="20"/>
        </w:rPr>
        <w:t>dorsiflexor</w:t>
      </w:r>
      <w:proofErr w:type="spellEnd"/>
      <w:r w:rsidRPr="003C7425">
        <w:rPr>
          <w:rFonts w:ascii="Times New Roman" w:hAnsi="Times New Roman" w:cs="Times New Roman"/>
          <w:sz w:val="20"/>
          <w:szCs w:val="20"/>
        </w:rPr>
        <w:t xml:space="preserve"> and plantar flexor flexibility between our injured and uninjured group</w:t>
      </w:r>
      <w:r w:rsidR="00973A8D" w:rsidRPr="003C7425">
        <w:rPr>
          <w:rFonts w:ascii="Times New Roman" w:hAnsi="Times New Roman" w:cs="Times New Roman"/>
          <w:sz w:val="20"/>
          <w:szCs w:val="20"/>
        </w:rPr>
        <w:t xml:space="preserve">s </w:t>
      </w:r>
      <w:r w:rsidR="00973A8D" w:rsidRPr="003C7425">
        <w:rPr>
          <w:rFonts w:ascii="Times New Roman" w:hAnsi="Times New Roman" w:cs="Times New Roman"/>
          <w:b/>
          <w:bCs/>
          <w:sz w:val="20"/>
          <w:szCs w:val="20"/>
        </w:rPr>
        <w:t>(</w:t>
      </w:r>
      <w:r w:rsidRPr="003C7425">
        <w:rPr>
          <w:rFonts w:ascii="Times New Roman" w:hAnsi="Times New Roman" w:cs="Times New Roman"/>
          <w:b/>
          <w:bCs/>
          <w:sz w:val="20"/>
          <w:szCs w:val="20"/>
          <w:shd w:val="clear" w:color="auto" w:fill="FFFFFF"/>
        </w:rPr>
        <w:t>Messier et al.,2018)</w:t>
      </w:r>
      <w:r w:rsidRPr="003C7425">
        <w:rPr>
          <w:rFonts w:ascii="Times New Roman" w:hAnsi="Times New Roman" w:cs="Times New Roman"/>
          <w:b/>
          <w:bCs/>
          <w:sz w:val="20"/>
          <w:szCs w:val="20"/>
        </w:rPr>
        <w:t>.</w:t>
      </w:r>
    </w:p>
    <w:p w:rsidR="00BF72E0"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C7425">
        <w:rPr>
          <w:rFonts w:ascii="Times New Roman" w:hAnsi="Times New Roman" w:cs="Times New Roman"/>
          <w:sz w:val="20"/>
          <w:szCs w:val="20"/>
        </w:rPr>
        <w:t xml:space="preserve">In a previous </w:t>
      </w:r>
      <w:r w:rsidR="005F66DA" w:rsidRPr="003C7425">
        <w:rPr>
          <w:rFonts w:ascii="Times New Roman" w:hAnsi="Times New Roman" w:cs="Times New Roman"/>
          <w:sz w:val="20"/>
          <w:szCs w:val="20"/>
        </w:rPr>
        <w:t>study,</w:t>
      </w:r>
      <w:r w:rsidRPr="003C7425">
        <w:rPr>
          <w:rFonts w:ascii="Times New Roman" w:hAnsi="Times New Roman" w:cs="Times New Roman"/>
          <w:sz w:val="20"/>
          <w:szCs w:val="20"/>
        </w:rPr>
        <w:t xml:space="preserve">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 (foot </w:t>
      </w:r>
      <w:proofErr w:type="spellStart"/>
      <w:r w:rsidRPr="003C7425">
        <w:rPr>
          <w:rFonts w:ascii="Times New Roman" w:hAnsi="Times New Roman" w:cs="Times New Roman"/>
          <w:sz w:val="20"/>
          <w:szCs w:val="20"/>
        </w:rPr>
        <w:t>pronation</w:t>
      </w:r>
      <w:proofErr w:type="spellEnd"/>
      <w:r w:rsidRPr="003C7425">
        <w:rPr>
          <w:rFonts w:ascii="Times New Roman" w:hAnsi="Times New Roman" w:cs="Times New Roman"/>
          <w:sz w:val="20"/>
          <w:szCs w:val="20"/>
        </w:rPr>
        <w:t xml:space="preserve">) was not identified as a risk factor for running-related injuries. </w:t>
      </w:r>
      <w:proofErr w:type="spellStart"/>
      <w:r w:rsidRPr="003C7425">
        <w:rPr>
          <w:rFonts w:ascii="Times New Roman" w:hAnsi="Times New Roman" w:cs="Times New Roman"/>
          <w:b/>
          <w:bCs/>
          <w:sz w:val="20"/>
          <w:szCs w:val="20"/>
        </w:rPr>
        <w:t>Buist</w:t>
      </w:r>
      <w:proofErr w:type="spellEnd"/>
      <w:r w:rsidRPr="003C7425">
        <w:rPr>
          <w:rFonts w:ascii="Times New Roman" w:hAnsi="Times New Roman" w:cs="Times New Roman"/>
          <w:b/>
          <w:bCs/>
          <w:sz w:val="20"/>
          <w:szCs w:val="20"/>
        </w:rPr>
        <w:t xml:space="preserve"> et al</w:t>
      </w:r>
      <w:r w:rsidRPr="003C7425">
        <w:rPr>
          <w:rFonts w:ascii="Times New Roman" w:hAnsi="Times New Roman" w:cs="Times New Roman"/>
          <w:sz w:val="20"/>
          <w:szCs w:val="20"/>
        </w:rPr>
        <w:t xml:space="preserve">. and </w:t>
      </w:r>
      <w:proofErr w:type="spellStart"/>
      <w:r w:rsidRPr="003C7425">
        <w:rPr>
          <w:rFonts w:ascii="Times New Roman" w:hAnsi="Times New Roman" w:cs="Times New Roman"/>
          <w:b/>
          <w:bCs/>
          <w:sz w:val="20"/>
          <w:szCs w:val="20"/>
        </w:rPr>
        <w:t>Bennet</w:t>
      </w:r>
      <w:proofErr w:type="spellEnd"/>
      <w:r w:rsidRPr="003C7425">
        <w:rPr>
          <w:rFonts w:ascii="Times New Roman" w:hAnsi="Times New Roman" w:cs="Times New Roman"/>
          <w:b/>
          <w:bCs/>
          <w:sz w:val="20"/>
          <w:szCs w:val="20"/>
        </w:rPr>
        <w:t xml:space="preserve"> et al</w:t>
      </w:r>
      <w:r w:rsidRPr="003C7425">
        <w:rPr>
          <w:rFonts w:ascii="Times New Roman" w:hAnsi="Times New Roman" w:cs="Times New Roman"/>
          <w:sz w:val="20"/>
          <w:szCs w:val="20"/>
        </w:rPr>
        <w:t xml:space="preserve">. found that women with a greater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 were more prone to running-related injuries (</w:t>
      </w:r>
      <w:proofErr w:type="spellStart"/>
      <w:r w:rsidRPr="003C7425">
        <w:rPr>
          <w:rFonts w:ascii="Times New Roman" w:hAnsi="Times New Roman" w:cs="Times New Roman"/>
          <w:b/>
          <w:bCs/>
          <w:sz w:val="20"/>
          <w:szCs w:val="20"/>
        </w:rPr>
        <w:t>Buist</w:t>
      </w:r>
      <w:proofErr w:type="spellEnd"/>
      <w:r w:rsidRPr="003C7425">
        <w:rPr>
          <w:rFonts w:ascii="Times New Roman" w:hAnsi="Times New Roman" w:cs="Times New Roman"/>
          <w:b/>
          <w:bCs/>
          <w:sz w:val="20"/>
          <w:szCs w:val="20"/>
        </w:rPr>
        <w:t xml:space="preserve"> et al.,2010; </w:t>
      </w:r>
      <w:proofErr w:type="spellStart"/>
      <w:r w:rsidRPr="003C7425">
        <w:rPr>
          <w:rFonts w:ascii="Times New Roman" w:hAnsi="Times New Roman" w:cs="Times New Roman"/>
          <w:b/>
          <w:bCs/>
          <w:sz w:val="20"/>
          <w:szCs w:val="20"/>
        </w:rPr>
        <w:t>Bennet</w:t>
      </w:r>
      <w:proofErr w:type="spellEnd"/>
      <w:r w:rsidRPr="003C7425">
        <w:rPr>
          <w:rFonts w:ascii="Times New Roman" w:hAnsi="Times New Roman" w:cs="Times New Roman"/>
          <w:b/>
          <w:bCs/>
          <w:sz w:val="20"/>
          <w:szCs w:val="20"/>
        </w:rPr>
        <w:t xml:space="preserve"> et al.,2012).</w:t>
      </w:r>
    </w:p>
    <w:p w:rsidR="0012679C"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C7425">
        <w:rPr>
          <w:rFonts w:ascii="Times New Roman" w:hAnsi="Times New Roman" w:cs="Times New Roman"/>
          <w:sz w:val="20"/>
          <w:szCs w:val="20"/>
        </w:rPr>
        <w:t xml:space="preserve">In the current study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w:t>
      </w:r>
      <w:r w:rsidR="005F66DA" w:rsidRPr="003C7425">
        <w:rPr>
          <w:rFonts w:ascii="Times New Roman" w:hAnsi="Times New Roman" w:cs="Times New Roman"/>
          <w:sz w:val="20"/>
          <w:szCs w:val="20"/>
        </w:rPr>
        <w:t xml:space="preserve"> of the non-dominant side</w:t>
      </w:r>
      <w:r w:rsidRPr="003C7425">
        <w:rPr>
          <w:rFonts w:ascii="Times New Roman" w:hAnsi="Times New Roman" w:cs="Times New Roman"/>
          <w:sz w:val="20"/>
          <w:szCs w:val="20"/>
        </w:rPr>
        <w:t xml:space="preserve"> was a predictor for leg injuries and this </w:t>
      </w:r>
      <w:r w:rsidR="005F66DA" w:rsidRPr="003C7425">
        <w:rPr>
          <w:rFonts w:ascii="Times New Roman" w:hAnsi="Times New Roman" w:cs="Times New Roman"/>
          <w:sz w:val="20"/>
          <w:szCs w:val="20"/>
        </w:rPr>
        <w:t>may be</w:t>
      </w:r>
      <w:r w:rsidRPr="003C7425">
        <w:rPr>
          <w:rFonts w:ascii="Times New Roman" w:hAnsi="Times New Roman" w:cs="Times New Roman"/>
          <w:sz w:val="20"/>
          <w:szCs w:val="20"/>
        </w:rPr>
        <w:t xml:space="preserve"> due to altered biomechanics of the lef</w:t>
      </w:r>
      <w:r w:rsidR="00973A8D" w:rsidRPr="003C7425">
        <w:rPr>
          <w:rFonts w:ascii="Times New Roman" w:hAnsi="Times New Roman" w:cs="Times New Roman"/>
          <w:sz w:val="20"/>
          <w:szCs w:val="20"/>
        </w:rPr>
        <w:t>t (</w:t>
      </w:r>
      <w:r w:rsidR="005F66DA" w:rsidRPr="003C7425">
        <w:rPr>
          <w:rFonts w:ascii="Times New Roman" w:hAnsi="Times New Roman" w:cs="Times New Roman"/>
          <w:sz w:val="20"/>
          <w:szCs w:val="20"/>
        </w:rPr>
        <w:t>non-</w:t>
      </w:r>
      <w:proofErr w:type="spellStart"/>
      <w:r w:rsidR="005F66DA" w:rsidRPr="003C7425">
        <w:rPr>
          <w:rFonts w:ascii="Times New Roman" w:hAnsi="Times New Roman" w:cs="Times New Roman"/>
          <w:sz w:val="20"/>
          <w:szCs w:val="20"/>
        </w:rPr>
        <w:t>dominat</w:t>
      </w:r>
      <w:proofErr w:type="spellEnd"/>
      <w:r w:rsidR="005F66DA" w:rsidRPr="003C7425">
        <w:rPr>
          <w:rFonts w:ascii="Times New Roman" w:hAnsi="Times New Roman" w:cs="Times New Roman"/>
          <w:sz w:val="20"/>
          <w:szCs w:val="20"/>
        </w:rPr>
        <w:t>)</w:t>
      </w:r>
      <w:r w:rsidRPr="003C7425">
        <w:rPr>
          <w:rFonts w:ascii="Times New Roman" w:hAnsi="Times New Roman" w:cs="Times New Roman"/>
          <w:sz w:val="20"/>
          <w:szCs w:val="20"/>
        </w:rPr>
        <w:t xml:space="preserve"> lower leg due to change in left </w:t>
      </w:r>
      <w:r w:rsidR="00C92F73" w:rsidRPr="003C7425">
        <w:rPr>
          <w:rFonts w:ascii="Times New Roman" w:hAnsi="Times New Roman" w:cs="Times New Roman"/>
          <w:sz w:val="20"/>
          <w:szCs w:val="20"/>
        </w:rPr>
        <w:t>Q</w:t>
      </w:r>
      <w:r w:rsidRPr="003C7425">
        <w:rPr>
          <w:rFonts w:ascii="Times New Roman" w:hAnsi="Times New Roman" w:cs="Times New Roman"/>
          <w:sz w:val="20"/>
          <w:szCs w:val="20"/>
        </w:rPr>
        <w:t xml:space="preserve"> angl</w:t>
      </w:r>
      <w:r w:rsidR="00973A8D" w:rsidRPr="003C7425">
        <w:rPr>
          <w:rFonts w:ascii="Times New Roman" w:hAnsi="Times New Roman" w:cs="Times New Roman"/>
          <w:sz w:val="20"/>
          <w:szCs w:val="20"/>
        </w:rPr>
        <w:t>e (</w:t>
      </w:r>
      <w:r w:rsidR="005F66DA" w:rsidRPr="003C7425">
        <w:rPr>
          <w:rFonts w:ascii="Times New Roman" w:hAnsi="Times New Roman" w:cs="Times New Roman"/>
          <w:sz w:val="20"/>
          <w:szCs w:val="20"/>
        </w:rPr>
        <w:t>non-dominant)</w:t>
      </w:r>
      <w:r w:rsidRPr="003C7425">
        <w:rPr>
          <w:rFonts w:ascii="Times New Roman" w:hAnsi="Times New Roman" w:cs="Times New Roman"/>
          <w:sz w:val="20"/>
          <w:szCs w:val="20"/>
        </w:rPr>
        <w:t xml:space="preserve"> which was a significant predictor for running related injuries</w:t>
      </w:r>
      <w:r w:rsidR="0012679C" w:rsidRPr="003C7425">
        <w:rPr>
          <w:rFonts w:ascii="Times New Roman" w:hAnsi="Times New Roman" w:cs="Times New Roman"/>
          <w:sz w:val="20"/>
          <w:szCs w:val="20"/>
        </w:rPr>
        <w:t>, f</w:t>
      </w:r>
      <w:r w:rsidRPr="003C7425">
        <w:rPr>
          <w:rFonts w:ascii="Times New Roman" w:hAnsi="Times New Roman" w:cs="Times New Roman"/>
          <w:sz w:val="20"/>
          <w:szCs w:val="20"/>
        </w:rPr>
        <w:t xml:space="preserve">urther studies needs to be investigated to detect relationship between alteration in anatomical alignment of the knee and </w:t>
      </w:r>
      <w:proofErr w:type="spellStart"/>
      <w:r w:rsidRPr="003C7425">
        <w:rPr>
          <w:rFonts w:ascii="Times New Roman" w:hAnsi="Times New Roman" w:cs="Times New Roman"/>
          <w:sz w:val="20"/>
          <w:szCs w:val="20"/>
        </w:rPr>
        <w:t>navicular</w:t>
      </w:r>
      <w:proofErr w:type="spellEnd"/>
      <w:r w:rsidRPr="003C7425">
        <w:rPr>
          <w:rFonts w:ascii="Times New Roman" w:hAnsi="Times New Roman" w:cs="Times New Roman"/>
          <w:sz w:val="20"/>
          <w:szCs w:val="20"/>
        </w:rPr>
        <w:t xml:space="preserve"> drop on the </w:t>
      </w:r>
      <w:proofErr w:type="spellStart"/>
      <w:r w:rsidRPr="003C7425">
        <w:rPr>
          <w:rFonts w:ascii="Times New Roman" w:hAnsi="Times New Roman" w:cs="Times New Roman"/>
          <w:sz w:val="20"/>
          <w:szCs w:val="20"/>
        </w:rPr>
        <w:t>ipsilateral</w:t>
      </w:r>
      <w:proofErr w:type="spellEnd"/>
      <w:r w:rsidRPr="003C7425">
        <w:rPr>
          <w:rFonts w:ascii="Times New Roman" w:hAnsi="Times New Roman" w:cs="Times New Roman"/>
          <w:sz w:val="20"/>
          <w:szCs w:val="20"/>
        </w:rPr>
        <w:t xml:space="preserve"> sid</w:t>
      </w:r>
      <w:r w:rsidR="0012679C" w:rsidRPr="003C7425">
        <w:rPr>
          <w:rFonts w:ascii="Times New Roman" w:hAnsi="Times New Roman" w:cs="Times New Roman"/>
          <w:sz w:val="20"/>
          <w:szCs w:val="20"/>
        </w:rPr>
        <w:t>e.</w:t>
      </w:r>
    </w:p>
    <w:p w:rsidR="0012679C"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3C7425">
        <w:rPr>
          <w:rFonts w:ascii="Times New Roman" w:hAnsi="Times New Roman" w:cs="Times New Roman"/>
          <w:sz w:val="20"/>
          <w:szCs w:val="20"/>
        </w:rPr>
        <w:t>The discrepancy between findings</w:t>
      </w:r>
      <w:r w:rsidR="00C92F73" w:rsidRPr="003C7425">
        <w:rPr>
          <w:rFonts w:ascii="Times New Roman" w:hAnsi="Times New Roman" w:cs="Times New Roman"/>
          <w:sz w:val="20"/>
          <w:szCs w:val="20"/>
        </w:rPr>
        <w:t xml:space="preserve"> of the current</w:t>
      </w:r>
      <w:r w:rsidRPr="003C7425">
        <w:rPr>
          <w:rFonts w:ascii="Times New Roman" w:hAnsi="Times New Roman" w:cs="Times New Roman"/>
          <w:sz w:val="20"/>
          <w:szCs w:val="20"/>
        </w:rPr>
        <w:t xml:space="preserve"> and those of these two studies might be due to the greater diversity of the runners in </w:t>
      </w:r>
      <w:r w:rsidR="00C92F73" w:rsidRPr="003C7425">
        <w:rPr>
          <w:rFonts w:ascii="Times New Roman" w:hAnsi="Times New Roman" w:cs="Times New Roman"/>
          <w:sz w:val="20"/>
          <w:szCs w:val="20"/>
        </w:rPr>
        <w:t>the current</w:t>
      </w:r>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 xml:space="preserve">study compared with the runners in the study of </w:t>
      </w:r>
      <w:proofErr w:type="spellStart"/>
      <w:r w:rsidRPr="003C7425">
        <w:rPr>
          <w:rFonts w:ascii="Times New Roman" w:hAnsi="Times New Roman" w:cs="Times New Roman"/>
          <w:b/>
          <w:bCs/>
          <w:sz w:val="20"/>
          <w:szCs w:val="20"/>
        </w:rPr>
        <w:t>Buist</w:t>
      </w:r>
      <w:proofErr w:type="spellEnd"/>
      <w:r w:rsidRPr="003C7425">
        <w:rPr>
          <w:rFonts w:ascii="Times New Roman" w:hAnsi="Times New Roman" w:cs="Times New Roman"/>
          <w:b/>
          <w:bCs/>
          <w:sz w:val="20"/>
          <w:szCs w:val="20"/>
        </w:rPr>
        <w:t xml:space="preserve"> et al</w:t>
      </w:r>
      <w:r w:rsidRPr="003C7425">
        <w:rPr>
          <w:rFonts w:ascii="Times New Roman" w:hAnsi="Times New Roman" w:cs="Times New Roman"/>
          <w:sz w:val="20"/>
          <w:szCs w:val="20"/>
        </w:rPr>
        <w:t xml:space="preserve">. (only novice runners) and </w:t>
      </w:r>
      <w:proofErr w:type="spellStart"/>
      <w:r w:rsidRPr="003C7425">
        <w:rPr>
          <w:rFonts w:ascii="Times New Roman" w:hAnsi="Times New Roman" w:cs="Times New Roman"/>
          <w:b/>
          <w:bCs/>
          <w:sz w:val="20"/>
          <w:szCs w:val="20"/>
        </w:rPr>
        <w:t>Bennet</w:t>
      </w:r>
      <w:proofErr w:type="spellEnd"/>
      <w:r w:rsidRPr="003C7425">
        <w:rPr>
          <w:rFonts w:ascii="Times New Roman" w:hAnsi="Times New Roman" w:cs="Times New Roman"/>
          <w:b/>
          <w:bCs/>
          <w:sz w:val="20"/>
          <w:szCs w:val="20"/>
        </w:rPr>
        <w:t xml:space="preserve"> et al</w:t>
      </w:r>
      <w:r w:rsidRPr="003C7425">
        <w:rPr>
          <w:rFonts w:ascii="Times New Roman" w:hAnsi="Times New Roman" w:cs="Times New Roman"/>
          <w:sz w:val="20"/>
          <w:szCs w:val="20"/>
        </w:rPr>
        <w:t>. (high school cross-country athletes)</w:t>
      </w:r>
      <w:r w:rsidR="00973A8D" w:rsidRPr="003C7425">
        <w:rPr>
          <w:rFonts w:ascii="Times New Roman" w:hAnsi="Times New Roman" w:cs="Times New Roman"/>
          <w:sz w:val="20"/>
          <w:szCs w:val="20"/>
        </w:rPr>
        <w:t>. (</w:t>
      </w:r>
      <w:proofErr w:type="spellStart"/>
      <w:r w:rsidRPr="003C7425">
        <w:rPr>
          <w:rFonts w:ascii="Times New Roman" w:hAnsi="Times New Roman" w:cs="Times New Roman"/>
          <w:b/>
          <w:bCs/>
          <w:sz w:val="20"/>
          <w:szCs w:val="20"/>
        </w:rPr>
        <w:t>Buist</w:t>
      </w:r>
      <w:proofErr w:type="spellEnd"/>
      <w:r w:rsidRPr="003C7425">
        <w:rPr>
          <w:rFonts w:ascii="Times New Roman" w:hAnsi="Times New Roman" w:cs="Times New Roman"/>
          <w:b/>
          <w:bCs/>
          <w:sz w:val="20"/>
          <w:szCs w:val="20"/>
        </w:rPr>
        <w:t xml:space="preserve"> et al.,</w:t>
      </w:r>
      <w:r w:rsidR="003C7425" w:rsidRPr="003C7425">
        <w:rPr>
          <w:rFonts w:ascii="Times New Roman" w:hAnsi="Times New Roman" w:cs="Times New Roman" w:hint="eastAsia"/>
          <w:b/>
          <w:bCs/>
          <w:sz w:val="20"/>
          <w:szCs w:val="20"/>
          <w:lang w:eastAsia="zh-CN"/>
        </w:rPr>
        <w:t xml:space="preserve"> </w:t>
      </w:r>
      <w:r w:rsidRPr="003C7425">
        <w:rPr>
          <w:rFonts w:ascii="Times New Roman" w:hAnsi="Times New Roman" w:cs="Times New Roman"/>
          <w:b/>
          <w:bCs/>
          <w:sz w:val="20"/>
          <w:szCs w:val="20"/>
        </w:rPr>
        <w:t xml:space="preserve">2010; </w:t>
      </w:r>
      <w:proofErr w:type="spellStart"/>
      <w:r w:rsidRPr="003C7425">
        <w:rPr>
          <w:rFonts w:ascii="Times New Roman" w:hAnsi="Times New Roman" w:cs="Times New Roman"/>
          <w:b/>
          <w:bCs/>
          <w:sz w:val="20"/>
          <w:szCs w:val="20"/>
        </w:rPr>
        <w:t>Bennet</w:t>
      </w:r>
      <w:proofErr w:type="spellEnd"/>
      <w:r w:rsidRPr="003C7425">
        <w:rPr>
          <w:rFonts w:ascii="Times New Roman" w:hAnsi="Times New Roman" w:cs="Times New Roman"/>
          <w:b/>
          <w:bCs/>
          <w:sz w:val="20"/>
          <w:szCs w:val="20"/>
        </w:rPr>
        <w:t xml:space="preserve"> et al.,</w:t>
      </w:r>
      <w:r w:rsidR="003C7425" w:rsidRPr="003C7425">
        <w:rPr>
          <w:rFonts w:ascii="Times New Roman" w:hAnsi="Times New Roman" w:cs="Times New Roman" w:hint="eastAsia"/>
          <w:b/>
          <w:bCs/>
          <w:sz w:val="20"/>
          <w:szCs w:val="20"/>
          <w:lang w:eastAsia="zh-CN"/>
        </w:rPr>
        <w:t xml:space="preserve"> </w:t>
      </w:r>
      <w:r w:rsidRPr="003C7425">
        <w:rPr>
          <w:rFonts w:ascii="Times New Roman" w:hAnsi="Times New Roman" w:cs="Times New Roman"/>
          <w:b/>
          <w:bCs/>
          <w:sz w:val="20"/>
          <w:szCs w:val="20"/>
        </w:rPr>
        <w:t>2012</w:t>
      </w:r>
      <w:r w:rsidR="0012679C" w:rsidRPr="003C7425">
        <w:rPr>
          <w:rFonts w:ascii="Times New Roman" w:hAnsi="Times New Roman" w:cs="Times New Roman"/>
          <w:b/>
          <w:bCs/>
          <w:sz w:val="20"/>
          <w:szCs w:val="20"/>
        </w:rPr>
        <w:t>).</w:t>
      </w:r>
    </w:p>
    <w:p w:rsidR="00BF72E0"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b/>
          <w:bCs/>
          <w:sz w:val="20"/>
          <w:szCs w:val="20"/>
          <w:shd w:val="clear" w:color="auto" w:fill="FFFFFF"/>
        </w:rPr>
      </w:pPr>
      <w:r w:rsidRPr="003C7425">
        <w:rPr>
          <w:rFonts w:ascii="Times New Roman" w:hAnsi="Times New Roman" w:cs="Times New Roman"/>
          <w:sz w:val="20"/>
          <w:szCs w:val="20"/>
        </w:rPr>
        <w:t xml:space="preserve">Previous study came into agreement with </w:t>
      </w:r>
      <w:r w:rsidR="00C92F73" w:rsidRPr="003C7425">
        <w:rPr>
          <w:rFonts w:ascii="Times New Roman" w:hAnsi="Times New Roman" w:cs="Times New Roman"/>
          <w:sz w:val="20"/>
          <w:szCs w:val="20"/>
        </w:rPr>
        <w:t>the current</w:t>
      </w:r>
      <w:r w:rsidRPr="003C7425">
        <w:rPr>
          <w:rFonts w:ascii="Times New Roman" w:hAnsi="Times New Roman" w:cs="Times New Roman"/>
          <w:sz w:val="20"/>
          <w:szCs w:val="20"/>
        </w:rPr>
        <w:t xml:space="preserve"> study was that an increased </w:t>
      </w:r>
      <w:proofErr w:type="spellStart"/>
      <w:r w:rsidRPr="003C7425">
        <w:rPr>
          <w:rFonts w:ascii="Times New Roman" w:hAnsi="Times New Roman" w:cs="Times New Roman"/>
          <w:sz w:val="20"/>
          <w:szCs w:val="20"/>
        </w:rPr>
        <w:t>eversion</w:t>
      </w:r>
      <w:proofErr w:type="spellEnd"/>
      <w:r w:rsidR="00973A8D" w:rsidRPr="003C7425">
        <w:rPr>
          <w:rFonts w:ascii="Times New Roman" w:hAnsi="Times New Roman" w:cs="Times New Roman"/>
          <w:sz w:val="20"/>
          <w:szCs w:val="20"/>
        </w:rPr>
        <w:t xml:space="preserve"> </w:t>
      </w:r>
      <w:r w:rsidRPr="003C7425">
        <w:rPr>
          <w:rFonts w:ascii="Times New Roman" w:hAnsi="Times New Roman" w:cs="Times New Roman"/>
          <w:sz w:val="20"/>
          <w:szCs w:val="20"/>
        </w:rPr>
        <w:t xml:space="preserve">increased the risk for exercise related lower leg pain (ERLLP), </w:t>
      </w:r>
      <w:r w:rsidRPr="003C7425">
        <w:rPr>
          <w:rFonts w:ascii="Times New Roman" w:hAnsi="Times New Roman" w:cs="Times New Roman"/>
          <w:sz w:val="20"/>
          <w:szCs w:val="20"/>
        </w:rPr>
        <w:lastRenderedPageBreak/>
        <w:t xml:space="preserve">which can be functionally linked with both theories. Several kinematic and plantar pressure parameters indicate this increased loading underneath the medial side of the foot and decreased loading underneath the lateral side in subjects with subsequent ERLLP </w:t>
      </w:r>
      <w:r w:rsidRPr="003C7425">
        <w:rPr>
          <w:rFonts w:ascii="Times New Roman" w:hAnsi="Times New Roman" w:cs="Times New Roman"/>
          <w:b/>
          <w:bCs/>
          <w:sz w:val="20"/>
          <w:szCs w:val="20"/>
        </w:rPr>
        <w:t>(</w:t>
      </w:r>
      <w:proofErr w:type="spellStart"/>
      <w:r w:rsidRPr="003C7425">
        <w:rPr>
          <w:rFonts w:ascii="Times New Roman" w:hAnsi="Times New Roman" w:cs="Times New Roman"/>
          <w:b/>
          <w:bCs/>
          <w:sz w:val="20"/>
          <w:szCs w:val="20"/>
          <w:shd w:val="clear" w:color="auto" w:fill="FFFFFF"/>
        </w:rPr>
        <w:t>Willems</w:t>
      </w:r>
      <w:proofErr w:type="spellEnd"/>
      <w:r w:rsidRPr="003C7425">
        <w:rPr>
          <w:rFonts w:ascii="Times New Roman" w:hAnsi="Times New Roman" w:cs="Times New Roman"/>
          <w:b/>
          <w:bCs/>
          <w:sz w:val="20"/>
          <w:szCs w:val="20"/>
          <w:shd w:val="clear" w:color="auto" w:fill="FFFFFF"/>
        </w:rPr>
        <w:t xml:space="preserve"> et al.</w:t>
      </w:r>
      <w:r w:rsidR="002F1437" w:rsidRPr="003C7425">
        <w:rPr>
          <w:rFonts w:ascii="Times New Roman" w:hAnsi="Times New Roman" w:cs="Times New Roman"/>
          <w:b/>
          <w:bCs/>
          <w:sz w:val="20"/>
          <w:szCs w:val="20"/>
          <w:shd w:val="clear" w:color="auto" w:fill="FFFFFF"/>
        </w:rPr>
        <w:t>, 2006</w:t>
      </w:r>
      <w:r w:rsidRPr="003C7425">
        <w:rPr>
          <w:rFonts w:ascii="Times New Roman" w:hAnsi="Times New Roman" w:cs="Times New Roman"/>
          <w:b/>
          <w:bCs/>
          <w:sz w:val="20"/>
          <w:szCs w:val="20"/>
          <w:shd w:val="clear" w:color="auto" w:fill="FFFFFF"/>
        </w:rPr>
        <w:t>).</w:t>
      </w:r>
    </w:p>
    <w:p w:rsidR="002F1437" w:rsidRPr="003C7425" w:rsidRDefault="002F1437" w:rsidP="0012679C">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p>
    <w:p w:rsidR="00BF72E0" w:rsidRPr="003C7425" w:rsidRDefault="00BF72E0" w:rsidP="0012679C">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r w:rsidRPr="003C7425">
        <w:rPr>
          <w:rFonts w:ascii="Times New Roman" w:hAnsi="Times New Roman" w:cs="Times New Roman"/>
          <w:b/>
          <w:bCs/>
          <w:sz w:val="20"/>
          <w:szCs w:val="20"/>
          <w:shd w:val="clear" w:color="auto" w:fill="FFFFFF"/>
        </w:rPr>
        <w:t xml:space="preserve">Conclusions </w:t>
      </w:r>
    </w:p>
    <w:p w:rsidR="00A82A43" w:rsidRPr="003C7425" w:rsidRDefault="00BF72E0" w:rsidP="0012679C">
      <w:pPr>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In view of the results of this study</w:t>
      </w:r>
      <w:r w:rsidR="00A82A43" w:rsidRPr="003C7425">
        <w:rPr>
          <w:rFonts w:ascii="Times New Roman" w:hAnsi="Times New Roman" w:cs="Times New Roman"/>
          <w:sz w:val="20"/>
          <w:szCs w:val="20"/>
          <w:shd w:val="clear" w:color="auto" w:fill="FFFFFF"/>
        </w:rPr>
        <w:t xml:space="preserve"> it can</w:t>
      </w:r>
      <w:r w:rsidRPr="003C7425">
        <w:rPr>
          <w:rFonts w:ascii="Times New Roman" w:hAnsi="Times New Roman" w:cs="Times New Roman"/>
          <w:sz w:val="20"/>
          <w:szCs w:val="20"/>
          <w:shd w:val="clear" w:color="auto" w:fill="FFFFFF"/>
        </w:rPr>
        <w:t xml:space="preserve"> be concluded that </w:t>
      </w:r>
      <w:r w:rsidR="00A82A43" w:rsidRPr="003C7425">
        <w:rPr>
          <w:rFonts w:ascii="Times New Roman" w:hAnsi="Times New Roman" w:cs="Times New Roman"/>
          <w:sz w:val="20"/>
          <w:szCs w:val="20"/>
          <w:shd w:val="clear" w:color="auto" w:fill="FFFFFF"/>
        </w:rPr>
        <w:t>Q</w:t>
      </w:r>
      <w:r w:rsidRPr="003C7425">
        <w:rPr>
          <w:rFonts w:ascii="Times New Roman" w:hAnsi="Times New Roman" w:cs="Times New Roman"/>
          <w:sz w:val="20"/>
          <w:szCs w:val="20"/>
          <w:shd w:val="clear" w:color="auto" w:fill="FFFFFF"/>
        </w:rPr>
        <w:t xml:space="preserve"> angle is the main predictor of running related </w:t>
      </w:r>
      <w:r w:rsidR="00A82A43" w:rsidRPr="003C7425">
        <w:rPr>
          <w:rFonts w:ascii="Times New Roman" w:hAnsi="Times New Roman" w:cs="Times New Roman"/>
          <w:sz w:val="20"/>
          <w:szCs w:val="20"/>
          <w:shd w:val="clear" w:color="auto" w:fill="FFFFFF"/>
        </w:rPr>
        <w:t xml:space="preserve">musculoskeletal injuries in long distance runners and </w:t>
      </w:r>
      <w:proofErr w:type="spellStart"/>
      <w:r w:rsidR="00A82A43" w:rsidRPr="003C7425">
        <w:rPr>
          <w:rFonts w:ascii="Times New Roman" w:hAnsi="Times New Roman" w:cs="Times New Roman"/>
          <w:sz w:val="20"/>
          <w:szCs w:val="20"/>
          <w:shd w:val="clear" w:color="auto" w:fill="FFFFFF"/>
        </w:rPr>
        <w:t>navicular</w:t>
      </w:r>
      <w:proofErr w:type="spellEnd"/>
      <w:r w:rsidR="00A82A43" w:rsidRPr="003C7425">
        <w:rPr>
          <w:rFonts w:ascii="Times New Roman" w:hAnsi="Times New Roman" w:cs="Times New Roman"/>
          <w:sz w:val="20"/>
          <w:szCs w:val="20"/>
          <w:shd w:val="clear" w:color="auto" w:fill="FFFFFF"/>
        </w:rPr>
        <w:t xml:space="preserve"> drop is the main predictor for leg injuries in runners.</w:t>
      </w:r>
    </w:p>
    <w:p w:rsidR="002F1437" w:rsidRPr="003C7425" w:rsidRDefault="002F1437" w:rsidP="0012679C">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p>
    <w:p w:rsidR="00A82A43" w:rsidRPr="003C7425" w:rsidRDefault="00A82A43" w:rsidP="0012679C">
      <w:pPr>
        <w:autoSpaceDE w:val="0"/>
        <w:autoSpaceDN w:val="0"/>
        <w:adjustRightInd w:val="0"/>
        <w:snapToGrid w:val="0"/>
        <w:spacing w:after="0" w:line="240" w:lineRule="auto"/>
        <w:jc w:val="both"/>
        <w:rPr>
          <w:rFonts w:ascii="Times New Roman" w:hAnsi="Times New Roman" w:cs="Times New Roman"/>
          <w:b/>
          <w:bCs/>
          <w:sz w:val="20"/>
          <w:szCs w:val="20"/>
          <w:shd w:val="clear" w:color="auto" w:fill="FFFFFF"/>
        </w:rPr>
      </w:pPr>
      <w:r w:rsidRPr="003C7425">
        <w:rPr>
          <w:rFonts w:ascii="Times New Roman" w:hAnsi="Times New Roman" w:cs="Times New Roman"/>
          <w:b/>
          <w:bCs/>
          <w:sz w:val="20"/>
          <w:szCs w:val="20"/>
          <w:shd w:val="clear" w:color="auto" w:fill="FFFFFF"/>
        </w:rPr>
        <w:t xml:space="preserve">References </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Hreljac</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(2004).</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Impact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36</w:t>
      </w:r>
      <w:r w:rsidRPr="003C7425">
        <w:rPr>
          <w:rFonts w:ascii="Times New Roman" w:hAnsi="Times New Roman" w:cs="Times New Roman"/>
          <w:sz w:val="20"/>
          <w:szCs w:val="20"/>
          <w:shd w:val="clear" w:color="auto" w:fill="FFFFFF"/>
        </w:rPr>
        <w:t>(5),</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845-849.</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Gent,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Siem</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Middelkoop</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Bierma-Zeinstra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Koes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Incidence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determinants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distance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systematic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review.</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British</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Koplan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Powell,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Sikes,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Shirley,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Campbell,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epidemiologic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benefits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Style w:val="apple-converted-space"/>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i/>
          <w:iCs/>
          <w:sz w:val="20"/>
          <w:szCs w:val="20"/>
          <w:shd w:val="clear" w:color="auto" w:fill="FFFFFF"/>
        </w:rPr>
        <w:t>Jama</w:t>
      </w:r>
      <w:proofErr w:type="spellEnd"/>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248</w:t>
      </w:r>
      <w:r w:rsidRPr="003C7425">
        <w:rPr>
          <w:rFonts w:ascii="Times New Roman" w:hAnsi="Times New Roman" w:cs="Times New Roman"/>
          <w:sz w:val="20"/>
          <w:szCs w:val="20"/>
          <w:shd w:val="clear" w:color="auto" w:fill="FFFFFF"/>
        </w:rPr>
        <w:t>(23),</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3118-3121.</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Lysholm</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Wiklander</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The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American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15</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168-171.</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Macera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Powell,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Jackson,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Kendrick,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Craven,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Predicting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among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habitual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Archives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internal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149</w:t>
      </w:r>
      <w:r w:rsidRPr="003C7425">
        <w:rPr>
          <w:rFonts w:ascii="Times New Roman" w:hAnsi="Times New Roman" w:cs="Times New Roman"/>
          <w:sz w:val="20"/>
          <w:szCs w:val="20"/>
          <w:shd w:val="clear" w:color="auto" w:fill="FFFFFF"/>
        </w:rPr>
        <w:t>(11),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2565-2568.</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Hreljac</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Marshall,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Hume,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Evaluation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potential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32</w:t>
      </w:r>
      <w:r w:rsidRPr="003C7425">
        <w:rPr>
          <w:rFonts w:ascii="Times New Roman" w:hAnsi="Times New Roman" w:cs="Times New Roman"/>
          <w:sz w:val="20"/>
          <w:szCs w:val="20"/>
          <w:shd w:val="clear" w:color="auto" w:fill="FFFFFF"/>
        </w:rPr>
        <w:t>(9),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1635-1641.</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Chang,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Shih,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Chen,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participants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Taipei</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Physical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Therapy</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13</w:t>
      </w:r>
      <w:r w:rsidRPr="003C7425">
        <w:rPr>
          <w:rFonts w:ascii="Times New Roman" w:hAnsi="Times New Roman" w:cs="Times New Roman"/>
          <w:sz w:val="20"/>
          <w:szCs w:val="20"/>
          <w:shd w:val="clear" w:color="auto" w:fill="FFFFFF"/>
        </w:rPr>
        <w:t>(3),</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170-174.</w:t>
      </w:r>
    </w:p>
    <w:p w:rsidR="00042243" w:rsidRPr="003C7425" w:rsidRDefault="00042243" w:rsidP="0012679C">
      <w:pPr>
        <w:pStyle w:val="ListParagraph"/>
        <w:numPr>
          <w:ilvl w:val="0"/>
          <w:numId w:val="10"/>
        </w:numPr>
        <w:tabs>
          <w:tab w:val="left" w:pos="3780"/>
        </w:tabs>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Lopes,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Hespanhol</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Yeung</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Costa,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What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are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musculoskeletal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42</w:t>
      </w:r>
      <w:r w:rsidRPr="003C7425">
        <w:rPr>
          <w:rFonts w:ascii="Times New Roman" w:hAnsi="Times New Roman" w:cs="Times New Roman"/>
          <w:sz w:val="20"/>
          <w:szCs w:val="20"/>
          <w:shd w:val="clear" w:color="auto" w:fill="FFFFFF"/>
        </w:rPr>
        <w:t>(10),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891-905.</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Style w:val="author"/>
          <w:rFonts w:ascii="Times New Roman" w:hAnsi="Times New Roman" w:cs="Times New Roman"/>
          <w:sz w:val="20"/>
          <w:szCs w:val="20"/>
          <w:bdr w:val="none" w:sz="0" w:space="0" w:color="auto" w:frame="1"/>
          <w:shd w:val="clear" w:color="auto" w:fill="FFFFFF"/>
        </w:rPr>
        <w:t>Van</w:t>
      </w:r>
      <w:r w:rsidR="00973A8D" w:rsidRPr="003C7425">
        <w:rPr>
          <w:rStyle w:val="author"/>
          <w:rFonts w:ascii="Times New Roman" w:hAnsi="Times New Roman" w:cs="Times New Roman"/>
          <w:sz w:val="20"/>
          <w:szCs w:val="20"/>
          <w:bdr w:val="none" w:sz="0" w:space="0" w:color="auto" w:frame="1"/>
          <w:shd w:val="clear" w:color="auto" w:fill="FFFFFF"/>
        </w:rPr>
        <w:t xml:space="preserve"> </w:t>
      </w:r>
      <w:proofErr w:type="spellStart"/>
      <w:r w:rsidRPr="003C7425">
        <w:rPr>
          <w:rStyle w:val="author"/>
          <w:rFonts w:ascii="Times New Roman" w:hAnsi="Times New Roman" w:cs="Times New Roman"/>
          <w:sz w:val="20"/>
          <w:szCs w:val="20"/>
          <w:bdr w:val="none" w:sz="0" w:space="0" w:color="auto" w:frame="1"/>
          <w:shd w:val="clear" w:color="auto" w:fill="FFFFFF"/>
        </w:rPr>
        <w:t>Hespen</w:t>
      </w:r>
      <w:proofErr w:type="spellEnd"/>
      <w:r w:rsidR="00973A8D" w:rsidRPr="003C7425">
        <w:rPr>
          <w:rStyle w:val="author"/>
          <w:rFonts w:ascii="Times New Roman" w:hAnsi="Times New Roman" w:cs="Times New Roman"/>
          <w:sz w:val="20"/>
          <w:szCs w:val="20"/>
          <w:bdr w:val="none" w:sz="0" w:space="0" w:color="auto" w:frame="1"/>
          <w:shd w:val="clear" w:color="auto" w:fill="FFFFFF"/>
        </w:rPr>
        <w:t xml:space="preserve"> </w:t>
      </w:r>
      <w:r w:rsidRPr="003C7425">
        <w:rPr>
          <w:rStyle w:val="author"/>
          <w:rFonts w:ascii="Times New Roman" w:hAnsi="Times New Roman" w:cs="Times New Roman"/>
          <w:sz w:val="20"/>
          <w:szCs w:val="20"/>
          <w:bdr w:val="none" w:sz="0" w:space="0" w:color="auto" w:frame="1"/>
          <w:shd w:val="clear" w:color="auto" w:fill="FFFFFF"/>
        </w:rPr>
        <w:t>A</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proofErr w:type="spellStart"/>
      <w:r w:rsidRPr="003C7425">
        <w:rPr>
          <w:rStyle w:val="author"/>
          <w:rFonts w:ascii="Times New Roman" w:hAnsi="Times New Roman" w:cs="Times New Roman"/>
          <w:sz w:val="20"/>
          <w:szCs w:val="20"/>
          <w:bdr w:val="none" w:sz="0" w:space="0" w:color="auto" w:frame="1"/>
          <w:shd w:val="clear" w:color="auto" w:fill="FFFFFF"/>
        </w:rPr>
        <w:t>Stubbe</w:t>
      </w:r>
      <w:proofErr w:type="spellEnd"/>
      <w:r w:rsidR="00973A8D" w:rsidRPr="003C7425">
        <w:rPr>
          <w:rStyle w:val="author"/>
          <w:rFonts w:ascii="Times New Roman" w:hAnsi="Times New Roman" w:cs="Times New Roman"/>
          <w:sz w:val="20"/>
          <w:szCs w:val="20"/>
          <w:bdr w:val="none" w:sz="0" w:space="0" w:color="auto" w:frame="1"/>
          <w:shd w:val="clear" w:color="auto" w:fill="FFFFFF"/>
        </w:rPr>
        <w:t xml:space="preserve"> </w:t>
      </w:r>
      <w:r w:rsidRPr="003C7425">
        <w:rPr>
          <w:rStyle w:val="author"/>
          <w:rFonts w:ascii="Times New Roman" w:hAnsi="Times New Roman" w:cs="Times New Roman"/>
          <w:sz w:val="20"/>
          <w:szCs w:val="20"/>
          <w:bdr w:val="none" w:sz="0" w:space="0" w:color="auto" w:frame="1"/>
          <w:shd w:val="clear" w:color="auto" w:fill="FFFFFF"/>
        </w:rPr>
        <w:t>J</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proofErr w:type="spellStart"/>
      <w:r w:rsidRPr="003C7425">
        <w:rPr>
          <w:rStyle w:val="author"/>
          <w:rFonts w:ascii="Times New Roman" w:hAnsi="Times New Roman" w:cs="Times New Roman"/>
          <w:sz w:val="20"/>
          <w:szCs w:val="20"/>
          <w:bdr w:val="none" w:sz="0" w:space="0" w:color="auto" w:frame="1"/>
          <w:shd w:val="clear" w:color="auto" w:fill="FFFFFF"/>
        </w:rPr>
        <w:t>Stege</w:t>
      </w:r>
      <w:proofErr w:type="spellEnd"/>
      <w:r w:rsidR="00973A8D" w:rsidRPr="003C7425">
        <w:rPr>
          <w:rStyle w:val="author"/>
          <w:rFonts w:ascii="Times New Roman" w:hAnsi="Times New Roman" w:cs="Times New Roman"/>
          <w:sz w:val="20"/>
          <w:szCs w:val="20"/>
          <w:bdr w:val="none" w:sz="0" w:space="0" w:color="auto" w:frame="1"/>
          <w:shd w:val="clear" w:color="auto" w:fill="FFFFFF"/>
        </w:rPr>
        <w:t xml:space="preserve"> </w:t>
      </w:r>
      <w:r w:rsidRPr="003C7425">
        <w:rPr>
          <w:rStyle w:val="author"/>
          <w:rFonts w:ascii="Times New Roman" w:hAnsi="Times New Roman" w:cs="Times New Roman"/>
          <w:sz w:val="20"/>
          <w:szCs w:val="20"/>
          <w:bdr w:val="none" w:sz="0" w:space="0" w:color="auto" w:frame="1"/>
          <w:shd w:val="clear" w:color="auto" w:fill="FFFFFF"/>
        </w:rPr>
        <w:t>S</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proofErr w:type="spellStart"/>
      <w:r w:rsidRPr="003C7425">
        <w:rPr>
          <w:rStyle w:val="author"/>
          <w:rFonts w:ascii="Times New Roman" w:hAnsi="Times New Roman" w:cs="Times New Roman"/>
          <w:sz w:val="20"/>
          <w:szCs w:val="20"/>
          <w:bdr w:val="none" w:sz="0" w:space="0" w:color="auto" w:frame="1"/>
          <w:shd w:val="clear" w:color="auto" w:fill="FFFFFF"/>
        </w:rPr>
        <w:t>Ooijendijk</w:t>
      </w:r>
      <w:proofErr w:type="spellEnd"/>
      <w:r w:rsidR="00973A8D" w:rsidRPr="003C7425">
        <w:rPr>
          <w:rStyle w:val="author"/>
          <w:rFonts w:ascii="Times New Roman" w:hAnsi="Times New Roman" w:cs="Times New Roman"/>
          <w:sz w:val="20"/>
          <w:szCs w:val="20"/>
          <w:bdr w:val="none" w:sz="0" w:space="0" w:color="auto" w:frame="1"/>
          <w:shd w:val="clear" w:color="auto" w:fill="FFFFFF"/>
        </w:rPr>
        <w:t xml:space="preserve"> </w:t>
      </w:r>
      <w:r w:rsidRPr="003C7425">
        <w:rPr>
          <w:rStyle w:val="author"/>
          <w:rFonts w:ascii="Times New Roman" w:hAnsi="Times New Roman" w:cs="Times New Roman"/>
          <w:sz w:val="20"/>
          <w:szCs w:val="20"/>
          <w:bdr w:val="none" w:sz="0" w:space="0" w:color="auto" w:frame="1"/>
          <w:shd w:val="clear" w:color="auto" w:fill="FFFFFF"/>
        </w:rPr>
        <w:t>W</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(2012).</w:t>
      </w:r>
      <w:r w:rsidR="00973A8D" w:rsidRPr="003C7425">
        <w:rPr>
          <w:rStyle w:val="apple-converted-space"/>
          <w:rFonts w:ascii="Times New Roman" w:hAnsi="Times New Roman" w:cs="Times New Roman"/>
          <w:sz w:val="20"/>
          <w:szCs w:val="20"/>
          <w:shd w:val="clear" w:color="auto" w:fill="FFFFFF"/>
        </w:rPr>
        <w:t xml:space="preserve"> </w:t>
      </w:r>
      <w:r w:rsidRPr="003C7425">
        <w:rPr>
          <w:rStyle w:val="booktitle"/>
          <w:rFonts w:ascii="Times New Roman" w:hAnsi="Times New Roman" w:cs="Times New Roman"/>
          <w:i/>
          <w:iCs/>
          <w:sz w:val="20"/>
          <w:szCs w:val="20"/>
          <w:bdr w:val="none" w:sz="0" w:space="0" w:color="auto" w:frame="1"/>
          <w:shd w:val="clear" w:color="auto" w:fill="FFFFFF"/>
        </w:rPr>
        <w:t>Injury</w:t>
      </w:r>
      <w:r w:rsidR="00973A8D" w:rsidRPr="003C7425">
        <w:rPr>
          <w:rStyle w:val="booktitle"/>
          <w:rFonts w:ascii="Times New Roman" w:hAnsi="Times New Roman" w:cs="Times New Roman"/>
          <w:i/>
          <w:iCs/>
          <w:sz w:val="20"/>
          <w:szCs w:val="20"/>
          <w:bdr w:val="none" w:sz="0" w:space="0" w:color="auto" w:frame="1"/>
          <w:shd w:val="clear" w:color="auto" w:fill="FFFFFF"/>
        </w:rPr>
        <w:t xml:space="preserve"> </w:t>
      </w:r>
      <w:r w:rsidRPr="003C7425">
        <w:rPr>
          <w:rStyle w:val="booktitle"/>
          <w:rFonts w:ascii="Times New Roman" w:hAnsi="Times New Roman" w:cs="Times New Roman"/>
          <w:i/>
          <w:iCs/>
          <w:sz w:val="20"/>
          <w:szCs w:val="20"/>
          <w:bdr w:val="none" w:sz="0" w:space="0" w:color="auto" w:frame="1"/>
          <w:shd w:val="clear" w:color="auto" w:fill="FFFFFF"/>
        </w:rPr>
        <w:t>free</w:t>
      </w:r>
      <w:r w:rsidR="00973A8D" w:rsidRPr="003C7425">
        <w:rPr>
          <w:rStyle w:val="booktitle"/>
          <w:rFonts w:ascii="Times New Roman" w:hAnsi="Times New Roman" w:cs="Times New Roman"/>
          <w:i/>
          <w:iCs/>
          <w:sz w:val="20"/>
          <w:szCs w:val="20"/>
          <w:bdr w:val="none" w:sz="0" w:space="0" w:color="auto" w:frame="1"/>
          <w:shd w:val="clear" w:color="auto" w:fill="FFFFFF"/>
        </w:rPr>
        <w:t xml:space="preserve"> </w:t>
      </w:r>
      <w:r w:rsidRPr="003C7425">
        <w:rPr>
          <w:rStyle w:val="booktitle"/>
          <w:rFonts w:ascii="Times New Roman" w:hAnsi="Times New Roman" w:cs="Times New Roman"/>
          <w:i/>
          <w:iCs/>
          <w:sz w:val="20"/>
          <w:szCs w:val="20"/>
          <w:bdr w:val="none" w:sz="0" w:space="0" w:color="auto" w:frame="1"/>
          <w:shd w:val="clear" w:color="auto" w:fill="FFFFFF"/>
        </w:rPr>
        <w:t>running?</w:t>
      </w:r>
      <w:r w:rsidR="00973A8D" w:rsidRPr="003C7425">
        <w:rPr>
          <w:rStyle w:val="apple-converted-space"/>
          <w:rFonts w:ascii="Times New Roman" w:hAnsi="Times New Roman" w:cs="Times New Roman"/>
          <w:sz w:val="20"/>
          <w:szCs w:val="20"/>
          <w:shd w:val="clear" w:color="auto" w:fill="FFFFFF"/>
        </w:rPr>
        <w:t xml:space="preserve"> </w:t>
      </w:r>
      <w:r w:rsidRPr="003C7425">
        <w:rPr>
          <w:rStyle w:val="publisherlocation"/>
          <w:rFonts w:ascii="Times New Roman" w:hAnsi="Times New Roman" w:cs="Times New Roman"/>
          <w:sz w:val="20"/>
          <w:szCs w:val="20"/>
          <w:bdr w:val="none" w:sz="0" w:space="0" w:color="auto" w:frame="1"/>
          <w:shd w:val="clear" w:color="auto" w:fill="FFFFFF"/>
        </w:rPr>
        <w:t>Leiden</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TNO</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KvL</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Information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System,</w:t>
      </w:r>
      <w:r w:rsidR="00973A8D" w:rsidRPr="003C7425">
        <w:rPr>
          <w:rStyle w:val="apple-converted-space"/>
          <w:rFonts w:ascii="Times New Roman" w:hAnsi="Times New Roman" w:cs="Times New Roman"/>
          <w:sz w:val="20"/>
          <w:szCs w:val="20"/>
          <w:shd w:val="clear" w:color="auto" w:fill="FFFFFF"/>
        </w:rPr>
        <w:t xml:space="preserve"> </w:t>
      </w:r>
      <w:r w:rsidRPr="003C7425">
        <w:rPr>
          <w:rStyle w:val="pubyear"/>
          <w:rFonts w:ascii="Times New Roman" w:hAnsi="Times New Roman" w:cs="Times New Roman"/>
          <w:sz w:val="20"/>
          <w:szCs w:val="20"/>
          <w:bdr w:val="none" w:sz="0" w:space="0" w:color="auto" w:frame="1"/>
          <w:shd w:val="clear" w:color="auto" w:fill="FFFFFF"/>
        </w:rPr>
        <w:t>2012</w:t>
      </w:r>
      <w:r w:rsidRPr="003C7425">
        <w:rPr>
          <w:rFonts w:ascii="Times New Roman" w:hAnsi="Times New Roman" w:cs="Times New Roman"/>
          <w:sz w:val="20"/>
          <w:szCs w:val="20"/>
          <w:shd w:val="clear" w:color="auto" w:fill="FFFFFF"/>
        </w:rPr>
        <w:t>/1986–2012,</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VeiligheidNL</w:t>
      </w:r>
      <w:proofErr w:type="spellEnd"/>
      <w:r w:rsidRPr="003C7425">
        <w:rPr>
          <w:rFonts w:ascii="Times New Roman" w:hAnsi="Times New Roman" w:cs="Times New Roman"/>
          <w:sz w:val="20"/>
          <w:szCs w:val="20"/>
          <w:shd w:val="clear" w:color="auto" w:fill="FFFFFF"/>
        </w:rPr>
        <w:t>.</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bookmarkStart w:id="6" w:name="_Hlk524845735"/>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Poppel</w:t>
      </w:r>
      <w:bookmarkEnd w:id="6"/>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Koning</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Verhagen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Scholten‐Peeters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(2016).</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among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half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Lage</w:t>
      </w:r>
      <w:proofErr w:type="spellEnd"/>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lastRenderedPageBreak/>
        <w:t>Landen</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Eindhoven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prospective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cohort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Netherlands.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Scandinavian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26</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226-234.</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Middelkoop</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Kolkman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Ochten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Bierma‐Zeinstra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Koes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Prevalence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incidence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male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Scandinavian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18</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140-144.</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bookmarkStart w:id="7" w:name="_Hlk525147058"/>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Middelkoop</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Kolkman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Ochten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Bierma‐Zeinstra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Koes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among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male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marathon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Scandinavian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18</w:t>
      </w:r>
      <w:r w:rsidRPr="003C7425">
        <w:rPr>
          <w:rFonts w:ascii="Times New Roman" w:hAnsi="Times New Roman" w:cs="Times New Roman"/>
          <w:sz w:val="20"/>
          <w:szCs w:val="20"/>
          <w:shd w:val="clear" w:color="auto" w:fill="FFFFFF"/>
        </w:rPr>
        <w:t>(6),</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691-697.</w:t>
      </w:r>
    </w:p>
    <w:bookmarkEnd w:id="7"/>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Wen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Current</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reports</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6</w:t>
      </w:r>
      <w:r w:rsidRPr="003C7425">
        <w:rPr>
          <w:rFonts w:ascii="Times New Roman" w:hAnsi="Times New Roman" w:cs="Times New Roman"/>
          <w:sz w:val="20"/>
          <w:szCs w:val="20"/>
          <w:shd w:val="clear" w:color="auto" w:fill="FFFFFF"/>
        </w:rPr>
        <w:t>(5),</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307-313.</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James,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Bates,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Osternig</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(1978).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to</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The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American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6</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40-50.</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proofErr w:type="spellStart"/>
      <w:r w:rsidRPr="003C7425">
        <w:rPr>
          <w:rFonts w:ascii="Times New Roman" w:hAnsi="Times New Roman" w:cs="Times New Roman"/>
          <w:sz w:val="20"/>
          <w:szCs w:val="20"/>
          <w:shd w:val="clear" w:color="auto" w:fill="FFFFFF"/>
        </w:rPr>
        <w:t>Stanish</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(1984).</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athletes: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perspective.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16</w:t>
      </w:r>
      <w:r w:rsidRPr="003C7425">
        <w:rPr>
          <w:rFonts w:ascii="Times New Roman" w:hAnsi="Times New Roman" w:cs="Times New Roman"/>
          <w:sz w:val="20"/>
          <w:szCs w:val="20"/>
          <w:shd w:val="clear" w:color="auto" w:fill="FFFFFF"/>
        </w:rPr>
        <w:t>(1),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1-7.</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Montgomery,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Nelson,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Norton,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Deuster</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(1989).</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Orthopedic</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history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examination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etiology</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21</w:t>
      </w:r>
      <w:r w:rsidRPr="003C7425">
        <w:rPr>
          <w:rFonts w:ascii="Times New Roman" w:hAnsi="Times New Roman" w:cs="Times New Roman"/>
          <w:sz w:val="20"/>
          <w:szCs w:val="20"/>
          <w:shd w:val="clear" w:color="auto" w:fill="FFFFFF"/>
        </w:rPr>
        <w:t>(3),</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237-243.</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Rudzki</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(1997).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Australian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Army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recruits.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II:</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Location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cause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seen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recruits.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Military</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162</w:t>
      </w:r>
      <w:r w:rsidRPr="003C7425">
        <w:rPr>
          <w:rFonts w:ascii="Times New Roman" w:hAnsi="Times New Roman" w:cs="Times New Roman"/>
          <w:sz w:val="20"/>
          <w:szCs w:val="20"/>
          <w:shd w:val="clear" w:color="auto" w:fill="FFFFFF"/>
        </w:rPr>
        <w:t>(7),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477-480.</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Walter,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Hart,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McIntosh,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Sutton,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Ontario</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cohort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Archives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internal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149</w:t>
      </w:r>
      <w:r w:rsidRPr="003C7425">
        <w:rPr>
          <w:rFonts w:ascii="Times New Roman" w:hAnsi="Times New Roman" w:cs="Times New Roman"/>
          <w:sz w:val="20"/>
          <w:szCs w:val="20"/>
          <w:shd w:val="clear" w:color="auto" w:fill="FFFFFF"/>
        </w:rPr>
        <w:t>(11),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2561-2564.</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Wen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Puffer,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Schmalzried</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(1997).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alignment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29</w:t>
      </w:r>
      <w:r w:rsidRPr="003C7425">
        <w:rPr>
          <w:rFonts w:ascii="Times New Roman" w:hAnsi="Times New Roman" w:cs="Times New Roman"/>
          <w:sz w:val="20"/>
          <w:szCs w:val="20"/>
          <w:shd w:val="clear" w:color="auto" w:fill="FFFFFF"/>
        </w:rPr>
        <w:t>(10),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1291-1298.</w:t>
      </w:r>
    </w:p>
    <w:p w:rsidR="009E176E" w:rsidRPr="003C7425" w:rsidRDefault="009E176E"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Rauh</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Koepsell</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Rivara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Margherita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Rice,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(2005).</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Epidemiology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musculoskeletal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among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high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school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cross-country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American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Epidemiology</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163</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151-159.</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Rauh</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Koepsell</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Rivara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Margherita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Quadriceps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angle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among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high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school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cross-country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orthopaedic</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physical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therapy</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37</w:t>
      </w:r>
      <w:r w:rsidRPr="003C7425">
        <w:rPr>
          <w:rFonts w:ascii="Times New Roman" w:hAnsi="Times New Roman" w:cs="Times New Roman"/>
          <w:sz w:val="20"/>
          <w:szCs w:val="20"/>
          <w:shd w:val="clear" w:color="auto" w:fill="FFFFFF"/>
        </w:rPr>
        <w:t>(12),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725-733.</w:t>
      </w:r>
    </w:p>
    <w:p w:rsidR="0012679C"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Buist</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Bredeweg</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Lemmink</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Van</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Mechelen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Diercks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Predictors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novice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enrolled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systematic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training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program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lastRenderedPageBreak/>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prospective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cohort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The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American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38</w:t>
      </w:r>
      <w:r w:rsidRPr="003C7425">
        <w:rPr>
          <w:rFonts w:ascii="Times New Roman" w:hAnsi="Times New Roman" w:cs="Times New Roman"/>
          <w:sz w:val="20"/>
          <w:szCs w:val="20"/>
          <w:shd w:val="clear" w:color="auto" w:fill="FFFFFF"/>
        </w:rPr>
        <w:t>(2),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273-28</w:t>
      </w:r>
      <w:r w:rsidR="0012679C" w:rsidRPr="003C7425">
        <w:rPr>
          <w:rFonts w:ascii="Times New Roman" w:hAnsi="Times New Roman" w:cs="Times New Roman"/>
          <w:sz w:val="20"/>
          <w:szCs w:val="20"/>
          <w:shd w:val="clear" w:color="auto" w:fill="FFFFFF"/>
        </w:rPr>
        <w:t>0.</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Pittala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Etiologic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selected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20</w:t>
      </w:r>
      <w:r w:rsidRPr="003C7425">
        <w:rPr>
          <w:rFonts w:ascii="Times New Roman" w:hAnsi="Times New Roman" w:cs="Times New Roman"/>
          <w:sz w:val="20"/>
          <w:szCs w:val="20"/>
          <w:shd w:val="clear" w:color="auto" w:fill="FFFFFF"/>
        </w:rPr>
        <w:t>(5),</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501-505.</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bookmarkStart w:id="8" w:name="_Hlk524852879"/>
      <w:r w:rsidRPr="003C7425">
        <w:rPr>
          <w:rFonts w:ascii="Times New Roman" w:hAnsi="Times New Roman" w:cs="Times New Roman"/>
          <w:sz w:val="20"/>
          <w:szCs w:val="20"/>
          <w:shd w:val="clear" w:color="auto" w:fill="FFFFFF"/>
        </w:rPr>
        <w:t>Warren</w:t>
      </w:r>
      <w:bookmarkEnd w:id="8"/>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(1984).</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Anatomical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predicting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plantar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fasciitis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long-distance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16</w:t>
      </w:r>
      <w:r w:rsidRPr="003C7425">
        <w:rPr>
          <w:rFonts w:ascii="Times New Roman" w:hAnsi="Times New Roman" w:cs="Times New Roman"/>
          <w:sz w:val="20"/>
          <w:szCs w:val="20"/>
          <w:shd w:val="clear" w:color="auto" w:fill="FFFFFF"/>
        </w:rPr>
        <w:t>(1),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60-63.</w:t>
      </w:r>
    </w:p>
    <w:p w:rsidR="009E176E" w:rsidRPr="003C7425" w:rsidRDefault="009E176E" w:rsidP="0012679C">
      <w:pPr>
        <w:pStyle w:val="ListParagraph"/>
        <w:numPr>
          <w:ilvl w:val="0"/>
          <w:numId w:val="10"/>
        </w:numPr>
        <w:tabs>
          <w:tab w:val="left" w:pos="3780"/>
        </w:tabs>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Hreljac</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Marshall,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N.,</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Hume,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Evaluation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extremity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potential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32</w:t>
      </w:r>
      <w:r w:rsidRPr="003C7425">
        <w:rPr>
          <w:rFonts w:ascii="Times New Roman" w:hAnsi="Times New Roman" w:cs="Times New Roman"/>
          <w:sz w:val="20"/>
          <w:szCs w:val="20"/>
          <w:shd w:val="clear" w:color="auto" w:fill="FFFFFF"/>
        </w:rPr>
        <w:t>(9),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1635-1641.</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bookmarkStart w:id="9" w:name="_Hlk524853150"/>
      <w:proofErr w:type="spellStart"/>
      <w:r w:rsidRPr="003C7425">
        <w:rPr>
          <w:rFonts w:ascii="Times New Roman" w:hAnsi="Times New Roman" w:cs="Times New Roman"/>
          <w:sz w:val="20"/>
          <w:szCs w:val="20"/>
          <w:shd w:val="clear" w:color="auto" w:fill="FFFFFF"/>
        </w:rPr>
        <w:t>Duffey</w:t>
      </w:r>
      <w:bookmarkEnd w:id="9"/>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Cannon,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Craven,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Etiologic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anterior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knee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distance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32</w:t>
      </w:r>
      <w:r w:rsidRPr="003C7425">
        <w:rPr>
          <w:rFonts w:ascii="Times New Roman" w:hAnsi="Times New Roman" w:cs="Times New Roman"/>
          <w:sz w:val="20"/>
          <w:szCs w:val="20"/>
          <w:shd w:val="clear" w:color="auto" w:fill="FFFFFF"/>
        </w:rPr>
        <w:t>(11),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1825-1832.</w:t>
      </w:r>
    </w:p>
    <w:p w:rsidR="001E27B5" w:rsidRPr="003C7425" w:rsidRDefault="001E27B5" w:rsidP="0012679C">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Davis,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Curl,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Lowery</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Pack,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(1991).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Etiologic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patellofemoral</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Style w:val="apple-converted-space"/>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23</w:t>
      </w:r>
      <w:r w:rsidRPr="003C7425">
        <w:rPr>
          <w:rFonts w:ascii="Times New Roman" w:hAnsi="Times New Roman" w:cs="Times New Roman"/>
          <w:sz w:val="20"/>
          <w:szCs w:val="20"/>
          <w:shd w:val="clear" w:color="auto" w:fill="FFFFFF"/>
        </w:rPr>
        <w:t>(9),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1008-1015.</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Edwards,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Lowery</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Cannon,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James,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Hunter,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(1995).</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Etiology</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iliotibial</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friction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syndrome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distance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27</w:t>
      </w:r>
      <w:r w:rsidRPr="003C7425">
        <w:rPr>
          <w:rFonts w:ascii="Times New Roman" w:hAnsi="Times New Roman" w:cs="Times New Roman"/>
          <w:sz w:val="20"/>
          <w:szCs w:val="20"/>
          <w:shd w:val="clear" w:color="auto" w:fill="FFFFFF"/>
        </w:rPr>
        <w:t>(7),</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951-960.</w:t>
      </w:r>
    </w:p>
    <w:p w:rsidR="009E176E" w:rsidRPr="003C7425" w:rsidRDefault="009E176E"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lastRenderedPageBreak/>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Pittala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(1988).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Etiologic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selected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20</w:t>
      </w:r>
      <w:r w:rsidRPr="003C7425">
        <w:rPr>
          <w:rFonts w:ascii="Times New Roman" w:hAnsi="Times New Roman" w:cs="Times New Roman"/>
          <w:sz w:val="20"/>
          <w:szCs w:val="20"/>
          <w:shd w:val="clear" w:color="auto" w:fill="FFFFFF"/>
        </w:rPr>
        <w:t>(5),</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501-505.</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bookmarkStart w:id="10" w:name="_Hlk524853548"/>
      <w:proofErr w:type="spellStart"/>
      <w:r w:rsidRPr="003C7425">
        <w:rPr>
          <w:rFonts w:ascii="Times New Roman" w:hAnsi="Times New Roman" w:cs="Times New Roman"/>
          <w:sz w:val="20"/>
          <w:szCs w:val="20"/>
          <w:shd w:val="clear" w:color="auto" w:fill="FFFFFF"/>
        </w:rPr>
        <w:t>Mccrory</w:t>
      </w:r>
      <w:bookmarkEnd w:id="10"/>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Lowery</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Cannon,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Curl,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Read,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H.,</w:t>
      </w:r>
      <w:r w:rsidR="00973A8D" w:rsidRPr="003C7425">
        <w:rPr>
          <w:rFonts w:ascii="Times New Roman" w:hAnsi="Times New Roman" w:cs="Times New Roman"/>
          <w:sz w:val="20"/>
          <w:szCs w:val="20"/>
          <w:shd w:val="clear" w:color="auto" w:fill="FFFFFF"/>
        </w:rPr>
        <w:t>.</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&amp; </w:t>
      </w:r>
      <w:r w:rsidRPr="003C7425">
        <w:rPr>
          <w:rFonts w:ascii="Times New Roman" w:hAnsi="Times New Roman" w:cs="Times New Roman"/>
          <w:sz w:val="20"/>
          <w:szCs w:val="20"/>
          <w:shd w:val="clear" w:color="auto" w:fill="FFFFFF"/>
        </w:rPr>
        <w:t>Messier,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(1999).</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Etiologic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associated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with</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Achilles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tendinitis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science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in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and</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exercise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31</w:t>
      </w:r>
      <w:r w:rsidRPr="003C7425">
        <w:rPr>
          <w:rFonts w:ascii="Times New Roman" w:hAnsi="Times New Roman" w:cs="Times New Roman"/>
          <w:sz w:val="20"/>
          <w:szCs w:val="20"/>
          <w:shd w:val="clear" w:color="auto" w:fill="FFFFFF"/>
        </w:rPr>
        <w:t>(10),</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1374-1381.</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bookmarkStart w:id="11" w:name="_Hlk524709813"/>
      <w:r w:rsidRPr="003C7425">
        <w:rPr>
          <w:rFonts w:ascii="Times New Roman" w:hAnsi="Times New Roman" w:cs="Times New Roman"/>
          <w:sz w:val="20"/>
          <w:szCs w:val="20"/>
          <w:shd w:val="clear" w:color="auto" w:fill="FFFFFF"/>
        </w:rPr>
        <w:t>Messier</w:t>
      </w:r>
      <w:bookmarkEnd w:id="11"/>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Martin,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Mihalko</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Ip</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DeVita</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Cannon,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W.,</w:t>
      </w:r>
      <w:r w:rsidR="00973A8D" w:rsidRPr="003C7425">
        <w:rPr>
          <w:rFonts w:ascii="Times New Roman" w:hAnsi="Times New Roman" w:cs="Times New Roman"/>
          <w:sz w:val="20"/>
          <w:szCs w:val="20"/>
          <w:shd w:val="clear" w:color="auto" w:fill="FFFFFF"/>
        </w:rPr>
        <w:t>.</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Seay</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(2018).</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2-Year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Prospective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Cohort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Overuse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Running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Injuries: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Injury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Longitudinal</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(TRAILS).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The</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American</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medicine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0363546518773755.</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r w:rsidRPr="003C7425">
        <w:rPr>
          <w:rFonts w:ascii="Times New Roman" w:hAnsi="Times New Roman" w:cs="Times New Roman"/>
          <w:sz w:val="20"/>
          <w:szCs w:val="20"/>
          <w:shd w:val="clear" w:color="auto" w:fill="FFFFFF"/>
        </w:rPr>
        <w:t>Bennett,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Reinking</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Rauh</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J.</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(2012).</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The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relationship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between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isotonic</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plantar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flexor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endurance,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navicular</w:t>
      </w:r>
      <w:proofErr w:type="spellEnd"/>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drop,</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and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exercise-related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leg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cohort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collegiate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cross-country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runners.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International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journal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of</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sports</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physical</w:t>
      </w:r>
      <w:r w:rsidR="00973A8D" w:rsidRPr="003C7425">
        <w:rPr>
          <w:rFonts w:ascii="Times New Roman" w:hAnsi="Times New Roman" w:cs="Times New Roman"/>
          <w:i/>
          <w:iCs/>
          <w:sz w:val="20"/>
          <w:szCs w:val="20"/>
          <w:shd w:val="clear" w:color="auto" w:fill="FFFFFF"/>
        </w:rPr>
        <w:t xml:space="preserve"> </w:t>
      </w:r>
      <w:r w:rsidRPr="003C7425">
        <w:rPr>
          <w:rFonts w:ascii="Times New Roman" w:hAnsi="Times New Roman" w:cs="Times New Roman"/>
          <w:i/>
          <w:iCs/>
          <w:sz w:val="20"/>
          <w:szCs w:val="20"/>
          <w:shd w:val="clear" w:color="auto" w:fill="FFFFFF"/>
        </w:rPr>
        <w:t>therapy</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7</w:t>
      </w:r>
      <w:r w:rsidRPr="003C7425">
        <w:rPr>
          <w:rFonts w:ascii="Times New Roman" w:hAnsi="Times New Roman" w:cs="Times New Roman"/>
          <w:sz w:val="20"/>
          <w:szCs w:val="20"/>
          <w:shd w:val="clear" w:color="auto" w:fill="FFFFFF"/>
        </w:rPr>
        <w:t>(3),</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267.</w:t>
      </w:r>
    </w:p>
    <w:p w:rsidR="001E27B5" w:rsidRPr="003C7425" w:rsidRDefault="001E27B5" w:rsidP="0012679C">
      <w:pPr>
        <w:pStyle w:val="ListParagraph"/>
        <w:numPr>
          <w:ilvl w:val="0"/>
          <w:numId w:val="10"/>
        </w:numPr>
        <w:autoSpaceDE w:val="0"/>
        <w:autoSpaceDN w:val="0"/>
        <w:adjustRightInd w:val="0"/>
        <w:snapToGrid w:val="0"/>
        <w:spacing w:after="0" w:line="240" w:lineRule="auto"/>
        <w:ind w:left="425" w:hanging="425"/>
        <w:jc w:val="both"/>
        <w:rPr>
          <w:rFonts w:ascii="Times New Roman" w:hAnsi="Times New Roman" w:cs="Times New Roman"/>
          <w:sz w:val="20"/>
          <w:szCs w:val="20"/>
          <w:shd w:val="clear" w:color="auto" w:fill="FFFFFF"/>
        </w:rPr>
      </w:pPr>
      <w:proofErr w:type="spellStart"/>
      <w:r w:rsidRPr="003C7425">
        <w:rPr>
          <w:rFonts w:ascii="Times New Roman" w:hAnsi="Times New Roman" w:cs="Times New Roman"/>
          <w:sz w:val="20"/>
          <w:szCs w:val="20"/>
          <w:shd w:val="clear" w:color="auto" w:fill="FFFFFF"/>
        </w:rPr>
        <w:t>Willems</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M.,</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De</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Clercq</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Delbaere</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K.,</w:t>
      </w:r>
      <w:r w:rsidR="00973A8D" w:rsidRPr="003C7425">
        <w:rPr>
          <w:rFonts w:ascii="Times New Roman" w:hAnsi="Times New Roman" w:cs="Times New Roman"/>
          <w:sz w:val="20"/>
          <w:szCs w:val="20"/>
          <w:shd w:val="clear" w:color="auto" w:fill="FFFFFF"/>
        </w:rPr>
        <w:t xml:space="preserve"> </w:t>
      </w:r>
      <w:proofErr w:type="spellStart"/>
      <w:r w:rsidRPr="003C7425">
        <w:rPr>
          <w:rFonts w:ascii="Times New Roman" w:hAnsi="Times New Roman" w:cs="Times New Roman"/>
          <w:sz w:val="20"/>
          <w:szCs w:val="20"/>
          <w:shd w:val="clear" w:color="auto" w:fill="FFFFFF"/>
        </w:rPr>
        <w:t>Vanderstraeten</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De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Cock,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&amp; </w:t>
      </w:r>
      <w:proofErr w:type="spellStart"/>
      <w:r w:rsidRPr="003C7425">
        <w:rPr>
          <w:rFonts w:ascii="Times New Roman" w:hAnsi="Times New Roman" w:cs="Times New Roman"/>
          <w:sz w:val="20"/>
          <w:szCs w:val="20"/>
          <w:shd w:val="clear" w:color="auto" w:fill="FFFFFF"/>
        </w:rPr>
        <w:t>Witvrouw</w:t>
      </w:r>
      <w:proofErr w:type="spellEnd"/>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(2006).</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A</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prospective</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study</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of</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gait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risk</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factors</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for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exercise-related</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lower</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leg</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pain.</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Gait</w:t>
      </w:r>
      <w:r w:rsidR="00973A8D" w:rsidRPr="003C7425">
        <w:rPr>
          <w:rFonts w:ascii="Times New Roman" w:hAnsi="Times New Roman" w:cs="Times New Roman"/>
          <w:i/>
          <w:iCs/>
          <w:sz w:val="20"/>
          <w:szCs w:val="20"/>
          <w:shd w:val="clear" w:color="auto" w:fill="FFFFFF"/>
        </w:rPr>
        <w:t xml:space="preserve"> &amp; </w:t>
      </w:r>
      <w:r w:rsidRPr="003C7425">
        <w:rPr>
          <w:rFonts w:ascii="Times New Roman" w:hAnsi="Times New Roman" w:cs="Times New Roman"/>
          <w:i/>
          <w:iCs/>
          <w:sz w:val="20"/>
          <w:szCs w:val="20"/>
          <w:shd w:val="clear" w:color="auto" w:fill="FFFFFF"/>
        </w:rPr>
        <w:t>posture</w:t>
      </w:r>
      <w:r w:rsidRPr="003C7425">
        <w:rPr>
          <w:rFonts w:ascii="Times New Roman" w:hAnsi="Times New Roman" w:cs="Times New Roman"/>
          <w:sz w:val="20"/>
          <w:szCs w:val="20"/>
          <w:shd w:val="clear" w:color="auto" w:fill="FFFFFF"/>
        </w:rPr>
        <w:t>,</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i/>
          <w:iCs/>
          <w:sz w:val="20"/>
          <w:szCs w:val="20"/>
          <w:shd w:val="clear" w:color="auto" w:fill="FFFFFF"/>
        </w:rPr>
        <w:t>23</w:t>
      </w:r>
      <w:r w:rsidRPr="003C7425">
        <w:rPr>
          <w:rFonts w:ascii="Times New Roman" w:hAnsi="Times New Roman" w:cs="Times New Roman"/>
          <w:sz w:val="20"/>
          <w:szCs w:val="20"/>
          <w:shd w:val="clear" w:color="auto" w:fill="FFFFFF"/>
        </w:rPr>
        <w:t>(1),</w:t>
      </w:r>
      <w:r w:rsidR="00973A8D" w:rsidRPr="003C7425">
        <w:rPr>
          <w:rFonts w:ascii="Times New Roman" w:hAnsi="Times New Roman" w:cs="Times New Roman"/>
          <w:sz w:val="20"/>
          <w:szCs w:val="20"/>
          <w:shd w:val="clear" w:color="auto" w:fill="FFFFFF"/>
        </w:rPr>
        <w:t xml:space="preserve"> </w:t>
      </w:r>
      <w:r w:rsidRPr="003C7425">
        <w:rPr>
          <w:rFonts w:ascii="Times New Roman" w:hAnsi="Times New Roman" w:cs="Times New Roman"/>
          <w:sz w:val="20"/>
          <w:szCs w:val="20"/>
          <w:shd w:val="clear" w:color="auto" w:fill="FFFFFF"/>
        </w:rPr>
        <w:t>91-98.</w:t>
      </w:r>
    </w:p>
    <w:p w:rsidR="0012679C" w:rsidRPr="003C7425" w:rsidRDefault="0012679C" w:rsidP="0012679C">
      <w:pPr>
        <w:autoSpaceDE w:val="0"/>
        <w:autoSpaceDN w:val="0"/>
        <w:adjustRightInd w:val="0"/>
        <w:snapToGrid w:val="0"/>
        <w:spacing w:after="0" w:line="240" w:lineRule="auto"/>
        <w:ind w:left="425" w:hanging="425"/>
        <w:jc w:val="both"/>
        <w:rPr>
          <w:rFonts w:ascii="Times New Roman" w:hAnsi="Times New Roman" w:cs="Times New Roman"/>
          <w:b/>
          <w:bCs/>
          <w:sz w:val="20"/>
          <w:szCs w:val="20"/>
        </w:rPr>
        <w:sectPr w:rsidR="0012679C" w:rsidRPr="003C7425" w:rsidSect="0012679C">
          <w:type w:val="continuous"/>
          <w:pgSz w:w="12242" w:h="15842" w:code="1"/>
          <w:pgMar w:top="1440" w:right="1440" w:bottom="1440" w:left="1440" w:header="720" w:footer="720" w:gutter="0"/>
          <w:cols w:num="2" w:space="550"/>
          <w:docGrid w:linePitch="360"/>
        </w:sectPr>
      </w:pPr>
    </w:p>
    <w:p w:rsidR="00973A8D" w:rsidRPr="003C7425" w:rsidRDefault="00973A8D" w:rsidP="0012679C">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p>
    <w:p w:rsidR="00973A8D" w:rsidRPr="003C7425" w:rsidRDefault="00973A8D" w:rsidP="0012679C">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3C7425">
        <w:rPr>
          <w:rFonts w:ascii="Times New Roman" w:hAnsi="Times New Roman" w:cs="Times New Roman"/>
          <w:b/>
          <w:bCs/>
          <w:sz w:val="20"/>
          <w:szCs w:val="20"/>
        </w:rPr>
        <w:cr/>
      </w:r>
      <w:r w:rsidR="0012679C" w:rsidRPr="003C7425">
        <w:rPr>
          <w:rFonts w:ascii="Times New Roman" w:hAnsi="Times New Roman" w:cs="Times New Roman" w:hint="eastAsia"/>
          <w:b/>
          <w:bCs/>
          <w:sz w:val="20"/>
          <w:szCs w:val="20"/>
          <w:lang w:eastAsia="zh-CN"/>
        </w:rPr>
        <w:t xml:space="preserve"> </w:t>
      </w:r>
    </w:p>
    <w:p w:rsidR="009B45B6" w:rsidRPr="003C7425" w:rsidRDefault="00973A8D" w:rsidP="0012679C">
      <w:pPr>
        <w:autoSpaceDE w:val="0"/>
        <w:autoSpaceDN w:val="0"/>
        <w:adjustRightInd w:val="0"/>
        <w:snapToGrid w:val="0"/>
        <w:spacing w:after="0" w:line="240" w:lineRule="auto"/>
        <w:jc w:val="both"/>
        <w:rPr>
          <w:rFonts w:ascii="Times New Roman" w:hAnsi="Times New Roman" w:cs="Times New Roman"/>
          <w:sz w:val="20"/>
          <w:szCs w:val="20"/>
        </w:rPr>
      </w:pPr>
      <w:r w:rsidRPr="003C7425">
        <w:rPr>
          <w:rFonts w:ascii="Times New Roman" w:hAnsi="Times New Roman" w:cs="Times New Roman"/>
          <w:sz w:val="20"/>
          <w:szCs w:val="20"/>
        </w:rPr>
        <w:t>9/2</w:t>
      </w:r>
      <w:r w:rsidR="000C4640" w:rsidRPr="003C7425">
        <w:rPr>
          <w:rFonts w:ascii="Times New Roman" w:hAnsi="Times New Roman" w:cs="Times New Roman" w:hint="eastAsia"/>
          <w:sz w:val="20"/>
          <w:szCs w:val="20"/>
          <w:lang w:eastAsia="zh-CN"/>
        </w:rPr>
        <w:t>5</w:t>
      </w:r>
      <w:r w:rsidRPr="003C7425">
        <w:rPr>
          <w:rFonts w:ascii="Times New Roman" w:hAnsi="Times New Roman" w:cs="Times New Roman"/>
          <w:sz w:val="20"/>
          <w:szCs w:val="20"/>
        </w:rPr>
        <w:t>/2018</w:t>
      </w:r>
    </w:p>
    <w:sectPr w:rsidR="009B45B6" w:rsidRPr="003C7425" w:rsidSect="00973A8D">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66" w:rsidRDefault="006D0F66" w:rsidP="0026334E">
      <w:pPr>
        <w:spacing w:after="0" w:line="240" w:lineRule="auto"/>
      </w:pPr>
      <w:r>
        <w:separator/>
      </w:r>
    </w:p>
  </w:endnote>
  <w:endnote w:type="continuationSeparator" w:id="0">
    <w:p w:rsidR="006D0F66" w:rsidRDefault="006D0F66" w:rsidP="00263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9C" w:rsidRPr="00474DC1" w:rsidRDefault="00E704A3" w:rsidP="00474DC1">
    <w:pPr>
      <w:spacing w:after="0" w:line="240" w:lineRule="auto"/>
      <w:jc w:val="center"/>
      <w:rPr>
        <w:rFonts w:ascii="Times New Roman" w:hAnsi="Times New Roman" w:cs="Times New Roman"/>
        <w:sz w:val="20"/>
      </w:rPr>
    </w:pPr>
    <w:r w:rsidRPr="00474DC1">
      <w:rPr>
        <w:rFonts w:ascii="Times New Roman" w:hAnsi="Times New Roman" w:cs="Times New Roman"/>
        <w:sz w:val="20"/>
      </w:rPr>
      <w:fldChar w:fldCharType="begin"/>
    </w:r>
    <w:r w:rsidR="00474DC1" w:rsidRPr="00474DC1">
      <w:rPr>
        <w:rFonts w:ascii="Times New Roman" w:hAnsi="Times New Roman" w:cs="Times New Roman"/>
        <w:sz w:val="20"/>
      </w:rPr>
      <w:instrText xml:space="preserve"> page </w:instrText>
    </w:r>
    <w:r w:rsidRPr="00474DC1">
      <w:rPr>
        <w:rFonts w:ascii="Times New Roman" w:hAnsi="Times New Roman" w:cs="Times New Roman"/>
        <w:sz w:val="20"/>
      </w:rPr>
      <w:fldChar w:fldCharType="separate"/>
    </w:r>
    <w:r w:rsidR="007908CE">
      <w:rPr>
        <w:rFonts w:ascii="Times New Roman" w:hAnsi="Times New Roman" w:cs="Times New Roman"/>
        <w:noProof/>
        <w:sz w:val="20"/>
      </w:rPr>
      <w:t>7</w:t>
    </w:r>
    <w:r w:rsidRPr="00474DC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66" w:rsidRDefault="006D0F66" w:rsidP="0026334E">
      <w:pPr>
        <w:spacing w:after="0" w:line="240" w:lineRule="auto"/>
      </w:pPr>
      <w:r>
        <w:separator/>
      </w:r>
    </w:p>
  </w:footnote>
  <w:footnote w:type="continuationSeparator" w:id="0">
    <w:p w:rsidR="006D0F66" w:rsidRDefault="006D0F66" w:rsidP="00263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C1" w:rsidRPr="00474DC1" w:rsidRDefault="00474DC1" w:rsidP="00474DC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74DC1">
      <w:rPr>
        <w:rFonts w:ascii="Times New Roman" w:hAnsi="Times New Roman" w:cs="Times New Roman" w:hint="eastAsia"/>
        <w:sz w:val="20"/>
        <w:szCs w:val="20"/>
      </w:rPr>
      <w:tab/>
    </w:r>
    <w:r w:rsidRPr="00474DC1">
      <w:rPr>
        <w:rFonts w:ascii="Times New Roman" w:hAnsi="Times New Roman" w:cs="Times New Roman"/>
        <w:sz w:val="20"/>
        <w:szCs w:val="20"/>
      </w:rPr>
      <w:t>New York Science Journal 201</w:t>
    </w:r>
    <w:r w:rsidRPr="00474DC1">
      <w:rPr>
        <w:rFonts w:ascii="Times New Roman" w:hAnsi="Times New Roman" w:cs="Times New Roman" w:hint="eastAsia"/>
        <w:sz w:val="20"/>
        <w:szCs w:val="20"/>
      </w:rPr>
      <w:t>8</w:t>
    </w:r>
    <w:r w:rsidRPr="00474DC1">
      <w:rPr>
        <w:rFonts w:ascii="Times New Roman" w:hAnsi="Times New Roman" w:cs="Times New Roman"/>
        <w:sz w:val="20"/>
        <w:szCs w:val="20"/>
      </w:rPr>
      <w:t>;</w:t>
    </w:r>
    <w:r w:rsidRPr="00474DC1">
      <w:rPr>
        <w:rFonts w:ascii="Times New Roman" w:hAnsi="Times New Roman" w:cs="Times New Roman" w:hint="eastAsia"/>
        <w:sz w:val="20"/>
        <w:szCs w:val="20"/>
      </w:rPr>
      <w:t>11</w:t>
    </w:r>
    <w:r w:rsidRPr="00474DC1">
      <w:rPr>
        <w:rFonts w:ascii="Times New Roman" w:hAnsi="Times New Roman" w:cs="Times New Roman"/>
        <w:sz w:val="20"/>
        <w:szCs w:val="20"/>
      </w:rPr>
      <w:t>(</w:t>
    </w:r>
    <w:r w:rsidRPr="00474DC1">
      <w:rPr>
        <w:rFonts w:ascii="Times New Roman" w:hAnsi="Times New Roman" w:cs="Times New Roman" w:hint="eastAsia"/>
        <w:sz w:val="20"/>
        <w:szCs w:val="20"/>
      </w:rPr>
      <w:t>9</w:t>
    </w:r>
    <w:r w:rsidRPr="00474DC1">
      <w:rPr>
        <w:rFonts w:ascii="Times New Roman" w:hAnsi="Times New Roman" w:cs="Times New Roman"/>
        <w:sz w:val="20"/>
        <w:szCs w:val="20"/>
      </w:rPr>
      <w:t>)</w:t>
    </w:r>
    <w:r w:rsidRPr="00474DC1">
      <w:rPr>
        <w:rFonts w:ascii="Times New Roman" w:hAnsi="Times New Roman" w:cs="Times New Roman"/>
        <w:iCs/>
        <w:sz w:val="20"/>
        <w:szCs w:val="20"/>
      </w:rPr>
      <w:t xml:space="preserve">     </w:t>
    </w:r>
    <w:r w:rsidRPr="00474DC1">
      <w:rPr>
        <w:rFonts w:ascii="Times New Roman" w:hAnsi="Times New Roman" w:cs="Times New Roman" w:hint="eastAsia"/>
        <w:iCs/>
        <w:sz w:val="20"/>
        <w:szCs w:val="20"/>
      </w:rPr>
      <w:tab/>
    </w:r>
    <w:r w:rsidRPr="00474DC1">
      <w:rPr>
        <w:rFonts w:ascii="Times New Roman" w:hAnsi="Times New Roman" w:cs="Times New Roman"/>
        <w:iCs/>
        <w:sz w:val="20"/>
        <w:szCs w:val="20"/>
      </w:rPr>
      <w:t xml:space="preserve"> </w:t>
    </w:r>
    <w:r w:rsidRPr="00474DC1">
      <w:rPr>
        <w:rFonts w:ascii="Times New Roman" w:hAnsi="Times New Roman" w:cs="Times New Roman" w:hint="eastAsia"/>
        <w:iCs/>
        <w:sz w:val="20"/>
        <w:szCs w:val="20"/>
      </w:rPr>
      <w:t xml:space="preserve"> </w:t>
    </w:r>
    <w:r w:rsidRPr="00474DC1">
      <w:rPr>
        <w:rFonts w:ascii="Times New Roman" w:hAnsi="Times New Roman" w:cs="Times New Roman"/>
        <w:iCs/>
        <w:sz w:val="20"/>
        <w:szCs w:val="20"/>
      </w:rPr>
      <w:t xml:space="preserve">   </w:t>
    </w:r>
    <w:hyperlink r:id="rId1" w:history="1">
      <w:r w:rsidRPr="00474DC1">
        <w:rPr>
          <w:rStyle w:val="Hyperlink"/>
          <w:rFonts w:ascii="Times New Roman" w:hAnsi="Times New Roman" w:cs="Times New Roman"/>
          <w:color w:val="0000FF"/>
          <w:sz w:val="20"/>
          <w:szCs w:val="20"/>
        </w:rPr>
        <w:t>http://www.sciencepub.net/newyork</w:t>
      </w:r>
    </w:hyperlink>
  </w:p>
  <w:p w:rsidR="00474DC1" w:rsidRPr="00474DC1" w:rsidRDefault="00474DC1" w:rsidP="00474DC1">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520996"/>
    <w:lvl w:ilvl="0">
      <w:numFmt w:val="bullet"/>
      <w:pStyle w:val="Style4"/>
      <w:lvlText w:val="*"/>
      <w:lvlJc w:val="left"/>
    </w:lvl>
  </w:abstractNum>
  <w:abstractNum w:abstractNumId="1">
    <w:nsid w:val="016641F6"/>
    <w:multiLevelType w:val="hybridMultilevel"/>
    <w:tmpl w:val="369C884C"/>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936945"/>
    <w:multiLevelType w:val="hybridMultilevel"/>
    <w:tmpl w:val="5B121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2018B6"/>
    <w:multiLevelType w:val="hybridMultilevel"/>
    <w:tmpl w:val="9FB0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431FE"/>
    <w:multiLevelType w:val="hybridMultilevel"/>
    <w:tmpl w:val="3116882A"/>
    <w:lvl w:ilvl="0" w:tplc="C9DED1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123A3B"/>
    <w:multiLevelType w:val="hybridMultilevel"/>
    <w:tmpl w:val="C01ED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5E34D7"/>
    <w:multiLevelType w:val="hybridMultilevel"/>
    <w:tmpl w:val="BEFEA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43E2F7B"/>
    <w:multiLevelType w:val="hybridMultilevel"/>
    <w:tmpl w:val="D32CE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864B7D"/>
    <w:multiLevelType w:val="hybridMultilevel"/>
    <w:tmpl w:val="782E060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9">
    <w:nsid w:val="591C3E44"/>
    <w:multiLevelType w:val="hybridMultilevel"/>
    <w:tmpl w:val="0EDC51C0"/>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FA7D21"/>
    <w:multiLevelType w:val="hybridMultilevel"/>
    <w:tmpl w:val="4B30060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9E2DF6"/>
    <w:multiLevelType w:val="hybridMultilevel"/>
    <w:tmpl w:val="39389E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0"/>
  </w:num>
  <w:num w:numId="4">
    <w:abstractNumId w:val="8"/>
  </w:num>
  <w:num w:numId="5">
    <w:abstractNumId w:val="3"/>
  </w:num>
  <w:num w:numId="6">
    <w:abstractNumId w:val="11"/>
  </w:num>
  <w:num w:numId="7">
    <w:abstractNumId w:val="0"/>
    <w:lvlOverride w:ilvl="0">
      <w:lvl w:ilvl="0">
        <w:numFmt w:val="bullet"/>
        <w:pStyle w:val="Style4"/>
        <w:lvlText w:val=""/>
        <w:legacy w:legacy="1" w:legacySpace="0" w:legacyIndent="360"/>
        <w:lvlJc w:val="left"/>
        <w:rPr>
          <w:rFonts w:ascii="Symbol" w:hAnsi="Symbol" w:hint="default"/>
        </w:rPr>
      </w:lvl>
    </w:lvlOverride>
  </w:num>
  <w:num w:numId="8">
    <w:abstractNumId w:val="5"/>
  </w:num>
  <w:num w:numId="9">
    <w:abstractNumId w:val="4"/>
  </w:num>
  <w:num w:numId="10">
    <w:abstractNumId w:val="7"/>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843956"/>
    <w:rsid w:val="00011293"/>
    <w:rsid w:val="0001428C"/>
    <w:rsid w:val="00016FE8"/>
    <w:rsid w:val="0002583F"/>
    <w:rsid w:val="00035496"/>
    <w:rsid w:val="000357D5"/>
    <w:rsid w:val="00041070"/>
    <w:rsid w:val="00042243"/>
    <w:rsid w:val="00062039"/>
    <w:rsid w:val="00062C1F"/>
    <w:rsid w:val="00073C51"/>
    <w:rsid w:val="000C4640"/>
    <w:rsid w:val="000C5C91"/>
    <w:rsid w:val="000E50A4"/>
    <w:rsid w:val="0012679C"/>
    <w:rsid w:val="00137C57"/>
    <w:rsid w:val="001802FB"/>
    <w:rsid w:val="00190788"/>
    <w:rsid w:val="001B34B0"/>
    <w:rsid w:val="001D1D23"/>
    <w:rsid w:val="001E27B5"/>
    <w:rsid w:val="001E55AC"/>
    <w:rsid w:val="001F7B80"/>
    <w:rsid w:val="00217C50"/>
    <w:rsid w:val="00223B87"/>
    <w:rsid w:val="0024261C"/>
    <w:rsid w:val="0026334E"/>
    <w:rsid w:val="00274399"/>
    <w:rsid w:val="002802AC"/>
    <w:rsid w:val="002D1B3A"/>
    <w:rsid w:val="002E5CCC"/>
    <w:rsid w:val="002F1437"/>
    <w:rsid w:val="003054A7"/>
    <w:rsid w:val="00323B82"/>
    <w:rsid w:val="00357623"/>
    <w:rsid w:val="003C7425"/>
    <w:rsid w:val="003E5A75"/>
    <w:rsid w:val="003E638D"/>
    <w:rsid w:val="0041238A"/>
    <w:rsid w:val="00433407"/>
    <w:rsid w:val="00474DC1"/>
    <w:rsid w:val="004E4E87"/>
    <w:rsid w:val="004E7640"/>
    <w:rsid w:val="004F3FCD"/>
    <w:rsid w:val="00506672"/>
    <w:rsid w:val="00511CCC"/>
    <w:rsid w:val="0052135C"/>
    <w:rsid w:val="005A79C3"/>
    <w:rsid w:val="005F1F50"/>
    <w:rsid w:val="005F47D2"/>
    <w:rsid w:val="005F66DA"/>
    <w:rsid w:val="005F7F1A"/>
    <w:rsid w:val="00634B2F"/>
    <w:rsid w:val="00683D42"/>
    <w:rsid w:val="006C632A"/>
    <w:rsid w:val="006D0F66"/>
    <w:rsid w:val="006D4A2D"/>
    <w:rsid w:val="00706DFB"/>
    <w:rsid w:val="00710C65"/>
    <w:rsid w:val="00751D7E"/>
    <w:rsid w:val="00751DE4"/>
    <w:rsid w:val="007908CE"/>
    <w:rsid w:val="007A123B"/>
    <w:rsid w:val="007A5723"/>
    <w:rsid w:val="007B0341"/>
    <w:rsid w:val="00803B72"/>
    <w:rsid w:val="008321C9"/>
    <w:rsid w:val="00843956"/>
    <w:rsid w:val="00851299"/>
    <w:rsid w:val="008541A4"/>
    <w:rsid w:val="00855988"/>
    <w:rsid w:val="00863607"/>
    <w:rsid w:val="0088689B"/>
    <w:rsid w:val="00886DC9"/>
    <w:rsid w:val="008B7C0B"/>
    <w:rsid w:val="008C0B2D"/>
    <w:rsid w:val="0095179A"/>
    <w:rsid w:val="00951BC3"/>
    <w:rsid w:val="00973A8D"/>
    <w:rsid w:val="00974312"/>
    <w:rsid w:val="009B45B6"/>
    <w:rsid w:val="009E176E"/>
    <w:rsid w:val="009F45EE"/>
    <w:rsid w:val="00A26C39"/>
    <w:rsid w:val="00A35C94"/>
    <w:rsid w:val="00A63A43"/>
    <w:rsid w:val="00A777C7"/>
    <w:rsid w:val="00A82A43"/>
    <w:rsid w:val="00AA186C"/>
    <w:rsid w:val="00AE5508"/>
    <w:rsid w:val="00AF2B49"/>
    <w:rsid w:val="00B6473C"/>
    <w:rsid w:val="00BA4130"/>
    <w:rsid w:val="00BB582A"/>
    <w:rsid w:val="00BC1BFE"/>
    <w:rsid w:val="00BE7EE9"/>
    <w:rsid w:val="00BF72E0"/>
    <w:rsid w:val="00C23D31"/>
    <w:rsid w:val="00C30F71"/>
    <w:rsid w:val="00C33C05"/>
    <w:rsid w:val="00C53B53"/>
    <w:rsid w:val="00C92F73"/>
    <w:rsid w:val="00C949A8"/>
    <w:rsid w:val="00CD4F2B"/>
    <w:rsid w:val="00CD669E"/>
    <w:rsid w:val="00CE6AB4"/>
    <w:rsid w:val="00D21C87"/>
    <w:rsid w:val="00D42AA5"/>
    <w:rsid w:val="00D56C7B"/>
    <w:rsid w:val="00D7597B"/>
    <w:rsid w:val="00DB309A"/>
    <w:rsid w:val="00DC5E02"/>
    <w:rsid w:val="00E21FF8"/>
    <w:rsid w:val="00E354EA"/>
    <w:rsid w:val="00E432D0"/>
    <w:rsid w:val="00E614C4"/>
    <w:rsid w:val="00E704A3"/>
    <w:rsid w:val="00E776DA"/>
    <w:rsid w:val="00EA7F3C"/>
    <w:rsid w:val="00F24CB6"/>
    <w:rsid w:val="00F4531F"/>
    <w:rsid w:val="00F7761F"/>
    <w:rsid w:val="00F814F1"/>
    <w:rsid w:val="00F9284B"/>
    <w:rsid w:val="00FB265D"/>
    <w:rsid w:val="00FD0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4E"/>
  </w:style>
  <w:style w:type="paragraph" w:styleId="Footer">
    <w:name w:val="footer"/>
    <w:basedOn w:val="Normal"/>
    <w:link w:val="FooterChar"/>
    <w:uiPriority w:val="99"/>
    <w:unhideWhenUsed/>
    <w:rsid w:val="00263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4E"/>
  </w:style>
  <w:style w:type="paragraph" w:styleId="ListParagraph">
    <w:name w:val="List Paragraph"/>
    <w:basedOn w:val="Normal"/>
    <w:link w:val="ListParagraphChar"/>
    <w:uiPriority w:val="34"/>
    <w:qFormat/>
    <w:rsid w:val="009B45B6"/>
    <w:pPr>
      <w:ind w:left="720"/>
      <w:contextualSpacing/>
    </w:pPr>
  </w:style>
  <w:style w:type="character" w:customStyle="1" w:styleId="ListParagraphChar">
    <w:name w:val="List Paragraph Char"/>
    <w:link w:val="ListParagraph"/>
    <w:uiPriority w:val="34"/>
    <w:rsid w:val="00751D7E"/>
  </w:style>
  <w:style w:type="paragraph" w:customStyle="1" w:styleId="Style4">
    <w:name w:val="Style4"/>
    <w:basedOn w:val="Normal"/>
    <w:qFormat/>
    <w:rsid w:val="00751DE4"/>
    <w:pPr>
      <w:numPr>
        <w:numId w:val="7"/>
      </w:numPr>
      <w:autoSpaceDE w:val="0"/>
      <w:autoSpaceDN w:val="0"/>
      <w:adjustRightInd w:val="0"/>
      <w:spacing w:after="200" w:line="360" w:lineRule="auto"/>
      <w:ind w:left="720" w:right="113" w:hanging="436"/>
      <w:jc w:val="both"/>
    </w:pPr>
    <w:rPr>
      <w:rFonts w:ascii="Times New Roman" w:eastAsia="Times New Roman" w:hAnsi="Times New Roman" w:cs="Times New Roman"/>
      <w:sz w:val="28"/>
      <w:szCs w:val="28"/>
      <w:lang w:val="en-US"/>
    </w:rPr>
  </w:style>
  <w:style w:type="paragraph" w:customStyle="1" w:styleId="Style5">
    <w:name w:val="Style5"/>
    <w:basedOn w:val="Style4"/>
    <w:link w:val="Style5Char"/>
    <w:qFormat/>
    <w:rsid w:val="00751DE4"/>
    <w:pPr>
      <w:spacing w:after="0"/>
      <w:ind w:left="721" w:hanging="437"/>
    </w:pPr>
  </w:style>
  <w:style w:type="character" w:customStyle="1" w:styleId="Style5Char">
    <w:name w:val="Style5 Char"/>
    <w:link w:val="Style5"/>
    <w:rsid w:val="00751DE4"/>
    <w:rPr>
      <w:rFonts w:ascii="Times New Roman" w:eastAsia="Times New Roman" w:hAnsi="Times New Roman" w:cs="Times New Roman"/>
      <w:sz w:val="28"/>
      <w:szCs w:val="28"/>
      <w:lang w:val="en-US"/>
    </w:rPr>
  </w:style>
  <w:style w:type="character" w:customStyle="1" w:styleId="apple-converted-space">
    <w:name w:val="apple-converted-space"/>
    <w:basedOn w:val="DefaultParagraphFont"/>
    <w:rsid w:val="00DB309A"/>
  </w:style>
  <w:style w:type="character" w:customStyle="1" w:styleId="author">
    <w:name w:val="author"/>
    <w:basedOn w:val="DefaultParagraphFont"/>
    <w:rsid w:val="001E27B5"/>
  </w:style>
  <w:style w:type="character" w:customStyle="1" w:styleId="pubyear">
    <w:name w:val="pubyear"/>
    <w:basedOn w:val="DefaultParagraphFont"/>
    <w:rsid w:val="001E27B5"/>
  </w:style>
  <w:style w:type="character" w:customStyle="1" w:styleId="booktitle">
    <w:name w:val="booktitle"/>
    <w:basedOn w:val="DefaultParagraphFont"/>
    <w:rsid w:val="001E27B5"/>
  </w:style>
  <w:style w:type="character" w:customStyle="1" w:styleId="publisherlocation">
    <w:name w:val="publisherlocation"/>
    <w:basedOn w:val="DefaultParagraphFont"/>
    <w:rsid w:val="001E27B5"/>
  </w:style>
  <w:style w:type="character" w:styleId="Hyperlink">
    <w:name w:val="Hyperlink"/>
    <w:basedOn w:val="DefaultParagraphFont"/>
    <w:uiPriority w:val="99"/>
    <w:unhideWhenUsed/>
    <w:rsid w:val="003E638D"/>
    <w:rPr>
      <w:color w:val="0000FF" w:themeColor="hyperlink"/>
      <w:u w:val="single"/>
    </w:rPr>
  </w:style>
  <w:style w:type="paragraph" w:styleId="BalloonText">
    <w:name w:val="Balloon Text"/>
    <w:basedOn w:val="Normal"/>
    <w:link w:val="BalloonTextChar"/>
    <w:uiPriority w:val="99"/>
    <w:semiHidden/>
    <w:unhideWhenUsed/>
    <w:rsid w:val="0079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nanelmahd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918.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Menan Aly El Deen Mohamed E Mahdy Hanafy</dc:creator>
  <cp:lastModifiedBy>Administrator</cp:lastModifiedBy>
  <cp:revision>5</cp:revision>
  <cp:lastPrinted>2018-09-28T23:16:00Z</cp:lastPrinted>
  <dcterms:created xsi:type="dcterms:W3CDTF">2018-09-28T14:35:00Z</dcterms:created>
  <dcterms:modified xsi:type="dcterms:W3CDTF">2018-09-28T23:17:00Z</dcterms:modified>
</cp:coreProperties>
</file>