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C2" w:rsidRPr="00CB2EDA" w:rsidRDefault="001A2762" w:rsidP="00FB4994">
      <w:pPr>
        <w:bidi w:val="0"/>
        <w:snapToGrid w:val="0"/>
        <w:jc w:val="center"/>
        <w:rPr>
          <w:b/>
          <w:bCs/>
          <w:sz w:val="20"/>
          <w:szCs w:val="20"/>
        </w:rPr>
      </w:pPr>
      <w:r w:rsidRPr="00CB2EDA">
        <w:rPr>
          <w:b/>
          <w:bCs/>
          <w:sz w:val="20"/>
          <w:szCs w:val="20"/>
        </w:rPr>
        <w:t>Effectiveness of an Aerobic Training Program on some Physiological Variables and Social Acceptance among Females (40-50 years)</w:t>
      </w:r>
    </w:p>
    <w:p w:rsidR="008604C2" w:rsidRPr="00CB2EDA" w:rsidRDefault="008604C2" w:rsidP="00FB4994">
      <w:pPr>
        <w:bidi w:val="0"/>
        <w:snapToGrid w:val="0"/>
        <w:jc w:val="center"/>
        <w:rPr>
          <w:b/>
          <w:bCs/>
          <w:sz w:val="20"/>
          <w:szCs w:val="20"/>
        </w:rPr>
      </w:pPr>
    </w:p>
    <w:p w:rsidR="008604C2" w:rsidRPr="00CB2EDA" w:rsidRDefault="001F0438" w:rsidP="00FB4994">
      <w:pPr>
        <w:bidi w:val="0"/>
        <w:snapToGrid w:val="0"/>
        <w:jc w:val="center"/>
        <w:rPr>
          <w:color w:val="212121"/>
          <w:sz w:val="20"/>
          <w:szCs w:val="20"/>
          <w:shd w:val="clear" w:color="auto" w:fill="FFFFFF"/>
          <w:lang w:eastAsia="zh-CN"/>
        </w:rPr>
      </w:pPr>
      <w:proofErr w:type="spellStart"/>
      <w:r w:rsidRPr="00CB2EDA">
        <w:rPr>
          <w:color w:val="212121"/>
          <w:sz w:val="20"/>
          <w:szCs w:val="20"/>
          <w:shd w:val="clear" w:color="auto" w:fill="FFFFFF"/>
        </w:rPr>
        <w:t>Nihad</w:t>
      </w:r>
      <w:proofErr w:type="spellEnd"/>
      <w:r w:rsidRPr="00CB2EDA">
        <w:rPr>
          <w:color w:val="212121"/>
          <w:sz w:val="20"/>
          <w:szCs w:val="20"/>
          <w:shd w:val="clear" w:color="auto" w:fill="FFFFFF"/>
        </w:rPr>
        <w:t xml:space="preserve"> </w:t>
      </w:r>
      <w:proofErr w:type="spellStart"/>
      <w:r w:rsidRPr="00CB2EDA">
        <w:rPr>
          <w:color w:val="212121"/>
          <w:sz w:val="20"/>
          <w:szCs w:val="20"/>
          <w:shd w:val="clear" w:color="auto" w:fill="FFFFFF"/>
        </w:rPr>
        <w:t>Moneer</w:t>
      </w:r>
      <w:proofErr w:type="spellEnd"/>
      <w:r w:rsidRPr="00CB2EDA">
        <w:rPr>
          <w:color w:val="212121"/>
          <w:sz w:val="20"/>
          <w:szCs w:val="20"/>
          <w:shd w:val="clear" w:color="auto" w:fill="FFFFFF"/>
        </w:rPr>
        <w:t xml:space="preserve"> Othman Al-</w:t>
      </w:r>
      <w:proofErr w:type="spellStart"/>
      <w:r w:rsidRPr="00CB2EDA">
        <w:rPr>
          <w:color w:val="212121"/>
          <w:sz w:val="20"/>
          <w:szCs w:val="20"/>
          <w:shd w:val="clear" w:color="auto" w:fill="FFFFFF"/>
        </w:rPr>
        <w:t>Bateky</w:t>
      </w:r>
      <w:proofErr w:type="spellEnd"/>
      <w:r w:rsidR="00417FAA" w:rsidRPr="00CB2EDA">
        <w:rPr>
          <w:rFonts w:hint="eastAsia"/>
          <w:color w:val="212121"/>
          <w:sz w:val="20"/>
          <w:szCs w:val="20"/>
          <w:shd w:val="clear" w:color="auto" w:fill="FFFFFF"/>
          <w:lang w:eastAsia="zh-CN"/>
        </w:rPr>
        <w:t xml:space="preserve"> </w:t>
      </w:r>
    </w:p>
    <w:p w:rsidR="008604C2" w:rsidRPr="00CB2EDA" w:rsidRDefault="008604C2" w:rsidP="00FB4994">
      <w:pPr>
        <w:bidi w:val="0"/>
        <w:snapToGrid w:val="0"/>
        <w:jc w:val="center"/>
        <w:rPr>
          <w:color w:val="212121"/>
          <w:sz w:val="20"/>
          <w:szCs w:val="20"/>
          <w:shd w:val="clear" w:color="auto" w:fill="FFFFFF"/>
          <w:lang w:eastAsia="zh-CN"/>
        </w:rPr>
      </w:pPr>
    </w:p>
    <w:p w:rsidR="001F0438" w:rsidRPr="00CB2EDA" w:rsidRDefault="001F0438" w:rsidP="00FB4994">
      <w:pPr>
        <w:bidi w:val="0"/>
        <w:snapToGrid w:val="0"/>
        <w:jc w:val="center"/>
        <w:rPr>
          <w:color w:val="212121"/>
          <w:sz w:val="20"/>
          <w:szCs w:val="20"/>
          <w:shd w:val="clear" w:color="auto" w:fill="FFFFFF"/>
        </w:rPr>
      </w:pPr>
      <w:r w:rsidRPr="00CB2EDA">
        <w:rPr>
          <w:color w:val="212121"/>
          <w:sz w:val="20"/>
          <w:szCs w:val="20"/>
          <w:shd w:val="clear" w:color="auto" w:fill="FFFFFF"/>
        </w:rPr>
        <w:t>Department of Health and Recreation, Faculty of Physical Education, University of Jordan, Jordan</w:t>
      </w:r>
    </w:p>
    <w:p w:rsidR="008604C2" w:rsidRPr="00CB2EDA" w:rsidRDefault="0002777D" w:rsidP="00FB4994">
      <w:pPr>
        <w:bidi w:val="0"/>
        <w:snapToGrid w:val="0"/>
        <w:jc w:val="center"/>
        <w:rPr>
          <w:b/>
          <w:bCs/>
          <w:sz w:val="20"/>
          <w:szCs w:val="20"/>
        </w:rPr>
      </w:pPr>
      <w:hyperlink r:id="rId7" w:history="1">
        <w:r w:rsidR="00A87A23" w:rsidRPr="00CB2EDA">
          <w:rPr>
            <w:rStyle w:val="Hyperlink"/>
            <w:sz w:val="20"/>
            <w:szCs w:val="20"/>
          </w:rPr>
          <w:t>dr.nihad_albatikhi@yahoo.com</w:t>
        </w:r>
      </w:hyperlink>
    </w:p>
    <w:p w:rsidR="008604C2" w:rsidRPr="00CB2EDA" w:rsidRDefault="008604C2" w:rsidP="00FB4994">
      <w:pPr>
        <w:bidi w:val="0"/>
        <w:snapToGrid w:val="0"/>
        <w:jc w:val="center"/>
        <w:rPr>
          <w:b/>
          <w:bCs/>
          <w:sz w:val="20"/>
          <w:szCs w:val="20"/>
        </w:rPr>
      </w:pPr>
    </w:p>
    <w:p w:rsidR="00E34589" w:rsidRPr="00CB2EDA" w:rsidRDefault="00E34589" w:rsidP="00FB4994">
      <w:pPr>
        <w:bidi w:val="0"/>
        <w:snapToGrid w:val="0"/>
        <w:jc w:val="both"/>
        <w:rPr>
          <w:b/>
          <w:bCs/>
          <w:sz w:val="20"/>
          <w:szCs w:val="20"/>
          <w:cs/>
        </w:rPr>
      </w:pPr>
      <w:r w:rsidRPr="00CB2EDA">
        <w:rPr>
          <w:b/>
          <w:bCs/>
          <w:sz w:val="20"/>
          <w:szCs w:val="20"/>
        </w:rPr>
        <w:t xml:space="preserve">Abstract: </w:t>
      </w:r>
      <w:r w:rsidRPr="00CB2EDA">
        <w:rPr>
          <w:sz w:val="20"/>
          <w:szCs w:val="20"/>
        </w:rPr>
        <w:t xml:space="preserve">The current research aims to design an aerobic exercises program and identify its effects </w:t>
      </w:r>
      <w:r w:rsidRPr="00CB2EDA">
        <w:rPr>
          <w:sz w:val="20"/>
          <w:szCs w:val="20"/>
          <w:cs/>
        </w:rPr>
        <w:t>‎</w:t>
      </w:r>
      <w:r w:rsidRPr="00CB2EDA">
        <w:rPr>
          <w:sz w:val="20"/>
          <w:szCs w:val="20"/>
        </w:rPr>
        <w:t xml:space="preserve">on: </w:t>
      </w:r>
      <w:r w:rsidRPr="00CB2EDA">
        <w:rPr>
          <w:sz w:val="20"/>
          <w:szCs w:val="20"/>
          <w:cs/>
        </w:rPr>
        <w:t>‎</w:t>
      </w:r>
      <w:r w:rsidRPr="00CB2EDA">
        <w:rPr>
          <w:sz w:val="20"/>
          <w:szCs w:val="20"/>
        </w:rPr>
        <w:t xml:space="preserve">Physiological variables (pulse – blood pressure – fat percentage – muscles – </w:t>
      </w:r>
      <w:r w:rsidRPr="00CB2EDA">
        <w:rPr>
          <w:sz w:val="20"/>
          <w:szCs w:val="20"/>
          <w:cs/>
        </w:rPr>
        <w:t>‎</w:t>
      </w:r>
      <w:r w:rsidRPr="00CB2EDA">
        <w:rPr>
          <w:sz w:val="20"/>
          <w:szCs w:val="20"/>
        </w:rPr>
        <w:t xml:space="preserve">bones – water – basic metabolic rate BMR – active metabolic rate AMR) for </w:t>
      </w:r>
      <w:r w:rsidRPr="00CB2EDA">
        <w:rPr>
          <w:sz w:val="20"/>
          <w:szCs w:val="20"/>
          <w:cs/>
        </w:rPr>
        <w:t>‎</w:t>
      </w:r>
      <w:r w:rsidRPr="00CB2EDA">
        <w:rPr>
          <w:sz w:val="20"/>
          <w:szCs w:val="20"/>
        </w:rPr>
        <w:t>women (40-50 years)</w:t>
      </w:r>
      <w:r w:rsidRPr="00CB2EDA">
        <w:rPr>
          <w:sz w:val="20"/>
          <w:szCs w:val="20"/>
          <w:cs/>
        </w:rPr>
        <w:t>‎</w:t>
      </w:r>
      <w:r w:rsidRPr="00CB2EDA">
        <w:rPr>
          <w:sz w:val="20"/>
          <w:szCs w:val="20"/>
        </w:rPr>
        <w:t xml:space="preserve"> - </w:t>
      </w:r>
      <w:r w:rsidRPr="00CB2EDA">
        <w:rPr>
          <w:sz w:val="20"/>
          <w:szCs w:val="20"/>
          <w:cs/>
        </w:rPr>
        <w:t>‎</w:t>
      </w:r>
      <w:r w:rsidRPr="00CB2EDA">
        <w:rPr>
          <w:sz w:val="20"/>
          <w:szCs w:val="20"/>
        </w:rPr>
        <w:t>5HIAA concentrations in urine for women (40-50 years)</w:t>
      </w:r>
      <w:r w:rsidRPr="00CB2EDA">
        <w:rPr>
          <w:sz w:val="20"/>
          <w:szCs w:val="20"/>
          <w:cs/>
        </w:rPr>
        <w:t>‎</w:t>
      </w:r>
      <w:r w:rsidRPr="00CB2EDA">
        <w:rPr>
          <w:sz w:val="20"/>
          <w:szCs w:val="20"/>
        </w:rPr>
        <w:t xml:space="preserve"> - Responses to social acceptance scale for women (40-50 years)</w:t>
      </w:r>
      <w:r w:rsidRPr="00CB2EDA">
        <w:rPr>
          <w:sz w:val="20"/>
          <w:szCs w:val="20"/>
          <w:cs/>
        </w:rPr>
        <w:t>‎</w:t>
      </w:r>
      <w:r w:rsidRPr="00CB2EDA">
        <w:rPr>
          <w:sz w:val="20"/>
          <w:szCs w:val="20"/>
        </w:rPr>
        <w:t xml:space="preserve"> - Differences between measurements of all mentioned variables for women (40-50 </w:t>
      </w:r>
      <w:r w:rsidRPr="00CB2EDA">
        <w:rPr>
          <w:sz w:val="20"/>
          <w:szCs w:val="20"/>
          <w:cs/>
        </w:rPr>
        <w:t>‎</w:t>
      </w:r>
      <w:r w:rsidRPr="00CB2EDA">
        <w:rPr>
          <w:sz w:val="20"/>
          <w:szCs w:val="20"/>
        </w:rPr>
        <w:t>years)</w:t>
      </w:r>
      <w:r w:rsidRPr="00CB2EDA">
        <w:rPr>
          <w:sz w:val="20"/>
          <w:szCs w:val="20"/>
          <w:cs/>
        </w:rPr>
        <w:t xml:space="preserve">‎. </w:t>
      </w:r>
      <w:r w:rsidRPr="00CB2EDA">
        <w:rPr>
          <w:sz w:val="20"/>
          <w:szCs w:val="20"/>
        </w:rPr>
        <w:t>The researcher used the experimental approach (one-group design) with pre- and post-</w:t>
      </w:r>
      <w:r w:rsidRPr="00CB2EDA">
        <w:rPr>
          <w:sz w:val="20"/>
          <w:szCs w:val="20"/>
          <w:cs/>
        </w:rPr>
        <w:t>‎</w:t>
      </w:r>
      <w:r w:rsidRPr="00CB2EDA">
        <w:rPr>
          <w:sz w:val="20"/>
          <w:szCs w:val="20"/>
        </w:rPr>
        <w:t xml:space="preserve">measurements. </w:t>
      </w:r>
      <w:r w:rsidRPr="00CB2EDA">
        <w:rPr>
          <w:sz w:val="20"/>
          <w:szCs w:val="20"/>
          <w:cs/>
        </w:rPr>
        <w:t>‎</w:t>
      </w:r>
      <w:r w:rsidRPr="00CB2EDA">
        <w:rPr>
          <w:sz w:val="20"/>
          <w:szCs w:val="20"/>
        </w:rPr>
        <w:t xml:space="preserve"> The researcher purposefully chose (10) women (40-50 years) who are newly participating </w:t>
      </w:r>
      <w:r w:rsidRPr="00CB2EDA">
        <w:rPr>
          <w:sz w:val="20"/>
          <w:szCs w:val="20"/>
          <w:cs/>
        </w:rPr>
        <w:t>‎</w:t>
      </w:r>
      <w:r w:rsidRPr="00CB2EDA">
        <w:rPr>
          <w:sz w:val="20"/>
          <w:szCs w:val="20"/>
        </w:rPr>
        <w:t xml:space="preserve">in sport for health. Results indicated that: </w:t>
      </w:r>
      <w:r w:rsidR="00A87A23" w:rsidRPr="00CB2EDA">
        <w:rPr>
          <w:sz w:val="20"/>
          <w:szCs w:val="20"/>
        </w:rPr>
        <w:t xml:space="preserve">1- </w:t>
      </w:r>
      <w:r w:rsidRPr="00CB2EDA">
        <w:rPr>
          <w:sz w:val="20"/>
          <w:szCs w:val="20"/>
        </w:rPr>
        <w:t xml:space="preserve">The aerobic exercises program induced several physiological adaptive processes </w:t>
      </w:r>
      <w:r w:rsidRPr="00CB2EDA">
        <w:rPr>
          <w:sz w:val="20"/>
          <w:szCs w:val="20"/>
          <w:cs/>
        </w:rPr>
        <w:t>‎</w:t>
      </w:r>
      <w:r w:rsidRPr="00CB2EDA">
        <w:rPr>
          <w:sz w:val="20"/>
          <w:szCs w:val="20"/>
        </w:rPr>
        <w:t xml:space="preserve">that can be measured after 6-8 weeks with no less than 25 minutes per session (3 </w:t>
      </w:r>
      <w:r w:rsidRPr="00CB2EDA">
        <w:rPr>
          <w:sz w:val="20"/>
          <w:szCs w:val="20"/>
          <w:cs/>
        </w:rPr>
        <w:t>‎</w:t>
      </w:r>
      <w:r w:rsidRPr="00CB2EDA">
        <w:rPr>
          <w:sz w:val="20"/>
          <w:szCs w:val="20"/>
        </w:rPr>
        <w:t>times per week)</w:t>
      </w:r>
      <w:r w:rsidRPr="00CB2EDA">
        <w:rPr>
          <w:sz w:val="20"/>
          <w:szCs w:val="20"/>
          <w:cs/>
        </w:rPr>
        <w:t>‎</w:t>
      </w:r>
      <w:r w:rsidR="00A87A23" w:rsidRPr="00CB2EDA">
        <w:rPr>
          <w:sz w:val="20"/>
          <w:szCs w:val="20"/>
          <w:cs/>
        </w:rPr>
        <w:t xml:space="preserve">. </w:t>
      </w:r>
      <w:r w:rsidR="00A87A23" w:rsidRPr="00CB2EDA">
        <w:rPr>
          <w:sz w:val="20"/>
          <w:szCs w:val="20"/>
        </w:rPr>
        <w:t>2-</w:t>
      </w:r>
      <w:r w:rsidRPr="00CB2EDA">
        <w:rPr>
          <w:sz w:val="20"/>
          <w:szCs w:val="20"/>
        </w:rPr>
        <w:t xml:space="preserve">Regular aerobic exercises have positive effects on improving the function of </w:t>
      </w:r>
      <w:r w:rsidRPr="00CB2EDA">
        <w:rPr>
          <w:sz w:val="20"/>
          <w:szCs w:val="20"/>
          <w:cs/>
        </w:rPr>
        <w:t>‎</w:t>
      </w:r>
      <w:r w:rsidRPr="00CB2EDA">
        <w:rPr>
          <w:sz w:val="20"/>
          <w:szCs w:val="20"/>
        </w:rPr>
        <w:t xml:space="preserve">heart and this decreases heart rate </w:t>
      </w:r>
      <w:r w:rsidRPr="00CB2EDA">
        <w:rPr>
          <w:sz w:val="20"/>
          <w:szCs w:val="20"/>
          <w:cs/>
        </w:rPr>
        <w:t>‎</w:t>
      </w:r>
      <w:r w:rsidR="00A87A23" w:rsidRPr="00CB2EDA">
        <w:rPr>
          <w:sz w:val="20"/>
          <w:szCs w:val="20"/>
        </w:rPr>
        <w:t xml:space="preserve">3- </w:t>
      </w:r>
      <w:r w:rsidRPr="00CB2EDA">
        <w:rPr>
          <w:sz w:val="20"/>
          <w:szCs w:val="20"/>
        </w:rPr>
        <w:t xml:space="preserve">Aerobic exercises program decreased body fats through burning more calories </w:t>
      </w:r>
      <w:r w:rsidRPr="00CB2EDA">
        <w:rPr>
          <w:sz w:val="20"/>
          <w:szCs w:val="20"/>
          <w:cs/>
        </w:rPr>
        <w:t>‎</w:t>
      </w:r>
      <w:r w:rsidRPr="00CB2EDA">
        <w:rPr>
          <w:sz w:val="20"/>
          <w:szCs w:val="20"/>
        </w:rPr>
        <w:t xml:space="preserve">and this decreases weight. In addition, it has positive effects on bone and muscle </w:t>
      </w:r>
      <w:r w:rsidRPr="00CB2EDA">
        <w:rPr>
          <w:sz w:val="20"/>
          <w:szCs w:val="20"/>
          <w:cs/>
        </w:rPr>
        <w:t>‎</w:t>
      </w:r>
      <w:r w:rsidRPr="00CB2EDA">
        <w:rPr>
          <w:sz w:val="20"/>
          <w:szCs w:val="20"/>
        </w:rPr>
        <w:t xml:space="preserve">mass. This protects women in this critical age from osteoporosis although </w:t>
      </w:r>
      <w:r w:rsidRPr="00CB2EDA">
        <w:rPr>
          <w:sz w:val="20"/>
          <w:szCs w:val="20"/>
          <w:cs/>
        </w:rPr>
        <w:t>‎</w:t>
      </w:r>
      <w:r w:rsidRPr="00CB2EDA">
        <w:rPr>
          <w:sz w:val="20"/>
          <w:szCs w:val="20"/>
        </w:rPr>
        <w:t>improvements d</w:t>
      </w:r>
      <w:r w:rsidR="00A87A23" w:rsidRPr="00CB2EDA">
        <w:rPr>
          <w:sz w:val="20"/>
          <w:szCs w:val="20"/>
        </w:rPr>
        <w:t>id not reach calibration values</w:t>
      </w:r>
      <w:r w:rsidR="00A87A23" w:rsidRPr="00CB2EDA">
        <w:rPr>
          <w:rFonts w:hint="cs"/>
          <w:sz w:val="20"/>
          <w:szCs w:val="20"/>
        </w:rPr>
        <w:t>.</w:t>
      </w:r>
      <w:r w:rsidRPr="00CB2EDA">
        <w:rPr>
          <w:sz w:val="20"/>
          <w:szCs w:val="20"/>
          <w:cs/>
        </w:rPr>
        <w:t>‎</w:t>
      </w:r>
      <w:r w:rsidR="00A87A23" w:rsidRPr="00CB2EDA">
        <w:rPr>
          <w:sz w:val="20"/>
          <w:szCs w:val="20"/>
        </w:rPr>
        <w:t xml:space="preserve"> 4- </w:t>
      </w:r>
      <w:r w:rsidRPr="00CB2EDA">
        <w:rPr>
          <w:sz w:val="20"/>
          <w:szCs w:val="20"/>
        </w:rPr>
        <w:t xml:space="preserve">Regular aerobic exercises decrease BMR and AMR due to energy saving in </w:t>
      </w:r>
      <w:r w:rsidRPr="00CB2EDA">
        <w:rPr>
          <w:sz w:val="20"/>
          <w:szCs w:val="20"/>
          <w:cs/>
        </w:rPr>
        <w:t>‎</w:t>
      </w:r>
      <w:r w:rsidRPr="00CB2EDA">
        <w:rPr>
          <w:sz w:val="20"/>
          <w:szCs w:val="20"/>
        </w:rPr>
        <w:t>normal life</w:t>
      </w:r>
      <w:r w:rsidR="00A87A23" w:rsidRPr="00CB2EDA">
        <w:rPr>
          <w:sz w:val="20"/>
          <w:szCs w:val="20"/>
        </w:rPr>
        <w:t>.</w:t>
      </w:r>
      <w:r w:rsidRPr="00CB2EDA">
        <w:rPr>
          <w:sz w:val="20"/>
          <w:szCs w:val="20"/>
        </w:rPr>
        <w:t xml:space="preserve"> </w:t>
      </w:r>
      <w:r w:rsidR="00A87A23" w:rsidRPr="00CB2EDA">
        <w:rPr>
          <w:sz w:val="20"/>
          <w:szCs w:val="20"/>
        </w:rPr>
        <w:t xml:space="preserve">5- </w:t>
      </w:r>
      <w:r w:rsidRPr="00CB2EDA">
        <w:rPr>
          <w:sz w:val="20"/>
          <w:szCs w:val="20"/>
          <w:cs/>
        </w:rPr>
        <w:t>‎</w:t>
      </w:r>
      <w:r w:rsidRPr="00CB2EDA">
        <w:rPr>
          <w:sz w:val="20"/>
          <w:szCs w:val="20"/>
        </w:rPr>
        <w:t xml:space="preserve">Aerobic exercises program increased serotonin levels in the brain and this </w:t>
      </w:r>
      <w:r w:rsidRPr="00CB2EDA">
        <w:rPr>
          <w:sz w:val="20"/>
          <w:szCs w:val="20"/>
          <w:cs/>
        </w:rPr>
        <w:t>‎</w:t>
      </w:r>
      <w:r w:rsidRPr="00CB2EDA">
        <w:rPr>
          <w:sz w:val="20"/>
          <w:szCs w:val="20"/>
        </w:rPr>
        <w:t xml:space="preserve">increase urine concentrations of 5HIAA which in turn has positive effects on </w:t>
      </w:r>
      <w:r w:rsidRPr="00CB2EDA">
        <w:rPr>
          <w:sz w:val="20"/>
          <w:szCs w:val="20"/>
          <w:cs/>
        </w:rPr>
        <w:t>‎</w:t>
      </w:r>
      <w:r w:rsidRPr="00CB2EDA">
        <w:rPr>
          <w:sz w:val="20"/>
          <w:szCs w:val="20"/>
        </w:rPr>
        <w:t>mood</w:t>
      </w:r>
      <w:r w:rsidR="00A87A23" w:rsidRPr="00CB2EDA">
        <w:rPr>
          <w:sz w:val="20"/>
          <w:szCs w:val="20"/>
        </w:rPr>
        <w:t xml:space="preserve">. 6- </w:t>
      </w:r>
      <w:r w:rsidRPr="00CB2EDA">
        <w:rPr>
          <w:sz w:val="20"/>
          <w:szCs w:val="20"/>
          <w:cs/>
        </w:rPr>
        <w:t>‎</w:t>
      </w:r>
      <w:r w:rsidRPr="00CB2EDA">
        <w:rPr>
          <w:sz w:val="20"/>
          <w:szCs w:val="20"/>
        </w:rPr>
        <w:t xml:space="preserve">Regular aerobic exercises improved responses to social acceptance scale and </w:t>
      </w:r>
      <w:r w:rsidRPr="00CB2EDA">
        <w:rPr>
          <w:sz w:val="20"/>
          <w:szCs w:val="20"/>
          <w:cs/>
        </w:rPr>
        <w:t>‎</w:t>
      </w:r>
      <w:r w:rsidRPr="00CB2EDA">
        <w:rPr>
          <w:sz w:val="20"/>
          <w:szCs w:val="20"/>
        </w:rPr>
        <w:t>decreases vulnerability to depression due to increased levels of serotonin</w:t>
      </w:r>
      <w:r w:rsidR="006206FB">
        <w:rPr>
          <w:rFonts w:hint="eastAsia"/>
          <w:sz w:val="20"/>
          <w:szCs w:val="20"/>
          <w:lang w:eastAsia="zh-CN"/>
        </w:rPr>
        <w:t>.</w:t>
      </w:r>
      <w:r w:rsidRPr="00CB2EDA">
        <w:rPr>
          <w:sz w:val="20"/>
          <w:szCs w:val="20"/>
        </w:rPr>
        <w:t xml:space="preserve"> </w:t>
      </w:r>
      <w:r w:rsidRPr="00CB2EDA">
        <w:rPr>
          <w:sz w:val="20"/>
          <w:szCs w:val="20"/>
          <w:cs/>
        </w:rPr>
        <w:t>‎</w:t>
      </w:r>
    </w:p>
    <w:p w:rsidR="00CB2EDA" w:rsidRPr="00CB2EDA" w:rsidRDefault="00CB2EDA" w:rsidP="00FB4994">
      <w:pPr>
        <w:bidi w:val="0"/>
        <w:snapToGrid w:val="0"/>
        <w:jc w:val="both"/>
        <w:rPr>
          <w:color w:val="212121"/>
          <w:sz w:val="20"/>
          <w:szCs w:val="20"/>
          <w:shd w:val="clear" w:color="auto" w:fill="FFFFFF"/>
          <w:lang w:eastAsia="zh-CN"/>
        </w:rPr>
      </w:pPr>
      <w:r w:rsidRPr="00CB2EDA">
        <w:rPr>
          <w:bCs/>
          <w:sz w:val="20"/>
          <w:szCs w:val="20"/>
        </w:rPr>
        <w:t>[</w:t>
      </w:r>
      <w:proofErr w:type="spellStart"/>
      <w:r w:rsidRPr="00CB2EDA">
        <w:rPr>
          <w:color w:val="212121"/>
          <w:sz w:val="20"/>
          <w:szCs w:val="20"/>
          <w:shd w:val="clear" w:color="auto" w:fill="FFFFFF"/>
        </w:rPr>
        <w:t>Nihad</w:t>
      </w:r>
      <w:proofErr w:type="spellEnd"/>
      <w:r w:rsidRPr="00CB2EDA">
        <w:rPr>
          <w:color w:val="212121"/>
          <w:sz w:val="20"/>
          <w:szCs w:val="20"/>
          <w:shd w:val="clear" w:color="auto" w:fill="FFFFFF"/>
        </w:rPr>
        <w:t xml:space="preserve"> </w:t>
      </w:r>
      <w:proofErr w:type="spellStart"/>
      <w:r w:rsidRPr="00CB2EDA">
        <w:rPr>
          <w:color w:val="212121"/>
          <w:sz w:val="20"/>
          <w:szCs w:val="20"/>
          <w:shd w:val="clear" w:color="auto" w:fill="FFFFFF"/>
        </w:rPr>
        <w:t>Moneer</w:t>
      </w:r>
      <w:proofErr w:type="spellEnd"/>
      <w:r w:rsidRPr="00CB2EDA">
        <w:rPr>
          <w:color w:val="212121"/>
          <w:sz w:val="20"/>
          <w:szCs w:val="20"/>
          <w:shd w:val="clear" w:color="auto" w:fill="FFFFFF"/>
        </w:rPr>
        <w:t xml:space="preserve"> Othman Al-</w:t>
      </w:r>
      <w:proofErr w:type="spellStart"/>
      <w:r w:rsidRPr="00CB2EDA">
        <w:rPr>
          <w:color w:val="212121"/>
          <w:sz w:val="20"/>
          <w:szCs w:val="20"/>
          <w:shd w:val="clear" w:color="auto" w:fill="FFFFFF"/>
        </w:rPr>
        <w:t>Bateky</w:t>
      </w:r>
      <w:proofErr w:type="spellEnd"/>
      <w:r w:rsidRPr="00CB2EDA">
        <w:rPr>
          <w:sz w:val="20"/>
          <w:szCs w:val="20"/>
        </w:rPr>
        <w:t>.</w:t>
      </w:r>
      <w:r w:rsidRPr="00CB2EDA">
        <w:rPr>
          <w:rFonts w:hint="eastAsia"/>
          <w:b/>
          <w:bCs/>
          <w:sz w:val="20"/>
          <w:szCs w:val="20"/>
          <w:lang w:bidi="fa-IR"/>
        </w:rPr>
        <w:t xml:space="preserve"> </w:t>
      </w:r>
      <w:r w:rsidRPr="00CB2EDA">
        <w:rPr>
          <w:b/>
          <w:bCs/>
          <w:sz w:val="20"/>
          <w:szCs w:val="20"/>
        </w:rPr>
        <w:t>Effectiveness of an Aerobic Training Program on some Physiological Variables and Social Acceptance among Females (40-50 years)</w:t>
      </w:r>
      <w:r w:rsidRPr="00CB2EDA">
        <w:rPr>
          <w:rFonts w:eastAsia="Times New Roman"/>
          <w:b/>
          <w:bCs/>
          <w:sz w:val="20"/>
          <w:szCs w:val="20"/>
          <w:lang w:bidi="fa-IR"/>
        </w:rPr>
        <w:t>.</w:t>
      </w:r>
      <w:r w:rsidRPr="00CB2EDA">
        <w:rPr>
          <w:bCs/>
          <w:i/>
          <w:sz w:val="20"/>
          <w:szCs w:val="20"/>
        </w:rPr>
        <w:t xml:space="preserve"> N Y </w:t>
      </w:r>
      <w:proofErr w:type="spellStart"/>
      <w:r w:rsidRPr="00CB2EDA">
        <w:rPr>
          <w:bCs/>
          <w:i/>
          <w:sz w:val="20"/>
          <w:szCs w:val="20"/>
        </w:rPr>
        <w:t>Sci</w:t>
      </w:r>
      <w:proofErr w:type="spellEnd"/>
      <w:r w:rsidRPr="00CB2EDA">
        <w:rPr>
          <w:bCs/>
          <w:i/>
          <w:sz w:val="20"/>
          <w:szCs w:val="20"/>
        </w:rPr>
        <w:t xml:space="preserve"> J</w:t>
      </w:r>
      <w:r w:rsidRPr="00CB2EDA">
        <w:rPr>
          <w:bCs/>
          <w:sz w:val="20"/>
          <w:szCs w:val="20"/>
        </w:rPr>
        <w:t xml:space="preserve"> </w:t>
      </w:r>
      <w:r w:rsidRPr="00CB2EDA">
        <w:rPr>
          <w:sz w:val="20"/>
          <w:szCs w:val="20"/>
        </w:rPr>
        <w:t>201</w:t>
      </w:r>
      <w:r w:rsidRPr="00CB2EDA">
        <w:rPr>
          <w:rFonts w:hint="eastAsia"/>
          <w:sz w:val="20"/>
          <w:szCs w:val="20"/>
        </w:rPr>
        <w:t>8</w:t>
      </w:r>
      <w:r w:rsidRPr="00CB2EDA">
        <w:rPr>
          <w:sz w:val="20"/>
          <w:szCs w:val="20"/>
        </w:rPr>
        <w:t>;</w:t>
      </w:r>
      <w:r w:rsidRPr="00CB2EDA">
        <w:rPr>
          <w:rFonts w:hint="eastAsia"/>
          <w:sz w:val="20"/>
          <w:szCs w:val="20"/>
        </w:rPr>
        <w:t>11</w:t>
      </w:r>
      <w:r w:rsidRPr="00CB2EDA">
        <w:rPr>
          <w:sz w:val="20"/>
          <w:szCs w:val="20"/>
        </w:rPr>
        <w:t>(</w:t>
      </w:r>
      <w:r w:rsidRPr="00CB2EDA">
        <w:rPr>
          <w:rFonts w:hint="eastAsia"/>
          <w:sz w:val="20"/>
          <w:szCs w:val="20"/>
        </w:rPr>
        <w:t>1</w:t>
      </w:r>
      <w:r w:rsidRPr="00CB2EDA">
        <w:rPr>
          <w:sz w:val="20"/>
          <w:szCs w:val="20"/>
        </w:rPr>
        <w:t>):</w:t>
      </w:r>
      <w:r w:rsidR="00584A2C">
        <w:rPr>
          <w:noProof/>
          <w:color w:val="000000"/>
          <w:sz w:val="20"/>
          <w:szCs w:val="20"/>
        </w:rPr>
        <w:t>8-15</w:t>
      </w:r>
      <w:r w:rsidRPr="00CB2EDA">
        <w:rPr>
          <w:sz w:val="20"/>
          <w:szCs w:val="20"/>
        </w:rPr>
        <w:t xml:space="preserve">]. </w:t>
      </w:r>
      <w:r w:rsidRPr="00CB2EDA">
        <w:rPr>
          <w:iCs/>
          <w:color w:val="000000"/>
          <w:sz w:val="20"/>
          <w:szCs w:val="20"/>
        </w:rPr>
        <w:t>ISSN 1554-0200 (print); ISSN 2375-723X (online)</w:t>
      </w:r>
      <w:r w:rsidRPr="00CB2EDA">
        <w:rPr>
          <w:sz w:val="20"/>
          <w:szCs w:val="20"/>
        </w:rPr>
        <w:t xml:space="preserve">. </w:t>
      </w:r>
      <w:hyperlink r:id="rId8" w:history="1">
        <w:r w:rsidRPr="00CB2EDA">
          <w:rPr>
            <w:rStyle w:val="Hyperlink"/>
            <w:color w:val="0000FF"/>
            <w:sz w:val="20"/>
            <w:szCs w:val="20"/>
          </w:rPr>
          <w:t>http://www.sciencepub.net/newyork</w:t>
        </w:r>
      </w:hyperlink>
      <w:r w:rsidRPr="00CB2EDA">
        <w:rPr>
          <w:sz w:val="20"/>
          <w:szCs w:val="20"/>
        </w:rPr>
        <w:t xml:space="preserve">. </w:t>
      </w:r>
      <w:r>
        <w:rPr>
          <w:rFonts w:hint="eastAsia"/>
          <w:sz w:val="20"/>
          <w:szCs w:val="20"/>
          <w:lang w:eastAsia="zh-CN"/>
        </w:rPr>
        <w:t>2</w:t>
      </w:r>
      <w:r w:rsidRPr="00CB2EDA">
        <w:rPr>
          <w:rFonts w:hint="eastAsia"/>
          <w:sz w:val="20"/>
          <w:szCs w:val="20"/>
        </w:rPr>
        <w:t xml:space="preserve">. </w:t>
      </w:r>
      <w:r w:rsidRPr="00CB2EDA">
        <w:rPr>
          <w:color w:val="000000"/>
          <w:sz w:val="20"/>
          <w:szCs w:val="20"/>
          <w:shd w:val="clear" w:color="auto" w:fill="FFFFFF"/>
        </w:rPr>
        <w:t>doi:</w:t>
      </w:r>
      <w:hyperlink r:id="rId9" w:history="1">
        <w:r w:rsidRPr="00CB2EDA">
          <w:rPr>
            <w:rStyle w:val="Hyperlink"/>
            <w:color w:val="0000FF"/>
            <w:sz w:val="20"/>
            <w:szCs w:val="20"/>
            <w:shd w:val="clear" w:color="auto" w:fill="FFFFFF"/>
          </w:rPr>
          <w:t>10.7537/mars</w:t>
        </w:r>
        <w:r w:rsidRPr="00CB2EDA">
          <w:rPr>
            <w:rStyle w:val="Hyperlink"/>
            <w:rFonts w:hint="eastAsia"/>
            <w:color w:val="0000FF"/>
            <w:sz w:val="20"/>
            <w:szCs w:val="20"/>
            <w:shd w:val="clear" w:color="auto" w:fill="FFFFFF"/>
          </w:rPr>
          <w:t>nys110118.</w:t>
        </w:r>
        <w:r w:rsidRPr="00CB2EDA">
          <w:rPr>
            <w:rStyle w:val="Hyperlink"/>
            <w:color w:val="0000FF"/>
            <w:sz w:val="20"/>
            <w:szCs w:val="20"/>
            <w:shd w:val="clear" w:color="auto" w:fill="FFFFFF"/>
          </w:rPr>
          <w:t>0</w:t>
        </w:r>
        <w:r>
          <w:rPr>
            <w:rStyle w:val="Hyperlink"/>
            <w:rFonts w:hint="eastAsia"/>
            <w:color w:val="0000FF"/>
            <w:sz w:val="20"/>
            <w:szCs w:val="20"/>
            <w:shd w:val="clear" w:color="auto" w:fill="FFFFFF"/>
            <w:lang w:eastAsia="zh-CN"/>
          </w:rPr>
          <w:t>2</w:t>
        </w:r>
      </w:hyperlink>
      <w:r w:rsidRPr="00CB2EDA">
        <w:rPr>
          <w:color w:val="000000"/>
          <w:sz w:val="20"/>
          <w:szCs w:val="20"/>
          <w:shd w:val="clear" w:color="auto" w:fill="FFFFFF"/>
        </w:rPr>
        <w:t>.</w:t>
      </w:r>
    </w:p>
    <w:p w:rsidR="00A87A23" w:rsidRPr="008604C2" w:rsidRDefault="00A87A23" w:rsidP="00FB4994">
      <w:pPr>
        <w:bidi w:val="0"/>
        <w:snapToGrid w:val="0"/>
        <w:jc w:val="both"/>
        <w:rPr>
          <w:sz w:val="20"/>
          <w:szCs w:val="20"/>
        </w:rPr>
      </w:pPr>
    </w:p>
    <w:p w:rsidR="00E34589" w:rsidRPr="008604C2" w:rsidRDefault="00E34589" w:rsidP="00FB4994">
      <w:pPr>
        <w:bidi w:val="0"/>
        <w:snapToGrid w:val="0"/>
        <w:jc w:val="both"/>
        <w:rPr>
          <w:sz w:val="20"/>
          <w:szCs w:val="20"/>
        </w:rPr>
      </w:pPr>
      <w:r w:rsidRPr="008604C2">
        <w:rPr>
          <w:b/>
          <w:bCs/>
          <w:sz w:val="20"/>
          <w:szCs w:val="20"/>
          <w:cs/>
        </w:rPr>
        <w:t>Key Words:</w:t>
      </w:r>
      <w:r w:rsidRPr="008604C2">
        <w:rPr>
          <w:sz w:val="20"/>
          <w:szCs w:val="20"/>
          <w:cs/>
        </w:rPr>
        <w:t xml:space="preserve"> Serotonin </w:t>
      </w:r>
      <w:r w:rsidRPr="008604C2">
        <w:rPr>
          <w:sz w:val="20"/>
          <w:szCs w:val="20"/>
        </w:rPr>
        <w:t>–</w:t>
      </w:r>
      <w:r w:rsidRPr="008604C2">
        <w:rPr>
          <w:sz w:val="20"/>
          <w:szCs w:val="20"/>
          <w:cs/>
        </w:rPr>
        <w:t xml:space="preserve"> aerobic exercises </w:t>
      </w:r>
      <w:r w:rsidRPr="008604C2">
        <w:rPr>
          <w:sz w:val="20"/>
          <w:szCs w:val="20"/>
        </w:rPr>
        <w:t>–</w:t>
      </w:r>
      <w:r w:rsidRPr="008604C2">
        <w:rPr>
          <w:sz w:val="20"/>
          <w:szCs w:val="20"/>
          <w:cs/>
        </w:rPr>
        <w:t xml:space="preserve"> physiological response </w:t>
      </w:r>
      <w:r w:rsidRPr="008604C2">
        <w:rPr>
          <w:sz w:val="20"/>
          <w:szCs w:val="20"/>
        </w:rPr>
        <w:t>–</w:t>
      </w:r>
      <w:r w:rsidRPr="008604C2">
        <w:rPr>
          <w:sz w:val="20"/>
          <w:szCs w:val="20"/>
          <w:cs/>
        </w:rPr>
        <w:t xml:space="preserve"> social acceptance </w:t>
      </w:r>
    </w:p>
    <w:p w:rsidR="008604C2" w:rsidRPr="008604C2" w:rsidRDefault="008604C2" w:rsidP="00FB4994">
      <w:pPr>
        <w:bidi w:val="0"/>
        <w:snapToGrid w:val="0"/>
        <w:jc w:val="both"/>
        <w:rPr>
          <w:b/>
          <w:bCs/>
          <w:sz w:val="20"/>
          <w:szCs w:val="20"/>
        </w:rPr>
      </w:pPr>
    </w:p>
    <w:p w:rsidR="008604C2" w:rsidRPr="008604C2" w:rsidRDefault="008604C2" w:rsidP="00FB4994">
      <w:pPr>
        <w:bidi w:val="0"/>
        <w:snapToGrid w:val="0"/>
        <w:jc w:val="both"/>
        <w:rPr>
          <w:b/>
          <w:bCs/>
          <w:sz w:val="20"/>
          <w:szCs w:val="20"/>
        </w:rPr>
        <w:sectPr w:rsidR="008604C2" w:rsidRPr="008604C2" w:rsidSect="00584A2C">
          <w:headerReference w:type="default" r:id="rId10"/>
          <w:footerReference w:type="default" r:id="rId11"/>
          <w:type w:val="continuous"/>
          <w:pgSz w:w="12242" w:h="15842" w:code="1"/>
          <w:pgMar w:top="1440" w:right="1440" w:bottom="1440" w:left="1440" w:header="720" w:footer="720" w:gutter="0"/>
          <w:pgNumType w:start="8"/>
          <w:cols w:space="708"/>
          <w:docGrid w:linePitch="360"/>
        </w:sectPr>
      </w:pPr>
    </w:p>
    <w:p w:rsidR="00E34589" w:rsidRPr="008604C2" w:rsidRDefault="00EA02EC" w:rsidP="00FB4994">
      <w:pPr>
        <w:bidi w:val="0"/>
        <w:snapToGrid w:val="0"/>
        <w:jc w:val="both"/>
        <w:rPr>
          <w:b/>
          <w:bCs/>
          <w:sz w:val="20"/>
          <w:szCs w:val="20"/>
        </w:rPr>
      </w:pPr>
      <w:r w:rsidRPr="008604C2">
        <w:rPr>
          <w:b/>
          <w:bCs/>
          <w:sz w:val="20"/>
          <w:szCs w:val="20"/>
        </w:rPr>
        <w:lastRenderedPageBreak/>
        <w:t xml:space="preserve">1. </w:t>
      </w:r>
      <w:r w:rsidR="00E34589" w:rsidRPr="008604C2">
        <w:rPr>
          <w:b/>
          <w:bCs/>
          <w:sz w:val="20"/>
          <w:szCs w:val="20"/>
        </w:rPr>
        <w:t xml:space="preserve">Introduction and Research Problem: </w:t>
      </w:r>
    </w:p>
    <w:p w:rsidR="001A2762" w:rsidRPr="008604C2" w:rsidRDefault="001A2762" w:rsidP="00FB4994">
      <w:pPr>
        <w:bidi w:val="0"/>
        <w:snapToGrid w:val="0"/>
        <w:ind w:firstLine="425"/>
        <w:jc w:val="both"/>
        <w:rPr>
          <w:sz w:val="20"/>
          <w:szCs w:val="20"/>
        </w:rPr>
      </w:pPr>
      <w:r w:rsidRPr="008604C2">
        <w:rPr>
          <w:sz w:val="20"/>
          <w:szCs w:val="20"/>
        </w:rPr>
        <w:t>Performance of aerobic exercises requires maximum force for a prolonged period of time. Aerobic power is the main objective of physical fitness programs for health and disease prevention in addition to improving female body structure and distribution of fats. It is a physical quality that can be improved for athletes and non-athletes as well (</w:t>
      </w:r>
      <w:proofErr w:type="spellStart"/>
      <w:r w:rsidRPr="008604C2">
        <w:rPr>
          <w:sz w:val="20"/>
          <w:szCs w:val="20"/>
        </w:rPr>
        <w:t>Abd</w:t>
      </w:r>
      <w:proofErr w:type="spellEnd"/>
      <w:r w:rsidRPr="008604C2">
        <w:rPr>
          <w:sz w:val="20"/>
          <w:szCs w:val="20"/>
        </w:rPr>
        <w:t xml:space="preserve"> El-Fattah</w:t>
      </w:r>
      <w:r w:rsidR="008604C2" w:rsidRPr="008604C2">
        <w:rPr>
          <w:sz w:val="20"/>
          <w:szCs w:val="20"/>
        </w:rPr>
        <w:t xml:space="preserve"> &amp; </w:t>
      </w:r>
      <w:r w:rsidRPr="008604C2">
        <w:rPr>
          <w:sz w:val="20"/>
          <w:szCs w:val="20"/>
        </w:rPr>
        <w:t>Nasr El-Din 2003</w:t>
      </w:r>
      <w:r w:rsidR="001F3E50" w:rsidRPr="008604C2">
        <w:rPr>
          <w:sz w:val="20"/>
          <w:szCs w:val="20"/>
        </w:rPr>
        <w:t xml:space="preserve">; </w:t>
      </w:r>
      <w:proofErr w:type="spellStart"/>
      <w:r w:rsidR="001F3E50" w:rsidRPr="008604C2">
        <w:rPr>
          <w:sz w:val="20"/>
          <w:szCs w:val="20"/>
        </w:rPr>
        <w:t>Chaouloff</w:t>
      </w:r>
      <w:proofErr w:type="spellEnd"/>
      <w:r w:rsidR="001F3E50" w:rsidRPr="008604C2">
        <w:rPr>
          <w:sz w:val="20"/>
          <w:szCs w:val="20"/>
        </w:rPr>
        <w:t>, 1997</w:t>
      </w:r>
      <w:r w:rsidRPr="008604C2">
        <w:rPr>
          <w:sz w:val="20"/>
          <w:szCs w:val="20"/>
        </w:rPr>
        <w:t xml:space="preserve">). </w:t>
      </w:r>
    </w:p>
    <w:p w:rsidR="001A2762" w:rsidRPr="008604C2" w:rsidRDefault="001A2762" w:rsidP="00FB4994">
      <w:pPr>
        <w:bidi w:val="0"/>
        <w:snapToGrid w:val="0"/>
        <w:ind w:firstLine="425"/>
        <w:jc w:val="both"/>
        <w:rPr>
          <w:sz w:val="20"/>
          <w:szCs w:val="20"/>
        </w:rPr>
      </w:pPr>
      <w:r w:rsidRPr="008604C2">
        <w:rPr>
          <w:sz w:val="20"/>
          <w:szCs w:val="20"/>
        </w:rPr>
        <w:t xml:space="preserve">Hormones play a major role in human mental health. Sport has positive effects on hormonal secretion for hormones that decrease stress, anxiety, insomnia…etc. </w:t>
      </w:r>
      <w:r w:rsidR="00510FB1" w:rsidRPr="008604C2">
        <w:rPr>
          <w:sz w:val="20"/>
          <w:szCs w:val="20"/>
        </w:rPr>
        <w:t xml:space="preserve">depression, with all its various degrees, is a common disease that sports participation may affect positively. It is a hard-to-diagnose disease but physiological changes accompanying depression are quite obvious on the cellular level as these biochemical changes affect neurons and are possibly due to genetic factors. When neuron cycle activity decreases, some brain functions suffer disorders including appetite, sleep, sexual desire and memory. Hormonal disorders in some glands may cause </w:t>
      </w:r>
      <w:proofErr w:type="spellStart"/>
      <w:r w:rsidR="00510FB1" w:rsidRPr="008604C2">
        <w:rPr>
          <w:sz w:val="20"/>
          <w:szCs w:val="20"/>
        </w:rPr>
        <w:t>hyperstimulation</w:t>
      </w:r>
      <w:proofErr w:type="spellEnd"/>
      <w:r w:rsidR="00510FB1" w:rsidRPr="008604C2">
        <w:rPr>
          <w:sz w:val="20"/>
          <w:szCs w:val="20"/>
        </w:rPr>
        <w:t xml:space="preserve"> which in turn lead to depression (</w:t>
      </w:r>
      <w:proofErr w:type="spellStart"/>
      <w:r w:rsidR="00510FB1" w:rsidRPr="008604C2">
        <w:rPr>
          <w:sz w:val="20"/>
          <w:szCs w:val="20"/>
        </w:rPr>
        <w:t>Abd</w:t>
      </w:r>
      <w:proofErr w:type="spellEnd"/>
      <w:r w:rsidR="00510FB1" w:rsidRPr="008604C2">
        <w:rPr>
          <w:sz w:val="20"/>
          <w:szCs w:val="20"/>
        </w:rPr>
        <w:t xml:space="preserve"> El-Fattah 2003</w:t>
      </w:r>
      <w:r w:rsidR="00CD6F11" w:rsidRPr="008604C2">
        <w:rPr>
          <w:sz w:val="20"/>
          <w:szCs w:val="20"/>
        </w:rPr>
        <w:t>; Blomstrand2001; Gomes et al. 2001)</w:t>
      </w:r>
      <w:r w:rsidR="006206FB">
        <w:rPr>
          <w:rFonts w:hint="eastAsia"/>
          <w:sz w:val="20"/>
          <w:szCs w:val="20"/>
          <w:lang w:eastAsia="zh-CN"/>
        </w:rPr>
        <w:t>.</w:t>
      </w:r>
      <w:r w:rsidR="00510FB1" w:rsidRPr="008604C2">
        <w:rPr>
          <w:sz w:val="20"/>
          <w:szCs w:val="20"/>
        </w:rPr>
        <w:t xml:space="preserve"> </w:t>
      </w:r>
    </w:p>
    <w:p w:rsidR="00510FB1" w:rsidRPr="008604C2" w:rsidRDefault="00510FB1" w:rsidP="00FB4994">
      <w:pPr>
        <w:bidi w:val="0"/>
        <w:snapToGrid w:val="0"/>
        <w:ind w:firstLine="425"/>
        <w:jc w:val="both"/>
        <w:rPr>
          <w:sz w:val="20"/>
          <w:szCs w:val="20"/>
        </w:rPr>
      </w:pPr>
      <w:r w:rsidRPr="008604C2">
        <w:rPr>
          <w:sz w:val="20"/>
          <w:szCs w:val="20"/>
        </w:rPr>
        <w:lastRenderedPageBreak/>
        <w:t xml:space="preserve">Social acceptance is a basic human need. It means that every individual needs to be socially accepted and respected from others. </w:t>
      </w:r>
      <w:r w:rsidR="001E1E02" w:rsidRPr="008604C2">
        <w:rPr>
          <w:sz w:val="20"/>
          <w:szCs w:val="20"/>
        </w:rPr>
        <w:t>The sports field affects social and psychological aspects of human life</w:t>
      </w:r>
      <w:r w:rsidR="00F56EEE" w:rsidRPr="008604C2">
        <w:rPr>
          <w:sz w:val="20"/>
          <w:szCs w:val="20"/>
        </w:rPr>
        <w:t xml:space="preserve"> as sport is a preventive measure for health protection with all its positive effects on emotional aspects and mood. For years, different moods and behavioral patterns were subjects for psychology more than biology. But recent years revealed the biological origins of psychological processes and behavior. Functional causes of mental diseases may be due to imbalance of neurotransmitters secretion including serotonin or 5-hydroxytryptamine (5-HT) (</w:t>
      </w:r>
      <w:proofErr w:type="spellStart"/>
      <w:r w:rsidR="00F56EEE" w:rsidRPr="008604C2">
        <w:rPr>
          <w:sz w:val="20"/>
          <w:szCs w:val="20"/>
        </w:rPr>
        <w:t>Mahmoud</w:t>
      </w:r>
      <w:proofErr w:type="spellEnd"/>
      <w:r w:rsidR="00F56EEE" w:rsidRPr="008604C2">
        <w:rPr>
          <w:sz w:val="20"/>
          <w:szCs w:val="20"/>
        </w:rPr>
        <w:t>, I. 2006: 351</w:t>
      </w:r>
      <w:r w:rsidR="00FB4994" w:rsidRPr="008604C2">
        <w:rPr>
          <w:sz w:val="20"/>
          <w:szCs w:val="20"/>
        </w:rPr>
        <w:t>;</w:t>
      </w:r>
      <w:r w:rsidR="00FB4994">
        <w:rPr>
          <w:sz w:val="20"/>
          <w:szCs w:val="20"/>
        </w:rPr>
        <w:t xml:space="preserve"> </w:t>
      </w:r>
      <w:proofErr w:type="spellStart"/>
      <w:r w:rsidR="00FB4994" w:rsidRPr="008604C2">
        <w:rPr>
          <w:sz w:val="20"/>
          <w:szCs w:val="20"/>
        </w:rPr>
        <w:t>A</w:t>
      </w:r>
      <w:r w:rsidR="00F56EEE" w:rsidRPr="008604C2">
        <w:rPr>
          <w:sz w:val="20"/>
          <w:szCs w:val="20"/>
        </w:rPr>
        <w:t>bd</w:t>
      </w:r>
      <w:proofErr w:type="spellEnd"/>
      <w:r w:rsidR="00F56EEE" w:rsidRPr="008604C2">
        <w:rPr>
          <w:sz w:val="20"/>
          <w:szCs w:val="20"/>
        </w:rPr>
        <w:t xml:space="preserve"> El-Fattah, A. 2003</w:t>
      </w:r>
      <w:r w:rsidR="00FB4994" w:rsidRPr="008604C2">
        <w:rPr>
          <w:sz w:val="20"/>
          <w:szCs w:val="20"/>
        </w:rPr>
        <w:t>;</w:t>
      </w:r>
      <w:r w:rsidR="00FB4994">
        <w:rPr>
          <w:sz w:val="20"/>
          <w:szCs w:val="20"/>
        </w:rPr>
        <w:t xml:space="preserve"> </w:t>
      </w:r>
      <w:r w:rsidR="00FB4994" w:rsidRPr="008604C2">
        <w:rPr>
          <w:sz w:val="20"/>
          <w:szCs w:val="20"/>
        </w:rPr>
        <w:t>D</w:t>
      </w:r>
      <w:r w:rsidR="00F56EEE" w:rsidRPr="008604C2">
        <w:rPr>
          <w:sz w:val="20"/>
          <w:szCs w:val="20"/>
        </w:rPr>
        <w:t>wyer</w:t>
      </w:r>
      <w:r w:rsidR="008604C2" w:rsidRPr="008604C2">
        <w:rPr>
          <w:sz w:val="20"/>
          <w:szCs w:val="20"/>
        </w:rPr>
        <w:t xml:space="preserve"> &amp; </w:t>
      </w:r>
      <w:r w:rsidR="00F56EEE" w:rsidRPr="008604C2">
        <w:rPr>
          <w:sz w:val="20"/>
          <w:szCs w:val="20"/>
        </w:rPr>
        <w:t xml:space="preserve">Flynn 2002). </w:t>
      </w:r>
    </w:p>
    <w:p w:rsidR="00F56EEE" w:rsidRPr="008604C2" w:rsidRDefault="00F56EEE" w:rsidP="00FB4994">
      <w:pPr>
        <w:bidi w:val="0"/>
        <w:snapToGrid w:val="0"/>
        <w:ind w:firstLine="425"/>
        <w:jc w:val="both"/>
        <w:rPr>
          <w:sz w:val="20"/>
          <w:szCs w:val="20"/>
        </w:rPr>
      </w:pPr>
      <w:r w:rsidRPr="008604C2">
        <w:rPr>
          <w:sz w:val="20"/>
          <w:szCs w:val="20"/>
        </w:rPr>
        <w:t xml:space="preserve">Serotonin is a neurotransmitter produced in the brain from tryptophan, a basic monoamine. Serotonin suppresses transmission of </w:t>
      </w:r>
      <w:proofErr w:type="spellStart"/>
      <w:r w:rsidRPr="008604C2">
        <w:rPr>
          <w:sz w:val="20"/>
          <w:szCs w:val="20"/>
        </w:rPr>
        <w:t>neuro</w:t>
      </w:r>
      <w:proofErr w:type="spellEnd"/>
      <w:r w:rsidRPr="008604C2">
        <w:rPr>
          <w:sz w:val="20"/>
          <w:szCs w:val="20"/>
        </w:rPr>
        <w:t>-signals. Therefore, increased concentration of serotonin is related to sleep and fatigue. It has an effective role in treating anxiety and depression (</w:t>
      </w:r>
      <w:proofErr w:type="spellStart"/>
      <w:r w:rsidR="00CD6F11" w:rsidRPr="008604C2">
        <w:rPr>
          <w:sz w:val="20"/>
          <w:szCs w:val="20"/>
        </w:rPr>
        <w:t>Blomstrand</w:t>
      </w:r>
      <w:proofErr w:type="spellEnd"/>
      <w:r w:rsidR="00FB4994" w:rsidRPr="008604C2">
        <w:rPr>
          <w:sz w:val="20"/>
          <w:szCs w:val="20"/>
        </w:rPr>
        <w:t>,</w:t>
      </w:r>
      <w:r w:rsidR="00FB4994">
        <w:rPr>
          <w:sz w:val="20"/>
          <w:szCs w:val="20"/>
        </w:rPr>
        <w:t xml:space="preserve"> </w:t>
      </w:r>
      <w:r w:rsidR="00FB4994" w:rsidRPr="008604C2">
        <w:rPr>
          <w:sz w:val="20"/>
          <w:szCs w:val="20"/>
        </w:rPr>
        <w:t>e</w:t>
      </w:r>
      <w:r w:rsidR="00CD6F11" w:rsidRPr="008604C2">
        <w:rPr>
          <w:sz w:val="20"/>
          <w:szCs w:val="20"/>
        </w:rPr>
        <w:t>t al.198.</w:t>
      </w:r>
      <w:r w:rsidR="00FB4994" w:rsidRPr="008604C2">
        <w:rPr>
          <w:sz w:val="20"/>
          <w:szCs w:val="20"/>
        </w:rPr>
        <w:t>;</w:t>
      </w:r>
      <w:r w:rsidR="00FB4994">
        <w:rPr>
          <w:sz w:val="20"/>
          <w:szCs w:val="20"/>
        </w:rPr>
        <w:t xml:space="preserve"> </w:t>
      </w:r>
      <w:r w:rsidR="00FB4994" w:rsidRPr="008604C2">
        <w:rPr>
          <w:sz w:val="20"/>
          <w:szCs w:val="20"/>
        </w:rPr>
        <w:t>B</w:t>
      </w:r>
      <w:r w:rsidRPr="008604C2">
        <w:rPr>
          <w:sz w:val="20"/>
          <w:szCs w:val="20"/>
        </w:rPr>
        <w:t xml:space="preserve">ianchi et al 1997, </w:t>
      </w:r>
      <w:proofErr w:type="spellStart"/>
      <w:r w:rsidRPr="008604C2">
        <w:rPr>
          <w:sz w:val="20"/>
          <w:szCs w:val="20"/>
        </w:rPr>
        <w:t>Meeusen</w:t>
      </w:r>
      <w:proofErr w:type="spellEnd"/>
      <w:r w:rsidR="008604C2" w:rsidRPr="008604C2">
        <w:rPr>
          <w:sz w:val="20"/>
          <w:szCs w:val="20"/>
        </w:rPr>
        <w:t xml:space="preserve"> &amp; </w:t>
      </w:r>
      <w:proofErr w:type="spellStart"/>
      <w:r w:rsidRPr="008604C2">
        <w:rPr>
          <w:sz w:val="20"/>
          <w:szCs w:val="20"/>
        </w:rPr>
        <w:t>Placentini</w:t>
      </w:r>
      <w:proofErr w:type="spellEnd"/>
      <w:r w:rsidRPr="008604C2">
        <w:rPr>
          <w:sz w:val="20"/>
          <w:szCs w:val="20"/>
        </w:rPr>
        <w:t xml:space="preserve"> 2003). </w:t>
      </w:r>
    </w:p>
    <w:p w:rsidR="00BD58ED" w:rsidRPr="008604C2" w:rsidRDefault="00BD58ED" w:rsidP="00FB4994">
      <w:pPr>
        <w:bidi w:val="0"/>
        <w:snapToGrid w:val="0"/>
        <w:ind w:firstLine="425"/>
        <w:jc w:val="both"/>
        <w:rPr>
          <w:sz w:val="20"/>
          <w:szCs w:val="20"/>
        </w:rPr>
      </w:pPr>
      <w:r w:rsidRPr="008604C2">
        <w:rPr>
          <w:sz w:val="20"/>
          <w:szCs w:val="20"/>
        </w:rPr>
        <w:t xml:space="preserve">Recent studies indicated that decreased serotonin levels can cause depression. Therefore, it is used in treating psychological disorders like anxiety, depression, obsessive compulsive and schizophrenia. </w:t>
      </w:r>
      <w:r w:rsidRPr="008604C2">
        <w:rPr>
          <w:sz w:val="20"/>
          <w:szCs w:val="20"/>
        </w:rPr>
        <w:lastRenderedPageBreak/>
        <w:t>In addition, serotonin is used in treating obesity, hypertension, insomnia and migraine. As a neurotransmitter, serotonin is responsible for several body functions including physical and motor activity and cardio-pulmonary system. It also affects other psychological behaviors like eating, aggression and sleep (</w:t>
      </w:r>
      <w:proofErr w:type="spellStart"/>
      <w:r w:rsidRPr="008604C2">
        <w:rPr>
          <w:sz w:val="20"/>
          <w:szCs w:val="20"/>
        </w:rPr>
        <w:t>Abd</w:t>
      </w:r>
      <w:proofErr w:type="spellEnd"/>
      <w:r w:rsidRPr="008604C2">
        <w:rPr>
          <w:sz w:val="20"/>
          <w:szCs w:val="20"/>
        </w:rPr>
        <w:t xml:space="preserve"> El-Fattah, A. 2003, </w:t>
      </w:r>
      <w:proofErr w:type="spellStart"/>
      <w:r w:rsidRPr="008604C2">
        <w:rPr>
          <w:sz w:val="20"/>
          <w:szCs w:val="20"/>
        </w:rPr>
        <w:t>Abd</w:t>
      </w:r>
      <w:proofErr w:type="spellEnd"/>
      <w:r w:rsidRPr="008604C2">
        <w:rPr>
          <w:sz w:val="20"/>
          <w:szCs w:val="20"/>
        </w:rPr>
        <w:t xml:space="preserve"> El-</w:t>
      </w:r>
      <w:proofErr w:type="spellStart"/>
      <w:r w:rsidRPr="008604C2">
        <w:rPr>
          <w:sz w:val="20"/>
          <w:szCs w:val="20"/>
        </w:rPr>
        <w:t>Kawy</w:t>
      </w:r>
      <w:proofErr w:type="spellEnd"/>
      <w:r w:rsidRPr="008604C2">
        <w:rPr>
          <w:sz w:val="20"/>
          <w:szCs w:val="20"/>
        </w:rPr>
        <w:t xml:space="preserve">, A. 1995, </w:t>
      </w:r>
      <w:proofErr w:type="spellStart"/>
      <w:r w:rsidRPr="008604C2">
        <w:rPr>
          <w:sz w:val="20"/>
          <w:szCs w:val="20"/>
        </w:rPr>
        <w:t>Meeusen</w:t>
      </w:r>
      <w:proofErr w:type="spellEnd"/>
      <w:r w:rsidR="008604C2" w:rsidRPr="008604C2">
        <w:rPr>
          <w:sz w:val="20"/>
          <w:szCs w:val="20"/>
        </w:rPr>
        <w:t xml:space="preserve"> &amp; </w:t>
      </w:r>
      <w:proofErr w:type="spellStart"/>
      <w:r w:rsidRPr="008604C2">
        <w:rPr>
          <w:sz w:val="20"/>
          <w:szCs w:val="20"/>
        </w:rPr>
        <w:t>Placentini</w:t>
      </w:r>
      <w:proofErr w:type="spellEnd"/>
      <w:r w:rsidRPr="008604C2">
        <w:rPr>
          <w:sz w:val="20"/>
          <w:szCs w:val="20"/>
        </w:rPr>
        <w:t xml:space="preserve"> 2003, </w:t>
      </w:r>
      <w:proofErr w:type="spellStart"/>
      <w:r w:rsidRPr="008604C2">
        <w:rPr>
          <w:sz w:val="20"/>
          <w:szCs w:val="20"/>
        </w:rPr>
        <w:t>Stenfors</w:t>
      </w:r>
      <w:proofErr w:type="spellEnd"/>
      <w:r w:rsidRPr="008604C2">
        <w:rPr>
          <w:sz w:val="20"/>
          <w:szCs w:val="20"/>
        </w:rPr>
        <w:t xml:space="preserve"> et al 2004). </w:t>
      </w:r>
    </w:p>
    <w:p w:rsidR="00365AB7" w:rsidRPr="008604C2" w:rsidRDefault="00365AB7" w:rsidP="00FB4994">
      <w:pPr>
        <w:bidi w:val="0"/>
        <w:snapToGrid w:val="0"/>
        <w:ind w:firstLine="425"/>
        <w:jc w:val="both"/>
        <w:rPr>
          <w:sz w:val="20"/>
          <w:szCs w:val="20"/>
        </w:rPr>
      </w:pPr>
      <w:r w:rsidRPr="008604C2">
        <w:rPr>
          <w:sz w:val="20"/>
          <w:szCs w:val="20"/>
        </w:rPr>
        <w:t>Several studies indicated that lack of serotonin leads to depression in women between 40 and 50 years (</w:t>
      </w:r>
      <w:proofErr w:type="spellStart"/>
      <w:r w:rsidRPr="008604C2">
        <w:rPr>
          <w:sz w:val="20"/>
          <w:szCs w:val="20"/>
        </w:rPr>
        <w:t>Darweesh</w:t>
      </w:r>
      <w:proofErr w:type="spellEnd"/>
      <w:r w:rsidR="008604C2" w:rsidRPr="008604C2">
        <w:rPr>
          <w:sz w:val="20"/>
          <w:szCs w:val="20"/>
        </w:rPr>
        <w:t xml:space="preserve"> &amp; </w:t>
      </w:r>
      <w:proofErr w:type="spellStart"/>
      <w:r w:rsidRPr="008604C2">
        <w:rPr>
          <w:sz w:val="20"/>
          <w:szCs w:val="20"/>
        </w:rPr>
        <w:t>Berekaa</w:t>
      </w:r>
      <w:proofErr w:type="spellEnd"/>
      <w:r w:rsidRPr="008604C2">
        <w:rPr>
          <w:sz w:val="20"/>
          <w:szCs w:val="20"/>
        </w:rPr>
        <w:t xml:space="preserve"> 2000</w:t>
      </w:r>
      <w:r w:rsidR="00CD6F11" w:rsidRPr="008604C2">
        <w:rPr>
          <w:sz w:val="20"/>
          <w:szCs w:val="20"/>
        </w:rPr>
        <w:t>;</w:t>
      </w:r>
      <w:r w:rsidRPr="008604C2">
        <w:rPr>
          <w:sz w:val="20"/>
          <w:szCs w:val="20"/>
        </w:rPr>
        <w:t xml:space="preserve"> </w:t>
      </w:r>
      <w:proofErr w:type="spellStart"/>
      <w:r w:rsidRPr="008604C2">
        <w:rPr>
          <w:sz w:val="20"/>
          <w:szCs w:val="20"/>
        </w:rPr>
        <w:t>Harzawy</w:t>
      </w:r>
      <w:proofErr w:type="spellEnd"/>
      <w:r w:rsidRPr="008604C2">
        <w:rPr>
          <w:sz w:val="20"/>
          <w:szCs w:val="20"/>
        </w:rPr>
        <w:t xml:space="preserve"> 2004, </w:t>
      </w:r>
      <w:proofErr w:type="spellStart"/>
      <w:r w:rsidRPr="008604C2">
        <w:rPr>
          <w:sz w:val="20"/>
          <w:szCs w:val="20"/>
        </w:rPr>
        <w:t>Faheem</w:t>
      </w:r>
      <w:proofErr w:type="spellEnd"/>
      <w:r w:rsidRPr="008604C2">
        <w:rPr>
          <w:sz w:val="20"/>
          <w:szCs w:val="20"/>
        </w:rPr>
        <w:t xml:space="preserve"> 2004). </w:t>
      </w:r>
    </w:p>
    <w:p w:rsidR="00FB4994" w:rsidRDefault="00365AB7" w:rsidP="00FB4994">
      <w:pPr>
        <w:bidi w:val="0"/>
        <w:snapToGrid w:val="0"/>
        <w:ind w:firstLine="425"/>
        <w:jc w:val="both"/>
        <w:rPr>
          <w:sz w:val="20"/>
          <w:szCs w:val="20"/>
        </w:rPr>
      </w:pPr>
      <w:r w:rsidRPr="008604C2">
        <w:rPr>
          <w:sz w:val="20"/>
          <w:szCs w:val="20"/>
        </w:rPr>
        <w:t xml:space="preserve">On the other hand, neurons in the brain and spinal cord that have decreased concentrations of 5-Hydroxy </w:t>
      </w:r>
      <w:proofErr w:type="spellStart"/>
      <w:r w:rsidRPr="008604C2">
        <w:rPr>
          <w:sz w:val="20"/>
          <w:szCs w:val="20"/>
        </w:rPr>
        <w:t>Indol</w:t>
      </w:r>
      <w:proofErr w:type="spellEnd"/>
      <w:r w:rsidRPr="008604C2">
        <w:rPr>
          <w:sz w:val="20"/>
          <w:szCs w:val="20"/>
        </w:rPr>
        <w:t xml:space="preserve"> Acetic Acid (5HIAA), a </w:t>
      </w:r>
      <w:proofErr w:type="spellStart"/>
      <w:r w:rsidRPr="008604C2">
        <w:rPr>
          <w:sz w:val="20"/>
          <w:szCs w:val="20"/>
        </w:rPr>
        <w:t>biproduct</w:t>
      </w:r>
      <w:proofErr w:type="spellEnd"/>
      <w:r w:rsidRPr="008604C2">
        <w:rPr>
          <w:sz w:val="20"/>
          <w:szCs w:val="20"/>
        </w:rPr>
        <w:t xml:space="preserve"> of serotonin metabolism in urine, is an important biomarker of depression, insomnia, obsessions and anxiety as 5HIAA concentrations in urine indicate the increase or decrease of serotonin in brain (</w:t>
      </w:r>
      <w:proofErr w:type="spellStart"/>
      <w:r w:rsidRPr="008604C2">
        <w:rPr>
          <w:sz w:val="20"/>
          <w:szCs w:val="20"/>
        </w:rPr>
        <w:t>Okasha</w:t>
      </w:r>
      <w:proofErr w:type="spellEnd"/>
      <w:r w:rsidRPr="008604C2">
        <w:rPr>
          <w:sz w:val="20"/>
          <w:szCs w:val="20"/>
        </w:rPr>
        <w:t xml:space="preserve"> 2000, 2004</w:t>
      </w:r>
      <w:r w:rsidR="00CD6F11" w:rsidRPr="008604C2">
        <w:rPr>
          <w:sz w:val="20"/>
          <w:szCs w:val="20"/>
        </w:rPr>
        <w:t>;</w:t>
      </w:r>
      <w:r w:rsidRPr="008604C2">
        <w:rPr>
          <w:sz w:val="20"/>
          <w:szCs w:val="20"/>
        </w:rPr>
        <w:t xml:space="preserve"> Abu </w:t>
      </w:r>
      <w:proofErr w:type="spellStart"/>
      <w:r w:rsidRPr="008604C2">
        <w:rPr>
          <w:sz w:val="20"/>
          <w:szCs w:val="20"/>
        </w:rPr>
        <w:t>Srea</w:t>
      </w:r>
      <w:proofErr w:type="spellEnd"/>
      <w:r w:rsidR="008604C2" w:rsidRPr="008604C2">
        <w:rPr>
          <w:sz w:val="20"/>
          <w:szCs w:val="20"/>
        </w:rPr>
        <w:t xml:space="preserve"> &amp; </w:t>
      </w:r>
      <w:proofErr w:type="spellStart"/>
      <w:r w:rsidRPr="008604C2">
        <w:rPr>
          <w:sz w:val="20"/>
          <w:szCs w:val="20"/>
        </w:rPr>
        <w:t>Mahmoud</w:t>
      </w:r>
      <w:proofErr w:type="spellEnd"/>
      <w:r w:rsidRPr="008604C2">
        <w:rPr>
          <w:sz w:val="20"/>
          <w:szCs w:val="20"/>
        </w:rPr>
        <w:t xml:space="preserve"> 2007, </w:t>
      </w:r>
      <w:proofErr w:type="spellStart"/>
      <w:r w:rsidRPr="008604C2">
        <w:rPr>
          <w:sz w:val="20"/>
          <w:szCs w:val="20"/>
        </w:rPr>
        <w:t>Bianchiet</w:t>
      </w:r>
      <w:proofErr w:type="spellEnd"/>
      <w:r w:rsidRPr="008604C2">
        <w:rPr>
          <w:sz w:val="20"/>
          <w:szCs w:val="20"/>
        </w:rPr>
        <w:t xml:space="preserve"> et al 1997</w:t>
      </w:r>
      <w:r w:rsidR="00CD6F11" w:rsidRPr="008604C2">
        <w:rPr>
          <w:sz w:val="20"/>
          <w:szCs w:val="20"/>
        </w:rPr>
        <w:t>;</w:t>
      </w:r>
      <w:r w:rsidRPr="008604C2">
        <w:rPr>
          <w:sz w:val="20"/>
          <w:szCs w:val="20"/>
        </w:rPr>
        <w:t xml:space="preserve"> Victor and Donald 1994</w:t>
      </w:r>
      <w:r w:rsidR="00CD6F11" w:rsidRPr="008604C2">
        <w:rPr>
          <w:sz w:val="20"/>
          <w:szCs w:val="20"/>
        </w:rPr>
        <w:t>;</w:t>
      </w:r>
      <w:r w:rsidRPr="008604C2">
        <w:rPr>
          <w:sz w:val="20"/>
          <w:szCs w:val="20"/>
        </w:rPr>
        <w:t xml:space="preserve"> </w:t>
      </w:r>
      <w:r w:rsidR="00CD6F11" w:rsidRPr="008604C2">
        <w:rPr>
          <w:sz w:val="20"/>
          <w:szCs w:val="20"/>
        </w:rPr>
        <w:t>Blomstrand2001; Gomes et al. 2001</w:t>
      </w:r>
      <w:r w:rsidR="00FB4994" w:rsidRPr="008604C2">
        <w:rPr>
          <w:sz w:val="20"/>
          <w:szCs w:val="20"/>
        </w:rPr>
        <w:t>)</w:t>
      </w:r>
      <w:r w:rsidR="00FB4994">
        <w:rPr>
          <w:sz w:val="20"/>
          <w:szCs w:val="20"/>
        </w:rPr>
        <w:t>.</w:t>
      </w:r>
    </w:p>
    <w:p w:rsidR="00365AB7" w:rsidRPr="008604C2" w:rsidRDefault="00365AB7" w:rsidP="00FB4994">
      <w:pPr>
        <w:bidi w:val="0"/>
        <w:snapToGrid w:val="0"/>
        <w:ind w:firstLine="425"/>
        <w:jc w:val="both"/>
        <w:rPr>
          <w:sz w:val="20"/>
          <w:szCs w:val="20"/>
        </w:rPr>
      </w:pPr>
      <w:r w:rsidRPr="008604C2">
        <w:rPr>
          <w:sz w:val="20"/>
          <w:szCs w:val="20"/>
        </w:rPr>
        <w:t>Sports training and aerobic exercise till fatigue increases serotonin concentrations in the brain and this is what anti-depressive drug try to do. Sports participation help preventing depression and therefore improving mood and emotional and psychological status of non-athlete participants, especially women in this critical age (</w:t>
      </w:r>
      <w:proofErr w:type="spellStart"/>
      <w:r w:rsidRPr="008604C2">
        <w:rPr>
          <w:sz w:val="20"/>
          <w:szCs w:val="20"/>
        </w:rPr>
        <w:t>Abd</w:t>
      </w:r>
      <w:proofErr w:type="spellEnd"/>
      <w:r w:rsidRPr="008604C2">
        <w:rPr>
          <w:sz w:val="20"/>
          <w:szCs w:val="20"/>
        </w:rPr>
        <w:t xml:space="preserve"> El-Fattah, A. 2003, </w:t>
      </w:r>
      <w:proofErr w:type="spellStart"/>
      <w:r w:rsidRPr="008604C2">
        <w:rPr>
          <w:sz w:val="20"/>
          <w:szCs w:val="20"/>
        </w:rPr>
        <w:t>Rateb</w:t>
      </w:r>
      <w:proofErr w:type="spellEnd"/>
      <w:r w:rsidRPr="008604C2">
        <w:rPr>
          <w:sz w:val="20"/>
          <w:szCs w:val="20"/>
        </w:rPr>
        <w:t>, O. 2004</w:t>
      </w:r>
      <w:r w:rsidR="00CD6F11" w:rsidRPr="008604C2">
        <w:rPr>
          <w:sz w:val="20"/>
          <w:szCs w:val="20"/>
        </w:rPr>
        <w:t>;</w:t>
      </w:r>
      <w:r w:rsidRPr="008604C2">
        <w:rPr>
          <w:sz w:val="20"/>
          <w:szCs w:val="20"/>
        </w:rPr>
        <w:t xml:space="preserve"> </w:t>
      </w:r>
      <w:proofErr w:type="spellStart"/>
      <w:r w:rsidRPr="008604C2">
        <w:rPr>
          <w:sz w:val="20"/>
          <w:szCs w:val="20"/>
        </w:rPr>
        <w:t>Heshmat</w:t>
      </w:r>
      <w:proofErr w:type="spellEnd"/>
      <w:r w:rsidR="008604C2" w:rsidRPr="008604C2">
        <w:rPr>
          <w:sz w:val="20"/>
          <w:szCs w:val="20"/>
        </w:rPr>
        <w:t xml:space="preserve"> &amp; </w:t>
      </w:r>
      <w:proofErr w:type="spellStart"/>
      <w:r w:rsidRPr="008604C2">
        <w:rPr>
          <w:sz w:val="20"/>
          <w:szCs w:val="20"/>
        </w:rPr>
        <w:t>Shalaby</w:t>
      </w:r>
      <w:proofErr w:type="spellEnd"/>
      <w:r w:rsidRPr="008604C2">
        <w:rPr>
          <w:sz w:val="20"/>
          <w:szCs w:val="20"/>
        </w:rPr>
        <w:t xml:space="preserve"> 2003</w:t>
      </w:r>
      <w:r w:rsidR="001F3E50" w:rsidRPr="008604C2">
        <w:rPr>
          <w:sz w:val="20"/>
          <w:szCs w:val="20"/>
        </w:rPr>
        <w:t xml:space="preserve">; </w:t>
      </w:r>
      <w:proofErr w:type="spellStart"/>
      <w:r w:rsidR="001F3E50" w:rsidRPr="008604C2">
        <w:rPr>
          <w:sz w:val="20"/>
          <w:szCs w:val="20"/>
        </w:rPr>
        <w:t>Chaouloff</w:t>
      </w:r>
      <w:proofErr w:type="spellEnd"/>
      <w:r w:rsidR="001F3E50" w:rsidRPr="008604C2">
        <w:rPr>
          <w:sz w:val="20"/>
          <w:szCs w:val="20"/>
        </w:rPr>
        <w:t>, 1997).</w:t>
      </w:r>
      <w:r w:rsidR="008604C2" w:rsidRPr="008604C2">
        <w:rPr>
          <w:sz w:val="20"/>
          <w:szCs w:val="20"/>
        </w:rPr>
        <w:t xml:space="preserve"> </w:t>
      </w:r>
    </w:p>
    <w:p w:rsidR="006364FE" w:rsidRPr="008604C2" w:rsidRDefault="006364FE" w:rsidP="00FB4994">
      <w:pPr>
        <w:bidi w:val="0"/>
        <w:snapToGrid w:val="0"/>
        <w:ind w:firstLine="425"/>
        <w:jc w:val="both"/>
        <w:rPr>
          <w:sz w:val="20"/>
          <w:szCs w:val="20"/>
        </w:rPr>
      </w:pPr>
      <w:r w:rsidRPr="008604C2">
        <w:rPr>
          <w:sz w:val="20"/>
          <w:szCs w:val="20"/>
        </w:rPr>
        <w:t xml:space="preserve">Accordingly, this research is trying to use sport to improve health conditions for women in this critical </w:t>
      </w:r>
      <w:r w:rsidRPr="008604C2">
        <w:rPr>
          <w:sz w:val="20"/>
          <w:szCs w:val="20"/>
        </w:rPr>
        <w:lastRenderedPageBreak/>
        <w:t xml:space="preserve">age as a preventive treatment for some contemporary diseases and </w:t>
      </w:r>
      <w:proofErr w:type="spellStart"/>
      <w:r w:rsidRPr="008604C2">
        <w:rPr>
          <w:sz w:val="20"/>
          <w:szCs w:val="20"/>
        </w:rPr>
        <w:t>hypokinetic</w:t>
      </w:r>
      <w:proofErr w:type="spellEnd"/>
      <w:r w:rsidRPr="008604C2">
        <w:rPr>
          <w:sz w:val="20"/>
          <w:szCs w:val="20"/>
        </w:rPr>
        <w:t xml:space="preserve"> syndromes through an aerobic exercises program and identifying its effects on 5HIAA concentrations in urine and its relation to some psychological behaviors like social acceptance. Recent years revealed the potentials of applied physiology in establishing objective indicators for measuring functional abilities of vital body systems related to psychological behaviors especially in women. </w:t>
      </w:r>
    </w:p>
    <w:p w:rsidR="00304EAE" w:rsidRPr="008604C2" w:rsidRDefault="00304EAE" w:rsidP="00FB4994">
      <w:pPr>
        <w:bidi w:val="0"/>
        <w:snapToGrid w:val="0"/>
        <w:jc w:val="both"/>
        <w:rPr>
          <w:b/>
          <w:bCs/>
          <w:sz w:val="20"/>
          <w:szCs w:val="20"/>
        </w:rPr>
      </w:pPr>
      <w:r w:rsidRPr="008604C2">
        <w:rPr>
          <w:b/>
          <w:bCs/>
          <w:sz w:val="20"/>
          <w:szCs w:val="20"/>
        </w:rPr>
        <w:t xml:space="preserve">Aims: </w:t>
      </w:r>
    </w:p>
    <w:p w:rsidR="00304EAE" w:rsidRPr="008604C2" w:rsidRDefault="00304EAE" w:rsidP="00FB4994">
      <w:pPr>
        <w:bidi w:val="0"/>
        <w:snapToGrid w:val="0"/>
        <w:ind w:firstLine="425"/>
        <w:jc w:val="both"/>
        <w:rPr>
          <w:sz w:val="20"/>
          <w:szCs w:val="20"/>
        </w:rPr>
      </w:pPr>
      <w:r w:rsidRPr="008604C2">
        <w:rPr>
          <w:sz w:val="20"/>
          <w:szCs w:val="20"/>
        </w:rPr>
        <w:t xml:space="preserve">The current research aims to design an aerobic exercises program and identify its effects on: </w:t>
      </w:r>
    </w:p>
    <w:p w:rsidR="00FB4994" w:rsidRDefault="00304EAE" w:rsidP="00FB4994">
      <w:pPr>
        <w:pStyle w:val="ListParagraph"/>
        <w:numPr>
          <w:ilvl w:val="0"/>
          <w:numId w:val="24"/>
        </w:numPr>
        <w:bidi w:val="0"/>
        <w:snapToGrid w:val="0"/>
        <w:ind w:left="0" w:firstLine="425"/>
        <w:jc w:val="both"/>
        <w:rPr>
          <w:sz w:val="20"/>
          <w:szCs w:val="20"/>
        </w:rPr>
      </w:pPr>
      <w:r w:rsidRPr="008604C2">
        <w:rPr>
          <w:sz w:val="20"/>
          <w:szCs w:val="20"/>
        </w:rPr>
        <w:t>Physiological variables (pulse – blood pressure – fat percentage – muscles – bones – water – basic metabolic rate BMR – active metabolic rate AMR) for women (40-50 years</w:t>
      </w:r>
      <w:r w:rsidR="00FB4994" w:rsidRPr="008604C2">
        <w:rPr>
          <w:sz w:val="20"/>
          <w:szCs w:val="20"/>
        </w:rPr>
        <w:t>)</w:t>
      </w:r>
      <w:r w:rsidR="00FB4994">
        <w:rPr>
          <w:sz w:val="20"/>
          <w:szCs w:val="20"/>
        </w:rPr>
        <w:t>.</w:t>
      </w:r>
    </w:p>
    <w:p w:rsidR="00FB4994" w:rsidRDefault="00304EAE" w:rsidP="00FB4994">
      <w:pPr>
        <w:pStyle w:val="ListParagraph"/>
        <w:numPr>
          <w:ilvl w:val="0"/>
          <w:numId w:val="24"/>
        </w:numPr>
        <w:bidi w:val="0"/>
        <w:snapToGrid w:val="0"/>
        <w:ind w:left="0" w:firstLine="425"/>
        <w:jc w:val="both"/>
        <w:rPr>
          <w:sz w:val="20"/>
          <w:szCs w:val="20"/>
        </w:rPr>
      </w:pPr>
      <w:r w:rsidRPr="008604C2">
        <w:rPr>
          <w:sz w:val="20"/>
          <w:szCs w:val="20"/>
        </w:rPr>
        <w:t>5HIAA concentrations in urine for women (40-50 years</w:t>
      </w:r>
      <w:r w:rsidR="00FB4994" w:rsidRPr="008604C2">
        <w:rPr>
          <w:sz w:val="20"/>
          <w:szCs w:val="20"/>
        </w:rPr>
        <w:t>)</w:t>
      </w:r>
      <w:r w:rsidR="00FB4994">
        <w:rPr>
          <w:sz w:val="20"/>
          <w:szCs w:val="20"/>
        </w:rPr>
        <w:t>.</w:t>
      </w:r>
    </w:p>
    <w:p w:rsidR="00FB4994" w:rsidRDefault="00304EAE" w:rsidP="00FB4994">
      <w:pPr>
        <w:pStyle w:val="ListParagraph"/>
        <w:numPr>
          <w:ilvl w:val="0"/>
          <w:numId w:val="24"/>
        </w:numPr>
        <w:bidi w:val="0"/>
        <w:snapToGrid w:val="0"/>
        <w:ind w:left="0" w:firstLine="425"/>
        <w:jc w:val="both"/>
        <w:rPr>
          <w:sz w:val="20"/>
          <w:szCs w:val="20"/>
        </w:rPr>
      </w:pPr>
      <w:r w:rsidRPr="008604C2">
        <w:rPr>
          <w:sz w:val="20"/>
          <w:szCs w:val="20"/>
        </w:rPr>
        <w:t>Responses to social acceptance scale for women (40-50 years</w:t>
      </w:r>
      <w:r w:rsidR="00FB4994" w:rsidRPr="008604C2">
        <w:rPr>
          <w:sz w:val="20"/>
          <w:szCs w:val="20"/>
        </w:rPr>
        <w:t>)</w:t>
      </w:r>
      <w:r w:rsidR="00FB4994">
        <w:rPr>
          <w:sz w:val="20"/>
          <w:szCs w:val="20"/>
        </w:rPr>
        <w:t>.</w:t>
      </w:r>
    </w:p>
    <w:p w:rsidR="00FB4994" w:rsidRDefault="00623B0E" w:rsidP="00FB4994">
      <w:pPr>
        <w:pStyle w:val="ListParagraph"/>
        <w:numPr>
          <w:ilvl w:val="0"/>
          <w:numId w:val="24"/>
        </w:numPr>
        <w:bidi w:val="0"/>
        <w:snapToGrid w:val="0"/>
        <w:ind w:left="0" w:firstLine="425"/>
        <w:jc w:val="both"/>
        <w:rPr>
          <w:sz w:val="20"/>
          <w:szCs w:val="20"/>
        </w:rPr>
      </w:pPr>
      <w:r w:rsidRPr="008604C2">
        <w:rPr>
          <w:sz w:val="20"/>
          <w:szCs w:val="20"/>
        </w:rPr>
        <w:t>Differences between measurements of all mentioned variables for women (40-50 years</w:t>
      </w:r>
      <w:r w:rsidR="00FB4994" w:rsidRPr="008604C2">
        <w:rPr>
          <w:sz w:val="20"/>
          <w:szCs w:val="20"/>
        </w:rPr>
        <w:t>)</w:t>
      </w:r>
      <w:r w:rsidR="00FB4994">
        <w:rPr>
          <w:sz w:val="20"/>
          <w:szCs w:val="20"/>
        </w:rPr>
        <w:t>.</w:t>
      </w:r>
    </w:p>
    <w:p w:rsidR="00953494" w:rsidRPr="008604C2" w:rsidRDefault="00953494" w:rsidP="00FB4994">
      <w:pPr>
        <w:bidi w:val="0"/>
        <w:snapToGrid w:val="0"/>
        <w:jc w:val="both"/>
        <w:rPr>
          <w:b/>
          <w:bCs/>
          <w:sz w:val="20"/>
          <w:szCs w:val="10"/>
        </w:rPr>
      </w:pPr>
    </w:p>
    <w:p w:rsidR="00623B0E" w:rsidRPr="008604C2" w:rsidRDefault="00EA02EC" w:rsidP="00FB4994">
      <w:pPr>
        <w:bidi w:val="0"/>
        <w:snapToGrid w:val="0"/>
        <w:jc w:val="both"/>
        <w:rPr>
          <w:b/>
          <w:bCs/>
          <w:sz w:val="20"/>
          <w:szCs w:val="20"/>
        </w:rPr>
      </w:pPr>
      <w:r w:rsidRPr="008604C2">
        <w:rPr>
          <w:b/>
          <w:bCs/>
          <w:sz w:val="20"/>
          <w:szCs w:val="20"/>
        </w:rPr>
        <w:t xml:space="preserve">2. </w:t>
      </w:r>
      <w:r w:rsidR="00623B0E" w:rsidRPr="008604C2">
        <w:rPr>
          <w:b/>
          <w:bCs/>
          <w:sz w:val="20"/>
          <w:szCs w:val="20"/>
        </w:rPr>
        <w:t xml:space="preserve">Methods: </w:t>
      </w:r>
    </w:p>
    <w:p w:rsidR="00623B0E" w:rsidRPr="008604C2" w:rsidRDefault="00623B0E" w:rsidP="00FB4994">
      <w:pPr>
        <w:bidi w:val="0"/>
        <w:snapToGrid w:val="0"/>
        <w:jc w:val="both"/>
        <w:rPr>
          <w:b/>
          <w:bCs/>
          <w:sz w:val="20"/>
          <w:szCs w:val="20"/>
        </w:rPr>
      </w:pPr>
      <w:r w:rsidRPr="008604C2">
        <w:rPr>
          <w:b/>
          <w:bCs/>
          <w:sz w:val="20"/>
          <w:szCs w:val="20"/>
        </w:rPr>
        <w:t xml:space="preserve">Approach: </w:t>
      </w:r>
    </w:p>
    <w:p w:rsidR="00623B0E" w:rsidRPr="008604C2" w:rsidRDefault="00623B0E" w:rsidP="00FB4994">
      <w:pPr>
        <w:bidi w:val="0"/>
        <w:snapToGrid w:val="0"/>
        <w:ind w:firstLine="425"/>
        <w:jc w:val="both"/>
        <w:rPr>
          <w:sz w:val="20"/>
          <w:szCs w:val="20"/>
        </w:rPr>
      </w:pPr>
      <w:r w:rsidRPr="008604C2">
        <w:rPr>
          <w:sz w:val="20"/>
          <w:szCs w:val="20"/>
        </w:rPr>
        <w:t xml:space="preserve">The </w:t>
      </w:r>
      <w:r w:rsidR="00D97CD3" w:rsidRPr="008604C2">
        <w:rPr>
          <w:sz w:val="20"/>
          <w:szCs w:val="20"/>
        </w:rPr>
        <w:t>researcher</w:t>
      </w:r>
      <w:r w:rsidRPr="008604C2">
        <w:rPr>
          <w:sz w:val="20"/>
          <w:szCs w:val="20"/>
        </w:rPr>
        <w:t xml:space="preserve"> used the experimental approach </w:t>
      </w:r>
      <w:r w:rsidR="00D97CD3" w:rsidRPr="008604C2">
        <w:rPr>
          <w:sz w:val="20"/>
          <w:szCs w:val="20"/>
        </w:rPr>
        <w:t xml:space="preserve">(one-group design) with pre- and post-measurements. </w:t>
      </w:r>
    </w:p>
    <w:p w:rsidR="00D97CD3" w:rsidRPr="008604C2" w:rsidRDefault="00D97CD3" w:rsidP="00FB4994">
      <w:pPr>
        <w:bidi w:val="0"/>
        <w:snapToGrid w:val="0"/>
        <w:jc w:val="both"/>
        <w:rPr>
          <w:b/>
          <w:bCs/>
          <w:sz w:val="20"/>
          <w:szCs w:val="20"/>
        </w:rPr>
      </w:pPr>
      <w:r w:rsidRPr="008604C2">
        <w:rPr>
          <w:b/>
          <w:bCs/>
          <w:sz w:val="20"/>
          <w:szCs w:val="20"/>
        </w:rPr>
        <w:t xml:space="preserve">Participants: </w:t>
      </w:r>
    </w:p>
    <w:p w:rsidR="00D97CD3" w:rsidRPr="008604C2" w:rsidRDefault="00D97CD3" w:rsidP="00FB4994">
      <w:pPr>
        <w:bidi w:val="0"/>
        <w:snapToGrid w:val="0"/>
        <w:ind w:firstLine="425"/>
        <w:jc w:val="both"/>
        <w:rPr>
          <w:sz w:val="20"/>
          <w:szCs w:val="20"/>
        </w:rPr>
      </w:pPr>
      <w:r w:rsidRPr="008604C2">
        <w:rPr>
          <w:sz w:val="20"/>
          <w:szCs w:val="20"/>
        </w:rPr>
        <w:t>The researcher purposefully chose (10) women (40-50 years) who are newly participating in sport for health</w:t>
      </w:r>
      <w:r w:rsidR="00EA02EC" w:rsidRPr="008604C2">
        <w:rPr>
          <w:sz w:val="20"/>
          <w:szCs w:val="20"/>
        </w:rPr>
        <w:t>.</w:t>
      </w:r>
      <w:r w:rsidRPr="008604C2">
        <w:rPr>
          <w:sz w:val="20"/>
          <w:szCs w:val="20"/>
        </w:rPr>
        <w:t xml:space="preserve"> </w:t>
      </w:r>
    </w:p>
    <w:p w:rsidR="008604C2" w:rsidRPr="008604C2" w:rsidRDefault="008604C2" w:rsidP="00FB4994">
      <w:pPr>
        <w:bidi w:val="0"/>
        <w:snapToGrid w:val="0"/>
        <w:jc w:val="both"/>
        <w:rPr>
          <w:b/>
          <w:bCs/>
          <w:sz w:val="20"/>
          <w:szCs w:val="20"/>
        </w:rPr>
        <w:sectPr w:rsidR="008604C2" w:rsidRPr="008604C2" w:rsidSect="00341DB5">
          <w:headerReference w:type="default" r:id="rId12"/>
          <w:footerReference w:type="default" r:id="rId13"/>
          <w:type w:val="continuous"/>
          <w:pgSz w:w="12242" w:h="15842" w:code="1"/>
          <w:pgMar w:top="1440" w:right="1440" w:bottom="1440" w:left="1440" w:header="720" w:footer="720" w:gutter="0"/>
          <w:cols w:num="2" w:space="600"/>
          <w:docGrid w:linePitch="360"/>
        </w:sectPr>
      </w:pPr>
    </w:p>
    <w:p w:rsidR="00EA02EC" w:rsidRPr="008604C2" w:rsidRDefault="00EA02EC" w:rsidP="00FB4994">
      <w:pPr>
        <w:bidi w:val="0"/>
        <w:snapToGrid w:val="0"/>
        <w:jc w:val="center"/>
        <w:rPr>
          <w:b/>
          <w:bCs/>
          <w:sz w:val="20"/>
          <w:szCs w:val="12"/>
        </w:rPr>
      </w:pPr>
    </w:p>
    <w:p w:rsidR="00D97CD3" w:rsidRPr="008604C2" w:rsidRDefault="00D97CD3" w:rsidP="00FB4994">
      <w:pPr>
        <w:bidi w:val="0"/>
        <w:snapToGrid w:val="0"/>
        <w:jc w:val="center"/>
        <w:rPr>
          <w:b/>
          <w:bCs/>
          <w:sz w:val="20"/>
          <w:szCs w:val="20"/>
        </w:rPr>
      </w:pPr>
      <w:r w:rsidRPr="008604C2">
        <w:rPr>
          <w:b/>
          <w:bCs/>
          <w:sz w:val="20"/>
          <w:szCs w:val="20"/>
        </w:rPr>
        <w:t>Table (1): Characteristics of participants (n=10)</w:t>
      </w:r>
    </w:p>
    <w:tbl>
      <w:tblPr>
        <w:tblW w:w="5000" w:type="pct"/>
        <w:jc w:val="center"/>
        <w:tblBorders>
          <w:top w:val="thinThickSmallGap" w:sz="12" w:space="0" w:color="auto"/>
          <w:bottom w:val="thickThinSmallGap" w:sz="12" w:space="0" w:color="auto"/>
          <w:insideH w:val="single" w:sz="4" w:space="0" w:color="auto"/>
          <w:insideV w:val="single" w:sz="4" w:space="0" w:color="auto"/>
        </w:tblBorders>
        <w:tblCellMar>
          <w:left w:w="57" w:type="dxa"/>
          <w:right w:w="57" w:type="dxa"/>
        </w:tblCellMar>
        <w:tblLook w:val="0000"/>
      </w:tblPr>
      <w:tblGrid>
        <w:gridCol w:w="2522"/>
        <w:gridCol w:w="1900"/>
        <w:gridCol w:w="2185"/>
        <w:gridCol w:w="2869"/>
      </w:tblGrid>
      <w:tr w:rsidR="00953494" w:rsidRPr="008604C2" w:rsidTr="008604C2">
        <w:trPr>
          <w:jc w:val="center"/>
        </w:trPr>
        <w:tc>
          <w:tcPr>
            <w:tcW w:w="1330" w:type="pct"/>
            <w:tcBorders>
              <w:top w:val="thinThickSmallGap" w:sz="12" w:space="0" w:color="auto"/>
              <w:bottom w:val="thickThinSmallGap" w:sz="12" w:space="0" w:color="auto"/>
            </w:tcBorders>
            <w:vAlign w:val="center"/>
          </w:tcPr>
          <w:p w:rsidR="003C3D5D" w:rsidRPr="008604C2" w:rsidRDefault="006267F1" w:rsidP="00FB4994">
            <w:pPr>
              <w:autoSpaceDE w:val="0"/>
              <w:autoSpaceDN w:val="0"/>
              <w:bidi w:val="0"/>
              <w:adjustRightInd w:val="0"/>
              <w:snapToGrid w:val="0"/>
              <w:jc w:val="both"/>
              <w:rPr>
                <w:bCs/>
                <w:sz w:val="20"/>
                <w:szCs w:val="20"/>
              </w:rPr>
            </w:pPr>
            <w:r w:rsidRPr="008604C2">
              <w:rPr>
                <w:bCs/>
                <w:sz w:val="20"/>
                <w:szCs w:val="20"/>
              </w:rPr>
              <w:t>Variables</w:t>
            </w:r>
          </w:p>
        </w:tc>
        <w:tc>
          <w:tcPr>
            <w:tcW w:w="1002" w:type="pct"/>
            <w:tcBorders>
              <w:top w:val="thinThickSmallGap" w:sz="12" w:space="0" w:color="auto"/>
              <w:bottom w:val="thickThinSmallGap" w:sz="12" w:space="0" w:color="auto"/>
            </w:tcBorders>
            <w:vAlign w:val="center"/>
          </w:tcPr>
          <w:p w:rsidR="003C3D5D" w:rsidRPr="008604C2" w:rsidRDefault="006267F1" w:rsidP="00FB4994">
            <w:pPr>
              <w:autoSpaceDE w:val="0"/>
              <w:autoSpaceDN w:val="0"/>
              <w:bidi w:val="0"/>
              <w:adjustRightInd w:val="0"/>
              <w:snapToGrid w:val="0"/>
              <w:jc w:val="both"/>
              <w:rPr>
                <w:bCs/>
                <w:sz w:val="20"/>
                <w:szCs w:val="20"/>
              </w:rPr>
            </w:pPr>
            <w:r w:rsidRPr="008604C2">
              <w:rPr>
                <w:bCs/>
                <w:sz w:val="20"/>
                <w:szCs w:val="20"/>
              </w:rPr>
              <w:t>Mean</w:t>
            </w:r>
          </w:p>
        </w:tc>
        <w:tc>
          <w:tcPr>
            <w:tcW w:w="1153" w:type="pct"/>
            <w:tcBorders>
              <w:top w:val="thinThickSmallGap" w:sz="12" w:space="0" w:color="auto"/>
              <w:bottom w:val="thickThinSmallGap" w:sz="12" w:space="0" w:color="auto"/>
            </w:tcBorders>
            <w:vAlign w:val="center"/>
          </w:tcPr>
          <w:p w:rsidR="003C3D5D" w:rsidRPr="008604C2" w:rsidRDefault="006267F1" w:rsidP="00FB4994">
            <w:pPr>
              <w:autoSpaceDE w:val="0"/>
              <w:autoSpaceDN w:val="0"/>
              <w:bidi w:val="0"/>
              <w:adjustRightInd w:val="0"/>
              <w:snapToGrid w:val="0"/>
              <w:jc w:val="both"/>
              <w:rPr>
                <w:bCs/>
                <w:sz w:val="20"/>
                <w:szCs w:val="20"/>
              </w:rPr>
            </w:pPr>
            <w:r w:rsidRPr="008604C2">
              <w:rPr>
                <w:bCs/>
                <w:sz w:val="20"/>
                <w:szCs w:val="20"/>
              </w:rPr>
              <w:t>SD</w:t>
            </w:r>
          </w:p>
        </w:tc>
        <w:tc>
          <w:tcPr>
            <w:tcW w:w="1514" w:type="pct"/>
            <w:tcBorders>
              <w:top w:val="thinThickSmallGap" w:sz="12" w:space="0" w:color="auto"/>
              <w:bottom w:val="thickThinSmallGap" w:sz="12" w:space="0" w:color="auto"/>
            </w:tcBorders>
            <w:vAlign w:val="center"/>
          </w:tcPr>
          <w:p w:rsidR="003C3D5D" w:rsidRPr="008604C2" w:rsidRDefault="006267F1" w:rsidP="00FB4994">
            <w:pPr>
              <w:autoSpaceDE w:val="0"/>
              <w:autoSpaceDN w:val="0"/>
              <w:bidi w:val="0"/>
              <w:adjustRightInd w:val="0"/>
              <w:snapToGrid w:val="0"/>
              <w:jc w:val="both"/>
              <w:rPr>
                <w:bCs/>
                <w:sz w:val="20"/>
                <w:szCs w:val="20"/>
              </w:rPr>
            </w:pPr>
            <w:proofErr w:type="spellStart"/>
            <w:r w:rsidRPr="008604C2">
              <w:rPr>
                <w:bCs/>
                <w:sz w:val="20"/>
                <w:szCs w:val="20"/>
              </w:rPr>
              <w:t>Squewness</w:t>
            </w:r>
            <w:proofErr w:type="spellEnd"/>
          </w:p>
        </w:tc>
      </w:tr>
      <w:tr w:rsidR="00953494" w:rsidRPr="008604C2" w:rsidTr="008604C2">
        <w:trPr>
          <w:jc w:val="center"/>
        </w:trPr>
        <w:tc>
          <w:tcPr>
            <w:tcW w:w="1330" w:type="pct"/>
            <w:tcBorders>
              <w:top w:val="thickThinSmallGap" w:sz="12" w:space="0" w:color="auto"/>
            </w:tcBorders>
            <w:vAlign w:val="center"/>
          </w:tcPr>
          <w:p w:rsidR="003C3D5D" w:rsidRPr="008604C2" w:rsidRDefault="006267F1" w:rsidP="00FB4994">
            <w:pPr>
              <w:autoSpaceDE w:val="0"/>
              <w:autoSpaceDN w:val="0"/>
              <w:bidi w:val="0"/>
              <w:adjustRightInd w:val="0"/>
              <w:snapToGrid w:val="0"/>
              <w:jc w:val="both"/>
              <w:rPr>
                <w:bCs/>
                <w:sz w:val="20"/>
                <w:szCs w:val="20"/>
              </w:rPr>
            </w:pPr>
            <w:r w:rsidRPr="008604C2">
              <w:rPr>
                <w:bCs/>
                <w:sz w:val="20"/>
                <w:szCs w:val="20"/>
              </w:rPr>
              <w:t>Age</w:t>
            </w:r>
          </w:p>
        </w:tc>
        <w:tc>
          <w:tcPr>
            <w:tcW w:w="1002" w:type="pct"/>
            <w:tcBorders>
              <w:top w:val="thickThinSmallGap" w:sz="12" w:space="0" w:color="auto"/>
            </w:tcBorders>
            <w:vAlign w:val="center"/>
          </w:tcPr>
          <w:p w:rsidR="003C3D5D" w:rsidRPr="008604C2" w:rsidRDefault="003F3914" w:rsidP="00FB4994">
            <w:pPr>
              <w:bidi w:val="0"/>
              <w:snapToGrid w:val="0"/>
              <w:jc w:val="both"/>
              <w:rPr>
                <w:sz w:val="20"/>
                <w:szCs w:val="20"/>
              </w:rPr>
            </w:pPr>
            <w:r w:rsidRPr="008604C2">
              <w:rPr>
                <w:sz w:val="20"/>
                <w:szCs w:val="20"/>
              </w:rPr>
              <w:t>43.80</w:t>
            </w:r>
          </w:p>
        </w:tc>
        <w:tc>
          <w:tcPr>
            <w:tcW w:w="1153" w:type="pct"/>
            <w:tcBorders>
              <w:top w:val="thickThinSmallGap" w:sz="12" w:space="0" w:color="auto"/>
            </w:tcBorders>
            <w:vAlign w:val="center"/>
          </w:tcPr>
          <w:p w:rsidR="003C3D5D" w:rsidRPr="008604C2" w:rsidRDefault="003C3D5D" w:rsidP="00FB4994">
            <w:pPr>
              <w:bidi w:val="0"/>
              <w:snapToGrid w:val="0"/>
              <w:jc w:val="both"/>
              <w:rPr>
                <w:sz w:val="20"/>
                <w:szCs w:val="20"/>
              </w:rPr>
            </w:pPr>
            <w:r w:rsidRPr="008604C2">
              <w:rPr>
                <w:sz w:val="20"/>
                <w:szCs w:val="20"/>
              </w:rPr>
              <w:t>3.5839</w:t>
            </w:r>
          </w:p>
        </w:tc>
        <w:tc>
          <w:tcPr>
            <w:tcW w:w="1514" w:type="pct"/>
            <w:tcBorders>
              <w:top w:val="thickThinSmallGap" w:sz="12" w:space="0" w:color="auto"/>
            </w:tcBorders>
            <w:vAlign w:val="center"/>
          </w:tcPr>
          <w:p w:rsidR="003C3D5D" w:rsidRPr="008604C2" w:rsidRDefault="003C3D5D" w:rsidP="00FB4994">
            <w:pPr>
              <w:bidi w:val="0"/>
              <w:snapToGrid w:val="0"/>
              <w:jc w:val="both"/>
              <w:rPr>
                <w:sz w:val="20"/>
                <w:szCs w:val="20"/>
              </w:rPr>
            </w:pPr>
            <w:r w:rsidRPr="008604C2">
              <w:rPr>
                <w:sz w:val="20"/>
                <w:szCs w:val="20"/>
              </w:rPr>
              <w:t>1.199</w:t>
            </w:r>
          </w:p>
        </w:tc>
      </w:tr>
      <w:tr w:rsidR="00953494" w:rsidRPr="008604C2" w:rsidTr="008604C2">
        <w:trPr>
          <w:jc w:val="center"/>
        </w:trPr>
        <w:tc>
          <w:tcPr>
            <w:tcW w:w="1330" w:type="pct"/>
            <w:vAlign w:val="center"/>
          </w:tcPr>
          <w:p w:rsidR="003C3D5D" w:rsidRPr="008604C2" w:rsidRDefault="006267F1" w:rsidP="00FB4994">
            <w:pPr>
              <w:autoSpaceDE w:val="0"/>
              <w:autoSpaceDN w:val="0"/>
              <w:bidi w:val="0"/>
              <w:adjustRightInd w:val="0"/>
              <w:snapToGrid w:val="0"/>
              <w:jc w:val="both"/>
              <w:rPr>
                <w:bCs/>
                <w:sz w:val="20"/>
                <w:szCs w:val="20"/>
              </w:rPr>
            </w:pPr>
            <w:r w:rsidRPr="008604C2">
              <w:rPr>
                <w:bCs/>
                <w:sz w:val="20"/>
                <w:szCs w:val="20"/>
              </w:rPr>
              <w:t>Height</w:t>
            </w:r>
          </w:p>
        </w:tc>
        <w:tc>
          <w:tcPr>
            <w:tcW w:w="1002" w:type="pct"/>
            <w:vAlign w:val="center"/>
          </w:tcPr>
          <w:p w:rsidR="003C3D5D" w:rsidRPr="008604C2" w:rsidRDefault="003F3914" w:rsidP="00FB4994">
            <w:pPr>
              <w:bidi w:val="0"/>
              <w:snapToGrid w:val="0"/>
              <w:jc w:val="both"/>
              <w:rPr>
                <w:sz w:val="20"/>
                <w:szCs w:val="20"/>
              </w:rPr>
            </w:pPr>
            <w:r w:rsidRPr="008604C2">
              <w:rPr>
                <w:sz w:val="20"/>
                <w:szCs w:val="20"/>
              </w:rPr>
              <w:t>159.10</w:t>
            </w:r>
          </w:p>
        </w:tc>
        <w:tc>
          <w:tcPr>
            <w:tcW w:w="1153" w:type="pct"/>
            <w:vAlign w:val="center"/>
          </w:tcPr>
          <w:p w:rsidR="003C3D5D" w:rsidRPr="008604C2" w:rsidRDefault="003C3D5D" w:rsidP="00FB4994">
            <w:pPr>
              <w:bidi w:val="0"/>
              <w:snapToGrid w:val="0"/>
              <w:jc w:val="both"/>
              <w:rPr>
                <w:sz w:val="20"/>
                <w:szCs w:val="20"/>
              </w:rPr>
            </w:pPr>
            <w:r w:rsidRPr="008604C2">
              <w:rPr>
                <w:sz w:val="20"/>
                <w:szCs w:val="20"/>
              </w:rPr>
              <w:t>6.0818</w:t>
            </w:r>
          </w:p>
        </w:tc>
        <w:tc>
          <w:tcPr>
            <w:tcW w:w="1514" w:type="pct"/>
            <w:vAlign w:val="center"/>
          </w:tcPr>
          <w:p w:rsidR="003C3D5D" w:rsidRPr="008604C2" w:rsidRDefault="00C238AA" w:rsidP="00FB4994">
            <w:pPr>
              <w:bidi w:val="0"/>
              <w:snapToGrid w:val="0"/>
              <w:jc w:val="both"/>
              <w:rPr>
                <w:sz w:val="20"/>
                <w:szCs w:val="20"/>
              </w:rPr>
            </w:pPr>
            <w:r w:rsidRPr="008604C2">
              <w:rPr>
                <w:sz w:val="20"/>
                <w:szCs w:val="20"/>
              </w:rPr>
              <w:t>0</w:t>
            </w:r>
            <w:r w:rsidR="003C3D5D" w:rsidRPr="008604C2">
              <w:rPr>
                <w:sz w:val="20"/>
                <w:szCs w:val="20"/>
              </w:rPr>
              <w:t>.020</w:t>
            </w:r>
          </w:p>
        </w:tc>
      </w:tr>
      <w:tr w:rsidR="00953494" w:rsidRPr="008604C2" w:rsidTr="008604C2">
        <w:trPr>
          <w:jc w:val="center"/>
        </w:trPr>
        <w:tc>
          <w:tcPr>
            <w:tcW w:w="1330" w:type="pct"/>
            <w:vAlign w:val="center"/>
          </w:tcPr>
          <w:p w:rsidR="003C3D5D" w:rsidRPr="008604C2" w:rsidRDefault="006267F1" w:rsidP="00FB4994">
            <w:pPr>
              <w:autoSpaceDE w:val="0"/>
              <w:autoSpaceDN w:val="0"/>
              <w:bidi w:val="0"/>
              <w:adjustRightInd w:val="0"/>
              <w:snapToGrid w:val="0"/>
              <w:jc w:val="both"/>
              <w:rPr>
                <w:bCs/>
                <w:sz w:val="20"/>
                <w:szCs w:val="20"/>
              </w:rPr>
            </w:pPr>
            <w:r w:rsidRPr="008604C2">
              <w:rPr>
                <w:bCs/>
                <w:sz w:val="20"/>
                <w:szCs w:val="20"/>
              </w:rPr>
              <w:t>Weight</w:t>
            </w:r>
          </w:p>
        </w:tc>
        <w:tc>
          <w:tcPr>
            <w:tcW w:w="1002" w:type="pct"/>
            <w:vAlign w:val="center"/>
          </w:tcPr>
          <w:p w:rsidR="003C3D5D" w:rsidRPr="008604C2" w:rsidRDefault="003C3D5D" w:rsidP="00FB4994">
            <w:pPr>
              <w:bidi w:val="0"/>
              <w:snapToGrid w:val="0"/>
              <w:jc w:val="both"/>
              <w:rPr>
                <w:sz w:val="20"/>
                <w:szCs w:val="20"/>
              </w:rPr>
            </w:pPr>
            <w:r w:rsidRPr="008604C2">
              <w:rPr>
                <w:sz w:val="20"/>
                <w:szCs w:val="20"/>
              </w:rPr>
              <w:t>71.70</w:t>
            </w:r>
          </w:p>
        </w:tc>
        <w:tc>
          <w:tcPr>
            <w:tcW w:w="1153" w:type="pct"/>
            <w:vAlign w:val="center"/>
          </w:tcPr>
          <w:p w:rsidR="003C3D5D" w:rsidRPr="008604C2" w:rsidRDefault="003C3D5D" w:rsidP="00FB4994">
            <w:pPr>
              <w:bidi w:val="0"/>
              <w:snapToGrid w:val="0"/>
              <w:jc w:val="both"/>
              <w:rPr>
                <w:sz w:val="20"/>
                <w:szCs w:val="20"/>
              </w:rPr>
            </w:pPr>
            <w:r w:rsidRPr="008604C2">
              <w:rPr>
                <w:sz w:val="20"/>
                <w:szCs w:val="20"/>
              </w:rPr>
              <w:t>10.3821</w:t>
            </w:r>
          </w:p>
        </w:tc>
        <w:tc>
          <w:tcPr>
            <w:tcW w:w="1514" w:type="pct"/>
            <w:vAlign w:val="center"/>
          </w:tcPr>
          <w:p w:rsidR="003C3D5D" w:rsidRPr="008604C2" w:rsidRDefault="00C238AA" w:rsidP="00FB4994">
            <w:pPr>
              <w:bidi w:val="0"/>
              <w:snapToGrid w:val="0"/>
              <w:jc w:val="both"/>
              <w:rPr>
                <w:sz w:val="20"/>
                <w:szCs w:val="20"/>
              </w:rPr>
            </w:pPr>
            <w:r w:rsidRPr="008604C2">
              <w:rPr>
                <w:sz w:val="20"/>
                <w:szCs w:val="20"/>
              </w:rPr>
              <w:t>0</w:t>
            </w:r>
            <w:r w:rsidR="003C3D5D" w:rsidRPr="008604C2">
              <w:rPr>
                <w:sz w:val="20"/>
                <w:szCs w:val="20"/>
              </w:rPr>
              <w:t>.349</w:t>
            </w:r>
          </w:p>
        </w:tc>
      </w:tr>
    </w:tbl>
    <w:p w:rsidR="008604C2" w:rsidRPr="008604C2" w:rsidRDefault="008604C2" w:rsidP="00FB4994">
      <w:pPr>
        <w:bidi w:val="0"/>
        <w:snapToGrid w:val="0"/>
        <w:ind w:firstLine="425"/>
        <w:jc w:val="both"/>
        <w:rPr>
          <w:sz w:val="20"/>
          <w:szCs w:val="20"/>
        </w:rPr>
      </w:pPr>
    </w:p>
    <w:p w:rsidR="008604C2" w:rsidRPr="008604C2" w:rsidRDefault="008604C2" w:rsidP="00FB4994">
      <w:pPr>
        <w:bidi w:val="0"/>
        <w:snapToGrid w:val="0"/>
        <w:ind w:firstLine="425"/>
        <w:jc w:val="both"/>
        <w:rPr>
          <w:sz w:val="20"/>
          <w:szCs w:val="20"/>
        </w:rPr>
        <w:sectPr w:rsidR="008604C2" w:rsidRPr="008604C2" w:rsidSect="00341DB5">
          <w:headerReference w:type="default" r:id="rId14"/>
          <w:footerReference w:type="default" r:id="rId15"/>
          <w:type w:val="continuous"/>
          <w:pgSz w:w="12242" w:h="15842" w:code="1"/>
          <w:pgMar w:top="1440" w:right="1440" w:bottom="1440" w:left="1440" w:header="720" w:footer="720" w:gutter="0"/>
          <w:cols w:space="708"/>
          <w:docGrid w:linePitch="360"/>
        </w:sectPr>
      </w:pPr>
    </w:p>
    <w:p w:rsidR="00D97CD3" w:rsidRPr="008604C2" w:rsidRDefault="00D97CD3" w:rsidP="00FB4994">
      <w:pPr>
        <w:bidi w:val="0"/>
        <w:snapToGrid w:val="0"/>
        <w:ind w:firstLine="425"/>
        <w:jc w:val="both"/>
        <w:rPr>
          <w:sz w:val="20"/>
          <w:szCs w:val="20"/>
        </w:rPr>
      </w:pPr>
      <w:r w:rsidRPr="008604C2">
        <w:rPr>
          <w:sz w:val="20"/>
          <w:szCs w:val="20"/>
        </w:rPr>
        <w:lastRenderedPageBreak/>
        <w:t xml:space="preserve">Table (1) indicated that that </w:t>
      </w:r>
      <w:proofErr w:type="spellStart"/>
      <w:r w:rsidRPr="008604C2">
        <w:rPr>
          <w:sz w:val="20"/>
          <w:szCs w:val="20"/>
        </w:rPr>
        <w:t>squewness</w:t>
      </w:r>
      <w:proofErr w:type="spellEnd"/>
      <w:r w:rsidRPr="008604C2">
        <w:rPr>
          <w:sz w:val="20"/>
          <w:szCs w:val="20"/>
        </w:rPr>
        <w:t xml:space="preserve"> values ranged between (±3) and this indicates homogeneity of sample. </w:t>
      </w:r>
    </w:p>
    <w:p w:rsidR="00D97CD3" w:rsidRPr="008604C2" w:rsidRDefault="00D97CD3" w:rsidP="00FB4994">
      <w:pPr>
        <w:bidi w:val="0"/>
        <w:snapToGrid w:val="0"/>
        <w:jc w:val="both"/>
        <w:rPr>
          <w:b/>
          <w:bCs/>
          <w:sz w:val="20"/>
          <w:szCs w:val="20"/>
        </w:rPr>
      </w:pPr>
      <w:r w:rsidRPr="008604C2">
        <w:rPr>
          <w:b/>
          <w:bCs/>
          <w:sz w:val="20"/>
          <w:szCs w:val="20"/>
        </w:rPr>
        <w:t xml:space="preserve">Criteria for choosing participants: </w:t>
      </w:r>
    </w:p>
    <w:p w:rsidR="006206FB" w:rsidRDefault="00D97CD3" w:rsidP="00FB4994">
      <w:pPr>
        <w:pStyle w:val="ListParagraph"/>
        <w:numPr>
          <w:ilvl w:val="0"/>
          <w:numId w:val="25"/>
        </w:numPr>
        <w:bidi w:val="0"/>
        <w:snapToGrid w:val="0"/>
        <w:ind w:left="0" w:firstLine="425"/>
        <w:jc w:val="both"/>
        <w:rPr>
          <w:sz w:val="20"/>
          <w:szCs w:val="20"/>
        </w:rPr>
      </w:pPr>
      <w:r w:rsidRPr="008604C2">
        <w:rPr>
          <w:sz w:val="20"/>
          <w:szCs w:val="20"/>
        </w:rPr>
        <w:t>They are all between 40 and 50 years</w:t>
      </w:r>
      <w:r w:rsidR="006206FB">
        <w:rPr>
          <w:sz w:val="20"/>
          <w:szCs w:val="20"/>
        </w:rPr>
        <w:t>.</w:t>
      </w:r>
    </w:p>
    <w:p w:rsidR="006206FB" w:rsidRDefault="00D97CD3" w:rsidP="00FB4994">
      <w:pPr>
        <w:pStyle w:val="ListParagraph"/>
        <w:numPr>
          <w:ilvl w:val="0"/>
          <w:numId w:val="25"/>
        </w:numPr>
        <w:bidi w:val="0"/>
        <w:snapToGrid w:val="0"/>
        <w:ind w:left="0" w:firstLine="425"/>
        <w:jc w:val="both"/>
        <w:rPr>
          <w:sz w:val="20"/>
          <w:szCs w:val="20"/>
        </w:rPr>
      </w:pPr>
      <w:r w:rsidRPr="008604C2">
        <w:rPr>
          <w:sz w:val="20"/>
          <w:szCs w:val="20"/>
        </w:rPr>
        <w:t>They are all beginners in sports participation</w:t>
      </w:r>
      <w:r w:rsidR="006206FB">
        <w:rPr>
          <w:sz w:val="20"/>
          <w:szCs w:val="20"/>
        </w:rPr>
        <w:t>.</w:t>
      </w:r>
    </w:p>
    <w:p w:rsidR="006206FB" w:rsidRDefault="00D97CD3" w:rsidP="00FB4994">
      <w:pPr>
        <w:pStyle w:val="ListParagraph"/>
        <w:numPr>
          <w:ilvl w:val="0"/>
          <w:numId w:val="25"/>
        </w:numPr>
        <w:bidi w:val="0"/>
        <w:snapToGrid w:val="0"/>
        <w:ind w:left="0" w:firstLine="425"/>
        <w:jc w:val="both"/>
        <w:rPr>
          <w:sz w:val="20"/>
          <w:szCs w:val="20"/>
        </w:rPr>
      </w:pPr>
      <w:r w:rsidRPr="008604C2">
        <w:rPr>
          <w:sz w:val="20"/>
          <w:szCs w:val="20"/>
        </w:rPr>
        <w:t>Written consent on involvement in the study</w:t>
      </w:r>
      <w:r w:rsidR="006206FB">
        <w:rPr>
          <w:sz w:val="20"/>
          <w:szCs w:val="20"/>
        </w:rPr>
        <w:t>.</w:t>
      </w:r>
    </w:p>
    <w:p w:rsidR="006206FB" w:rsidRDefault="00D97CD3" w:rsidP="00FB4994">
      <w:pPr>
        <w:pStyle w:val="ListParagraph"/>
        <w:numPr>
          <w:ilvl w:val="0"/>
          <w:numId w:val="25"/>
        </w:numPr>
        <w:bidi w:val="0"/>
        <w:snapToGrid w:val="0"/>
        <w:ind w:left="0" w:firstLine="425"/>
        <w:jc w:val="both"/>
        <w:rPr>
          <w:sz w:val="20"/>
          <w:szCs w:val="20"/>
        </w:rPr>
      </w:pPr>
      <w:r w:rsidRPr="008604C2">
        <w:rPr>
          <w:sz w:val="20"/>
          <w:szCs w:val="20"/>
        </w:rPr>
        <w:t>Not following particular nutrition program</w:t>
      </w:r>
      <w:r w:rsidR="006206FB">
        <w:rPr>
          <w:sz w:val="20"/>
          <w:szCs w:val="20"/>
        </w:rPr>
        <w:t>.</w:t>
      </w:r>
    </w:p>
    <w:p w:rsidR="006206FB" w:rsidRDefault="00D97CD3" w:rsidP="00FB4994">
      <w:pPr>
        <w:pStyle w:val="ListParagraph"/>
        <w:numPr>
          <w:ilvl w:val="0"/>
          <w:numId w:val="25"/>
        </w:numPr>
        <w:bidi w:val="0"/>
        <w:snapToGrid w:val="0"/>
        <w:ind w:left="0" w:firstLine="425"/>
        <w:jc w:val="both"/>
        <w:rPr>
          <w:sz w:val="20"/>
          <w:szCs w:val="20"/>
        </w:rPr>
      </w:pPr>
      <w:r w:rsidRPr="006206FB">
        <w:rPr>
          <w:sz w:val="21"/>
          <w:szCs w:val="20"/>
        </w:rPr>
        <w:t xml:space="preserve">Free </w:t>
      </w:r>
      <w:r w:rsidRPr="008604C2">
        <w:rPr>
          <w:sz w:val="20"/>
          <w:szCs w:val="20"/>
        </w:rPr>
        <w:t>of any diseases of physiological disorders</w:t>
      </w:r>
      <w:r w:rsidR="006206FB">
        <w:rPr>
          <w:sz w:val="20"/>
          <w:szCs w:val="20"/>
        </w:rPr>
        <w:t>.</w:t>
      </w:r>
    </w:p>
    <w:p w:rsidR="00D97CD3" w:rsidRPr="008604C2" w:rsidRDefault="00D97CD3" w:rsidP="00FB4994">
      <w:pPr>
        <w:bidi w:val="0"/>
        <w:snapToGrid w:val="0"/>
        <w:jc w:val="both"/>
        <w:rPr>
          <w:b/>
          <w:bCs/>
          <w:sz w:val="20"/>
          <w:szCs w:val="20"/>
        </w:rPr>
      </w:pPr>
      <w:r w:rsidRPr="008604C2">
        <w:rPr>
          <w:b/>
          <w:bCs/>
          <w:sz w:val="20"/>
          <w:szCs w:val="20"/>
        </w:rPr>
        <w:t xml:space="preserve">Data collection instruments: </w:t>
      </w:r>
    </w:p>
    <w:p w:rsidR="006206FB" w:rsidRDefault="00D97CD3" w:rsidP="00FB4994">
      <w:pPr>
        <w:pStyle w:val="ListParagraph"/>
        <w:numPr>
          <w:ilvl w:val="0"/>
          <w:numId w:val="26"/>
        </w:numPr>
        <w:bidi w:val="0"/>
        <w:snapToGrid w:val="0"/>
        <w:ind w:left="0" w:firstLine="425"/>
        <w:jc w:val="both"/>
        <w:rPr>
          <w:sz w:val="20"/>
          <w:szCs w:val="20"/>
        </w:rPr>
      </w:pPr>
      <w:r w:rsidRPr="008604C2">
        <w:rPr>
          <w:sz w:val="20"/>
          <w:szCs w:val="20"/>
        </w:rPr>
        <w:t>Data recording forms</w:t>
      </w:r>
      <w:r w:rsidR="006206FB">
        <w:rPr>
          <w:sz w:val="20"/>
          <w:szCs w:val="20"/>
        </w:rPr>
        <w:t>.</w:t>
      </w:r>
    </w:p>
    <w:p w:rsidR="006206FB" w:rsidRDefault="00D97CD3" w:rsidP="00FB4994">
      <w:pPr>
        <w:pStyle w:val="ListParagraph"/>
        <w:numPr>
          <w:ilvl w:val="0"/>
          <w:numId w:val="26"/>
        </w:numPr>
        <w:bidi w:val="0"/>
        <w:snapToGrid w:val="0"/>
        <w:ind w:left="0" w:firstLine="425"/>
        <w:jc w:val="both"/>
        <w:rPr>
          <w:sz w:val="20"/>
          <w:szCs w:val="20"/>
        </w:rPr>
      </w:pPr>
      <w:r w:rsidRPr="008604C2">
        <w:rPr>
          <w:sz w:val="20"/>
          <w:szCs w:val="20"/>
        </w:rPr>
        <w:t xml:space="preserve">A </w:t>
      </w:r>
      <w:proofErr w:type="spellStart"/>
      <w:r w:rsidRPr="008604C2">
        <w:rPr>
          <w:sz w:val="20"/>
          <w:szCs w:val="20"/>
        </w:rPr>
        <w:t>restameter</w:t>
      </w:r>
      <w:proofErr w:type="spellEnd"/>
      <w:r w:rsidRPr="008604C2">
        <w:rPr>
          <w:sz w:val="20"/>
          <w:szCs w:val="20"/>
        </w:rPr>
        <w:t xml:space="preserve"> for measuring heights</w:t>
      </w:r>
      <w:r w:rsidR="006206FB">
        <w:rPr>
          <w:sz w:val="20"/>
          <w:szCs w:val="20"/>
        </w:rPr>
        <w:t>.</w:t>
      </w:r>
    </w:p>
    <w:p w:rsidR="00FB4994" w:rsidRDefault="00D97CD3" w:rsidP="00FB4994">
      <w:pPr>
        <w:pStyle w:val="ListParagraph"/>
        <w:numPr>
          <w:ilvl w:val="0"/>
          <w:numId w:val="26"/>
        </w:numPr>
        <w:bidi w:val="0"/>
        <w:snapToGrid w:val="0"/>
        <w:ind w:left="0" w:firstLine="425"/>
        <w:jc w:val="both"/>
        <w:rPr>
          <w:sz w:val="20"/>
          <w:szCs w:val="20"/>
        </w:rPr>
      </w:pPr>
      <w:r w:rsidRPr="008604C2">
        <w:rPr>
          <w:sz w:val="20"/>
          <w:szCs w:val="20"/>
        </w:rPr>
        <w:lastRenderedPageBreak/>
        <w:t>Blood pressure monitor (</w:t>
      </w:r>
      <w:proofErr w:type="spellStart"/>
      <w:r w:rsidR="00451864" w:rsidRPr="008604C2">
        <w:rPr>
          <w:sz w:val="20"/>
          <w:szCs w:val="20"/>
        </w:rPr>
        <w:t>Beurer</w:t>
      </w:r>
      <w:proofErr w:type="spellEnd"/>
      <w:r w:rsidR="00451864" w:rsidRPr="008604C2">
        <w:rPr>
          <w:sz w:val="20"/>
          <w:szCs w:val="20"/>
        </w:rPr>
        <w:t xml:space="preserve"> medical BC 08</w:t>
      </w:r>
      <w:r w:rsidR="00FB4994" w:rsidRPr="008604C2">
        <w:rPr>
          <w:sz w:val="20"/>
          <w:szCs w:val="20"/>
        </w:rPr>
        <w:t>)</w:t>
      </w:r>
      <w:r w:rsidR="00FB4994">
        <w:rPr>
          <w:sz w:val="20"/>
          <w:szCs w:val="20"/>
        </w:rPr>
        <w:t>.</w:t>
      </w:r>
    </w:p>
    <w:p w:rsidR="00FB4994" w:rsidRDefault="00451864" w:rsidP="00FB4994">
      <w:pPr>
        <w:pStyle w:val="ListParagraph"/>
        <w:numPr>
          <w:ilvl w:val="0"/>
          <w:numId w:val="26"/>
        </w:numPr>
        <w:bidi w:val="0"/>
        <w:snapToGrid w:val="0"/>
        <w:ind w:left="0" w:firstLine="425"/>
        <w:jc w:val="both"/>
        <w:rPr>
          <w:sz w:val="20"/>
          <w:szCs w:val="20"/>
        </w:rPr>
      </w:pPr>
      <w:r w:rsidRPr="008604C2">
        <w:rPr>
          <w:sz w:val="20"/>
          <w:szCs w:val="20"/>
        </w:rPr>
        <w:t>Body composition monitor (</w:t>
      </w:r>
      <w:proofErr w:type="spellStart"/>
      <w:r w:rsidRPr="008604C2">
        <w:rPr>
          <w:sz w:val="20"/>
          <w:szCs w:val="20"/>
        </w:rPr>
        <w:t>Beurer</w:t>
      </w:r>
      <w:proofErr w:type="spellEnd"/>
      <w:r w:rsidRPr="008604C2">
        <w:rPr>
          <w:sz w:val="20"/>
          <w:szCs w:val="20"/>
        </w:rPr>
        <w:t xml:space="preserve"> BF 100 body Complete)</w:t>
      </w:r>
      <w:r w:rsidR="006206FB">
        <w:rPr>
          <w:sz w:val="20"/>
          <w:szCs w:val="20"/>
        </w:rPr>
        <w:t>.</w:t>
      </w:r>
    </w:p>
    <w:p w:rsidR="00451864" w:rsidRPr="008604C2" w:rsidRDefault="00451864" w:rsidP="00FB4994">
      <w:pPr>
        <w:pStyle w:val="ListParagraph"/>
        <w:numPr>
          <w:ilvl w:val="0"/>
          <w:numId w:val="26"/>
        </w:numPr>
        <w:bidi w:val="0"/>
        <w:snapToGrid w:val="0"/>
        <w:ind w:left="0" w:firstLine="425"/>
        <w:jc w:val="both"/>
        <w:rPr>
          <w:sz w:val="20"/>
          <w:szCs w:val="20"/>
        </w:rPr>
      </w:pPr>
      <w:r w:rsidRPr="008604C2">
        <w:rPr>
          <w:sz w:val="20"/>
          <w:szCs w:val="20"/>
        </w:rPr>
        <w:t xml:space="preserve">Urine sampling kit: </w:t>
      </w:r>
    </w:p>
    <w:p w:rsidR="006206FB" w:rsidRDefault="00451864" w:rsidP="00FB4994">
      <w:pPr>
        <w:pStyle w:val="ListParagraph"/>
        <w:numPr>
          <w:ilvl w:val="0"/>
          <w:numId w:val="27"/>
        </w:numPr>
        <w:bidi w:val="0"/>
        <w:snapToGrid w:val="0"/>
        <w:ind w:left="0" w:firstLine="425"/>
        <w:jc w:val="both"/>
        <w:rPr>
          <w:sz w:val="20"/>
          <w:szCs w:val="20"/>
        </w:rPr>
      </w:pPr>
      <w:r w:rsidRPr="008604C2">
        <w:rPr>
          <w:sz w:val="20"/>
          <w:szCs w:val="20"/>
        </w:rPr>
        <w:t>Dry sterile plastic tubes with tight cover</w:t>
      </w:r>
      <w:r w:rsidR="006206FB">
        <w:rPr>
          <w:sz w:val="20"/>
          <w:szCs w:val="20"/>
        </w:rPr>
        <w:t>.</w:t>
      </w:r>
    </w:p>
    <w:p w:rsidR="006206FB" w:rsidRDefault="00451864" w:rsidP="00FB4994">
      <w:pPr>
        <w:pStyle w:val="ListParagraph"/>
        <w:numPr>
          <w:ilvl w:val="0"/>
          <w:numId w:val="27"/>
        </w:numPr>
        <w:bidi w:val="0"/>
        <w:snapToGrid w:val="0"/>
        <w:ind w:left="0" w:firstLine="425"/>
        <w:jc w:val="both"/>
        <w:rPr>
          <w:sz w:val="20"/>
          <w:szCs w:val="20"/>
        </w:rPr>
      </w:pPr>
      <w:r w:rsidRPr="008604C2">
        <w:rPr>
          <w:sz w:val="20"/>
          <w:szCs w:val="20"/>
        </w:rPr>
        <w:t>Closed sterile plastic package for tubes</w:t>
      </w:r>
      <w:r w:rsidR="006206FB">
        <w:rPr>
          <w:sz w:val="20"/>
          <w:szCs w:val="20"/>
        </w:rPr>
        <w:t>.</w:t>
      </w:r>
    </w:p>
    <w:p w:rsidR="006206FB" w:rsidRDefault="00451864" w:rsidP="00FB4994">
      <w:pPr>
        <w:pStyle w:val="ListParagraph"/>
        <w:numPr>
          <w:ilvl w:val="0"/>
          <w:numId w:val="27"/>
        </w:numPr>
        <w:bidi w:val="0"/>
        <w:snapToGrid w:val="0"/>
        <w:ind w:left="0" w:firstLine="425"/>
        <w:jc w:val="both"/>
        <w:rPr>
          <w:sz w:val="20"/>
          <w:szCs w:val="20"/>
        </w:rPr>
      </w:pPr>
      <w:r w:rsidRPr="008604C2">
        <w:rPr>
          <w:sz w:val="20"/>
          <w:szCs w:val="20"/>
        </w:rPr>
        <w:t>Ice box</w:t>
      </w:r>
      <w:r w:rsidR="006206FB">
        <w:rPr>
          <w:sz w:val="20"/>
          <w:szCs w:val="20"/>
        </w:rPr>
        <w:t>.</w:t>
      </w:r>
    </w:p>
    <w:p w:rsidR="00451864" w:rsidRPr="008604C2" w:rsidRDefault="00451864" w:rsidP="00FB4994">
      <w:pPr>
        <w:pStyle w:val="ListParagraph"/>
        <w:numPr>
          <w:ilvl w:val="0"/>
          <w:numId w:val="26"/>
        </w:numPr>
        <w:bidi w:val="0"/>
        <w:snapToGrid w:val="0"/>
        <w:ind w:left="0" w:firstLine="425"/>
        <w:jc w:val="both"/>
        <w:rPr>
          <w:sz w:val="20"/>
          <w:szCs w:val="20"/>
        </w:rPr>
      </w:pPr>
      <w:r w:rsidRPr="008604C2">
        <w:rPr>
          <w:sz w:val="20"/>
          <w:szCs w:val="20"/>
        </w:rPr>
        <w:t xml:space="preserve">Psychological scales: </w:t>
      </w:r>
    </w:p>
    <w:p w:rsidR="00FB4994" w:rsidRDefault="00451864" w:rsidP="00FB4994">
      <w:pPr>
        <w:pStyle w:val="ListParagraph"/>
        <w:numPr>
          <w:ilvl w:val="0"/>
          <w:numId w:val="27"/>
        </w:numPr>
        <w:bidi w:val="0"/>
        <w:snapToGrid w:val="0"/>
        <w:ind w:left="0" w:firstLine="425"/>
        <w:jc w:val="both"/>
        <w:rPr>
          <w:sz w:val="20"/>
          <w:szCs w:val="20"/>
        </w:rPr>
      </w:pPr>
      <w:r w:rsidRPr="008604C2">
        <w:rPr>
          <w:sz w:val="20"/>
          <w:szCs w:val="20"/>
        </w:rPr>
        <w:t>Social Acceptance Scale: 33 positive items corrected on a (yes/no) scale with (yes=1) and (no=0) (</w:t>
      </w:r>
      <w:proofErr w:type="spellStart"/>
      <w:r w:rsidRPr="008604C2">
        <w:rPr>
          <w:sz w:val="20"/>
          <w:szCs w:val="20"/>
        </w:rPr>
        <w:t>Desouky</w:t>
      </w:r>
      <w:proofErr w:type="spellEnd"/>
      <w:r w:rsidRPr="008604C2">
        <w:rPr>
          <w:sz w:val="20"/>
          <w:szCs w:val="20"/>
        </w:rPr>
        <w:t xml:space="preserve"> 2004)</w:t>
      </w:r>
      <w:r w:rsidR="006206FB">
        <w:rPr>
          <w:sz w:val="20"/>
          <w:szCs w:val="20"/>
        </w:rPr>
        <w:t>.</w:t>
      </w:r>
    </w:p>
    <w:p w:rsidR="00FB4994" w:rsidRDefault="00451864" w:rsidP="00FB4994">
      <w:pPr>
        <w:pStyle w:val="ListParagraph"/>
        <w:numPr>
          <w:ilvl w:val="0"/>
          <w:numId w:val="27"/>
        </w:numPr>
        <w:bidi w:val="0"/>
        <w:snapToGrid w:val="0"/>
        <w:ind w:left="0" w:firstLine="425"/>
        <w:jc w:val="both"/>
        <w:rPr>
          <w:sz w:val="20"/>
          <w:szCs w:val="20"/>
        </w:rPr>
      </w:pPr>
      <w:r w:rsidRPr="008604C2">
        <w:rPr>
          <w:sz w:val="20"/>
          <w:szCs w:val="20"/>
        </w:rPr>
        <w:t>Social Desirability Scale (</w:t>
      </w:r>
      <w:proofErr w:type="spellStart"/>
      <w:r w:rsidRPr="008604C2">
        <w:rPr>
          <w:sz w:val="20"/>
          <w:szCs w:val="20"/>
        </w:rPr>
        <w:t>Allawy</w:t>
      </w:r>
      <w:proofErr w:type="spellEnd"/>
      <w:r w:rsidRPr="008604C2">
        <w:rPr>
          <w:sz w:val="20"/>
          <w:szCs w:val="20"/>
        </w:rPr>
        <w:t xml:space="preserve"> 1998</w:t>
      </w:r>
      <w:r w:rsidR="00FB4994" w:rsidRPr="008604C2">
        <w:rPr>
          <w:sz w:val="20"/>
          <w:szCs w:val="20"/>
        </w:rPr>
        <w:t>)</w:t>
      </w:r>
      <w:r w:rsidR="00FB4994">
        <w:rPr>
          <w:sz w:val="20"/>
          <w:szCs w:val="20"/>
        </w:rPr>
        <w:t>.</w:t>
      </w:r>
    </w:p>
    <w:p w:rsidR="00451864" w:rsidRPr="008604C2" w:rsidRDefault="00451864" w:rsidP="00FB4994">
      <w:pPr>
        <w:bidi w:val="0"/>
        <w:snapToGrid w:val="0"/>
        <w:ind w:firstLine="425"/>
        <w:jc w:val="both"/>
        <w:rPr>
          <w:sz w:val="20"/>
          <w:szCs w:val="20"/>
        </w:rPr>
      </w:pPr>
      <w:r w:rsidRPr="008604C2">
        <w:rPr>
          <w:sz w:val="20"/>
          <w:szCs w:val="20"/>
        </w:rPr>
        <w:t xml:space="preserve">The recommended Exercises Program: </w:t>
      </w:r>
    </w:p>
    <w:p w:rsidR="00295913" w:rsidRPr="008604C2" w:rsidRDefault="00AC716D" w:rsidP="00FB4994">
      <w:pPr>
        <w:bidi w:val="0"/>
        <w:snapToGrid w:val="0"/>
        <w:ind w:firstLine="425"/>
        <w:jc w:val="both"/>
        <w:rPr>
          <w:sz w:val="20"/>
          <w:szCs w:val="20"/>
        </w:rPr>
      </w:pPr>
      <w:r w:rsidRPr="008604C2">
        <w:rPr>
          <w:sz w:val="20"/>
          <w:szCs w:val="20"/>
        </w:rPr>
        <w:lastRenderedPageBreak/>
        <w:t xml:space="preserve">The recommended aerobic exercises program aims to identify the effects of sports participation on women health as seen in some physiological variables, 5HIAA concentrations in urine and responses to social acceptance scale. The researcher followed the following steps: </w:t>
      </w:r>
    </w:p>
    <w:p w:rsidR="006206FB" w:rsidRDefault="00AC716D" w:rsidP="00FB4994">
      <w:pPr>
        <w:pStyle w:val="ListParagraph"/>
        <w:numPr>
          <w:ilvl w:val="0"/>
          <w:numId w:val="28"/>
        </w:numPr>
        <w:bidi w:val="0"/>
        <w:snapToGrid w:val="0"/>
        <w:ind w:left="0" w:firstLine="425"/>
        <w:jc w:val="both"/>
        <w:rPr>
          <w:sz w:val="20"/>
          <w:szCs w:val="20"/>
        </w:rPr>
      </w:pPr>
      <w:r w:rsidRPr="008604C2">
        <w:rPr>
          <w:sz w:val="20"/>
          <w:szCs w:val="20"/>
        </w:rPr>
        <w:t>Review of literature</w:t>
      </w:r>
      <w:r w:rsidR="006206FB">
        <w:rPr>
          <w:sz w:val="20"/>
          <w:szCs w:val="20"/>
        </w:rPr>
        <w:t>.</w:t>
      </w:r>
    </w:p>
    <w:p w:rsidR="006206FB" w:rsidRDefault="00AC716D" w:rsidP="00FB4994">
      <w:pPr>
        <w:pStyle w:val="ListParagraph"/>
        <w:numPr>
          <w:ilvl w:val="0"/>
          <w:numId w:val="28"/>
        </w:numPr>
        <w:bidi w:val="0"/>
        <w:snapToGrid w:val="0"/>
        <w:ind w:left="0" w:firstLine="425"/>
        <w:jc w:val="both"/>
        <w:rPr>
          <w:sz w:val="20"/>
          <w:szCs w:val="20"/>
        </w:rPr>
      </w:pPr>
      <w:r w:rsidRPr="008604C2">
        <w:rPr>
          <w:sz w:val="20"/>
          <w:szCs w:val="20"/>
        </w:rPr>
        <w:t>Content analysis for similar programs</w:t>
      </w:r>
      <w:r w:rsidR="006206FB">
        <w:rPr>
          <w:sz w:val="20"/>
          <w:szCs w:val="20"/>
        </w:rPr>
        <w:t>.</w:t>
      </w:r>
    </w:p>
    <w:p w:rsidR="006206FB" w:rsidRDefault="00AC716D" w:rsidP="00FB4994">
      <w:pPr>
        <w:pStyle w:val="ListParagraph"/>
        <w:numPr>
          <w:ilvl w:val="0"/>
          <w:numId w:val="28"/>
        </w:numPr>
        <w:bidi w:val="0"/>
        <w:snapToGrid w:val="0"/>
        <w:ind w:left="0" w:firstLine="425"/>
        <w:jc w:val="both"/>
        <w:rPr>
          <w:sz w:val="20"/>
          <w:szCs w:val="20"/>
        </w:rPr>
      </w:pPr>
      <w:r w:rsidRPr="008604C2">
        <w:rPr>
          <w:sz w:val="20"/>
          <w:szCs w:val="20"/>
        </w:rPr>
        <w:t>Assuring suitability of exercises to age group</w:t>
      </w:r>
      <w:r w:rsidR="006206FB">
        <w:rPr>
          <w:sz w:val="20"/>
          <w:szCs w:val="20"/>
        </w:rPr>
        <w:t>.</w:t>
      </w:r>
    </w:p>
    <w:p w:rsidR="006206FB" w:rsidRDefault="00AC716D" w:rsidP="00FB4994">
      <w:pPr>
        <w:pStyle w:val="ListParagraph"/>
        <w:numPr>
          <w:ilvl w:val="0"/>
          <w:numId w:val="28"/>
        </w:numPr>
        <w:bidi w:val="0"/>
        <w:snapToGrid w:val="0"/>
        <w:ind w:left="0" w:firstLine="425"/>
        <w:jc w:val="both"/>
        <w:rPr>
          <w:sz w:val="20"/>
          <w:szCs w:val="20"/>
        </w:rPr>
      </w:pPr>
      <w:r w:rsidRPr="008604C2">
        <w:rPr>
          <w:sz w:val="20"/>
          <w:szCs w:val="20"/>
        </w:rPr>
        <w:t>Assuring the program will fulfill its objectives</w:t>
      </w:r>
      <w:r w:rsidR="006206FB">
        <w:rPr>
          <w:sz w:val="20"/>
          <w:szCs w:val="20"/>
        </w:rPr>
        <w:t>.</w:t>
      </w:r>
    </w:p>
    <w:p w:rsidR="006206FB" w:rsidRDefault="00AC716D" w:rsidP="00FB4994">
      <w:pPr>
        <w:pStyle w:val="ListParagraph"/>
        <w:numPr>
          <w:ilvl w:val="0"/>
          <w:numId w:val="28"/>
        </w:numPr>
        <w:bidi w:val="0"/>
        <w:snapToGrid w:val="0"/>
        <w:ind w:left="0" w:firstLine="425"/>
        <w:jc w:val="both"/>
        <w:rPr>
          <w:sz w:val="20"/>
          <w:szCs w:val="20"/>
        </w:rPr>
      </w:pPr>
      <w:r w:rsidRPr="008604C2">
        <w:rPr>
          <w:sz w:val="20"/>
          <w:szCs w:val="20"/>
        </w:rPr>
        <w:t>Considering progression from easy to hard</w:t>
      </w:r>
      <w:r w:rsidR="006206FB">
        <w:rPr>
          <w:sz w:val="20"/>
          <w:szCs w:val="20"/>
        </w:rPr>
        <w:t>.</w:t>
      </w:r>
    </w:p>
    <w:p w:rsidR="00AC716D" w:rsidRPr="008604C2" w:rsidRDefault="00AC716D" w:rsidP="00FB4994">
      <w:pPr>
        <w:bidi w:val="0"/>
        <w:snapToGrid w:val="0"/>
        <w:ind w:firstLine="425"/>
        <w:jc w:val="both"/>
        <w:rPr>
          <w:sz w:val="20"/>
          <w:szCs w:val="20"/>
        </w:rPr>
      </w:pPr>
      <w:r w:rsidRPr="008604C2">
        <w:rPr>
          <w:sz w:val="20"/>
          <w:szCs w:val="20"/>
        </w:rPr>
        <w:t xml:space="preserve">Program principles: </w:t>
      </w:r>
    </w:p>
    <w:p w:rsidR="00FB4994" w:rsidRDefault="00AC716D" w:rsidP="00FB4994">
      <w:pPr>
        <w:pStyle w:val="ListParagraph"/>
        <w:numPr>
          <w:ilvl w:val="0"/>
          <w:numId w:val="29"/>
        </w:numPr>
        <w:bidi w:val="0"/>
        <w:snapToGrid w:val="0"/>
        <w:ind w:left="0" w:firstLine="425"/>
        <w:jc w:val="both"/>
        <w:rPr>
          <w:sz w:val="20"/>
          <w:szCs w:val="20"/>
        </w:rPr>
      </w:pPr>
      <w:r w:rsidRPr="008604C2">
        <w:rPr>
          <w:sz w:val="20"/>
          <w:szCs w:val="20"/>
        </w:rPr>
        <w:t>The program includes (24) units (3 units per week)</w:t>
      </w:r>
      <w:r w:rsidR="006206FB">
        <w:rPr>
          <w:sz w:val="20"/>
          <w:szCs w:val="20"/>
        </w:rPr>
        <w:t>.</w:t>
      </w:r>
    </w:p>
    <w:p w:rsidR="00FB4994" w:rsidRDefault="00AC716D" w:rsidP="00FB4994">
      <w:pPr>
        <w:pStyle w:val="ListParagraph"/>
        <w:numPr>
          <w:ilvl w:val="0"/>
          <w:numId w:val="29"/>
        </w:numPr>
        <w:bidi w:val="0"/>
        <w:snapToGrid w:val="0"/>
        <w:ind w:left="0" w:firstLine="425"/>
        <w:jc w:val="both"/>
        <w:rPr>
          <w:sz w:val="20"/>
          <w:szCs w:val="20"/>
        </w:rPr>
      </w:pPr>
      <w:r w:rsidRPr="008604C2">
        <w:rPr>
          <w:sz w:val="20"/>
          <w:szCs w:val="20"/>
        </w:rPr>
        <w:t>Each unit is between (20 – 60) minute</w:t>
      </w:r>
      <w:r w:rsidR="00FB4994" w:rsidRPr="008604C2">
        <w:rPr>
          <w:sz w:val="20"/>
          <w:szCs w:val="20"/>
        </w:rPr>
        <w:t>s</w:t>
      </w:r>
      <w:r w:rsidR="00FB4994">
        <w:rPr>
          <w:sz w:val="20"/>
          <w:szCs w:val="20"/>
        </w:rPr>
        <w:t>.</w:t>
      </w:r>
    </w:p>
    <w:p w:rsidR="00FB4994" w:rsidRDefault="00AC716D" w:rsidP="00FB4994">
      <w:pPr>
        <w:pStyle w:val="ListParagraph"/>
        <w:numPr>
          <w:ilvl w:val="0"/>
          <w:numId w:val="29"/>
        </w:numPr>
        <w:bidi w:val="0"/>
        <w:snapToGrid w:val="0"/>
        <w:ind w:left="0" w:firstLine="425"/>
        <w:jc w:val="both"/>
        <w:rPr>
          <w:sz w:val="20"/>
          <w:szCs w:val="20"/>
        </w:rPr>
      </w:pPr>
      <w:proofErr w:type="spellStart"/>
      <w:r w:rsidRPr="008604C2">
        <w:rPr>
          <w:sz w:val="20"/>
          <w:szCs w:val="20"/>
        </w:rPr>
        <w:t>Warmup</w:t>
      </w:r>
      <w:proofErr w:type="spellEnd"/>
      <w:r w:rsidRPr="008604C2">
        <w:rPr>
          <w:sz w:val="20"/>
          <w:szCs w:val="20"/>
        </w:rPr>
        <w:t xml:space="preserve"> for (10) minutes including walking and (4-5) stretches</w:t>
      </w:r>
      <w:r w:rsidR="006206FB">
        <w:rPr>
          <w:sz w:val="20"/>
          <w:szCs w:val="20"/>
        </w:rPr>
        <w:t>.</w:t>
      </w:r>
    </w:p>
    <w:p w:rsidR="00FB4994" w:rsidRDefault="00AC716D" w:rsidP="00FB4994">
      <w:pPr>
        <w:pStyle w:val="ListParagraph"/>
        <w:numPr>
          <w:ilvl w:val="0"/>
          <w:numId w:val="29"/>
        </w:numPr>
        <w:bidi w:val="0"/>
        <w:snapToGrid w:val="0"/>
        <w:ind w:left="0" w:firstLine="425"/>
        <w:jc w:val="both"/>
        <w:rPr>
          <w:sz w:val="20"/>
          <w:szCs w:val="20"/>
        </w:rPr>
      </w:pPr>
      <w:r w:rsidRPr="008604C2">
        <w:rPr>
          <w:sz w:val="20"/>
          <w:szCs w:val="20"/>
        </w:rPr>
        <w:t>Progressive aerobic exercises as a main part</w:t>
      </w:r>
      <w:r w:rsidR="006206FB">
        <w:rPr>
          <w:sz w:val="20"/>
          <w:szCs w:val="20"/>
        </w:rPr>
        <w:t>.</w:t>
      </w:r>
    </w:p>
    <w:p w:rsidR="00FB4994" w:rsidRDefault="00AC716D" w:rsidP="00FB4994">
      <w:pPr>
        <w:pStyle w:val="ListParagraph"/>
        <w:numPr>
          <w:ilvl w:val="0"/>
          <w:numId w:val="29"/>
        </w:numPr>
        <w:bidi w:val="0"/>
        <w:snapToGrid w:val="0"/>
        <w:ind w:left="0" w:firstLine="425"/>
        <w:jc w:val="both"/>
        <w:rPr>
          <w:sz w:val="20"/>
          <w:szCs w:val="20"/>
        </w:rPr>
      </w:pPr>
      <w:r w:rsidRPr="008604C2">
        <w:rPr>
          <w:sz w:val="20"/>
          <w:szCs w:val="20"/>
        </w:rPr>
        <w:t>Cool down for (10) minutes including walking and (4-5) stretche</w:t>
      </w:r>
      <w:r w:rsidR="00FB4994" w:rsidRPr="008604C2">
        <w:rPr>
          <w:sz w:val="20"/>
          <w:szCs w:val="20"/>
        </w:rPr>
        <w:t>s</w:t>
      </w:r>
      <w:r w:rsidR="00FB4994">
        <w:rPr>
          <w:sz w:val="20"/>
          <w:szCs w:val="20"/>
        </w:rPr>
        <w:t>.</w:t>
      </w:r>
    </w:p>
    <w:p w:rsidR="00AC716D" w:rsidRPr="008604C2" w:rsidRDefault="00AC716D" w:rsidP="00FB4994">
      <w:pPr>
        <w:pStyle w:val="ListParagraph"/>
        <w:numPr>
          <w:ilvl w:val="0"/>
          <w:numId w:val="29"/>
        </w:numPr>
        <w:bidi w:val="0"/>
        <w:snapToGrid w:val="0"/>
        <w:ind w:left="0" w:firstLine="425"/>
        <w:jc w:val="both"/>
        <w:rPr>
          <w:sz w:val="20"/>
          <w:szCs w:val="20"/>
        </w:rPr>
      </w:pPr>
      <w:r w:rsidRPr="008604C2">
        <w:rPr>
          <w:sz w:val="20"/>
          <w:szCs w:val="20"/>
        </w:rPr>
        <w:t xml:space="preserve">The program concentrates on aerobic work </w:t>
      </w:r>
    </w:p>
    <w:p w:rsidR="00953494" w:rsidRPr="008604C2" w:rsidRDefault="009C0E90" w:rsidP="00FB4994">
      <w:pPr>
        <w:bidi w:val="0"/>
        <w:snapToGrid w:val="0"/>
        <w:ind w:firstLine="425"/>
        <w:jc w:val="both"/>
        <w:rPr>
          <w:sz w:val="20"/>
          <w:szCs w:val="20"/>
        </w:rPr>
      </w:pPr>
      <w:proofErr w:type="spellStart"/>
      <w:r w:rsidRPr="008604C2">
        <w:rPr>
          <w:sz w:val="20"/>
          <w:szCs w:val="20"/>
        </w:rPr>
        <w:t>Abd</w:t>
      </w:r>
      <w:proofErr w:type="spellEnd"/>
      <w:r w:rsidRPr="008604C2">
        <w:rPr>
          <w:sz w:val="20"/>
          <w:szCs w:val="20"/>
        </w:rPr>
        <w:t xml:space="preserve"> El-Fattah, A. (1999), quoting Hannaford et al, </w:t>
      </w:r>
      <w:proofErr w:type="spellStart"/>
      <w:r w:rsidRPr="008604C2">
        <w:rPr>
          <w:sz w:val="20"/>
          <w:szCs w:val="20"/>
        </w:rPr>
        <w:t>Dayne</w:t>
      </w:r>
      <w:proofErr w:type="spellEnd"/>
      <w:r w:rsidRPr="008604C2">
        <w:rPr>
          <w:sz w:val="20"/>
          <w:szCs w:val="20"/>
        </w:rPr>
        <w:t xml:space="preserve"> et al, Sexton et al, Roth</w:t>
      </w:r>
      <w:r w:rsidR="008604C2" w:rsidRPr="008604C2">
        <w:rPr>
          <w:sz w:val="20"/>
          <w:szCs w:val="20"/>
        </w:rPr>
        <w:t xml:space="preserve"> &amp; </w:t>
      </w:r>
      <w:r w:rsidRPr="008604C2">
        <w:rPr>
          <w:sz w:val="20"/>
          <w:szCs w:val="20"/>
        </w:rPr>
        <w:t xml:space="preserve">Holmes and </w:t>
      </w:r>
    </w:p>
    <w:p w:rsidR="00AC716D" w:rsidRPr="008604C2" w:rsidRDefault="009C0E90" w:rsidP="00FB4994">
      <w:pPr>
        <w:bidi w:val="0"/>
        <w:snapToGrid w:val="0"/>
        <w:ind w:firstLine="425"/>
        <w:jc w:val="both"/>
        <w:rPr>
          <w:sz w:val="20"/>
          <w:szCs w:val="20"/>
        </w:rPr>
      </w:pPr>
      <w:proofErr w:type="spellStart"/>
      <w:r w:rsidRPr="008604C2">
        <w:rPr>
          <w:sz w:val="20"/>
          <w:szCs w:val="20"/>
        </w:rPr>
        <w:lastRenderedPageBreak/>
        <w:t>Mecan</w:t>
      </w:r>
      <w:proofErr w:type="spellEnd"/>
      <w:r w:rsidR="008604C2" w:rsidRPr="008604C2">
        <w:rPr>
          <w:sz w:val="20"/>
          <w:szCs w:val="20"/>
        </w:rPr>
        <w:t xml:space="preserve"> &amp; </w:t>
      </w:r>
      <w:r w:rsidRPr="008604C2">
        <w:rPr>
          <w:sz w:val="20"/>
          <w:szCs w:val="20"/>
        </w:rPr>
        <w:t xml:space="preserve">Holmes, indicated that exercises should be initiated for (8-12) times per week with duration of (20-60) minutes (3-5 units per week). The researcher chose to initiate the program for (8) weeks (3 units per week). </w:t>
      </w:r>
    </w:p>
    <w:p w:rsidR="009C0E90" w:rsidRPr="008604C2" w:rsidRDefault="00F42F02" w:rsidP="00FB4994">
      <w:pPr>
        <w:bidi w:val="0"/>
        <w:snapToGrid w:val="0"/>
        <w:ind w:firstLine="425"/>
        <w:jc w:val="both"/>
        <w:rPr>
          <w:sz w:val="20"/>
          <w:szCs w:val="20"/>
        </w:rPr>
      </w:pPr>
      <w:r w:rsidRPr="008604C2">
        <w:rPr>
          <w:sz w:val="20"/>
          <w:szCs w:val="20"/>
        </w:rPr>
        <w:t xml:space="preserve">Pilot study: </w:t>
      </w:r>
    </w:p>
    <w:p w:rsidR="00F42F02" w:rsidRPr="008604C2" w:rsidRDefault="00F42F02" w:rsidP="00FB4994">
      <w:pPr>
        <w:bidi w:val="0"/>
        <w:snapToGrid w:val="0"/>
        <w:ind w:firstLine="425"/>
        <w:jc w:val="both"/>
        <w:rPr>
          <w:sz w:val="20"/>
          <w:szCs w:val="20"/>
        </w:rPr>
      </w:pPr>
      <w:r w:rsidRPr="008604C2">
        <w:rPr>
          <w:sz w:val="20"/>
          <w:szCs w:val="20"/>
        </w:rPr>
        <w:t xml:space="preserve">The researcher performed a pilot study on a pilot sample (n=5) from the same research community and outside the main sample to: </w:t>
      </w:r>
    </w:p>
    <w:p w:rsidR="006206FB" w:rsidRDefault="00F42F02" w:rsidP="00FB4994">
      <w:pPr>
        <w:pStyle w:val="ListParagraph"/>
        <w:numPr>
          <w:ilvl w:val="0"/>
          <w:numId w:val="31"/>
        </w:numPr>
        <w:bidi w:val="0"/>
        <w:snapToGrid w:val="0"/>
        <w:ind w:left="0" w:firstLine="425"/>
        <w:jc w:val="both"/>
        <w:rPr>
          <w:sz w:val="20"/>
          <w:szCs w:val="20"/>
        </w:rPr>
      </w:pPr>
      <w:r w:rsidRPr="008604C2">
        <w:rPr>
          <w:sz w:val="20"/>
          <w:szCs w:val="20"/>
        </w:rPr>
        <w:t>Verify the suitability of exercises (number of exercises – volume – intensity – rest) for this age group</w:t>
      </w:r>
      <w:r w:rsidR="006206FB">
        <w:rPr>
          <w:sz w:val="20"/>
          <w:szCs w:val="20"/>
        </w:rPr>
        <w:t>.</w:t>
      </w:r>
    </w:p>
    <w:p w:rsidR="00F42F02" w:rsidRPr="008604C2" w:rsidRDefault="00F42F02" w:rsidP="00FB4994">
      <w:pPr>
        <w:pStyle w:val="ListParagraph"/>
        <w:numPr>
          <w:ilvl w:val="0"/>
          <w:numId w:val="31"/>
        </w:numPr>
        <w:bidi w:val="0"/>
        <w:snapToGrid w:val="0"/>
        <w:ind w:left="0" w:firstLine="425"/>
        <w:jc w:val="both"/>
        <w:rPr>
          <w:sz w:val="20"/>
          <w:szCs w:val="20"/>
        </w:rPr>
      </w:pPr>
      <w:r w:rsidRPr="008604C2">
        <w:rPr>
          <w:sz w:val="20"/>
          <w:szCs w:val="20"/>
        </w:rPr>
        <w:t xml:space="preserve">Verify the validity of training places and instruments. </w:t>
      </w:r>
    </w:p>
    <w:p w:rsidR="00F42F02" w:rsidRPr="008604C2" w:rsidRDefault="00F42F02" w:rsidP="00FB4994">
      <w:pPr>
        <w:bidi w:val="0"/>
        <w:snapToGrid w:val="0"/>
        <w:ind w:firstLine="425"/>
        <w:jc w:val="both"/>
        <w:rPr>
          <w:sz w:val="20"/>
          <w:szCs w:val="20"/>
        </w:rPr>
      </w:pPr>
      <w:r w:rsidRPr="008604C2">
        <w:rPr>
          <w:sz w:val="20"/>
          <w:szCs w:val="20"/>
        </w:rPr>
        <w:t xml:space="preserve">The researcher applied the first week of the program to the pilot sample from 26-3-2016 to 30-3-2016 and results indicated that: </w:t>
      </w:r>
    </w:p>
    <w:p w:rsidR="006206FB" w:rsidRDefault="00F42F02" w:rsidP="00FB4994">
      <w:pPr>
        <w:pStyle w:val="ListParagraph"/>
        <w:numPr>
          <w:ilvl w:val="0"/>
          <w:numId w:val="32"/>
        </w:numPr>
        <w:bidi w:val="0"/>
        <w:snapToGrid w:val="0"/>
        <w:ind w:left="0" w:firstLine="425"/>
        <w:jc w:val="both"/>
        <w:rPr>
          <w:sz w:val="20"/>
          <w:szCs w:val="20"/>
        </w:rPr>
      </w:pPr>
      <w:r w:rsidRPr="008604C2">
        <w:rPr>
          <w:sz w:val="20"/>
          <w:szCs w:val="20"/>
        </w:rPr>
        <w:t>Load variables (number of exercises – volume – intensity – rest) were identifies</w:t>
      </w:r>
      <w:r w:rsidR="006206FB">
        <w:rPr>
          <w:sz w:val="20"/>
          <w:szCs w:val="20"/>
        </w:rPr>
        <w:t>.</w:t>
      </w:r>
    </w:p>
    <w:p w:rsidR="006206FB" w:rsidRDefault="00F42F02" w:rsidP="00FB4994">
      <w:pPr>
        <w:pStyle w:val="ListParagraph"/>
        <w:numPr>
          <w:ilvl w:val="0"/>
          <w:numId w:val="32"/>
        </w:numPr>
        <w:bidi w:val="0"/>
        <w:snapToGrid w:val="0"/>
        <w:ind w:left="0" w:firstLine="425"/>
        <w:jc w:val="both"/>
        <w:rPr>
          <w:sz w:val="20"/>
          <w:szCs w:val="20"/>
        </w:rPr>
      </w:pPr>
      <w:r w:rsidRPr="008604C2">
        <w:rPr>
          <w:sz w:val="20"/>
          <w:szCs w:val="20"/>
        </w:rPr>
        <w:t>Training and measurement dates were set</w:t>
      </w:r>
      <w:r w:rsidR="006206FB">
        <w:rPr>
          <w:sz w:val="20"/>
          <w:szCs w:val="20"/>
        </w:rPr>
        <w:t>.</w:t>
      </w:r>
    </w:p>
    <w:p w:rsidR="006206FB" w:rsidRDefault="00F42F02" w:rsidP="00FB4994">
      <w:pPr>
        <w:pStyle w:val="ListParagraph"/>
        <w:numPr>
          <w:ilvl w:val="0"/>
          <w:numId w:val="32"/>
        </w:numPr>
        <w:bidi w:val="0"/>
        <w:snapToGrid w:val="0"/>
        <w:ind w:left="0" w:firstLine="425"/>
        <w:jc w:val="both"/>
        <w:rPr>
          <w:sz w:val="20"/>
          <w:szCs w:val="20"/>
        </w:rPr>
      </w:pPr>
      <w:r w:rsidRPr="008604C2">
        <w:rPr>
          <w:sz w:val="20"/>
          <w:szCs w:val="20"/>
        </w:rPr>
        <w:t>Training hall and instruments proved valid</w:t>
      </w:r>
      <w:r w:rsidR="006206FB">
        <w:rPr>
          <w:sz w:val="20"/>
          <w:szCs w:val="20"/>
        </w:rPr>
        <w:t>.</w:t>
      </w:r>
    </w:p>
    <w:p w:rsidR="00F42F02" w:rsidRPr="008604C2" w:rsidRDefault="00F42F02" w:rsidP="00FB4994">
      <w:pPr>
        <w:bidi w:val="0"/>
        <w:snapToGrid w:val="0"/>
        <w:ind w:firstLine="425"/>
        <w:jc w:val="both"/>
        <w:rPr>
          <w:sz w:val="20"/>
          <w:szCs w:val="20"/>
        </w:rPr>
      </w:pPr>
      <w:r w:rsidRPr="008604C2">
        <w:rPr>
          <w:sz w:val="20"/>
          <w:szCs w:val="20"/>
        </w:rPr>
        <w:t xml:space="preserve">As for Social Acceptance Scale, the researcher compared it with Social Desirability Scale as seen in table (2). </w:t>
      </w:r>
    </w:p>
    <w:p w:rsidR="008604C2" w:rsidRPr="008604C2" w:rsidRDefault="008604C2" w:rsidP="00FB4994">
      <w:pPr>
        <w:bidi w:val="0"/>
        <w:snapToGrid w:val="0"/>
        <w:jc w:val="both"/>
        <w:rPr>
          <w:b/>
          <w:bCs/>
          <w:sz w:val="20"/>
          <w:szCs w:val="20"/>
        </w:rPr>
        <w:sectPr w:rsidR="008604C2" w:rsidRPr="008604C2" w:rsidSect="00341DB5">
          <w:headerReference w:type="default" r:id="rId16"/>
          <w:footerReference w:type="default" r:id="rId17"/>
          <w:type w:val="continuous"/>
          <w:pgSz w:w="12242" w:h="15842" w:code="1"/>
          <w:pgMar w:top="1440" w:right="1440" w:bottom="1440" w:left="1440" w:header="720" w:footer="720" w:gutter="0"/>
          <w:cols w:num="2" w:space="600"/>
          <w:docGrid w:linePitch="360"/>
        </w:sectPr>
      </w:pPr>
    </w:p>
    <w:p w:rsidR="00953494" w:rsidRPr="008604C2" w:rsidRDefault="00953494" w:rsidP="00FB4994">
      <w:pPr>
        <w:bidi w:val="0"/>
        <w:snapToGrid w:val="0"/>
        <w:jc w:val="center"/>
        <w:rPr>
          <w:b/>
          <w:bCs/>
          <w:sz w:val="20"/>
          <w:szCs w:val="6"/>
        </w:rPr>
      </w:pPr>
    </w:p>
    <w:p w:rsidR="00F42F02" w:rsidRPr="008604C2" w:rsidRDefault="00F42F02" w:rsidP="00FB4994">
      <w:pPr>
        <w:bidi w:val="0"/>
        <w:snapToGrid w:val="0"/>
        <w:jc w:val="center"/>
        <w:rPr>
          <w:b/>
          <w:bCs/>
          <w:sz w:val="20"/>
          <w:szCs w:val="20"/>
        </w:rPr>
      </w:pPr>
      <w:r w:rsidRPr="008604C2">
        <w:rPr>
          <w:b/>
          <w:bCs/>
          <w:sz w:val="20"/>
          <w:szCs w:val="20"/>
        </w:rPr>
        <w:t>Table (2): Differences in pilot sample responses to the two scales (n=5)</w:t>
      </w:r>
    </w:p>
    <w:tbl>
      <w:tblPr>
        <w:bidiVisual/>
        <w:tblW w:w="5000" w:type="pct"/>
        <w:jc w:val="center"/>
        <w:tblBorders>
          <w:top w:val="thinThickSmallGap" w:sz="12" w:space="0" w:color="auto"/>
          <w:bottom w:val="thickThinSmallGap" w:sz="12" w:space="0" w:color="auto"/>
          <w:insideH w:val="single" w:sz="4" w:space="0" w:color="000000"/>
          <w:insideV w:val="single" w:sz="4" w:space="0" w:color="000000"/>
        </w:tblBorders>
        <w:tblCellMar>
          <w:left w:w="57" w:type="dxa"/>
          <w:right w:w="57" w:type="dxa"/>
        </w:tblCellMar>
        <w:tblLook w:val="04A0"/>
      </w:tblPr>
      <w:tblGrid>
        <w:gridCol w:w="1434"/>
        <w:gridCol w:w="1435"/>
        <w:gridCol w:w="1181"/>
        <w:gridCol w:w="1450"/>
        <w:gridCol w:w="3976"/>
      </w:tblGrid>
      <w:tr w:rsidR="00953494" w:rsidRPr="008604C2" w:rsidTr="008604C2">
        <w:trPr>
          <w:jc w:val="center"/>
        </w:trPr>
        <w:tc>
          <w:tcPr>
            <w:tcW w:w="757" w:type="pct"/>
            <w:tcBorders>
              <w:top w:val="thinThickSmallGap" w:sz="12" w:space="0" w:color="auto"/>
              <w:bottom w:val="thickThinSmallGap" w:sz="12" w:space="0" w:color="auto"/>
            </w:tcBorders>
            <w:vAlign w:val="center"/>
          </w:tcPr>
          <w:p w:rsidR="00BE09D6" w:rsidRPr="008604C2" w:rsidRDefault="006267F1" w:rsidP="00FB4994">
            <w:pPr>
              <w:autoSpaceDE w:val="0"/>
              <w:autoSpaceDN w:val="0"/>
              <w:bidi w:val="0"/>
              <w:adjustRightInd w:val="0"/>
              <w:snapToGrid w:val="0"/>
              <w:jc w:val="both"/>
              <w:rPr>
                <w:bCs/>
                <w:sz w:val="20"/>
                <w:szCs w:val="20"/>
              </w:rPr>
            </w:pPr>
            <w:r w:rsidRPr="008604C2">
              <w:rPr>
                <w:bCs/>
                <w:sz w:val="20"/>
                <w:szCs w:val="20"/>
              </w:rPr>
              <w:t>P</w:t>
            </w:r>
          </w:p>
        </w:tc>
        <w:tc>
          <w:tcPr>
            <w:tcW w:w="757" w:type="pct"/>
            <w:tcBorders>
              <w:top w:val="thinThickSmallGap" w:sz="12" w:space="0" w:color="auto"/>
              <w:bottom w:val="thickThinSmallGap" w:sz="12" w:space="0" w:color="auto"/>
            </w:tcBorders>
            <w:vAlign w:val="center"/>
          </w:tcPr>
          <w:p w:rsidR="00BE09D6" w:rsidRPr="008604C2" w:rsidRDefault="006267F1" w:rsidP="00FB4994">
            <w:pPr>
              <w:autoSpaceDE w:val="0"/>
              <w:autoSpaceDN w:val="0"/>
              <w:bidi w:val="0"/>
              <w:adjustRightInd w:val="0"/>
              <w:snapToGrid w:val="0"/>
              <w:jc w:val="both"/>
              <w:rPr>
                <w:bCs/>
                <w:sz w:val="20"/>
                <w:szCs w:val="20"/>
              </w:rPr>
            </w:pPr>
            <w:r w:rsidRPr="008604C2">
              <w:rPr>
                <w:bCs/>
                <w:sz w:val="20"/>
                <w:szCs w:val="20"/>
              </w:rPr>
              <w:t>(t)</w:t>
            </w:r>
          </w:p>
        </w:tc>
        <w:tc>
          <w:tcPr>
            <w:tcW w:w="623" w:type="pct"/>
            <w:tcBorders>
              <w:top w:val="thinThickSmallGap" w:sz="12" w:space="0" w:color="auto"/>
              <w:bottom w:val="thickThinSmallGap" w:sz="12" w:space="0" w:color="auto"/>
            </w:tcBorders>
            <w:vAlign w:val="center"/>
          </w:tcPr>
          <w:p w:rsidR="00BE09D6" w:rsidRPr="008604C2" w:rsidRDefault="006267F1" w:rsidP="00FB4994">
            <w:pPr>
              <w:autoSpaceDE w:val="0"/>
              <w:autoSpaceDN w:val="0"/>
              <w:bidi w:val="0"/>
              <w:adjustRightInd w:val="0"/>
              <w:snapToGrid w:val="0"/>
              <w:jc w:val="both"/>
              <w:rPr>
                <w:bCs/>
                <w:sz w:val="20"/>
                <w:szCs w:val="20"/>
              </w:rPr>
            </w:pPr>
            <w:r w:rsidRPr="008604C2">
              <w:rPr>
                <w:bCs/>
                <w:sz w:val="20"/>
                <w:szCs w:val="20"/>
              </w:rPr>
              <w:t>SD</w:t>
            </w:r>
          </w:p>
        </w:tc>
        <w:tc>
          <w:tcPr>
            <w:tcW w:w="765" w:type="pct"/>
            <w:tcBorders>
              <w:top w:val="thinThickSmallGap" w:sz="12" w:space="0" w:color="auto"/>
              <w:bottom w:val="thickThinSmallGap" w:sz="12" w:space="0" w:color="auto"/>
            </w:tcBorders>
            <w:vAlign w:val="center"/>
          </w:tcPr>
          <w:p w:rsidR="00BE09D6" w:rsidRPr="008604C2" w:rsidRDefault="006267F1" w:rsidP="00FB4994">
            <w:pPr>
              <w:autoSpaceDE w:val="0"/>
              <w:autoSpaceDN w:val="0"/>
              <w:bidi w:val="0"/>
              <w:adjustRightInd w:val="0"/>
              <w:snapToGrid w:val="0"/>
              <w:jc w:val="both"/>
              <w:rPr>
                <w:bCs/>
                <w:sz w:val="20"/>
                <w:szCs w:val="20"/>
              </w:rPr>
            </w:pPr>
            <w:r w:rsidRPr="008604C2">
              <w:rPr>
                <w:bCs/>
                <w:sz w:val="20"/>
                <w:szCs w:val="20"/>
              </w:rPr>
              <w:t>Mean</w:t>
            </w:r>
          </w:p>
        </w:tc>
        <w:tc>
          <w:tcPr>
            <w:tcW w:w="2099" w:type="pct"/>
            <w:tcBorders>
              <w:top w:val="thinThickSmallGap" w:sz="12" w:space="0" w:color="auto"/>
              <w:bottom w:val="thickThinSmallGap" w:sz="12" w:space="0" w:color="auto"/>
            </w:tcBorders>
            <w:vAlign w:val="center"/>
          </w:tcPr>
          <w:p w:rsidR="00BE09D6" w:rsidRPr="008604C2" w:rsidRDefault="006267F1" w:rsidP="00FB4994">
            <w:pPr>
              <w:autoSpaceDE w:val="0"/>
              <w:autoSpaceDN w:val="0"/>
              <w:bidi w:val="0"/>
              <w:adjustRightInd w:val="0"/>
              <w:snapToGrid w:val="0"/>
              <w:jc w:val="both"/>
              <w:rPr>
                <w:bCs/>
                <w:sz w:val="20"/>
                <w:szCs w:val="20"/>
              </w:rPr>
            </w:pPr>
            <w:r w:rsidRPr="008604C2">
              <w:rPr>
                <w:bCs/>
                <w:sz w:val="20"/>
                <w:szCs w:val="20"/>
              </w:rPr>
              <w:t>Scale</w:t>
            </w:r>
          </w:p>
        </w:tc>
      </w:tr>
      <w:tr w:rsidR="00953494" w:rsidRPr="008604C2" w:rsidTr="008604C2">
        <w:trPr>
          <w:jc w:val="center"/>
        </w:trPr>
        <w:tc>
          <w:tcPr>
            <w:tcW w:w="757" w:type="pct"/>
            <w:vMerge w:val="restart"/>
            <w:tcBorders>
              <w:top w:val="thickThinSmallGap" w:sz="12" w:space="0" w:color="auto"/>
            </w:tcBorders>
            <w:vAlign w:val="center"/>
          </w:tcPr>
          <w:p w:rsidR="00BE09D6" w:rsidRPr="008604C2" w:rsidRDefault="00BE09D6" w:rsidP="00FB4994">
            <w:pPr>
              <w:autoSpaceDE w:val="0"/>
              <w:autoSpaceDN w:val="0"/>
              <w:bidi w:val="0"/>
              <w:adjustRightInd w:val="0"/>
              <w:snapToGrid w:val="0"/>
              <w:jc w:val="both"/>
              <w:rPr>
                <w:sz w:val="20"/>
                <w:szCs w:val="20"/>
              </w:rPr>
            </w:pPr>
            <w:r w:rsidRPr="008604C2">
              <w:rPr>
                <w:sz w:val="20"/>
                <w:szCs w:val="20"/>
              </w:rPr>
              <w:t>0.001</w:t>
            </w:r>
          </w:p>
        </w:tc>
        <w:tc>
          <w:tcPr>
            <w:tcW w:w="757" w:type="pct"/>
            <w:vMerge w:val="restart"/>
            <w:tcBorders>
              <w:top w:val="thickThinSmallGap" w:sz="12" w:space="0" w:color="auto"/>
            </w:tcBorders>
            <w:vAlign w:val="center"/>
          </w:tcPr>
          <w:p w:rsidR="00BE09D6" w:rsidRPr="008604C2" w:rsidRDefault="00BE09D6" w:rsidP="00FB4994">
            <w:pPr>
              <w:autoSpaceDE w:val="0"/>
              <w:autoSpaceDN w:val="0"/>
              <w:bidi w:val="0"/>
              <w:adjustRightInd w:val="0"/>
              <w:snapToGrid w:val="0"/>
              <w:jc w:val="both"/>
              <w:rPr>
                <w:sz w:val="20"/>
                <w:szCs w:val="20"/>
                <w:lang w:val="en-GB"/>
              </w:rPr>
            </w:pPr>
            <w:r w:rsidRPr="008604C2">
              <w:rPr>
                <w:sz w:val="20"/>
                <w:szCs w:val="20"/>
              </w:rPr>
              <w:t>*5.12</w:t>
            </w:r>
          </w:p>
        </w:tc>
        <w:tc>
          <w:tcPr>
            <w:tcW w:w="623" w:type="pct"/>
            <w:tcBorders>
              <w:top w:val="thickThinSmallGap" w:sz="12" w:space="0" w:color="auto"/>
            </w:tcBorders>
            <w:vAlign w:val="center"/>
          </w:tcPr>
          <w:p w:rsidR="00BE09D6" w:rsidRPr="008604C2" w:rsidRDefault="00BE09D6" w:rsidP="00FB4994">
            <w:pPr>
              <w:autoSpaceDE w:val="0"/>
              <w:autoSpaceDN w:val="0"/>
              <w:bidi w:val="0"/>
              <w:adjustRightInd w:val="0"/>
              <w:snapToGrid w:val="0"/>
              <w:jc w:val="both"/>
              <w:rPr>
                <w:sz w:val="20"/>
                <w:szCs w:val="20"/>
              </w:rPr>
            </w:pPr>
            <w:r w:rsidRPr="008604C2">
              <w:rPr>
                <w:sz w:val="20"/>
                <w:szCs w:val="20"/>
              </w:rPr>
              <w:t>4.88</w:t>
            </w:r>
          </w:p>
        </w:tc>
        <w:tc>
          <w:tcPr>
            <w:tcW w:w="765" w:type="pct"/>
            <w:tcBorders>
              <w:top w:val="thickThinSmallGap" w:sz="12" w:space="0" w:color="auto"/>
            </w:tcBorders>
            <w:vAlign w:val="center"/>
          </w:tcPr>
          <w:p w:rsidR="00BE09D6" w:rsidRPr="008604C2" w:rsidRDefault="00BE09D6" w:rsidP="00FB4994">
            <w:pPr>
              <w:autoSpaceDE w:val="0"/>
              <w:autoSpaceDN w:val="0"/>
              <w:bidi w:val="0"/>
              <w:adjustRightInd w:val="0"/>
              <w:snapToGrid w:val="0"/>
              <w:jc w:val="both"/>
              <w:rPr>
                <w:sz w:val="20"/>
                <w:szCs w:val="20"/>
              </w:rPr>
            </w:pPr>
            <w:r w:rsidRPr="008604C2">
              <w:rPr>
                <w:sz w:val="20"/>
                <w:szCs w:val="20"/>
              </w:rPr>
              <w:t>18.11</w:t>
            </w:r>
          </w:p>
        </w:tc>
        <w:tc>
          <w:tcPr>
            <w:tcW w:w="2099" w:type="pct"/>
            <w:tcBorders>
              <w:top w:val="thickThinSmallGap" w:sz="12" w:space="0" w:color="auto"/>
            </w:tcBorders>
            <w:vAlign w:val="center"/>
          </w:tcPr>
          <w:p w:rsidR="00BE09D6" w:rsidRPr="008604C2" w:rsidRDefault="006267F1" w:rsidP="00FB4994">
            <w:pPr>
              <w:autoSpaceDE w:val="0"/>
              <w:autoSpaceDN w:val="0"/>
              <w:bidi w:val="0"/>
              <w:adjustRightInd w:val="0"/>
              <w:snapToGrid w:val="0"/>
              <w:jc w:val="both"/>
              <w:rPr>
                <w:bCs/>
                <w:sz w:val="20"/>
                <w:szCs w:val="20"/>
              </w:rPr>
            </w:pPr>
            <w:r w:rsidRPr="008604C2">
              <w:rPr>
                <w:bCs/>
                <w:sz w:val="20"/>
                <w:szCs w:val="20"/>
              </w:rPr>
              <w:t>Social desirability</w:t>
            </w:r>
          </w:p>
        </w:tc>
      </w:tr>
      <w:tr w:rsidR="00953494" w:rsidRPr="008604C2" w:rsidTr="008604C2">
        <w:trPr>
          <w:jc w:val="center"/>
        </w:trPr>
        <w:tc>
          <w:tcPr>
            <w:tcW w:w="757" w:type="pct"/>
            <w:vMerge/>
            <w:vAlign w:val="center"/>
          </w:tcPr>
          <w:p w:rsidR="00BE09D6" w:rsidRPr="008604C2" w:rsidRDefault="00BE09D6" w:rsidP="00FB4994">
            <w:pPr>
              <w:autoSpaceDE w:val="0"/>
              <w:autoSpaceDN w:val="0"/>
              <w:bidi w:val="0"/>
              <w:adjustRightInd w:val="0"/>
              <w:snapToGrid w:val="0"/>
              <w:jc w:val="both"/>
              <w:rPr>
                <w:bCs/>
                <w:sz w:val="20"/>
                <w:szCs w:val="20"/>
              </w:rPr>
            </w:pPr>
          </w:p>
        </w:tc>
        <w:tc>
          <w:tcPr>
            <w:tcW w:w="757" w:type="pct"/>
            <w:vMerge/>
            <w:vAlign w:val="center"/>
          </w:tcPr>
          <w:p w:rsidR="00BE09D6" w:rsidRPr="008604C2" w:rsidRDefault="00BE09D6" w:rsidP="00FB4994">
            <w:pPr>
              <w:autoSpaceDE w:val="0"/>
              <w:autoSpaceDN w:val="0"/>
              <w:bidi w:val="0"/>
              <w:adjustRightInd w:val="0"/>
              <w:snapToGrid w:val="0"/>
              <w:jc w:val="both"/>
              <w:rPr>
                <w:bCs/>
                <w:sz w:val="20"/>
                <w:szCs w:val="20"/>
              </w:rPr>
            </w:pPr>
          </w:p>
        </w:tc>
        <w:tc>
          <w:tcPr>
            <w:tcW w:w="623" w:type="pct"/>
            <w:vAlign w:val="center"/>
          </w:tcPr>
          <w:p w:rsidR="00BE09D6" w:rsidRPr="008604C2" w:rsidRDefault="00BE09D6" w:rsidP="00FB4994">
            <w:pPr>
              <w:autoSpaceDE w:val="0"/>
              <w:autoSpaceDN w:val="0"/>
              <w:bidi w:val="0"/>
              <w:adjustRightInd w:val="0"/>
              <w:snapToGrid w:val="0"/>
              <w:jc w:val="both"/>
              <w:rPr>
                <w:sz w:val="20"/>
                <w:szCs w:val="20"/>
              </w:rPr>
            </w:pPr>
            <w:r w:rsidRPr="008604C2">
              <w:rPr>
                <w:sz w:val="20"/>
                <w:szCs w:val="20"/>
              </w:rPr>
              <w:t>1.80</w:t>
            </w:r>
          </w:p>
        </w:tc>
        <w:tc>
          <w:tcPr>
            <w:tcW w:w="765" w:type="pct"/>
            <w:vAlign w:val="center"/>
          </w:tcPr>
          <w:p w:rsidR="00BE09D6" w:rsidRPr="008604C2" w:rsidRDefault="00BE09D6" w:rsidP="00FB4994">
            <w:pPr>
              <w:autoSpaceDE w:val="0"/>
              <w:autoSpaceDN w:val="0"/>
              <w:bidi w:val="0"/>
              <w:adjustRightInd w:val="0"/>
              <w:snapToGrid w:val="0"/>
              <w:jc w:val="both"/>
              <w:rPr>
                <w:sz w:val="20"/>
                <w:szCs w:val="20"/>
              </w:rPr>
            </w:pPr>
            <w:r w:rsidRPr="008604C2">
              <w:rPr>
                <w:sz w:val="20"/>
                <w:szCs w:val="20"/>
              </w:rPr>
              <w:t>10.55</w:t>
            </w:r>
          </w:p>
        </w:tc>
        <w:tc>
          <w:tcPr>
            <w:tcW w:w="2099" w:type="pct"/>
            <w:vAlign w:val="center"/>
          </w:tcPr>
          <w:p w:rsidR="00BE09D6" w:rsidRPr="008604C2" w:rsidRDefault="006267F1" w:rsidP="00FB4994">
            <w:pPr>
              <w:autoSpaceDE w:val="0"/>
              <w:autoSpaceDN w:val="0"/>
              <w:bidi w:val="0"/>
              <w:adjustRightInd w:val="0"/>
              <w:snapToGrid w:val="0"/>
              <w:jc w:val="both"/>
              <w:rPr>
                <w:bCs/>
                <w:sz w:val="20"/>
                <w:szCs w:val="20"/>
              </w:rPr>
            </w:pPr>
            <w:r w:rsidRPr="008604C2">
              <w:rPr>
                <w:bCs/>
                <w:sz w:val="20"/>
                <w:szCs w:val="20"/>
              </w:rPr>
              <w:t>Social acceptance</w:t>
            </w:r>
          </w:p>
        </w:tc>
      </w:tr>
    </w:tbl>
    <w:p w:rsidR="008604C2" w:rsidRPr="008604C2" w:rsidRDefault="00F42F02" w:rsidP="00FB4994">
      <w:pPr>
        <w:bidi w:val="0"/>
        <w:snapToGrid w:val="0"/>
        <w:ind w:firstLine="425"/>
        <w:jc w:val="both"/>
        <w:rPr>
          <w:sz w:val="20"/>
          <w:szCs w:val="20"/>
          <w:u w:val="single"/>
        </w:rPr>
      </w:pPr>
      <w:r w:rsidRPr="008604C2">
        <w:rPr>
          <w:sz w:val="20"/>
          <w:szCs w:val="20"/>
        </w:rPr>
        <w:tab/>
      </w:r>
    </w:p>
    <w:p w:rsidR="008604C2" w:rsidRPr="008604C2" w:rsidRDefault="008604C2" w:rsidP="00FB4994">
      <w:pPr>
        <w:bidi w:val="0"/>
        <w:snapToGrid w:val="0"/>
        <w:ind w:firstLine="425"/>
        <w:jc w:val="both"/>
        <w:rPr>
          <w:sz w:val="20"/>
          <w:szCs w:val="20"/>
          <w:u w:val="single"/>
        </w:rPr>
        <w:sectPr w:rsidR="008604C2" w:rsidRPr="008604C2" w:rsidSect="00341DB5">
          <w:headerReference w:type="default" r:id="rId18"/>
          <w:footerReference w:type="default" r:id="rId19"/>
          <w:type w:val="continuous"/>
          <w:pgSz w:w="12242" w:h="15842" w:code="1"/>
          <w:pgMar w:top="1440" w:right="1440" w:bottom="1440" w:left="1440" w:header="720" w:footer="720" w:gutter="0"/>
          <w:cols w:space="708"/>
          <w:docGrid w:linePitch="360"/>
        </w:sectPr>
      </w:pPr>
    </w:p>
    <w:p w:rsidR="00A158F0" w:rsidRPr="008604C2" w:rsidRDefault="00F42F02" w:rsidP="00FB4994">
      <w:pPr>
        <w:bidi w:val="0"/>
        <w:snapToGrid w:val="0"/>
        <w:ind w:firstLine="425"/>
        <w:jc w:val="both"/>
        <w:rPr>
          <w:sz w:val="20"/>
          <w:szCs w:val="20"/>
        </w:rPr>
      </w:pPr>
      <w:r w:rsidRPr="008604C2">
        <w:rPr>
          <w:sz w:val="20"/>
          <w:szCs w:val="20"/>
        </w:rPr>
        <w:lastRenderedPageBreak/>
        <w:t xml:space="preserve">Table (2) indicated statistically significant differences </w:t>
      </w:r>
      <w:r w:rsidR="00A158F0" w:rsidRPr="008604C2">
        <w:rPr>
          <w:sz w:val="20"/>
          <w:szCs w:val="20"/>
        </w:rPr>
        <w:t>between the two scales. This clearly shows that both scales are distinct and only measure what they are meant to.</w:t>
      </w:r>
    </w:p>
    <w:p w:rsidR="00A158F0" w:rsidRPr="008604C2" w:rsidRDefault="00A158F0" w:rsidP="00FB4994">
      <w:pPr>
        <w:bidi w:val="0"/>
        <w:snapToGrid w:val="0"/>
        <w:jc w:val="both"/>
        <w:rPr>
          <w:b/>
          <w:bCs/>
          <w:sz w:val="20"/>
          <w:szCs w:val="20"/>
        </w:rPr>
      </w:pPr>
      <w:r w:rsidRPr="008604C2">
        <w:rPr>
          <w:b/>
          <w:bCs/>
          <w:sz w:val="20"/>
          <w:szCs w:val="20"/>
        </w:rPr>
        <w:t xml:space="preserve">Main study: </w:t>
      </w:r>
    </w:p>
    <w:p w:rsidR="00A158F0" w:rsidRPr="008604C2" w:rsidRDefault="00A158F0" w:rsidP="00FB4994">
      <w:pPr>
        <w:bidi w:val="0"/>
        <w:snapToGrid w:val="0"/>
        <w:ind w:firstLine="425"/>
        <w:jc w:val="both"/>
        <w:rPr>
          <w:sz w:val="20"/>
          <w:szCs w:val="20"/>
        </w:rPr>
      </w:pPr>
      <w:r w:rsidRPr="008604C2">
        <w:rPr>
          <w:sz w:val="20"/>
          <w:szCs w:val="20"/>
        </w:rPr>
        <w:t xml:space="preserve">Application of the program: </w:t>
      </w:r>
    </w:p>
    <w:p w:rsidR="00FB4994" w:rsidRDefault="00A158F0" w:rsidP="00FB4994">
      <w:pPr>
        <w:bidi w:val="0"/>
        <w:snapToGrid w:val="0"/>
        <w:ind w:firstLine="425"/>
        <w:jc w:val="both"/>
        <w:rPr>
          <w:sz w:val="20"/>
          <w:szCs w:val="20"/>
          <w:lang w:eastAsia="zh-CN"/>
        </w:rPr>
      </w:pPr>
      <w:r w:rsidRPr="008604C2">
        <w:rPr>
          <w:sz w:val="20"/>
          <w:szCs w:val="20"/>
        </w:rPr>
        <w:t>The recommended aerobic exercises program was applied to the main sample (n=10) from 2-4-2016 to 15-6-2016 for (8) weeks (3 units per week) with total of (24) training units</w:t>
      </w:r>
      <w:r w:rsidR="00FB4994">
        <w:rPr>
          <w:rFonts w:hint="eastAsia"/>
          <w:sz w:val="20"/>
          <w:szCs w:val="20"/>
          <w:lang w:eastAsia="zh-CN"/>
        </w:rPr>
        <w:t>.</w:t>
      </w:r>
    </w:p>
    <w:p w:rsidR="00FB4994" w:rsidRDefault="00A158F0" w:rsidP="00FB4994">
      <w:pPr>
        <w:bidi w:val="0"/>
        <w:snapToGrid w:val="0"/>
        <w:ind w:firstLine="425"/>
        <w:jc w:val="both"/>
        <w:rPr>
          <w:sz w:val="20"/>
          <w:szCs w:val="20"/>
        </w:rPr>
      </w:pPr>
      <w:r w:rsidRPr="008604C2">
        <w:rPr>
          <w:sz w:val="20"/>
          <w:szCs w:val="20"/>
        </w:rPr>
        <w:t>Pre-measurements:</w:t>
      </w:r>
      <w:r w:rsidR="006206FB">
        <w:rPr>
          <w:sz w:val="20"/>
          <w:szCs w:val="20"/>
        </w:rPr>
        <w:t>.</w:t>
      </w:r>
    </w:p>
    <w:p w:rsidR="00FB4994" w:rsidRDefault="00A158F0" w:rsidP="00FB4994">
      <w:pPr>
        <w:bidi w:val="0"/>
        <w:snapToGrid w:val="0"/>
        <w:ind w:firstLine="425"/>
        <w:jc w:val="both"/>
        <w:rPr>
          <w:sz w:val="20"/>
          <w:szCs w:val="20"/>
        </w:rPr>
      </w:pPr>
      <w:r w:rsidRPr="008604C2">
        <w:rPr>
          <w:sz w:val="20"/>
          <w:szCs w:val="20"/>
        </w:rPr>
        <w:t>Pre-measurements were taken on 1-4-2016 according to the following order:</w:t>
      </w:r>
      <w:r w:rsidR="006206FB">
        <w:rPr>
          <w:sz w:val="20"/>
          <w:szCs w:val="20"/>
        </w:rPr>
        <w:t>.</w:t>
      </w:r>
    </w:p>
    <w:p w:rsidR="00FB4994" w:rsidRDefault="00A158F0" w:rsidP="00FB4994">
      <w:pPr>
        <w:pStyle w:val="ListParagraph"/>
        <w:numPr>
          <w:ilvl w:val="0"/>
          <w:numId w:val="33"/>
        </w:numPr>
        <w:bidi w:val="0"/>
        <w:snapToGrid w:val="0"/>
        <w:ind w:left="0" w:firstLine="425"/>
        <w:jc w:val="both"/>
        <w:rPr>
          <w:sz w:val="20"/>
          <w:szCs w:val="20"/>
        </w:rPr>
      </w:pPr>
      <w:r w:rsidRPr="008604C2">
        <w:rPr>
          <w:sz w:val="20"/>
          <w:szCs w:val="20"/>
        </w:rPr>
        <w:t xml:space="preserve">Physiological variables </w:t>
      </w:r>
      <w:r w:rsidR="00F07636" w:rsidRPr="008604C2">
        <w:rPr>
          <w:sz w:val="20"/>
          <w:szCs w:val="20"/>
        </w:rPr>
        <w:t>(blood pressure – pulse – BMI</w:t>
      </w:r>
      <w:r w:rsidR="00FB4994" w:rsidRPr="008604C2">
        <w:rPr>
          <w:sz w:val="20"/>
          <w:szCs w:val="20"/>
        </w:rPr>
        <w:t>)</w:t>
      </w:r>
      <w:r w:rsidR="00FB4994">
        <w:rPr>
          <w:sz w:val="20"/>
          <w:szCs w:val="20"/>
        </w:rPr>
        <w:t>.</w:t>
      </w:r>
    </w:p>
    <w:p w:rsidR="00FB4994" w:rsidRDefault="00F07636" w:rsidP="00FB4994">
      <w:pPr>
        <w:pStyle w:val="ListParagraph"/>
        <w:numPr>
          <w:ilvl w:val="0"/>
          <w:numId w:val="33"/>
        </w:numPr>
        <w:bidi w:val="0"/>
        <w:snapToGrid w:val="0"/>
        <w:ind w:left="0" w:firstLine="425"/>
        <w:jc w:val="both"/>
        <w:rPr>
          <w:sz w:val="20"/>
          <w:szCs w:val="20"/>
        </w:rPr>
      </w:pPr>
      <w:bookmarkStart w:id="0" w:name="_Hlk493785062"/>
      <w:r w:rsidRPr="008604C2">
        <w:rPr>
          <w:sz w:val="20"/>
          <w:szCs w:val="20"/>
        </w:rPr>
        <w:t>5HIAA concentrations in urine before the first unit</w:t>
      </w:r>
      <w:bookmarkEnd w:id="0"/>
      <w:r w:rsidR="006206FB">
        <w:rPr>
          <w:sz w:val="20"/>
          <w:szCs w:val="20"/>
        </w:rPr>
        <w:t>.</w:t>
      </w:r>
    </w:p>
    <w:p w:rsidR="00FB4994" w:rsidRDefault="00F07636" w:rsidP="00FB4994">
      <w:pPr>
        <w:pStyle w:val="ListParagraph"/>
        <w:numPr>
          <w:ilvl w:val="0"/>
          <w:numId w:val="33"/>
        </w:numPr>
        <w:bidi w:val="0"/>
        <w:snapToGrid w:val="0"/>
        <w:ind w:left="0" w:firstLine="425"/>
        <w:jc w:val="both"/>
        <w:rPr>
          <w:sz w:val="20"/>
          <w:szCs w:val="20"/>
        </w:rPr>
      </w:pPr>
      <w:r w:rsidRPr="008604C2">
        <w:rPr>
          <w:sz w:val="20"/>
          <w:szCs w:val="20"/>
        </w:rPr>
        <w:t>5HIAA concentrations in urine after the first uni</w:t>
      </w:r>
      <w:r w:rsidR="00FB4994" w:rsidRPr="008604C2">
        <w:rPr>
          <w:sz w:val="20"/>
          <w:szCs w:val="20"/>
        </w:rPr>
        <w:t>t</w:t>
      </w:r>
      <w:r w:rsidR="00FB4994">
        <w:rPr>
          <w:sz w:val="20"/>
          <w:szCs w:val="20"/>
        </w:rPr>
        <w:t>.</w:t>
      </w:r>
    </w:p>
    <w:p w:rsidR="00F07636" w:rsidRPr="008604C2" w:rsidRDefault="00F07636" w:rsidP="00FB4994">
      <w:pPr>
        <w:pStyle w:val="ListParagraph"/>
        <w:numPr>
          <w:ilvl w:val="0"/>
          <w:numId w:val="33"/>
        </w:numPr>
        <w:bidi w:val="0"/>
        <w:snapToGrid w:val="0"/>
        <w:ind w:left="0" w:firstLine="425"/>
        <w:jc w:val="both"/>
        <w:rPr>
          <w:sz w:val="20"/>
          <w:szCs w:val="20"/>
        </w:rPr>
      </w:pPr>
      <w:r w:rsidRPr="008604C2">
        <w:rPr>
          <w:sz w:val="20"/>
          <w:szCs w:val="20"/>
        </w:rPr>
        <w:t xml:space="preserve">Social acceptance scale. </w:t>
      </w:r>
    </w:p>
    <w:p w:rsidR="00F07636" w:rsidRPr="008604C2" w:rsidRDefault="00F07636" w:rsidP="00FB4994">
      <w:pPr>
        <w:bidi w:val="0"/>
        <w:snapToGrid w:val="0"/>
        <w:ind w:firstLine="425"/>
        <w:jc w:val="both"/>
        <w:rPr>
          <w:sz w:val="20"/>
          <w:szCs w:val="20"/>
        </w:rPr>
      </w:pPr>
      <w:r w:rsidRPr="008604C2">
        <w:rPr>
          <w:sz w:val="20"/>
          <w:szCs w:val="20"/>
        </w:rPr>
        <w:t xml:space="preserve">Instructions for urine sampling: </w:t>
      </w:r>
    </w:p>
    <w:p w:rsidR="006206FB" w:rsidRDefault="00F07636" w:rsidP="00FB4994">
      <w:pPr>
        <w:pStyle w:val="ListParagraph"/>
        <w:numPr>
          <w:ilvl w:val="0"/>
          <w:numId w:val="34"/>
        </w:numPr>
        <w:bidi w:val="0"/>
        <w:snapToGrid w:val="0"/>
        <w:ind w:left="0" w:firstLine="425"/>
        <w:jc w:val="both"/>
        <w:rPr>
          <w:sz w:val="20"/>
          <w:szCs w:val="20"/>
        </w:rPr>
      </w:pPr>
      <w:r w:rsidRPr="008604C2">
        <w:rPr>
          <w:sz w:val="20"/>
          <w:szCs w:val="20"/>
        </w:rPr>
        <w:lastRenderedPageBreak/>
        <w:t>All participants should refrain from consuming and caffeinated drinks (tea – coffee – cola) for at least 12 hours before sampling</w:t>
      </w:r>
      <w:r w:rsidR="006206FB">
        <w:rPr>
          <w:sz w:val="20"/>
          <w:szCs w:val="20"/>
        </w:rPr>
        <w:t>.</w:t>
      </w:r>
    </w:p>
    <w:p w:rsidR="006206FB" w:rsidRDefault="00F07636" w:rsidP="00FB4994">
      <w:pPr>
        <w:pStyle w:val="ListParagraph"/>
        <w:numPr>
          <w:ilvl w:val="0"/>
          <w:numId w:val="34"/>
        </w:numPr>
        <w:bidi w:val="0"/>
        <w:snapToGrid w:val="0"/>
        <w:ind w:left="0" w:firstLine="425"/>
        <w:jc w:val="both"/>
        <w:rPr>
          <w:sz w:val="20"/>
          <w:szCs w:val="20"/>
        </w:rPr>
      </w:pPr>
      <w:r w:rsidRPr="008604C2">
        <w:rPr>
          <w:sz w:val="20"/>
          <w:szCs w:val="20"/>
        </w:rPr>
        <w:t>Drinking water is allowed</w:t>
      </w:r>
      <w:r w:rsidR="006206FB">
        <w:rPr>
          <w:sz w:val="20"/>
          <w:szCs w:val="20"/>
        </w:rPr>
        <w:t>.</w:t>
      </w:r>
    </w:p>
    <w:p w:rsidR="006206FB" w:rsidRDefault="00F07636" w:rsidP="00FB4994">
      <w:pPr>
        <w:pStyle w:val="ListParagraph"/>
        <w:numPr>
          <w:ilvl w:val="0"/>
          <w:numId w:val="34"/>
        </w:numPr>
        <w:bidi w:val="0"/>
        <w:snapToGrid w:val="0"/>
        <w:ind w:left="0" w:firstLine="425"/>
        <w:jc w:val="both"/>
        <w:rPr>
          <w:sz w:val="20"/>
          <w:szCs w:val="20"/>
        </w:rPr>
      </w:pPr>
      <w:r w:rsidRPr="008604C2">
        <w:rPr>
          <w:sz w:val="20"/>
          <w:szCs w:val="20"/>
        </w:rPr>
        <w:t>Each tube is labeled by the participant name and sampling time</w:t>
      </w:r>
      <w:r w:rsidR="006206FB">
        <w:rPr>
          <w:sz w:val="20"/>
          <w:szCs w:val="20"/>
        </w:rPr>
        <w:t>.</w:t>
      </w:r>
    </w:p>
    <w:p w:rsidR="00FB4994" w:rsidRDefault="006360CB" w:rsidP="00FB4994">
      <w:pPr>
        <w:pStyle w:val="ListParagraph"/>
        <w:numPr>
          <w:ilvl w:val="0"/>
          <w:numId w:val="34"/>
        </w:numPr>
        <w:bidi w:val="0"/>
        <w:snapToGrid w:val="0"/>
        <w:ind w:left="0" w:firstLine="425"/>
        <w:jc w:val="both"/>
        <w:rPr>
          <w:sz w:val="20"/>
          <w:szCs w:val="20"/>
        </w:rPr>
      </w:pPr>
      <w:r w:rsidRPr="008604C2">
        <w:rPr>
          <w:sz w:val="20"/>
          <w:szCs w:val="20"/>
        </w:rPr>
        <w:t xml:space="preserve">A mark should be drawn on the </w:t>
      </w:r>
      <w:r w:rsidR="00724E6B" w:rsidRPr="008604C2">
        <w:rPr>
          <w:sz w:val="20"/>
          <w:szCs w:val="20"/>
        </w:rPr>
        <w:t>plastic cup</w:t>
      </w:r>
      <w:r w:rsidRPr="008604C2">
        <w:rPr>
          <w:sz w:val="20"/>
          <w:szCs w:val="20"/>
        </w:rPr>
        <w:t xml:space="preserve"> from outside indicating </w:t>
      </w:r>
      <w:r w:rsidR="00724E6B" w:rsidRPr="008604C2">
        <w:rPr>
          <w:sz w:val="20"/>
          <w:szCs w:val="20"/>
        </w:rPr>
        <w:t>the amount of urine sampled then samples are transferred to tubes and unwanted amount should be discharged</w:t>
      </w:r>
      <w:r w:rsidR="00FB4994">
        <w:rPr>
          <w:sz w:val="20"/>
          <w:szCs w:val="20"/>
        </w:rPr>
        <w:t>.</w:t>
      </w:r>
    </w:p>
    <w:p w:rsidR="00FB4994" w:rsidRDefault="00724E6B" w:rsidP="00FB4994">
      <w:pPr>
        <w:bidi w:val="0"/>
        <w:snapToGrid w:val="0"/>
        <w:ind w:firstLine="425"/>
        <w:jc w:val="both"/>
        <w:rPr>
          <w:sz w:val="20"/>
          <w:szCs w:val="20"/>
        </w:rPr>
      </w:pPr>
      <w:r w:rsidRPr="008604C2">
        <w:rPr>
          <w:sz w:val="20"/>
          <w:szCs w:val="20"/>
        </w:rPr>
        <w:t>Post-measurement:</w:t>
      </w:r>
    </w:p>
    <w:p w:rsidR="00FB4994" w:rsidRDefault="00724E6B" w:rsidP="00FB4994">
      <w:pPr>
        <w:bidi w:val="0"/>
        <w:snapToGrid w:val="0"/>
        <w:ind w:firstLine="425"/>
        <w:jc w:val="both"/>
        <w:rPr>
          <w:sz w:val="20"/>
          <w:szCs w:val="20"/>
        </w:rPr>
      </w:pPr>
      <w:r w:rsidRPr="008604C2">
        <w:rPr>
          <w:sz w:val="20"/>
          <w:szCs w:val="20"/>
        </w:rPr>
        <w:t>Post-measurements were taken on 17-6-2016, following the same protocol of pre-measurement</w:t>
      </w:r>
      <w:r w:rsidR="00FB4994" w:rsidRPr="008604C2">
        <w:rPr>
          <w:sz w:val="20"/>
          <w:szCs w:val="20"/>
        </w:rPr>
        <w:t>s</w:t>
      </w:r>
      <w:r w:rsidR="00FB4994">
        <w:rPr>
          <w:sz w:val="20"/>
          <w:szCs w:val="20"/>
        </w:rPr>
        <w:t>.</w:t>
      </w:r>
    </w:p>
    <w:p w:rsidR="00FB4994" w:rsidRDefault="00724E6B" w:rsidP="00FB4994">
      <w:pPr>
        <w:bidi w:val="0"/>
        <w:snapToGrid w:val="0"/>
        <w:jc w:val="both"/>
        <w:rPr>
          <w:b/>
          <w:bCs/>
          <w:sz w:val="20"/>
          <w:szCs w:val="20"/>
        </w:rPr>
      </w:pPr>
      <w:r w:rsidRPr="008604C2">
        <w:rPr>
          <w:b/>
          <w:bCs/>
          <w:sz w:val="20"/>
          <w:szCs w:val="20"/>
        </w:rPr>
        <w:t>Statistical treatment:</w:t>
      </w:r>
      <w:r w:rsidR="006206FB">
        <w:rPr>
          <w:b/>
          <w:bCs/>
          <w:sz w:val="20"/>
          <w:szCs w:val="20"/>
        </w:rPr>
        <w:t>.</w:t>
      </w:r>
    </w:p>
    <w:p w:rsidR="00FB4994" w:rsidRDefault="00724E6B" w:rsidP="00FB4994">
      <w:pPr>
        <w:pStyle w:val="ListParagraph"/>
        <w:numPr>
          <w:ilvl w:val="0"/>
          <w:numId w:val="35"/>
        </w:numPr>
        <w:bidi w:val="0"/>
        <w:snapToGrid w:val="0"/>
        <w:ind w:left="0" w:firstLine="425"/>
        <w:jc w:val="both"/>
        <w:rPr>
          <w:sz w:val="20"/>
          <w:szCs w:val="20"/>
        </w:rPr>
      </w:pPr>
      <w:r w:rsidRPr="008604C2">
        <w:rPr>
          <w:sz w:val="20"/>
          <w:szCs w:val="20"/>
        </w:rPr>
        <w:t>Descriptive statistics</w:t>
      </w:r>
      <w:r w:rsidR="006206FB">
        <w:rPr>
          <w:sz w:val="20"/>
          <w:szCs w:val="20"/>
        </w:rPr>
        <w:t>.</w:t>
      </w:r>
    </w:p>
    <w:p w:rsidR="00FB4994" w:rsidRDefault="00724E6B" w:rsidP="00FB4994">
      <w:pPr>
        <w:pStyle w:val="ListParagraph"/>
        <w:numPr>
          <w:ilvl w:val="0"/>
          <w:numId w:val="35"/>
        </w:numPr>
        <w:bidi w:val="0"/>
        <w:snapToGrid w:val="0"/>
        <w:ind w:left="0" w:firstLine="425"/>
        <w:jc w:val="both"/>
        <w:rPr>
          <w:sz w:val="20"/>
          <w:szCs w:val="20"/>
        </w:rPr>
      </w:pPr>
      <w:proofErr w:type="spellStart"/>
      <w:r w:rsidRPr="008604C2">
        <w:rPr>
          <w:sz w:val="20"/>
          <w:szCs w:val="20"/>
        </w:rPr>
        <w:t>Wilcoxon</w:t>
      </w:r>
      <w:proofErr w:type="spellEnd"/>
      <w:r w:rsidRPr="008604C2">
        <w:rPr>
          <w:sz w:val="20"/>
          <w:szCs w:val="20"/>
        </w:rPr>
        <w:t xml:space="preserve"> coefficient (Z</w:t>
      </w:r>
      <w:r w:rsidR="00FB4994" w:rsidRPr="008604C2">
        <w:rPr>
          <w:sz w:val="20"/>
          <w:szCs w:val="20"/>
        </w:rPr>
        <w:t>)</w:t>
      </w:r>
      <w:r w:rsidR="00FB4994">
        <w:rPr>
          <w:sz w:val="20"/>
          <w:szCs w:val="20"/>
        </w:rPr>
        <w:t>.</w:t>
      </w:r>
    </w:p>
    <w:p w:rsidR="00724E6B" w:rsidRPr="008604C2" w:rsidRDefault="00724E6B" w:rsidP="00FB4994">
      <w:pPr>
        <w:pStyle w:val="ListParagraph"/>
        <w:numPr>
          <w:ilvl w:val="0"/>
          <w:numId w:val="35"/>
        </w:numPr>
        <w:bidi w:val="0"/>
        <w:snapToGrid w:val="0"/>
        <w:ind w:left="0" w:firstLine="425"/>
        <w:jc w:val="both"/>
        <w:rPr>
          <w:sz w:val="20"/>
          <w:szCs w:val="20"/>
        </w:rPr>
      </w:pPr>
      <w:r w:rsidRPr="008604C2">
        <w:rPr>
          <w:sz w:val="20"/>
          <w:szCs w:val="20"/>
        </w:rPr>
        <w:t>D</w:t>
      </w:r>
      <w:r w:rsidR="00EA02EC" w:rsidRPr="008604C2">
        <w:rPr>
          <w:sz w:val="20"/>
          <w:szCs w:val="20"/>
        </w:rPr>
        <w:t>ifference significance (t test).</w:t>
      </w:r>
    </w:p>
    <w:p w:rsidR="00EA02EC" w:rsidRPr="008604C2" w:rsidRDefault="00EA02EC" w:rsidP="00FB4994">
      <w:pPr>
        <w:bidi w:val="0"/>
        <w:snapToGrid w:val="0"/>
        <w:jc w:val="both"/>
        <w:rPr>
          <w:b/>
          <w:bCs/>
          <w:sz w:val="20"/>
          <w:szCs w:val="20"/>
        </w:rPr>
      </w:pPr>
    </w:p>
    <w:p w:rsidR="00EA02EC" w:rsidRPr="008604C2" w:rsidRDefault="00EA02EC" w:rsidP="00FB4994">
      <w:pPr>
        <w:bidi w:val="0"/>
        <w:snapToGrid w:val="0"/>
        <w:jc w:val="both"/>
        <w:rPr>
          <w:b/>
          <w:bCs/>
          <w:sz w:val="20"/>
          <w:szCs w:val="20"/>
        </w:rPr>
      </w:pPr>
      <w:r w:rsidRPr="008604C2">
        <w:rPr>
          <w:b/>
          <w:bCs/>
          <w:sz w:val="20"/>
          <w:szCs w:val="20"/>
        </w:rPr>
        <w:t xml:space="preserve">3. Results: </w:t>
      </w:r>
    </w:p>
    <w:p w:rsidR="008604C2" w:rsidRPr="008604C2" w:rsidRDefault="008604C2" w:rsidP="00FB4994">
      <w:pPr>
        <w:bidi w:val="0"/>
        <w:snapToGrid w:val="0"/>
        <w:jc w:val="both"/>
        <w:rPr>
          <w:b/>
          <w:bCs/>
          <w:sz w:val="20"/>
          <w:szCs w:val="20"/>
        </w:rPr>
        <w:sectPr w:rsidR="008604C2" w:rsidRPr="008604C2" w:rsidSect="00341DB5">
          <w:headerReference w:type="default" r:id="rId20"/>
          <w:footerReference w:type="default" r:id="rId21"/>
          <w:type w:val="continuous"/>
          <w:pgSz w:w="12242" w:h="15842" w:code="1"/>
          <w:pgMar w:top="1440" w:right="1440" w:bottom="1440" w:left="1440" w:header="720" w:footer="720" w:gutter="0"/>
          <w:cols w:num="2" w:space="600"/>
          <w:docGrid w:linePitch="360"/>
        </w:sectPr>
      </w:pPr>
    </w:p>
    <w:p w:rsidR="00CD6F11" w:rsidRPr="008604C2" w:rsidRDefault="009E36DC" w:rsidP="00FB4994">
      <w:pPr>
        <w:bidi w:val="0"/>
        <w:snapToGrid w:val="0"/>
        <w:jc w:val="center"/>
        <w:rPr>
          <w:rFonts w:eastAsia="Calibri"/>
          <w:b/>
          <w:bCs/>
          <w:sz w:val="20"/>
          <w:szCs w:val="20"/>
        </w:rPr>
      </w:pPr>
      <w:r w:rsidRPr="008604C2">
        <w:rPr>
          <w:rFonts w:eastAsia="Calibri"/>
          <w:b/>
          <w:bCs/>
          <w:noProof/>
          <w:sz w:val="20"/>
          <w:szCs w:val="20"/>
          <w:lang w:eastAsia="zh-CN" w:bidi="ar-SA"/>
        </w:rPr>
        <w:lastRenderedPageBreak/>
        <w:drawing>
          <wp:inline distT="0" distB="0" distL="0" distR="0">
            <wp:extent cx="3770338" cy="2528515"/>
            <wp:effectExtent l="19050" t="0" r="1562"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22" cstate="print"/>
                    <a:srcRect/>
                    <a:stretch>
                      <a:fillRect/>
                    </a:stretch>
                  </pic:blipFill>
                  <pic:spPr bwMode="auto">
                    <a:xfrm>
                      <a:off x="0" y="0"/>
                      <a:ext cx="3767149" cy="2526376"/>
                    </a:xfrm>
                    <a:prstGeom prst="rect">
                      <a:avLst/>
                    </a:prstGeom>
                    <a:noFill/>
                    <a:ln w="9525">
                      <a:noFill/>
                      <a:miter lim="800000"/>
                      <a:headEnd/>
                      <a:tailEnd/>
                    </a:ln>
                  </pic:spPr>
                </pic:pic>
              </a:graphicData>
            </a:graphic>
          </wp:inline>
        </w:drawing>
      </w:r>
    </w:p>
    <w:p w:rsidR="00CD6F11" w:rsidRPr="008604C2" w:rsidRDefault="00CD6F11" w:rsidP="00FB4994">
      <w:pPr>
        <w:bidi w:val="0"/>
        <w:snapToGrid w:val="0"/>
        <w:jc w:val="center"/>
        <w:rPr>
          <w:rFonts w:eastAsia="Calibri"/>
          <w:b/>
          <w:bCs/>
          <w:sz w:val="20"/>
          <w:szCs w:val="20"/>
        </w:rPr>
      </w:pPr>
      <w:r w:rsidRPr="008604C2">
        <w:rPr>
          <w:rFonts w:eastAsia="Calibri"/>
          <w:b/>
          <w:bCs/>
          <w:sz w:val="20"/>
          <w:szCs w:val="20"/>
        </w:rPr>
        <w:t>Fig. 1: means of physiological measurements (n=10)</w:t>
      </w:r>
    </w:p>
    <w:p w:rsidR="00953494" w:rsidRPr="008604C2" w:rsidRDefault="00953494" w:rsidP="00187926">
      <w:pPr>
        <w:bidi w:val="0"/>
        <w:snapToGrid w:val="0"/>
        <w:jc w:val="both"/>
        <w:rPr>
          <w:rFonts w:hint="eastAsia"/>
          <w:sz w:val="20"/>
          <w:szCs w:val="8"/>
          <w:lang w:eastAsia="zh-CN"/>
        </w:rPr>
      </w:pPr>
    </w:p>
    <w:p w:rsidR="00953494" w:rsidRPr="008604C2" w:rsidRDefault="00953494" w:rsidP="00FB4994">
      <w:pPr>
        <w:bidi w:val="0"/>
        <w:snapToGrid w:val="0"/>
        <w:ind w:firstLine="425"/>
        <w:jc w:val="both"/>
        <w:rPr>
          <w:sz w:val="20"/>
          <w:szCs w:val="8"/>
        </w:rPr>
      </w:pPr>
      <w:r w:rsidRPr="008604C2">
        <w:rPr>
          <w:sz w:val="20"/>
          <w:szCs w:val="20"/>
        </w:rPr>
        <w:t>Fi</w:t>
      </w:r>
      <w:r w:rsidR="001D732E" w:rsidRPr="008604C2">
        <w:rPr>
          <w:sz w:val="20"/>
          <w:szCs w:val="20"/>
        </w:rPr>
        <w:t>g.</w:t>
      </w:r>
      <w:r w:rsidR="00187926">
        <w:rPr>
          <w:rFonts w:hint="eastAsia"/>
          <w:sz w:val="20"/>
          <w:szCs w:val="20"/>
          <w:lang w:eastAsia="zh-CN"/>
        </w:rPr>
        <w:t xml:space="preserve"> </w:t>
      </w:r>
      <w:r w:rsidR="001D732E" w:rsidRPr="008604C2">
        <w:rPr>
          <w:sz w:val="20"/>
          <w:szCs w:val="20"/>
        </w:rPr>
        <w:t>1 showed means of some physiological variables (pulse – blood pressure – BMI – fat percentage – muscles – bones – water) for participants (n=10)</w:t>
      </w:r>
    </w:p>
    <w:p w:rsidR="00CD6F11" w:rsidRPr="008604C2" w:rsidRDefault="009E36DC" w:rsidP="00FB4994">
      <w:pPr>
        <w:bidi w:val="0"/>
        <w:snapToGrid w:val="0"/>
        <w:jc w:val="center"/>
        <w:rPr>
          <w:rFonts w:eastAsia="Calibri"/>
          <w:b/>
          <w:bCs/>
          <w:sz w:val="20"/>
          <w:szCs w:val="20"/>
        </w:rPr>
      </w:pPr>
      <w:r w:rsidRPr="008604C2">
        <w:rPr>
          <w:rFonts w:eastAsia="Calibri"/>
          <w:b/>
          <w:bCs/>
          <w:noProof/>
          <w:sz w:val="20"/>
          <w:szCs w:val="20"/>
          <w:lang w:eastAsia="zh-CN" w:bidi="ar-SA"/>
        </w:rPr>
        <w:drawing>
          <wp:inline distT="0" distB="0" distL="0" distR="0">
            <wp:extent cx="3732696" cy="2258170"/>
            <wp:effectExtent l="19050" t="0" r="1104"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23" cstate="print"/>
                    <a:srcRect/>
                    <a:stretch>
                      <a:fillRect/>
                    </a:stretch>
                  </pic:blipFill>
                  <pic:spPr bwMode="auto">
                    <a:xfrm>
                      <a:off x="0" y="0"/>
                      <a:ext cx="3732530" cy="2258070"/>
                    </a:xfrm>
                    <a:prstGeom prst="rect">
                      <a:avLst/>
                    </a:prstGeom>
                    <a:noFill/>
                    <a:ln w="9525">
                      <a:noFill/>
                      <a:miter lim="800000"/>
                      <a:headEnd/>
                      <a:tailEnd/>
                    </a:ln>
                  </pic:spPr>
                </pic:pic>
              </a:graphicData>
            </a:graphic>
          </wp:inline>
        </w:drawing>
      </w:r>
    </w:p>
    <w:p w:rsidR="00CD6F11" w:rsidRDefault="00CD6F11" w:rsidP="00FB4994">
      <w:pPr>
        <w:bidi w:val="0"/>
        <w:snapToGrid w:val="0"/>
        <w:jc w:val="center"/>
        <w:rPr>
          <w:b/>
          <w:bCs/>
          <w:sz w:val="20"/>
          <w:szCs w:val="20"/>
          <w:lang w:eastAsia="zh-CN"/>
        </w:rPr>
      </w:pPr>
      <w:r w:rsidRPr="008604C2">
        <w:rPr>
          <w:rFonts w:eastAsia="Calibri"/>
          <w:b/>
          <w:bCs/>
          <w:sz w:val="20"/>
          <w:szCs w:val="20"/>
        </w:rPr>
        <w:t>Fig.2: means of BMR and AMR values (n=10)</w:t>
      </w:r>
    </w:p>
    <w:p w:rsidR="00CB2EDA" w:rsidRPr="00CB2EDA" w:rsidRDefault="00CB2EDA" w:rsidP="00FB4994">
      <w:pPr>
        <w:bidi w:val="0"/>
        <w:snapToGrid w:val="0"/>
        <w:jc w:val="center"/>
        <w:rPr>
          <w:b/>
          <w:bCs/>
          <w:sz w:val="20"/>
          <w:szCs w:val="20"/>
          <w:lang w:eastAsia="zh-CN"/>
        </w:rPr>
      </w:pPr>
    </w:p>
    <w:p w:rsidR="00953494" w:rsidRPr="008604C2" w:rsidRDefault="001D732E" w:rsidP="00FB4994">
      <w:pPr>
        <w:bidi w:val="0"/>
        <w:snapToGrid w:val="0"/>
        <w:ind w:firstLine="425"/>
        <w:jc w:val="both"/>
        <w:rPr>
          <w:sz w:val="20"/>
          <w:szCs w:val="20"/>
        </w:rPr>
      </w:pPr>
      <w:r w:rsidRPr="008604C2">
        <w:rPr>
          <w:sz w:val="20"/>
          <w:szCs w:val="20"/>
        </w:rPr>
        <w:t>Fig.2 showed means of basic metabolic rate (BMR) and active metabolic rate (AMR) of participants (n=10)</w:t>
      </w:r>
    </w:p>
    <w:p w:rsidR="00953494" w:rsidRPr="008604C2" w:rsidRDefault="00953494" w:rsidP="00FB4994">
      <w:pPr>
        <w:bidi w:val="0"/>
        <w:snapToGrid w:val="0"/>
        <w:jc w:val="center"/>
        <w:rPr>
          <w:sz w:val="20"/>
          <w:szCs w:val="12"/>
        </w:rPr>
      </w:pPr>
    </w:p>
    <w:p w:rsidR="001D732E" w:rsidRPr="008604C2" w:rsidRDefault="001D732E" w:rsidP="00FB4994">
      <w:pPr>
        <w:bidi w:val="0"/>
        <w:snapToGrid w:val="0"/>
        <w:jc w:val="center"/>
        <w:rPr>
          <w:b/>
          <w:bCs/>
          <w:sz w:val="20"/>
          <w:szCs w:val="20"/>
        </w:rPr>
      </w:pPr>
      <w:r w:rsidRPr="008604C2">
        <w:rPr>
          <w:b/>
          <w:bCs/>
          <w:sz w:val="20"/>
          <w:szCs w:val="20"/>
        </w:rPr>
        <w:t>Table (3): Difference significance between pre- and post-measurements of physiological variables (n=10)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669"/>
        <w:gridCol w:w="595"/>
        <w:gridCol w:w="754"/>
        <w:gridCol w:w="1070"/>
        <w:gridCol w:w="970"/>
        <w:gridCol w:w="519"/>
        <w:gridCol w:w="519"/>
      </w:tblGrid>
      <w:tr w:rsidR="008604C2" w:rsidRPr="00CB2EDA" w:rsidTr="00CB2EDA">
        <w:trPr>
          <w:jc w:val="center"/>
        </w:trPr>
        <w:tc>
          <w:tcPr>
            <w:tcW w:w="0" w:type="auto"/>
            <w:tcBorders>
              <w:top w:val="thinThickSmallGap" w:sz="12" w:space="0" w:color="auto"/>
              <w:left w:val="nil"/>
              <w:bottom w:val="thickThinSmallGap" w:sz="12" w:space="0" w:color="auto"/>
            </w:tcBorders>
            <w:vAlign w:val="center"/>
          </w:tcPr>
          <w:p w:rsidR="005B76CC" w:rsidRPr="00CB2EDA" w:rsidRDefault="009B5A98" w:rsidP="00FB4994">
            <w:pPr>
              <w:autoSpaceDE w:val="0"/>
              <w:autoSpaceDN w:val="0"/>
              <w:bidi w:val="0"/>
              <w:adjustRightInd w:val="0"/>
              <w:snapToGrid w:val="0"/>
              <w:jc w:val="both"/>
              <w:rPr>
                <w:b/>
                <w:bCs/>
                <w:sz w:val="18"/>
                <w:szCs w:val="20"/>
              </w:rPr>
            </w:pPr>
            <w:r w:rsidRPr="00CB2EDA">
              <w:rPr>
                <w:b/>
                <w:bCs/>
                <w:sz w:val="18"/>
                <w:szCs w:val="20"/>
              </w:rPr>
              <w:t xml:space="preserve">Variables </w:t>
            </w:r>
          </w:p>
        </w:tc>
        <w:tc>
          <w:tcPr>
            <w:tcW w:w="0" w:type="auto"/>
            <w:tcBorders>
              <w:top w:val="thinThickSmallGap" w:sz="12" w:space="0" w:color="auto"/>
              <w:bottom w:val="thickThinSmallGap" w:sz="12" w:space="0" w:color="auto"/>
            </w:tcBorders>
            <w:vAlign w:val="center"/>
          </w:tcPr>
          <w:p w:rsidR="005B76CC" w:rsidRPr="00CB2EDA" w:rsidRDefault="009B5A98" w:rsidP="00FB4994">
            <w:pPr>
              <w:autoSpaceDE w:val="0"/>
              <w:autoSpaceDN w:val="0"/>
              <w:bidi w:val="0"/>
              <w:adjustRightInd w:val="0"/>
              <w:snapToGrid w:val="0"/>
              <w:jc w:val="both"/>
              <w:rPr>
                <w:b/>
                <w:bCs/>
                <w:sz w:val="18"/>
                <w:szCs w:val="20"/>
              </w:rPr>
            </w:pPr>
            <w:r w:rsidRPr="00CB2EDA">
              <w:rPr>
                <w:b/>
                <w:bCs/>
                <w:sz w:val="18"/>
                <w:szCs w:val="20"/>
              </w:rPr>
              <w:t xml:space="preserve">Trend </w:t>
            </w:r>
          </w:p>
        </w:tc>
        <w:tc>
          <w:tcPr>
            <w:tcW w:w="0" w:type="auto"/>
            <w:tcBorders>
              <w:top w:val="thinThickSmallGap" w:sz="12" w:space="0" w:color="auto"/>
              <w:bottom w:val="thickThinSmallGap" w:sz="12" w:space="0" w:color="auto"/>
            </w:tcBorders>
            <w:vAlign w:val="center"/>
          </w:tcPr>
          <w:p w:rsidR="005B76CC" w:rsidRPr="00CB2EDA" w:rsidRDefault="009B5A98" w:rsidP="00FB4994">
            <w:pPr>
              <w:autoSpaceDE w:val="0"/>
              <w:autoSpaceDN w:val="0"/>
              <w:bidi w:val="0"/>
              <w:adjustRightInd w:val="0"/>
              <w:snapToGrid w:val="0"/>
              <w:jc w:val="both"/>
              <w:rPr>
                <w:b/>
                <w:bCs/>
                <w:sz w:val="18"/>
                <w:szCs w:val="20"/>
              </w:rPr>
            </w:pPr>
            <w:r w:rsidRPr="00CB2EDA">
              <w:rPr>
                <w:b/>
                <w:bCs/>
                <w:sz w:val="18"/>
                <w:szCs w:val="20"/>
              </w:rPr>
              <w:t xml:space="preserve">Number </w:t>
            </w:r>
          </w:p>
        </w:tc>
        <w:tc>
          <w:tcPr>
            <w:tcW w:w="0" w:type="auto"/>
            <w:tcBorders>
              <w:top w:val="thinThickSmallGap" w:sz="12" w:space="0" w:color="auto"/>
              <w:bottom w:val="thickThinSmallGap" w:sz="12" w:space="0" w:color="auto"/>
            </w:tcBorders>
            <w:vAlign w:val="center"/>
          </w:tcPr>
          <w:p w:rsidR="005B76CC" w:rsidRPr="00CB2EDA" w:rsidRDefault="009B5A98" w:rsidP="00FB4994">
            <w:pPr>
              <w:autoSpaceDE w:val="0"/>
              <w:autoSpaceDN w:val="0"/>
              <w:bidi w:val="0"/>
              <w:adjustRightInd w:val="0"/>
              <w:snapToGrid w:val="0"/>
              <w:jc w:val="both"/>
              <w:rPr>
                <w:b/>
                <w:bCs/>
                <w:sz w:val="18"/>
                <w:szCs w:val="20"/>
              </w:rPr>
            </w:pPr>
            <w:r w:rsidRPr="00CB2EDA">
              <w:rPr>
                <w:b/>
                <w:bCs/>
                <w:sz w:val="18"/>
                <w:szCs w:val="20"/>
              </w:rPr>
              <w:t xml:space="preserve">Ranks mean </w:t>
            </w:r>
          </w:p>
        </w:tc>
        <w:tc>
          <w:tcPr>
            <w:tcW w:w="0" w:type="auto"/>
            <w:tcBorders>
              <w:top w:val="thinThickSmallGap" w:sz="12" w:space="0" w:color="auto"/>
              <w:bottom w:val="thickThinSmallGap" w:sz="12" w:space="0" w:color="auto"/>
            </w:tcBorders>
            <w:vAlign w:val="center"/>
          </w:tcPr>
          <w:p w:rsidR="005B76CC" w:rsidRPr="00CB2EDA" w:rsidRDefault="009B5A98" w:rsidP="00FB4994">
            <w:pPr>
              <w:autoSpaceDE w:val="0"/>
              <w:autoSpaceDN w:val="0"/>
              <w:bidi w:val="0"/>
              <w:adjustRightInd w:val="0"/>
              <w:snapToGrid w:val="0"/>
              <w:jc w:val="both"/>
              <w:rPr>
                <w:b/>
                <w:bCs/>
                <w:sz w:val="18"/>
                <w:szCs w:val="20"/>
              </w:rPr>
            </w:pPr>
            <w:r w:rsidRPr="00CB2EDA">
              <w:rPr>
                <w:b/>
                <w:bCs/>
                <w:sz w:val="18"/>
                <w:szCs w:val="20"/>
              </w:rPr>
              <w:t xml:space="preserve">Ranks sum </w:t>
            </w:r>
          </w:p>
        </w:tc>
        <w:tc>
          <w:tcPr>
            <w:tcW w:w="0" w:type="auto"/>
            <w:tcBorders>
              <w:top w:val="thinThickSmallGap" w:sz="12" w:space="0" w:color="auto"/>
              <w:bottom w:val="thickThinSmallGap" w:sz="12" w:space="0" w:color="auto"/>
            </w:tcBorders>
            <w:vAlign w:val="center"/>
          </w:tcPr>
          <w:p w:rsidR="005B76CC" w:rsidRPr="00CB2EDA" w:rsidRDefault="009B5A98" w:rsidP="00FB4994">
            <w:pPr>
              <w:autoSpaceDE w:val="0"/>
              <w:autoSpaceDN w:val="0"/>
              <w:bidi w:val="0"/>
              <w:adjustRightInd w:val="0"/>
              <w:snapToGrid w:val="0"/>
              <w:jc w:val="both"/>
              <w:rPr>
                <w:sz w:val="18"/>
                <w:szCs w:val="20"/>
              </w:rPr>
            </w:pPr>
            <w:r w:rsidRPr="00CB2EDA">
              <w:rPr>
                <w:sz w:val="18"/>
                <w:szCs w:val="20"/>
              </w:rPr>
              <w:t>(Z)</w:t>
            </w:r>
          </w:p>
        </w:tc>
        <w:tc>
          <w:tcPr>
            <w:tcW w:w="0" w:type="auto"/>
            <w:tcBorders>
              <w:top w:val="thinThickSmallGap" w:sz="12" w:space="0" w:color="auto"/>
              <w:bottom w:val="thickThinSmallGap" w:sz="12" w:space="0" w:color="auto"/>
              <w:right w:val="nil"/>
            </w:tcBorders>
            <w:vAlign w:val="center"/>
          </w:tcPr>
          <w:p w:rsidR="005B76CC" w:rsidRPr="00CB2EDA" w:rsidRDefault="009B5A98" w:rsidP="00FB4994">
            <w:pPr>
              <w:autoSpaceDE w:val="0"/>
              <w:autoSpaceDN w:val="0"/>
              <w:bidi w:val="0"/>
              <w:adjustRightInd w:val="0"/>
              <w:snapToGrid w:val="0"/>
              <w:jc w:val="both"/>
              <w:rPr>
                <w:b/>
                <w:bCs/>
                <w:sz w:val="18"/>
                <w:szCs w:val="20"/>
              </w:rPr>
            </w:pPr>
            <w:r w:rsidRPr="00CB2EDA">
              <w:rPr>
                <w:b/>
                <w:bCs/>
                <w:sz w:val="18"/>
                <w:szCs w:val="20"/>
              </w:rPr>
              <w:t>P</w:t>
            </w:r>
          </w:p>
        </w:tc>
      </w:tr>
      <w:tr w:rsidR="008604C2" w:rsidRPr="00CB2EDA" w:rsidTr="00CB2EDA">
        <w:trPr>
          <w:jc w:val="center"/>
        </w:trPr>
        <w:tc>
          <w:tcPr>
            <w:tcW w:w="0" w:type="auto"/>
            <w:vMerge w:val="restart"/>
            <w:tcBorders>
              <w:top w:val="thickThinSmallGap" w:sz="12" w:space="0" w:color="auto"/>
              <w:left w:val="nil"/>
            </w:tcBorders>
            <w:vAlign w:val="center"/>
          </w:tcPr>
          <w:p w:rsidR="005B76CC" w:rsidRPr="00CB2EDA" w:rsidRDefault="009B5A98" w:rsidP="00FB4994">
            <w:pPr>
              <w:autoSpaceDE w:val="0"/>
              <w:autoSpaceDN w:val="0"/>
              <w:bidi w:val="0"/>
              <w:adjustRightInd w:val="0"/>
              <w:snapToGrid w:val="0"/>
              <w:jc w:val="both"/>
              <w:rPr>
                <w:b/>
                <w:bCs/>
                <w:sz w:val="18"/>
                <w:szCs w:val="20"/>
                <w:lang w:val="en-GB"/>
              </w:rPr>
            </w:pPr>
            <w:r w:rsidRPr="00CB2EDA">
              <w:rPr>
                <w:b/>
                <w:bCs/>
                <w:sz w:val="18"/>
                <w:szCs w:val="20"/>
              </w:rPr>
              <w:t>Weight (KG)</w:t>
            </w:r>
          </w:p>
        </w:tc>
        <w:tc>
          <w:tcPr>
            <w:tcW w:w="0" w:type="auto"/>
            <w:tcBorders>
              <w:top w:val="thickThinSmallGap" w:sz="12" w:space="0" w:color="auto"/>
            </w:tcBorders>
            <w:vAlign w:val="center"/>
          </w:tcPr>
          <w:p w:rsidR="005B76CC" w:rsidRPr="00CB2EDA" w:rsidRDefault="00336B71" w:rsidP="00FB4994">
            <w:pPr>
              <w:autoSpaceDE w:val="0"/>
              <w:autoSpaceDN w:val="0"/>
              <w:bidi w:val="0"/>
              <w:adjustRightInd w:val="0"/>
              <w:snapToGrid w:val="0"/>
              <w:jc w:val="both"/>
              <w:rPr>
                <w:sz w:val="18"/>
                <w:szCs w:val="20"/>
              </w:rPr>
            </w:pPr>
            <w:r w:rsidRPr="00CB2EDA">
              <w:rPr>
                <w:sz w:val="18"/>
                <w:szCs w:val="20"/>
              </w:rPr>
              <w:t>-</w:t>
            </w:r>
          </w:p>
        </w:tc>
        <w:tc>
          <w:tcPr>
            <w:tcW w:w="0" w:type="auto"/>
            <w:tcBorders>
              <w:top w:val="thickThinSmallGap" w:sz="12" w:space="0" w:color="auto"/>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7</w:t>
            </w:r>
          </w:p>
        </w:tc>
        <w:tc>
          <w:tcPr>
            <w:tcW w:w="0" w:type="auto"/>
            <w:tcBorders>
              <w:top w:val="thickThinSmallGap" w:sz="12" w:space="0" w:color="auto"/>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4.79</w:t>
            </w:r>
          </w:p>
        </w:tc>
        <w:tc>
          <w:tcPr>
            <w:tcW w:w="0" w:type="auto"/>
            <w:tcBorders>
              <w:top w:val="thickThinSmallGap" w:sz="12" w:space="0" w:color="auto"/>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33.50</w:t>
            </w:r>
          </w:p>
        </w:tc>
        <w:tc>
          <w:tcPr>
            <w:tcW w:w="0" w:type="auto"/>
            <w:vMerge w:val="restart"/>
            <w:tcBorders>
              <w:top w:val="thickThinSmallGap" w:sz="12" w:space="0" w:color="auto"/>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*2.20</w:t>
            </w:r>
          </w:p>
        </w:tc>
        <w:tc>
          <w:tcPr>
            <w:tcW w:w="0" w:type="auto"/>
            <w:vMerge w:val="restart"/>
            <w:tcBorders>
              <w:top w:val="thickThinSmallGap" w:sz="12" w:space="0" w:color="auto"/>
              <w:right w:val="nil"/>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0.027</w:t>
            </w:r>
          </w:p>
        </w:tc>
      </w:tr>
      <w:tr w:rsidR="008604C2" w:rsidRPr="00CB2EDA" w:rsidTr="00CB2EDA">
        <w:trPr>
          <w:jc w:val="center"/>
        </w:trPr>
        <w:tc>
          <w:tcPr>
            <w:tcW w:w="0" w:type="auto"/>
            <w:vMerge/>
            <w:tcBorders>
              <w:left w:val="nil"/>
            </w:tcBorders>
            <w:vAlign w:val="center"/>
          </w:tcPr>
          <w:p w:rsidR="005B76CC" w:rsidRPr="00CB2EDA" w:rsidRDefault="005B76CC" w:rsidP="00FB4994">
            <w:pPr>
              <w:autoSpaceDE w:val="0"/>
              <w:autoSpaceDN w:val="0"/>
              <w:bidi w:val="0"/>
              <w:adjustRightInd w:val="0"/>
              <w:snapToGrid w:val="0"/>
              <w:jc w:val="both"/>
              <w:rPr>
                <w:b/>
                <w:bCs/>
                <w:sz w:val="18"/>
                <w:szCs w:val="20"/>
              </w:rPr>
            </w:pPr>
          </w:p>
        </w:tc>
        <w:tc>
          <w:tcPr>
            <w:tcW w:w="0" w:type="auto"/>
            <w:vAlign w:val="center"/>
          </w:tcPr>
          <w:p w:rsidR="005B76CC" w:rsidRPr="00CB2EDA" w:rsidRDefault="00336B71" w:rsidP="00FB4994">
            <w:pPr>
              <w:autoSpaceDE w:val="0"/>
              <w:autoSpaceDN w:val="0"/>
              <w:bidi w:val="0"/>
              <w:adjustRightInd w:val="0"/>
              <w:snapToGrid w:val="0"/>
              <w:jc w:val="both"/>
              <w:rPr>
                <w:sz w:val="18"/>
                <w:szCs w:val="20"/>
              </w:rPr>
            </w:pPr>
            <w:r w:rsidRPr="00CB2EDA">
              <w:rPr>
                <w:sz w:val="18"/>
                <w:szCs w:val="20"/>
              </w:rPr>
              <w:t>+</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1</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2.50</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2.50</w:t>
            </w:r>
          </w:p>
        </w:tc>
        <w:tc>
          <w:tcPr>
            <w:tcW w:w="0" w:type="auto"/>
            <w:vMerge/>
            <w:vAlign w:val="center"/>
          </w:tcPr>
          <w:p w:rsidR="005B76CC" w:rsidRPr="00CB2EDA" w:rsidRDefault="005B76CC" w:rsidP="00FB4994">
            <w:pPr>
              <w:autoSpaceDE w:val="0"/>
              <w:autoSpaceDN w:val="0"/>
              <w:bidi w:val="0"/>
              <w:adjustRightInd w:val="0"/>
              <w:snapToGrid w:val="0"/>
              <w:jc w:val="both"/>
              <w:rPr>
                <w:sz w:val="18"/>
                <w:szCs w:val="20"/>
              </w:rPr>
            </w:pPr>
          </w:p>
        </w:tc>
        <w:tc>
          <w:tcPr>
            <w:tcW w:w="0" w:type="auto"/>
            <w:vMerge/>
            <w:tcBorders>
              <w:right w:val="nil"/>
            </w:tcBorders>
            <w:vAlign w:val="center"/>
          </w:tcPr>
          <w:p w:rsidR="005B76CC" w:rsidRPr="00CB2EDA" w:rsidRDefault="005B76CC" w:rsidP="00FB4994">
            <w:pPr>
              <w:autoSpaceDE w:val="0"/>
              <w:autoSpaceDN w:val="0"/>
              <w:bidi w:val="0"/>
              <w:adjustRightInd w:val="0"/>
              <w:snapToGrid w:val="0"/>
              <w:jc w:val="both"/>
              <w:rPr>
                <w:sz w:val="18"/>
                <w:szCs w:val="20"/>
              </w:rPr>
            </w:pPr>
          </w:p>
        </w:tc>
      </w:tr>
      <w:tr w:rsidR="008604C2" w:rsidRPr="00CB2EDA" w:rsidTr="00CB2EDA">
        <w:trPr>
          <w:jc w:val="center"/>
        </w:trPr>
        <w:tc>
          <w:tcPr>
            <w:tcW w:w="0" w:type="auto"/>
            <w:vMerge/>
            <w:tcBorders>
              <w:left w:val="nil"/>
            </w:tcBorders>
            <w:vAlign w:val="center"/>
          </w:tcPr>
          <w:p w:rsidR="005B76CC" w:rsidRPr="00CB2EDA" w:rsidRDefault="005B76CC" w:rsidP="00FB4994">
            <w:pPr>
              <w:autoSpaceDE w:val="0"/>
              <w:autoSpaceDN w:val="0"/>
              <w:bidi w:val="0"/>
              <w:adjustRightInd w:val="0"/>
              <w:snapToGrid w:val="0"/>
              <w:jc w:val="both"/>
              <w:rPr>
                <w:b/>
                <w:bCs/>
                <w:sz w:val="18"/>
                <w:szCs w:val="20"/>
              </w:rPr>
            </w:pPr>
          </w:p>
        </w:tc>
        <w:tc>
          <w:tcPr>
            <w:tcW w:w="0" w:type="auto"/>
            <w:vAlign w:val="center"/>
          </w:tcPr>
          <w:p w:rsidR="005B76CC" w:rsidRPr="00CB2EDA" w:rsidRDefault="00336B71" w:rsidP="00FB4994">
            <w:pPr>
              <w:autoSpaceDE w:val="0"/>
              <w:autoSpaceDN w:val="0"/>
              <w:bidi w:val="0"/>
              <w:adjustRightInd w:val="0"/>
              <w:snapToGrid w:val="0"/>
              <w:jc w:val="both"/>
              <w:rPr>
                <w:sz w:val="18"/>
                <w:szCs w:val="20"/>
                <w:lang w:val="en-GB"/>
              </w:rPr>
            </w:pPr>
            <w:r w:rsidRPr="00CB2EDA">
              <w:rPr>
                <w:sz w:val="18"/>
                <w:szCs w:val="20"/>
              </w:rPr>
              <w:t>=</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2</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p>
        </w:tc>
        <w:tc>
          <w:tcPr>
            <w:tcW w:w="0" w:type="auto"/>
            <w:vMerge/>
            <w:vAlign w:val="center"/>
          </w:tcPr>
          <w:p w:rsidR="005B76CC" w:rsidRPr="00CB2EDA" w:rsidRDefault="005B76CC" w:rsidP="00FB4994">
            <w:pPr>
              <w:autoSpaceDE w:val="0"/>
              <w:autoSpaceDN w:val="0"/>
              <w:bidi w:val="0"/>
              <w:adjustRightInd w:val="0"/>
              <w:snapToGrid w:val="0"/>
              <w:jc w:val="both"/>
              <w:rPr>
                <w:sz w:val="18"/>
                <w:szCs w:val="20"/>
              </w:rPr>
            </w:pPr>
          </w:p>
        </w:tc>
        <w:tc>
          <w:tcPr>
            <w:tcW w:w="0" w:type="auto"/>
            <w:vMerge/>
            <w:tcBorders>
              <w:right w:val="nil"/>
            </w:tcBorders>
            <w:vAlign w:val="center"/>
          </w:tcPr>
          <w:p w:rsidR="005B76CC" w:rsidRPr="00CB2EDA" w:rsidRDefault="005B76CC" w:rsidP="00FB4994">
            <w:pPr>
              <w:autoSpaceDE w:val="0"/>
              <w:autoSpaceDN w:val="0"/>
              <w:bidi w:val="0"/>
              <w:adjustRightInd w:val="0"/>
              <w:snapToGrid w:val="0"/>
              <w:jc w:val="both"/>
              <w:rPr>
                <w:sz w:val="18"/>
                <w:szCs w:val="20"/>
              </w:rPr>
            </w:pPr>
          </w:p>
        </w:tc>
      </w:tr>
      <w:tr w:rsidR="008604C2" w:rsidRPr="00CB2EDA" w:rsidTr="00CB2EDA">
        <w:trPr>
          <w:jc w:val="center"/>
        </w:trPr>
        <w:tc>
          <w:tcPr>
            <w:tcW w:w="0" w:type="auto"/>
            <w:vMerge w:val="restart"/>
            <w:tcBorders>
              <w:left w:val="nil"/>
            </w:tcBorders>
            <w:vAlign w:val="center"/>
          </w:tcPr>
          <w:p w:rsidR="005B76CC" w:rsidRPr="00CB2EDA" w:rsidRDefault="009B5A98" w:rsidP="00FB4994">
            <w:pPr>
              <w:autoSpaceDE w:val="0"/>
              <w:autoSpaceDN w:val="0"/>
              <w:bidi w:val="0"/>
              <w:adjustRightInd w:val="0"/>
              <w:snapToGrid w:val="0"/>
              <w:jc w:val="both"/>
              <w:rPr>
                <w:b/>
                <w:bCs/>
                <w:sz w:val="18"/>
                <w:szCs w:val="20"/>
                <w:lang w:val="en-GB"/>
              </w:rPr>
            </w:pPr>
            <w:r w:rsidRPr="00CB2EDA">
              <w:rPr>
                <w:b/>
                <w:bCs/>
                <w:sz w:val="18"/>
                <w:szCs w:val="20"/>
              </w:rPr>
              <w:t>Pulse (</w:t>
            </w:r>
            <w:r w:rsidR="00304EAE" w:rsidRPr="00CB2EDA">
              <w:rPr>
                <w:b/>
                <w:bCs/>
                <w:sz w:val="18"/>
                <w:szCs w:val="20"/>
              </w:rPr>
              <w:t>BPM)</w:t>
            </w:r>
          </w:p>
        </w:tc>
        <w:tc>
          <w:tcPr>
            <w:tcW w:w="0" w:type="auto"/>
            <w:vAlign w:val="center"/>
          </w:tcPr>
          <w:p w:rsidR="005B76CC" w:rsidRPr="00CB2EDA" w:rsidRDefault="00336B71" w:rsidP="00FB4994">
            <w:pPr>
              <w:autoSpaceDE w:val="0"/>
              <w:autoSpaceDN w:val="0"/>
              <w:bidi w:val="0"/>
              <w:adjustRightInd w:val="0"/>
              <w:snapToGrid w:val="0"/>
              <w:jc w:val="both"/>
              <w:rPr>
                <w:sz w:val="18"/>
                <w:szCs w:val="20"/>
              </w:rPr>
            </w:pPr>
            <w:r w:rsidRPr="00CB2EDA">
              <w:rPr>
                <w:sz w:val="18"/>
                <w:szCs w:val="20"/>
              </w:rPr>
              <w:t>-</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7</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4.00</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28.00</w:t>
            </w:r>
          </w:p>
        </w:tc>
        <w:tc>
          <w:tcPr>
            <w:tcW w:w="0" w:type="auto"/>
            <w:vMerge w:val="restart"/>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*2.37</w:t>
            </w:r>
          </w:p>
        </w:tc>
        <w:tc>
          <w:tcPr>
            <w:tcW w:w="0" w:type="auto"/>
            <w:vMerge w:val="restart"/>
            <w:tcBorders>
              <w:right w:val="nil"/>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0.018</w:t>
            </w:r>
          </w:p>
        </w:tc>
      </w:tr>
      <w:tr w:rsidR="008604C2" w:rsidRPr="00CB2EDA" w:rsidTr="00CB2EDA">
        <w:trPr>
          <w:jc w:val="center"/>
        </w:trPr>
        <w:tc>
          <w:tcPr>
            <w:tcW w:w="0" w:type="auto"/>
            <w:vMerge/>
            <w:tcBorders>
              <w:left w:val="nil"/>
            </w:tcBorders>
            <w:vAlign w:val="center"/>
          </w:tcPr>
          <w:p w:rsidR="005B76CC" w:rsidRPr="00CB2EDA" w:rsidRDefault="005B76CC" w:rsidP="00FB4994">
            <w:pPr>
              <w:autoSpaceDE w:val="0"/>
              <w:autoSpaceDN w:val="0"/>
              <w:bidi w:val="0"/>
              <w:adjustRightInd w:val="0"/>
              <w:snapToGrid w:val="0"/>
              <w:jc w:val="both"/>
              <w:rPr>
                <w:b/>
                <w:bCs/>
                <w:sz w:val="18"/>
                <w:szCs w:val="20"/>
              </w:rPr>
            </w:pPr>
          </w:p>
        </w:tc>
        <w:tc>
          <w:tcPr>
            <w:tcW w:w="0" w:type="auto"/>
            <w:vAlign w:val="center"/>
          </w:tcPr>
          <w:p w:rsidR="005B76CC" w:rsidRPr="00CB2EDA" w:rsidRDefault="00336B71" w:rsidP="00FB4994">
            <w:pPr>
              <w:autoSpaceDE w:val="0"/>
              <w:autoSpaceDN w:val="0"/>
              <w:bidi w:val="0"/>
              <w:adjustRightInd w:val="0"/>
              <w:snapToGrid w:val="0"/>
              <w:jc w:val="both"/>
              <w:rPr>
                <w:sz w:val="18"/>
                <w:szCs w:val="20"/>
              </w:rPr>
            </w:pPr>
            <w:r w:rsidRPr="00CB2EDA">
              <w:rPr>
                <w:sz w:val="18"/>
                <w:szCs w:val="20"/>
              </w:rPr>
              <w:t>+</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0</w:t>
            </w:r>
          </w:p>
        </w:tc>
        <w:tc>
          <w:tcPr>
            <w:tcW w:w="0" w:type="auto"/>
            <w:vAlign w:val="center"/>
          </w:tcPr>
          <w:p w:rsidR="005B76CC" w:rsidRPr="00CB2EDA" w:rsidRDefault="0046742F" w:rsidP="00FB4994">
            <w:pPr>
              <w:autoSpaceDE w:val="0"/>
              <w:autoSpaceDN w:val="0"/>
              <w:bidi w:val="0"/>
              <w:adjustRightInd w:val="0"/>
              <w:snapToGrid w:val="0"/>
              <w:jc w:val="both"/>
              <w:rPr>
                <w:sz w:val="18"/>
                <w:szCs w:val="20"/>
              </w:rPr>
            </w:pPr>
            <w:r w:rsidRPr="00CB2EDA">
              <w:rPr>
                <w:sz w:val="18"/>
                <w:szCs w:val="20"/>
              </w:rPr>
              <w:t>0</w:t>
            </w:r>
            <w:r w:rsidR="005B76CC" w:rsidRPr="00CB2EDA">
              <w:rPr>
                <w:sz w:val="18"/>
                <w:szCs w:val="20"/>
              </w:rPr>
              <w:t>.00</w:t>
            </w:r>
          </w:p>
        </w:tc>
        <w:tc>
          <w:tcPr>
            <w:tcW w:w="0" w:type="auto"/>
            <w:vAlign w:val="center"/>
          </w:tcPr>
          <w:p w:rsidR="005B76CC" w:rsidRPr="00CB2EDA" w:rsidRDefault="0046742F" w:rsidP="00FB4994">
            <w:pPr>
              <w:autoSpaceDE w:val="0"/>
              <w:autoSpaceDN w:val="0"/>
              <w:bidi w:val="0"/>
              <w:adjustRightInd w:val="0"/>
              <w:snapToGrid w:val="0"/>
              <w:jc w:val="both"/>
              <w:rPr>
                <w:sz w:val="18"/>
                <w:szCs w:val="20"/>
              </w:rPr>
            </w:pPr>
            <w:r w:rsidRPr="00CB2EDA">
              <w:rPr>
                <w:sz w:val="18"/>
                <w:szCs w:val="20"/>
              </w:rPr>
              <w:t>0</w:t>
            </w:r>
            <w:r w:rsidR="005B76CC" w:rsidRPr="00CB2EDA">
              <w:rPr>
                <w:sz w:val="18"/>
                <w:szCs w:val="20"/>
              </w:rPr>
              <w:t>.00</w:t>
            </w:r>
          </w:p>
        </w:tc>
        <w:tc>
          <w:tcPr>
            <w:tcW w:w="0" w:type="auto"/>
            <w:vMerge/>
            <w:vAlign w:val="center"/>
          </w:tcPr>
          <w:p w:rsidR="005B76CC" w:rsidRPr="00CB2EDA" w:rsidRDefault="005B76CC" w:rsidP="00FB4994">
            <w:pPr>
              <w:autoSpaceDE w:val="0"/>
              <w:autoSpaceDN w:val="0"/>
              <w:bidi w:val="0"/>
              <w:adjustRightInd w:val="0"/>
              <w:snapToGrid w:val="0"/>
              <w:jc w:val="both"/>
              <w:rPr>
                <w:sz w:val="18"/>
                <w:szCs w:val="20"/>
              </w:rPr>
            </w:pPr>
          </w:p>
        </w:tc>
        <w:tc>
          <w:tcPr>
            <w:tcW w:w="0" w:type="auto"/>
            <w:vMerge/>
            <w:tcBorders>
              <w:right w:val="nil"/>
            </w:tcBorders>
            <w:vAlign w:val="center"/>
          </w:tcPr>
          <w:p w:rsidR="005B76CC" w:rsidRPr="00CB2EDA" w:rsidRDefault="005B76CC" w:rsidP="00FB4994">
            <w:pPr>
              <w:autoSpaceDE w:val="0"/>
              <w:autoSpaceDN w:val="0"/>
              <w:bidi w:val="0"/>
              <w:adjustRightInd w:val="0"/>
              <w:snapToGrid w:val="0"/>
              <w:jc w:val="both"/>
              <w:rPr>
                <w:sz w:val="18"/>
                <w:szCs w:val="20"/>
              </w:rPr>
            </w:pPr>
          </w:p>
        </w:tc>
      </w:tr>
      <w:tr w:rsidR="008604C2" w:rsidRPr="00CB2EDA" w:rsidTr="00CB2EDA">
        <w:trPr>
          <w:jc w:val="center"/>
        </w:trPr>
        <w:tc>
          <w:tcPr>
            <w:tcW w:w="0" w:type="auto"/>
            <w:vMerge/>
            <w:tcBorders>
              <w:left w:val="nil"/>
            </w:tcBorders>
            <w:vAlign w:val="center"/>
          </w:tcPr>
          <w:p w:rsidR="005B76CC" w:rsidRPr="00CB2EDA" w:rsidRDefault="005B76CC" w:rsidP="00FB4994">
            <w:pPr>
              <w:autoSpaceDE w:val="0"/>
              <w:autoSpaceDN w:val="0"/>
              <w:bidi w:val="0"/>
              <w:adjustRightInd w:val="0"/>
              <w:snapToGrid w:val="0"/>
              <w:jc w:val="both"/>
              <w:rPr>
                <w:b/>
                <w:bCs/>
                <w:sz w:val="18"/>
                <w:szCs w:val="20"/>
              </w:rPr>
            </w:pPr>
          </w:p>
        </w:tc>
        <w:tc>
          <w:tcPr>
            <w:tcW w:w="0" w:type="auto"/>
            <w:vAlign w:val="center"/>
          </w:tcPr>
          <w:p w:rsidR="005B76CC" w:rsidRPr="00CB2EDA" w:rsidRDefault="00336B71" w:rsidP="00FB4994">
            <w:pPr>
              <w:autoSpaceDE w:val="0"/>
              <w:autoSpaceDN w:val="0"/>
              <w:bidi w:val="0"/>
              <w:adjustRightInd w:val="0"/>
              <w:snapToGrid w:val="0"/>
              <w:jc w:val="both"/>
              <w:rPr>
                <w:sz w:val="18"/>
                <w:szCs w:val="20"/>
              </w:rPr>
            </w:pPr>
            <w:r w:rsidRPr="00CB2EDA">
              <w:rPr>
                <w:sz w:val="18"/>
                <w:szCs w:val="20"/>
              </w:rPr>
              <w:t>=</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3</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p>
        </w:tc>
        <w:tc>
          <w:tcPr>
            <w:tcW w:w="0" w:type="auto"/>
            <w:vMerge/>
            <w:vAlign w:val="center"/>
          </w:tcPr>
          <w:p w:rsidR="005B76CC" w:rsidRPr="00CB2EDA" w:rsidRDefault="005B76CC" w:rsidP="00FB4994">
            <w:pPr>
              <w:autoSpaceDE w:val="0"/>
              <w:autoSpaceDN w:val="0"/>
              <w:bidi w:val="0"/>
              <w:adjustRightInd w:val="0"/>
              <w:snapToGrid w:val="0"/>
              <w:jc w:val="both"/>
              <w:rPr>
                <w:sz w:val="18"/>
                <w:szCs w:val="20"/>
              </w:rPr>
            </w:pPr>
          </w:p>
        </w:tc>
        <w:tc>
          <w:tcPr>
            <w:tcW w:w="0" w:type="auto"/>
            <w:vMerge/>
            <w:tcBorders>
              <w:right w:val="nil"/>
            </w:tcBorders>
            <w:vAlign w:val="center"/>
          </w:tcPr>
          <w:p w:rsidR="005B76CC" w:rsidRPr="00CB2EDA" w:rsidRDefault="005B76CC" w:rsidP="00FB4994">
            <w:pPr>
              <w:autoSpaceDE w:val="0"/>
              <w:autoSpaceDN w:val="0"/>
              <w:bidi w:val="0"/>
              <w:adjustRightInd w:val="0"/>
              <w:snapToGrid w:val="0"/>
              <w:jc w:val="both"/>
              <w:rPr>
                <w:sz w:val="18"/>
                <w:szCs w:val="20"/>
              </w:rPr>
            </w:pPr>
          </w:p>
        </w:tc>
      </w:tr>
      <w:tr w:rsidR="008604C2" w:rsidRPr="00CB2EDA" w:rsidTr="00CB2EDA">
        <w:trPr>
          <w:jc w:val="center"/>
        </w:trPr>
        <w:tc>
          <w:tcPr>
            <w:tcW w:w="0" w:type="auto"/>
            <w:vMerge w:val="restart"/>
            <w:tcBorders>
              <w:left w:val="nil"/>
            </w:tcBorders>
            <w:vAlign w:val="center"/>
          </w:tcPr>
          <w:p w:rsidR="005B76CC" w:rsidRPr="00CB2EDA" w:rsidRDefault="00304EAE" w:rsidP="00FB4994">
            <w:pPr>
              <w:autoSpaceDE w:val="0"/>
              <w:autoSpaceDN w:val="0"/>
              <w:bidi w:val="0"/>
              <w:adjustRightInd w:val="0"/>
              <w:snapToGrid w:val="0"/>
              <w:jc w:val="both"/>
              <w:rPr>
                <w:b/>
                <w:bCs/>
                <w:sz w:val="18"/>
                <w:szCs w:val="20"/>
                <w:lang w:val="en-GB"/>
              </w:rPr>
            </w:pPr>
            <w:r w:rsidRPr="00CB2EDA">
              <w:rPr>
                <w:b/>
                <w:bCs/>
                <w:sz w:val="18"/>
                <w:szCs w:val="20"/>
              </w:rPr>
              <w:t>Systolic blood pressure (mm/hg)</w:t>
            </w:r>
          </w:p>
        </w:tc>
        <w:tc>
          <w:tcPr>
            <w:tcW w:w="0" w:type="auto"/>
            <w:vAlign w:val="center"/>
          </w:tcPr>
          <w:p w:rsidR="005B76CC" w:rsidRPr="00CB2EDA" w:rsidRDefault="00336B71" w:rsidP="00FB4994">
            <w:pPr>
              <w:autoSpaceDE w:val="0"/>
              <w:autoSpaceDN w:val="0"/>
              <w:bidi w:val="0"/>
              <w:adjustRightInd w:val="0"/>
              <w:snapToGrid w:val="0"/>
              <w:jc w:val="both"/>
              <w:rPr>
                <w:sz w:val="18"/>
                <w:szCs w:val="20"/>
              </w:rPr>
            </w:pPr>
            <w:r w:rsidRPr="00CB2EDA">
              <w:rPr>
                <w:sz w:val="18"/>
                <w:szCs w:val="20"/>
              </w:rPr>
              <w:t>-</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4</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3.50</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14.00</w:t>
            </w:r>
          </w:p>
        </w:tc>
        <w:tc>
          <w:tcPr>
            <w:tcW w:w="0" w:type="auto"/>
            <w:vMerge w:val="restart"/>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1.75</w:t>
            </w:r>
          </w:p>
        </w:tc>
        <w:tc>
          <w:tcPr>
            <w:tcW w:w="0" w:type="auto"/>
            <w:vMerge w:val="restart"/>
            <w:tcBorders>
              <w:right w:val="nil"/>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0.080</w:t>
            </w:r>
          </w:p>
        </w:tc>
      </w:tr>
      <w:tr w:rsidR="008604C2" w:rsidRPr="00CB2EDA" w:rsidTr="00CB2EDA">
        <w:trPr>
          <w:jc w:val="center"/>
        </w:trPr>
        <w:tc>
          <w:tcPr>
            <w:tcW w:w="0" w:type="auto"/>
            <w:vMerge/>
            <w:tcBorders>
              <w:left w:val="nil"/>
            </w:tcBorders>
            <w:vAlign w:val="center"/>
          </w:tcPr>
          <w:p w:rsidR="005B76CC" w:rsidRPr="00CB2EDA" w:rsidRDefault="005B76CC" w:rsidP="00FB4994">
            <w:pPr>
              <w:autoSpaceDE w:val="0"/>
              <w:autoSpaceDN w:val="0"/>
              <w:bidi w:val="0"/>
              <w:adjustRightInd w:val="0"/>
              <w:snapToGrid w:val="0"/>
              <w:jc w:val="both"/>
              <w:rPr>
                <w:b/>
                <w:bCs/>
                <w:sz w:val="18"/>
                <w:szCs w:val="20"/>
              </w:rPr>
            </w:pPr>
          </w:p>
        </w:tc>
        <w:tc>
          <w:tcPr>
            <w:tcW w:w="0" w:type="auto"/>
            <w:vAlign w:val="center"/>
          </w:tcPr>
          <w:p w:rsidR="005B76CC" w:rsidRPr="00CB2EDA" w:rsidRDefault="00336B71" w:rsidP="00FB4994">
            <w:pPr>
              <w:autoSpaceDE w:val="0"/>
              <w:autoSpaceDN w:val="0"/>
              <w:bidi w:val="0"/>
              <w:adjustRightInd w:val="0"/>
              <w:snapToGrid w:val="0"/>
              <w:jc w:val="both"/>
              <w:rPr>
                <w:sz w:val="18"/>
                <w:szCs w:val="20"/>
              </w:rPr>
            </w:pPr>
            <w:r w:rsidRPr="00CB2EDA">
              <w:rPr>
                <w:sz w:val="18"/>
                <w:szCs w:val="20"/>
              </w:rPr>
              <w:t>+</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1</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1.00</w:t>
            </w:r>
          </w:p>
        </w:tc>
        <w:tc>
          <w:tcPr>
            <w:tcW w:w="0" w:type="auto"/>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1.00</w:t>
            </w:r>
          </w:p>
        </w:tc>
        <w:tc>
          <w:tcPr>
            <w:tcW w:w="0" w:type="auto"/>
            <w:vMerge/>
            <w:vAlign w:val="center"/>
          </w:tcPr>
          <w:p w:rsidR="005B76CC" w:rsidRPr="00CB2EDA" w:rsidRDefault="005B76CC" w:rsidP="00FB4994">
            <w:pPr>
              <w:autoSpaceDE w:val="0"/>
              <w:autoSpaceDN w:val="0"/>
              <w:bidi w:val="0"/>
              <w:adjustRightInd w:val="0"/>
              <w:snapToGrid w:val="0"/>
              <w:jc w:val="both"/>
              <w:rPr>
                <w:sz w:val="18"/>
                <w:szCs w:val="20"/>
              </w:rPr>
            </w:pPr>
          </w:p>
        </w:tc>
        <w:tc>
          <w:tcPr>
            <w:tcW w:w="0" w:type="auto"/>
            <w:vMerge/>
            <w:tcBorders>
              <w:right w:val="nil"/>
            </w:tcBorders>
            <w:vAlign w:val="center"/>
          </w:tcPr>
          <w:p w:rsidR="005B76CC" w:rsidRPr="00CB2EDA" w:rsidRDefault="005B76CC" w:rsidP="00FB4994">
            <w:pPr>
              <w:autoSpaceDE w:val="0"/>
              <w:autoSpaceDN w:val="0"/>
              <w:bidi w:val="0"/>
              <w:adjustRightInd w:val="0"/>
              <w:snapToGrid w:val="0"/>
              <w:jc w:val="both"/>
              <w:rPr>
                <w:sz w:val="18"/>
                <w:szCs w:val="20"/>
              </w:rPr>
            </w:pPr>
          </w:p>
        </w:tc>
      </w:tr>
      <w:tr w:rsidR="008604C2" w:rsidRPr="00CB2EDA" w:rsidTr="00CB2EDA">
        <w:trPr>
          <w:jc w:val="center"/>
        </w:trPr>
        <w:tc>
          <w:tcPr>
            <w:tcW w:w="0" w:type="auto"/>
            <w:vMerge/>
            <w:tcBorders>
              <w:left w:val="nil"/>
              <w:bottom w:val="single" w:sz="4" w:space="0" w:color="auto"/>
            </w:tcBorders>
            <w:vAlign w:val="center"/>
          </w:tcPr>
          <w:p w:rsidR="005B76CC" w:rsidRPr="00CB2EDA" w:rsidRDefault="005B76CC" w:rsidP="00FB4994">
            <w:pPr>
              <w:autoSpaceDE w:val="0"/>
              <w:autoSpaceDN w:val="0"/>
              <w:bidi w:val="0"/>
              <w:adjustRightInd w:val="0"/>
              <w:snapToGrid w:val="0"/>
              <w:jc w:val="both"/>
              <w:rPr>
                <w:b/>
                <w:bCs/>
                <w:sz w:val="18"/>
                <w:szCs w:val="20"/>
              </w:rPr>
            </w:pPr>
          </w:p>
        </w:tc>
        <w:tc>
          <w:tcPr>
            <w:tcW w:w="0" w:type="auto"/>
            <w:tcBorders>
              <w:bottom w:val="single" w:sz="4" w:space="0" w:color="auto"/>
            </w:tcBorders>
            <w:vAlign w:val="center"/>
          </w:tcPr>
          <w:p w:rsidR="005B76CC" w:rsidRPr="00CB2EDA" w:rsidRDefault="00336B71" w:rsidP="00FB4994">
            <w:pPr>
              <w:autoSpaceDE w:val="0"/>
              <w:autoSpaceDN w:val="0"/>
              <w:bidi w:val="0"/>
              <w:adjustRightInd w:val="0"/>
              <w:snapToGrid w:val="0"/>
              <w:jc w:val="both"/>
              <w:rPr>
                <w:sz w:val="18"/>
                <w:szCs w:val="20"/>
              </w:rPr>
            </w:pPr>
            <w:r w:rsidRPr="00CB2EDA">
              <w:rPr>
                <w:sz w:val="18"/>
                <w:szCs w:val="20"/>
              </w:rPr>
              <w:t>=</w:t>
            </w:r>
          </w:p>
        </w:tc>
        <w:tc>
          <w:tcPr>
            <w:tcW w:w="0" w:type="auto"/>
            <w:tcBorders>
              <w:bottom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5</w:t>
            </w:r>
          </w:p>
        </w:tc>
        <w:tc>
          <w:tcPr>
            <w:tcW w:w="0" w:type="auto"/>
            <w:tcBorders>
              <w:bottom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rPr>
            </w:pPr>
          </w:p>
        </w:tc>
        <w:tc>
          <w:tcPr>
            <w:tcW w:w="0" w:type="auto"/>
            <w:tcBorders>
              <w:bottom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rPr>
            </w:pPr>
          </w:p>
        </w:tc>
        <w:tc>
          <w:tcPr>
            <w:tcW w:w="0" w:type="auto"/>
            <w:vMerge/>
            <w:tcBorders>
              <w:bottom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rPr>
            </w:pPr>
          </w:p>
        </w:tc>
        <w:tc>
          <w:tcPr>
            <w:tcW w:w="0" w:type="auto"/>
            <w:vMerge/>
            <w:tcBorders>
              <w:bottom w:val="single" w:sz="4" w:space="0" w:color="auto"/>
              <w:right w:val="nil"/>
            </w:tcBorders>
            <w:vAlign w:val="center"/>
          </w:tcPr>
          <w:p w:rsidR="005B76CC" w:rsidRPr="00CB2EDA" w:rsidRDefault="005B76CC" w:rsidP="00FB4994">
            <w:pPr>
              <w:autoSpaceDE w:val="0"/>
              <w:autoSpaceDN w:val="0"/>
              <w:bidi w:val="0"/>
              <w:adjustRightInd w:val="0"/>
              <w:snapToGrid w:val="0"/>
              <w:jc w:val="both"/>
              <w:rPr>
                <w:sz w:val="18"/>
                <w:szCs w:val="20"/>
              </w:rPr>
            </w:pPr>
          </w:p>
        </w:tc>
      </w:tr>
      <w:tr w:rsidR="008604C2" w:rsidRPr="00CB2EDA" w:rsidTr="00CB2EDA">
        <w:trPr>
          <w:jc w:val="center"/>
        </w:trPr>
        <w:tc>
          <w:tcPr>
            <w:tcW w:w="0" w:type="auto"/>
            <w:vMerge w:val="restart"/>
            <w:tcBorders>
              <w:left w:val="nil"/>
              <w:bottom w:val="single" w:sz="4" w:space="0" w:color="auto"/>
              <w:right w:val="single" w:sz="4" w:space="0" w:color="auto"/>
            </w:tcBorders>
            <w:vAlign w:val="center"/>
          </w:tcPr>
          <w:p w:rsidR="005B76CC" w:rsidRPr="00CB2EDA" w:rsidRDefault="00304EAE" w:rsidP="00FB4994">
            <w:pPr>
              <w:autoSpaceDE w:val="0"/>
              <w:autoSpaceDN w:val="0"/>
              <w:bidi w:val="0"/>
              <w:adjustRightInd w:val="0"/>
              <w:snapToGrid w:val="0"/>
              <w:jc w:val="both"/>
              <w:rPr>
                <w:b/>
                <w:bCs/>
                <w:sz w:val="18"/>
                <w:szCs w:val="20"/>
                <w:lang w:val="en-GB"/>
              </w:rPr>
            </w:pPr>
            <w:r w:rsidRPr="00CB2EDA">
              <w:rPr>
                <w:b/>
                <w:bCs/>
                <w:sz w:val="18"/>
                <w:szCs w:val="20"/>
              </w:rPr>
              <w:t xml:space="preserve">Diastolic blood pressure (mm/hg) </w:t>
            </w:r>
          </w:p>
        </w:tc>
        <w:tc>
          <w:tcPr>
            <w:tcW w:w="0" w:type="auto"/>
            <w:tcBorders>
              <w:left w:val="single" w:sz="4" w:space="0" w:color="auto"/>
              <w:bottom w:val="single" w:sz="4" w:space="0" w:color="auto"/>
              <w:right w:val="single" w:sz="4" w:space="0" w:color="auto"/>
            </w:tcBorders>
            <w:vAlign w:val="center"/>
          </w:tcPr>
          <w:p w:rsidR="005B76CC" w:rsidRPr="00CB2EDA" w:rsidRDefault="00336B71" w:rsidP="00FB4994">
            <w:pPr>
              <w:autoSpaceDE w:val="0"/>
              <w:autoSpaceDN w:val="0"/>
              <w:bidi w:val="0"/>
              <w:adjustRightInd w:val="0"/>
              <w:snapToGrid w:val="0"/>
              <w:jc w:val="both"/>
              <w:rPr>
                <w:sz w:val="18"/>
                <w:szCs w:val="20"/>
              </w:rPr>
            </w:pPr>
            <w:r w:rsidRPr="00CB2EDA">
              <w:rPr>
                <w:sz w:val="18"/>
                <w:szCs w:val="20"/>
              </w:rPr>
              <w:t>-</w:t>
            </w:r>
          </w:p>
        </w:tc>
        <w:tc>
          <w:tcPr>
            <w:tcW w:w="0" w:type="auto"/>
            <w:tcBorders>
              <w:left w:val="single" w:sz="4" w:space="0" w:color="auto"/>
              <w:bottom w:val="single" w:sz="4" w:space="0" w:color="auto"/>
              <w:right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7</w:t>
            </w:r>
          </w:p>
        </w:tc>
        <w:tc>
          <w:tcPr>
            <w:tcW w:w="0" w:type="auto"/>
            <w:tcBorders>
              <w:left w:val="single" w:sz="4" w:space="0" w:color="auto"/>
              <w:bottom w:val="single" w:sz="4" w:space="0" w:color="auto"/>
              <w:right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5.14</w:t>
            </w:r>
          </w:p>
        </w:tc>
        <w:tc>
          <w:tcPr>
            <w:tcW w:w="0" w:type="auto"/>
            <w:tcBorders>
              <w:left w:val="single" w:sz="4" w:space="0" w:color="auto"/>
              <w:bottom w:val="single" w:sz="4" w:space="0" w:color="auto"/>
              <w:right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36.00</w:t>
            </w:r>
          </w:p>
        </w:tc>
        <w:tc>
          <w:tcPr>
            <w:tcW w:w="0" w:type="auto"/>
            <w:vMerge w:val="restart"/>
            <w:tcBorders>
              <w:left w:val="single" w:sz="4" w:space="0" w:color="auto"/>
              <w:bottom w:val="single" w:sz="4" w:space="0" w:color="auto"/>
              <w:right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1.60</w:t>
            </w:r>
          </w:p>
        </w:tc>
        <w:tc>
          <w:tcPr>
            <w:tcW w:w="0" w:type="auto"/>
            <w:vMerge w:val="restart"/>
            <w:tcBorders>
              <w:left w:val="single" w:sz="4" w:space="0" w:color="auto"/>
              <w:bottom w:val="single" w:sz="4" w:space="0" w:color="auto"/>
              <w:right w:val="nil"/>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0.108</w:t>
            </w:r>
          </w:p>
        </w:tc>
      </w:tr>
      <w:tr w:rsidR="008604C2" w:rsidRPr="00CB2EDA" w:rsidTr="00CB2EDA">
        <w:trPr>
          <w:jc w:val="center"/>
        </w:trPr>
        <w:tc>
          <w:tcPr>
            <w:tcW w:w="0" w:type="auto"/>
            <w:vMerge/>
            <w:tcBorders>
              <w:top w:val="single" w:sz="4" w:space="0" w:color="auto"/>
              <w:left w:val="nil"/>
              <w:right w:val="single" w:sz="4" w:space="0" w:color="auto"/>
            </w:tcBorders>
            <w:vAlign w:val="center"/>
          </w:tcPr>
          <w:p w:rsidR="005B76CC" w:rsidRPr="00CB2EDA" w:rsidRDefault="005B76CC" w:rsidP="00FB4994">
            <w:pPr>
              <w:autoSpaceDE w:val="0"/>
              <w:autoSpaceDN w:val="0"/>
              <w:bidi w:val="0"/>
              <w:adjustRightInd w:val="0"/>
              <w:snapToGrid w:val="0"/>
              <w:jc w:val="both"/>
              <w:rPr>
                <w:b/>
                <w:bCs/>
                <w:sz w:val="18"/>
                <w:szCs w:val="20"/>
              </w:rPr>
            </w:pPr>
          </w:p>
        </w:tc>
        <w:tc>
          <w:tcPr>
            <w:tcW w:w="0" w:type="auto"/>
            <w:tcBorders>
              <w:top w:val="single" w:sz="4" w:space="0" w:color="auto"/>
              <w:left w:val="single" w:sz="4" w:space="0" w:color="auto"/>
              <w:right w:val="single" w:sz="4" w:space="0" w:color="auto"/>
            </w:tcBorders>
            <w:vAlign w:val="center"/>
          </w:tcPr>
          <w:p w:rsidR="005B76CC" w:rsidRPr="00CB2EDA" w:rsidRDefault="00336B71" w:rsidP="00FB4994">
            <w:pPr>
              <w:autoSpaceDE w:val="0"/>
              <w:autoSpaceDN w:val="0"/>
              <w:bidi w:val="0"/>
              <w:adjustRightInd w:val="0"/>
              <w:snapToGrid w:val="0"/>
              <w:jc w:val="both"/>
              <w:rPr>
                <w:sz w:val="18"/>
                <w:szCs w:val="20"/>
              </w:rPr>
            </w:pPr>
            <w:r w:rsidRPr="00CB2EDA">
              <w:rPr>
                <w:sz w:val="18"/>
                <w:szCs w:val="20"/>
              </w:rPr>
              <w:t>+</w:t>
            </w:r>
          </w:p>
        </w:tc>
        <w:tc>
          <w:tcPr>
            <w:tcW w:w="0" w:type="auto"/>
            <w:tcBorders>
              <w:top w:val="single" w:sz="4" w:space="0" w:color="auto"/>
              <w:left w:val="single" w:sz="4" w:space="0" w:color="auto"/>
              <w:right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2</w:t>
            </w:r>
          </w:p>
        </w:tc>
        <w:tc>
          <w:tcPr>
            <w:tcW w:w="0" w:type="auto"/>
            <w:tcBorders>
              <w:top w:val="single" w:sz="4" w:space="0" w:color="auto"/>
              <w:left w:val="single" w:sz="4" w:space="0" w:color="auto"/>
              <w:right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4.50</w:t>
            </w:r>
          </w:p>
        </w:tc>
        <w:tc>
          <w:tcPr>
            <w:tcW w:w="0" w:type="auto"/>
            <w:tcBorders>
              <w:top w:val="single" w:sz="4" w:space="0" w:color="auto"/>
              <w:left w:val="single" w:sz="4" w:space="0" w:color="auto"/>
              <w:right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9.00</w:t>
            </w:r>
          </w:p>
        </w:tc>
        <w:tc>
          <w:tcPr>
            <w:tcW w:w="0" w:type="auto"/>
            <w:vMerge/>
            <w:tcBorders>
              <w:top w:val="single" w:sz="4" w:space="0" w:color="auto"/>
              <w:left w:val="single" w:sz="4" w:space="0" w:color="auto"/>
              <w:right w:val="single" w:sz="4" w:space="0" w:color="auto"/>
            </w:tcBorders>
            <w:vAlign w:val="center"/>
          </w:tcPr>
          <w:p w:rsidR="005B76CC" w:rsidRPr="00CB2EDA" w:rsidRDefault="005B76CC" w:rsidP="00FB4994">
            <w:pPr>
              <w:autoSpaceDE w:val="0"/>
              <w:autoSpaceDN w:val="0"/>
              <w:bidi w:val="0"/>
              <w:adjustRightInd w:val="0"/>
              <w:snapToGrid w:val="0"/>
              <w:jc w:val="both"/>
              <w:rPr>
                <w:b/>
                <w:bCs/>
                <w:sz w:val="18"/>
                <w:szCs w:val="20"/>
              </w:rPr>
            </w:pPr>
          </w:p>
        </w:tc>
        <w:tc>
          <w:tcPr>
            <w:tcW w:w="0" w:type="auto"/>
            <w:vMerge/>
            <w:tcBorders>
              <w:top w:val="single" w:sz="4" w:space="0" w:color="auto"/>
              <w:left w:val="single" w:sz="4" w:space="0" w:color="auto"/>
              <w:right w:val="nil"/>
            </w:tcBorders>
            <w:vAlign w:val="center"/>
          </w:tcPr>
          <w:p w:rsidR="005B76CC" w:rsidRPr="00CB2EDA" w:rsidRDefault="005B76CC" w:rsidP="00FB4994">
            <w:pPr>
              <w:autoSpaceDE w:val="0"/>
              <w:autoSpaceDN w:val="0"/>
              <w:bidi w:val="0"/>
              <w:adjustRightInd w:val="0"/>
              <w:snapToGrid w:val="0"/>
              <w:jc w:val="both"/>
              <w:rPr>
                <w:b/>
                <w:bCs/>
                <w:sz w:val="18"/>
                <w:szCs w:val="20"/>
              </w:rPr>
            </w:pPr>
          </w:p>
        </w:tc>
      </w:tr>
      <w:tr w:rsidR="008604C2" w:rsidRPr="00CB2EDA" w:rsidTr="00CB2EDA">
        <w:trPr>
          <w:jc w:val="center"/>
        </w:trPr>
        <w:tc>
          <w:tcPr>
            <w:tcW w:w="0" w:type="auto"/>
            <w:vMerge/>
            <w:tcBorders>
              <w:left w:val="nil"/>
              <w:bottom w:val="thickThinSmallGap" w:sz="12" w:space="0" w:color="auto"/>
              <w:right w:val="single" w:sz="4" w:space="0" w:color="auto"/>
            </w:tcBorders>
            <w:vAlign w:val="center"/>
          </w:tcPr>
          <w:p w:rsidR="005B76CC" w:rsidRPr="00CB2EDA" w:rsidRDefault="005B76CC" w:rsidP="00FB4994">
            <w:pPr>
              <w:autoSpaceDE w:val="0"/>
              <w:autoSpaceDN w:val="0"/>
              <w:bidi w:val="0"/>
              <w:adjustRightInd w:val="0"/>
              <w:snapToGrid w:val="0"/>
              <w:jc w:val="both"/>
              <w:rPr>
                <w:b/>
                <w:bCs/>
                <w:sz w:val="18"/>
                <w:szCs w:val="20"/>
              </w:rPr>
            </w:pPr>
          </w:p>
        </w:tc>
        <w:tc>
          <w:tcPr>
            <w:tcW w:w="0" w:type="auto"/>
            <w:tcBorders>
              <w:left w:val="single" w:sz="4" w:space="0" w:color="auto"/>
              <w:bottom w:val="thickThinSmallGap" w:sz="12" w:space="0" w:color="auto"/>
              <w:right w:val="single" w:sz="4" w:space="0" w:color="auto"/>
            </w:tcBorders>
            <w:vAlign w:val="center"/>
          </w:tcPr>
          <w:p w:rsidR="005B76CC" w:rsidRPr="00CB2EDA" w:rsidRDefault="00336B71" w:rsidP="00FB4994">
            <w:pPr>
              <w:autoSpaceDE w:val="0"/>
              <w:autoSpaceDN w:val="0"/>
              <w:bidi w:val="0"/>
              <w:adjustRightInd w:val="0"/>
              <w:snapToGrid w:val="0"/>
              <w:jc w:val="both"/>
              <w:rPr>
                <w:sz w:val="18"/>
                <w:szCs w:val="20"/>
              </w:rPr>
            </w:pPr>
            <w:r w:rsidRPr="00CB2EDA">
              <w:rPr>
                <w:sz w:val="18"/>
                <w:szCs w:val="20"/>
              </w:rPr>
              <w:t>=</w:t>
            </w:r>
          </w:p>
        </w:tc>
        <w:tc>
          <w:tcPr>
            <w:tcW w:w="0" w:type="auto"/>
            <w:tcBorders>
              <w:left w:val="single" w:sz="4" w:space="0" w:color="auto"/>
              <w:bottom w:val="thickThinSmallGap" w:sz="12" w:space="0" w:color="auto"/>
              <w:right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rPr>
            </w:pPr>
            <w:r w:rsidRPr="00CB2EDA">
              <w:rPr>
                <w:sz w:val="18"/>
                <w:szCs w:val="20"/>
              </w:rPr>
              <w:t>1</w:t>
            </w:r>
          </w:p>
        </w:tc>
        <w:tc>
          <w:tcPr>
            <w:tcW w:w="0" w:type="auto"/>
            <w:tcBorders>
              <w:left w:val="single" w:sz="4" w:space="0" w:color="auto"/>
              <w:bottom w:val="thickThinSmallGap" w:sz="12" w:space="0" w:color="auto"/>
              <w:right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lang w:val="en-GB"/>
              </w:rPr>
            </w:pPr>
          </w:p>
        </w:tc>
        <w:tc>
          <w:tcPr>
            <w:tcW w:w="0" w:type="auto"/>
            <w:tcBorders>
              <w:left w:val="single" w:sz="4" w:space="0" w:color="auto"/>
              <w:bottom w:val="thickThinSmallGap" w:sz="12" w:space="0" w:color="auto"/>
              <w:right w:val="single" w:sz="4" w:space="0" w:color="auto"/>
            </w:tcBorders>
            <w:vAlign w:val="center"/>
          </w:tcPr>
          <w:p w:rsidR="005B76CC" w:rsidRPr="00CB2EDA" w:rsidRDefault="005B76CC" w:rsidP="00FB4994">
            <w:pPr>
              <w:autoSpaceDE w:val="0"/>
              <w:autoSpaceDN w:val="0"/>
              <w:bidi w:val="0"/>
              <w:adjustRightInd w:val="0"/>
              <w:snapToGrid w:val="0"/>
              <w:jc w:val="both"/>
              <w:rPr>
                <w:sz w:val="18"/>
                <w:szCs w:val="20"/>
              </w:rPr>
            </w:pPr>
          </w:p>
        </w:tc>
        <w:tc>
          <w:tcPr>
            <w:tcW w:w="0" w:type="auto"/>
            <w:vMerge/>
            <w:tcBorders>
              <w:left w:val="single" w:sz="4" w:space="0" w:color="auto"/>
              <w:bottom w:val="thickThinSmallGap" w:sz="12" w:space="0" w:color="auto"/>
              <w:right w:val="single" w:sz="4" w:space="0" w:color="auto"/>
            </w:tcBorders>
            <w:vAlign w:val="center"/>
          </w:tcPr>
          <w:p w:rsidR="005B76CC" w:rsidRPr="00CB2EDA" w:rsidRDefault="005B76CC" w:rsidP="00FB4994">
            <w:pPr>
              <w:autoSpaceDE w:val="0"/>
              <w:autoSpaceDN w:val="0"/>
              <w:bidi w:val="0"/>
              <w:adjustRightInd w:val="0"/>
              <w:snapToGrid w:val="0"/>
              <w:jc w:val="both"/>
              <w:rPr>
                <w:b/>
                <w:bCs/>
                <w:sz w:val="18"/>
                <w:szCs w:val="20"/>
              </w:rPr>
            </w:pPr>
          </w:p>
        </w:tc>
        <w:tc>
          <w:tcPr>
            <w:tcW w:w="0" w:type="auto"/>
            <w:vMerge/>
            <w:tcBorders>
              <w:left w:val="single" w:sz="4" w:space="0" w:color="auto"/>
              <w:bottom w:val="thickThinSmallGap" w:sz="12" w:space="0" w:color="auto"/>
              <w:right w:val="nil"/>
            </w:tcBorders>
            <w:vAlign w:val="center"/>
          </w:tcPr>
          <w:p w:rsidR="005B76CC" w:rsidRPr="00CB2EDA" w:rsidRDefault="005B76CC" w:rsidP="00FB4994">
            <w:pPr>
              <w:autoSpaceDE w:val="0"/>
              <w:autoSpaceDN w:val="0"/>
              <w:bidi w:val="0"/>
              <w:adjustRightInd w:val="0"/>
              <w:snapToGrid w:val="0"/>
              <w:jc w:val="both"/>
              <w:rPr>
                <w:b/>
                <w:bCs/>
                <w:sz w:val="18"/>
                <w:szCs w:val="20"/>
              </w:rPr>
            </w:pPr>
          </w:p>
        </w:tc>
      </w:tr>
    </w:tbl>
    <w:p w:rsidR="00187926" w:rsidRDefault="00187926" w:rsidP="00FB4994">
      <w:pPr>
        <w:bidi w:val="0"/>
        <w:snapToGrid w:val="0"/>
        <w:ind w:firstLine="425"/>
        <w:jc w:val="both"/>
        <w:rPr>
          <w:rFonts w:hint="eastAsia"/>
          <w:sz w:val="20"/>
          <w:szCs w:val="20"/>
          <w:lang w:eastAsia="zh-CN"/>
        </w:rPr>
      </w:pPr>
    </w:p>
    <w:p w:rsidR="001D732E" w:rsidRPr="008604C2" w:rsidRDefault="001D732E" w:rsidP="00187926">
      <w:pPr>
        <w:bidi w:val="0"/>
        <w:snapToGrid w:val="0"/>
        <w:ind w:firstLine="425"/>
        <w:jc w:val="both"/>
        <w:rPr>
          <w:sz w:val="20"/>
          <w:szCs w:val="20"/>
        </w:rPr>
      </w:pPr>
      <w:r w:rsidRPr="008604C2">
        <w:rPr>
          <w:sz w:val="20"/>
          <w:szCs w:val="20"/>
        </w:rPr>
        <w:lastRenderedPageBreak/>
        <w:t xml:space="preserve">Table (3) indicated statistically significant differences between pre- and post-measurements of physiological variables except for systolic/diastolic blood pressure, in favor of post-measurements. </w:t>
      </w:r>
    </w:p>
    <w:p w:rsidR="00ED7DDF" w:rsidRPr="008604C2" w:rsidRDefault="00ED7DDF" w:rsidP="00FB4994">
      <w:pPr>
        <w:bidi w:val="0"/>
        <w:snapToGrid w:val="0"/>
        <w:jc w:val="center"/>
        <w:rPr>
          <w:b/>
          <w:bCs/>
          <w:sz w:val="20"/>
          <w:szCs w:val="18"/>
        </w:rPr>
      </w:pPr>
    </w:p>
    <w:p w:rsidR="001D732E" w:rsidRPr="008604C2" w:rsidRDefault="001D732E" w:rsidP="00FB4994">
      <w:pPr>
        <w:bidi w:val="0"/>
        <w:snapToGrid w:val="0"/>
        <w:jc w:val="center"/>
        <w:rPr>
          <w:b/>
          <w:bCs/>
          <w:sz w:val="20"/>
          <w:szCs w:val="18"/>
        </w:rPr>
      </w:pPr>
      <w:r w:rsidRPr="008604C2">
        <w:rPr>
          <w:b/>
          <w:bCs/>
          <w:sz w:val="20"/>
          <w:szCs w:val="18"/>
        </w:rPr>
        <w:t>Table (4): Difference significance between pre- and post-measurements of Body Composition Variables (n=10)</w:t>
      </w:r>
    </w:p>
    <w:tbl>
      <w:tblPr>
        <w:tblW w:w="5000" w:type="pct"/>
        <w:jc w:val="center"/>
        <w:tblBorders>
          <w:top w:val="thinThickSmallGap" w:sz="12" w:space="0" w:color="auto"/>
          <w:bottom w:val="thickThinSmallGap" w:sz="12" w:space="0" w:color="auto"/>
          <w:insideH w:val="single" w:sz="4" w:space="0" w:color="auto"/>
          <w:insideV w:val="single" w:sz="4" w:space="0" w:color="auto"/>
        </w:tblBorders>
        <w:tblCellMar>
          <w:left w:w="57" w:type="dxa"/>
          <w:right w:w="57" w:type="dxa"/>
        </w:tblCellMar>
        <w:tblLook w:val="0000"/>
      </w:tblPr>
      <w:tblGrid>
        <w:gridCol w:w="2245"/>
        <w:gridCol w:w="968"/>
        <w:gridCol w:w="1234"/>
        <w:gridCol w:w="1757"/>
        <w:gridCol w:w="1590"/>
        <w:gridCol w:w="841"/>
        <w:gridCol w:w="841"/>
      </w:tblGrid>
      <w:tr w:rsidR="008604C2" w:rsidRPr="008604C2" w:rsidTr="008604C2">
        <w:trPr>
          <w:jc w:val="center"/>
        </w:trPr>
        <w:tc>
          <w:tcPr>
            <w:tcW w:w="1184"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Variables </w:t>
            </w:r>
          </w:p>
        </w:tc>
        <w:tc>
          <w:tcPr>
            <w:tcW w:w="511"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Trend </w:t>
            </w:r>
          </w:p>
        </w:tc>
        <w:tc>
          <w:tcPr>
            <w:tcW w:w="651"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Number </w:t>
            </w:r>
          </w:p>
        </w:tc>
        <w:tc>
          <w:tcPr>
            <w:tcW w:w="927"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Ranks mean </w:t>
            </w:r>
          </w:p>
        </w:tc>
        <w:tc>
          <w:tcPr>
            <w:tcW w:w="839"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Ranks sum </w:t>
            </w:r>
          </w:p>
        </w:tc>
        <w:tc>
          <w:tcPr>
            <w:tcW w:w="444"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sz w:val="20"/>
                <w:szCs w:val="18"/>
              </w:rPr>
            </w:pPr>
            <w:r w:rsidRPr="008604C2">
              <w:rPr>
                <w:sz w:val="20"/>
                <w:szCs w:val="18"/>
              </w:rPr>
              <w:t>(Z)</w:t>
            </w:r>
          </w:p>
        </w:tc>
        <w:tc>
          <w:tcPr>
            <w:tcW w:w="444"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P</w:t>
            </w:r>
          </w:p>
        </w:tc>
      </w:tr>
      <w:tr w:rsidR="008604C2" w:rsidRPr="008604C2" w:rsidTr="008604C2">
        <w:trPr>
          <w:jc w:val="center"/>
        </w:trPr>
        <w:tc>
          <w:tcPr>
            <w:tcW w:w="1184" w:type="pct"/>
            <w:vMerge w:val="restart"/>
            <w:tcBorders>
              <w:top w:val="thickThinSmallGap" w:sz="12" w:space="0" w:color="auto"/>
            </w:tcBorders>
            <w:vAlign w:val="center"/>
          </w:tcPr>
          <w:p w:rsidR="002F4A99" w:rsidRPr="008604C2" w:rsidRDefault="00304EAE" w:rsidP="00FB4994">
            <w:pPr>
              <w:autoSpaceDE w:val="0"/>
              <w:autoSpaceDN w:val="0"/>
              <w:bidi w:val="0"/>
              <w:adjustRightInd w:val="0"/>
              <w:snapToGrid w:val="0"/>
              <w:jc w:val="both"/>
              <w:rPr>
                <w:b/>
                <w:bCs/>
                <w:sz w:val="20"/>
                <w:szCs w:val="18"/>
                <w:lang w:val="en-GB"/>
              </w:rPr>
            </w:pPr>
            <w:r w:rsidRPr="008604C2">
              <w:rPr>
                <w:b/>
                <w:bCs/>
                <w:sz w:val="20"/>
                <w:szCs w:val="18"/>
              </w:rPr>
              <w:t xml:space="preserve">Total body fats </w:t>
            </w:r>
          </w:p>
        </w:tc>
        <w:tc>
          <w:tcPr>
            <w:tcW w:w="511" w:type="pct"/>
            <w:tcBorders>
              <w:top w:val="thickThinSmallGap" w:sz="12" w:space="0" w:color="auto"/>
            </w:tcBorders>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tcBorders>
              <w:top w:val="thickThinSmallGap" w:sz="12" w:space="0" w:color="auto"/>
            </w:tcBorders>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8</w:t>
            </w:r>
          </w:p>
        </w:tc>
        <w:tc>
          <w:tcPr>
            <w:tcW w:w="927" w:type="pct"/>
            <w:tcBorders>
              <w:top w:val="thickThinSmallGap" w:sz="12" w:space="0" w:color="auto"/>
            </w:tcBorders>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6.38</w:t>
            </w:r>
          </w:p>
        </w:tc>
        <w:tc>
          <w:tcPr>
            <w:tcW w:w="839" w:type="pct"/>
            <w:tcBorders>
              <w:top w:val="thickThinSmallGap" w:sz="12" w:space="0" w:color="auto"/>
            </w:tcBorders>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51.00</w:t>
            </w:r>
          </w:p>
        </w:tc>
        <w:tc>
          <w:tcPr>
            <w:tcW w:w="444" w:type="pct"/>
            <w:tcBorders>
              <w:top w:val="thickThinSmallGap" w:sz="12" w:space="0" w:color="auto"/>
            </w:tcBorders>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*2.39</w:t>
            </w:r>
          </w:p>
        </w:tc>
        <w:tc>
          <w:tcPr>
            <w:tcW w:w="444" w:type="pct"/>
            <w:tcBorders>
              <w:top w:val="thickThinSmallGap" w:sz="12" w:space="0" w:color="auto"/>
            </w:tcBorders>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0.017</w:t>
            </w:r>
          </w:p>
        </w:tc>
      </w:tr>
      <w:tr w:rsidR="008604C2" w:rsidRPr="008604C2" w:rsidTr="008604C2">
        <w:trPr>
          <w:jc w:val="center"/>
        </w:trPr>
        <w:tc>
          <w:tcPr>
            <w:tcW w:w="1184" w:type="pct"/>
            <w:vMerge/>
            <w:vAlign w:val="center"/>
          </w:tcPr>
          <w:p w:rsidR="002F4A99" w:rsidRPr="008604C2" w:rsidRDefault="002F4A99" w:rsidP="00FB4994">
            <w:pPr>
              <w:bidi w:val="0"/>
              <w:snapToGrid w:val="0"/>
              <w:jc w:val="both"/>
              <w:rPr>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2.00</w:t>
            </w: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4.00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restart"/>
            <w:vAlign w:val="center"/>
          </w:tcPr>
          <w:p w:rsidR="002F4A99" w:rsidRPr="008604C2" w:rsidRDefault="00304EAE" w:rsidP="00FB4994">
            <w:pPr>
              <w:autoSpaceDE w:val="0"/>
              <w:autoSpaceDN w:val="0"/>
              <w:bidi w:val="0"/>
              <w:adjustRightInd w:val="0"/>
              <w:snapToGrid w:val="0"/>
              <w:jc w:val="both"/>
              <w:rPr>
                <w:b/>
                <w:bCs/>
                <w:sz w:val="20"/>
                <w:szCs w:val="18"/>
                <w:lang w:val="en-GB"/>
              </w:rPr>
            </w:pPr>
            <w:r w:rsidRPr="008604C2">
              <w:rPr>
                <w:b/>
                <w:bCs/>
                <w:sz w:val="20"/>
                <w:szCs w:val="18"/>
              </w:rPr>
              <w:t xml:space="preserve">Upper body fats </w:t>
            </w: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8</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4.50</w:t>
            </w: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36.00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*2.52</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0.012</w:t>
            </w:r>
          </w:p>
        </w:tc>
      </w:tr>
      <w:tr w:rsidR="008604C2" w:rsidRPr="008604C2" w:rsidTr="008604C2">
        <w:trPr>
          <w:jc w:val="center"/>
        </w:trPr>
        <w:tc>
          <w:tcPr>
            <w:tcW w:w="1184" w:type="pct"/>
            <w:vMerge/>
            <w:vAlign w:val="center"/>
          </w:tcPr>
          <w:p w:rsidR="002F4A99" w:rsidRPr="008604C2" w:rsidRDefault="002F4A99" w:rsidP="00FB4994">
            <w:pPr>
              <w:bidi w:val="0"/>
              <w:snapToGrid w:val="0"/>
              <w:jc w:val="both"/>
              <w:rPr>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w:t>
            </w:r>
          </w:p>
        </w:tc>
        <w:tc>
          <w:tcPr>
            <w:tcW w:w="927" w:type="pct"/>
            <w:vAlign w:val="center"/>
          </w:tcPr>
          <w:p w:rsidR="002F4A99" w:rsidRPr="008604C2" w:rsidRDefault="0046742F" w:rsidP="00FB4994">
            <w:pPr>
              <w:autoSpaceDE w:val="0"/>
              <w:autoSpaceDN w:val="0"/>
              <w:bidi w:val="0"/>
              <w:adjustRightInd w:val="0"/>
              <w:snapToGrid w:val="0"/>
              <w:jc w:val="both"/>
              <w:rPr>
                <w:sz w:val="20"/>
                <w:szCs w:val="18"/>
              </w:rPr>
            </w:pPr>
            <w:r w:rsidRPr="008604C2">
              <w:rPr>
                <w:sz w:val="20"/>
                <w:szCs w:val="18"/>
              </w:rPr>
              <w:t>0</w:t>
            </w:r>
            <w:r w:rsidR="002F4A99" w:rsidRPr="008604C2">
              <w:rPr>
                <w:sz w:val="20"/>
                <w:szCs w:val="18"/>
              </w:rPr>
              <w:t>.00</w:t>
            </w:r>
          </w:p>
        </w:tc>
        <w:tc>
          <w:tcPr>
            <w:tcW w:w="839" w:type="pct"/>
            <w:vAlign w:val="center"/>
          </w:tcPr>
          <w:p w:rsidR="002F4A99" w:rsidRPr="008604C2" w:rsidRDefault="0046742F" w:rsidP="00FB4994">
            <w:pPr>
              <w:autoSpaceDE w:val="0"/>
              <w:autoSpaceDN w:val="0"/>
              <w:bidi w:val="0"/>
              <w:adjustRightInd w:val="0"/>
              <w:snapToGrid w:val="0"/>
              <w:jc w:val="both"/>
              <w:rPr>
                <w:sz w:val="20"/>
                <w:szCs w:val="18"/>
              </w:rPr>
            </w:pPr>
            <w:r w:rsidRPr="008604C2">
              <w:rPr>
                <w:sz w:val="20"/>
                <w:szCs w:val="18"/>
              </w:rPr>
              <w:t>0</w:t>
            </w:r>
            <w:r w:rsidR="002F4A99" w:rsidRPr="008604C2">
              <w:rPr>
                <w:sz w:val="20"/>
                <w:szCs w:val="18"/>
              </w:rPr>
              <w:t>.00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restart"/>
            <w:vAlign w:val="center"/>
          </w:tcPr>
          <w:p w:rsidR="002F4A99"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Lower body fats </w:t>
            </w: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8</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6.25</w:t>
            </w: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50.00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*2.29</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0.022</w:t>
            </w: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2.50</w:t>
            </w: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5.00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restart"/>
            <w:vAlign w:val="center"/>
          </w:tcPr>
          <w:p w:rsidR="002F4A99" w:rsidRPr="008604C2" w:rsidRDefault="00304EAE" w:rsidP="00FB4994">
            <w:pPr>
              <w:autoSpaceDE w:val="0"/>
              <w:autoSpaceDN w:val="0"/>
              <w:bidi w:val="0"/>
              <w:adjustRightInd w:val="0"/>
              <w:snapToGrid w:val="0"/>
              <w:jc w:val="both"/>
              <w:rPr>
                <w:b/>
                <w:bCs/>
                <w:sz w:val="20"/>
                <w:szCs w:val="18"/>
                <w:lang w:val="en-GB"/>
              </w:rPr>
            </w:pPr>
            <w:r w:rsidRPr="008604C2">
              <w:rPr>
                <w:b/>
                <w:bCs/>
                <w:sz w:val="20"/>
                <w:szCs w:val="18"/>
              </w:rPr>
              <w:t xml:space="preserve">Water </w:t>
            </w: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w:t>
            </w:r>
          </w:p>
        </w:tc>
        <w:tc>
          <w:tcPr>
            <w:tcW w:w="927" w:type="pct"/>
            <w:vAlign w:val="center"/>
          </w:tcPr>
          <w:p w:rsidR="002F4A99" w:rsidRPr="008604C2" w:rsidRDefault="0046742F" w:rsidP="00FB4994">
            <w:pPr>
              <w:autoSpaceDE w:val="0"/>
              <w:autoSpaceDN w:val="0"/>
              <w:bidi w:val="0"/>
              <w:adjustRightInd w:val="0"/>
              <w:snapToGrid w:val="0"/>
              <w:jc w:val="both"/>
              <w:rPr>
                <w:sz w:val="20"/>
                <w:szCs w:val="18"/>
              </w:rPr>
            </w:pPr>
            <w:r w:rsidRPr="008604C2">
              <w:rPr>
                <w:sz w:val="20"/>
                <w:szCs w:val="18"/>
              </w:rPr>
              <w:t>0</w:t>
            </w:r>
            <w:r w:rsidR="002F4A99" w:rsidRPr="008604C2">
              <w:rPr>
                <w:sz w:val="20"/>
                <w:szCs w:val="18"/>
              </w:rPr>
              <w:t>.00</w:t>
            </w:r>
          </w:p>
        </w:tc>
        <w:tc>
          <w:tcPr>
            <w:tcW w:w="839" w:type="pct"/>
            <w:vAlign w:val="center"/>
          </w:tcPr>
          <w:p w:rsidR="002F4A99" w:rsidRPr="008604C2" w:rsidRDefault="0046742F" w:rsidP="00FB4994">
            <w:pPr>
              <w:autoSpaceDE w:val="0"/>
              <w:autoSpaceDN w:val="0"/>
              <w:bidi w:val="0"/>
              <w:adjustRightInd w:val="0"/>
              <w:snapToGrid w:val="0"/>
              <w:jc w:val="both"/>
              <w:rPr>
                <w:sz w:val="20"/>
                <w:szCs w:val="18"/>
              </w:rPr>
            </w:pPr>
            <w:r w:rsidRPr="008604C2">
              <w:rPr>
                <w:sz w:val="20"/>
                <w:szCs w:val="18"/>
              </w:rPr>
              <w:t>0</w:t>
            </w:r>
            <w:r w:rsidR="002F4A99" w:rsidRPr="008604C2">
              <w:rPr>
                <w:sz w:val="20"/>
                <w:szCs w:val="18"/>
              </w:rPr>
              <w:t>.00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*2.66</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0.008</w:t>
            </w: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9</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5.00</w:t>
            </w: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45.00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1</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restart"/>
            <w:vAlign w:val="center"/>
          </w:tcPr>
          <w:p w:rsidR="002F4A99"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Muscles </w:t>
            </w: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w:t>
            </w:r>
          </w:p>
        </w:tc>
        <w:tc>
          <w:tcPr>
            <w:tcW w:w="927" w:type="pct"/>
            <w:vAlign w:val="center"/>
          </w:tcPr>
          <w:p w:rsidR="002F4A99" w:rsidRPr="008604C2" w:rsidRDefault="0046742F" w:rsidP="00FB4994">
            <w:pPr>
              <w:autoSpaceDE w:val="0"/>
              <w:autoSpaceDN w:val="0"/>
              <w:bidi w:val="0"/>
              <w:adjustRightInd w:val="0"/>
              <w:snapToGrid w:val="0"/>
              <w:jc w:val="both"/>
              <w:rPr>
                <w:sz w:val="20"/>
                <w:szCs w:val="18"/>
              </w:rPr>
            </w:pPr>
            <w:r w:rsidRPr="008604C2">
              <w:rPr>
                <w:sz w:val="20"/>
                <w:szCs w:val="18"/>
              </w:rPr>
              <w:t>0</w:t>
            </w:r>
            <w:r w:rsidR="002F4A99" w:rsidRPr="008604C2">
              <w:rPr>
                <w:sz w:val="20"/>
                <w:szCs w:val="18"/>
              </w:rPr>
              <w:t>.00</w:t>
            </w:r>
          </w:p>
        </w:tc>
        <w:tc>
          <w:tcPr>
            <w:tcW w:w="839" w:type="pct"/>
            <w:vAlign w:val="center"/>
          </w:tcPr>
          <w:p w:rsidR="002F4A99" w:rsidRPr="008604C2" w:rsidRDefault="0046742F" w:rsidP="00FB4994">
            <w:pPr>
              <w:autoSpaceDE w:val="0"/>
              <w:autoSpaceDN w:val="0"/>
              <w:bidi w:val="0"/>
              <w:adjustRightInd w:val="0"/>
              <w:snapToGrid w:val="0"/>
              <w:jc w:val="both"/>
              <w:rPr>
                <w:sz w:val="20"/>
                <w:szCs w:val="18"/>
              </w:rPr>
            </w:pPr>
            <w:r w:rsidRPr="008604C2">
              <w:rPr>
                <w:sz w:val="20"/>
                <w:szCs w:val="18"/>
              </w:rPr>
              <w:t>0</w:t>
            </w:r>
            <w:r w:rsidR="002F4A99" w:rsidRPr="008604C2">
              <w:rPr>
                <w:sz w:val="20"/>
                <w:szCs w:val="18"/>
              </w:rPr>
              <w:t>.00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*2.80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0.005</w:t>
            </w: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10</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5.50</w:t>
            </w: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55.00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restart"/>
            <w:vAlign w:val="center"/>
          </w:tcPr>
          <w:p w:rsidR="002F4A99"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Bones </w:t>
            </w: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w:t>
            </w:r>
          </w:p>
        </w:tc>
        <w:tc>
          <w:tcPr>
            <w:tcW w:w="927" w:type="pct"/>
            <w:vAlign w:val="center"/>
          </w:tcPr>
          <w:p w:rsidR="002F4A99" w:rsidRPr="008604C2" w:rsidRDefault="0046742F" w:rsidP="00FB4994">
            <w:pPr>
              <w:autoSpaceDE w:val="0"/>
              <w:autoSpaceDN w:val="0"/>
              <w:bidi w:val="0"/>
              <w:adjustRightInd w:val="0"/>
              <w:snapToGrid w:val="0"/>
              <w:jc w:val="both"/>
              <w:rPr>
                <w:sz w:val="20"/>
                <w:szCs w:val="18"/>
              </w:rPr>
            </w:pPr>
            <w:r w:rsidRPr="008604C2">
              <w:rPr>
                <w:sz w:val="20"/>
                <w:szCs w:val="18"/>
              </w:rPr>
              <w:t>0</w:t>
            </w:r>
            <w:r w:rsidR="002F4A99" w:rsidRPr="008604C2">
              <w:rPr>
                <w:sz w:val="20"/>
                <w:szCs w:val="18"/>
              </w:rPr>
              <w:t>.00</w:t>
            </w:r>
          </w:p>
        </w:tc>
        <w:tc>
          <w:tcPr>
            <w:tcW w:w="839" w:type="pct"/>
            <w:vAlign w:val="center"/>
          </w:tcPr>
          <w:p w:rsidR="002F4A99" w:rsidRPr="008604C2" w:rsidRDefault="0046742F" w:rsidP="00FB4994">
            <w:pPr>
              <w:autoSpaceDE w:val="0"/>
              <w:autoSpaceDN w:val="0"/>
              <w:bidi w:val="0"/>
              <w:adjustRightInd w:val="0"/>
              <w:snapToGrid w:val="0"/>
              <w:jc w:val="both"/>
              <w:rPr>
                <w:sz w:val="20"/>
                <w:szCs w:val="18"/>
              </w:rPr>
            </w:pPr>
            <w:r w:rsidRPr="008604C2">
              <w:rPr>
                <w:sz w:val="20"/>
                <w:szCs w:val="18"/>
              </w:rPr>
              <w:t>0</w:t>
            </w:r>
            <w:r w:rsidR="002F4A99" w:rsidRPr="008604C2">
              <w:rPr>
                <w:sz w:val="20"/>
                <w:szCs w:val="18"/>
              </w:rPr>
              <w:t>.00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*2.53</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0.011</w:t>
            </w: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8</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4.50</w:t>
            </w: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36.00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restart"/>
            <w:vAlign w:val="center"/>
          </w:tcPr>
          <w:p w:rsidR="002F4A99" w:rsidRPr="008604C2" w:rsidRDefault="002F4A99" w:rsidP="00FB4994">
            <w:pPr>
              <w:autoSpaceDE w:val="0"/>
              <w:autoSpaceDN w:val="0"/>
              <w:bidi w:val="0"/>
              <w:adjustRightInd w:val="0"/>
              <w:snapToGrid w:val="0"/>
              <w:jc w:val="both"/>
              <w:rPr>
                <w:b/>
                <w:bCs/>
                <w:sz w:val="20"/>
                <w:szCs w:val="18"/>
              </w:rPr>
            </w:pPr>
            <w:r w:rsidRPr="008604C2">
              <w:rPr>
                <w:b/>
                <w:bCs/>
                <w:sz w:val="20"/>
                <w:szCs w:val="18"/>
              </w:rPr>
              <w:t>BMR</w:t>
            </w: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w:t>
            </w:r>
          </w:p>
        </w:tc>
        <w:tc>
          <w:tcPr>
            <w:tcW w:w="927" w:type="pct"/>
            <w:vAlign w:val="center"/>
          </w:tcPr>
          <w:p w:rsidR="002F4A99" w:rsidRPr="008604C2" w:rsidRDefault="0046742F" w:rsidP="00FB4994">
            <w:pPr>
              <w:autoSpaceDE w:val="0"/>
              <w:autoSpaceDN w:val="0"/>
              <w:bidi w:val="0"/>
              <w:adjustRightInd w:val="0"/>
              <w:snapToGrid w:val="0"/>
              <w:jc w:val="both"/>
              <w:rPr>
                <w:sz w:val="20"/>
                <w:szCs w:val="18"/>
              </w:rPr>
            </w:pPr>
            <w:r w:rsidRPr="008604C2">
              <w:rPr>
                <w:sz w:val="20"/>
                <w:szCs w:val="18"/>
              </w:rPr>
              <w:t>0</w:t>
            </w:r>
            <w:r w:rsidR="002F4A99" w:rsidRPr="008604C2">
              <w:rPr>
                <w:sz w:val="20"/>
                <w:szCs w:val="18"/>
              </w:rPr>
              <w:t>.00</w:t>
            </w:r>
          </w:p>
        </w:tc>
        <w:tc>
          <w:tcPr>
            <w:tcW w:w="839" w:type="pct"/>
            <w:vAlign w:val="center"/>
          </w:tcPr>
          <w:p w:rsidR="002F4A99" w:rsidRPr="008604C2" w:rsidRDefault="0046742F" w:rsidP="00FB4994">
            <w:pPr>
              <w:autoSpaceDE w:val="0"/>
              <w:autoSpaceDN w:val="0"/>
              <w:bidi w:val="0"/>
              <w:adjustRightInd w:val="0"/>
              <w:snapToGrid w:val="0"/>
              <w:jc w:val="both"/>
              <w:rPr>
                <w:sz w:val="20"/>
                <w:szCs w:val="18"/>
              </w:rPr>
            </w:pPr>
            <w:r w:rsidRPr="008604C2">
              <w:rPr>
                <w:sz w:val="20"/>
                <w:szCs w:val="18"/>
              </w:rPr>
              <w:t>0</w:t>
            </w:r>
            <w:r w:rsidR="002F4A99" w:rsidRPr="008604C2">
              <w:rPr>
                <w:sz w:val="20"/>
                <w:szCs w:val="18"/>
              </w:rPr>
              <w:t>.00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*2.80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0.005</w:t>
            </w: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10</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5.50</w:t>
            </w: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55.00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restart"/>
            <w:vAlign w:val="center"/>
          </w:tcPr>
          <w:p w:rsidR="002F4A99" w:rsidRPr="008604C2" w:rsidRDefault="002F4A99" w:rsidP="00FB4994">
            <w:pPr>
              <w:autoSpaceDE w:val="0"/>
              <w:autoSpaceDN w:val="0"/>
              <w:bidi w:val="0"/>
              <w:adjustRightInd w:val="0"/>
              <w:snapToGrid w:val="0"/>
              <w:jc w:val="both"/>
              <w:rPr>
                <w:b/>
                <w:bCs/>
                <w:sz w:val="20"/>
                <w:szCs w:val="18"/>
                <w:lang w:val="en-GB"/>
              </w:rPr>
            </w:pPr>
            <w:r w:rsidRPr="008604C2">
              <w:rPr>
                <w:b/>
                <w:bCs/>
                <w:sz w:val="20"/>
                <w:szCs w:val="18"/>
              </w:rPr>
              <w:t>AMR</w:t>
            </w: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w:t>
            </w:r>
          </w:p>
        </w:tc>
        <w:tc>
          <w:tcPr>
            <w:tcW w:w="927" w:type="pct"/>
            <w:vAlign w:val="center"/>
          </w:tcPr>
          <w:p w:rsidR="002F4A99" w:rsidRPr="008604C2" w:rsidRDefault="0046742F" w:rsidP="00FB4994">
            <w:pPr>
              <w:autoSpaceDE w:val="0"/>
              <w:autoSpaceDN w:val="0"/>
              <w:bidi w:val="0"/>
              <w:adjustRightInd w:val="0"/>
              <w:snapToGrid w:val="0"/>
              <w:jc w:val="both"/>
              <w:rPr>
                <w:sz w:val="20"/>
                <w:szCs w:val="18"/>
              </w:rPr>
            </w:pPr>
            <w:r w:rsidRPr="008604C2">
              <w:rPr>
                <w:sz w:val="20"/>
                <w:szCs w:val="18"/>
              </w:rPr>
              <w:t>0</w:t>
            </w:r>
            <w:r w:rsidR="002F4A99" w:rsidRPr="008604C2">
              <w:rPr>
                <w:sz w:val="20"/>
                <w:szCs w:val="18"/>
              </w:rPr>
              <w:t>.00</w:t>
            </w:r>
          </w:p>
        </w:tc>
        <w:tc>
          <w:tcPr>
            <w:tcW w:w="839" w:type="pct"/>
            <w:vAlign w:val="center"/>
          </w:tcPr>
          <w:p w:rsidR="002F4A99" w:rsidRPr="008604C2" w:rsidRDefault="0046742F" w:rsidP="00FB4994">
            <w:pPr>
              <w:autoSpaceDE w:val="0"/>
              <w:autoSpaceDN w:val="0"/>
              <w:bidi w:val="0"/>
              <w:adjustRightInd w:val="0"/>
              <w:snapToGrid w:val="0"/>
              <w:jc w:val="both"/>
              <w:rPr>
                <w:sz w:val="20"/>
                <w:szCs w:val="18"/>
              </w:rPr>
            </w:pPr>
            <w:r w:rsidRPr="008604C2">
              <w:rPr>
                <w:sz w:val="20"/>
                <w:szCs w:val="18"/>
              </w:rPr>
              <w:t>0</w:t>
            </w:r>
            <w:r w:rsidR="002F4A99" w:rsidRPr="008604C2">
              <w:rPr>
                <w:sz w:val="20"/>
                <w:szCs w:val="18"/>
              </w:rPr>
              <w:t>.00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*2.81</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0.005</w:t>
            </w: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10</w:t>
            </w:r>
          </w:p>
        </w:tc>
        <w:tc>
          <w:tcPr>
            <w:tcW w:w="927"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5.50</w:t>
            </w: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55.00</w:t>
            </w: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r w:rsidR="008604C2" w:rsidRPr="008604C2" w:rsidTr="008604C2">
        <w:trPr>
          <w:jc w:val="center"/>
        </w:trPr>
        <w:tc>
          <w:tcPr>
            <w:tcW w:w="1184" w:type="pct"/>
            <w:vMerge/>
            <w:vAlign w:val="center"/>
          </w:tcPr>
          <w:p w:rsidR="002F4A99" w:rsidRPr="008604C2" w:rsidRDefault="002F4A99" w:rsidP="00FB4994">
            <w:pPr>
              <w:autoSpaceDE w:val="0"/>
              <w:autoSpaceDN w:val="0"/>
              <w:bidi w:val="0"/>
              <w:adjustRightInd w:val="0"/>
              <w:snapToGrid w:val="0"/>
              <w:jc w:val="both"/>
              <w:rPr>
                <w:b/>
                <w:bCs/>
                <w:sz w:val="20"/>
                <w:szCs w:val="18"/>
              </w:rPr>
            </w:pPr>
          </w:p>
        </w:tc>
        <w:tc>
          <w:tcPr>
            <w:tcW w:w="511" w:type="pct"/>
            <w:vAlign w:val="center"/>
          </w:tcPr>
          <w:p w:rsidR="002F4A99"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651" w:type="pct"/>
            <w:vAlign w:val="center"/>
          </w:tcPr>
          <w:p w:rsidR="002F4A99" w:rsidRPr="008604C2" w:rsidRDefault="002F4A99" w:rsidP="00FB4994">
            <w:pPr>
              <w:autoSpaceDE w:val="0"/>
              <w:autoSpaceDN w:val="0"/>
              <w:bidi w:val="0"/>
              <w:adjustRightInd w:val="0"/>
              <w:snapToGrid w:val="0"/>
              <w:jc w:val="both"/>
              <w:rPr>
                <w:sz w:val="20"/>
                <w:szCs w:val="18"/>
              </w:rPr>
            </w:pPr>
            <w:r w:rsidRPr="008604C2">
              <w:rPr>
                <w:sz w:val="20"/>
                <w:szCs w:val="18"/>
              </w:rPr>
              <w:t>0</w:t>
            </w:r>
          </w:p>
        </w:tc>
        <w:tc>
          <w:tcPr>
            <w:tcW w:w="927" w:type="pct"/>
            <w:vAlign w:val="center"/>
          </w:tcPr>
          <w:p w:rsidR="002F4A99" w:rsidRPr="008604C2" w:rsidRDefault="002F4A99" w:rsidP="00FB4994">
            <w:pPr>
              <w:autoSpaceDE w:val="0"/>
              <w:autoSpaceDN w:val="0"/>
              <w:bidi w:val="0"/>
              <w:adjustRightInd w:val="0"/>
              <w:snapToGrid w:val="0"/>
              <w:jc w:val="both"/>
              <w:rPr>
                <w:sz w:val="20"/>
                <w:szCs w:val="18"/>
                <w:lang w:val="en-GB"/>
              </w:rPr>
            </w:pPr>
          </w:p>
        </w:tc>
        <w:tc>
          <w:tcPr>
            <w:tcW w:w="839" w:type="pct"/>
            <w:vAlign w:val="center"/>
          </w:tcPr>
          <w:p w:rsidR="002F4A99" w:rsidRPr="008604C2" w:rsidRDefault="002F4A99" w:rsidP="00FB4994">
            <w:pPr>
              <w:autoSpaceDE w:val="0"/>
              <w:autoSpaceDN w:val="0"/>
              <w:bidi w:val="0"/>
              <w:adjustRightInd w:val="0"/>
              <w:snapToGrid w:val="0"/>
              <w:jc w:val="both"/>
              <w:rPr>
                <w:sz w:val="20"/>
                <w:szCs w:val="18"/>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lang w:val="en-GB"/>
              </w:rPr>
            </w:pPr>
          </w:p>
        </w:tc>
        <w:tc>
          <w:tcPr>
            <w:tcW w:w="444" w:type="pct"/>
            <w:vAlign w:val="center"/>
          </w:tcPr>
          <w:p w:rsidR="002F4A99" w:rsidRPr="008604C2" w:rsidRDefault="002F4A99" w:rsidP="00FB4994">
            <w:pPr>
              <w:autoSpaceDE w:val="0"/>
              <w:autoSpaceDN w:val="0"/>
              <w:bidi w:val="0"/>
              <w:adjustRightInd w:val="0"/>
              <w:snapToGrid w:val="0"/>
              <w:jc w:val="both"/>
              <w:rPr>
                <w:sz w:val="20"/>
                <w:szCs w:val="18"/>
              </w:rPr>
            </w:pPr>
          </w:p>
        </w:tc>
      </w:tr>
    </w:tbl>
    <w:p w:rsidR="00D0338D" w:rsidRPr="008604C2" w:rsidRDefault="001D732E" w:rsidP="00FB4994">
      <w:pPr>
        <w:bidi w:val="0"/>
        <w:snapToGrid w:val="0"/>
        <w:jc w:val="center"/>
        <w:rPr>
          <w:sz w:val="20"/>
          <w:szCs w:val="18"/>
        </w:rPr>
      </w:pPr>
      <w:r w:rsidRPr="008604C2">
        <w:rPr>
          <w:sz w:val="20"/>
          <w:szCs w:val="18"/>
        </w:rPr>
        <w:tab/>
      </w:r>
    </w:p>
    <w:p w:rsidR="001D732E" w:rsidRPr="008604C2" w:rsidRDefault="001D732E" w:rsidP="00FB4994">
      <w:pPr>
        <w:bidi w:val="0"/>
        <w:snapToGrid w:val="0"/>
        <w:ind w:firstLine="425"/>
        <w:jc w:val="both"/>
        <w:rPr>
          <w:sz w:val="20"/>
          <w:szCs w:val="18"/>
        </w:rPr>
      </w:pPr>
      <w:r w:rsidRPr="008604C2">
        <w:rPr>
          <w:sz w:val="20"/>
          <w:szCs w:val="18"/>
        </w:rPr>
        <w:t>Table (4) indicated statistically significant differences between pre- and post-measurements of body composition variables in favor of post-measurements</w:t>
      </w:r>
      <w:r w:rsidR="0030571C" w:rsidRPr="008604C2">
        <w:rPr>
          <w:sz w:val="20"/>
          <w:szCs w:val="18"/>
        </w:rPr>
        <w:t>.</w:t>
      </w:r>
    </w:p>
    <w:p w:rsidR="00D0338D" w:rsidRPr="008604C2" w:rsidRDefault="00D0338D" w:rsidP="00FB4994">
      <w:pPr>
        <w:bidi w:val="0"/>
        <w:snapToGrid w:val="0"/>
        <w:jc w:val="center"/>
        <w:rPr>
          <w:b/>
          <w:bCs/>
          <w:sz w:val="20"/>
          <w:szCs w:val="18"/>
        </w:rPr>
      </w:pPr>
    </w:p>
    <w:p w:rsidR="0030571C" w:rsidRPr="008604C2" w:rsidRDefault="0030571C" w:rsidP="00FB4994">
      <w:pPr>
        <w:bidi w:val="0"/>
        <w:snapToGrid w:val="0"/>
        <w:jc w:val="both"/>
        <w:rPr>
          <w:sz w:val="20"/>
          <w:szCs w:val="18"/>
        </w:rPr>
      </w:pPr>
      <w:r w:rsidRPr="008604C2">
        <w:rPr>
          <w:b/>
          <w:bCs/>
          <w:sz w:val="20"/>
          <w:szCs w:val="18"/>
        </w:rPr>
        <w:t>Table (5): Difference significance between pre- and post-measurements of 5HIAA Concentrations in Urine (n=10)</w:t>
      </w:r>
    </w:p>
    <w:tbl>
      <w:tblPr>
        <w:tblW w:w="5000" w:type="pct"/>
        <w:jc w:val="center"/>
        <w:tblBorders>
          <w:top w:val="thinThickSmallGap" w:sz="12" w:space="0" w:color="auto"/>
          <w:bottom w:val="thickThinSmallGap" w:sz="12" w:space="0" w:color="auto"/>
          <w:insideH w:val="single" w:sz="4" w:space="0" w:color="auto"/>
          <w:insideV w:val="single" w:sz="4" w:space="0" w:color="auto"/>
        </w:tblBorders>
        <w:tblCellMar>
          <w:left w:w="57" w:type="dxa"/>
          <w:right w:w="57" w:type="dxa"/>
        </w:tblCellMar>
        <w:tblLook w:val="0000"/>
      </w:tblPr>
      <w:tblGrid>
        <w:gridCol w:w="3849"/>
        <w:gridCol w:w="752"/>
        <w:gridCol w:w="959"/>
        <w:gridCol w:w="1366"/>
        <w:gridCol w:w="1238"/>
        <w:gridCol w:w="656"/>
        <w:gridCol w:w="656"/>
      </w:tblGrid>
      <w:tr w:rsidR="008604C2" w:rsidRPr="008604C2" w:rsidTr="008604C2">
        <w:trPr>
          <w:jc w:val="center"/>
        </w:trPr>
        <w:tc>
          <w:tcPr>
            <w:tcW w:w="2031"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Variables </w:t>
            </w:r>
          </w:p>
        </w:tc>
        <w:tc>
          <w:tcPr>
            <w:tcW w:w="397"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Trend</w:t>
            </w:r>
          </w:p>
        </w:tc>
        <w:tc>
          <w:tcPr>
            <w:tcW w:w="506"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Number</w:t>
            </w:r>
          </w:p>
        </w:tc>
        <w:tc>
          <w:tcPr>
            <w:tcW w:w="721"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Ranks mean</w:t>
            </w:r>
          </w:p>
        </w:tc>
        <w:tc>
          <w:tcPr>
            <w:tcW w:w="653"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Ranks sum</w:t>
            </w:r>
          </w:p>
        </w:tc>
        <w:tc>
          <w:tcPr>
            <w:tcW w:w="346"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sz w:val="20"/>
                <w:szCs w:val="18"/>
              </w:rPr>
            </w:pPr>
            <w:r w:rsidRPr="008604C2">
              <w:rPr>
                <w:sz w:val="20"/>
                <w:szCs w:val="18"/>
              </w:rPr>
              <w:t>(Z)</w:t>
            </w:r>
          </w:p>
        </w:tc>
        <w:tc>
          <w:tcPr>
            <w:tcW w:w="346"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P</w:t>
            </w:r>
          </w:p>
        </w:tc>
      </w:tr>
      <w:tr w:rsidR="008604C2" w:rsidRPr="008604C2" w:rsidTr="008604C2">
        <w:trPr>
          <w:jc w:val="center"/>
        </w:trPr>
        <w:tc>
          <w:tcPr>
            <w:tcW w:w="2031" w:type="pct"/>
            <w:vMerge w:val="restart"/>
            <w:tcBorders>
              <w:top w:val="thickThinSmallGap" w:sz="12" w:space="0" w:color="auto"/>
            </w:tcBorders>
            <w:vAlign w:val="center"/>
          </w:tcPr>
          <w:p w:rsidR="00827C7F"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Before unit (1) and after the program </w:t>
            </w:r>
          </w:p>
        </w:tc>
        <w:tc>
          <w:tcPr>
            <w:tcW w:w="397" w:type="pct"/>
            <w:tcBorders>
              <w:top w:val="thickThinSmallGap" w:sz="12" w:space="0" w:color="auto"/>
            </w:tcBorders>
            <w:vAlign w:val="center"/>
          </w:tcPr>
          <w:p w:rsidR="00827C7F"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506" w:type="pct"/>
            <w:tcBorders>
              <w:top w:val="thickThinSmallGap" w:sz="12" w:space="0" w:color="auto"/>
            </w:tcBorders>
            <w:vAlign w:val="center"/>
          </w:tcPr>
          <w:p w:rsidR="00827C7F" w:rsidRPr="008604C2" w:rsidRDefault="00827C7F" w:rsidP="00FB4994">
            <w:pPr>
              <w:autoSpaceDE w:val="0"/>
              <w:autoSpaceDN w:val="0"/>
              <w:bidi w:val="0"/>
              <w:adjustRightInd w:val="0"/>
              <w:snapToGrid w:val="0"/>
              <w:jc w:val="both"/>
              <w:rPr>
                <w:sz w:val="20"/>
                <w:szCs w:val="18"/>
              </w:rPr>
            </w:pPr>
            <w:r w:rsidRPr="008604C2">
              <w:rPr>
                <w:sz w:val="20"/>
                <w:szCs w:val="18"/>
              </w:rPr>
              <w:t>0</w:t>
            </w:r>
          </w:p>
        </w:tc>
        <w:tc>
          <w:tcPr>
            <w:tcW w:w="721" w:type="pct"/>
            <w:tcBorders>
              <w:top w:val="thickThinSmallGap" w:sz="12" w:space="0" w:color="auto"/>
            </w:tcBorders>
            <w:vAlign w:val="center"/>
          </w:tcPr>
          <w:p w:rsidR="00827C7F" w:rsidRPr="008604C2" w:rsidRDefault="00E32EB6" w:rsidP="00FB4994">
            <w:pPr>
              <w:autoSpaceDE w:val="0"/>
              <w:autoSpaceDN w:val="0"/>
              <w:bidi w:val="0"/>
              <w:adjustRightInd w:val="0"/>
              <w:snapToGrid w:val="0"/>
              <w:jc w:val="both"/>
              <w:rPr>
                <w:sz w:val="20"/>
                <w:szCs w:val="18"/>
              </w:rPr>
            </w:pPr>
            <w:r w:rsidRPr="008604C2">
              <w:rPr>
                <w:sz w:val="20"/>
                <w:szCs w:val="18"/>
              </w:rPr>
              <w:t>0</w:t>
            </w:r>
            <w:r w:rsidR="00827C7F" w:rsidRPr="008604C2">
              <w:rPr>
                <w:sz w:val="20"/>
                <w:szCs w:val="18"/>
              </w:rPr>
              <w:t>.00</w:t>
            </w:r>
          </w:p>
        </w:tc>
        <w:tc>
          <w:tcPr>
            <w:tcW w:w="653" w:type="pct"/>
            <w:tcBorders>
              <w:top w:val="thickThinSmallGap" w:sz="12" w:space="0" w:color="auto"/>
            </w:tcBorders>
            <w:vAlign w:val="center"/>
          </w:tcPr>
          <w:p w:rsidR="00827C7F" w:rsidRPr="008604C2" w:rsidRDefault="00E32EB6" w:rsidP="00FB4994">
            <w:pPr>
              <w:autoSpaceDE w:val="0"/>
              <w:autoSpaceDN w:val="0"/>
              <w:bidi w:val="0"/>
              <w:adjustRightInd w:val="0"/>
              <w:snapToGrid w:val="0"/>
              <w:jc w:val="both"/>
              <w:rPr>
                <w:sz w:val="20"/>
                <w:szCs w:val="18"/>
              </w:rPr>
            </w:pPr>
            <w:r w:rsidRPr="008604C2">
              <w:rPr>
                <w:sz w:val="20"/>
                <w:szCs w:val="18"/>
              </w:rPr>
              <w:t>0.00</w:t>
            </w:r>
          </w:p>
        </w:tc>
        <w:tc>
          <w:tcPr>
            <w:tcW w:w="346" w:type="pct"/>
            <w:vMerge w:val="restart"/>
            <w:tcBorders>
              <w:top w:val="thickThinSmallGap" w:sz="12" w:space="0" w:color="auto"/>
            </w:tcBorders>
            <w:vAlign w:val="center"/>
          </w:tcPr>
          <w:p w:rsidR="00827C7F" w:rsidRPr="008604C2" w:rsidRDefault="00827C7F" w:rsidP="00FB4994">
            <w:pPr>
              <w:autoSpaceDE w:val="0"/>
              <w:autoSpaceDN w:val="0"/>
              <w:bidi w:val="0"/>
              <w:adjustRightInd w:val="0"/>
              <w:snapToGrid w:val="0"/>
              <w:jc w:val="both"/>
              <w:rPr>
                <w:sz w:val="20"/>
                <w:szCs w:val="18"/>
              </w:rPr>
            </w:pPr>
            <w:r w:rsidRPr="008604C2">
              <w:rPr>
                <w:sz w:val="20"/>
                <w:szCs w:val="18"/>
              </w:rPr>
              <w:t>*2.80</w:t>
            </w:r>
          </w:p>
        </w:tc>
        <w:tc>
          <w:tcPr>
            <w:tcW w:w="346" w:type="pct"/>
            <w:vMerge w:val="restart"/>
            <w:tcBorders>
              <w:top w:val="thickThinSmallGap" w:sz="12" w:space="0" w:color="auto"/>
            </w:tcBorders>
            <w:vAlign w:val="center"/>
          </w:tcPr>
          <w:p w:rsidR="00827C7F" w:rsidRPr="008604C2" w:rsidRDefault="00827C7F" w:rsidP="00FB4994">
            <w:pPr>
              <w:autoSpaceDE w:val="0"/>
              <w:autoSpaceDN w:val="0"/>
              <w:bidi w:val="0"/>
              <w:adjustRightInd w:val="0"/>
              <w:snapToGrid w:val="0"/>
              <w:jc w:val="both"/>
              <w:rPr>
                <w:sz w:val="20"/>
                <w:szCs w:val="18"/>
              </w:rPr>
            </w:pPr>
            <w:r w:rsidRPr="008604C2">
              <w:rPr>
                <w:sz w:val="20"/>
                <w:szCs w:val="18"/>
              </w:rPr>
              <w:t>0.005</w:t>
            </w:r>
          </w:p>
        </w:tc>
      </w:tr>
      <w:tr w:rsidR="008604C2" w:rsidRPr="008604C2" w:rsidTr="008604C2">
        <w:trPr>
          <w:jc w:val="center"/>
        </w:trPr>
        <w:tc>
          <w:tcPr>
            <w:tcW w:w="2031" w:type="pct"/>
            <w:vMerge/>
            <w:vAlign w:val="center"/>
          </w:tcPr>
          <w:p w:rsidR="00827C7F" w:rsidRPr="008604C2" w:rsidRDefault="00827C7F" w:rsidP="00FB4994">
            <w:pPr>
              <w:autoSpaceDE w:val="0"/>
              <w:autoSpaceDN w:val="0"/>
              <w:bidi w:val="0"/>
              <w:adjustRightInd w:val="0"/>
              <w:snapToGrid w:val="0"/>
              <w:jc w:val="both"/>
              <w:rPr>
                <w:sz w:val="20"/>
                <w:szCs w:val="18"/>
              </w:rPr>
            </w:pPr>
          </w:p>
        </w:tc>
        <w:tc>
          <w:tcPr>
            <w:tcW w:w="397" w:type="pct"/>
            <w:vAlign w:val="center"/>
          </w:tcPr>
          <w:p w:rsidR="00827C7F"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506" w:type="pct"/>
            <w:vAlign w:val="center"/>
          </w:tcPr>
          <w:p w:rsidR="00827C7F" w:rsidRPr="008604C2" w:rsidRDefault="00827C7F" w:rsidP="00FB4994">
            <w:pPr>
              <w:autoSpaceDE w:val="0"/>
              <w:autoSpaceDN w:val="0"/>
              <w:bidi w:val="0"/>
              <w:adjustRightInd w:val="0"/>
              <w:snapToGrid w:val="0"/>
              <w:jc w:val="both"/>
              <w:rPr>
                <w:sz w:val="20"/>
                <w:szCs w:val="18"/>
              </w:rPr>
            </w:pPr>
            <w:r w:rsidRPr="008604C2">
              <w:rPr>
                <w:sz w:val="20"/>
                <w:szCs w:val="18"/>
              </w:rPr>
              <w:t>10</w:t>
            </w:r>
          </w:p>
        </w:tc>
        <w:tc>
          <w:tcPr>
            <w:tcW w:w="721" w:type="pct"/>
            <w:vAlign w:val="center"/>
          </w:tcPr>
          <w:p w:rsidR="00827C7F" w:rsidRPr="008604C2" w:rsidRDefault="00827C7F" w:rsidP="00FB4994">
            <w:pPr>
              <w:autoSpaceDE w:val="0"/>
              <w:autoSpaceDN w:val="0"/>
              <w:bidi w:val="0"/>
              <w:adjustRightInd w:val="0"/>
              <w:snapToGrid w:val="0"/>
              <w:jc w:val="both"/>
              <w:rPr>
                <w:sz w:val="20"/>
                <w:szCs w:val="18"/>
              </w:rPr>
            </w:pPr>
            <w:r w:rsidRPr="008604C2">
              <w:rPr>
                <w:sz w:val="20"/>
                <w:szCs w:val="18"/>
              </w:rPr>
              <w:t>5.50</w:t>
            </w:r>
          </w:p>
        </w:tc>
        <w:tc>
          <w:tcPr>
            <w:tcW w:w="653" w:type="pct"/>
            <w:vAlign w:val="center"/>
          </w:tcPr>
          <w:p w:rsidR="00827C7F" w:rsidRPr="008604C2" w:rsidRDefault="00827C7F" w:rsidP="00FB4994">
            <w:pPr>
              <w:autoSpaceDE w:val="0"/>
              <w:autoSpaceDN w:val="0"/>
              <w:bidi w:val="0"/>
              <w:adjustRightInd w:val="0"/>
              <w:snapToGrid w:val="0"/>
              <w:jc w:val="both"/>
              <w:rPr>
                <w:sz w:val="20"/>
                <w:szCs w:val="18"/>
              </w:rPr>
            </w:pPr>
            <w:r w:rsidRPr="008604C2">
              <w:rPr>
                <w:sz w:val="20"/>
                <w:szCs w:val="18"/>
              </w:rPr>
              <w:t>55.00</w:t>
            </w:r>
          </w:p>
        </w:tc>
        <w:tc>
          <w:tcPr>
            <w:tcW w:w="346" w:type="pct"/>
            <w:vMerge/>
            <w:vAlign w:val="center"/>
          </w:tcPr>
          <w:p w:rsidR="00827C7F" w:rsidRPr="008604C2" w:rsidRDefault="00827C7F" w:rsidP="00FB4994">
            <w:pPr>
              <w:autoSpaceDE w:val="0"/>
              <w:autoSpaceDN w:val="0"/>
              <w:bidi w:val="0"/>
              <w:adjustRightInd w:val="0"/>
              <w:snapToGrid w:val="0"/>
              <w:jc w:val="both"/>
              <w:rPr>
                <w:sz w:val="20"/>
                <w:szCs w:val="18"/>
              </w:rPr>
            </w:pPr>
          </w:p>
        </w:tc>
        <w:tc>
          <w:tcPr>
            <w:tcW w:w="346" w:type="pct"/>
            <w:vMerge/>
            <w:vAlign w:val="center"/>
          </w:tcPr>
          <w:p w:rsidR="00827C7F" w:rsidRPr="008604C2" w:rsidRDefault="00827C7F" w:rsidP="00FB4994">
            <w:pPr>
              <w:autoSpaceDE w:val="0"/>
              <w:autoSpaceDN w:val="0"/>
              <w:bidi w:val="0"/>
              <w:adjustRightInd w:val="0"/>
              <w:snapToGrid w:val="0"/>
              <w:jc w:val="both"/>
              <w:rPr>
                <w:sz w:val="20"/>
                <w:szCs w:val="18"/>
              </w:rPr>
            </w:pPr>
          </w:p>
        </w:tc>
      </w:tr>
      <w:tr w:rsidR="008604C2" w:rsidRPr="008604C2" w:rsidTr="008604C2">
        <w:trPr>
          <w:jc w:val="center"/>
        </w:trPr>
        <w:tc>
          <w:tcPr>
            <w:tcW w:w="2031" w:type="pct"/>
            <w:vMerge/>
            <w:vAlign w:val="center"/>
          </w:tcPr>
          <w:p w:rsidR="00827C7F" w:rsidRPr="008604C2" w:rsidRDefault="00827C7F" w:rsidP="00FB4994">
            <w:pPr>
              <w:autoSpaceDE w:val="0"/>
              <w:autoSpaceDN w:val="0"/>
              <w:bidi w:val="0"/>
              <w:adjustRightInd w:val="0"/>
              <w:snapToGrid w:val="0"/>
              <w:jc w:val="both"/>
              <w:rPr>
                <w:sz w:val="20"/>
                <w:szCs w:val="18"/>
              </w:rPr>
            </w:pPr>
          </w:p>
        </w:tc>
        <w:tc>
          <w:tcPr>
            <w:tcW w:w="397" w:type="pct"/>
            <w:vAlign w:val="center"/>
          </w:tcPr>
          <w:p w:rsidR="00827C7F"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506" w:type="pct"/>
            <w:vAlign w:val="center"/>
          </w:tcPr>
          <w:p w:rsidR="00827C7F" w:rsidRPr="008604C2" w:rsidRDefault="00827C7F" w:rsidP="00FB4994">
            <w:pPr>
              <w:autoSpaceDE w:val="0"/>
              <w:autoSpaceDN w:val="0"/>
              <w:bidi w:val="0"/>
              <w:adjustRightInd w:val="0"/>
              <w:snapToGrid w:val="0"/>
              <w:jc w:val="both"/>
              <w:rPr>
                <w:sz w:val="20"/>
                <w:szCs w:val="18"/>
                <w:lang w:val="en-GB"/>
              </w:rPr>
            </w:pPr>
            <w:r w:rsidRPr="008604C2">
              <w:rPr>
                <w:sz w:val="20"/>
                <w:szCs w:val="18"/>
              </w:rPr>
              <w:t>0</w:t>
            </w:r>
          </w:p>
        </w:tc>
        <w:tc>
          <w:tcPr>
            <w:tcW w:w="721" w:type="pct"/>
            <w:vAlign w:val="center"/>
          </w:tcPr>
          <w:p w:rsidR="00827C7F" w:rsidRPr="008604C2" w:rsidRDefault="00827C7F" w:rsidP="00FB4994">
            <w:pPr>
              <w:bidi w:val="0"/>
              <w:snapToGrid w:val="0"/>
              <w:jc w:val="both"/>
              <w:rPr>
                <w:sz w:val="20"/>
                <w:szCs w:val="18"/>
                <w:lang w:val="en-GB"/>
              </w:rPr>
            </w:pPr>
          </w:p>
        </w:tc>
        <w:tc>
          <w:tcPr>
            <w:tcW w:w="653" w:type="pct"/>
            <w:vAlign w:val="center"/>
          </w:tcPr>
          <w:p w:rsidR="00827C7F" w:rsidRPr="008604C2" w:rsidRDefault="00827C7F" w:rsidP="00FB4994">
            <w:pPr>
              <w:autoSpaceDE w:val="0"/>
              <w:autoSpaceDN w:val="0"/>
              <w:bidi w:val="0"/>
              <w:adjustRightInd w:val="0"/>
              <w:snapToGrid w:val="0"/>
              <w:jc w:val="both"/>
              <w:rPr>
                <w:sz w:val="20"/>
                <w:szCs w:val="18"/>
              </w:rPr>
            </w:pPr>
          </w:p>
        </w:tc>
        <w:tc>
          <w:tcPr>
            <w:tcW w:w="346" w:type="pct"/>
            <w:vMerge/>
            <w:vAlign w:val="center"/>
          </w:tcPr>
          <w:p w:rsidR="00827C7F" w:rsidRPr="008604C2" w:rsidRDefault="00827C7F" w:rsidP="00FB4994">
            <w:pPr>
              <w:autoSpaceDE w:val="0"/>
              <w:autoSpaceDN w:val="0"/>
              <w:bidi w:val="0"/>
              <w:adjustRightInd w:val="0"/>
              <w:snapToGrid w:val="0"/>
              <w:jc w:val="both"/>
              <w:rPr>
                <w:sz w:val="20"/>
                <w:szCs w:val="18"/>
              </w:rPr>
            </w:pPr>
          </w:p>
        </w:tc>
        <w:tc>
          <w:tcPr>
            <w:tcW w:w="346" w:type="pct"/>
            <w:vMerge/>
            <w:vAlign w:val="center"/>
          </w:tcPr>
          <w:p w:rsidR="00827C7F" w:rsidRPr="008604C2" w:rsidRDefault="00827C7F" w:rsidP="00FB4994">
            <w:pPr>
              <w:autoSpaceDE w:val="0"/>
              <w:autoSpaceDN w:val="0"/>
              <w:bidi w:val="0"/>
              <w:adjustRightInd w:val="0"/>
              <w:snapToGrid w:val="0"/>
              <w:jc w:val="both"/>
              <w:rPr>
                <w:sz w:val="20"/>
                <w:szCs w:val="18"/>
              </w:rPr>
            </w:pPr>
          </w:p>
        </w:tc>
      </w:tr>
    </w:tbl>
    <w:p w:rsidR="00EA02EC" w:rsidRPr="008604C2" w:rsidRDefault="0030571C" w:rsidP="00FB4994">
      <w:pPr>
        <w:bidi w:val="0"/>
        <w:snapToGrid w:val="0"/>
        <w:jc w:val="center"/>
        <w:rPr>
          <w:sz w:val="20"/>
          <w:szCs w:val="18"/>
        </w:rPr>
      </w:pPr>
      <w:r w:rsidRPr="008604C2">
        <w:rPr>
          <w:sz w:val="20"/>
          <w:szCs w:val="18"/>
        </w:rPr>
        <w:tab/>
      </w:r>
    </w:p>
    <w:p w:rsidR="0030571C" w:rsidRPr="008604C2" w:rsidRDefault="0030571C" w:rsidP="00FB4994">
      <w:pPr>
        <w:bidi w:val="0"/>
        <w:snapToGrid w:val="0"/>
        <w:ind w:firstLine="425"/>
        <w:jc w:val="both"/>
        <w:rPr>
          <w:sz w:val="20"/>
          <w:szCs w:val="18"/>
        </w:rPr>
      </w:pPr>
      <w:r w:rsidRPr="008604C2">
        <w:rPr>
          <w:sz w:val="20"/>
          <w:szCs w:val="18"/>
        </w:rPr>
        <w:t xml:space="preserve">Table (5) indicated statistically significant differences between pre- and post-measurements of urine concentrations of 5HIAA (before unit 1 and after the program) in favor of post-measurements. </w:t>
      </w:r>
    </w:p>
    <w:p w:rsidR="00ED7DDF" w:rsidRPr="008604C2" w:rsidRDefault="00ED7DDF" w:rsidP="00FB4994">
      <w:pPr>
        <w:bidi w:val="0"/>
        <w:snapToGrid w:val="0"/>
        <w:jc w:val="both"/>
        <w:rPr>
          <w:b/>
          <w:bCs/>
          <w:sz w:val="20"/>
          <w:szCs w:val="18"/>
        </w:rPr>
      </w:pPr>
    </w:p>
    <w:p w:rsidR="0030571C" w:rsidRPr="008604C2" w:rsidRDefault="0030571C" w:rsidP="00FB4994">
      <w:pPr>
        <w:bidi w:val="0"/>
        <w:snapToGrid w:val="0"/>
        <w:jc w:val="both"/>
        <w:rPr>
          <w:sz w:val="20"/>
          <w:szCs w:val="18"/>
        </w:rPr>
      </w:pPr>
      <w:r w:rsidRPr="008604C2">
        <w:rPr>
          <w:b/>
          <w:bCs/>
          <w:sz w:val="20"/>
          <w:szCs w:val="18"/>
        </w:rPr>
        <w:t>Table (6): Difference significance between pre- and post-measurements of 5HIAA Concentrations in Urine (n=10)</w:t>
      </w:r>
    </w:p>
    <w:tbl>
      <w:tblPr>
        <w:tblW w:w="5000" w:type="pct"/>
        <w:jc w:val="center"/>
        <w:tblBorders>
          <w:top w:val="thinThickSmallGap" w:sz="12" w:space="0" w:color="auto"/>
          <w:bottom w:val="thickThinSmallGap" w:sz="12" w:space="0" w:color="auto"/>
          <w:insideH w:val="single" w:sz="4" w:space="0" w:color="auto"/>
          <w:insideV w:val="single" w:sz="4" w:space="0" w:color="auto"/>
        </w:tblBorders>
        <w:tblCellMar>
          <w:left w:w="57" w:type="dxa"/>
          <w:right w:w="57" w:type="dxa"/>
        </w:tblCellMar>
        <w:tblLook w:val="0000"/>
      </w:tblPr>
      <w:tblGrid>
        <w:gridCol w:w="3819"/>
        <w:gridCol w:w="773"/>
        <w:gridCol w:w="986"/>
        <w:gridCol w:w="1402"/>
        <w:gridCol w:w="1270"/>
        <w:gridCol w:w="553"/>
        <w:gridCol w:w="673"/>
      </w:tblGrid>
      <w:tr w:rsidR="008604C2" w:rsidRPr="008604C2" w:rsidTr="008604C2">
        <w:trPr>
          <w:jc w:val="center"/>
        </w:trPr>
        <w:tc>
          <w:tcPr>
            <w:tcW w:w="2015"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Variables </w:t>
            </w:r>
          </w:p>
        </w:tc>
        <w:tc>
          <w:tcPr>
            <w:tcW w:w="408"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Trend </w:t>
            </w:r>
          </w:p>
        </w:tc>
        <w:tc>
          <w:tcPr>
            <w:tcW w:w="520"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Number </w:t>
            </w:r>
          </w:p>
        </w:tc>
        <w:tc>
          <w:tcPr>
            <w:tcW w:w="740"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Ranks mean </w:t>
            </w:r>
          </w:p>
        </w:tc>
        <w:tc>
          <w:tcPr>
            <w:tcW w:w="670"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Ranks sum </w:t>
            </w:r>
          </w:p>
        </w:tc>
        <w:tc>
          <w:tcPr>
            <w:tcW w:w="292"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sz w:val="20"/>
                <w:szCs w:val="18"/>
              </w:rPr>
            </w:pPr>
            <w:r w:rsidRPr="008604C2">
              <w:rPr>
                <w:sz w:val="20"/>
                <w:szCs w:val="18"/>
              </w:rPr>
              <w:t>(Z)</w:t>
            </w:r>
          </w:p>
        </w:tc>
        <w:tc>
          <w:tcPr>
            <w:tcW w:w="355"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P</w:t>
            </w:r>
          </w:p>
        </w:tc>
      </w:tr>
      <w:tr w:rsidR="008604C2" w:rsidRPr="008604C2" w:rsidTr="008604C2">
        <w:trPr>
          <w:jc w:val="center"/>
        </w:trPr>
        <w:tc>
          <w:tcPr>
            <w:tcW w:w="2015" w:type="pct"/>
            <w:vMerge w:val="restart"/>
            <w:tcBorders>
              <w:top w:val="thickThinSmallGap" w:sz="12" w:space="0" w:color="auto"/>
            </w:tcBorders>
            <w:vAlign w:val="center"/>
          </w:tcPr>
          <w:p w:rsidR="0067724B"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After unit (1) and after </w:t>
            </w:r>
            <w:r w:rsidRPr="008604C2">
              <w:rPr>
                <w:b/>
                <w:bCs/>
                <w:sz w:val="20"/>
                <w:szCs w:val="18"/>
                <w:cs/>
              </w:rPr>
              <w:t>‎</w:t>
            </w:r>
            <w:r w:rsidRPr="008604C2">
              <w:rPr>
                <w:b/>
                <w:bCs/>
                <w:sz w:val="20"/>
                <w:szCs w:val="18"/>
              </w:rPr>
              <w:t>the program</w:t>
            </w:r>
            <w:r w:rsidRPr="008604C2">
              <w:rPr>
                <w:b/>
                <w:bCs/>
                <w:sz w:val="20"/>
                <w:szCs w:val="18"/>
                <w:cs/>
              </w:rPr>
              <w:t>‎</w:t>
            </w:r>
          </w:p>
        </w:tc>
        <w:tc>
          <w:tcPr>
            <w:tcW w:w="408" w:type="pct"/>
            <w:tcBorders>
              <w:top w:val="thickThinSmallGap" w:sz="12" w:space="0" w:color="auto"/>
            </w:tcBorders>
            <w:vAlign w:val="center"/>
          </w:tcPr>
          <w:p w:rsidR="0067724B"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520" w:type="pct"/>
            <w:tcBorders>
              <w:top w:val="thickThinSmallGap" w:sz="12" w:space="0" w:color="auto"/>
            </w:tcBorders>
            <w:vAlign w:val="center"/>
          </w:tcPr>
          <w:p w:rsidR="0067724B" w:rsidRPr="008604C2" w:rsidRDefault="0067724B" w:rsidP="00FB4994">
            <w:pPr>
              <w:bidi w:val="0"/>
              <w:snapToGrid w:val="0"/>
              <w:jc w:val="both"/>
              <w:rPr>
                <w:sz w:val="20"/>
                <w:szCs w:val="18"/>
                <w:lang w:val="en-GB"/>
              </w:rPr>
            </w:pPr>
            <w:r w:rsidRPr="008604C2">
              <w:rPr>
                <w:sz w:val="20"/>
                <w:szCs w:val="18"/>
                <w:lang w:val="en-GB"/>
              </w:rPr>
              <w:t>1</w:t>
            </w:r>
          </w:p>
        </w:tc>
        <w:tc>
          <w:tcPr>
            <w:tcW w:w="740" w:type="pct"/>
            <w:tcBorders>
              <w:top w:val="thickThinSmallGap" w:sz="12" w:space="0" w:color="auto"/>
            </w:tcBorders>
            <w:vAlign w:val="center"/>
          </w:tcPr>
          <w:p w:rsidR="0067724B" w:rsidRPr="008604C2" w:rsidRDefault="0067724B" w:rsidP="00FB4994">
            <w:pPr>
              <w:bidi w:val="0"/>
              <w:snapToGrid w:val="0"/>
              <w:jc w:val="both"/>
              <w:rPr>
                <w:sz w:val="20"/>
                <w:szCs w:val="18"/>
                <w:lang w:val="en-GB"/>
              </w:rPr>
            </w:pPr>
            <w:r w:rsidRPr="008604C2">
              <w:rPr>
                <w:sz w:val="20"/>
                <w:szCs w:val="18"/>
                <w:lang w:val="en-GB"/>
              </w:rPr>
              <w:t>2.00</w:t>
            </w:r>
          </w:p>
        </w:tc>
        <w:tc>
          <w:tcPr>
            <w:tcW w:w="670" w:type="pct"/>
            <w:tcBorders>
              <w:top w:val="thickThinSmallGap" w:sz="12" w:space="0" w:color="auto"/>
            </w:tcBorders>
            <w:vAlign w:val="center"/>
          </w:tcPr>
          <w:p w:rsidR="0067724B" w:rsidRPr="008604C2" w:rsidRDefault="0067724B" w:rsidP="00FB4994">
            <w:pPr>
              <w:bidi w:val="0"/>
              <w:snapToGrid w:val="0"/>
              <w:jc w:val="both"/>
              <w:rPr>
                <w:sz w:val="20"/>
                <w:szCs w:val="18"/>
                <w:lang w:val="en-GB"/>
              </w:rPr>
            </w:pPr>
            <w:r w:rsidRPr="008604C2">
              <w:rPr>
                <w:sz w:val="20"/>
                <w:szCs w:val="18"/>
                <w:lang w:val="en-GB"/>
              </w:rPr>
              <w:t>2.00</w:t>
            </w:r>
          </w:p>
        </w:tc>
        <w:tc>
          <w:tcPr>
            <w:tcW w:w="292" w:type="pct"/>
            <w:vMerge w:val="restart"/>
            <w:tcBorders>
              <w:top w:val="thickThinSmallGap" w:sz="12" w:space="0" w:color="auto"/>
            </w:tcBorders>
            <w:vAlign w:val="center"/>
          </w:tcPr>
          <w:p w:rsidR="0067724B" w:rsidRPr="008604C2" w:rsidRDefault="0067724B" w:rsidP="00FB4994">
            <w:pPr>
              <w:bidi w:val="0"/>
              <w:snapToGrid w:val="0"/>
              <w:jc w:val="both"/>
              <w:rPr>
                <w:sz w:val="20"/>
                <w:szCs w:val="18"/>
                <w:lang w:val="en-GB"/>
              </w:rPr>
            </w:pPr>
            <w:r w:rsidRPr="008604C2">
              <w:rPr>
                <w:sz w:val="20"/>
                <w:szCs w:val="18"/>
                <w:lang w:val="en-GB"/>
              </w:rPr>
              <w:t>*2.6</w:t>
            </w:r>
          </w:p>
        </w:tc>
        <w:tc>
          <w:tcPr>
            <w:tcW w:w="355" w:type="pct"/>
            <w:vMerge w:val="restart"/>
            <w:tcBorders>
              <w:top w:val="thickThinSmallGap" w:sz="12" w:space="0" w:color="auto"/>
            </w:tcBorders>
            <w:vAlign w:val="center"/>
          </w:tcPr>
          <w:p w:rsidR="0067724B" w:rsidRPr="008604C2" w:rsidRDefault="0067724B" w:rsidP="00FB4994">
            <w:pPr>
              <w:bidi w:val="0"/>
              <w:snapToGrid w:val="0"/>
              <w:jc w:val="both"/>
              <w:rPr>
                <w:sz w:val="20"/>
                <w:szCs w:val="18"/>
                <w:lang w:val="en-GB"/>
              </w:rPr>
            </w:pPr>
            <w:r w:rsidRPr="008604C2">
              <w:rPr>
                <w:sz w:val="20"/>
                <w:szCs w:val="18"/>
                <w:lang w:val="en-GB"/>
              </w:rPr>
              <w:t>0.009</w:t>
            </w:r>
          </w:p>
        </w:tc>
      </w:tr>
      <w:tr w:rsidR="008604C2" w:rsidRPr="008604C2" w:rsidTr="008604C2">
        <w:trPr>
          <w:jc w:val="center"/>
        </w:trPr>
        <w:tc>
          <w:tcPr>
            <w:tcW w:w="2015" w:type="pct"/>
            <w:vMerge/>
            <w:vAlign w:val="center"/>
          </w:tcPr>
          <w:p w:rsidR="0067724B" w:rsidRPr="008604C2" w:rsidRDefault="0067724B" w:rsidP="00FB4994">
            <w:pPr>
              <w:autoSpaceDE w:val="0"/>
              <w:autoSpaceDN w:val="0"/>
              <w:bidi w:val="0"/>
              <w:adjustRightInd w:val="0"/>
              <w:snapToGrid w:val="0"/>
              <w:jc w:val="both"/>
              <w:rPr>
                <w:sz w:val="20"/>
                <w:szCs w:val="18"/>
              </w:rPr>
            </w:pPr>
          </w:p>
        </w:tc>
        <w:tc>
          <w:tcPr>
            <w:tcW w:w="408" w:type="pct"/>
            <w:vAlign w:val="center"/>
          </w:tcPr>
          <w:p w:rsidR="0067724B"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520" w:type="pct"/>
            <w:vAlign w:val="center"/>
          </w:tcPr>
          <w:p w:rsidR="0067724B" w:rsidRPr="008604C2" w:rsidRDefault="0067724B" w:rsidP="00FB4994">
            <w:pPr>
              <w:bidi w:val="0"/>
              <w:snapToGrid w:val="0"/>
              <w:jc w:val="both"/>
              <w:rPr>
                <w:sz w:val="20"/>
                <w:szCs w:val="18"/>
                <w:lang w:val="en-GB"/>
              </w:rPr>
            </w:pPr>
            <w:r w:rsidRPr="008604C2">
              <w:rPr>
                <w:sz w:val="20"/>
                <w:szCs w:val="18"/>
                <w:lang w:val="en-GB"/>
              </w:rPr>
              <w:t>9</w:t>
            </w:r>
          </w:p>
        </w:tc>
        <w:tc>
          <w:tcPr>
            <w:tcW w:w="740" w:type="pct"/>
            <w:vAlign w:val="center"/>
          </w:tcPr>
          <w:p w:rsidR="0067724B" w:rsidRPr="008604C2" w:rsidRDefault="0067724B" w:rsidP="00FB4994">
            <w:pPr>
              <w:bidi w:val="0"/>
              <w:snapToGrid w:val="0"/>
              <w:jc w:val="both"/>
              <w:rPr>
                <w:sz w:val="20"/>
                <w:szCs w:val="18"/>
                <w:lang w:val="en-GB"/>
              </w:rPr>
            </w:pPr>
            <w:r w:rsidRPr="008604C2">
              <w:rPr>
                <w:sz w:val="20"/>
                <w:szCs w:val="18"/>
                <w:lang w:val="en-GB"/>
              </w:rPr>
              <w:t>5.89</w:t>
            </w:r>
          </w:p>
        </w:tc>
        <w:tc>
          <w:tcPr>
            <w:tcW w:w="670" w:type="pct"/>
            <w:vAlign w:val="center"/>
          </w:tcPr>
          <w:p w:rsidR="0067724B" w:rsidRPr="008604C2" w:rsidRDefault="0067724B" w:rsidP="00FB4994">
            <w:pPr>
              <w:bidi w:val="0"/>
              <w:snapToGrid w:val="0"/>
              <w:jc w:val="both"/>
              <w:rPr>
                <w:sz w:val="20"/>
                <w:szCs w:val="18"/>
                <w:lang w:val="en-GB"/>
              </w:rPr>
            </w:pPr>
            <w:r w:rsidRPr="008604C2">
              <w:rPr>
                <w:sz w:val="20"/>
                <w:szCs w:val="18"/>
                <w:lang w:val="en-GB"/>
              </w:rPr>
              <w:t>55.00</w:t>
            </w:r>
          </w:p>
        </w:tc>
        <w:tc>
          <w:tcPr>
            <w:tcW w:w="292" w:type="pct"/>
            <w:vMerge/>
            <w:vAlign w:val="center"/>
          </w:tcPr>
          <w:p w:rsidR="0067724B" w:rsidRPr="008604C2" w:rsidRDefault="0067724B" w:rsidP="00FB4994">
            <w:pPr>
              <w:autoSpaceDE w:val="0"/>
              <w:autoSpaceDN w:val="0"/>
              <w:bidi w:val="0"/>
              <w:adjustRightInd w:val="0"/>
              <w:snapToGrid w:val="0"/>
              <w:jc w:val="both"/>
              <w:rPr>
                <w:sz w:val="20"/>
                <w:szCs w:val="18"/>
              </w:rPr>
            </w:pPr>
          </w:p>
        </w:tc>
        <w:tc>
          <w:tcPr>
            <w:tcW w:w="355" w:type="pct"/>
            <w:vMerge/>
            <w:vAlign w:val="center"/>
          </w:tcPr>
          <w:p w:rsidR="0067724B" w:rsidRPr="008604C2" w:rsidRDefault="0067724B" w:rsidP="00FB4994">
            <w:pPr>
              <w:autoSpaceDE w:val="0"/>
              <w:autoSpaceDN w:val="0"/>
              <w:bidi w:val="0"/>
              <w:adjustRightInd w:val="0"/>
              <w:snapToGrid w:val="0"/>
              <w:jc w:val="both"/>
              <w:rPr>
                <w:sz w:val="20"/>
                <w:szCs w:val="18"/>
              </w:rPr>
            </w:pPr>
          </w:p>
        </w:tc>
      </w:tr>
      <w:tr w:rsidR="008604C2" w:rsidRPr="008604C2" w:rsidTr="008604C2">
        <w:trPr>
          <w:jc w:val="center"/>
        </w:trPr>
        <w:tc>
          <w:tcPr>
            <w:tcW w:w="2015" w:type="pct"/>
            <w:vMerge/>
            <w:vAlign w:val="center"/>
          </w:tcPr>
          <w:p w:rsidR="0067724B" w:rsidRPr="008604C2" w:rsidRDefault="0067724B" w:rsidP="00FB4994">
            <w:pPr>
              <w:autoSpaceDE w:val="0"/>
              <w:autoSpaceDN w:val="0"/>
              <w:bidi w:val="0"/>
              <w:adjustRightInd w:val="0"/>
              <w:snapToGrid w:val="0"/>
              <w:jc w:val="both"/>
              <w:rPr>
                <w:sz w:val="20"/>
                <w:szCs w:val="18"/>
              </w:rPr>
            </w:pPr>
          </w:p>
        </w:tc>
        <w:tc>
          <w:tcPr>
            <w:tcW w:w="408" w:type="pct"/>
            <w:vAlign w:val="center"/>
          </w:tcPr>
          <w:p w:rsidR="0067724B" w:rsidRPr="008604C2" w:rsidRDefault="00BD0453" w:rsidP="00FB4994">
            <w:pPr>
              <w:autoSpaceDE w:val="0"/>
              <w:autoSpaceDN w:val="0"/>
              <w:bidi w:val="0"/>
              <w:adjustRightInd w:val="0"/>
              <w:snapToGrid w:val="0"/>
              <w:jc w:val="both"/>
              <w:rPr>
                <w:sz w:val="20"/>
                <w:szCs w:val="18"/>
              </w:rPr>
            </w:pPr>
            <w:r w:rsidRPr="008604C2">
              <w:rPr>
                <w:sz w:val="20"/>
                <w:szCs w:val="18"/>
              </w:rPr>
              <w:t>=</w:t>
            </w:r>
          </w:p>
        </w:tc>
        <w:tc>
          <w:tcPr>
            <w:tcW w:w="520" w:type="pct"/>
            <w:vAlign w:val="center"/>
          </w:tcPr>
          <w:p w:rsidR="0067724B" w:rsidRPr="008604C2" w:rsidRDefault="0067724B" w:rsidP="00FB4994">
            <w:pPr>
              <w:bidi w:val="0"/>
              <w:snapToGrid w:val="0"/>
              <w:jc w:val="both"/>
              <w:rPr>
                <w:sz w:val="20"/>
                <w:szCs w:val="18"/>
                <w:lang w:val="en-GB"/>
              </w:rPr>
            </w:pPr>
            <w:r w:rsidRPr="008604C2">
              <w:rPr>
                <w:sz w:val="20"/>
                <w:szCs w:val="18"/>
                <w:lang w:val="en-GB"/>
              </w:rPr>
              <w:t>0</w:t>
            </w:r>
          </w:p>
        </w:tc>
        <w:tc>
          <w:tcPr>
            <w:tcW w:w="740" w:type="pct"/>
            <w:vAlign w:val="center"/>
          </w:tcPr>
          <w:p w:rsidR="0067724B" w:rsidRPr="008604C2" w:rsidRDefault="0067724B" w:rsidP="00FB4994">
            <w:pPr>
              <w:bidi w:val="0"/>
              <w:snapToGrid w:val="0"/>
              <w:jc w:val="both"/>
              <w:rPr>
                <w:sz w:val="20"/>
                <w:szCs w:val="18"/>
                <w:lang w:val="en-GB"/>
              </w:rPr>
            </w:pPr>
          </w:p>
        </w:tc>
        <w:tc>
          <w:tcPr>
            <w:tcW w:w="670" w:type="pct"/>
            <w:vAlign w:val="center"/>
          </w:tcPr>
          <w:p w:rsidR="0067724B" w:rsidRPr="008604C2" w:rsidRDefault="0067724B" w:rsidP="00FB4994">
            <w:pPr>
              <w:bidi w:val="0"/>
              <w:snapToGrid w:val="0"/>
              <w:jc w:val="both"/>
              <w:rPr>
                <w:sz w:val="20"/>
                <w:szCs w:val="18"/>
                <w:lang w:val="en-GB"/>
              </w:rPr>
            </w:pPr>
          </w:p>
        </w:tc>
        <w:tc>
          <w:tcPr>
            <w:tcW w:w="292" w:type="pct"/>
            <w:vMerge/>
            <w:vAlign w:val="center"/>
          </w:tcPr>
          <w:p w:rsidR="0067724B" w:rsidRPr="008604C2" w:rsidRDefault="0067724B" w:rsidP="00FB4994">
            <w:pPr>
              <w:autoSpaceDE w:val="0"/>
              <w:autoSpaceDN w:val="0"/>
              <w:bidi w:val="0"/>
              <w:adjustRightInd w:val="0"/>
              <w:snapToGrid w:val="0"/>
              <w:jc w:val="both"/>
              <w:rPr>
                <w:sz w:val="20"/>
                <w:szCs w:val="18"/>
              </w:rPr>
            </w:pPr>
          </w:p>
        </w:tc>
        <w:tc>
          <w:tcPr>
            <w:tcW w:w="355" w:type="pct"/>
            <w:vMerge/>
            <w:vAlign w:val="center"/>
          </w:tcPr>
          <w:p w:rsidR="0067724B" w:rsidRPr="008604C2" w:rsidRDefault="0067724B" w:rsidP="00FB4994">
            <w:pPr>
              <w:autoSpaceDE w:val="0"/>
              <w:autoSpaceDN w:val="0"/>
              <w:bidi w:val="0"/>
              <w:adjustRightInd w:val="0"/>
              <w:snapToGrid w:val="0"/>
              <w:jc w:val="both"/>
              <w:rPr>
                <w:sz w:val="20"/>
                <w:szCs w:val="18"/>
              </w:rPr>
            </w:pPr>
          </w:p>
        </w:tc>
      </w:tr>
    </w:tbl>
    <w:p w:rsidR="00EA02EC" w:rsidRPr="008604C2" w:rsidRDefault="0030571C" w:rsidP="00FB4994">
      <w:pPr>
        <w:bidi w:val="0"/>
        <w:snapToGrid w:val="0"/>
        <w:ind w:firstLine="425"/>
        <w:jc w:val="both"/>
        <w:rPr>
          <w:sz w:val="20"/>
          <w:szCs w:val="18"/>
        </w:rPr>
      </w:pPr>
      <w:r w:rsidRPr="008604C2">
        <w:rPr>
          <w:sz w:val="20"/>
          <w:szCs w:val="18"/>
        </w:rPr>
        <w:tab/>
      </w:r>
    </w:p>
    <w:p w:rsidR="0030571C" w:rsidRDefault="0030571C" w:rsidP="00FB4994">
      <w:pPr>
        <w:bidi w:val="0"/>
        <w:snapToGrid w:val="0"/>
        <w:ind w:firstLine="425"/>
        <w:jc w:val="both"/>
        <w:rPr>
          <w:rFonts w:hint="eastAsia"/>
          <w:sz w:val="20"/>
          <w:szCs w:val="18"/>
          <w:lang w:eastAsia="zh-CN"/>
        </w:rPr>
      </w:pPr>
      <w:r w:rsidRPr="008604C2">
        <w:rPr>
          <w:sz w:val="20"/>
          <w:szCs w:val="18"/>
        </w:rPr>
        <w:lastRenderedPageBreak/>
        <w:t xml:space="preserve">Table (6) indicated statistically significant differences between pre- and post-measurements of urine concentrations of 5HIAA (after unit 1 and after the program) in favor of post-measurements. </w:t>
      </w:r>
    </w:p>
    <w:p w:rsidR="00187926" w:rsidRPr="008604C2" w:rsidRDefault="00187926" w:rsidP="00187926">
      <w:pPr>
        <w:bidi w:val="0"/>
        <w:snapToGrid w:val="0"/>
        <w:ind w:firstLine="425"/>
        <w:jc w:val="both"/>
        <w:rPr>
          <w:rFonts w:hint="eastAsia"/>
          <w:sz w:val="20"/>
          <w:szCs w:val="18"/>
          <w:lang w:eastAsia="zh-CN"/>
        </w:rPr>
      </w:pPr>
    </w:p>
    <w:p w:rsidR="00F6639D" w:rsidRPr="008604C2" w:rsidRDefault="0030571C" w:rsidP="00FB4994">
      <w:pPr>
        <w:bidi w:val="0"/>
        <w:snapToGrid w:val="0"/>
        <w:jc w:val="center"/>
        <w:rPr>
          <w:sz w:val="20"/>
          <w:szCs w:val="18"/>
        </w:rPr>
      </w:pPr>
      <w:r w:rsidRPr="008604C2">
        <w:rPr>
          <w:b/>
          <w:bCs/>
          <w:sz w:val="20"/>
          <w:szCs w:val="18"/>
        </w:rPr>
        <w:t>Table (7): Difference significance between pre- and post-measurements of Social Acceptance Scale (n=10)</w:t>
      </w:r>
    </w:p>
    <w:tbl>
      <w:tblPr>
        <w:tblW w:w="5000" w:type="pct"/>
        <w:jc w:val="center"/>
        <w:tblBorders>
          <w:top w:val="thinThickSmallGap" w:sz="12" w:space="0" w:color="auto"/>
          <w:bottom w:val="thickThinSmallGap" w:sz="12" w:space="0" w:color="auto"/>
          <w:insideH w:val="single" w:sz="4" w:space="0" w:color="auto"/>
          <w:insideV w:val="single" w:sz="4" w:space="0" w:color="auto"/>
        </w:tblBorders>
        <w:tblCellMar>
          <w:left w:w="57" w:type="dxa"/>
          <w:right w:w="57" w:type="dxa"/>
        </w:tblCellMar>
        <w:tblLook w:val="0000"/>
      </w:tblPr>
      <w:tblGrid>
        <w:gridCol w:w="2364"/>
        <w:gridCol w:w="952"/>
        <w:gridCol w:w="1213"/>
        <w:gridCol w:w="1727"/>
        <w:gridCol w:w="1564"/>
        <w:gridCol w:w="828"/>
        <w:gridCol w:w="828"/>
      </w:tblGrid>
      <w:tr w:rsidR="008604C2" w:rsidRPr="008604C2" w:rsidTr="008604C2">
        <w:trPr>
          <w:jc w:val="center"/>
        </w:trPr>
        <w:tc>
          <w:tcPr>
            <w:tcW w:w="1247"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 xml:space="preserve">Variables </w:t>
            </w:r>
          </w:p>
        </w:tc>
        <w:tc>
          <w:tcPr>
            <w:tcW w:w="502"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Trend</w:t>
            </w:r>
          </w:p>
        </w:tc>
        <w:tc>
          <w:tcPr>
            <w:tcW w:w="640"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Number</w:t>
            </w:r>
          </w:p>
        </w:tc>
        <w:tc>
          <w:tcPr>
            <w:tcW w:w="911"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Ranks mean</w:t>
            </w:r>
          </w:p>
        </w:tc>
        <w:tc>
          <w:tcPr>
            <w:tcW w:w="825"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Ranks sum</w:t>
            </w:r>
          </w:p>
        </w:tc>
        <w:tc>
          <w:tcPr>
            <w:tcW w:w="437"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sz w:val="20"/>
                <w:szCs w:val="18"/>
              </w:rPr>
            </w:pPr>
            <w:r w:rsidRPr="008604C2">
              <w:rPr>
                <w:sz w:val="20"/>
                <w:szCs w:val="18"/>
              </w:rPr>
              <w:t>(Z)</w:t>
            </w:r>
          </w:p>
        </w:tc>
        <w:tc>
          <w:tcPr>
            <w:tcW w:w="437" w:type="pct"/>
            <w:tcBorders>
              <w:top w:val="thinThickSmallGap" w:sz="12" w:space="0" w:color="auto"/>
              <w:bottom w:val="thickThinSmallGap" w:sz="12" w:space="0" w:color="auto"/>
            </w:tcBorders>
            <w:vAlign w:val="center"/>
          </w:tcPr>
          <w:p w:rsidR="00304EAE" w:rsidRPr="008604C2" w:rsidRDefault="00304EAE" w:rsidP="00FB4994">
            <w:pPr>
              <w:autoSpaceDE w:val="0"/>
              <w:autoSpaceDN w:val="0"/>
              <w:bidi w:val="0"/>
              <w:adjustRightInd w:val="0"/>
              <w:snapToGrid w:val="0"/>
              <w:jc w:val="both"/>
              <w:rPr>
                <w:b/>
                <w:bCs/>
                <w:sz w:val="20"/>
                <w:szCs w:val="18"/>
              </w:rPr>
            </w:pPr>
            <w:r w:rsidRPr="008604C2">
              <w:rPr>
                <w:b/>
                <w:bCs/>
                <w:sz w:val="20"/>
                <w:szCs w:val="18"/>
              </w:rPr>
              <w:t>P</w:t>
            </w:r>
          </w:p>
        </w:tc>
      </w:tr>
      <w:tr w:rsidR="008604C2" w:rsidRPr="008604C2" w:rsidTr="008604C2">
        <w:trPr>
          <w:jc w:val="center"/>
        </w:trPr>
        <w:tc>
          <w:tcPr>
            <w:tcW w:w="1247" w:type="pct"/>
            <w:vMerge w:val="restart"/>
            <w:tcBorders>
              <w:top w:val="thickThinSmallGap" w:sz="12" w:space="0" w:color="auto"/>
            </w:tcBorders>
            <w:vAlign w:val="center"/>
          </w:tcPr>
          <w:p w:rsidR="00D16FFE" w:rsidRPr="008604C2" w:rsidRDefault="009C0E90" w:rsidP="00FB4994">
            <w:pPr>
              <w:autoSpaceDE w:val="0"/>
              <w:autoSpaceDN w:val="0"/>
              <w:bidi w:val="0"/>
              <w:adjustRightInd w:val="0"/>
              <w:snapToGrid w:val="0"/>
              <w:jc w:val="both"/>
              <w:rPr>
                <w:b/>
                <w:bCs/>
                <w:sz w:val="20"/>
                <w:szCs w:val="18"/>
              </w:rPr>
            </w:pPr>
            <w:r w:rsidRPr="008604C2">
              <w:rPr>
                <w:b/>
                <w:bCs/>
                <w:sz w:val="20"/>
                <w:szCs w:val="18"/>
              </w:rPr>
              <w:t xml:space="preserve">Social acceptance </w:t>
            </w:r>
          </w:p>
        </w:tc>
        <w:tc>
          <w:tcPr>
            <w:tcW w:w="502" w:type="pct"/>
            <w:tcBorders>
              <w:top w:val="thickThinSmallGap" w:sz="12" w:space="0" w:color="auto"/>
            </w:tcBorders>
            <w:vAlign w:val="center"/>
          </w:tcPr>
          <w:p w:rsidR="00D16FFE" w:rsidRPr="008604C2" w:rsidRDefault="00D16FFE" w:rsidP="00FB4994">
            <w:pPr>
              <w:autoSpaceDE w:val="0"/>
              <w:autoSpaceDN w:val="0"/>
              <w:bidi w:val="0"/>
              <w:adjustRightInd w:val="0"/>
              <w:snapToGrid w:val="0"/>
              <w:jc w:val="both"/>
              <w:rPr>
                <w:sz w:val="20"/>
                <w:szCs w:val="18"/>
              </w:rPr>
            </w:pPr>
            <w:r w:rsidRPr="008604C2">
              <w:rPr>
                <w:sz w:val="20"/>
                <w:szCs w:val="18"/>
              </w:rPr>
              <w:t>-</w:t>
            </w:r>
          </w:p>
        </w:tc>
        <w:tc>
          <w:tcPr>
            <w:tcW w:w="640" w:type="pct"/>
            <w:tcBorders>
              <w:top w:val="thickThinSmallGap" w:sz="12" w:space="0" w:color="auto"/>
            </w:tcBorders>
            <w:vAlign w:val="center"/>
          </w:tcPr>
          <w:p w:rsidR="00D16FFE" w:rsidRPr="008604C2" w:rsidRDefault="00D16FFE" w:rsidP="00FB4994">
            <w:pPr>
              <w:bidi w:val="0"/>
              <w:snapToGrid w:val="0"/>
              <w:jc w:val="both"/>
              <w:rPr>
                <w:sz w:val="20"/>
                <w:szCs w:val="18"/>
                <w:lang w:val="en-GB"/>
              </w:rPr>
            </w:pPr>
            <w:r w:rsidRPr="008604C2">
              <w:rPr>
                <w:sz w:val="20"/>
                <w:szCs w:val="18"/>
                <w:lang w:val="en-GB"/>
              </w:rPr>
              <w:t>2</w:t>
            </w:r>
          </w:p>
        </w:tc>
        <w:tc>
          <w:tcPr>
            <w:tcW w:w="911" w:type="pct"/>
            <w:tcBorders>
              <w:top w:val="thickThinSmallGap" w:sz="12" w:space="0" w:color="auto"/>
            </w:tcBorders>
            <w:vAlign w:val="center"/>
          </w:tcPr>
          <w:p w:rsidR="00D16FFE" w:rsidRPr="008604C2" w:rsidRDefault="00D16FFE" w:rsidP="00FB4994">
            <w:pPr>
              <w:bidi w:val="0"/>
              <w:snapToGrid w:val="0"/>
              <w:jc w:val="both"/>
              <w:rPr>
                <w:sz w:val="20"/>
                <w:szCs w:val="18"/>
                <w:lang w:val="en-GB"/>
              </w:rPr>
            </w:pPr>
            <w:r w:rsidRPr="008604C2">
              <w:rPr>
                <w:sz w:val="20"/>
                <w:szCs w:val="18"/>
                <w:lang w:val="en-GB"/>
              </w:rPr>
              <w:t>2.75</w:t>
            </w:r>
          </w:p>
        </w:tc>
        <w:tc>
          <w:tcPr>
            <w:tcW w:w="825" w:type="pct"/>
            <w:tcBorders>
              <w:top w:val="thickThinSmallGap" w:sz="12" w:space="0" w:color="auto"/>
            </w:tcBorders>
            <w:vAlign w:val="center"/>
          </w:tcPr>
          <w:p w:rsidR="00D16FFE" w:rsidRPr="008604C2" w:rsidRDefault="00D16FFE" w:rsidP="00FB4994">
            <w:pPr>
              <w:bidi w:val="0"/>
              <w:snapToGrid w:val="0"/>
              <w:jc w:val="both"/>
              <w:rPr>
                <w:sz w:val="20"/>
                <w:szCs w:val="18"/>
                <w:lang w:val="en-GB"/>
              </w:rPr>
            </w:pPr>
            <w:r w:rsidRPr="008604C2">
              <w:rPr>
                <w:sz w:val="20"/>
                <w:szCs w:val="18"/>
                <w:lang w:val="en-GB"/>
              </w:rPr>
              <w:t>5.50</w:t>
            </w:r>
          </w:p>
        </w:tc>
        <w:tc>
          <w:tcPr>
            <w:tcW w:w="437" w:type="pct"/>
            <w:vMerge w:val="restart"/>
            <w:tcBorders>
              <w:top w:val="thickThinSmallGap" w:sz="12" w:space="0" w:color="auto"/>
            </w:tcBorders>
            <w:vAlign w:val="center"/>
          </w:tcPr>
          <w:p w:rsidR="00D16FFE" w:rsidRPr="008604C2" w:rsidRDefault="00D16FFE" w:rsidP="00FB4994">
            <w:pPr>
              <w:bidi w:val="0"/>
              <w:snapToGrid w:val="0"/>
              <w:jc w:val="both"/>
              <w:rPr>
                <w:sz w:val="20"/>
                <w:szCs w:val="18"/>
                <w:lang w:val="en-GB"/>
              </w:rPr>
            </w:pPr>
            <w:r w:rsidRPr="008604C2">
              <w:rPr>
                <w:sz w:val="20"/>
                <w:szCs w:val="18"/>
                <w:lang w:val="en-GB"/>
              </w:rPr>
              <w:t>*2.25</w:t>
            </w:r>
          </w:p>
        </w:tc>
        <w:tc>
          <w:tcPr>
            <w:tcW w:w="437" w:type="pct"/>
            <w:vMerge w:val="restart"/>
            <w:tcBorders>
              <w:top w:val="thickThinSmallGap" w:sz="12" w:space="0" w:color="auto"/>
            </w:tcBorders>
            <w:vAlign w:val="center"/>
          </w:tcPr>
          <w:p w:rsidR="00D16FFE" w:rsidRPr="008604C2" w:rsidRDefault="00D16FFE" w:rsidP="00FB4994">
            <w:pPr>
              <w:bidi w:val="0"/>
              <w:snapToGrid w:val="0"/>
              <w:jc w:val="both"/>
              <w:rPr>
                <w:sz w:val="20"/>
                <w:szCs w:val="18"/>
                <w:lang w:val="en-GB"/>
              </w:rPr>
            </w:pPr>
            <w:r w:rsidRPr="008604C2">
              <w:rPr>
                <w:sz w:val="20"/>
                <w:szCs w:val="18"/>
                <w:lang w:val="en-GB"/>
              </w:rPr>
              <w:t>0.024</w:t>
            </w:r>
          </w:p>
        </w:tc>
      </w:tr>
      <w:tr w:rsidR="008604C2" w:rsidRPr="008604C2" w:rsidTr="008604C2">
        <w:trPr>
          <w:jc w:val="center"/>
        </w:trPr>
        <w:tc>
          <w:tcPr>
            <w:tcW w:w="1247" w:type="pct"/>
            <w:vMerge/>
            <w:vAlign w:val="center"/>
          </w:tcPr>
          <w:p w:rsidR="00D16FFE" w:rsidRPr="008604C2" w:rsidRDefault="00D16FFE" w:rsidP="00FB4994">
            <w:pPr>
              <w:autoSpaceDE w:val="0"/>
              <w:autoSpaceDN w:val="0"/>
              <w:bidi w:val="0"/>
              <w:adjustRightInd w:val="0"/>
              <w:snapToGrid w:val="0"/>
              <w:jc w:val="both"/>
              <w:rPr>
                <w:b/>
                <w:bCs/>
                <w:sz w:val="20"/>
                <w:szCs w:val="18"/>
              </w:rPr>
            </w:pPr>
          </w:p>
        </w:tc>
        <w:tc>
          <w:tcPr>
            <w:tcW w:w="502" w:type="pct"/>
            <w:vAlign w:val="center"/>
          </w:tcPr>
          <w:p w:rsidR="00D16FFE" w:rsidRPr="008604C2" w:rsidRDefault="00D16FFE" w:rsidP="00FB4994">
            <w:pPr>
              <w:autoSpaceDE w:val="0"/>
              <w:autoSpaceDN w:val="0"/>
              <w:bidi w:val="0"/>
              <w:adjustRightInd w:val="0"/>
              <w:snapToGrid w:val="0"/>
              <w:jc w:val="both"/>
              <w:rPr>
                <w:sz w:val="20"/>
                <w:szCs w:val="18"/>
              </w:rPr>
            </w:pPr>
            <w:r w:rsidRPr="008604C2">
              <w:rPr>
                <w:sz w:val="20"/>
                <w:szCs w:val="18"/>
              </w:rPr>
              <w:t>+</w:t>
            </w:r>
          </w:p>
        </w:tc>
        <w:tc>
          <w:tcPr>
            <w:tcW w:w="640" w:type="pct"/>
            <w:vAlign w:val="center"/>
          </w:tcPr>
          <w:p w:rsidR="00D16FFE" w:rsidRPr="008604C2" w:rsidRDefault="00D16FFE" w:rsidP="00FB4994">
            <w:pPr>
              <w:bidi w:val="0"/>
              <w:snapToGrid w:val="0"/>
              <w:jc w:val="both"/>
              <w:rPr>
                <w:sz w:val="20"/>
                <w:szCs w:val="18"/>
                <w:lang w:val="en-GB"/>
              </w:rPr>
            </w:pPr>
            <w:r w:rsidRPr="008604C2">
              <w:rPr>
                <w:sz w:val="20"/>
                <w:szCs w:val="18"/>
                <w:lang w:val="en-GB"/>
              </w:rPr>
              <w:t>8</w:t>
            </w:r>
          </w:p>
        </w:tc>
        <w:tc>
          <w:tcPr>
            <w:tcW w:w="911" w:type="pct"/>
            <w:vAlign w:val="center"/>
          </w:tcPr>
          <w:p w:rsidR="00D16FFE" w:rsidRPr="008604C2" w:rsidRDefault="00D16FFE" w:rsidP="00FB4994">
            <w:pPr>
              <w:bidi w:val="0"/>
              <w:snapToGrid w:val="0"/>
              <w:jc w:val="both"/>
              <w:rPr>
                <w:sz w:val="20"/>
                <w:szCs w:val="18"/>
                <w:lang w:val="en-GB"/>
              </w:rPr>
            </w:pPr>
            <w:r w:rsidRPr="008604C2">
              <w:rPr>
                <w:sz w:val="20"/>
                <w:szCs w:val="18"/>
                <w:lang w:val="en-GB"/>
              </w:rPr>
              <w:t>6.19</w:t>
            </w:r>
          </w:p>
        </w:tc>
        <w:tc>
          <w:tcPr>
            <w:tcW w:w="825" w:type="pct"/>
            <w:vAlign w:val="center"/>
          </w:tcPr>
          <w:p w:rsidR="00D16FFE" w:rsidRPr="008604C2" w:rsidRDefault="00D16FFE" w:rsidP="00FB4994">
            <w:pPr>
              <w:bidi w:val="0"/>
              <w:snapToGrid w:val="0"/>
              <w:jc w:val="both"/>
              <w:rPr>
                <w:sz w:val="20"/>
                <w:szCs w:val="18"/>
                <w:lang w:val="en-GB"/>
              </w:rPr>
            </w:pPr>
            <w:r w:rsidRPr="008604C2">
              <w:rPr>
                <w:sz w:val="20"/>
                <w:szCs w:val="18"/>
                <w:lang w:val="en-GB"/>
              </w:rPr>
              <w:t>49.50</w:t>
            </w:r>
          </w:p>
        </w:tc>
        <w:tc>
          <w:tcPr>
            <w:tcW w:w="437" w:type="pct"/>
            <w:vMerge/>
            <w:vAlign w:val="center"/>
          </w:tcPr>
          <w:p w:rsidR="00D16FFE" w:rsidRPr="008604C2" w:rsidRDefault="00D16FFE" w:rsidP="00FB4994">
            <w:pPr>
              <w:autoSpaceDE w:val="0"/>
              <w:autoSpaceDN w:val="0"/>
              <w:bidi w:val="0"/>
              <w:adjustRightInd w:val="0"/>
              <w:snapToGrid w:val="0"/>
              <w:jc w:val="both"/>
              <w:rPr>
                <w:sz w:val="20"/>
                <w:szCs w:val="18"/>
              </w:rPr>
            </w:pPr>
          </w:p>
        </w:tc>
        <w:tc>
          <w:tcPr>
            <w:tcW w:w="437" w:type="pct"/>
            <w:vMerge/>
            <w:vAlign w:val="center"/>
          </w:tcPr>
          <w:p w:rsidR="00D16FFE" w:rsidRPr="008604C2" w:rsidRDefault="00D16FFE" w:rsidP="00FB4994">
            <w:pPr>
              <w:autoSpaceDE w:val="0"/>
              <w:autoSpaceDN w:val="0"/>
              <w:bidi w:val="0"/>
              <w:adjustRightInd w:val="0"/>
              <w:snapToGrid w:val="0"/>
              <w:jc w:val="both"/>
              <w:rPr>
                <w:sz w:val="20"/>
                <w:szCs w:val="18"/>
                <w:lang w:val="en-GB"/>
              </w:rPr>
            </w:pPr>
          </w:p>
        </w:tc>
      </w:tr>
      <w:tr w:rsidR="008604C2" w:rsidRPr="008604C2" w:rsidTr="008604C2">
        <w:trPr>
          <w:jc w:val="center"/>
        </w:trPr>
        <w:tc>
          <w:tcPr>
            <w:tcW w:w="1247" w:type="pct"/>
            <w:vMerge/>
            <w:vAlign w:val="center"/>
          </w:tcPr>
          <w:p w:rsidR="00D16FFE" w:rsidRPr="008604C2" w:rsidRDefault="00D16FFE" w:rsidP="00FB4994">
            <w:pPr>
              <w:autoSpaceDE w:val="0"/>
              <w:autoSpaceDN w:val="0"/>
              <w:bidi w:val="0"/>
              <w:adjustRightInd w:val="0"/>
              <w:snapToGrid w:val="0"/>
              <w:jc w:val="both"/>
              <w:rPr>
                <w:b/>
                <w:bCs/>
                <w:sz w:val="20"/>
                <w:szCs w:val="18"/>
              </w:rPr>
            </w:pPr>
          </w:p>
        </w:tc>
        <w:tc>
          <w:tcPr>
            <w:tcW w:w="502" w:type="pct"/>
            <w:vAlign w:val="center"/>
          </w:tcPr>
          <w:p w:rsidR="00D16FFE" w:rsidRPr="008604C2" w:rsidRDefault="00D16FFE" w:rsidP="00FB4994">
            <w:pPr>
              <w:autoSpaceDE w:val="0"/>
              <w:autoSpaceDN w:val="0"/>
              <w:bidi w:val="0"/>
              <w:adjustRightInd w:val="0"/>
              <w:snapToGrid w:val="0"/>
              <w:jc w:val="both"/>
              <w:rPr>
                <w:sz w:val="20"/>
                <w:szCs w:val="18"/>
              </w:rPr>
            </w:pPr>
            <w:r w:rsidRPr="008604C2">
              <w:rPr>
                <w:sz w:val="20"/>
                <w:szCs w:val="18"/>
              </w:rPr>
              <w:t>=</w:t>
            </w:r>
          </w:p>
        </w:tc>
        <w:tc>
          <w:tcPr>
            <w:tcW w:w="640" w:type="pct"/>
            <w:vAlign w:val="center"/>
          </w:tcPr>
          <w:p w:rsidR="00D16FFE" w:rsidRPr="008604C2" w:rsidRDefault="00D16FFE" w:rsidP="00FB4994">
            <w:pPr>
              <w:bidi w:val="0"/>
              <w:snapToGrid w:val="0"/>
              <w:jc w:val="both"/>
              <w:rPr>
                <w:sz w:val="20"/>
                <w:szCs w:val="18"/>
                <w:lang w:val="en-GB"/>
              </w:rPr>
            </w:pPr>
            <w:r w:rsidRPr="008604C2">
              <w:rPr>
                <w:sz w:val="20"/>
                <w:szCs w:val="18"/>
                <w:lang w:val="en-GB"/>
              </w:rPr>
              <w:t>0</w:t>
            </w:r>
          </w:p>
        </w:tc>
        <w:tc>
          <w:tcPr>
            <w:tcW w:w="911" w:type="pct"/>
            <w:vAlign w:val="center"/>
          </w:tcPr>
          <w:p w:rsidR="00D16FFE" w:rsidRPr="008604C2" w:rsidRDefault="00D16FFE" w:rsidP="00FB4994">
            <w:pPr>
              <w:bidi w:val="0"/>
              <w:snapToGrid w:val="0"/>
              <w:jc w:val="both"/>
              <w:rPr>
                <w:sz w:val="20"/>
                <w:szCs w:val="18"/>
                <w:lang w:val="en-GB"/>
              </w:rPr>
            </w:pPr>
          </w:p>
        </w:tc>
        <w:tc>
          <w:tcPr>
            <w:tcW w:w="825" w:type="pct"/>
            <w:vAlign w:val="center"/>
          </w:tcPr>
          <w:p w:rsidR="00D16FFE" w:rsidRPr="008604C2" w:rsidRDefault="00D16FFE" w:rsidP="00FB4994">
            <w:pPr>
              <w:bidi w:val="0"/>
              <w:snapToGrid w:val="0"/>
              <w:jc w:val="both"/>
              <w:rPr>
                <w:sz w:val="20"/>
                <w:szCs w:val="18"/>
                <w:lang w:val="en-GB"/>
              </w:rPr>
            </w:pPr>
          </w:p>
        </w:tc>
        <w:tc>
          <w:tcPr>
            <w:tcW w:w="437" w:type="pct"/>
            <w:vMerge/>
            <w:vAlign w:val="center"/>
          </w:tcPr>
          <w:p w:rsidR="00D16FFE" w:rsidRPr="008604C2" w:rsidRDefault="00D16FFE" w:rsidP="00FB4994">
            <w:pPr>
              <w:autoSpaceDE w:val="0"/>
              <w:autoSpaceDN w:val="0"/>
              <w:bidi w:val="0"/>
              <w:adjustRightInd w:val="0"/>
              <w:snapToGrid w:val="0"/>
              <w:jc w:val="both"/>
              <w:rPr>
                <w:sz w:val="20"/>
                <w:szCs w:val="18"/>
              </w:rPr>
            </w:pPr>
          </w:p>
        </w:tc>
        <w:tc>
          <w:tcPr>
            <w:tcW w:w="437" w:type="pct"/>
            <w:vMerge/>
            <w:vAlign w:val="center"/>
          </w:tcPr>
          <w:p w:rsidR="00D16FFE" w:rsidRPr="008604C2" w:rsidRDefault="00D16FFE" w:rsidP="00FB4994">
            <w:pPr>
              <w:autoSpaceDE w:val="0"/>
              <w:autoSpaceDN w:val="0"/>
              <w:bidi w:val="0"/>
              <w:adjustRightInd w:val="0"/>
              <w:snapToGrid w:val="0"/>
              <w:jc w:val="both"/>
              <w:rPr>
                <w:sz w:val="20"/>
                <w:szCs w:val="18"/>
              </w:rPr>
            </w:pPr>
          </w:p>
        </w:tc>
      </w:tr>
    </w:tbl>
    <w:p w:rsidR="009C4590" w:rsidRDefault="009C4590" w:rsidP="00FB4994">
      <w:pPr>
        <w:bidi w:val="0"/>
        <w:snapToGrid w:val="0"/>
        <w:ind w:firstLine="425"/>
        <w:jc w:val="both"/>
        <w:rPr>
          <w:sz w:val="20"/>
          <w:szCs w:val="18"/>
          <w:lang w:eastAsia="zh-CN"/>
        </w:rPr>
      </w:pPr>
    </w:p>
    <w:p w:rsidR="006162E6" w:rsidRPr="008604C2" w:rsidRDefault="006162E6" w:rsidP="00FB4994">
      <w:pPr>
        <w:bidi w:val="0"/>
        <w:snapToGrid w:val="0"/>
        <w:ind w:firstLine="425"/>
        <w:jc w:val="both"/>
        <w:rPr>
          <w:sz w:val="20"/>
          <w:szCs w:val="20"/>
        </w:rPr>
      </w:pPr>
      <w:r w:rsidRPr="008604C2">
        <w:rPr>
          <w:sz w:val="20"/>
          <w:szCs w:val="18"/>
        </w:rPr>
        <w:t>Table (7) indicated statistically significant differences between pre- and post-measurements of social acceptance scale in favor of post-measurements.</w:t>
      </w:r>
    </w:p>
    <w:p w:rsidR="008604C2" w:rsidRPr="008604C2" w:rsidRDefault="008604C2" w:rsidP="00FB4994">
      <w:pPr>
        <w:bidi w:val="0"/>
        <w:snapToGrid w:val="0"/>
        <w:jc w:val="both"/>
        <w:rPr>
          <w:b/>
          <w:bCs/>
          <w:sz w:val="20"/>
          <w:szCs w:val="20"/>
        </w:rPr>
      </w:pPr>
    </w:p>
    <w:p w:rsidR="008604C2" w:rsidRPr="008604C2" w:rsidRDefault="008604C2" w:rsidP="00FB4994">
      <w:pPr>
        <w:bidi w:val="0"/>
        <w:snapToGrid w:val="0"/>
        <w:jc w:val="both"/>
        <w:rPr>
          <w:b/>
          <w:bCs/>
          <w:sz w:val="20"/>
          <w:szCs w:val="20"/>
        </w:rPr>
        <w:sectPr w:rsidR="008604C2" w:rsidRPr="008604C2" w:rsidSect="00341DB5">
          <w:headerReference w:type="default" r:id="rId24"/>
          <w:footerReference w:type="default" r:id="rId25"/>
          <w:type w:val="continuous"/>
          <w:pgSz w:w="12242" w:h="15842" w:code="1"/>
          <w:pgMar w:top="1440" w:right="1440" w:bottom="1440" w:left="1440" w:header="720" w:footer="720" w:gutter="0"/>
          <w:cols w:space="708"/>
          <w:docGrid w:linePitch="360"/>
        </w:sectPr>
      </w:pPr>
    </w:p>
    <w:p w:rsidR="006162E6" w:rsidRPr="008604C2" w:rsidRDefault="00EA02EC" w:rsidP="00FB4994">
      <w:pPr>
        <w:bidi w:val="0"/>
        <w:snapToGrid w:val="0"/>
        <w:jc w:val="both"/>
        <w:rPr>
          <w:b/>
          <w:bCs/>
          <w:sz w:val="20"/>
          <w:szCs w:val="20"/>
        </w:rPr>
      </w:pPr>
      <w:r w:rsidRPr="008604C2">
        <w:rPr>
          <w:b/>
          <w:bCs/>
          <w:sz w:val="20"/>
          <w:szCs w:val="20"/>
        </w:rPr>
        <w:lastRenderedPageBreak/>
        <w:t xml:space="preserve">4. </w:t>
      </w:r>
      <w:r w:rsidR="00D47978" w:rsidRPr="008604C2">
        <w:rPr>
          <w:b/>
          <w:bCs/>
          <w:sz w:val="20"/>
          <w:szCs w:val="20"/>
        </w:rPr>
        <w:t xml:space="preserve">Discussion: </w:t>
      </w:r>
    </w:p>
    <w:p w:rsidR="00D47978" w:rsidRPr="008604C2" w:rsidRDefault="00D47978" w:rsidP="00FB4994">
      <w:pPr>
        <w:bidi w:val="0"/>
        <w:snapToGrid w:val="0"/>
        <w:ind w:firstLine="425"/>
        <w:jc w:val="both"/>
        <w:rPr>
          <w:sz w:val="20"/>
          <w:szCs w:val="20"/>
        </w:rPr>
      </w:pPr>
      <w:r w:rsidRPr="008604C2">
        <w:rPr>
          <w:sz w:val="20"/>
          <w:szCs w:val="20"/>
        </w:rPr>
        <w:t>Table (3) indicated statistically significant differences between pre- and post-measurements of physiological variables except for systolic/diastolic blood pressure, in favor of post-measurements.</w:t>
      </w:r>
    </w:p>
    <w:p w:rsidR="00D47978" w:rsidRPr="008604C2" w:rsidRDefault="00D47978" w:rsidP="00FB4994">
      <w:pPr>
        <w:bidi w:val="0"/>
        <w:snapToGrid w:val="0"/>
        <w:ind w:firstLine="425"/>
        <w:jc w:val="both"/>
        <w:rPr>
          <w:sz w:val="20"/>
          <w:szCs w:val="20"/>
        </w:rPr>
      </w:pPr>
      <w:r w:rsidRPr="008604C2">
        <w:rPr>
          <w:sz w:val="20"/>
          <w:szCs w:val="20"/>
        </w:rPr>
        <w:t xml:space="preserve">The researcher thinks that these improvements are due to the effects of the aerobic exercises program as it improved weight and pulse in addition to efficiency of the heart. This is consistent with </w:t>
      </w:r>
      <w:proofErr w:type="spellStart"/>
      <w:r w:rsidRPr="008604C2">
        <w:rPr>
          <w:sz w:val="20"/>
          <w:szCs w:val="20"/>
        </w:rPr>
        <w:t>Abd</w:t>
      </w:r>
      <w:proofErr w:type="spellEnd"/>
      <w:r w:rsidRPr="008604C2">
        <w:rPr>
          <w:sz w:val="20"/>
          <w:szCs w:val="20"/>
        </w:rPr>
        <w:t xml:space="preserve"> El-Fattah, A. (2003) who indicated that aerobic work </w:t>
      </w:r>
      <w:r w:rsidR="00A86D3F" w:rsidRPr="008604C2">
        <w:rPr>
          <w:sz w:val="20"/>
          <w:szCs w:val="20"/>
        </w:rPr>
        <w:t>decreases blood circulation at rest and this decreases heart rate by 5-10 BPM.</w:t>
      </w:r>
    </w:p>
    <w:p w:rsidR="00A86D3F" w:rsidRPr="008604C2" w:rsidRDefault="00A86D3F" w:rsidP="00FB4994">
      <w:pPr>
        <w:bidi w:val="0"/>
        <w:snapToGrid w:val="0"/>
        <w:ind w:firstLine="425"/>
        <w:jc w:val="both"/>
        <w:rPr>
          <w:sz w:val="20"/>
          <w:szCs w:val="20"/>
        </w:rPr>
      </w:pPr>
      <w:r w:rsidRPr="008604C2">
        <w:rPr>
          <w:sz w:val="20"/>
          <w:szCs w:val="20"/>
        </w:rPr>
        <w:t xml:space="preserve">Table (4) indicated statistically significant differences between pre- and post-measurements of body composition variables (total; fats – upper body fats – lower body fats – water – bones – muscles – BMR – AMR) in favor of post-measurements. The researcher thinks that these improvements are due to the effects of the aerobic exercises program. Galen (2005) and </w:t>
      </w:r>
      <w:proofErr w:type="spellStart"/>
      <w:r w:rsidRPr="008604C2">
        <w:rPr>
          <w:sz w:val="20"/>
          <w:szCs w:val="20"/>
        </w:rPr>
        <w:t>Mahmoud</w:t>
      </w:r>
      <w:proofErr w:type="spellEnd"/>
      <w:r w:rsidRPr="008604C2">
        <w:rPr>
          <w:sz w:val="20"/>
          <w:szCs w:val="20"/>
        </w:rPr>
        <w:t xml:space="preserve"> et al (2008) agreed that aerobic exercises improve physical fitness of individuals as it enables them to use energy in amusing activity that relieves boredom and stimulates body systems.</w:t>
      </w:r>
    </w:p>
    <w:p w:rsidR="00A86D3F" w:rsidRPr="008604C2" w:rsidRDefault="00A86D3F" w:rsidP="00FB4994">
      <w:pPr>
        <w:bidi w:val="0"/>
        <w:snapToGrid w:val="0"/>
        <w:ind w:firstLine="425"/>
        <w:jc w:val="both"/>
        <w:rPr>
          <w:sz w:val="20"/>
          <w:szCs w:val="20"/>
        </w:rPr>
      </w:pPr>
      <w:r w:rsidRPr="008604C2">
        <w:rPr>
          <w:sz w:val="20"/>
          <w:szCs w:val="20"/>
        </w:rPr>
        <w:t xml:space="preserve">According to these results, the researcher thinks that aerobic exercises programs based on scientific evidence prepared for women who participate in sport for health are very effective in improving physiological variables under investigation as it decreased body fats through using more calories in energy production and improved bone and muscle mass although these improvements did not reach the calibration values of the device. </w:t>
      </w:r>
      <w:proofErr w:type="spellStart"/>
      <w:r w:rsidR="00CF4884" w:rsidRPr="008604C2">
        <w:rPr>
          <w:sz w:val="20"/>
          <w:szCs w:val="20"/>
        </w:rPr>
        <w:t>Ammar</w:t>
      </w:r>
      <w:proofErr w:type="spellEnd"/>
      <w:r w:rsidR="00CF4884" w:rsidRPr="008604C2">
        <w:rPr>
          <w:sz w:val="20"/>
          <w:szCs w:val="20"/>
        </w:rPr>
        <w:t xml:space="preserve"> (2004) indicated that increasing body muscle mass leads to burning more calories during active work and rest and this leads to quick loss of obesity. </w:t>
      </w:r>
      <w:r w:rsidR="001F3E50" w:rsidRPr="008604C2">
        <w:rPr>
          <w:sz w:val="20"/>
          <w:szCs w:val="20"/>
        </w:rPr>
        <w:t xml:space="preserve">( </w:t>
      </w:r>
      <w:proofErr w:type="spellStart"/>
      <w:r w:rsidR="001F3E50" w:rsidRPr="008604C2">
        <w:rPr>
          <w:sz w:val="20"/>
          <w:szCs w:val="20"/>
        </w:rPr>
        <w:t>Chaouloff</w:t>
      </w:r>
      <w:proofErr w:type="spellEnd"/>
      <w:r w:rsidR="001F3E50" w:rsidRPr="008604C2">
        <w:rPr>
          <w:sz w:val="20"/>
          <w:szCs w:val="20"/>
        </w:rPr>
        <w:t>, 1997).</w:t>
      </w:r>
    </w:p>
    <w:p w:rsidR="00CF4884" w:rsidRPr="008604C2" w:rsidRDefault="00CF4884" w:rsidP="00FB4994">
      <w:pPr>
        <w:bidi w:val="0"/>
        <w:snapToGrid w:val="0"/>
        <w:ind w:firstLine="425"/>
        <w:jc w:val="both"/>
        <w:rPr>
          <w:sz w:val="20"/>
          <w:szCs w:val="20"/>
        </w:rPr>
      </w:pPr>
      <w:r w:rsidRPr="008604C2">
        <w:rPr>
          <w:sz w:val="20"/>
          <w:szCs w:val="20"/>
        </w:rPr>
        <w:t xml:space="preserve">In addition, the researcher thinks that aerobic exercises helped participants to consume more water and this increased rehydration. </w:t>
      </w:r>
      <w:proofErr w:type="spellStart"/>
      <w:r w:rsidRPr="008604C2">
        <w:rPr>
          <w:sz w:val="20"/>
          <w:szCs w:val="20"/>
        </w:rPr>
        <w:t>Mahmoud</w:t>
      </w:r>
      <w:proofErr w:type="spellEnd"/>
      <w:r w:rsidRPr="008604C2">
        <w:rPr>
          <w:sz w:val="20"/>
          <w:szCs w:val="20"/>
        </w:rPr>
        <w:t xml:space="preserve"> et al (2008) and </w:t>
      </w:r>
      <w:proofErr w:type="spellStart"/>
      <w:r w:rsidRPr="008604C2">
        <w:rPr>
          <w:sz w:val="20"/>
          <w:szCs w:val="20"/>
        </w:rPr>
        <w:t>Abd</w:t>
      </w:r>
      <w:proofErr w:type="spellEnd"/>
      <w:r w:rsidRPr="008604C2">
        <w:rPr>
          <w:sz w:val="20"/>
          <w:szCs w:val="20"/>
        </w:rPr>
        <w:t xml:space="preserve"> El-Fattah, A. (2003) indicated that participation in sport improves body composition and fat distribution for women in addition to increasing hydration.</w:t>
      </w:r>
    </w:p>
    <w:p w:rsidR="00CF4884" w:rsidRPr="008604C2" w:rsidRDefault="00CF4884" w:rsidP="00FB4994">
      <w:pPr>
        <w:bidi w:val="0"/>
        <w:snapToGrid w:val="0"/>
        <w:ind w:firstLine="425"/>
        <w:jc w:val="both"/>
        <w:rPr>
          <w:sz w:val="20"/>
          <w:szCs w:val="20"/>
        </w:rPr>
      </w:pPr>
      <w:r w:rsidRPr="008604C2">
        <w:rPr>
          <w:sz w:val="20"/>
          <w:szCs w:val="20"/>
        </w:rPr>
        <w:lastRenderedPageBreak/>
        <w:t xml:space="preserve">Table (5) and (6) indicated statistically significant differences between pre- and post-measurements of urine concentrations of 5HIAA in favor of post-measurements. The researcher thinks that this is due to increased concentrations of serotonin </w:t>
      </w:r>
      <w:r w:rsidR="00437160" w:rsidRPr="008604C2">
        <w:rPr>
          <w:sz w:val="20"/>
          <w:szCs w:val="20"/>
        </w:rPr>
        <w:t xml:space="preserve">in the brain. This </w:t>
      </w:r>
      <w:r w:rsidR="008A385D" w:rsidRPr="008604C2">
        <w:rPr>
          <w:sz w:val="20"/>
          <w:szCs w:val="20"/>
        </w:rPr>
        <w:t xml:space="preserve">is confirmed by the results of Abu </w:t>
      </w:r>
      <w:proofErr w:type="spellStart"/>
      <w:r w:rsidR="008A385D" w:rsidRPr="008604C2">
        <w:rPr>
          <w:sz w:val="20"/>
          <w:szCs w:val="20"/>
        </w:rPr>
        <w:t>Srea</w:t>
      </w:r>
      <w:proofErr w:type="spellEnd"/>
      <w:r w:rsidR="008604C2" w:rsidRPr="008604C2">
        <w:rPr>
          <w:sz w:val="20"/>
          <w:szCs w:val="20"/>
        </w:rPr>
        <w:t xml:space="preserve"> &amp; </w:t>
      </w:r>
      <w:proofErr w:type="spellStart"/>
      <w:r w:rsidR="008A385D" w:rsidRPr="008604C2">
        <w:rPr>
          <w:sz w:val="20"/>
          <w:szCs w:val="20"/>
        </w:rPr>
        <w:t>Mahmoud</w:t>
      </w:r>
      <w:proofErr w:type="spellEnd"/>
      <w:r w:rsidR="008A385D" w:rsidRPr="008604C2">
        <w:rPr>
          <w:sz w:val="20"/>
          <w:szCs w:val="20"/>
        </w:rPr>
        <w:t xml:space="preserve"> (2007), </w:t>
      </w:r>
      <w:proofErr w:type="spellStart"/>
      <w:r w:rsidR="008A385D" w:rsidRPr="008604C2">
        <w:rPr>
          <w:sz w:val="20"/>
          <w:szCs w:val="20"/>
        </w:rPr>
        <w:t>Heshmat</w:t>
      </w:r>
      <w:proofErr w:type="spellEnd"/>
      <w:r w:rsidR="008604C2" w:rsidRPr="008604C2">
        <w:rPr>
          <w:sz w:val="20"/>
          <w:szCs w:val="20"/>
        </w:rPr>
        <w:t xml:space="preserve"> &amp; </w:t>
      </w:r>
      <w:proofErr w:type="spellStart"/>
      <w:r w:rsidR="008A385D" w:rsidRPr="008604C2">
        <w:rPr>
          <w:sz w:val="20"/>
          <w:szCs w:val="20"/>
        </w:rPr>
        <w:t>Shalaby</w:t>
      </w:r>
      <w:proofErr w:type="spellEnd"/>
      <w:r w:rsidR="008A385D" w:rsidRPr="008604C2">
        <w:rPr>
          <w:sz w:val="20"/>
          <w:szCs w:val="20"/>
        </w:rPr>
        <w:t xml:space="preserve"> (2003), Bianchi et al (1997), Lehman et al (1995), Linda et al (1998) and Ito et al (1999) who indicated that prolonged physical activity increases concentrations of 5HIAA in urine and this leads to central fatigue after training. This means that the aerobic exercises program for (8) weeks increased serotonin concentrations in the brain and 5HIAA in urine.</w:t>
      </w:r>
    </w:p>
    <w:p w:rsidR="008A385D" w:rsidRPr="008604C2" w:rsidRDefault="008A385D" w:rsidP="00FB4994">
      <w:pPr>
        <w:bidi w:val="0"/>
        <w:snapToGrid w:val="0"/>
        <w:ind w:firstLine="425"/>
        <w:jc w:val="both"/>
        <w:rPr>
          <w:sz w:val="20"/>
          <w:szCs w:val="20"/>
        </w:rPr>
      </w:pPr>
      <w:r w:rsidRPr="008604C2">
        <w:rPr>
          <w:sz w:val="20"/>
          <w:szCs w:val="20"/>
        </w:rPr>
        <w:t xml:space="preserve">Table (7) indicated statistically significant differences between pre- and post-measurements of social acceptance scale in favor of post-measurements. </w:t>
      </w:r>
      <w:r w:rsidR="00356A1E" w:rsidRPr="008604C2">
        <w:rPr>
          <w:sz w:val="20"/>
          <w:szCs w:val="20"/>
        </w:rPr>
        <w:t>This is due to regular aerobic exercises as this type of exercises improves positive psychological status due to increased serotonin concentrations in the brain which in turn decreases the chance of feeling depressed.</w:t>
      </w:r>
    </w:p>
    <w:p w:rsidR="00356A1E" w:rsidRPr="008604C2" w:rsidRDefault="00356A1E" w:rsidP="00FB4994">
      <w:pPr>
        <w:bidi w:val="0"/>
        <w:snapToGrid w:val="0"/>
        <w:ind w:firstLine="425"/>
        <w:jc w:val="both"/>
        <w:rPr>
          <w:sz w:val="20"/>
          <w:szCs w:val="20"/>
        </w:rPr>
      </w:pPr>
      <w:r w:rsidRPr="008604C2">
        <w:rPr>
          <w:sz w:val="20"/>
          <w:szCs w:val="20"/>
        </w:rPr>
        <w:t xml:space="preserve">This is consistent with </w:t>
      </w:r>
      <w:proofErr w:type="spellStart"/>
      <w:r w:rsidRPr="008604C2">
        <w:rPr>
          <w:sz w:val="20"/>
          <w:szCs w:val="20"/>
        </w:rPr>
        <w:t>Rateb</w:t>
      </w:r>
      <w:proofErr w:type="spellEnd"/>
      <w:r w:rsidR="008604C2" w:rsidRPr="008604C2">
        <w:rPr>
          <w:sz w:val="20"/>
          <w:szCs w:val="20"/>
        </w:rPr>
        <w:t xml:space="preserve"> &amp; </w:t>
      </w:r>
      <w:proofErr w:type="spellStart"/>
      <w:r w:rsidRPr="008604C2">
        <w:rPr>
          <w:sz w:val="20"/>
          <w:szCs w:val="20"/>
        </w:rPr>
        <w:t>Khalifa</w:t>
      </w:r>
      <w:proofErr w:type="spellEnd"/>
      <w:r w:rsidRPr="008604C2">
        <w:rPr>
          <w:sz w:val="20"/>
          <w:szCs w:val="20"/>
        </w:rPr>
        <w:t xml:space="preserve"> (1998) and </w:t>
      </w:r>
      <w:proofErr w:type="spellStart"/>
      <w:r w:rsidRPr="008604C2">
        <w:rPr>
          <w:sz w:val="20"/>
          <w:szCs w:val="20"/>
        </w:rPr>
        <w:t>Rateb</w:t>
      </w:r>
      <w:proofErr w:type="spellEnd"/>
      <w:r w:rsidRPr="008604C2">
        <w:rPr>
          <w:sz w:val="20"/>
          <w:szCs w:val="20"/>
        </w:rPr>
        <w:t xml:space="preserve"> (2004) who indicated the positive effects of physical activity on increasing serotonin levels in the brain which leads to relaxation and rest. Serotonin helps individuals to get rid of stress in addition to improving sleep and decreasing insomnia and depression. Several studies indicated that physical activity is an excellent method for decreasing depression in patients with clinical diagnosis of depression. This is consistent with Grist (1999) who categorized individuals with depression into three groups according to the type of treatment:</w:t>
      </w:r>
    </w:p>
    <w:p w:rsidR="00FB4994" w:rsidRDefault="00A27280" w:rsidP="00FB4994">
      <w:pPr>
        <w:pStyle w:val="ListParagraph"/>
        <w:numPr>
          <w:ilvl w:val="0"/>
          <w:numId w:val="36"/>
        </w:numPr>
        <w:bidi w:val="0"/>
        <w:snapToGrid w:val="0"/>
        <w:ind w:left="0" w:firstLine="425"/>
        <w:jc w:val="both"/>
        <w:rPr>
          <w:sz w:val="20"/>
          <w:szCs w:val="20"/>
        </w:rPr>
      </w:pPr>
      <w:r w:rsidRPr="008604C2">
        <w:rPr>
          <w:sz w:val="20"/>
          <w:szCs w:val="20"/>
        </w:rPr>
        <w:t>A group for running exercises (45 minutes for 3 times per week</w:t>
      </w:r>
      <w:r w:rsidR="00FB4994" w:rsidRPr="008604C2">
        <w:rPr>
          <w:sz w:val="20"/>
          <w:szCs w:val="20"/>
        </w:rPr>
        <w:t>)</w:t>
      </w:r>
      <w:r w:rsidR="00FB4994">
        <w:rPr>
          <w:sz w:val="20"/>
          <w:szCs w:val="20"/>
        </w:rPr>
        <w:t>.</w:t>
      </w:r>
    </w:p>
    <w:p w:rsidR="00FB4994" w:rsidRDefault="00A27280" w:rsidP="00FB4994">
      <w:pPr>
        <w:pStyle w:val="ListParagraph"/>
        <w:numPr>
          <w:ilvl w:val="0"/>
          <w:numId w:val="36"/>
        </w:numPr>
        <w:bidi w:val="0"/>
        <w:snapToGrid w:val="0"/>
        <w:ind w:left="0" w:firstLine="425"/>
        <w:jc w:val="both"/>
        <w:rPr>
          <w:sz w:val="20"/>
          <w:szCs w:val="20"/>
        </w:rPr>
      </w:pPr>
      <w:r w:rsidRPr="008604C2">
        <w:rPr>
          <w:sz w:val="20"/>
          <w:szCs w:val="20"/>
        </w:rPr>
        <w:t>Psychotherapy (10 minutes per session</w:t>
      </w:r>
      <w:r w:rsidR="00FB4994" w:rsidRPr="008604C2">
        <w:rPr>
          <w:sz w:val="20"/>
          <w:szCs w:val="20"/>
        </w:rPr>
        <w:t>)</w:t>
      </w:r>
      <w:r w:rsidR="00FB4994">
        <w:rPr>
          <w:sz w:val="20"/>
          <w:szCs w:val="20"/>
        </w:rPr>
        <w:t>.</w:t>
      </w:r>
    </w:p>
    <w:p w:rsidR="00FB4994" w:rsidRDefault="00A27280" w:rsidP="00FB4994">
      <w:pPr>
        <w:pStyle w:val="ListParagraph"/>
        <w:numPr>
          <w:ilvl w:val="0"/>
          <w:numId w:val="36"/>
        </w:numPr>
        <w:bidi w:val="0"/>
        <w:snapToGrid w:val="0"/>
        <w:ind w:left="0" w:firstLine="425"/>
        <w:jc w:val="both"/>
        <w:rPr>
          <w:sz w:val="20"/>
          <w:szCs w:val="20"/>
        </w:rPr>
      </w:pPr>
      <w:r w:rsidRPr="008604C2">
        <w:rPr>
          <w:sz w:val="20"/>
          <w:szCs w:val="20"/>
        </w:rPr>
        <w:t>Psychotherapy (unlimited period</w:t>
      </w:r>
      <w:r w:rsidR="00FB4994" w:rsidRPr="008604C2">
        <w:rPr>
          <w:sz w:val="20"/>
          <w:szCs w:val="20"/>
        </w:rPr>
        <w:t>)</w:t>
      </w:r>
      <w:r w:rsidR="00FB4994">
        <w:rPr>
          <w:sz w:val="20"/>
          <w:szCs w:val="20"/>
        </w:rPr>
        <w:t>.</w:t>
      </w:r>
    </w:p>
    <w:p w:rsidR="00A27280" w:rsidRPr="008604C2" w:rsidRDefault="00A27280" w:rsidP="00FB4994">
      <w:pPr>
        <w:bidi w:val="0"/>
        <w:snapToGrid w:val="0"/>
        <w:ind w:firstLine="425"/>
        <w:jc w:val="both"/>
        <w:rPr>
          <w:sz w:val="20"/>
          <w:szCs w:val="20"/>
        </w:rPr>
      </w:pPr>
      <w:r w:rsidRPr="008604C2">
        <w:rPr>
          <w:sz w:val="20"/>
          <w:szCs w:val="20"/>
        </w:rPr>
        <w:t>These results indicated that after (10) weeks, group (1) with running exercises showed significant decreases in depression symptoms compared with the two groups of psychotherapy.</w:t>
      </w:r>
    </w:p>
    <w:p w:rsidR="00A27280" w:rsidRPr="008604C2" w:rsidRDefault="00A27280" w:rsidP="00FB4994">
      <w:pPr>
        <w:bidi w:val="0"/>
        <w:snapToGrid w:val="0"/>
        <w:ind w:firstLine="425"/>
        <w:jc w:val="both"/>
        <w:rPr>
          <w:sz w:val="20"/>
          <w:szCs w:val="20"/>
        </w:rPr>
      </w:pPr>
      <w:proofErr w:type="spellStart"/>
      <w:r w:rsidRPr="008604C2">
        <w:rPr>
          <w:sz w:val="20"/>
          <w:szCs w:val="20"/>
        </w:rPr>
        <w:lastRenderedPageBreak/>
        <w:t>Yamamato</w:t>
      </w:r>
      <w:proofErr w:type="spellEnd"/>
      <w:r w:rsidRPr="008604C2">
        <w:rPr>
          <w:sz w:val="20"/>
          <w:szCs w:val="20"/>
        </w:rPr>
        <w:t xml:space="preserve"> et al (1997), </w:t>
      </w:r>
      <w:proofErr w:type="spellStart"/>
      <w:r w:rsidRPr="008604C2">
        <w:rPr>
          <w:sz w:val="20"/>
          <w:szCs w:val="20"/>
        </w:rPr>
        <w:t>Meeusen</w:t>
      </w:r>
      <w:proofErr w:type="spellEnd"/>
      <w:r w:rsidRPr="008604C2">
        <w:rPr>
          <w:sz w:val="20"/>
          <w:szCs w:val="20"/>
        </w:rPr>
        <w:t xml:space="preserve"> et al (2003), Abdullah, M.</w:t>
      </w:r>
      <w:r w:rsidR="008604C2" w:rsidRPr="008604C2">
        <w:rPr>
          <w:sz w:val="20"/>
          <w:szCs w:val="20"/>
        </w:rPr>
        <w:t xml:space="preserve"> &amp; </w:t>
      </w:r>
      <w:r w:rsidRPr="008604C2">
        <w:rPr>
          <w:sz w:val="20"/>
          <w:szCs w:val="20"/>
        </w:rPr>
        <w:t xml:space="preserve">Ali, M. (1999), </w:t>
      </w:r>
      <w:proofErr w:type="spellStart"/>
      <w:r w:rsidRPr="008604C2">
        <w:rPr>
          <w:sz w:val="20"/>
          <w:szCs w:val="20"/>
        </w:rPr>
        <w:t>Abd</w:t>
      </w:r>
      <w:proofErr w:type="spellEnd"/>
      <w:r w:rsidRPr="008604C2">
        <w:rPr>
          <w:sz w:val="20"/>
          <w:szCs w:val="20"/>
        </w:rPr>
        <w:t xml:space="preserve"> El-Fattah, A. (2003) and </w:t>
      </w:r>
      <w:proofErr w:type="spellStart"/>
      <w:r w:rsidRPr="008604C2">
        <w:rPr>
          <w:sz w:val="20"/>
          <w:szCs w:val="20"/>
        </w:rPr>
        <w:t>Heshmat</w:t>
      </w:r>
      <w:proofErr w:type="spellEnd"/>
      <w:r w:rsidR="008604C2" w:rsidRPr="008604C2">
        <w:rPr>
          <w:sz w:val="20"/>
          <w:szCs w:val="20"/>
        </w:rPr>
        <w:t xml:space="preserve"> &amp; </w:t>
      </w:r>
      <w:proofErr w:type="spellStart"/>
      <w:r w:rsidRPr="008604C2">
        <w:rPr>
          <w:sz w:val="20"/>
          <w:szCs w:val="20"/>
        </w:rPr>
        <w:t>Shalaby</w:t>
      </w:r>
      <w:proofErr w:type="spellEnd"/>
      <w:r w:rsidRPr="008604C2">
        <w:rPr>
          <w:sz w:val="20"/>
          <w:szCs w:val="20"/>
        </w:rPr>
        <w:t xml:space="preserve"> (2003) indicated that serotonin is a major cause of central fatigue and increases the need for sleep. This decreases depression and insomnia. The increase of serotonin levels in the brain </w:t>
      </w:r>
      <w:r w:rsidR="00E33EC8" w:rsidRPr="008604C2">
        <w:rPr>
          <w:sz w:val="20"/>
          <w:szCs w:val="20"/>
        </w:rPr>
        <w:t>due to exhaustive training leads to good mental status after training and prevents depression.</w:t>
      </w:r>
    </w:p>
    <w:p w:rsidR="00FB4994" w:rsidRDefault="00E33EC8" w:rsidP="00FB4994">
      <w:pPr>
        <w:bidi w:val="0"/>
        <w:snapToGrid w:val="0"/>
        <w:ind w:firstLine="425"/>
        <w:jc w:val="both"/>
        <w:rPr>
          <w:sz w:val="20"/>
          <w:szCs w:val="20"/>
        </w:rPr>
      </w:pPr>
      <w:r w:rsidRPr="008604C2">
        <w:rPr>
          <w:sz w:val="20"/>
          <w:szCs w:val="20"/>
        </w:rPr>
        <w:t xml:space="preserve">The researcher </w:t>
      </w:r>
      <w:r w:rsidR="007D28FD" w:rsidRPr="008604C2">
        <w:rPr>
          <w:sz w:val="20"/>
          <w:szCs w:val="20"/>
        </w:rPr>
        <w:t>thinks that the aerobic exercises program for untrained women increased 5HIAA concentrations in urine. This means that aerobic training increases serotonin levels in the brain and this improves social acceptance respons</w:t>
      </w:r>
      <w:r w:rsidR="00FB4994" w:rsidRPr="008604C2">
        <w:rPr>
          <w:sz w:val="20"/>
          <w:szCs w:val="20"/>
        </w:rPr>
        <w:t>e</w:t>
      </w:r>
      <w:r w:rsidR="00FB4994">
        <w:rPr>
          <w:sz w:val="20"/>
          <w:szCs w:val="20"/>
        </w:rPr>
        <w:t>.</w:t>
      </w:r>
    </w:p>
    <w:p w:rsidR="00EA02EC" w:rsidRPr="008604C2" w:rsidRDefault="00EA02EC" w:rsidP="00FB4994">
      <w:pPr>
        <w:bidi w:val="0"/>
        <w:snapToGrid w:val="0"/>
        <w:jc w:val="both"/>
        <w:rPr>
          <w:b/>
          <w:bCs/>
          <w:sz w:val="20"/>
          <w:szCs w:val="20"/>
        </w:rPr>
      </w:pPr>
    </w:p>
    <w:p w:rsidR="007D28FD" w:rsidRPr="008604C2" w:rsidRDefault="007D28FD" w:rsidP="00FB4994">
      <w:pPr>
        <w:bidi w:val="0"/>
        <w:snapToGrid w:val="0"/>
        <w:jc w:val="both"/>
        <w:rPr>
          <w:b/>
          <w:bCs/>
          <w:sz w:val="20"/>
          <w:szCs w:val="20"/>
        </w:rPr>
      </w:pPr>
      <w:r w:rsidRPr="008604C2">
        <w:rPr>
          <w:b/>
          <w:bCs/>
          <w:sz w:val="20"/>
          <w:szCs w:val="20"/>
        </w:rPr>
        <w:t xml:space="preserve">Conclusions: </w:t>
      </w:r>
    </w:p>
    <w:p w:rsidR="00FB4994" w:rsidRDefault="007D28FD" w:rsidP="00FB4994">
      <w:pPr>
        <w:pStyle w:val="ListParagraph"/>
        <w:numPr>
          <w:ilvl w:val="0"/>
          <w:numId w:val="37"/>
        </w:numPr>
        <w:bidi w:val="0"/>
        <w:snapToGrid w:val="0"/>
        <w:ind w:left="0" w:firstLine="425"/>
        <w:jc w:val="both"/>
        <w:rPr>
          <w:sz w:val="20"/>
          <w:szCs w:val="20"/>
        </w:rPr>
      </w:pPr>
      <w:r w:rsidRPr="008604C2">
        <w:rPr>
          <w:sz w:val="20"/>
          <w:szCs w:val="20"/>
        </w:rPr>
        <w:t>The aerobic exercises program induced several physiological adaptive processes that can be measured after 6-8 weeks with no less than 25 minutes per session (3 times per week</w:t>
      </w:r>
      <w:r w:rsidR="00FB4994" w:rsidRPr="008604C2">
        <w:rPr>
          <w:sz w:val="20"/>
          <w:szCs w:val="20"/>
        </w:rPr>
        <w:t>)</w:t>
      </w:r>
      <w:r w:rsidR="00FB4994">
        <w:rPr>
          <w:sz w:val="20"/>
          <w:szCs w:val="20"/>
        </w:rPr>
        <w:t>.</w:t>
      </w:r>
    </w:p>
    <w:p w:rsidR="00FB4994" w:rsidRDefault="007D28FD" w:rsidP="00FB4994">
      <w:pPr>
        <w:pStyle w:val="ListParagraph"/>
        <w:numPr>
          <w:ilvl w:val="0"/>
          <w:numId w:val="37"/>
        </w:numPr>
        <w:bidi w:val="0"/>
        <w:snapToGrid w:val="0"/>
        <w:ind w:left="0" w:firstLine="425"/>
        <w:jc w:val="both"/>
        <w:rPr>
          <w:sz w:val="20"/>
          <w:szCs w:val="20"/>
        </w:rPr>
      </w:pPr>
      <w:r w:rsidRPr="008604C2">
        <w:rPr>
          <w:sz w:val="20"/>
          <w:szCs w:val="20"/>
        </w:rPr>
        <w:t>Regular aerobic exercises have positive effects on improving the function of heart and this decreases heart rate</w:t>
      </w:r>
      <w:r w:rsidR="006206FB">
        <w:rPr>
          <w:sz w:val="20"/>
          <w:szCs w:val="20"/>
        </w:rPr>
        <w:t>.</w:t>
      </w:r>
    </w:p>
    <w:p w:rsidR="006206FB" w:rsidRDefault="006745D4" w:rsidP="00FB4994">
      <w:pPr>
        <w:pStyle w:val="ListParagraph"/>
        <w:numPr>
          <w:ilvl w:val="0"/>
          <w:numId w:val="37"/>
        </w:numPr>
        <w:bidi w:val="0"/>
        <w:snapToGrid w:val="0"/>
        <w:ind w:left="0" w:firstLine="425"/>
        <w:jc w:val="both"/>
        <w:rPr>
          <w:sz w:val="20"/>
          <w:szCs w:val="20"/>
        </w:rPr>
      </w:pPr>
      <w:r w:rsidRPr="008604C2">
        <w:rPr>
          <w:sz w:val="20"/>
          <w:szCs w:val="20"/>
        </w:rPr>
        <w:t>Aerobic exercises program decreased body fats through burning more calories and this decreases weight. In addition, it has positive effects on bone and muscle mass. This protects women in this critical age from osteoporosis although improvements did not reach calibration values</w:t>
      </w:r>
      <w:r w:rsidR="006206FB">
        <w:rPr>
          <w:sz w:val="20"/>
          <w:szCs w:val="20"/>
        </w:rPr>
        <w:t>.</w:t>
      </w:r>
    </w:p>
    <w:p w:rsidR="006206FB" w:rsidRDefault="006745D4" w:rsidP="00FB4994">
      <w:pPr>
        <w:pStyle w:val="ListParagraph"/>
        <w:numPr>
          <w:ilvl w:val="0"/>
          <w:numId w:val="37"/>
        </w:numPr>
        <w:bidi w:val="0"/>
        <w:snapToGrid w:val="0"/>
        <w:ind w:left="0" w:firstLine="425"/>
        <w:jc w:val="both"/>
        <w:rPr>
          <w:sz w:val="20"/>
          <w:szCs w:val="20"/>
        </w:rPr>
      </w:pPr>
      <w:r w:rsidRPr="008604C2">
        <w:rPr>
          <w:sz w:val="20"/>
          <w:szCs w:val="20"/>
        </w:rPr>
        <w:t>Regular aerobic exercises decrease BMR and AMR due to energy saving in normal life</w:t>
      </w:r>
      <w:r w:rsidR="006206FB">
        <w:rPr>
          <w:sz w:val="20"/>
          <w:szCs w:val="20"/>
        </w:rPr>
        <w:t>.</w:t>
      </w:r>
    </w:p>
    <w:p w:rsidR="006206FB" w:rsidRDefault="006745D4" w:rsidP="00FB4994">
      <w:pPr>
        <w:pStyle w:val="ListParagraph"/>
        <w:numPr>
          <w:ilvl w:val="0"/>
          <w:numId w:val="37"/>
        </w:numPr>
        <w:bidi w:val="0"/>
        <w:snapToGrid w:val="0"/>
        <w:ind w:left="0" w:firstLine="425"/>
        <w:jc w:val="both"/>
        <w:rPr>
          <w:sz w:val="20"/>
          <w:szCs w:val="20"/>
        </w:rPr>
      </w:pPr>
      <w:r w:rsidRPr="008604C2">
        <w:rPr>
          <w:sz w:val="20"/>
          <w:szCs w:val="20"/>
        </w:rPr>
        <w:t>Aerobic exercises program increased serotonin levels in the brain and this increase urine concentrations of 5HIAA which in turn has positive effects on mood</w:t>
      </w:r>
      <w:r w:rsidR="006206FB">
        <w:rPr>
          <w:sz w:val="20"/>
          <w:szCs w:val="20"/>
        </w:rPr>
        <w:t>.</w:t>
      </w:r>
    </w:p>
    <w:p w:rsidR="006206FB" w:rsidRDefault="006745D4" w:rsidP="00FB4994">
      <w:pPr>
        <w:pStyle w:val="ListParagraph"/>
        <w:numPr>
          <w:ilvl w:val="0"/>
          <w:numId w:val="37"/>
        </w:numPr>
        <w:bidi w:val="0"/>
        <w:snapToGrid w:val="0"/>
        <w:ind w:left="0" w:firstLine="425"/>
        <w:jc w:val="both"/>
        <w:rPr>
          <w:sz w:val="20"/>
          <w:szCs w:val="20"/>
        </w:rPr>
      </w:pPr>
      <w:r w:rsidRPr="008604C2">
        <w:rPr>
          <w:sz w:val="20"/>
          <w:szCs w:val="20"/>
        </w:rPr>
        <w:t>Regular aerobic exercises improved responses to social acceptance scale and decreases vulnerability to depression due to increased levels of serotonin</w:t>
      </w:r>
      <w:r w:rsidR="006206FB">
        <w:rPr>
          <w:sz w:val="20"/>
          <w:szCs w:val="20"/>
        </w:rPr>
        <w:t>.</w:t>
      </w:r>
    </w:p>
    <w:p w:rsidR="00EA02EC" w:rsidRPr="008604C2" w:rsidRDefault="00EA02EC" w:rsidP="00FB4994">
      <w:pPr>
        <w:bidi w:val="0"/>
        <w:snapToGrid w:val="0"/>
        <w:jc w:val="both"/>
        <w:rPr>
          <w:b/>
          <w:bCs/>
          <w:sz w:val="20"/>
          <w:szCs w:val="20"/>
        </w:rPr>
      </w:pPr>
    </w:p>
    <w:p w:rsidR="006745D4" w:rsidRPr="008604C2" w:rsidRDefault="006745D4" w:rsidP="00FB4994">
      <w:pPr>
        <w:bidi w:val="0"/>
        <w:snapToGrid w:val="0"/>
        <w:jc w:val="both"/>
        <w:rPr>
          <w:b/>
          <w:bCs/>
          <w:sz w:val="20"/>
          <w:szCs w:val="20"/>
        </w:rPr>
      </w:pPr>
      <w:r w:rsidRPr="008604C2">
        <w:rPr>
          <w:b/>
          <w:bCs/>
          <w:sz w:val="20"/>
          <w:szCs w:val="20"/>
        </w:rPr>
        <w:t xml:space="preserve">Recommendations: </w:t>
      </w:r>
    </w:p>
    <w:p w:rsidR="006206FB" w:rsidRDefault="006745D4" w:rsidP="00FB4994">
      <w:pPr>
        <w:pStyle w:val="ListParagraph"/>
        <w:numPr>
          <w:ilvl w:val="0"/>
          <w:numId w:val="38"/>
        </w:numPr>
        <w:bidi w:val="0"/>
        <w:snapToGrid w:val="0"/>
        <w:ind w:left="0" w:firstLine="425"/>
        <w:jc w:val="both"/>
        <w:rPr>
          <w:sz w:val="20"/>
          <w:szCs w:val="20"/>
        </w:rPr>
      </w:pPr>
      <w:r w:rsidRPr="008604C2">
        <w:rPr>
          <w:sz w:val="20"/>
          <w:szCs w:val="20"/>
        </w:rPr>
        <w:t>Spreading sports participation culture among women due to its positive psychological and physiological effects</w:t>
      </w:r>
      <w:r w:rsidR="006206FB">
        <w:rPr>
          <w:sz w:val="20"/>
          <w:szCs w:val="20"/>
        </w:rPr>
        <w:t>.</w:t>
      </w:r>
    </w:p>
    <w:p w:rsidR="006206FB" w:rsidRDefault="006745D4" w:rsidP="00FB4994">
      <w:pPr>
        <w:pStyle w:val="ListParagraph"/>
        <w:numPr>
          <w:ilvl w:val="0"/>
          <w:numId w:val="38"/>
        </w:numPr>
        <w:bidi w:val="0"/>
        <w:snapToGrid w:val="0"/>
        <w:ind w:left="0" w:firstLine="425"/>
        <w:jc w:val="both"/>
        <w:rPr>
          <w:sz w:val="20"/>
          <w:szCs w:val="20"/>
        </w:rPr>
      </w:pPr>
      <w:r w:rsidRPr="008604C2">
        <w:rPr>
          <w:sz w:val="20"/>
          <w:szCs w:val="20"/>
        </w:rPr>
        <w:t>Encouraging women to participate in sport to decrease negative psychological and physiological effects of menstruation disorders</w:t>
      </w:r>
      <w:r w:rsidR="006206FB">
        <w:rPr>
          <w:rFonts w:hint="eastAsia"/>
          <w:sz w:val="20"/>
          <w:szCs w:val="20"/>
          <w:lang w:eastAsia="zh-CN"/>
        </w:rPr>
        <w:t>.</w:t>
      </w:r>
    </w:p>
    <w:p w:rsidR="006206FB" w:rsidRDefault="006745D4" w:rsidP="00FB4994">
      <w:pPr>
        <w:pStyle w:val="ListParagraph"/>
        <w:numPr>
          <w:ilvl w:val="0"/>
          <w:numId w:val="38"/>
        </w:numPr>
        <w:bidi w:val="0"/>
        <w:snapToGrid w:val="0"/>
        <w:ind w:left="0" w:firstLine="425"/>
        <w:jc w:val="both"/>
        <w:rPr>
          <w:sz w:val="20"/>
          <w:szCs w:val="20"/>
        </w:rPr>
      </w:pPr>
      <w:r w:rsidRPr="008604C2">
        <w:rPr>
          <w:sz w:val="20"/>
          <w:szCs w:val="20"/>
        </w:rPr>
        <w:t xml:space="preserve">Studying the effects of serotonin on some psychological disorders like anxiety, depression and obsession </w:t>
      </w:r>
      <w:r w:rsidR="00DB052E" w:rsidRPr="008604C2">
        <w:rPr>
          <w:sz w:val="20"/>
          <w:szCs w:val="20"/>
        </w:rPr>
        <w:t>through sports participation in addition to treating such disorders</w:t>
      </w:r>
      <w:r w:rsidR="006206FB">
        <w:rPr>
          <w:sz w:val="20"/>
          <w:szCs w:val="20"/>
        </w:rPr>
        <w:t>.</w:t>
      </w:r>
    </w:p>
    <w:p w:rsidR="006206FB" w:rsidRDefault="00DB052E" w:rsidP="00FB4994">
      <w:pPr>
        <w:pStyle w:val="ListParagraph"/>
        <w:numPr>
          <w:ilvl w:val="0"/>
          <w:numId w:val="38"/>
        </w:numPr>
        <w:bidi w:val="0"/>
        <w:snapToGrid w:val="0"/>
        <w:ind w:left="0" w:firstLine="425"/>
        <w:jc w:val="both"/>
        <w:rPr>
          <w:sz w:val="20"/>
          <w:szCs w:val="20"/>
        </w:rPr>
      </w:pPr>
      <w:r w:rsidRPr="008604C2">
        <w:rPr>
          <w:sz w:val="20"/>
          <w:szCs w:val="20"/>
        </w:rPr>
        <w:t>Encouraging women to keep participating in sport so that body composition reaches international standards</w:t>
      </w:r>
      <w:r w:rsidR="006206FB">
        <w:rPr>
          <w:sz w:val="20"/>
          <w:szCs w:val="20"/>
        </w:rPr>
        <w:t>.</w:t>
      </w:r>
    </w:p>
    <w:p w:rsidR="006206FB" w:rsidRDefault="00DB052E" w:rsidP="00FB4994">
      <w:pPr>
        <w:pStyle w:val="ListParagraph"/>
        <w:numPr>
          <w:ilvl w:val="0"/>
          <w:numId w:val="38"/>
        </w:numPr>
        <w:bidi w:val="0"/>
        <w:snapToGrid w:val="0"/>
        <w:ind w:left="0" w:firstLine="425"/>
        <w:jc w:val="both"/>
        <w:rPr>
          <w:sz w:val="20"/>
          <w:szCs w:val="20"/>
        </w:rPr>
      </w:pPr>
      <w:r w:rsidRPr="008604C2">
        <w:rPr>
          <w:sz w:val="20"/>
          <w:szCs w:val="20"/>
        </w:rPr>
        <w:t>Designing similar programs for bigger groups of women according to identified design criteria</w:t>
      </w:r>
      <w:r w:rsidR="006206FB">
        <w:rPr>
          <w:sz w:val="20"/>
          <w:szCs w:val="20"/>
        </w:rPr>
        <w:t>.</w:t>
      </w:r>
    </w:p>
    <w:p w:rsidR="00EA02EC" w:rsidRPr="008604C2" w:rsidRDefault="00EA02EC" w:rsidP="00FB4994">
      <w:pPr>
        <w:bidi w:val="0"/>
        <w:snapToGrid w:val="0"/>
        <w:jc w:val="both"/>
        <w:rPr>
          <w:b/>
          <w:bCs/>
          <w:sz w:val="20"/>
          <w:szCs w:val="20"/>
          <w:lang w:val="sv-SE"/>
        </w:rPr>
      </w:pPr>
    </w:p>
    <w:p w:rsidR="00772985" w:rsidRPr="008604C2" w:rsidRDefault="00772985" w:rsidP="00FB4994">
      <w:pPr>
        <w:bidi w:val="0"/>
        <w:snapToGrid w:val="0"/>
        <w:jc w:val="both"/>
        <w:rPr>
          <w:b/>
          <w:bCs/>
          <w:sz w:val="20"/>
          <w:szCs w:val="20"/>
          <w:lang w:val="sv-SE"/>
        </w:rPr>
      </w:pPr>
      <w:r w:rsidRPr="008604C2">
        <w:rPr>
          <w:b/>
          <w:bCs/>
          <w:sz w:val="20"/>
          <w:szCs w:val="20"/>
          <w:lang w:val="sv-SE"/>
        </w:rPr>
        <w:t>Refer</w:t>
      </w:r>
      <w:r w:rsidR="00CB2EDA">
        <w:rPr>
          <w:rFonts w:hint="eastAsia"/>
          <w:b/>
          <w:bCs/>
          <w:sz w:val="20"/>
          <w:szCs w:val="20"/>
          <w:lang w:val="sv-SE" w:eastAsia="zh-CN"/>
        </w:rPr>
        <w:t>e</w:t>
      </w:r>
      <w:r w:rsidRPr="008604C2">
        <w:rPr>
          <w:b/>
          <w:bCs/>
          <w:sz w:val="20"/>
          <w:szCs w:val="20"/>
          <w:lang w:val="sv-SE"/>
        </w:rPr>
        <w:t xml:space="preserve">nces: </w:t>
      </w:r>
    </w:p>
    <w:p w:rsidR="00FB4994" w:rsidRDefault="00772985" w:rsidP="00FB4994">
      <w:pPr>
        <w:pStyle w:val="ListParagraph"/>
        <w:numPr>
          <w:ilvl w:val="0"/>
          <w:numId w:val="41"/>
        </w:numPr>
        <w:bidi w:val="0"/>
        <w:snapToGrid w:val="0"/>
        <w:ind w:left="425" w:hanging="425"/>
        <w:jc w:val="both"/>
        <w:rPr>
          <w:sz w:val="20"/>
          <w:szCs w:val="20"/>
        </w:rPr>
      </w:pPr>
      <w:r w:rsidRPr="008604C2">
        <w:rPr>
          <w:sz w:val="20"/>
          <w:szCs w:val="20"/>
          <w:lang w:val="sv-SE"/>
        </w:rPr>
        <w:t>Abd El-Fattah, A.</w:t>
      </w:r>
      <w:r w:rsidR="008604C2" w:rsidRPr="008604C2">
        <w:rPr>
          <w:sz w:val="20"/>
          <w:szCs w:val="20"/>
          <w:lang w:val="sv-SE"/>
        </w:rPr>
        <w:t xml:space="preserve"> &amp; </w:t>
      </w:r>
      <w:r w:rsidRPr="008604C2">
        <w:rPr>
          <w:sz w:val="20"/>
          <w:szCs w:val="20"/>
          <w:lang w:val="sv-SE"/>
        </w:rPr>
        <w:t xml:space="preserve">Nasr El-Din, A. (2003). </w:t>
      </w:r>
      <w:r w:rsidRPr="008604C2">
        <w:rPr>
          <w:sz w:val="20"/>
          <w:szCs w:val="20"/>
        </w:rPr>
        <w:t>Physiology of Fitness. Dar Al-</w:t>
      </w:r>
      <w:proofErr w:type="spellStart"/>
      <w:r w:rsidRPr="008604C2">
        <w:rPr>
          <w:sz w:val="20"/>
          <w:szCs w:val="20"/>
        </w:rPr>
        <w:t>Fikr</w:t>
      </w:r>
      <w:proofErr w:type="spellEnd"/>
      <w:r w:rsidRPr="008604C2">
        <w:rPr>
          <w:sz w:val="20"/>
          <w:szCs w:val="20"/>
        </w:rPr>
        <w:t xml:space="preserve"> Al-</w:t>
      </w:r>
      <w:proofErr w:type="spellStart"/>
      <w:r w:rsidRPr="008604C2">
        <w:rPr>
          <w:sz w:val="20"/>
          <w:szCs w:val="20"/>
        </w:rPr>
        <w:t>Araby</w:t>
      </w:r>
      <w:proofErr w:type="spellEnd"/>
      <w:r w:rsidRPr="008604C2">
        <w:rPr>
          <w:sz w:val="20"/>
          <w:szCs w:val="20"/>
        </w:rPr>
        <w:t xml:space="preserve"> – Cairo – Egypt, P: 210 (in Arabic</w:t>
      </w:r>
      <w:r w:rsidR="00FB4994" w:rsidRPr="008604C2">
        <w:rPr>
          <w:sz w:val="20"/>
          <w:szCs w:val="20"/>
        </w:rPr>
        <w:t>)</w:t>
      </w:r>
      <w:r w:rsidR="00FB4994">
        <w:rPr>
          <w:sz w:val="20"/>
          <w:szCs w:val="20"/>
        </w:rPr>
        <w:t>.</w:t>
      </w:r>
    </w:p>
    <w:p w:rsidR="00FB4994" w:rsidRDefault="00772985" w:rsidP="00FB4994">
      <w:pPr>
        <w:pStyle w:val="ListParagraph"/>
        <w:numPr>
          <w:ilvl w:val="0"/>
          <w:numId w:val="41"/>
        </w:numPr>
        <w:bidi w:val="0"/>
        <w:snapToGrid w:val="0"/>
        <w:ind w:left="425" w:hanging="425"/>
        <w:jc w:val="both"/>
        <w:rPr>
          <w:sz w:val="20"/>
          <w:szCs w:val="20"/>
        </w:rPr>
      </w:pPr>
      <w:r w:rsidRPr="008604C2">
        <w:rPr>
          <w:sz w:val="20"/>
          <w:szCs w:val="20"/>
          <w:lang w:val="sv-SE"/>
        </w:rPr>
        <w:t xml:space="preserve">Abd El-Fattah, Abu Al-Ela A. (1999). </w:t>
      </w:r>
      <w:r w:rsidRPr="008604C2">
        <w:rPr>
          <w:sz w:val="20"/>
          <w:szCs w:val="20"/>
        </w:rPr>
        <w:t>Women Sport and Future Sciences. 3</w:t>
      </w:r>
      <w:r w:rsidRPr="008604C2">
        <w:rPr>
          <w:sz w:val="20"/>
          <w:szCs w:val="20"/>
          <w:vertAlign w:val="superscript"/>
        </w:rPr>
        <w:t>rd</w:t>
      </w:r>
      <w:r w:rsidRPr="008604C2">
        <w:rPr>
          <w:sz w:val="20"/>
          <w:szCs w:val="20"/>
        </w:rPr>
        <w:t xml:space="preserve"> International Scientific Conference for Sport and Women, Faculty of Physical Education for Women – Alexandria University, P: 30 (in Arabic</w:t>
      </w:r>
      <w:r w:rsidR="00FB4994" w:rsidRPr="008604C2">
        <w:rPr>
          <w:sz w:val="20"/>
          <w:szCs w:val="20"/>
        </w:rPr>
        <w:t>)</w:t>
      </w:r>
      <w:r w:rsidR="00FB4994">
        <w:rPr>
          <w:sz w:val="20"/>
          <w:szCs w:val="20"/>
        </w:rPr>
        <w:t>.</w:t>
      </w:r>
    </w:p>
    <w:p w:rsidR="00FB4994" w:rsidRDefault="00772985" w:rsidP="00FB4994">
      <w:pPr>
        <w:pStyle w:val="ListParagraph"/>
        <w:numPr>
          <w:ilvl w:val="0"/>
          <w:numId w:val="41"/>
        </w:numPr>
        <w:bidi w:val="0"/>
        <w:snapToGrid w:val="0"/>
        <w:ind w:left="425" w:hanging="425"/>
        <w:jc w:val="both"/>
        <w:rPr>
          <w:sz w:val="20"/>
          <w:szCs w:val="20"/>
        </w:rPr>
      </w:pPr>
      <w:r w:rsidRPr="008604C2">
        <w:rPr>
          <w:sz w:val="20"/>
          <w:szCs w:val="20"/>
          <w:lang w:val="sv-SE"/>
        </w:rPr>
        <w:t xml:space="preserve">Abd El-Fattah, Abu Al-Ela A. (2003). </w:t>
      </w:r>
      <w:r w:rsidRPr="008604C2">
        <w:rPr>
          <w:sz w:val="20"/>
          <w:szCs w:val="20"/>
        </w:rPr>
        <w:t>Physiology of Training and Sport. Dar Al-</w:t>
      </w:r>
      <w:proofErr w:type="spellStart"/>
      <w:r w:rsidRPr="008604C2">
        <w:rPr>
          <w:sz w:val="20"/>
          <w:szCs w:val="20"/>
        </w:rPr>
        <w:t>Fikr</w:t>
      </w:r>
      <w:proofErr w:type="spellEnd"/>
      <w:r w:rsidRPr="008604C2">
        <w:rPr>
          <w:sz w:val="20"/>
          <w:szCs w:val="20"/>
        </w:rPr>
        <w:t xml:space="preserve"> Al-</w:t>
      </w:r>
      <w:proofErr w:type="spellStart"/>
      <w:r w:rsidRPr="008604C2">
        <w:rPr>
          <w:sz w:val="20"/>
          <w:szCs w:val="20"/>
        </w:rPr>
        <w:t>Araby</w:t>
      </w:r>
      <w:proofErr w:type="spellEnd"/>
      <w:r w:rsidRPr="008604C2">
        <w:rPr>
          <w:sz w:val="20"/>
          <w:szCs w:val="20"/>
        </w:rPr>
        <w:t xml:space="preserve"> – Cairo – Egypt, PP: 112-113, 161, 592, 630 (in Arabic</w:t>
      </w:r>
      <w:r w:rsidR="00FB4994" w:rsidRPr="008604C2">
        <w:rPr>
          <w:sz w:val="20"/>
          <w:szCs w:val="20"/>
        </w:rPr>
        <w:t>)</w:t>
      </w:r>
      <w:r w:rsidR="00FB4994">
        <w:rPr>
          <w:sz w:val="20"/>
          <w:szCs w:val="20"/>
        </w:rPr>
        <w:t>.</w:t>
      </w:r>
    </w:p>
    <w:p w:rsidR="00FB4994" w:rsidRDefault="00772985" w:rsidP="00FB4994">
      <w:pPr>
        <w:pStyle w:val="ListParagraph"/>
        <w:numPr>
          <w:ilvl w:val="0"/>
          <w:numId w:val="41"/>
        </w:numPr>
        <w:bidi w:val="0"/>
        <w:snapToGrid w:val="0"/>
        <w:ind w:left="425" w:hanging="425"/>
        <w:jc w:val="both"/>
        <w:rPr>
          <w:sz w:val="20"/>
          <w:szCs w:val="20"/>
        </w:rPr>
      </w:pPr>
      <w:r w:rsidRPr="008604C2">
        <w:rPr>
          <w:sz w:val="20"/>
          <w:szCs w:val="20"/>
        </w:rPr>
        <w:t>Abdullah, M.</w:t>
      </w:r>
      <w:r w:rsidR="008604C2" w:rsidRPr="008604C2">
        <w:rPr>
          <w:sz w:val="20"/>
          <w:szCs w:val="20"/>
        </w:rPr>
        <w:t xml:space="preserve"> &amp; </w:t>
      </w:r>
      <w:r w:rsidRPr="008604C2">
        <w:rPr>
          <w:sz w:val="20"/>
          <w:szCs w:val="20"/>
        </w:rPr>
        <w:t>Ali, M. (1999). Nervous system and its relation to food and eco-contamination, 1</w:t>
      </w:r>
      <w:r w:rsidRPr="008604C2">
        <w:rPr>
          <w:sz w:val="20"/>
          <w:szCs w:val="20"/>
          <w:vertAlign w:val="superscript"/>
        </w:rPr>
        <w:t>st</w:t>
      </w:r>
      <w:r w:rsidRPr="008604C2">
        <w:rPr>
          <w:sz w:val="20"/>
          <w:szCs w:val="20"/>
        </w:rPr>
        <w:t xml:space="preserve"> ED, The Academic Library, Cairo – Egypt PP:115-116 (in Arabic</w:t>
      </w:r>
      <w:r w:rsidR="00FB4994" w:rsidRPr="008604C2">
        <w:rPr>
          <w:sz w:val="20"/>
          <w:szCs w:val="20"/>
        </w:rPr>
        <w:t>)</w:t>
      </w:r>
      <w:r w:rsidR="00FB4994">
        <w:rPr>
          <w:sz w:val="20"/>
          <w:szCs w:val="20"/>
        </w:rPr>
        <w:t>.</w:t>
      </w:r>
    </w:p>
    <w:p w:rsidR="00FB4994" w:rsidRDefault="00772985" w:rsidP="00FB4994">
      <w:pPr>
        <w:pStyle w:val="ListParagraph"/>
        <w:numPr>
          <w:ilvl w:val="0"/>
          <w:numId w:val="41"/>
        </w:numPr>
        <w:bidi w:val="0"/>
        <w:snapToGrid w:val="0"/>
        <w:ind w:left="425" w:hanging="425"/>
        <w:jc w:val="both"/>
        <w:rPr>
          <w:sz w:val="20"/>
          <w:szCs w:val="20"/>
        </w:rPr>
      </w:pPr>
      <w:r w:rsidRPr="008604C2">
        <w:rPr>
          <w:sz w:val="20"/>
          <w:szCs w:val="20"/>
        </w:rPr>
        <w:t xml:space="preserve">Abu </w:t>
      </w:r>
      <w:proofErr w:type="spellStart"/>
      <w:r w:rsidRPr="008604C2">
        <w:rPr>
          <w:sz w:val="20"/>
          <w:szCs w:val="20"/>
        </w:rPr>
        <w:t>Srea</w:t>
      </w:r>
      <w:proofErr w:type="spellEnd"/>
      <w:r w:rsidRPr="008604C2">
        <w:rPr>
          <w:sz w:val="20"/>
          <w:szCs w:val="20"/>
        </w:rPr>
        <w:t>, M.</w:t>
      </w:r>
      <w:r w:rsidR="008604C2" w:rsidRPr="008604C2">
        <w:rPr>
          <w:sz w:val="20"/>
          <w:szCs w:val="20"/>
        </w:rPr>
        <w:t xml:space="preserve"> &amp; </w:t>
      </w:r>
      <w:proofErr w:type="spellStart"/>
      <w:r w:rsidRPr="008604C2">
        <w:rPr>
          <w:sz w:val="20"/>
          <w:szCs w:val="20"/>
        </w:rPr>
        <w:t>Mahmoud</w:t>
      </w:r>
      <w:proofErr w:type="spellEnd"/>
      <w:r w:rsidRPr="008604C2">
        <w:rPr>
          <w:sz w:val="20"/>
          <w:szCs w:val="20"/>
        </w:rPr>
        <w:t>, I. (2007). Effects of a walking and relaxation program on 5-HIAA concentrations as a biomarker for psychological health of elderly people. Contemporary Psychology and Humanities – Al-</w:t>
      </w:r>
      <w:proofErr w:type="spellStart"/>
      <w:r w:rsidRPr="008604C2">
        <w:rPr>
          <w:sz w:val="20"/>
          <w:szCs w:val="20"/>
        </w:rPr>
        <w:t>Minia</w:t>
      </w:r>
      <w:proofErr w:type="spellEnd"/>
      <w:r w:rsidRPr="008604C2">
        <w:rPr>
          <w:sz w:val="20"/>
          <w:szCs w:val="20"/>
        </w:rPr>
        <w:t xml:space="preserve"> University (in Arabic)</w:t>
      </w:r>
      <w:r w:rsidR="006206FB">
        <w:rPr>
          <w:sz w:val="20"/>
          <w:szCs w:val="20"/>
        </w:rPr>
        <w:t>.</w:t>
      </w:r>
    </w:p>
    <w:p w:rsidR="00FB4994" w:rsidRDefault="00772985" w:rsidP="00FB4994">
      <w:pPr>
        <w:pStyle w:val="ListParagraph"/>
        <w:numPr>
          <w:ilvl w:val="0"/>
          <w:numId w:val="41"/>
        </w:numPr>
        <w:bidi w:val="0"/>
        <w:snapToGrid w:val="0"/>
        <w:ind w:left="425" w:hanging="425"/>
        <w:jc w:val="both"/>
        <w:rPr>
          <w:sz w:val="20"/>
          <w:szCs w:val="20"/>
        </w:rPr>
      </w:pPr>
      <w:r w:rsidRPr="008604C2">
        <w:rPr>
          <w:sz w:val="20"/>
          <w:szCs w:val="20"/>
        </w:rPr>
        <w:t xml:space="preserve">Ali, </w:t>
      </w:r>
      <w:proofErr w:type="spellStart"/>
      <w:r w:rsidRPr="008604C2">
        <w:rPr>
          <w:sz w:val="20"/>
          <w:szCs w:val="20"/>
        </w:rPr>
        <w:t>Samia</w:t>
      </w:r>
      <w:proofErr w:type="spellEnd"/>
      <w:r w:rsidRPr="008604C2">
        <w:rPr>
          <w:sz w:val="20"/>
          <w:szCs w:val="20"/>
        </w:rPr>
        <w:t xml:space="preserve"> A. (1995). Physiological Psychology, 2</w:t>
      </w:r>
      <w:r w:rsidRPr="008604C2">
        <w:rPr>
          <w:sz w:val="20"/>
          <w:szCs w:val="20"/>
          <w:vertAlign w:val="superscript"/>
        </w:rPr>
        <w:t>nd</w:t>
      </w:r>
      <w:r w:rsidRPr="008604C2">
        <w:rPr>
          <w:sz w:val="20"/>
          <w:szCs w:val="20"/>
        </w:rPr>
        <w:t xml:space="preserve"> ED., Al-</w:t>
      </w:r>
      <w:proofErr w:type="spellStart"/>
      <w:r w:rsidRPr="008604C2">
        <w:rPr>
          <w:sz w:val="20"/>
          <w:szCs w:val="20"/>
        </w:rPr>
        <w:t>Nahda</w:t>
      </w:r>
      <w:proofErr w:type="spellEnd"/>
      <w:r w:rsidRPr="008604C2">
        <w:rPr>
          <w:sz w:val="20"/>
          <w:szCs w:val="20"/>
        </w:rPr>
        <w:t xml:space="preserve"> Al-</w:t>
      </w:r>
      <w:proofErr w:type="spellStart"/>
      <w:r w:rsidRPr="008604C2">
        <w:rPr>
          <w:sz w:val="20"/>
          <w:szCs w:val="20"/>
        </w:rPr>
        <w:t>Misria</w:t>
      </w:r>
      <w:proofErr w:type="spellEnd"/>
      <w:r w:rsidRPr="008604C2">
        <w:rPr>
          <w:sz w:val="20"/>
          <w:szCs w:val="20"/>
        </w:rPr>
        <w:t xml:space="preserve"> Library, Cairo – Egypt, P:351 (in Arabic</w:t>
      </w:r>
      <w:r w:rsidR="00FB4994" w:rsidRPr="008604C2">
        <w:rPr>
          <w:sz w:val="20"/>
          <w:szCs w:val="20"/>
        </w:rPr>
        <w:t>)</w:t>
      </w:r>
      <w:r w:rsidR="00FB4994">
        <w:rPr>
          <w:sz w:val="20"/>
          <w:szCs w:val="20"/>
        </w:rPr>
        <w:t>.</w:t>
      </w:r>
    </w:p>
    <w:p w:rsidR="00FB4994"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Allawy</w:t>
      </w:r>
      <w:proofErr w:type="spellEnd"/>
      <w:r w:rsidRPr="008604C2">
        <w:rPr>
          <w:sz w:val="20"/>
          <w:szCs w:val="20"/>
        </w:rPr>
        <w:t>, Mohamed H. (1998). Encyclopedia of psychological tests for athletes, 1</w:t>
      </w:r>
      <w:r w:rsidRPr="008604C2">
        <w:rPr>
          <w:sz w:val="20"/>
          <w:szCs w:val="20"/>
          <w:vertAlign w:val="superscript"/>
        </w:rPr>
        <w:t>st</w:t>
      </w:r>
      <w:r w:rsidRPr="008604C2">
        <w:rPr>
          <w:sz w:val="20"/>
          <w:szCs w:val="20"/>
        </w:rPr>
        <w:t xml:space="preserve"> ED, </w:t>
      </w:r>
      <w:proofErr w:type="spellStart"/>
      <w:r w:rsidRPr="008604C2">
        <w:rPr>
          <w:sz w:val="20"/>
          <w:szCs w:val="20"/>
        </w:rPr>
        <w:t>Markaz</w:t>
      </w:r>
      <w:proofErr w:type="spellEnd"/>
      <w:r w:rsidRPr="008604C2">
        <w:rPr>
          <w:sz w:val="20"/>
          <w:szCs w:val="20"/>
        </w:rPr>
        <w:t xml:space="preserve"> Al-</w:t>
      </w:r>
      <w:proofErr w:type="spellStart"/>
      <w:r w:rsidRPr="008604C2">
        <w:rPr>
          <w:sz w:val="20"/>
          <w:szCs w:val="20"/>
        </w:rPr>
        <w:t>Ketab</w:t>
      </w:r>
      <w:proofErr w:type="spellEnd"/>
      <w:r w:rsidRPr="008604C2">
        <w:rPr>
          <w:sz w:val="20"/>
          <w:szCs w:val="20"/>
        </w:rPr>
        <w:t xml:space="preserve"> – Cairo – Egypt, P;90 (in Arabic</w:t>
      </w:r>
      <w:r w:rsidR="00FB4994" w:rsidRPr="008604C2">
        <w:rPr>
          <w:sz w:val="20"/>
          <w:szCs w:val="20"/>
        </w:rPr>
        <w:t>)</w:t>
      </w:r>
      <w:r w:rsidR="00FB4994">
        <w:rPr>
          <w:sz w:val="20"/>
          <w:szCs w:val="20"/>
        </w:rPr>
        <w:t>.</w:t>
      </w:r>
    </w:p>
    <w:p w:rsidR="00FB4994"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Ammar</w:t>
      </w:r>
      <w:proofErr w:type="spellEnd"/>
      <w:r w:rsidRPr="008604C2">
        <w:rPr>
          <w:sz w:val="20"/>
          <w:szCs w:val="20"/>
        </w:rPr>
        <w:t>, Al-</w:t>
      </w:r>
      <w:proofErr w:type="spellStart"/>
      <w:r w:rsidRPr="008604C2">
        <w:rPr>
          <w:sz w:val="20"/>
          <w:szCs w:val="20"/>
        </w:rPr>
        <w:t>Desouky</w:t>
      </w:r>
      <w:proofErr w:type="spellEnd"/>
      <w:r w:rsidRPr="008604C2">
        <w:rPr>
          <w:sz w:val="20"/>
          <w:szCs w:val="20"/>
        </w:rPr>
        <w:t xml:space="preserve"> (2004). Towards eternal youth: myth and science, 1</w:t>
      </w:r>
      <w:r w:rsidRPr="008604C2">
        <w:rPr>
          <w:sz w:val="20"/>
          <w:szCs w:val="20"/>
          <w:vertAlign w:val="superscript"/>
        </w:rPr>
        <w:t>st</w:t>
      </w:r>
      <w:r w:rsidRPr="008604C2">
        <w:rPr>
          <w:sz w:val="20"/>
          <w:szCs w:val="20"/>
        </w:rPr>
        <w:t xml:space="preserve"> ED., Al-Dar Al-Arabia Press, P:44 (in Arabic)</w:t>
      </w:r>
      <w:r w:rsidR="006206FB">
        <w:rPr>
          <w:sz w:val="20"/>
          <w:szCs w:val="20"/>
        </w:rPr>
        <w:t>.</w:t>
      </w:r>
    </w:p>
    <w:p w:rsidR="00772985" w:rsidRPr="008604C2" w:rsidRDefault="00772985" w:rsidP="00FB4994">
      <w:pPr>
        <w:pStyle w:val="ListParagraph"/>
        <w:numPr>
          <w:ilvl w:val="0"/>
          <w:numId w:val="41"/>
        </w:numPr>
        <w:bidi w:val="0"/>
        <w:snapToGrid w:val="0"/>
        <w:ind w:left="425" w:hanging="425"/>
        <w:jc w:val="both"/>
        <w:rPr>
          <w:sz w:val="20"/>
          <w:szCs w:val="20"/>
        </w:rPr>
      </w:pPr>
      <w:r w:rsidRPr="008604C2">
        <w:rPr>
          <w:sz w:val="20"/>
          <w:szCs w:val="20"/>
        </w:rPr>
        <w:t xml:space="preserve">Bianchi, G.P., </w:t>
      </w:r>
      <w:proofErr w:type="spellStart"/>
      <w:r w:rsidRPr="008604C2">
        <w:rPr>
          <w:sz w:val="20"/>
          <w:szCs w:val="20"/>
        </w:rPr>
        <w:t>Grossi</w:t>
      </w:r>
      <w:proofErr w:type="spellEnd"/>
      <w:r w:rsidRPr="008604C2">
        <w:rPr>
          <w:sz w:val="20"/>
          <w:szCs w:val="20"/>
        </w:rPr>
        <w:t>, G.,</w:t>
      </w:r>
      <w:r w:rsidR="008604C2" w:rsidRPr="008604C2">
        <w:rPr>
          <w:sz w:val="20"/>
          <w:szCs w:val="20"/>
        </w:rPr>
        <w:t xml:space="preserve"> &amp; </w:t>
      </w:r>
      <w:proofErr w:type="spellStart"/>
      <w:r w:rsidRPr="008604C2">
        <w:rPr>
          <w:sz w:val="20"/>
          <w:szCs w:val="20"/>
        </w:rPr>
        <w:t>Bargossi</w:t>
      </w:r>
      <w:proofErr w:type="spellEnd"/>
      <w:r w:rsidRPr="008604C2">
        <w:rPr>
          <w:sz w:val="20"/>
          <w:szCs w:val="20"/>
        </w:rPr>
        <w:t>, A.M. (1997). May peripheral and central fatigue be correlated</w:t>
      </w:r>
      <w:r w:rsidR="008604C2" w:rsidRPr="008604C2">
        <w:rPr>
          <w:sz w:val="20"/>
          <w:szCs w:val="20"/>
        </w:rPr>
        <w:t>?</w:t>
      </w:r>
      <w:r w:rsidRPr="008604C2">
        <w:rPr>
          <w:sz w:val="20"/>
          <w:szCs w:val="20"/>
        </w:rPr>
        <w:t xml:space="preserve"> Can we monitor them by means of clinical laboratory tools</w:t>
      </w:r>
      <w:r w:rsidR="008604C2" w:rsidRPr="008604C2">
        <w:rPr>
          <w:sz w:val="20"/>
          <w:szCs w:val="20"/>
        </w:rPr>
        <w:t>?</w:t>
      </w:r>
      <w:r w:rsidRPr="008604C2">
        <w:rPr>
          <w:sz w:val="20"/>
          <w:szCs w:val="20"/>
        </w:rPr>
        <w:t xml:space="preserve">. Journal of sports medicine and physical fitness, 37 (3), 194 - 199. </w:t>
      </w:r>
    </w:p>
    <w:p w:rsidR="00772985" w:rsidRPr="008604C2"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Blomstrand</w:t>
      </w:r>
      <w:proofErr w:type="spellEnd"/>
      <w:r w:rsidRPr="008604C2">
        <w:rPr>
          <w:sz w:val="20"/>
          <w:szCs w:val="20"/>
        </w:rPr>
        <w:t>, E. (2001). Amino acid and central fatigue. Amino acid, Austria, 20 (1), 25 - 34.</w:t>
      </w:r>
    </w:p>
    <w:p w:rsidR="00772985" w:rsidRPr="008604C2"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Blomstrand</w:t>
      </w:r>
      <w:proofErr w:type="spellEnd"/>
      <w:r w:rsidRPr="008604C2">
        <w:rPr>
          <w:sz w:val="20"/>
          <w:szCs w:val="20"/>
        </w:rPr>
        <w:t xml:space="preserve">, E., </w:t>
      </w:r>
      <w:proofErr w:type="spellStart"/>
      <w:r w:rsidRPr="008604C2">
        <w:rPr>
          <w:sz w:val="20"/>
          <w:szCs w:val="20"/>
        </w:rPr>
        <w:t>Celsing</w:t>
      </w:r>
      <w:proofErr w:type="spellEnd"/>
      <w:r w:rsidRPr="008604C2">
        <w:rPr>
          <w:sz w:val="20"/>
          <w:szCs w:val="20"/>
        </w:rPr>
        <w:t>, F.</w:t>
      </w:r>
      <w:r w:rsidR="008604C2" w:rsidRPr="008604C2">
        <w:rPr>
          <w:sz w:val="20"/>
          <w:szCs w:val="20"/>
        </w:rPr>
        <w:t xml:space="preserve"> &amp; </w:t>
      </w:r>
      <w:proofErr w:type="spellStart"/>
      <w:r w:rsidRPr="008604C2">
        <w:rPr>
          <w:sz w:val="20"/>
          <w:szCs w:val="20"/>
        </w:rPr>
        <w:t>Newsholme</w:t>
      </w:r>
      <w:proofErr w:type="spellEnd"/>
      <w:r w:rsidRPr="008604C2">
        <w:rPr>
          <w:sz w:val="20"/>
          <w:szCs w:val="20"/>
        </w:rPr>
        <w:t xml:space="preserve">, E.A. (1989). Changes in plasma concentration of aromatic and branched chain amino acid during sustained exercise in man and their possible role in fatigue. </w:t>
      </w:r>
      <w:proofErr w:type="spellStart"/>
      <w:r w:rsidRPr="008604C2">
        <w:rPr>
          <w:sz w:val="20"/>
          <w:szCs w:val="20"/>
        </w:rPr>
        <w:t>Acta</w:t>
      </w:r>
      <w:proofErr w:type="spellEnd"/>
      <w:r w:rsidRPr="008604C2">
        <w:rPr>
          <w:sz w:val="20"/>
          <w:szCs w:val="20"/>
        </w:rPr>
        <w:t xml:space="preserve"> </w:t>
      </w:r>
      <w:proofErr w:type="spellStart"/>
      <w:r w:rsidRPr="008604C2">
        <w:rPr>
          <w:sz w:val="20"/>
          <w:szCs w:val="20"/>
        </w:rPr>
        <w:t>Physiologica</w:t>
      </w:r>
      <w:proofErr w:type="spellEnd"/>
      <w:r w:rsidRPr="008604C2">
        <w:rPr>
          <w:sz w:val="20"/>
          <w:szCs w:val="20"/>
        </w:rPr>
        <w:t xml:space="preserve"> </w:t>
      </w:r>
      <w:proofErr w:type="spellStart"/>
      <w:r w:rsidRPr="008604C2">
        <w:rPr>
          <w:sz w:val="20"/>
          <w:szCs w:val="20"/>
        </w:rPr>
        <w:t>scandinavica</w:t>
      </w:r>
      <w:proofErr w:type="spellEnd"/>
      <w:r w:rsidRPr="008604C2">
        <w:rPr>
          <w:sz w:val="20"/>
          <w:szCs w:val="20"/>
        </w:rPr>
        <w:t xml:space="preserve">, 133 (1), 115 - 121. </w:t>
      </w:r>
    </w:p>
    <w:p w:rsidR="00FB4994"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Chaouloff</w:t>
      </w:r>
      <w:proofErr w:type="spellEnd"/>
      <w:r w:rsidRPr="008604C2">
        <w:rPr>
          <w:sz w:val="20"/>
          <w:szCs w:val="20"/>
        </w:rPr>
        <w:t xml:space="preserve">, F. (1997). Effects of acute physical exercise on central </w:t>
      </w:r>
      <w:proofErr w:type="spellStart"/>
      <w:r w:rsidRPr="008604C2">
        <w:rPr>
          <w:sz w:val="20"/>
          <w:szCs w:val="20"/>
        </w:rPr>
        <w:t>serotonergic</w:t>
      </w:r>
      <w:proofErr w:type="spellEnd"/>
      <w:r w:rsidRPr="008604C2">
        <w:rPr>
          <w:sz w:val="20"/>
          <w:szCs w:val="20"/>
        </w:rPr>
        <w:t xml:space="preserve"> system. Journal medicine and science in sports and exercise, Indianapolis, 29 (1), 58 - 62</w:t>
      </w:r>
      <w:r w:rsidR="00FB4994">
        <w:rPr>
          <w:rFonts w:hint="eastAsia"/>
          <w:sz w:val="20"/>
          <w:szCs w:val="20"/>
          <w:lang w:eastAsia="zh-CN"/>
        </w:rPr>
        <w:t>.</w:t>
      </w:r>
    </w:p>
    <w:p w:rsidR="00FB4994"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Darweesh</w:t>
      </w:r>
      <w:proofErr w:type="spellEnd"/>
      <w:r w:rsidRPr="008604C2">
        <w:rPr>
          <w:sz w:val="20"/>
          <w:szCs w:val="20"/>
        </w:rPr>
        <w:t>, A.</w:t>
      </w:r>
      <w:r w:rsidR="008604C2" w:rsidRPr="008604C2">
        <w:rPr>
          <w:sz w:val="20"/>
          <w:szCs w:val="20"/>
        </w:rPr>
        <w:t xml:space="preserve"> &amp; </w:t>
      </w:r>
      <w:proofErr w:type="spellStart"/>
      <w:r w:rsidRPr="008604C2">
        <w:rPr>
          <w:sz w:val="20"/>
          <w:szCs w:val="20"/>
        </w:rPr>
        <w:t>Berekaa</w:t>
      </w:r>
      <w:proofErr w:type="spellEnd"/>
      <w:r w:rsidRPr="008604C2">
        <w:rPr>
          <w:sz w:val="20"/>
          <w:szCs w:val="20"/>
        </w:rPr>
        <w:t>, M. (2000). Movement and the Elderly ( a call for physical, psychological, mental and social participation), 1</w:t>
      </w:r>
      <w:r w:rsidRPr="008604C2">
        <w:rPr>
          <w:sz w:val="20"/>
          <w:szCs w:val="20"/>
          <w:vertAlign w:val="superscript"/>
        </w:rPr>
        <w:t>st</w:t>
      </w:r>
      <w:r w:rsidRPr="008604C2">
        <w:rPr>
          <w:sz w:val="20"/>
          <w:szCs w:val="20"/>
        </w:rPr>
        <w:t xml:space="preserve"> ED., </w:t>
      </w:r>
      <w:proofErr w:type="spellStart"/>
      <w:r w:rsidRPr="008604C2">
        <w:rPr>
          <w:sz w:val="20"/>
          <w:szCs w:val="20"/>
        </w:rPr>
        <w:t>Munshaat</w:t>
      </w:r>
      <w:proofErr w:type="spellEnd"/>
      <w:r w:rsidRPr="008604C2">
        <w:rPr>
          <w:sz w:val="20"/>
          <w:szCs w:val="20"/>
        </w:rPr>
        <w:t xml:space="preserve"> Al-</w:t>
      </w:r>
      <w:proofErr w:type="spellStart"/>
      <w:r w:rsidRPr="008604C2">
        <w:rPr>
          <w:sz w:val="20"/>
          <w:szCs w:val="20"/>
        </w:rPr>
        <w:t>Maaref</w:t>
      </w:r>
      <w:proofErr w:type="spellEnd"/>
      <w:r w:rsidRPr="008604C2">
        <w:rPr>
          <w:sz w:val="20"/>
          <w:szCs w:val="20"/>
        </w:rPr>
        <w:t>, Alexandria – Egypt, P: 39 (in Arabic</w:t>
      </w:r>
      <w:r w:rsidR="00FB4994" w:rsidRPr="008604C2">
        <w:rPr>
          <w:sz w:val="20"/>
          <w:szCs w:val="20"/>
        </w:rPr>
        <w:t>)</w:t>
      </w:r>
      <w:r w:rsidR="00FB4994">
        <w:rPr>
          <w:sz w:val="20"/>
          <w:szCs w:val="20"/>
        </w:rPr>
        <w:t>.</w:t>
      </w:r>
    </w:p>
    <w:p w:rsidR="00FB4994"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lastRenderedPageBreak/>
        <w:t>Desouk</w:t>
      </w:r>
      <w:proofErr w:type="spellEnd"/>
      <w:r w:rsidRPr="008604C2">
        <w:rPr>
          <w:sz w:val="20"/>
          <w:szCs w:val="20"/>
        </w:rPr>
        <w:t xml:space="preserve">, </w:t>
      </w:r>
      <w:proofErr w:type="spellStart"/>
      <w:r w:rsidRPr="008604C2">
        <w:rPr>
          <w:sz w:val="20"/>
          <w:szCs w:val="20"/>
        </w:rPr>
        <w:t>Awsaf</w:t>
      </w:r>
      <w:proofErr w:type="spellEnd"/>
      <w:r w:rsidRPr="008604C2">
        <w:rPr>
          <w:sz w:val="20"/>
          <w:szCs w:val="20"/>
        </w:rPr>
        <w:t xml:space="preserve"> I. (2004). Social acceptance and its relation to some personality traits in high school and university students. Master dissertation, Institute for Educational Research and Studies – Cairo University, PP: 7, 157-158 (in Arabic</w:t>
      </w:r>
      <w:r w:rsidR="00FB4994" w:rsidRPr="008604C2">
        <w:rPr>
          <w:sz w:val="20"/>
          <w:szCs w:val="20"/>
        </w:rPr>
        <w:t>)</w:t>
      </w:r>
      <w:r w:rsidR="00FB4994">
        <w:rPr>
          <w:sz w:val="20"/>
          <w:szCs w:val="20"/>
        </w:rPr>
        <w:t>.</w:t>
      </w:r>
    </w:p>
    <w:p w:rsidR="00772985" w:rsidRPr="008604C2" w:rsidRDefault="00772985" w:rsidP="00FB4994">
      <w:pPr>
        <w:pStyle w:val="ListParagraph"/>
        <w:numPr>
          <w:ilvl w:val="0"/>
          <w:numId w:val="41"/>
        </w:numPr>
        <w:bidi w:val="0"/>
        <w:snapToGrid w:val="0"/>
        <w:ind w:left="425" w:hanging="425"/>
        <w:jc w:val="both"/>
        <w:rPr>
          <w:sz w:val="20"/>
          <w:szCs w:val="20"/>
        </w:rPr>
      </w:pPr>
      <w:r w:rsidRPr="008604C2">
        <w:rPr>
          <w:sz w:val="20"/>
          <w:szCs w:val="20"/>
        </w:rPr>
        <w:t>Dwyer, D.</w:t>
      </w:r>
      <w:r w:rsidR="008604C2" w:rsidRPr="008604C2">
        <w:rPr>
          <w:sz w:val="20"/>
          <w:szCs w:val="20"/>
        </w:rPr>
        <w:t xml:space="preserve"> &amp; </w:t>
      </w:r>
      <w:r w:rsidRPr="008604C2">
        <w:rPr>
          <w:sz w:val="20"/>
          <w:szCs w:val="20"/>
        </w:rPr>
        <w:t>Flynn, J. (2002). Short term aerobic exercise training in young males does not alter sensitivity to a central serotonin agonist. Journal Experimental Physiology, 87 (1), 83 - 89.</w:t>
      </w:r>
    </w:p>
    <w:p w:rsidR="006206FB"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Faheem</w:t>
      </w:r>
      <w:proofErr w:type="spellEnd"/>
      <w:r w:rsidRPr="008604C2">
        <w:rPr>
          <w:sz w:val="20"/>
          <w:szCs w:val="20"/>
        </w:rPr>
        <w:t>, Clare (2004). Psychological and health care for elderly, 1</w:t>
      </w:r>
      <w:r w:rsidRPr="008604C2">
        <w:rPr>
          <w:sz w:val="20"/>
          <w:szCs w:val="20"/>
          <w:vertAlign w:val="superscript"/>
        </w:rPr>
        <w:t>st</w:t>
      </w:r>
      <w:r w:rsidRPr="008604C2">
        <w:rPr>
          <w:sz w:val="20"/>
          <w:szCs w:val="20"/>
        </w:rPr>
        <w:t xml:space="preserve"> ED, The Anglo-Egyptian Library, Cairo – Egypt, PP: 93-94 (in Arabic)</w:t>
      </w:r>
      <w:r w:rsidR="006206FB">
        <w:rPr>
          <w:sz w:val="20"/>
          <w:szCs w:val="20"/>
        </w:rPr>
        <w:t>.</w:t>
      </w:r>
    </w:p>
    <w:p w:rsidR="00772985" w:rsidRPr="008604C2" w:rsidRDefault="00772985" w:rsidP="00FB4994">
      <w:pPr>
        <w:pStyle w:val="ListParagraph"/>
        <w:numPr>
          <w:ilvl w:val="0"/>
          <w:numId w:val="41"/>
        </w:numPr>
        <w:bidi w:val="0"/>
        <w:snapToGrid w:val="0"/>
        <w:ind w:left="425" w:hanging="425"/>
        <w:jc w:val="both"/>
        <w:rPr>
          <w:sz w:val="20"/>
          <w:szCs w:val="20"/>
        </w:rPr>
      </w:pPr>
      <w:r w:rsidRPr="008604C2">
        <w:rPr>
          <w:sz w:val="20"/>
          <w:szCs w:val="20"/>
        </w:rPr>
        <w:t>Galen, J.B. (2005). fitness through aerobics, 6 TH edition. Central Connecticut State University, Benjamin-</w:t>
      </w:r>
      <w:proofErr w:type="spellStart"/>
      <w:r w:rsidRPr="008604C2">
        <w:rPr>
          <w:sz w:val="20"/>
          <w:szCs w:val="20"/>
        </w:rPr>
        <w:t>Cumings</w:t>
      </w:r>
      <w:proofErr w:type="spellEnd"/>
      <w:r w:rsidRPr="008604C2">
        <w:rPr>
          <w:sz w:val="20"/>
          <w:szCs w:val="20"/>
        </w:rPr>
        <w:t xml:space="preserve"> Publishing, (pp. 88).</w:t>
      </w:r>
    </w:p>
    <w:p w:rsidR="00772985" w:rsidRPr="008604C2" w:rsidRDefault="00772985" w:rsidP="00FB4994">
      <w:pPr>
        <w:pStyle w:val="ListParagraph"/>
        <w:numPr>
          <w:ilvl w:val="0"/>
          <w:numId w:val="41"/>
        </w:numPr>
        <w:bidi w:val="0"/>
        <w:snapToGrid w:val="0"/>
        <w:ind w:left="425" w:hanging="425"/>
        <w:jc w:val="both"/>
        <w:rPr>
          <w:sz w:val="20"/>
          <w:szCs w:val="20"/>
        </w:rPr>
      </w:pPr>
      <w:r w:rsidRPr="008604C2">
        <w:rPr>
          <w:sz w:val="20"/>
          <w:szCs w:val="20"/>
        </w:rPr>
        <w:t xml:space="preserve">Gomes, D., </w:t>
      </w:r>
      <w:proofErr w:type="spellStart"/>
      <w:r w:rsidRPr="008604C2">
        <w:rPr>
          <w:sz w:val="20"/>
          <w:szCs w:val="20"/>
        </w:rPr>
        <w:t>Bequet</w:t>
      </w:r>
      <w:proofErr w:type="spellEnd"/>
      <w:r w:rsidRPr="008604C2">
        <w:rPr>
          <w:sz w:val="20"/>
          <w:szCs w:val="20"/>
        </w:rPr>
        <w:t>, F.</w:t>
      </w:r>
      <w:r w:rsidR="008604C2" w:rsidRPr="008604C2">
        <w:rPr>
          <w:sz w:val="20"/>
          <w:szCs w:val="20"/>
        </w:rPr>
        <w:t xml:space="preserve"> &amp; </w:t>
      </w:r>
      <w:proofErr w:type="spellStart"/>
      <w:r w:rsidRPr="008604C2">
        <w:rPr>
          <w:sz w:val="20"/>
          <w:szCs w:val="20"/>
        </w:rPr>
        <w:t>Berthelat</w:t>
      </w:r>
      <w:proofErr w:type="spellEnd"/>
      <w:r w:rsidRPr="008604C2">
        <w:rPr>
          <w:sz w:val="20"/>
          <w:szCs w:val="20"/>
        </w:rPr>
        <w:t>, M. (2001). Evidence that the branched chain amino acid L-</w:t>
      </w:r>
      <w:proofErr w:type="spellStart"/>
      <w:r w:rsidRPr="008604C2">
        <w:rPr>
          <w:sz w:val="20"/>
          <w:szCs w:val="20"/>
        </w:rPr>
        <w:t>valine</w:t>
      </w:r>
      <w:proofErr w:type="spellEnd"/>
      <w:r w:rsidRPr="008604C2">
        <w:rPr>
          <w:sz w:val="20"/>
          <w:szCs w:val="20"/>
        </w:rPr>
        <w:t xml:space="preserve"> prevents exercise - induced </w:t>
      </w:r>
      <w:proofErr w:type="spellStart"/>
      <w:r w:rsidRPr="008604C2">
        <w:rPr>
          <w:sz w:val="20"/>
          <w:szCs w:val="20"/>
        </w:rPr>
        <w:t>melease</w:t>
      </w:r>
      <w:proofErr w:type="spellEnd"/>
      <w:r w:rsidRPr="008604C2">
        <w:rPr>
          <w:sz w:val="20"/>
          <w:szCs w:val="20"/>
        </w:rPr>
        <w:t xml:space="preserve"> of 5-HT, International Journal of Sports Medicine, 22 (5), 317 - 322.</w:t>
      </w:r>
    </w:p>
    <w:p w:rsidR="00FB4994"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Harzawy</w:t>
      </w:r>
      <w:proofErr w:type="spellEnd"/>
      <w:r w:rsidRPr="008604C2">
        <w:rPr>
          <w:sz w:val="20"/>
          <w:szCs w:val="20"/>
        </w:rPr>
        <w:t xml:space="preserve">, </w:t>
      </w:r>
      <w:proofErr w:type="spellStart"/>
      <w:r w:rsidRPr="008604C2">
        <w:rPr>
          <w:sz w:val="20"/>
          <w:szCs w:val="20"/>
        </w:rPr>
        <w:t>Farida</w:t>
      </w:r>
      <w:proofErr w:type="spellEnd"/>
      <w:r w:rsidRPr="008604C2">
        <w:rPr>
          <w:sz w:val="20"/>
          <w:szCs w:val="20"/>
        </w:rPr>
        <w:t xml:space="preserve"> A. (2004). Towards better life for Elderly, 1</w:t>
      </w:r>
      <w:r w:rsidRPr="008604C2">
        <w:rPr>
          <w:sz w:val="20"/>
          <w:szCs w:val="20"/>
          <w:vertAlign w:val="superscript"/>
        </w:rPr>
        <w:t>st</w:t>
      </w:r>
      <w:r w:rsidRPr="008604C2">
        <w:rPr>
          <w:sz w:val="20"/>
          <w:szCs w:val="20"/>
        </w:rPr>
        <w:t xml:space="preserve"> Ed. Cairo – Egypt, P: 62 (in Arabic)</w:t>
      </w:r>
      <w:r w:rsidR="006206FB">
        <w:rPr>
          <w:sz w:val="20"/>
          <w:szCs w:val="20"/>
        </w:rPr>
        <w:t>.</w:t>
      </w:r>
    </w:p>
    <w:p w:rsidR="00FB4994"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Heshmat</w:t>
      </w:r>
      <w:proofErr w:type="spellEnd"/>
      <w:r w:rsidRPr="008604C2">
        <w:rPr>
          <w:sz w:val="20"/>
          <w:szCs w:val="20"/>
        </w:rPr>
        <w:t>, H.</w:t>
      </w:r>
      <w:r w:rsidR="008604C2" w:rsidRPr="008604C2">
        <w:rPr>
          <w:sz w:val="20"/>
          <w:szCs w:val="20"/>
        </w:rPr>
        <w:t xml:space="preserve"> &amp; </w:t>
      </w:r>
      <w:proofErr w:type="spellStart"/>
      <w:r w:rsidRPr="008604C2">
        <w:rPr>
          <w:sz w:val="20"/>
          <w:szCs w:val="20"/>
        </w:rPr>
        <w:t>Shalaby</w:t>
      </w:r>
      <w:proofErr w:type="spellEnd"/>
      <w:r w:rsidRPr="008604C2">
        <w:rPr>
          <w:sz w:val="20"/>
          <w:szCs w:val="20"/>
        </w:rPr>
        <w:t>, N. (2003). Physiology of Fatigue, 1</w:t>
      </w:r>
      <w:r w:rsidRPr="008604C2">
        <w:rPr>
          <w:sz w:val="20"/>
          <w:szCs w:val="20"/>
          <w:vertAlign w:val="superscript"/>
        </w:rPr>
        <w:t>st</w:t>
      </w:r>
      <w:r w:rsidRPr="008604C2">
        <w:rPr>
          <w:sz w:val="20"/>
          <w:szCs w:val="20"/>
        </w:rPr>
        <w:t xml:space="preserve"> ED., Dar Al-</w:t>
      </w:r>
      <w:proofErr w:type="spellStart"/>
      <w:r w:rsidRPr="008604C2">
        <w:rPr>
          <w:sz w:val="20"/>
          <w:szCs w:val="20"/>
        </w:rPr>
        <w:t>Fikr</w:t>
      </w:r>
      <w:proofErr w:type="spellEnd"/>
      <w:r w:rsidRPr="008604C2">
        <w:rPr>
          <w:sz w:val="20"/>
          <w:szCs w:val="20"/>
        </w:rPr>
        <w:t xml:space="preserve"> Al-</w:t>
      </w:r>
      <w:proofErr w:type="spellStart"/>
      <w:r w:rsidRPr="008604C2">
        <w:rPr>
          <w:sz w:val="20"/>
          <w:szCs w:val="20"/>
        </w:rPr>
        <w:t>Araby</w:t>
      </w:r>
      <w:proofErr w:type="spellEnd"/>
      <w:r w:rsidRPr="008604C2">
        <w:rPr>
          <w:sz w:val="20"/>
          <w:szCs w:val="20"/>
        </w:rPr>
        <w:t>, Cairo – Egypt, P:17 (in Arabic</w:t>
      </w:r>
      <w:r w:rsidR="00FB4994" w:rsidRPr="008604C2">
        <w:rPr>
          <w:sz w:val="20"/>
          <w:szCs w:val="20"/>
        </w:rPr>
        <w:t>)</w:t>
      </w:r>
      <w:r w:rsidR="00FB4994">
        <w:rPr>
          <w:sz w:val="20"/>
          <w:szCs w:val="20"/>
        </w:rPr>
        <w:t>.</w:t>
      </w:r>
    </w:p>
    <w:p w:rsidR="00772985" w:rsidRPr="008604C2" w:rsidRDefault="00772985" w:rsidP="00FB4994">
      <w:pPr>
        <w:pStyle w:val="ListParagraph"/>
        <w:numPr>
          <w:ilvl w:val="0"/>
          <w:numId w:val="41"/>
        </w:numPr>
        <w:bidi w:val="0"/>
        <w:snapToGrid w:val="0"/>
        <w:ind w:left="425" w:hanging="425"/>
        <w:jc w:val="both"/>
        <w:rPr>
          <w:sz w:val="20"/>
          <w:szCs w:val="20"/>
        </w:rPr>
      </w:pPr>
      <w:r w:rsidRPr="008604C2">
        <w:rPr>
          <w:sz w:val="20"/>
          <w:szCs w:val="20"/>
        </w:rPr>
        <w:t xml:space="preserve">Ito, Y., Saito, K., </w:t>
      </w:r>
      <w:proofErr w:type="spellStart"/>
      <w:r w:rsidRPr="008604C2">
        <w:rPr>
          <w:sz w:val="20"/>
          <w:szCs w:val="20"/>
        </w:rPr>
        <w:t>Maruta</w:t>
      </w:r>
      <w:proofErr w:type="spellEnd"/>
      <w:r w:rsidRPr="008604C2">
        <w:rPr>
          <w:sz w:val="20"/>
          <w:szCs w:val="20"/>
        </w:rPr>
        <w:t>, K.</w:t>
      </w:r>
      <w:r w:rsidR="008604C2" w:rsidRPr="008604C2">
        <w:rPr>
          <w:sz w:val="20"/>
          <w:szCs w:val="20"/>
        </w:rPr>
        <w:t xml:space="preserve"> &amp; </w:t>
      </w:r>
      <w:proofErr w:type="spellStart"/>
      <w:r w:rsidRPr="008604C2">
        <w:rPr>
          <w:sz w:val="20"/>
          <w:szCs w:val="20"/>
        </w:rPr>
        <w:t>Nagamura</w:t>
      </w:r>
      <w:proofErr w:type="spellEnd"/>
      <w:r w:rsidRPr="008604C2">
        <w:rPr>
          <w:sz w:val="20"/>
          <w:szCs w:val="20"/>
        </w:rPr>
        <w:t xml:space="preserve">, Y. (1999). </w:t>
      </w:r>
      <w:proofErr w:type="spellStart"/>
      <w:r w:rsidRPr="008604C2">
        <w:rPr>
          <w:sz w:val="20"/>
          <w:szCs w:val="20"/>
        </w:rPr>
        <w:t>Kynurenine</w:t>
      </w:r>
      <w:proofErr w:type="spellEnd"/>
      <w:r w:rsidRPr="008604C2">
        <w:rPr>
          <w:sz w:val="20"/>
          <w:szCs w:val="20"/>
        </w:rPr>
        <w:t xml:space="preserve"> concentration of serum tryptophan was increased by exercise. Tryptophan, Serotonin, and Melatonin, of the series Advances in Experimental Medicine and Biology, 467, 717 - 772.</w:t>
      </w:r>
    </w:p>
    <w:p w:rsidR="00772985" w:rsidRPr="008604C2" w:rsidRDefault="00772985" w:rsidP="00FB4994">
      <w:pPr>
        <w:pStyle w:val="ListParagraph"/>
        <w:numPr>
          <w:ilvl w:val="0"/>
          <w:numId w:val="41"/>
        </w:numPr>
        <w:bidi w:val="0"/>
        <w:snapToGrid w:val="0"/>
        <w:ind w:left="425" w:hanging="425"/>
        <w:jc w:val="both"/>
        <w:rPr>
          <w:sz w:val="20"/>
          <w:szCs w:val="20"/>
        </w:rPr>
      </w:pPr>
      <w:r w:rsidRPr="008604C2">
        <w:rPr>
          <w:sz w:val="20"/>
          <w:szCs w:val="20"/>
          <w:lang w:val="de-DE"/>
        </w:rPr>
        <w:t>Lehman, M., Hounker, M., Dimeo, F., Heinz, N., Gastmann, U., Treis, N., Steinacker, J.M., Keul, J., Kajewski, R.</w:t>
      </w:r>
      <w:r w:rsidR="008604C2" w:rsidRPr="008604C2">
        <w:rPr>
          <w:sz w:val="20"/>
          <w:szCs w:val="20"/>
          <w:lang w:val="de-DE"/>
        </w:rPr>
        <w:t xml:space="preserve"> &amp; </w:t>
      </w:r>
      <w:r w:rsidRPr="008604C2">
        <w:rPr>
          <w:sz w:val="20"/>
          <w:szCs w:val="20"/>
          <w:lang w:val="de-DE"/>
        </w:rPr>
        <w:t xml:space="preserve">Haeussinger, D. (1995). </w:t>
      </w:r>
      <w:r w:rsidRPr="008604C2">
        <w:rPr>
          <w:sz w:val="20"/>
          <w:szCs w:val="20"/>
        </w:rPr>
        <w:t xml:space="preserve">Serum amino acid concentrations in nine athletes before and after the1993 </w:t>
      </w:r>
      <w:proofErr w:type="spellStart"/>
      <w:r w:rsidRPr="008604C2">
        <w:rPr>
          <w:sz w:val="20"/>
          <w:szCs w:val="20"/>
        </w:rPr>
        <w:t>colmar</w:t>
      </w:r>
      <w:proofErr w:type="spellEnd"/>
      <w:r w:rsidRPr="008604C2">
        <w:rPr>
          <w:sz w:val="20"/>
          <w:szCs w:val="20"/>
        </w:rPr>
        <w:t xml:space="preserve"> ultra triathlon. International Journal of Sports Medicine, 16 (3), 155 - 159. </w:t>
      </w:r>
    </w:p>
    <w:p w:rsidR="00772985" w:rsidRPr="008604C2" w:rsidRDefault="00772985" w:rsidP="00FB4994">
      <w:pPr>
        <w:pStyle w:val="ListParagraph"/>
        <w:numPr>
          <w:ilvl w:val="0"/>
          <w:numId w:val="41"/>
        </w:numPr>
        <w:bidi w:val="0"/>
        <w:snapToGrid w:val="0"/>
        <w:ind w:left="425" w:hanging="425"/>
        <w:jc w:val="both"/>
        <w:rPr>
          <w:sz w:val="20"/>
          <w:szCs w:val="20"/>
        </w:rPr>
      </w:pPr>
      <w:r w:rsidRPr="008604C2">
        <w:rPr>
          <w:sz w:val="20"/>
          <w:szCs w:val="20"/>
        </w:rPr>
        <w:t>Linda, L., George M., Anderson, G.H., Lawrence, H.</w:t>
      </w:r>
      <w:r w:rsidR="008604C2" w:rsidRPr="008604C2">
        <w:rPr>
          <w:sz w:val="20"/>
          <w:szCs w:val="20"/>
        </w:rPr>
        <w:t xml:space="preserve"> &amp; </w:t>
      </w:r>
      <w:r w:rsidRPr="008604C2">
        <w:rPr>
          <w:sz w:val="20"/>
          <w:szCs w:val="20"/>
        </w:rPr>
        <w:t>Christopher, J. (1998). Tryptophan depletion during continuous CSF sampling in healthy human subjects, international scientific journal </w:t>
      </w:r>
      <w:proofErr w:type="spellStart"/>
      <w:r w:rsidRPr="008604C2">
        <w:rPr>
          <w:sz w:val="20"/>
          <w:szCs w:val="20"/>
        </w:rPr>
        <w:t>neuropsychopharmacology</w:t>
      </w:r>
      <w:proofErr w:type="spellEnd"/>
      <w:r w:rsidRPr="008604C2">
        <w:rPr>
          <w:sz w:val="20"/>
          <w:szCs w:val="20"/>
        </w:rPr>
        <w:t xml:space="preserve"> at</w:t>
      </w:r>
      <w:r w:rsidR="008604C2" w:rsidRPr="008604C2">
        <w:rPr>
          <w:sz w:val="20"/>
          <w:szCs w:val="20"/>
        </w:rPr>
        <w:t xml:space="preserve"> </w:t>
      </w:r>
      <w:r w:rsidRPr="008604C2">
        <w:rPr>
          <w:sz w:val="20"/>
          <w:szCs w:val="20"/>
        </w:rPr>
        <w:t>the Intersection of Bain, Behavior and Therapeutic, 19, 26 - 35.</w:t>
      </w:r>
    </w:p>
    <w:p w:rsidR="006206FB" w:rsidRDefault="00772985" w:rsidP="00FB4994">
      <w:pPr>
        <w:pStyle w:val="ListParagraph"/>
        <w:numPr>
          <w:ilvl w:val="0"/>
          <w:numId w:val="41"/>
        </w:numPr>
        <w:bidi w:val="0"/>
        <w:snapToGrid w:val="0"/>
        <w:ind w:left="425" w:hanging="425"/>
        <w:jc w:val="both"/>
        <w:rPr>
          <w:sz w:val="20"/>
          <w:szCs w:val="20"/>
        </w:rPr>
      </w:pPr>
      <w:r w:rsidRPr="008604C2">
        <w:rPr>
          <w:sz w:val="20"/>
          <w:szCs w:val="20"/>
          <w:lang w:val="sv-SE"/>
        </w:rPr>
        <w:t>Mahmoud, E., Mamdouh, N.</w:t>
      </w:r>
      <w:r w:rsidR="008604C2" w:rsidRPr="008604C2">
        <w:rPr>
          <w:sz w:val="20"/>
          <w:szCs w:val="20"/>
          <w:lang w:val="sv-SE"/>
        </w:rPr>
        <w:t xml:space="preserve"> &amp; </w:t>
      </w:r>
      <w:r w:rsidRPr="008604C2">
        <w:rPr>
          <w:sz w:val="20"/>
          <w:szCs w:val="20"/>
          <w:lang w:val="sv-SE"/>
        </w:rPr>
        <w:t xml:space="preserve">Ramadan, A. (2008). </w:t>
      </w:r>
      <w:r w:rsidRPr="008604C2">
        <w:rPr>
          <w:sz w:val="20"/>
          <w:szCs w:val="20"/>
        </w:rPr>
        <w:t xml:space="preserve">A comparative study on the effects of </w:t>
      </w:r>
      <w:r w:rsidRPr="008604C2">
        <w:rPr>
          <w:sz w:val="20"/>
          <w:szCs w:val="20"/>
        </w:rPr>
        <w:lastRenderedPageBreak/>
        <w:t>aerobic and mixed exercises using step exercises on body composition for obese women. 4</w:t>
      </w:r>
      <w:r w:rsidRPr="008604C2">
        <w:rPr>
          <w:sz w:val="20"/>
          <w:szCs w:val="20"/>
          <w:vertAlign w:val="superscript"/>
        </w:rPr>
        <w:t>th</w:t>
      </w:r>
      <w:r w:rsidRPr="008604C2">
        <w:rPr>
          <w:sz w:val="20"/>
          <w:szCs w:val="20"/>
        </w:rPr>
        <w:t xml:space="preserve"> regional conference of the International Council for Health, Physical Education, Recreation, Sport and Motor Expression in the Middle East. Faculty of Physical Education for Men – Alexandria University (in Arabic)</w:t>
      </w:r>
      <w:r w:rsidR="006206FB">
        <w:rPr>
          <w:sz w:val="20"/>
          <w:szCs w:val="20"/>
        </w:rPr>
        <w:t>.</w:t>
      </w:r>
    </w:p>
    <w:p w:rsidR="006206FB"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Mahmoud</w:t>
      </w:r>
      <w:proofErr w:type="spellEnd"/>
      <w:r w:rsidRPr="008604C2">
        <w:rPr>
          <w:sz w:val="20"/>
          <w:szCs w:val="20"/>
        </w:rPr>
        <w:t xml:space="preserve">, </w:t>
      </w:r>
      <w:proofErr w:type="spellStart"/>
      <w:r w:rsidRPr="008604C2">
        <w:rPr>
          <w:sz w:val="20"/>
          <w:szCs w:val="20"/>
        </w:rPr>
        <w:t>Ihab</w:t>
      </w:r>
      <w:proofErr w:type="spellEnd"/>
      <w:r w:rsidRPr="008604C2">
        <w:rPr>
          <w:sz w:val="20"/>
          <w:szCs w:val="20"/>
        </w:rPr>
        <w:t xml:space="preserve"> M. (2006). Dynamics of biochemical changes in catecholamine and serotonin and their relation to </w:t>
      </w:r>
      <w:r w:rsidR="00F91F4F" w:rsidRPr="008604C2">
        <w:rPr>
          <w:sz w:val="20"/>
          <w:szCs w:val="20"/>
        </w:rPr>
        <w:t>anxiety</w:t>
      </w:r>
      <w:r w:rsidRPr="008604C2">
        <w:rPr>
          <w:sz w:val="20"/>
          <w:szCs w:val="20"/>
        </w:rPr>
        <w:t xml:space="preserve"> and central fatigue during competitions in athletes. PhD dissertation – Faculty of Physical Education for Men – </w:t>
      </w:r>
      <w:proofErr w:type="spellStart"/>
      <w:r w:rsidRPr="008604C2">
        <w:rPr>
          <w:sz w:val="20"/>
          <w:szCs w:val="20"/>
        </w:rPr>
        <w:t>Helwan</w:t>
      </w:r>
      <w:proofErr w:type="spellEnd"/>
      <w:r w:rsidRPr="008604C2">
        <w:rPr>
          <w:sz w:val="20"/>
          <w:szCs w:val="20"/>
        </w:rPr>
        <w:t xml:space="preserve"> University, P: 351 (in Arabic)</w:t>
      </w:r>
      <w:r w:rsidR="006206FB">
        <w:rPr>
          <w:sz w:val="20"/>
          <w:szCs w:val="20"/>
        </w:rPr>
        <w:t>.</w:t>
      </w:r>
    </w:p>
    <w:p w:rsidR="00FB4994"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Meeusen</w:t>
      </w:r>
      <w:proofErr w:type="spellEnd"/>
      <w:r w:rsidRPr="008604C2">
        <w:rPr>
          <w:sz w:val="20"/>
          <w:szCs w:val="20"/>
        </w:rPr>
        <w:t>, R.</w:t>
      </w:r>
      <w:r w:rsidR="008604C2" w:rsidRPr="008604C2">
        <w:rPr>
          <w:sz w:val="20"/>
          <w:szCs w:val="20"/>
        </w:rPr>
        <w:t xml:space="preserve"> &amp; </w:t>
      </w:r>
      <w:proofErr w:type="spellStart"/>
      <w:r w:rsidRPr="008604C2">
        <w:rPr>
          <w:sz w:val="20"/>
          <w:szCs w:val="20"/>
        </w:rPr>
        <w:t>Piacentini</w:t>
      </w:r>
      <w:proofErr w:type="spellEnd"/>
      <w:r w:rsidRPr="008604C2">
        <w:rPr>
          <w:sz w:val="20"/>
          <w:szCs w:val="20"/>
        </w:rPr>
        <w:t xml:space="preserve">, M.F. (2003). Exercise fatigue neurotransmission and the influence of the </w:t>
      </w:r>
      <w:proofErr w:type="spellStart"/>
      <w:r w:rsidRPr="008604C2">
        <w:rPr>
          <w:sz w:val="20"/>
          <w:szCs w:val="20"/>
        </w:rPr>
        <w:t>neuroendocrine</w:t>
      </w:r>
      <w:proofErr w:type="spellEnd"/>
      <w:r w:rsidRPr="008604C2">
        <w:rPr>
          <w:sz w:val="20"/>
          <w:szCs w:val="20"/>
        </w:rPr>
        <w:t xml:space="preserve"> axis.</w:t>
      </w:r>
      <w:r w:rsidR="008604C2" w:rsidRPr="008604C2">
        <w:rPr>
          <w:sz w:val="20"/>
          <w:szCs w:val="20"/>
        </w:rPr>
        <w:t xml:space="preserve"> </w:t>
      </w:r>
      <w:r w:rsidRPr="008604C2">
        <w:rPr>
          <w:sz w:val="20"/>
          <w:szCs w:val="20"/>
        </w:rPr>
        <w:t>Developments in Tryptophan and Serotonin Metabolism, Advances in Experimental Medicine and Biology, 527, 521 - 527</w:t>
      </w:r>
      <w:r w:rsidR="00FB4994">
        <w:rPr>
          <w:rFonts w:hint="eastAsia"/>
          <w:sz w:val="20"/>
          <w:szCs w:val="20"/>
          <w:lang w:eastAsia="zh-CN"/>
        </w:rPr>
        <w:t>.</w:t>
      </w:r>
    </w:p>
    <w:p w:rsidR="00FB4994"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Okasha</w:t>
      </w:r>
      <w:proofErr w:type="spellEnd"/>
      <w:r w:rsidRPr="008604C2">
        <w:rPr>
          <w:sz w:val="20"/>
          <w:szCs w:val="20"/>
        </w:rPr>
        <w:t>, Ahmed</w:t>
      </w:r>
      <w:r w:rsidR="008604C2" w:rsidRPr="008604C2">
        <w:rPr>
          <w:sz w:val="20"/>
          <w:szCs w:val="20"/>
        </w:rPr>
        <w:t xml:space="preserve"> &amp; </w:t>
      </w:r>
      <w:proofErr w:type="spellStart"/>
      <w:r w:rsidRPr="008604C2">
        <w:rPr>
          <w:sz w:val="20"/>
          <w:szCs w:val="20"/>
        </w:rPr>
        <w:t>Okasha</w:t>
      </w:r>
      <w:proofErr w:type="spellEnd"/>
      <w:r w:rsidRPr="008604C2">
        <w:rPr>
          <w:sz w:val="20"/>
          <w:szCs w:val="20"/>
        </w:rPr>
        <w:t xml:space="preserve">, </w:t>
      </w:r>
      <w:proofErr w:type="spellStart"/>
      <w:r w:rsidRPr="008604C2">
        <w:rPr>
          <w:sz w:val="20"/>
          <w:szCs w:val="20"/>
        </w:rPr>
        <w:t>Tarek</w:t>
      </w:r>
      <w:proofErr w:type="spellEnd"/>
      <w:r w:rsidRPr="008604C2">
        <w:rPr>
          <w:sz w:val="20"/>
          <w:szCs w:val="20"/>
        </w:rPr>
        <w:t xml:space="preserve"> (2004). Physiological Psychology, 1</w:t>
      </w:r>
      <w:r w:rsidRPr="008604C2">
        <w:rPr>
          <w:sz w:val="20"/>
          <w:szCs w:val="20"/>
          <w:vertAlign w:val="superscript"/>
        </w:rPr>
        <w:t>st</w:t>
      </w:r>
      <w:r w:rsidRPr="008604C2">
        <w:rPr>
          <w:sz w:val="20"/>
          <w:szCs w:val="20"/>
        </w:rPr>
        <w:t xml:space="preserve"> ED., the Anglo-Egyptian Library, Cairo – Egypt, P: 195 (in Arabic</w:t>
      </w:r>
      <w:r w:rsidR="00FB4994" w:rsidRPr="008604C2">
        <w:rPr>
          <w:sz w:val="20"/>
          <w:szCs w:val="20"/>
        </w:rPr>
        <w:t>)</w:t>
      </w:r>
      <w:r w:rsidR="00FB4994">
        <w:rPr>
          <w:sz w:val="20"/>
          <w:szCs w:val="20"/>
        </w:rPr>
        <w:t>.</w:t>
      </w:r>
    </w:p>
    <w:p w:rsidR="00FB4994"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Okasha</w:t>
      </w:r>
      <w:proofErr w:type="spellEnd"/>
      <w:r w:rsidRPr="008604C2">
        <w:rPr>
          <w:sz w:val="20"/>
          <w:szCs w:val="20"/>
        </w:rPr>
        <w:t>, Ahmed (2000). Physiological Psychology, 9</w:t>
      </w:r>
      <w:r w:rsidRPr="008604C2">
        <w:rPr>
          <w:sz w:val="20"/>
          <w:szCs w:val="20"/>
          <w:vertAlign w:val="superscript"/>
        </w:rPr>
        <w:t>th</w:t>
      </w:r>
      <w:r w:rsidRPr="008604C2">
        <w:rPr>
          <w:sz w:val="20"/>
          <w:szCs w:val="20"/>
        </w:rPr>
        <w:t xml:space="preserve"> ED., the Anglo-Egyptian Library, Cairo – Egypt, P: 212 (in Arabic</w:t>
      </w:r>
      <w:r w:rsidR="00FB4994" w:rsidRPr="008604C2">
        <w:rPr>
          <w:sz w:val="20"/>
          <w:szCs w:val="20"/>
        </w:rPr>
        <w:t>)</w:t>
      </w:r>
      <w:r w:rsidR="00FB4994">
        <w:rPr>
          <w:sz w:val="20"/>
          <w:szCs w:val="20"/>
        </w:rPr>
        <w:t>.</w:t>
      </w:r>
    </w:p>
    <w:p w:rsidR="00FB4994"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Rateb</w:t>
      </w:r>
      <w:proofErr w:type="spellEnd"/>
      <w:r w:rsidRPr="008604C2">
        <w:rPr>
          <w:sz w:val="20"/>
          <w:szCs w:val="20"/>
        </w:rPr>
        <w:t>, O.</w:t>
      </w:r>
      <w:r w:rsidR="008604C2" w:rsidRPr="008604C2">
        <w:rPr>
          <w:sz w:val="20"/>
          <w:szCs w:val="20"/>
        </w:rPr>
        <w:t xml:space="preserve"> &amp; </w:t>
      </w:r>
      <w:proofErr w:type="spellStart"/>
      <w:r w:rsidRPr="008604C2">
        <w:rPr>
          <w:sz w:val="20"/>
          <w:szCs w:val="20"/>
        </w:rPr>
        <w:t>Khaleefa</w:t>
      </w:r>
      <w:proofErr w:type="spellEnd"/>
      <w:r w:rsidRPr="008604C2">
        <w:rPr>
          <w:sz w:val="20"/>
          <w:szCs w:val="20"/>
        </w:rPr>
        <w:t>, I. (1998): Jogging: introduction to psychological and physical health. Dar Al-</w:t>
      </w:r>
      <w:proofErr w:type="spellStart"/>
      <w:r w:rsidRPr="008604C2">
        <w:rPr>
          <w:sz w:val="20"/>
          <w:szCs w:val="20"/>
        </w:rPr>
        <w:t>Fikr</w:t>
      </w:r>
      <w:proofErr w:type="spellEnd"/>
      <w:r w:rsidRPr="008604C2">
        <w:rPr>
          <w:sz w:val="20"/>
          <w:szCs w:val="20"/>
        </w:rPr>
        <w:t xml:space="preserve"> Al-</w:t>
      </w:r>
      <w:proofErr w:type="spellStart"/>
      <w:r w:rsidRPr="008604C2">
        <w:rPr>
          <w:sz w:val="20"/>
          <w:szCs w:val="20"/>
        </w:rPr>
        <w:t>Araby</w:t>
      </w:r>
      <w:proofErr w:type="spellEnd"/>
      <w:r w:rsidRPr="008604C2">
        <w:rPr>
          <w:sz w:val="20"/>
          <w:szCs w:val="20"/>
        </w:rPr>
        <w:t xml:space="preserve"> – Cairo – Egypt (in Arabic</w:t>
      </w:r>
      <w:r w:rsidR="00FB4994" w:rsidRPr="008604C2">
        <w:rPr>
          <w:sz w:val="20"/>
          <w:szCs w:val="20"/>
        </w:rPr>
        <w:t>)</w:t>
      </w:r>
      <w:r w:rsidR="00FB4994">
        <w:rPr>
          <w:sz w:val="20"/>
          <w:szCs w:val="20"/>
        </w:rPr>
        <w:t>.</w:t>
      </w:r>
    </w:p>
    <w:p w:rsidR="00FB4994"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Rateb</w:t>
      </w:r>
      <w:proofErr w:type="spellEnd"/>
      <w:r w:rsidRPr="008604C2">
        <w:rPr>
          <w:sz w:val="20"/>
          <w:szCs w:val="20"/>
        </w:rPr>
        <w:t>, Osama K. (2004). Physical activity and relaxation: introduction to stress coping and quality life, 1</w:t>
      </w:r>
      <w:r w:rsidRPr="008604C2">
        <w:rPr>
          <w:sz w:val="20"/>
          <w:szCs w:val="20"/>
          <w:vertAlign w:val="superscript"/>
        </w:rPr>
        <w:t>st</w:t>
      </w:r>
      <w:r w:rsidRPr="008604C2">
        <w:rPr>
          <w:sz w:val="20"/>
          <w:szCs w:val="20"/>
        </w:rPr>
        <w:t xml:space="preserve"> ED., Dar Al-</w:t>
      </w:r>
      <w:proofErr w:type="spellStart"/>
      <w:r w:rsidRPr="008604C2">
        <w:rPr>
          <w:sz w:val="20"/>
          <w:szCs w:val="20"/>
        </w:rPr>
        <w:t>Fikr</w:t>
      </w:r>
      <w:proofErr w:type="spellEnd"/>
      <w:r w:rsidRPr="008604C2">
        <w:rPr>
          <w:sz w:val="20"/>
          <w:szCs w:val="20"/>
        </w:rPr>
        <w:t xml:space="preserve"> Al-</w:t>
      </w:r>
      <w:proofErr w:type="spellStart"/>
      <w:r w:rsidRPr="008604C2">
        <w:rPr>
          <w:sz w:val="20"/>
          <w:szCs w:val="20"/>
        </w:rPr>
        <w:t>Araby</w:t>
      </w:r>
      <w:proofErr w:type="spellEnd"/>
      <w:r w:rsidRPr="008604C2">
        <w:rPr>
          <w:sz w:val="20"/>
          <w:szCs w:val="20"/>
        </w:rPr>
        <w:t xml:space="preserve"> – Cairo – Egypt, PP: 77, 699 (in Arabic</w:t>
      </w:r>
      <w:r w:rsidR="00FB4994" w:rsidRPr="008604C2">
        <w:rPr>
          <w:sz w:val="20"/>
          <w:szCs w:val="20"/>
        </w:rPr>
        <w:t>)</w:t>
      </w:r>
      <w:r w:rsidR="00FB4994">
        <w:rPr>
          <w:sz w:val="20"/>
          <w:szCs w:val="20"/>
        </w:rPr>
        <w:t>.</w:t>
      </w:r>
    </w:p>
    <w:p w:rsidR="00772985" w:rsidRPr="008604C2"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Stenfors</w:t>
      </w:r>
      <w:proofErr w:type="spellEnd"/>
      <w:r w:rsidRPr="008604C2">
        <w:rPr>
          <w:sz w:val="20"/>
          <w:szCs w:val="20"/>
        </w:rPr>
        <w:t xml:space="preserve">, C., </w:t>
      </w:r>
      <w:proofErr w:type="spellStart"/>
      <w:r w:rsidRPr="008604C2">
        <w:rPr>
          <w:sz w:val="20"/>
          <w:szCs w:val="20"/>
        </w:rPr>
        <w:t>Hallerback</w:t>
      </w:r>
      <w:proofErr w:type="spellEnd"/>
      <w:r w:rsidRPr="008604C2">
        <w:rPr>
          <w:sz w:val="20"/>
          <w:szCs w:val="20"/>
        </w:rPr>
        <w:t xml:space="preserve">, T., Larsson, L.G., </w:t>
      </w:r>
      <w:proofErr w:type="spellStart"/>
      <w:r w:rsidRPr="008604C2">
        <w:rPr>
          <w:sz w:val="20"/>
          <w:szCs w:val="20"/>
        </w:rPr>
        <w:t>Wallsten</w:t>
      </w:r>
      <w:proofErr w:type="spellEnd"/>
      <w:r w:rsidRPr="008604C2">
        <w:rPr>
          <w:sz w:val="20"/>
          <w:szCs w:val="20"/>
        </w:rPr>
        <w:t>, C.</w:t>
      </w:r>
      <w:r w:rsidR="008604C2" w:rsidRPr="008604C2">
        <w:rPr>
          <w:sz w:val="20"/>
          <w:szCs w:val="20"/>
        </w:rPr>
        <w:t xml:space="preserve"> &amp; </w:t>
      </w:r>
      <w:r w:rsidRPr="008604C2">
        <w:rPr>
          <w:sz w:val="20"/>
          <w:szCs w:val="20"/>
        </w:rPr>
        <w:t xml:space="preserve">Ross, S.B. (2004). Pharmacology of novel selective 5-hydroxy </w:t>
      </w:r>
      <w:proofErr w:type="spellStart"/>
      <w:r w:rsidRPr="008604C2">
        <w:rPr>
          <w:sz w:val="20"/>
          <w:szCs w:val="20"/>
        </w:rPr>
        <w:t>tryptamine</w:t>
      </w:r>
      <w:proofErr w:type="spellEnd"/>
      <w:r w:rsidRPr="008604C2">
        <w:rPr>
          <w:sz w:val="20"/>
          <w:szCs w:val="20"/>
        </w:rPr>
        <w:t xml:space="preserve"> 1B receptor </w:t>
      </w:r>
      <w:proofErr w:type="spellStart"/>
      <w:r w:rsidRPr="008604C2">
        <w:rPr>
          <w:sz w:val="20"/>
          <w:szCs w:val="20"/>
        </w:rPr>
        <w:t>angtagonist</w:t>
      </w:r>
      <w:proofErr w:type="spellEnd"/>
      <w:r w:rsidRPr="008604C2">
        <w:rPr>
          <w:sz w:val="20"/>
          <w:szCs w:val="20"/>
        </w:rPr>
        <w:t xml:space="preserve">, AR-A000002. </w:t>
      </w:r>
      <w:proofErr w:type="spellStart"/>
      <w:r w:rsidRPr="008604C2">
        <w:rPr>
          <w:sz w:val="20"/>
          <w:szCs w:val="20"/>
        </w:rPr>
        <w:t>Nounyn</w:t>
      </w:r>
      <w:proofErr w:type="spellEnd"/>
      <w:r w:rsidR="00F91F4F" w:rsidRPr="008604C2">
        <w:rPr>
          <w:sz w:val="20"/>
          <w:szCs w:val="20"/>
        </w:rPr>
        <w:t xml:space="preserve"> </w:t>
      </w:r>
      <w:r w:rsidRPr="008604C2">
        <w:rPr>
          <w:sz w:val="20"/>
          <w:szCs w:val="20"/>
        </w:rPr>
        <w:t>-</w:t>
      </w:r>
      <w:proofErr w:type="spellStart"/>
      <w:r w:rsidRPr="008604C2">
        <w:rPr>
          <w:sz w:val="20"/>
          <w:szCs w:val="20"/>
        </w:rPr>
        <w:t>Schmiedeberg</w:t>
      </w:r>
      <w:proofErr w:type="spellEnd"/>
      <w:r w:rsidRPr="008604C2">
        <w:rPr>
          <w:sz w:val="20"/>
          <w:szCs w:val="20"/>
        </w:rPr>
        <w:sym w:font="Symbol" w:char="F0A2"/>
      </w:r>
      <w:r w:rsidRPr="008604C2">
        <w:rPr>
          <w:sz w:val="20"/>
          <w:szCs w:val="20"/>
        </w:rPr>
        <w:t>s Arch Pharmacology, Feb. 369 (3), 330 - 337.</w:t>
      </w:r>
    </w:p>
    <w:p w:rsidR="00772985" w:rsidRPr="008604C2" w:rsidRDefault="00772985" w:rsidP="00FB4994">
      <w:pPr>
        <w:pStyle w:val="ListParagraph"/>
        <w:numPr>
          <w:ilvl w:val="0"/>
          <w:numId w:val="41"/>
        </w:numPr>
        <w:bidi w:val="0"/>
        <w:snapToGrid w:val="0"/>
        <w:ind w:left="425" w:hanging="425"/>
        <w:jc w:val="both"/>
        <w:rPr>
          <w:sz w:val="20"/>
          <w:szCs w:val="20"/>
        </w:rPr>
      </w:pPr>
      <w:r w:rsidRPr="008604C2">
        <w:rPr>
          <w:sz w:val="20"/>
          <w:szCs w:val="20"/>
        </w:rPr>
        <w:t>Victor, D.</w:t>
      </w:r>
      <w:r w:rsidR="008604C2" w:rsidRPr="008604C2">
        <w:rPr>
          <w:sz w:val="20"/>
          <w:szCs w:val="20"/>
        </w:rPr>
        <w:t xml:space="preserve"> &amp; </w:t>
      </w:r>
      <w:r w:rsidRPr="008604C2">
        <w:rPr>
          <w:sz w:val="20"/>
          <w:szCs w:val="20"/>
        </w:rPr>
        <w:t xml:space="preserve">Donald, S. (1994). Biochemistry, 3rd edition, </w:t>
      </w:r>
      <w:proofErr w:type="spellStart"/>
      <w:r w:rsidRPr="008604C2">
        <w:rPr>
          <w:sz w:val="20"/>
          <w:szCs w:val="20"/>
        </w:rPr>
        <w:t>Horwal</w:t>
      </w:r>
      <w:proofErr w:type="spellEnd"/>
      <w:r w:rsidRPr="008604C2">
        <w:rPr>
          <w:sz w:val="20"/>
          <w:szCs w:val="20"/>
        </w:rPr>
        <w:t xml:space="preserve"> Publishing </w:t>
      </w:r>
      <w:proofErr w:type="spellStart"/>
      <w:r w:rsidRPr="008604C2">
        <w:rPr>
          <w:sz w:val="20"/>
          <w:szCs w:val="20"/>
        </w:rPr>
        <w:t>Awaverly</w:t>
      </w:r>
      <w:proofErr w:type="spellEnd"/>
      <w:r w:rsidRPr="008604C2">
        <w:rPr>
          <w:sz w:val="20"/>
          <w:szCs w:val="20"/>
        </w:rPr>
        <w:t xml:space="preserve"> company, London, </w:t>
      </w:r>
      <w:r w:rsidRPr="008604C2">
        <w:rPr>
          <w:sz w:val="20"/>
          <w:szCs w:val="20"/>
          <w:lang w:val="en-GB"/>
        </w:rPr>
        <w:t xml:space="preserve">(pp. </w:t>
      </w:r>
      <w:r w:rsidRPr="008604C2">
        <w:rPr>
          <w:sz w:val="20"/>
          <w:szCs w:val="20"/>
        </w:rPr>
        <w:t>478 – 479).</w:t>
      </w:r>
    </w:p>
    <w:p w:rsidR="00772985" w:rsidRPr="008604C2" w:rsidRDefault="00772985" w:rsidP="00FB4994">
      <w:pPr>
        <w:pStyle w:val="ListParagraph"/>
        <w:numPr>
          <w:ilvl w:val="0"/>
          <w:numId w:val="41"/>
        </w:numPr>
        <w:bidi w:val="0"/>
        <w:snapToGrid w:val="0"/>
        <w:ind w:left="425" w:hanging="425"/>
        <w:jc w:val="both"/>
        <w:rPr>
          <w:sz w:val="20"/>
          <w:szCs w:val="20"/>
        </w:rPr>
      </w:pPr>
      <w:proofErr w:type="spellStart"/>
      <w:r w:rsidRPr="008604C2">
        <w:rPr>
          <w:sz w:val="20"/>
          <w:szCs w:val="20"/>
        </w:rPr>
        <w:t>Yamamato</w:t>
      </w:r>
      <w:proofErr w:type="spellEnd"/>
      <w:r w:rsidRPr="008604C2">
        <w:rPr>
          <w:sz w:val="20"/>
          <w:szCs w:val="20"/>
        </w:rPr>
        <w:t xml:space="preserve">, T., </w:t>
      </w:r>
      <w:proofErr w:type="spellStart"/>
      <w:r w:rsidRPr="008604C2">
        <w:rPr>
          <w:sz w:val="20"/>
          <w:szCs w:val="20"/>
        </w:rPr>
        <w:t>castell</w:t>
      </w:r>
      <w:proofErr w:type="spellEnd"/>
      <w:r w:rsidRPr="008604C2">
        <w:rPr>
          <w:sz w:val="20"/>
          <w:szCs w:val="20"/>
        </w:rPr>
        <w:t xml:space="preserve">, L.M., </w:t>
      </w:r>
      <w:proofErr w:type="spellStart"/>
      <w:r w:rsidRPr="008604C2">
        <w:rPr>
          <w:sz w:val="20"/>
          <w:szCs w:val="20"/>
        </w:rPr>
        <w:t>Botella</w:t>
      </w:r>
      <w:proofErr w:type="spellEnd"/>
      <w:r w:rsidRPr="008604C2">
        <w:rPr>
          <w:sz w:val="20"/>
          <w:szCs w:val="20"/>
        </w:rPr>
        <w:t>, J., Powell, H., Hall, G.M., Young, A.</w:t>
      </w:r>
      <w:r w:rsidR="008604C2" w:rsidRPr="008604C2">
        <w:rPr>
          <w:sz w:val="20"/>
          <w:szCs w:val="20"/>
        </w:rPr>
        <w:t xml:space="preserve"> &amp; </w:t>
      </w:r>
      <w:proofErr w:type="spellStart"/>
      <w:r w:rsidRPr="008604C2">
        <w:rPr>
          <w:sz w:val="20"/>
          <w:szCs w:val="20"/>
        </w:rPr>
        <w:t>Newsholme</w:t>
      </w:r>
      <w:proofErr w:type="spellEnd"/>
      <w:r w:rsidRPr="008604C2">
        <w:rPr>
          <w:sz w:val="20"/>
          <w:szCs w:val="20"/>
        </w:rPr>
        <w:t xml:space="preserve">, E.A. (1997). Changes in the albumin binding of tryptophan during postoperative recovery a possible link with central fatigue?. Brain Research Bulletin, Science Direct, Jan. 43 (1), PP:43 - 46. </w:t>
      </w:r>
    </w:p>
    <w:p w:rsidR="008604C2" w:rsidRPr="008604C2" w:rsidRDefault="008604C2" w:rsidP="00FB4994">
      <w:pPr>
        <w:bidi w:val="0"/>
        <w:snapToGrid w:val="0"/>
        <w:ind w:left="425" w:hanging="425"/>
        <w:jc w:val="both"/>
        <w:rPr>
          <w:sz w:val="20"/>
          <w:szCs w:val="20"/>
        </w:rPr>
        <w:sectPr w:rsidR="008604C2" w:rsidRPr="008604C2" w:rsidSect="00341DB5">
          <w:headerReference w:type="default" r:id="rId26"/>
          <w:footerReference w:type="default" r:id="rId27"/>
          <w:type w:val="continuous"/>
          <w:pgSz w:w="12242" w:h="15842" w:code="1"/>
          <w:pgMar w:top="1440" w:right="1440" w:bottom="1440" w:left="1440" w:header="720" w:footer="720" w:gutter="0"/>
          <w:cols w:num="2" w:space="600"/>
          <w:docGrid w:linePitch="360"/>
        </w:sectPr>
      </w:pPr>
    </w:p>
    <w:p w:rsidR="008604C2" w:rsidRDefault="008604C2" w:rsidP="00FB4994">
      <w:pPr>
        <w:bidi w:val="0"/>
        <w:snapToGrid w:val="0"/>
        <w:ind w:left="425" w:hanging="425"/>
        <w:jc w:val="both"/>
        <w:rPr>
          <w:sz w:val="20"/>
          <w:szCs w:val="20"/>
          <w:lang w:eastAsia="zh-CN"/>
        </w:rPr>
      </w:pPr>
    </w:p>
    <w:p w:rsidR="00D5100D" w:rsidRPr="008604C2" w:rsidRDefault="008604C2" w:rsidP="00FB4994">
      <w:pPr>
        <w:bidi w:val="0"/>
        <w:snapToGrid w:val="0"/>
        <w:ind w:left="425" w:hanging="425"/>
        <w:jc w:val="both"/>
        <w:rPr>
          <w:sz w:val="20"/>
          <w:szCs w:val="20"/>
        </w:rPr>
      </w:pPr>
      <w:r w:rsidRPr="008604C2">
        <w:rPr>
          <w:sz w:val="20"/>
          <w:szCs w:val="20"/>
        </w:rPr>
        <w:t>12/20/2017</w:t>
      </w:r>
    </w:p>
    <w:sectPr w:rsidR="00D5100D" w:rsidRPr="008604C2" w:rsidSect="00341DB5">
      <w:headerReference w:type="default" r:id="rId28"/>
      <w:footerReference w:type="default" r:id="rId29"/>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922" w:rsidRDefault="005A6922" w:rsidP="00CF3F7D">
      <w:r>
        <w:separator/>
      </w:r>
    </w:p>
  </w:endnote>
  <w:endnote w:type="continuationSeparator" w:id="0">
    <w:p w:rsidR="005A6922" w:rsidRDefault="005A6922" w:rsidP="00CF3F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B5" w:rsidRPr="00475E3C" w:rsidRDefault="0002777D" w:rsidP="00475E3C">
    <w:pPr>
      <w:bidi w:val="0"/>
      <w:jc w:val="center"/>
      <w:rPr>
        <w:sz w:val="20"/>
      </w:rPr>
    </w:pPr>
    <w:r w:rsidRPr="00475E3C">
      <w:rPr>
        <w:sz w:val="20"/>
      </w:rPr>
      <w:fldChar w:fldCharType="begin"/>
    </w:r>
    <w:r w:rsidR="00475E3C" w:rsidRPr="00475E3C">
      <w:rPr>
        <w:sz w:val="20"/>
      </w:rPr>
      <w:instrText xml:space="preserve"> page </w:instrText>
    </w:r>
    <w:r w:rsidRPr="00475E3C">
      <w:rPr>
        <w:sz w:val="20"/>
      </w:rPr>
      <w:fldChar w:fldCharType="separate"/>
    </w:r>
    <w:r w:rsidR="00187926">
      <w:rPr>
        <w:noProof/>
        <w:sz w:val="20"/>
      </w:rPr>
      <w:t>8</w:t>
    </w:r>
    <w:r w:rsidRPr="00475E3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B5" w:rsidRPr="00475E3C" w:rsidRDefault="0002777D" w:rsidP="00475E3C">
    <w:pPr>
      <w:bidi w:val="0"/>
      <w:jc w:val="center"/>
      <w:rPr>
        <w:sz w:val="20"/>
      </w:rPr>
    </w:pPr>
    <w:r w:rsidRPr="00475E3C">
      <w:rPr>
        <w:sz w:val="20"/>
      </w:rPr>
      <w:fldChar w:fldCharType="begin"/>
    </w:r>
    <w:r w:rsidR="00475E3C" w:rsidRPr="00475E3C">
      <w:rPr>
        <w:sz w:val="20"/>
      </w:rPr>
      <w:instrText xml:space="preserve"> page </w:instrText>
    </w:r>
    <w:r w:rsidRPr="00475E3C">
      <w:rPr>
        <w:sz w:val="20"/>
      </w:rPr>
      <w:fldChar w:fldCharType="separate"/>
    </w:r>
    <w:r w:rsidR="00187926">
      <w:rPr>
        <w:noProof/>
        <w:sz w:val="20"/>
      </w:rPr>
      <w:t>9</w:t>
    </w:r>
    <w:r w:rsidRPr="00475E3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B5" w:rsidRDefault="0002777D" w:rsidP="00BD58ED">
    <w:pPr>
      <w:pStyle w:val="Footer"/>
      <w:bidi w:val="0"/>
      <w:jc w:val="center"/>
    </w:pPr>
    <w:fldSimple w:instr=" PAGE   \* MERGEFORMAT ">
      <w:r w:rsidR="00341DB5" w:rsidRPr="008604C2">
        <w:rPr>
          <w:noProof/>
          <w:lang w:val="ar-SA"/>
        </w:rPr>
        <w:t>-</w:t>
      </w:r>
      <w:r w:rsidR="00341DB5">
        <w:rPr>
          <w:noProof/>
        </w:rPr>
        <w:t xml:space="preserve"> 1 -</w:t>
      </w:r>
    </w:fldSimple>
  </w:p>
  <w:p w:rsidR="00341DB5" w:rsidRDefault="00341DB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B5" w:rsidRPr="00475E3C" w:rsidRDefault="0002777D" w:rsidP="00475E3C">
    <w:pPr>
      <w:bidi w:val="0"/>
      <w:jc w:val="center"/>
      <w:rPr>
        <w:sz w:val="20"/>
      </w:rPr>
    </w:pPr>
    <w:r w:rsidRPr="00475E3C">
      <w:rPr>
        <w:sz w:val="20"/>
      </w:rPr>
      <w:fldChar w:fldCharType="begin"/>
    </w:r>
    <w:r w:rsidR="00475E3C" w:rsidRPr="00475E3C">
      <w:rPr>
        <w:sz w:val="20"/>
      </w:rPr>
      <w:instrText xml:space="preserve"> page </w:instrText>
    </w:r>
    <w:r w:rsidRPr="00475E3C">
      <w:rPr>
        <w:sz w:val="20"/>
      </w:rPr>
      <w:fldChar w:fldCharType="separate"/>
    </w:r>
    <w:r w:rsidR="00187926">
      <w:rPr>
        <w:noProof/>
        <w:sz w:val="20"/>
      </w:rPr>
      <w:t>10</w:t>
    </w:r>
    <w:r w:rsidRPr="00475E3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B5" w:rsidRDefault="0002777D" w:rsidP="00BD58ED">
    <w:pPr>
      <w:pStyle w:val="Footer"/>
      <w:bidi w:val="0"/>
      <w:jc w:val="center"/>
    </w:pPr>
    <w:fldSimple w:instr=" PAGE   \* MERGEFORMAT ">
      <w:r w:rsidR="00341DB5" w:rsidRPr="008604C2">
        <w:rPr>
          <w:noProof/>
          <w:lang w:val="ar-SA"/>
        </w:rPr>
        <w:t>-</w:t>
      </w:r>
      <w:r w:rsidR="00341DB5">
        <w:rPr>
          <w:noProof/>
        </w:rPr>
        <w:t xml:space="preserve"> 1 -</w:t>
      </w:r>
    </w:fldSimple>
  </w:p>
  <w:p w:rsidR="00341DB5" w:rsidRDefault="00341DB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B5" w:rsidRDefault="0002777D" w:rsidP="00BD58ED">
    <w:pPr>
      <w:pStyle w:val="Footer"/>
      <w:bidi w:val="0"/>
      <w:jc w:val="center"/>
    </w:pPr>
    <w:fldSimple w:instr=" PAGE   \* MERGEFORMAT ">
      <w:r w:rsidR="00341DB5" w:rsidRPr="00CB2EDA">
        <w:rPr>
          <w:noProof/>
          <w:lang w:val="ar-SA"/>
        </w:rPr>
        <w:t>-</w:t>
      </w:r>
      <w:r w:rsidR="00341DB5">
        <w:rPr>
          <w:noProof/>
        </w:rPr>
        <w:t xml:space="preserve"> 4 -</w:t>
      </w:r>
    </w:fldSimple>
  </w:p>
  <w:p w:rsidR="00341DB5" w:rsidRDefault="00341DB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B5" w:rsidRPr="00475E3C" w:rsidRDefault="0002777D" w:rsidP="00475E3C">
    <w:pPr>
      <w:bidi w:val="0"/>
      <w:jc w:val="center"/>
      <w:rPr>
        <w:sz w:val="20"/>
      </w:rPr>
    </w:pPr>
    <w:r w:rsidRPr="00475E3C">
      <w:rPr>
        <w:sz w:val="20"/>
      </w:rPr>
      <w:fldChar w:fldCharType="begin"/>
    </w:r>
    <w:r w:rsidR="00475E3C" w:rsidRPr="00475E3C">
      <w:rPr>
        <w:sz w:val="20"/>
      </w:rPr>
      <w:instrText xml:space="preserve"> page </w:instrText>
    </w:r>
    <w:r w:rsidRPr="00475E3C">
      <w:rPr>
        <w:sz w:val="20"/>
      </w:rPr>
      <w:fldChar w:fldCharType="separate"/>
    </w:r>
    <w:r w:rsidR="00187926">
      <w:rPr>
        <w:noProof/>
        <w:sz w:val="20"/>
      </w:rPr>
      <w:t>13</w:t>
    </w:r>
    <w:r w:rsidRPr="00475E3C">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B5" w:rsidRPr="00475E3C" w:rsidRDefault="0002777D" w:rsidP="00475E3C">
    <w:pPr>
      <w:bidi w:val="0"/>
      <w:jc w:val="center"/>
      <w:rPr>
        <w:sz w:val="20"/>
      </w:rPr>
    </w:pPr>
    <w:r w:rsidRPr="00475E3C">
      <w:rPr>
        <w:sz w:val="20"/>
      </w:rPr>
      <w:fldChar w:fldCharType="begin"/>
    </w:r>
    <w:r w:rsidR="00475E3C" w:rsidRPr="00475E3C">
      <w:rPr>
        <w:sz w:val="20"/>
      </w:rPr>
      <w:instrText xml:space="preserve"> page </w:instrText>
    </w:r>
    <w:r w:rsidRPr="00475E3C">
      <w:rPr>
        <w:sz w:val="20"/>
      </w:rPr>
      <w:fldChar w:fldCharType="separate"/>
    </w:r>
    <w:r w:rsidR="00187926">
      <w:rPr>
        <w:noProof/>
        <w:sz w:val="20"/>
      </w:rPr>
      <w:t>15</w:t>
    </w:r>
    <w:r w:rsidRPr="00475E3C">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B5" w:rsidRDefault="0002777D" w:rsidP="00BD58ED">
    <w:pPr>
      <w:pStyle w:val="Footer"/>
      <w:bidi w:val="0"/>
      <w:jc w:val="center"/>
    </w:pPr>
    <w:fldSimple w:instr=" PAGE   \* MERGEFORMAT ">
      <w:r w:rsidR="00341DB5" w:rsidRPr="00CB2EDA">
        <w:rPr>
          <w:noProof/>
          <w:lang w:val="ar-SA"/>
        </w:rPr>
        <w:t>-</w:t>
      </w:r>
      <w:r w:rsidR="00341DB5">
        <w:rPr>
          <w:noProof/>
        </w:rPr>
        <w:t xml:space="preserve"> 9 -</w:t>
      </w:r>
    </w:fldSimple>
  </w:p>
  <w:p w:rsidR="00341DB5" w:rsidRDefault="00341D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922" w:rsidRDefault="005A6922" w:rsidP="00CF3F7D">
      <w:r>
        <w:separator/>
      </w:r>
    </w:p>
  </w:footnote>
  <w:footnote w:type="continuationSeparator" w:id="0">
    <w:p w:rsidR="005A6922" w:rsidRDefault="005A6922" w:rsidP="00CF3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3C" w:rsidRPr="00475E3C" w:rsidRDefault="00475E3C" w:rsidP="00475E3C">
    <w:pPr>
      <w:pBdr>
        <w:bottom w:val="thinThickMediumGap" w:sz="12" w:space="1" w:color="auto"/>
      </w:pBdr>
      <w:tabs>
        <w:tab w:val="left" w:pos="851"/>
        <w:tab w:val="right" w:pos="8364"/>
      </w:tabs>
      <w:bidi w:val="0"/>
      <w:adjustRightInd w:val="0"/>
      <w:snapToGrid w:val="0"/>
      <w:jc w:val="both"/>
      <w:rPr>
        <w:iCs/>
        <w:sz w:val="20"/>
        <w:szCs w:val="20"/>
      </w:rPr>
    </w:pPr>
    <w:r w:rsidRPr="00475E3C">
      <w:rPr>
        <w:rFonts w:hint="eastAsia"/>
        <w:sz w:val="20"/>
        <w:szCs w:val="20"/>
      </w:rPr>
      <w:tab/>
    </w:r>
    <w:r w:rsidRPr="00475E3C">
      <w:rPr>
        <w:sz w:val="20"/>
        <w:szCs w:val="20"/>
      </w:rPr>
      <w:t>New York Science Journal 201</w:t>
    </w:r>
    <w:r w:rsidRPr="00475E3C">
      <w:rPr>
        <w:rFonts w:hint="eastAsia"/>
        <w:sz w:val="20"/>
        <w:szCs w:val="20"/>
      </w:rPr>
      <w:t>8</w:t>
    </w:r>
    <w:r w:rsidRPr="00475E3C">
      <w:rPr>
        <w:sz w:val="20"/>
        <w:szCs w:val="20"/>
      </w:rPr>
      <w:t>;</w:t>
    </w:r>
    <w:r w:rsidRPr="00475E3C">
      <w:rPr>
        <w:rFonts w:hint="eastAsia"/>
        <w:sz w:val="20"/>
        <w:szCs w:val="20"/>
      </w:rPr>
      <w:t>11</w:t>
    </w:r>
    <w:r w:rsidRPr="00475E3C">
      <w:rPr>
        <w:sz w:val="20"/>
        <w:szCs w:val="20"/>
      </w:rPr>
      <w:t>(</w:t>
    </w:r>
    <w:r w:rsidRPr="00475E3C">
      <w:rPr>
        <w:rFonts w:hint="eastAsia"/>
        <w:sz w:val="20"/>
        <w:szCs w:val="20"/>
      </w:rPr>
      <w:t>1</w:t>
    </w:r>
    <w:r w:rsidRPr="00475E3C">
      <w:rPr>
        <w:sz w:val="20"/>
        <w:szCs w:val="20"/>
      </w:rPr>
      <w:t>)</w:t>
    </w:r>
    <w:r w:rsidRPr="00475E3C">
      <w:rPr>
        <w:iCs/>
        <w:sz w:val="20"/>
        <w:szCs w:val="20"/>
      </w:rPr>
      <w:t xml:space="preserve">     </w:t>
    </w:r>
    <w:r w:rsidRPr="00475E3C">
      <w:rPr>
        <w:rFonts w:hint="eastAsia"/>
        <w:iCs/>
        <w:sz w:val="20"/>
        <w:szCs w:val="20"/>
      </w:rPr>
      <w:tab/>
    </w:r>
    <w:r w:rsidRPr="00475E3C">
      <w:rPr>
        <w:iCs/>
        <w:sz w:val="20"/>
        <w:szCs w:val="20"/>
      </w:rPr>
      <w:t xml:space="preserve"> </w:t>
    </w:r>
    <w:r w:rsidRPr="00475E3C">
      <w:rPr>
        <w:rFonts w:hint="eastAsia"/>
        <w:iCs/>
        <w:sz w:val="20"/>
        <w:szCs w:val="20"/>
      </w:rPr>
      <w:t xml:space="preserve"> </w:t>
    </w:r>
    <w:r w:rsidRPr="00475E3C">
      <w:rPr>
        <w:iCs/>
        <w:sz w:val="20"/>
        <w:szCs w:val="20"/>
      </w:rPr>
      <w:t xml:space="preserve">   </w:t>
    </w:r>
    <w:hyperlink r:id="rId1" w:history="1">
      <w:r w:rsidRPr="00475E3C">
        <w:rPr>
          <w:rStyle w:val="Hyperlink"/>
          <w:color w:val="0000FF"/>
          <w:sz w:val="20"/>
          <w:szCs w:val="20"/>
        </w:rPr>
        <w:t>http://www.sciencepub.net/newyork</w:t>
      </w:r>
    </w:hyperlink>
  </w:p>
  <w:p w:rsidR="00475E3C" w:rsidRPr="00475E3C" w:rsidRDefault="00475E3C" w:rsidP="00475E3C">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3C" w:rsidRPr="00475E3C" w:rsidRDefault="00475E3C" w:rsidP="00475E3C">
    <w:pPr>
      <w:pBdr>
        <w:bottom w:val="thinThickMediumGap" w:sz="12" w:space="1" w:color="auto"/>
      </w:pBdr>
      <w:tabs>
        <w:tab w:val="left" w:pos="851"/>
        <w:tab w:val="right" w:pos="8364"/>
      </w:tabs>
      <w:bidi w:val="0"/>
      <w:adjustRightInd w:val="0"/>
      <w:snapToGrid w:val="0"/>
      <w:jc w:val="both"/>
      <w:rPr>
        <w:iCs/>
        <w:sz w:val="20"/>
        <w:szCs w:val="20"/>
      </w:rPr>
    </w:pPr>
    <w:r w:rsidRPr="00475E3C">
      <w:rPr>
        <w:rFonts w:hint="eastAsia"/>
        <w:sz w:val="20"/>
        <w:szCs w:val="20"/>
      </w:rPr>
      <w:tab/>
    </w:r>
    <w:r w:rsidRPr="00475E3C">
      <w:rPr>
        <w:sz w:val="20"/>
        <w:szCs w:val="20"/>
      </w:rPr>
      <w:t>New York Science Journal 201</w:t>
    </w:r>
    <w:r w:rsidRPr="00475E3C">
      <w:rPr>
        <w:rFonts w:hint="eastAsia"/>
        <w:sz w:val="20"/>
        <w:szCs w:val="20"/>
      </w:rPr>
      <w:t>8</w:t>
    </w:r>
    <w:r w:rsidRPr="00475E3C">
      <w:rPr>
        <w:sz w:val="20"/>
        <w:szCs w:val="20"/>
      </w:rPr>
      <w:t>;</w:t>
    </w:r>
    <w:r w:rsidRPr="00475E3C">
      <w:rPr>
        <w:rFonts w:hint="eastAsia"/>
        <w:sz w:val="20"/>
        <w:szCs w:val="20"/>
      </w:rPr>
      <w:t>11</w:t>
    </w:r>
    <w:r w:rsidRPr="00475E3C">
      <w:rPr>
        <w:sz w:val="20"/>
        <w:szCs w:val="20"/>
      </w:rPr>
      <w:t>(</w:t>
    </w:r>
    <w:r w:rsidRPr="00475E3C">
      <w:rPr>
        <w:rFonts w:hint="eastAsia"/>
        <w:sz w:val="20"/>
        <w:szCs w:val="20"/>
      </w:rPr>
      <w:t>1</w:t>
    </w:r>
    <w:r w:rsidRPr="00475E3C">
      <w:rPr>
        <w:sz w:val="20"/>
        <w:szCs w:val="20"/>
      </w:rPr>
      <w:t>)</w:t>
    </w:r>
    <w:r w:rsidRPr="00475E3C">
      <w:rPr>
        <w:iCs/>
        <w:sz w:val="20"/>
        <w:szCs w:val="20"/>
      </w:rPr>
      <w:t xml:space="preserve">     </w:t>
    </w:r>
    <w:r w:rsidRPr="00475E3C">
      <w:rPr>
        <w:rFonts w:hint="eastAsia"/>
        <w:iCs/>
        <w:sz w:val="20"/>
        <w:szCs w:val="20"/>
      </w:rPr>
      <w:tab/>
    </w:r>
    <w:r w:rsidRPr="00475E3C">
      <w:rPr>
        <w:iCs/>
        <w:sz w:val="20"/>
        <w:szCs w:val="20"/>
      </w:rPr>
      <w:t xml:space="preserve"> </w:t>
    </w:r>
    <w:r w:rsidRPr="00475E3C">
      <w:rPr>
        <w:rFonts w:hint="eastAsia"/>
        <w:iCs/>
        <w:sz w:val="20"/>
        <w:szCs w:val="20"/>
      </w:rPr>
      <w:t xml:space="preserve"> </w:t>
    </w:r>
    <w:r w:rsidRPr="00475E3C">
      <w:rPr>
        <w:iCs/>
        <w:sz w:val="20"/>
        <w:szCs w:val="20"/>
      </w:rPr>
      <w:t xml:space="preserve">   </w:t>
    </w:r>
    <w:hyperlink r:id="rId1" w:history="1">
      <w:r w:rsidRPr="00475E3C">
        <w:rPr>
          <w:rStyle w:val="Hyperlink"/>
          <w:color w:val="0000FF"/>
          <w:sz w:val="20"/>
          <w:szCs w:val="20"/>
        </w:rPr>
        <w:t>http://www.sciencepub.net/newyork</w:t>
      </w:r>
    </w:hyperlink>
  </w:p>
  <w:p w:rsidR="00475E3C" w:rsidRPr="00475E3C" w:rsidRDefault="00475E3C" w:rsidP="00475E3C">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B5" w:rsidRPr="00232418" w:rsidRDefault="00341DB5" w:rsidP="009A1778">
    <w:pPr>
      <w:pBdr>
        <w:bottom w:val="thinThickMediumGap" w:sz="12" w:space="1" w:color="auto"/>
      </w:pBdr>
      <w:jc w:val="center"/>
      <w:rPr>
        <w:iCs/>
        <w:sz w:val="20"/>
        <w:szCs w:val="20"/>
      </w:rPr>
    </w:pPr>
    <w:r w:rsidRPr="00CB03B8">
      <w:rPr>
        <w:sz w:val="20"/>
        <w:szCs w:val="20"/>
      </w:rPr>
      <w:t>New York Science Journal 201</w:t>
    </w:r>
    <w:r>
      <w:rPr>
        <w:sz w:val="20"/>
        <w:szCs w:val="20"/>
      </w:rPr>
      <w:t>8</w:t>
    </w:r>
    <w:r w:rsidRPr="00CB03B8">
      <w:rPr>
        <w:sz w:val="20"/>
        <w:szCs w:val="20"/>
      </w:rPr>
      <w:t>;10(x)</w:t>
    </w:r>
    <w:r w:rsidRPr="00CB03B8">
      <w:rPr>
        <w:iCs/>
        <w:sz w:val="20"/>
        <w:szCs w:val="20"/>
      </w:rPr>
      <w:t xml:space="preserve">                                                </w:t>
    </w:r>
    <w:hyperlink r:id="rId1" w:history="1">
      <w:r w:rsidRPr="00CB03B8">
        <w:rPr>
          <w:rStyle w:val="Hyperlink"/>
          <w:sz w:val="20"/>
          <w:szCs w:val="20"/>
        </w:rPr>
        <w:t>http://www.sciencepub.net/newyork</w:t>
      </w:r>
    </w:hyperlink>
  </w:p>
  <w:p w:rsidR="00341DB5" w:rsidRPr="00EA02EC" w:rsidRDefault="00341DB5">
    <w:pPr>
      <w:pStyle w:val="Header"/>
      <w:rPr>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3C" w:rsidRPr="00475E3C" w:rsidRDefault="00475E3C" w:rsidP="00475E3C">
    <w:pPr>
      <w:pBdr>
        <w:bottom w:val="thinThickMediumGap" w:sz="12" w:space="1" w:color="auto"/>
      </w:pBdr>
      <w:tabs>
        <w:tab w:val="left" w:pos="851"/>
        <w:tab w:val="right" w:pos="8364"/>
      </w:tabs>
      <w:bidi w:val="0"/>
      <w:adjustRightInd w:val="0"/>
      <w:snapToGrid w:val="0"/>
      <w:jc w:val="both"/>
      <w:rPr>
        <w:iCs/>
        <w:sz w:val="20"/>
        <w:szCs w:val="20"/>
      </w:rPr>
    </w:pPr>
    <w:r w:rsidRPr="00475E3C">
      <w:rPr>
        <w:rFonts w:hint="eastAsia"/>
        <w:sz w:val="20"/>
        <w:szCs w:val="20"/>
      </w:rPr>
      <w:tab/>
    </w:r>
    <w:r w:rsidRPr="00475E3C">
      <w:rPr>
        <w:sz w:val="20"/>
        <w:szCs w:val="20"/>
      </w:rPr>
      <w:t>New York Science Journal 201</w:t>
    </w:r>
    <w:r w:rsidRPr="00475E3C">
      <w:rPr>
        <w:rFonts w:hint="eastAsia"/>
        <w:sz w:val="20"/>
        <w:szCs w:val="20"/>
      </w:rPr>
      <w:t>8</w:t>
    </w:r>
    <w:r w:rsidRPr="00475E3C">
      <w:rPr>
        <w:sz w:val="20"/>
        <w:szCs w:val="20"/>
      </w:rPr>
      <w:t>;</w:t>
    </w:r>
    <w:r w:rsidRPr="00475E3C">
      <w:rPr>
        <w:rFonts w:hint="eastAsia"/>
        <w:sz w:val="20"/>
        <w:szCs w:val="20"/>
      </w:rPr>
      <w:t>11</w:t>
    </w:r>
    <w:r w:rsidRPr="00475E3C">
      <w:rPr>
        <w:sz w:val="20"/>
        <w:szCs w:val="20"/>
      </w:rPr>
      <w:t>(</w:t>
    </w:r>
    <w:r w:rsidRPr="00475E3C">
      <w:rPr>
        <w:rFonts w:hint="eastAsia"/>
        <w:sz w:val="20"/>
        <w:szCs w:val="20"/>
      </w:rPr>
      <w:t>1</w:t>
    </w:r>
    <w:r w:rsidRPr="00475E3C">
      <w:rPr>
        <w:sz w:val="20"/>
        <w:szCs w:val="20"/>
      </w:rPr>
      <w:t>)</w:t>
    </w:r>
    <w:r w:rsidRPr="00475E3C">
      <w:rPr>
        <w:iCs/>
        <w:sz w:val="20"/>
        <w:szCs w:val="20"/>
      </w:rPr>
      <w:t xml:space="preserve">     </w:t>
    </w:r>
    <w:r w:rsidRPr="00475E3C">
      <w:rPr>
        <w:rFonts w:hint="eastAsia"/>
        <w:iCs/>
        <w:sz w:val="20"/>
        <w:szCs w:val="20"/>
      </w:rPr>
      <w:tab/>
    </w:r>
    <w:r w:rsidRPr="00475E3C">
      <w:rPr>
        <w:iCs/>
        <w:sz w:val="20"/>
        <w:szCs w:val="20"/>
      </w:rPr>
      <w:t xml:space="preserve"> </w:t>
    </w:r>
    <w:r w:rsidRPr="00475E3C">
      <w:rPr>
        <w:rFonts w:hint="eastAsia"/>
        <w:iCs/>
        <w:sz w:val="20"/>
        <w:szCs w:val="20"/>
      </w:rPr>
      <w:t xml:space="preserve"> </w:t>
    </w:r>
    <w:r w:rsidRPr="00475E3C">
      <w:rPr>
        <w:iCs/>
        <w:sz w:val="20"/>
        <w:szCs w:val="20"/>
      </w:rPr>
      <w:t xml:space="preserve">   </w:t>
    </w:r>
    <w:hyperlink r:id="rId1" w:history="1">
      <w:r w:rsidRPr="00475E3C">
        <w:rPr>
          <w:rStyle w:val="Hyperlink"/>
          <w:color w:val="0000FF"/>
          <w:sz w:val="20"/>
          <w:szCs w:val="20"/>
        </w:rPr>
        <w:t>http://www.sciencepub.net/newyork</w:t>
      </w:r>
    </w:hyperlink>
  </w:p>
  <w:p w:rsidR="00475E3C" w:rsidRPr="00475E3C" w:rsidRDefault="00475E3C" w:rsidP="00475E3C">
    <w:pPr>
      <w:tabs>
        <w:tab w:val="left" w:pos="851"/>
        <w:tab w:val="left" w:pos="7200"/>
        <w:tab w:val="right" w:pos="8364"/>
      </w:tabs>
      <w:bidi w:val="0"/>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B5" w:rsidRPr="00232418" w:rsidRDefault="00341DB5" w:rsidP="009A1778">
    <w:pPr>
      <w:pBdr>
        <w:bottom w:val="thinThickMediumGap" w:sz="12" w:space="1" w:color="auto"/>
      </w:pBdr>
      <w:jc w:val="center"/>
      <w:rPr>
        <w:iCs/>
        <w:sz w:val="20"/>
        <w:szCs w:val="20"/>
      </w:rPr>
    </w:pPr>
    <w:r w:rsidRPr="00CB03B8">
      <w:rPr>
        <w:sz w:val="20"/>
        <w:szCs w:val="20"/>
      </w:rPr>
      <w:t>New York Science Journal 201</w:t>
    </w:r>
    <w:r>
      <w:rPr>
        <w:sz w:val="20"/>
        <w:szCs w:val="20"/>
      </w:rPr>
      <w:t>8</w:t>
    </w:r>
    <w:r w:rsidRPr="00CB03B8">
      <w:rPr>
        <w:sz w:val="20"/>
        <w:szCs w:val="20"/>
      </w:rPr>
      <w:t>;10(x)</w:t>
    </w:r>
    <w:r w:rsidRPr="00CB03B8">
      <w:rPr>
        <w:iCs/>
        <w:sz w:val="20"/>
        <w:szCs w:val="20"/>
      </w:rPr>
      <w:t xml:space="preserve">                                                </w:t>
    </w:r>
    <w:hyperlink r:id="rId1" w:history="1">
      <w:r w:rsidRPr="00CB03B8">
        <w:rPr>
          <w:rStyle w:val="Hyperlink"/>
          <w:sz w:val="20"/>
          <w:szCs w:val="20"/>
        </w:rPr>
        <w:t>http://www.sciencepub.net/newyork</w:t>
      </w:r>
    </w:hyperlink>
  </w:p>
  <w:p w:rsidR="00341DB5" w:rsidRPr="00EA02EC" w:rsidRDefault="00341DB5">
    <w:pPr>
      <w:pStyle w:val="Header"/>
      <w:rPr>
        <w:lang w:bidi="ar-EG"/>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B5" w:rsidRPr="00232418" w:rsidRDefault="00341DB5" w:rsidP="009A1778">
    <w:pPr>
      <w:pBdr>
        <w:bottom w:val="thinThickMediumGap" w:sz="12" w:space="1" w:color="auto"/>
      </w:pBdr>
      <w:jc w:val="center"/>
      <w:rPr>
        <w:iCs/>
        <w:sz w:val="20"/>
        <w:szCs w:val="20"/>
      </w:rPr>
    </w:pPr>
    <w:r w:rsidRPr="00CB03B8">
      <w:rPr>
        <w:sz w:val="20"/>
        <w:szCs w:val="20"/>
      </w:rPr>
      <w:t>New York Science Journal 201</w:t>
    </w:r>
    <w:r>
      <w:rPr>
        <w:sz w:val="20"/>
        <w:szCs w:val="20"/>
      </w:rPr>
      <w:t>8</w:t>
    </w:r>
    <w:r w:rsidRPr="00CB03B8">
      <w:rPr>
        <w:sz w:val="20"/>
        <w:szCs w:val="20"/>
      </w:rPr>
      <w:t>;10(x)</w:t>
    </w:r>
    <w:r w:rsidRPr="00CB03B8">
      <w:rPr>
        <w:iCs/>
        <w:sz w:val="20"/>
        <w:szCs w:val="20"/>
      </w:rPr>
      <w:t xml:space="preserve">                                                </w:t>
    </w:r>
    <w:hyperlink r:id="rId1" w:history="1">
      <w:r w:rsidRPr="00CB03B8">
        <w:rPr>
          <w:rStyle w:val="Hyperlink"/>
          <w:sz w:val="20"/>
          <w:szCs w:val="20"/>
        </w:rPr>
        <w:t>http://www.sciencepub.net/newyork</w:t>
      </w:r>
    </w:hyperlink>
  </w:p>
  <w:p w:rsidR="00341DB5" w:rsidRPr="00EA02EC" w:rsidRDefault="00341DB5">
    <w:pPr>
      <w:pStyle w:val="Header"/>
      <w:rPr>
        <w:lang w:bidi="ar-EG"/>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3C" w:rsidRPr="00475E3C" w:rsidRDefault="00475E3C" w:rsidP="00475E3C">
    <w:pPr>
      <w:pBdr>
        <w:bottom w:val="thinThickMediumGap" w:sz="12" w:space="1" w:color="auto"/>
      </w:pBdr>
      <w:tabs>
        <w:tab w:val="left" w:pos="851"/>
        <w:tab w:val="right" w:pos="8364"/>
      </w:tabs>
      <w:bidi w:val="0"/>
      <w:adjustRightInd w:val="0"/>
      <w:snapToGrid w:val="0"/>
      <w:jc w:val="both"/>
      <w:rPr>
        <w:iCs/>
        <w:sz w:val="20"/>
        <w:szCs w:val="20"/>
      </w:rPr>
    </w:pPr>
    <w:r w:rsidRPr="00475E3C">
      <w:rPr>
        <w:rFonts w:hint="eastAsia"/>
        <w:sz w:val="20"/>
        <w:szCs w:val="20"/>
      </w:rPr>
      <w:tab/>
    </w:r>
    <w:r w:rsidRPr="00475E3C">
      <w:rPr>
        <w:sz w:val="20"/>
        <w:szCs w:val="20"/>
      </w:rPr>
      <w:t>New York Science Journal 201</w:t>
    </w:r>
    <w:r w:rsidRPr="00475E3C">
      <w:rPr>
        <w:rFonts w:hint="eastAsia"/>
        <w:sz w:val="20"/>
        <w:szCs w:val="20"/>
      </w:rPr>
      <w:t>8</w:t>
    </w:r>
    <w:r w:rsidRPr="00475E3C">
      <w:rPr>
        <w:sz w:val="20"/>
        <w:szCs w:val="20"/>
      </w:rPr>
      <w:t>;</w:t>
    </w:r>
    <w:r w:rsidRPr="00475E3C">
      <w:rPr>
        <w:rFonts w:hint="eastAsia"/>
        <w:sz w:val="20"/>
        <w:szCs w:val="20"/>
      </w:rPr>
      <w:t>11</w:t>
    </w:r>
    <w:r w:rsidRPr="00475E3C">
      <w:rPr>
        <w:sz w:val="20"/>
        <w:szCs w:val="20"/>
      </w:rPr>
      <w:t>(</w:t>
    </w:r>
    <w:r w:rsidRPr="00475E3C">
      <w:rPr>
        <w:rFonts w:hint="eastAsia"/>
        <w:sz w:val="20"/>
        <w:szCs w:val="20"/>
      </w:rPr>
      <w:t>1</w:t>
    </w:r>
    <w:r w:rsidRPr="00475E3C">
      <w:rPr>
        <w:sz w:val="20"/>
        <w:szCs w:val="20"/>
      </w:rPr>
      <w:t>)</w:t>
    </w:r>
    <w:r w:rsidRPr="00475E3C">
      <w:rPr>
        <w:iCs/>
        <w:sz w:val="20"/>
        <w:szCs w:val="20"/>
      </w:rPr>
      <w:t xml:space="preserve">     </w:t>
    </w:r>
    <w:r w:rsidRPr="00475E3C">
      <w:rPr>
        <w:rFonts w:hint="eastAsia"/>
        <w:iCs/>
        <w:sz w:val="20"/>
        <w:szCs w:val="20"/>
      </w:rPr>
      <w:tab/>
    </w:r>
    <w:r w:rsidRPr="00475E3C">
      <w:rPr>
        <w:iCs/>
        <w:sz w:val="20"/>
        <w:szCs w:val="20"/>
      </w:rPr>
      <w:t xml:space="preserve"> </w:t>
    </w:r>
    <w:r w:rsidRPr="00475E3C">
      <w:rPr>
        <w:rFonts w:hint="eastAsia"/>
        <w:iCs/>
        <w:sz w:val="20"/>
        <w:szCs w:val="20"/>
      </w:rPr>
      <w:t xml:space="preserve"> </w:t>
    </w:r>
    <w:r w:rsidRPr="00475E3C">
      <w:rPr>
        <w:iCs/>
        <w:sz w:val="20"/>
        <w:szCs w:val="20"/>
      </w:rPr>
      <w:t xml:space="preserve">   </w:t>
    </w:r>
    <w:hyperlink r:id="rId1" w:history="1">
      <w:r w:rsidRPr="00475E3C">
        <w:rPr>
          <w:rStyle w:val="Hyperlink"/>
          <w:color w:val="0000FF"/>
          <w:sz w:val="20"/>
          <w:szCs w:val="20"/>
        </w:rPr>
        <w:t>http://www.sciencepub.net/newyork</w:t>
      </w:r>
    </w:hyperlink>
  </w:p>
  <w:p w:rsidR="00475E3C" w:rsidRPr="00475E3C" w:rsidRDefault="00475E3C" w:rsidP="00475E3C">
    <w:pPr>
      <w:tabs>
        <w:tab w:val="left" w:pos="851"/>
        <w:tab w:val="left" w:pos="7200"/>
        <w:tab w:val="right" w:pos="8364"/>
      </w:tabs>
      <w:bidi w:val="0"/>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3C" w:rsidRPr="00475E3C" w:rsidRDefault="00475E3C" w:rsidP="00475E3C">
    <w:pPr>
      <w:pBdr>
        <w:bottom w:val="thinThickMediumGap" w:sz="12" w:space="1" w:color="auto"/>
      </w:pBdr>
      <w:tabs>
        <w:tab w:val="left" w:pos="851"/>
        <w:tab w:val="right" w:pos="8364"/>
      </w:tabs>
      <w:bidi w:val="0"/>
      <w:adjustRightInd w:val="0"/>
      <w:snapToGrid w:val="0"/>
      <w:jc w:val="both"/>
      <w:rPr>
        <w:iCs/>
        <w:sz w:val="20"/>
        <w:szCs w:val="20"/>
      </w:rPr>
    </w:pPr>
    <w:r w:rsidRPr="00475E3C">
      <w:rPr>
        <w:rFonts w:hint="eastAsia"/>
        <w:sz w:val="20"/>
        <w:szCs w:val="20"/>
      </w:rPr>
      <w:tab/>
    </w:r>
    <w:r w:rsidRPr="00475E3C">
      <w:rPr>
        <w:sz w:val="20"/>
        <w:szCs w:val="20"/>
      </w:rPr>
      <w:t>New York Science Journal 201</w:t>
    </w:r>
    <w:r w:rsidRPr="00475E3C">
      <w:rPr>
        <w:rFonts w:hint="eastAsia"/>
        <w:sz w:val="20"/>
        <w:szCs w:val="20"/>
      </w:rPr>
      <w:t>8</w:t>
    </w:r>
    <w:r w:rsidRPr="00475E3C">
      <w:rPr>
        <w:sz w:val="20"/>
        <w:szCs w:val="20"/>
      </w:rPr>
      <w:t>;</w:t>
    </w:r>
    <w:r w:rsidRPr="00475E3C">
      <w:rPr>
        <w:rFonts w:hint="eastAsia"/>
        <w:sz w:val="20"/>
        <w:szCs w:val="20"/>
      </w:rPr>
      <w:t>11</w:t>
    </w:r>
    <w:r w:rsidRPr="00475E3C">
      <w:rPr>
        <w:sz w:val="20"/>
        <w:szCs w:val="20"/>
      </w:rPr>
      <w:t>(</w:t>
    </w:r>
    <w:r w:rsidRPr="00475E3C">
      <w:rPr>
        <w:rFonts w:hint="eastAsia"/>
        <w:sz w:val="20"/>
        <w:szCs w:val="20"/>
      </w:rPr>
      <w:t>1</w:t>
    </w:r>
    <w:r w:rsidRPr="00475E3C">
      <w:rPr>
        <w:sz w:val="20"/>
        <w:szCs w:val="20"/>
      </w:rPr>
      <w:t>)</w:t>
    </w:r>
    <w:r w:rsidRPr="00475E3C">
      <w:rPr>
        <w:iCs/>
        <w:sz w:val="20"/>
        <w:szCs w:val="20"/>
      </w:rPr>
      <w:t xml:space="preserve">     </w:t>
    </w:r>
    <w:r w:rsidRPr="00475E3C">
      <w:rPr>
        <w:rFonts w:hint="eastAsia"/>
        <w:iCs/>
        <w:sz w:val="20"/>
        <w:szCs w:val="20"/>
      </w:rPr>
      <w:tab/>
    </w:r>
    <w:r w:rsidRPr="00475E3C">
      <w:rPr>
        <w:iCs/>
        <w:sz w:val="20"/>
        <w:szCs w:val="20"/>
      </w:rPr>
      <w:t xml:space="preserve"> </w:t>
    </w:r>
    <w:r w:rsidRPr="00475E3C">
      <w:rPr>
        <w:rFonts w:hint="eastAsia"/>
        <w:iCs/>
        <w:sz w:val="20"/>
        <w:szCs w:val="20"/>
      </w:rPr>
      <w:t xml:space="preserve"> </w:t>
    </w:r>
    <w:r w:rsidRPr="00475E3C">
      <w:rPr>
        <w:iCs/>
        <w:sz w:val="20"/>
        <w:szCs w:val="20"/>
      </w:rPr>
      <w:t xml:space="preserve">   </w:t>
    </w:r>
    <w:hyperlink r:id="rId1" w:history="1">
      <w:r w:rsidRPr="00475E3C">
        <w:rPr>
          <w:rStyle w:val="Hyperlink"/>
          <w:color w:val="0000FF"/>
          <w:sz w:val="20"/>
          <w:szCs w:val="20"/>
        </w:rPr>
        <w:t>http://www.sciencepub.net/newyork</w:t>
      </w:r>
    </w:hyperlink>
  </w:p>
  <w:p w:rsidR="00475E3C" w:rsidRPr="00475E3C" w:rsidRDefault="00475E3C" w:rsidP="00475E3C">
    <w:pPr>
      <w:tabs>
        <w:tab w:val="left" w:pos="851"/>
        <w:tab w:val="left" w:pos="7200"/>
        <w:tab w:val="right" w:pos="8364"/>
      </w:tabs>
      <w:bidi w:val="0"/>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B5" w:rsidRPr="00232418" w:rsidRDefault="00341DB5" w:rsidP="009A1778">
    <w:pPr>
      <w:pBdr>
        <w:bottom w:val="thinThickMediumGap" w:sz="12" w:space="1" w:color="auto"/>
      </w:pBdr>
      <w:jc w:val="center"/>
      <w:rPr>
        <w:iCs/>
        <w:sz w:val="20"/>
        <w:szCs w:val="20"/>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r w:rsidRPr="00CB03B8">
      <w:rPr>
        <w:sz w:val="20"/>
        <w:szCs w:val="20"/>
      </w:rPr>
      <w:t>New York Science Journal 201</w:t>
    </w:r>
    <w:r>
      <w:rPr>
        <w:sz w:val="20"/>
        <w:szCs w:val="20"/>
      </w:rPr>
      <w:t>8</w:t>
    </w:r>
    <w:r w:rsidRPr="00CB03B8">
      <w:rPr>
        <w:sz w:val="20"/>
        <w:szCs w:val="20"/>
      </w:rPr>
      <w:t>;10(x)</w:t>
    </w:r>
    <w:r w:rsidRPr="00CB03B8">
      <w:rPr>
        <w:iCs/>
        <w:sz w:val="20"/>
        <w:szCs w:val="20"/>
      </w:rPr>
      <w:t xml:space="preserve">                                                </w:t>
    </w:r>
    <w:hyperlink r:id="rId1" w:history="1">
      <w:r w:rsidRPr="00CB03B8">
        <w:rPr>
          <w:rStyle w:val="Hyperlink"/>
          <w:sz w:val="20"/>
          <w:szCs w:val="20"/>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p>
  <w:p w:rsidR="00341DB5" w:rsidRPr="00EA02EC" w:rsidRDefault="00341DB5">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6F32"/>
    <w:multiLevelType w:val="hybridMultilevel"/>
    <w:tmpl w:val="365E1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D473A"/>
    <w:multiLevelType w:val="hybridMultilevel"/>
    <w:tmpl w:val="6626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82892"/>
    <w:multiLevelType w:val="hybridMultilevel"/>
    <w:tmpl w:val="4A2E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8731B"/>
    <w:multiLevelType w:val="hybridMultilevel"/>
    <w:tmpl w:val="3850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00BC6"/>
    <w:multiLevelType w:val="hybridMultilevel"/>
    <w:tmpl w:val="CCB020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965F0"/>
    <w:multiLevelType w:val="hybridMultilevel"/>
    <w:tmpl w:val="EA38E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8709A"/>
    <w:multiLevelType w:val="hybridMultilevel"/>
    <w:tmpl w:val="4198F25C"/>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574DA"/>
    <w:multiLevelType w:val="hybridMultilevel"/>
    <w:tmpl w:val="2ADED3CE"/>
    <w:lvl w:ilvl="0" w:tplc="A6709E42">
      <w:start w:val="1"/>
      <w:numFmt w:val="decimal"/>
      <w:lvlText w:val="%1-"/>
      <w:lvlJc w:val="left"/>
      <w:pPr>
        <w:ind w:left="619" w:hanging="360"/>
      </w:pPr>
      <w:rPr>
        <w:rFonts w:hint="default"/>
      </w:rPr>
    </w:lvl>
    <w:lvl w:ilvl="1" w:tplc="A6709E42">
      <w:start w:val="1"/>
      <w:numFmt w:val="decimal"/>
      <w:lvlText w:val="%2-"/>
      <w:lvlJc w:val="left"/>
      <w:pPr>
        <w:ind w:left="1339" w:hanging="360"/>
      </w:pPr>
      <w:rPr>
        <w:rFonts w:hint="default"/>
      </w:r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8">
    <w:nsid w:val="1A207710"/>
    <w:multiLevelType w:val="hybridMultilevel"/>
    <w:tmpl w:val="E51E46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516597"/>
    <w:multiLevelType w:val="hybridMultilevel"/>
    <w:tmpl w:val="BAF4D4D6"/>
    <w:lvl w:ilvl="0" w:tplc="A6709E42">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2926E3"/>
    <w:multiLevelType w:val="hybridMultilevel"/>
    <w:tmpl w:val="3C2A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B919C3"/>
    <w:multiLevelType w:val="hybridMultilevel"/>
    <w:tmpl w:val="186EA1D4"/>
    <w:lvl w:ilvl="0" w:tplc="0409000F">
      <w:start w:val="1"/>
      <w:numFmt w:val="decimal"/>
      <w:lvlText w:val="%1."/>
      <w:lvlJc w:val="left"/>
      <w:pPr>
        <w:ind w:left="360" w:hanging="360"/>
      </w:pPr>
    </w:lvl>
    <w:lvl w:ilvl="1" w:tplc="AADEAB5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207CC0"/>
    <w:multiLevelType w:val="hybridMultilevel"/>
    <w:tmpl w:val="4F26DA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D7237A"/>
    <w:multiLevelType w:val="hybridMultilevel"/>
    <w:tmpl w:val="73006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87AAB"/>
    <w:multiLevelType w:val="hybridMultilevel"/>
    <w:tmpl w:val="861A2F7A"/>
    <w:lvl w:ilvl="0" w:tplc="A6709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5937CB"/>
    <w:multiLevelType w:val="hybridMultilevel"/>
    <w:tmpl w:val="CBC4A974"/>
    <w:lvl w:ilvl="0" w:tplc="04090005">
      <w:start w:val="1"/>
      <w:numFmt w:val="bullet"/>
      <w:lvlText w:val=""/>
      <w:lvlJc w:val="left"/>
      <w:pPr>
        <w:ind w:left="360" w:hanging="360"/>
      </w:pPr>
      <w:rPr>
        <w:rFonts w:ascii="Wingdings" w:hAnsi="Wingdings" w:hint="default"/>
      </w:rPr>
    </w:lvl>
    <w:lvl w:ilvl="1" w:tplc="38AC69E8">
      <w:start w:val="12"/>
      <w:numFmt w:val="bullet"/>
      <w:lvlText w:val=""/>
      <w:lvlJc w:val="left"/>
      <w:pPr>
        <w:ind w:left="1080" w:hanging="360"/>
      </w:pPr>
      <w:rPr>
        <w:rFonts w:ascii="Symbol" w:eastAsia="Times New Roman" w:hAnsi="Symbo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DC7D45"/>
    <w:multiLevelType w:val="hybridMultilevel"/>
    <w:tmpl w:val="1DF0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32705A"/>
    <w:multiLevelType w:val="hybridMultilevel"/>
    <w:tmpl w:val="110E97A2"/>
    <w:lvl w:ilvl="0" w:tplc="307C536A">
      <w:start w:val="1"/>
      <w:numFmt w:val="decimal"/>
      <w:lvlText w:val="%1."/>
      <w:lvlJc w:val="left"/>
      <w:pPr>
        <w:ind w:left="720" w:hanging="360"/>
      </w:pPr>
      <w:rPr>
        <w:rFonts w:cs="Arial" w:hint="default"/>
        <w:b w:val="0"/>
        <w:bCs w:val="0"/>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0B7E69"/>
    <w:multiLevelType w:val="hybridMultilevel"/>
    <w:tmpl w:val="C7C6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222DE2"/>
    <w:multiLevelType w:val="hybridMultilevel"/>
    <w:tmpl w:val="E4FE80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B71EBB"/>
    <w:multiLevelType w:val="hybridMultilevel"/>
    <w:tmpl w:val="34C60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859B6"/>
    <w:multiLevelType w:val="hybridMultilevel"/>
    <w:tmpl w:val="A5EE4F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4E7A63"/>
    <w:multiLevelType w:val="hybridMultilevel"/>
    <w:tmpl w:val="FCB083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F81432"/>
    <w:multiLevelType w:val="hybridMultilevel"/>
    <w:tmpl w:val="D85CEB80"/>
    <w:lvl w:ilvl="0" w:tplc="A6709E42">
      <w:start w:val="1"/>
      <w:numFmt w:val="decimal"/>
      <w:lvlText w:val="%1-"/>
      <w:lvlJc w:val="left"/>
      <w:pPr>
        <w:ind w:left="619" w:hanging="360"/>
      </w:pPr>
      <w:rPr>
        <w:rFonts w:hint="default"/>
      </w:rPr>
    </w:lvl>
    <w:lvl w:ilvl="1" w:tplc="04090019">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4">
    <w:nsid w:val="47AD0278"/>
    <w:multiLevelType w:val="hybridMultilevel"/>
    <w:tmpl w:val="BC50B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BF0BA4"/>
    <w:multiLevelType w:val="hybridMultilevel"/>
    <w:tmpl w:val="8452D4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CC32ADC"/>
    <w:multiLevelType w:val="hybridMultilevel"/>
    <w:tmpl w:val="F15E3998"/>
    <w:lvl w:ilvl="0" w:tplc="697C3376">
      <w:start w:val="1"/>
      <w:numFmt w:val="arabicAbjad"/>
      <w:lvlText w:val="%1."/>
      <w:lvlJc w:val="left"/>
      <w:pPr>
        <w:ind w:left="360" w:hanging="360"/>
      </w:pPr>
      <w:rPr>
        <w:rFonts w:cs="Arial" w:hint="default"/>
        <w:b w:val="0"/>
        <w:bCs w:val="0"/>
        <w:iCs w:val="0"/>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21D59D2"/>
    <w:multiLevelType w:val="hybridMultilevel"/>
    <w:tmpl w:val="38986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0D0759"/>
    <w:multiLevelType w:val="hybridMultilevel"/>
    <w:tmpl w:val="1E805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6B237F"/>
    <w:multiLevelType w:val="hybridMultilevel"/>
    <w:tmpl w:val="FF9E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290B13"/>
    <w:multiLevelType w:val="hybridMultilevel"/>
    <w:tmpl w:val="232842A6"/>
    <w:lvl w:ilvl="0" w:tplc="307C536A">
      <w:start w:val="1"/>
      <w:numFmt w:val="decimal"/>
      <w:lvlText w:val="%1."/>
      <w:lvlJc w:val="left"/>
      <w:pPr>
        <w:ind w:left="720" w:hanging="360"/>
      </w:pPr>
      <w:rPr>
        <w:rFonts w:cs="Arial" w:hint="default"/>
        <w:b w:val="0"/>
        <w:bCs w:val="0"/>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282FAC"/>
    <w:multiLevelType w:val="hybridMultilevel"/>
    <w:tmpl w:val="25CA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E07E3A"/>
    <w:multiLevelType w:val="hybridMultilevel"/>
    <w:tmpl w:val="BA34D94C"/>
    <w:lvl w:ilvl="0" w:tplc="0409000F">
      <w:start w:val="1"/>
      <w:numFmt w:val="decimal"/>
      <w:lvlText w:val="%1."/>
      <w:lvlJc w:val="left"/>
      <w:pPr>
        <w:ind w:left="360" w:hanging="360"/>
      </w:pPr>
    </w:lvl>
    <w:lvl w:ilvl="1" w:tplc="AADEAB5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EB26EAF"/>
    <w:multiLevelType w:val="hybridMultilevel"/>
    <w:tmpl w:val="14B2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7363E"/>
    <w:multiLevelType w:val="hybridMultilevel"/>
    <w:tmpl w:val="6F08E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F462F39"/>
    <w:multiLevelType w:val="hybridMultilevel"/>
    <w:tmpl w:val="B01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C36B35"/>
    <w:multiLevelType w:val="hybridMultilevel"/>
    <w:tmpl w:val="54E2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D977A7"/>
    <w:multiLevelType w:val="hybridMultilevel"/>
    <w:tmpl w:val="0218AECC"/>
    <w:lvl w:ilvl="0" w:tplc="0409000F">
      <w:start w:val="1"/>
      <w:numFmt w:val="decimal"/>
      <w:lvlText w:val="%1."/>
      <w:lvlJc w:val="left"/>
      <w:pPr>
        <w:ind w:left="4287" w:hanging="360"/>
      </w:pPr>
    </w:lvl>
    <w:lvl w:ilvl="1" w:tplc="AADEAB56">
      <w:start w:val="1"/>
      <w:numFmt w:val="decimal"/>
      <w:lvlText w:val="%2-"/>
      <w:lvlJc w:val="left"/>
      <w:pPr>
        <w:ind w:left="5007" w:hanging="360"/>
      </w:pPr>
      <w:rPr>
        <w:rFonts w:hint="default"/>
      </w:r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5882A9D"/>
    <w:multiLevelType w:val="hybridMultilevel"/>
    <w:tmpl w:val="1D0CB7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0115EA"/>
    <w:multiLevelType w:val="hybridMultilevel"/>
    <w:tmpl w:val="2EC0D0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DE919D8"/>
    <w:multiLevelType w:val="hybridMultilevel"/>
    <w:tmpl w:val="74FA2A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
  </w:num>
  <w:num w:numId="3">
    <w:abstractNumId w:val="15"/>
  </w:num>
  <w:num w:numId="4">
    <w:abstractNumId w:val="8"/>
  </w:num>
  <w:num w:numId="5">
    <w:abstractNumId w:val="38"/>
  </w:num>
  <w:num w:numId="6">
    <w:abstractNumId w:val="19"/>
  </w:num>
  <w:num w:numId="7">
    <w:abstractNumId w:val="25"/>
  </w:num>
  <w:num w:numId="8">
    <w:abstractNumId w:val="11"/>
  </w:num>
  <w:num w:numId="9">
    <w:abstractNumId w:val="39"/>
  </w:num>
  <w:num w:numId="10">
    <w:abstractNumId w:val="12"/>
  </w:num>
  <w:num w:numId="11">
    <w:abstractNumId w:val="22"/>
  </w:num>
  <w:num w:numId="12">
    <w:abstractNumId w:val="21"/>
  </w:num>
  <w:num w:numId="13">
    <w:abstractNumId w:val="37"/>
  </w:num>
  <w:num w:numId="14">
    <w:abstractNumId w:val="0"/>
  </w:num>
  <w:num w:numId="15">
    <w:abstractNumId w:val="6"/>
  </w:num>
  <w:num w:numId="16">
    <w:abstractNumId w:val="30"/>
  </w:num>
  <w:num w:numId="17">
    <w:abstractNumId w:val="17"/>
  </w:num>
  <w:num w:numId="18">
    <w:abstractNumId w:val="26"/>
  </w:num>
  <w:num w:numId="19">
    <w:abstractNumId w:val="23"/>
  </w:num>
  <w:num w:numId="20">
    <w:abstractNumId w:val="7"/>
  </w:num>
  <w:num w:numId="21">
    <w:abstractNumId w:val="9"/>
  </w:num>
  <w:num w:numId="22">
    <w:abstractNumId w:val="14"/>
  </w:num>
  <w:num w:numId="23">
    <w:abstractNumId w:val="32"/>
  </w:num>
  <w:num w:numId="24">
    <w:abstractNumId w:val="31"/>
  </w:num>
  <w:num w:numId="25">
    <w:abstractNumId w:val="33"/>
  </w:num>
  <w:num w:numId="26">
    <w:abstractNumId w:val="10"/>
  </w:num>
  <w:num w:numId="27">
    <w:abstractNumId w:val="13"/>
  </w:num>
  <w:num w:numId="28">
    <w:abstractNumId w:val="20"/>
  </w:num>
  <w:num w:numId="29">
    <w:abstractNumId w:val="28"/>
  </w:num>
  <w:num w:numId="30">
    <w:abstractNumId w:val="34"/>
  </w:num>
  <w:num w:numId="31">
    <w:abstractNumId w:val="16"/>
  </w:num>
  <w:num w:numId="32">
    <w:abstractNumId w:val="1"/>
  </w:num>
  <w:num w:numId="33">
    <w:abstractNumId w:val="2"/>
  </w:num>
  <w:num w:numId="34">
    <w:abstractNumId w:val="3"/>
  </w:num>
  <w:num w:numId="35">
    <w:abstractNumId w:val="18"/>
  </w:num>
  <w:num w:numId="36">
    <w:abstractNumId w:val="29"/>
  </w:num>
  <w:num w:numId="37">
    <w:abstractNumId w:val="5"/>
  </w:num>
  <w:num w:numId="38">
    <w:abstractNumId w:val="35"/>
  </w:num>
  <w:num w:numId="39">
    <w:abstractNumId w:val="24"/>
  </w:num>
  <w:num w:numId="40">
    <w:abstractNumId w:val="36"/>
  </w:num>
  <w:num w:numId="41">
    <w:abstractNumId w:val="2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ar-EG" w:vendorID="4" w:dllVersion="512" w:checkStyle="0"/>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EE01BD"/>
    <w:rsid w:val="00003F65"/>
    <w:rsid w:val="000075ED"/>
    <w:rsid w:val="00010204"/>
    <w:rsid w:val="000114CC"/>
    <w:rsid w:val="00012928"/>
    <w:rsid w:val="00027744"/>
    <w:rsid w:val="0002777D"/>
    <w:rsid w:val="00033029"/>
    <w:rsid w:val="0003738A"/>
    <w:rsid w:val="00040828"/>
    <w:rsid w:val="00055CC7"/>
    <w:rsid w:val="000623E3"/>
    <w:rsid w:val="00064B80"/>
    <w:rsid w:val="00065EDE"/>
    <w:rsid w:val="00067ED4"/>
    <w:rsid w:val="00075C07"/>
    <w:rsid w:val="00075E6B"/>
    <w:rsid w:val="00077829"/>
    <w:rsid w:val="00080C20"/>
    <w:rsid w:val="00083BD1"/>
    <w:rsid w:val="000865A6"/>
    <w:rsid w:val="0008673D"/>
    <w:rsid w:val="00086B62"/>
    <w:rsid w:val="000A0097"/>
    <w:rsid w:val="000A186C"/>
    <w:rsid w:val="000B0F3B"/>
    <w:rsid w:val="000C34B5"/>
    <w:rsid w:val="000C53F2"/>
    <w:rsid w:val="000D24E6"/>
    <w:rsid w:val="000D2F17"/>
    <w:rsid w:val="000D450A"/>
    <w:rsid w:val="000E1E36"/>
    <w:rsid w:val="000E34B6"/>
    <w:rsid w:val="000E50A7"/>
    <w:rsid w:val="000F0D2A"/>
    <w:rsid w:val="000F26C4"/>
    <w:rsid w:val="000F3ED9"/>
    <w:rsid w:val="000F5601"/>
    <w:rsid w:val="00101F7D"/>
    <w:rsid w:val="00105E5F"/>
    <w:rsid w:val="001145F7"/>
    <w:rsid w:val="00116601"/>
    <w:rsid w:val="001202AB"/>
    <w:rsid w:val="00131540"/>
    <w:rsid w:val="00136708"/>
    <w:rsid w:val="00141024"/>
    <w:rsid w:val="001419D3"/>
    <w:rsid w:val="001468DF"/>
    <w:rsid w:val="00151677"/>
    <w:rsid w:val="001560CB"/>
    <w:rsid w:val="00156C60"/>
    <w:rsid w:val="00161E8F"/>
    <w:rsid w:val="00163809"/>
    <w:rsid w:val="001657C2"/>
    <w:rsid w:val="00167A37"/>
    <w:rsid w:val="00167CA9"/>
    <w:rsid w:val="00173188"/>
    <w:rsid w:val="001755A7"/>
    <w:rsid w:val="001832E0"/>
    <w:rsid w:val="00187926"/>
    <w:rsid w:val="00192E03"/>
    <w:rsid w:val="001A1564"/>
    <w:rsid w:val="001A2762"/>
    <w:rsid w:val="001B19B8"/>
    <w:rsid w:val="001B3138"/>
    <w:rsid w:val="001B763A"/>
    <w:rsid w:val="001C105D"/>
    <w:rsid w:val="001C47FD"/>
    <w:rsid w:val="001D0713"/>
    <w:rsid w:val="001D732E"/>
    <w:rsid w:val="001D7F67"/>
    <w:rsid w:val="001E1E02"/>
    <w:rsid w:val="001E2CAF"/>
    <w:rsid w:val="001E798E"/>
    <w:rsid w:val="001F0438"/>
    <w:rsid w:val="001F27D0"/>
    <w:rsid w:val="001F3E50"/>
    <w:rsid w:val="001F4727"/>
    <w:rsid w:val="0020682B"/>
    <w:rsid w:val="00216E13"/>
    <w:rsid w:val="00224AD3"/>
    <w:rsid w:val="002354C0"/>
    <w:rsid w:val="0023753E"/>
    <w:rsid w:val="00246252"/>
    <w:rsid w:val="00247230"/>
    <w:rsid w:val="00255E75"/>
    <w:rsid w:val="0027070E"/>
    <w:rsid w:val="0027318D"/>
    <w:rsid w:val="0027395C"/>
    <w:rsid w:val="00273C34"/>
    <w:rsid w:val="002802D5"/>
    <w:rsid w:val="0028105F"/>
    <w:rsid w:val="00284FEB"/>
    <w:rsid w:val="002853A8"/>
    <w:rsid w:val="0028674E"/>
    <w:rsid w:val="00290055"/>
    <w:rsid w:val="00291FFE"/>
    <w:rsid w:val="00295913"/>
    <w:rsid w:val="002A5F47"/>
    <w:rsid w:val="002B1263"/>
    <w:rsid w:val="002B1979"/>
    <w:rsid w:val="002B3315"/>
    <w:rsid w:val="002B5BBC"/>
    <w:rsid w:val="002B6596"/>
    <w:rsid w:val="002B65E2"/>
    <w:rsid w:val="002B6E59"/>
    <w:rsid w:val="002C0353"/>
    <w:rsid w:val="002C7F0A"/>
    <w:rsid w:val="002D08BC"/>
    <w:rsid w:val="002F140F"/>
    <w:rsid w:val="002F1A0A"/>
    <w:rsid w:val="002F1D47"/>
    <w:rsid w:val="002F296F"/>
    <w:rsid w:val="002F4A99"/>
    <w:rsid w:val="002F556D"/>
    <w:rsid w:val="002F6C61"/>
    <w:rsid w:val="00304EAE"/>
    <w:rsid w:val="0030571C"/>
    <w:rsid w:val="00313597"/>
    <w:rsid w:val="00313C65"/>
    <w:rsid w:val="0032229A"/>
    <w:rsid w:val="00323827"/>
    <w:rsid w:val="00325612"/>
    <w:rsid w:val="0032623B"/>
    <w:rsid w:val="00326EFC"/>
    <w:rsid w:val="003272DD"/>
    <w:rsid w:val="00336B71"/>
    <w:rsid w:val="003418EF"/>
    <w:rsid w:val="00341DB5"/>
    <w:rsid w:val="00343150"/>
    <w:rsid w:val="0035197E"/>
    <w:rsid w:val="00356A1E"/>
    <w:rsid w:val="00365AB7"/>
    <w:rsid w:val="00367549"/>
    <w:rsid w:val="0037269C"/>
    <w:rsid w:val="00375B90"/>
    <w:rsid w:val="00376107"/>
    <w:rsid w:val="00381B17"/>
    <w:rsid w:val="0038292C"/>
    <w:rsid w:val="003A01CA"/>
    <w:rsid w:val="003A2AD4"/>
    <w:rsid w:val="003A6164"/>
    <w:rsid w:val="003A7EDD"/>
    <w:rsid w:val="003B2356"/>
    <w:rsid w:val="003C3D5D"/>
    <w:rsid w:val="003C6732"/>
    <w:rsid w:val="003C70DE"/>
    <w:rsid w:val="003D20D0"/>
    <w:rsid w:val="003D3FC4"/>
    <w:rsid w:val="003D4A04"/>
    <w:rsid w:val="003E00CE"/>
    <w:rsid w:val="003E32DD"/>
    <w:rsid w:val="003E5F2E"/>
    <w:rsid w:val="003F3914"/>
    <w:rsid w:val="003F7074"/>
    <w:rsid w:val="00405A8D"/>
    <w:rsid w:val="00411821"/>
    <w:rsid w:val="00411835"/>
    <w:rsid w:val="00412053"/>
    <w:rsid w:val="00414AB8"/>
    <w:rsid w:val="00417FAA"/>
    <w:rsid w:val="004218A0"/>
    <w:rsid w:val="004233B6"/>
    <w:rsid w:val="004237A6"/>
    <w:rsid w:val="004239E3"/>
    <w:rsid w:val="00424B0A"/>
    <w:rsid w:val="00425E50"/>
    <w:rsid w:val="00431193"/>
    <w:rsid w:val="00432088"/>
    <w:rsid w:val="004340EB"/>
    <w:rsid w:val="00436D84"/>
    <w:rsid w:val="00437160"/>
    <w:rsid w:val="00437FAC"/>
    <w:rsid w:val="004431DE"/>
    <w:rsid w:val="00451185"/>
    <w:rsid w:val="00451864"/>
    <w:rsid w:val="004560EB"/>
    <w:rsid w:val="00456D57"/>
    <w:rsid w:val="00457A19"/>
    <w:rsid w:val="00460A08"/>
    <w:rsid w:val="0046742F"/>
    <w:rsid w:val="00471123"/>
    <w:rsid w:val="00475B71"/>
    <w:rsid w:val="00475E3C"/>
    <w:rsid w:val="004776D1"/>
    <w:rsid w:val="00483779"/>
    <w:rsid w:val="004960FE"/>
    <w:rsid w:val="00497FCD"/>
    <w:rsid w:val="004A34CA"/>
    <w:rsid w:val="004A4469"/>
    <w:rsid w:val="004B463D"/>
    <w:rsid w:val="004B4B41"/>
    <w:rsid w:val="004B4C5A"/>
    <w:rsid w:val="004C5F65"/>
    <w:rsid w:val="004C72D7"/>
    <w:rsid w:val="004D7889"/>
    <w:rsid w:val="004E37F7"/>
    <w:rsid w:val="004F203D"/>
    <w:rsid w:val="004F378E"/>
    <w:rsid w:val="004F54D3"/>
    <w:rsid w:val="00503AF3"/>
    <w:rsid w:val="00510FB1"/>
    <w:rsid w:val="0051541E"/>
    <w:rsid w:val="0052031F"/>
    <w:rsid w:val="00520541"/>
    <w:rsid w:val="00522F69"/>
    <w:rsid w:val="00525257"/>
    <w:rsid w:val="00535EC7"/>
    <w:rsid w:val="00556F96"/>
    <w:rsid w:val="00566125"/>
    <w:rsid w:val="005674B0"/>
    <w:rsid w:val="00574C90"/>
    <w:rsid w:val="00576565"/>
    <w:rsid w:val="00582C1B"/>
    <w:rsid w:val="00584A2C"/>
    <w:rsid w:val="00590487"/>
    <w:rsid w:val="005A1C80"/>
    <w:rsid w:val="005A2BD5"/>
    <w:rsid w:val="005A6922"/>
    <w:rsid w:val="005B06B2"/>
    <w:rsid w:val="005B140A"/>
    <w:rsid w:val="005B28DE"/>
    <w:rsid w:val="005B76CC"/>
    <w:rsid w:val="005C4618"/>
    <w:rsid w:val="005C7EEF"/>
    <w:rsid w:val="005D0642"/>
    <w:rsid w:val="005D6564"/>
    <w:rsid w:val="005E308A"/>
    <w:rsid w:val="005E3479"/>
    <w:rsid w:val="005E35ED"/>
    <w:rsid w:val="005E7016"/>
    <w:rsid w:val="00605815"/>
    <w:rsid w:val="00610F0F"/>
    <w:rsid w:val="00611A20"/>
    <w:rsid w:val="006155A3"/>
    <w:rsid w:val="006162E6"/>
    <w:rsid w:val="006206FB"/>
    <w:rsid w:val="00621CB6"/>
    <w:rsid w:val="00623508"/>
    <w:rsid w:val="00623B0E"/>
    <w:rsid w:val="006248CD"/>
    <w:rsid w:val="00624976"/>
    <w:rsid w:val="006261AB"/>
    <w:rsid w:val="006267F1"/>
    <w:rsid w:val="006276E7"/>
    <w:rsid w:val="00632C1A"/>
    <w:rsid w:val="006330FD"/>
    <w:rsid w:val="006360CB"/>
    <w:rsid w:val="006364FE"/>
    <w:rsid w:val="00636F78"/>
    <w:rsid w:val="006414BD"/>
    <w:rsid w:val="0064339F"/>
    <w:rsid w:val="006472CB"/>
    <w:rsid w:val="00650656"/>
    <w:rsid w:val="006745D4"/>
    <w:rsid w:val="00674D21"/>
    <w:rsid w:val="006769AE"/>
    <w:rsid w:val="0067724B"/>
    <w:rsid w:val="00686F7A"/>
    <w:rsid w:val="0069119E"/>
    <w:rsid w:val="00692367"/>
    <w:rsid w:val="006924CA"/>
    <w:rsid w:val="0069272B"/>
    <w:rsid w:val="00695FAA"/>
    <w:rsid w:val="006A2DE7"/>
    <w:rsid w:val="006A5091"/>
    <w:rsid w:val="006B46D4"/>
    <w:rsid w:val="006B5878"/>
    <w:rsid w:val="006B79DD"/>
    <w:rsid w:val="006C473E"/>
    <w:rsid w:val="006E6D68"/>
    <w:rsid w:val="006F2921"/>
    <w:rsid w:val="006F44DE"/>
    <w:rsid w:val="006F78C5"/>
    <w:rsid w:val="007077FA"/>
    <w:rsid w:val="00711840"/>
    <w:rsid w:val="0071361A"/>
    <w:rsid w:val="00715323"/>
    <w:rsid w:val="00715F8E"/>
    <w:rsid w:val="00724E6B"/>
    <w:rsid w:val="00725CE1"/>
    <w:rsid w:val="00726604"/>
    <w:rsid w:val="00743BE2"/>
    <w:rsid w:val="007508CD"/>
    <w:rsid w:val="007511B0"/>
    <w:rsid w:val="007561C3"/>
    <w:rsid w:val="0075644F"/>
    <w:rsid w:val="00757288"/>
    <w:rsid w:val="007604AC"/>
    <w:rsid w:val="007633C6"/>
    <w:rsid w:val="00763A0E"/>
    <w:rsid w:val="0076581F"/>
    <w:rsid w:val="00765B77"/>
    <w:rsid w:val="00767610"/>
    <w:rsid w:val="00772985"/>
    <w:rsid w:val="00782886"/>
    <w:rsid w:val="007835CA"/>
    <w:rsid w:val="00791665"/>
    <w:rsid w:val="00793061"/>
    <w:rsid w:val="007A0644"/>
    <w:rsid w:val="007A1D58"/>
    <w:rsid w:val="007C0259"/>
    <w:rsid w:val="007C4627"/>
    <w:rsid w:val="007C6E99"/>
    <w:rsid w:val="007D1088"/>
    <w:rsid w:val="007D28FD"/>
    <w:rsid w:val="007D3AC7"/>
    <w:rsid w:val="007D5F20"/>
    <w:rsid w:val="007E4BF7"/>
    <w:rsid w:val="007E53C6"/>
    <w:rsid w:val="007E5E54"/>
    <w:rsid w:val="007E7D94"/>
    <w:rsid w:val="007F2AFA"/>
    <w:rsid w:val="00804635"/>
    <w:rsid w:val="008105D2"/>
    <w:rsid w:val="00813B53"/>
    <w:rsid w:val="00815DBE"/>
    <w:rsid w:val="008172B1"/>
    <w:rsid w:val="008267ED"/>
    <w:rsid w:val="00827AE0"/>
    <w:rsid w:val="00827C7F"/>
    <w:rsid w:val="00830822"/>
    <w:rsid w:val="00832276"/>
    <w:rsid w:val="00832530"/>
    <w:rsid w:val="00840824"/>
    <w:rsid w:val="0084398C"/>
    <w:rsid w:val="00847392"/>
    <w:rsid w:val="00852E71"/>
    <w:rsid w:val="008537DD"/>
    <w:rsid w:val="00855932"/>
    <w:rsid w:val="00857CD4"/>
    <w:rsid w:val="008604C2"/>
    <w:rsid w:val="0086182E"/>
    <w:rsid w:val="00862012"/>
    <w:rsid w:val="0087079A"/>
    <w:rsid w:val="00870DDB"/>
    <w:rsid w:val="00873A84"/>
    <w:rsid w:val="00875FF7"/>
    <w:rsid w:val="00876B55"/>
    <w:rsid w:val="00882D52"/>
    <w:rsid w:val="0089018C"/>
    <w:rsid w:val="008905F8"/>
    <w:rsid w:val="008952D7"/>
    <w:rsid w:val="00895BE2"/>
    <w:rsid w:val="008A19C3"/>
    <w:rsid w:val="008A1ECF"/>
    <w:rsid w:val="008A219E"/>
    <w:rsid w:val="008A2E91"/>
    <w:rsid w:val="008A367C"/>
    <w:rsid w:val="008A385D"/>
    <w:rsid w:val="008A5CEF"/>
    <w:rsid w:val="008B39E5"/>
    <w:rsid w:val="008C3E53"/>
    <w:rsid w:val="008C42DD"/>
    <w:rsid w:val="008C625B"/>
    <w:rsid w:val="008D0E27"/>
    <w:rsid w:val="008D1D17"/>
    <w:rsid w:val="008D1F5E"/>
    <w:rsid w:val="008D31BD"/>
    <w:rsid w:val="008D7B71"/>
    <w:rsid w:val="008E2AAC"/>
    <w:rsid w:val="008E3651"/>
    <w:rsid w:val="008E40D9"/>
    <w:rsid w:val="008E5196"/>
    <w:rsid w:val="008F13B1"/>
    <w:rsid w:val="008F2406"/>
    <w:rsid w:val="008F40A9"/>
    <w:rsid w:val="008F67A2"/>
    <w:rsid w:val="00900038"/>
    <w:rsid w:val="0090467F"/>
    <w:rsid w:val="00911064"/>
    <w:rsid w:val="0091326E"/>
    <w:rsid w:val="00924588"/>
    <w:rsid w:val="009250C8"/>
    <w:rsid w:val="00925BF0"/>
    <w:rsid w:val="0092686D"/>
    <w:rsid w:val="00932837"/>
    <w:rsid w:val="00934E08"/>
    <w:rsid w:val="0094496A"/>
    <w:rsid w:val="00947E28"/>
    <w:rsid w:val="00953494"/>
    <w:rsid w:val="00960CAE"/>
    <w:rsid w:val="00962353"/>
    <w:rsid w:val="00981B84"/>
    <w:rsid w:val="00982AD3"/>
    <w:rsid w:val="00982F07"/>
    <w:rsid w:val="00985598"/>
    <w:rsid w:val="00986514"/>
    <w:rsid w:val="0098703B"/>
    <w:rsid w:val="00990674"/>
    <w:rsid w:val="00992944"/>
    <w:rsid w:val="009942AB"/>
    <w:rsid w:val="009A11A4"/>
    <w:rsid w:val="009A1778"/>
    <w:rsid w:val="009A35FB"/>
    <w:rsid w:val="009A677B"/>
    <w:rsid w:val="009B152F"/>
    <w:rsid w:val="009B2D5E"/>
    <w:rsid w:val="009B5A98"/>
    <w:rsid w:val="009C0E90"/>
    <w:rsid w:val="009C0E9C"/>
    <w:rsid w:val="009C342D"/>
    <w:rsid w:val="009C4590"/>
    <w:rsid w:val="009C6ACF"/>
    <w:rsid w:val="009D013E"/>
    <w:rsid w:val="009D07F3"/>
    <w:rsid w:val="009D57CF"/>
    <w:rsid w:val="009E36DC"/>
    <w:rsid w:val="009E60D8"/>
    <w:rsid w:val="009E6F7C"/>
    <w:rsid w:val="009F294D"/>
    <w:rsid w:val="009F335C"/>
    <w:rsid w:val="009F65D5"/>
    <w:rsid w:val="009F6E1F"/>
    <w:rsid w:val="00A00F38"/>
    <w:rsid w:val="00A01CEA"/>
    <w:rsid w:val="00A158F0"/>
    <w:rsid w:val="00A17DBB"/>
    <w:rsid w:val="00A202CE"/>
    <w:rsid w:val="00A22DB8"/>
    <w:rsid w:val="00A27280"/>
    <w:rsid w:val="00A322D6"/>
    <w:rsid w:val="00A36EEC"/>
    <w:rsid w:val="00A5048A"/>
    <w:rsid w:val="00A550BA"/>
    <w:rsid w:val="00A56812"/>
    <w:rsid w:val="00A632F4"/>
    <w:rsid w:val="00A80D03"/>
    <w:rsid w:val="00A83467"/>
    <w:rsid w:val="00A84E7F"/>
    <w:rsid w:val="00A86D3F"/>
    <w:rsid w:val="00A87A23"/>
    <w:rsid w:val="00A90984"/>
    <w:rsid w:val="00A91574"/>
    <w:rsid w:val="00A9165D"/>
    <w:rsid w:val="00A921A4"/>
    <w:rsid w:val="00A9371D"/>
    <w:rsid w:val="00A9375C"/>
    <w:rsid w:val="00A95C44"/>
    <w:rsid w:val="00AA0E10"/>
    <w:rsid w:val="00AB1D4A"/>
    <w:rsid w:val="00AB280C"/>
    <w:rsid w:val="00AB36BA"/>
    <w:rsid w:val="00AB79D4"/>
    <w:rsid w:val="00AC716D"/>
    <w:rsid w:val="00AD11BA"/>
    <w:rsid w:val="00AD20C0"/>
    <w:rsid w:val="00AD3ABA"/>
    <w:rsid w:val="00AE02E3"/>
    <w:rsid w:val="00AF7D04"/>
    <w:rsid w:val="00B00968"/>
    <w:rsid w:val="00B01700"/>
    <w:rsid w:val="00B0313B"/>
    <w:rsid w:val="00B056F8"/>
    <w:rsid w:val="00B12126"/>
    <w:rsid w:val="00B129F1"/>
    <w:rsid w:val="00B13CB1"/>
    <w:rsid w:val="00B16173"/>
    <w:rsid w:val="00B16995"/>
    <w:rsid w:val="00B22BC4"/>
    <w:rsid w:val="00B2560D"/>
    <w:rsid w:val="00B333E5"/>
    <w:rsid w:val="00B3774B"/>
    <w:rsid w:val="00B442C9"/>
    <w:rsid w:val="00B54B5D"/>
    <w:rsid w:val="00B5673B"/>
    <w:rsid w:val="00B60A87"/>
    <w:rsid w:val="00B62C46"/>
    <w:rsid w:val="00B64DEB"/>
    <w:rsid w:val="00B65620"/>
    <w:rsid w:val="00B66FDE"/>
    <w:rsid w:val="00B67A36"/>
    <w:rsid w:val="00B74702"/>
    <w:rsid w:val="00B74C25"/>
    <w:rsid w:val="00B76851"/>
    <w:rsid w:val="00B8142B"/>
    <w:rsid w:val="00B816DF"/>
    <w:rsid w:val="00B9144E"/>
    <w:rsid w:val="00B935E2"/>
    <w:rsid w:val="00B949C8"/>
    <w:rsid w:val="00B97C2E"/>
    <w:rsid w:val="00BA28BE"/>
    <w:rsid w:val="00BA4A82"/>
    <w:rsid w:val="00BA66C8"/>
    <w:rsid w:val="00BA72C1"/>
    <w:rsid w:val="00BC23DB"/>
    <w:rsid w:val="00BC4FD4"/>
    <w:rsid w:val="00BC6CE4"/>
    <w:rsid w:val="00BD0453"/>
    <w:rsid w:val="00BD0E52"/>
    <w:rsid w:val="00BD3531"/>
    <w:rsid w:val="00BD578C"/>
    <w:rsid w:val="00BD58ED"/>
    <w:rsid w:val="00BD6E5F"/>
    <w:rsid w:val="00BE09D6"/>
    <w:rsid w:val="00BE4415"/>
    <w:rsid w:val="00BF43C9"/>
    <w:rsid w:val="00C10891"/>
    <w:rsid w:val="00C10A56"/>
    <w:rsid w:val="00C238AA"/>
    <w:rsid w:val="00C2546E"/>
    <w:rsid w:val="00C31B4A"/>
    <w:rsid w:val="00C31B9D"/>
    <w:rsid w:val="00C323EF"/>
    <w:rsid w:val="00C35E93"/>
    <w:rsid w:val="00C378FD"/>
    <w:rsid w:val="00C43B0E"/>
    <w:rsid w:val="00C45574"/>
    <w:rsid w:val="00C54C24"/>
    <w:rsid w:val="00C60373"/>
    <w:rsid w:val="00C60E3D"/>
    <w:rsid w:val="00C63696"/>
    <w:rsid w:val="00C74A58"/>
    <w:rsid w:val="00C7787D"/>
    <w:rsid w:val="00C837EB"/>
    <w:rsid w:val="00C86396"/>
    <w:rsid w:val="00C90E81"/>
    <w:rsid w:val="00C923DD"/>
    <w:rsid w:val="00C95EDA"/>
    <w:rsid w:val="00CA0723"/>
    <w:rsid w:val="00CA10D7"/>
    <w:rsid w:val="00CA5EB3"/>
    <w:rsid w:val="00CB2EDA"/>
    <w:rsid w:val="00CB389C"/>
    <w:rsid w:val="00CB77DA"/>
    <w:rsid w:val="00CC08C0"/>
    <w:rsid w:val="00CC540C"/>
    <w:rsid w:val="00CC71A4"/>
    <w:rsid w:val="00CC71C3"/>
    <w:rsid w:val="00CD1C24"/>
    <w:rsid w:val="00CD38B0"/>
    <w:rsid w:val="00CD6F11"/>
    <w:rsid w:val="00CE1076"/>
    <w:rsid w:val="00CE4D96"/>
    <w:rsid w:val="00CF0BE5"/>
    <w:rsid w:val="00CF13F3"/>
    <w:rsid w:val="00CF217C"/>
    <w:rsid w:val="00CF3F7D"/>
    <w:rsid w:val="00CF42C3"/>
    <w:rsid w:val="00CF436F"/>
    <w:rsid w:val="00CF4879"/>
    <w:rsid w:val="00CF4884"/>
    <w:rsid w:val="00CF61CA"/>
    <w:rsid w:val="00CF678D"/>
    <w:rsid w:val="00CF717E"/>
    <w:rsid w:val="00CF777A"/>
    <w:rsid w:val="00D0338D"/>
    <w:rsid w:val="00D0492F"/>
    <w:rsid w:val="00D061A4"/>
    <w:rsid w:val="00D13CCE"/>
    <w:rsid w:val="00D16FFE"/>
    <w:rsid w:val="00D217AE"/>
    <w:rsid w:val="00D237D4"/>
    <w:rsid w:val="00D33F05"/>
    <w:rsid w:val="00D353D7"/>
    <w:rsid w:val="00D42699"/>
    <w:rsid w:val="00D42907"/>
    <w:rsid w:val="00D42DDB"/>
    <w:rsid w:val="00D43437"/>
    <w:rsid w:val="00D45D71"/>
    <w:rsid w:val="00D47978"/>
    <w:rsid w:val="00D5100D"/>
    <w:rsid w:val="00D52E51"/>
    <w:rsid w:val="00D570CE"/>
    <w:rsid w:val="00D66DBF"/>
    <w:rsid w:val="00D71A24"/>
    <w:rsid w:val="00D7609B"/>
    <w:rsid w:val="00D93BF1"/>
    <w:rsid w:val="00D97CD3"/>
    <w:rsid w:val="00DA00B8"/>
    <w:rsid w:val="00DA3DC7"/>
    <w:rsid w:val="00DA409E"/>
    <w:rsid w:val="00DA4E8D"/>
    <w:rsid w:val="00DB052E"/>
    <w:rsid w:val="00DC1A93"/>
    <w:rsid w:val="00DD11F1"/>
    <w:rsid w:val="00DD1BFD"/>
    <w:rsid w:val="00DD20CC"/>
    <w:rsid w:val="00DD6EDB"/>
    <w:rsid w:val="00DD7749"/>
    <w:rsid w:val="00DE194F"/>
    <w:rsid w:val="00DE1D59"/>
    <w:rsid w:val="00DE63A9"/>
    <w:rsid w:val="00DE6D65"/>
    <w:rsid w:val="00DF5DF5"/>
    <w:rsid w:val="00DF61C6"/>
    <w:rsid w:val="00E02D93"/>
    <w:rsid w:val="00E07568"/>
    <w:rsid w:val="00E10246"/>
    <w:rsid w:val="00E10D82"/>
    <w:rsid w:val="00E148F8"/>
    <w:rsid w:val="00E317E4"/>
    <w:rsid w:val="00E32EB6"/>
    <w:rsid w:val="00E33248"/>
    <w:rsid w:val="00E33EC8"/>
    <w:rsid w:val="00E34589"/>
    <w:rsid w:val="00E37747"/>
    <w:rsid w:val="00E546C7"/>
    <w:rsid w:val="00E57E29"/>
    <w:rsid w:val="00E62B3E"/>
    <w:rsid w:val="00E66488"/>
    <w:rsid w:val="00E66D3C"/>
    <w:rsid w:val="00E75E67"/>
    <w:rsid w:val="00E920F2"/>
    <w:rsid w:val="00E96158"/>
    <w:rsid w:val="00E979C0"/>
    <w:rsid w:val="00EA0179"/>
    <w:rsid w:val="00EA02EC"/>
    <w:rsid w:val="00EA1982"/>
    <w:rsid w:val="00EA1DCA"/>
    <w:rsid w:val="00EA3B48"/>
    <w:rsid w:val="00EB4CAC"/>
    <w:rsid w:val="00EB6215"/>
    <w:rsid w:val="00EB6D2C"/>
    <w:rsid w:val="00EC236F"/>
    <w:rsid w:val="00EC67FA"/>
    <w:rsid w:val="00ED0BC2"/>
    <w:rsid w:val="00ED5187"/>
    <w:rsid w:val="00ED5911"/>
    <w:rsid w:val="00ED7DDF"/>
    <w:rsid w:val="00EE01BD"/>
    <w:rsid w:val="00EF001A"/>
    <w:rsid w:val="00EF115C"/>
    <w:rsid w:val="00F0319D"/>
    <w:rsid w:val="00F07636"/>
    <w:rsid w:val="00F1089E"/>
    <w:rsid w:val="00F10ACF"/>
    <w:rsid w:val="00F1422B"/>
    <w:rsid w:val="00F176BB"/>
    <w:rsid w:val="00F32A83"/>
    <w:rsid w:val="00F34439"/>
    <w:rsid w:val="00F357A7"/>
    <w:rsid w:val="00F359D4"/>
    <w:rsid w:val="00F42F02"/>
    <w:rsid w:val="00F5111B"/>
    <w:rsid w:val="00F519E0"/>
    <w:rsid w:val="00F567D1"/>
    <w:rsid w:val="00F56EEE"/>
    <w:rsid w:val="00F578F6"/>
    <w:rsid w:val="00F6086F"/>
    <w:rsid w:val="00F6374F"/>
    <w:rsid w:val="00F65E05"/>
    <w:rsid w:val="00F6639D"/>
    <w:rsid w:val="00F76D7C"/>
    <w:rsid w:val="00F842C0"/>
    <w:rsid w:val="00F84D2F"/>
    <w:rsid w:val="00F85150"/>
    <w:rsid w:val="00F875E2"/>
    <w:rsid w:val="00F90690"/>
    <w:rsid w:val="00F90766"/>
    <w:rsid w:val="00F90F3A"/>
    <w:rsid w:val="00F91F4F"/>
    <w:rsid w:val="00F93EDB"/>
    <w:rsid w:val="00F93F13"/>
    <w:rsid w:val="00FA0D77"/>
    <w:rsid w:val="00FA218D"/>
    <w:rsid w:val="00FA24B6"/>
    <w:rsid w:val="00FA696A"/>
    <w:rsid w:val="00FA7D7F"/>
    <w:rsid w:val="00FB0801"/>
    <w:rsid w:val="00FB44D5"/>
    <w:rsid w:val="00FB4994"/>
    <w:rsid w:val="00FC05FE"/>
    <w:rsid w:val="00FC3FA5"/>
    <w:rsid w:val="00FC43A0"/>
    <w:rsid w:val="00FC4CCC"/>
    <w:rsid w:val="00FC4D81"/>
    <w:rsid w:val="00FC5480"/>
    <w:rsid w:val="00FC7175"/>
    <w:rsid w:val="00FD2F4E"/>
    <w:rsid w:val="00FD34A5"/>
    <w:rsid w:val="00FD4685"/>
    <w:rsid w:val="00FE358C"/>
    <w:rsid w:val="00FE623D"/>
    <w:rsid w:val="00FE6568"/>
    <w:rsid w:val="00FF5A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8C"/>
    <w:pPr>
      <w:bidi/>
    </w:pPr>
    <w:rPr>
      <w:sz w:val="24"/>
      <w:szCs w:val="24"/>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B65E2"/>
    <w:rPr>
      <w:rFonts w:ascii="Tahoma" w:hAnsi="Tahoma"/>
      <w:sz w:val="16"/>
      <w:szCs w:val="16"/>
      <w:lang w:bidi="ar-SA"/>
    </w:rPr>
  </w:style>
  <w:style w:type="character" w:customStyle="1" w:styleId="BalloonTextChar">
    <w:name w:val="Balloon Text Char"/>
    <w:link w:val="BalloonText"/>
    <w:rsid w:val="002B65E2"/>
    <w:rPr>
      <w:rFonts w:ascii="Tahoma" w:hAnsi="Tahoma" w:cs="Tahoma"/>
      <w:sz w:val="16"/>
      <w:szCs w:val="16"/>
    </w:rPr>
  </w:style>
  <w:style w:type="paragraph" w:styleId="FootnoteText">
    <w:name w:val="footnote text"/>
    <w:basedOn w:val="Normal"/>
    <w:link w:val="FootnoteTextChar"/>
    <w:uiPriority w:val="99"/>
    <w:rsid w:val="00CF3F7D"/>
    <w:rPr>
      <w:sz w:val="20"/>
      <w:szCs w:val="20"/>
    </w:rPr>
  </w:style>
  <w:style w:type="character" w:customStyle="1" w:styleId="FootnoteTextChar">
    <w:name w:val="Footnote Text Char"/>
    <w:link w:val="FootnoteText"/>
    <w:uiPriority w:val="99"/>
    <w:rsid w:val="00CF3F7D"/>
    <w:rPr>
      <w:lang w:bidi="ar-EG"/>
    </w:rPr>
  </w:style>
  <w:style w:type="character" w:styleId="FootnoteReference">
    <w:name w:val="footnote reference"/>
    <w:uiPriority w:val="99"/>
    <w:rsid w:val="00CF3F7D"/>
    <w:rPr>
      <w:vertAlign w:val="superscript"/>
    </w:rPr>
  </w:style>
  <w:style w:type="table" w:styleId="TableGrid">
    <w:name w:val="Table Grid"/>
    <w:basedOn w:val="TableNormal"/>
    <w:uiPriority w:val="59"/>
    <w:rsid w:val="00827C7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F40A9"/>
    <w:pPr>
      <w:tabs>
        <w:tab w:val="center" w:pos="4153"/>
        <w:tab w:val="right" w:pos="8306"/>
      </w:tabs>
    </w:pPr>
    <w:rPr>
      <w:lang w:bidi="ar-SA"/>
    </w:rPr>
  </w:style>
  <w:style w:type="character" w:customStyle="1" w:styleId="HeaderChar">
    <w:name w:val="Header Char"/>
    <w:link w:val="Header"/>
    <w:uiPriority w:val="99"/>
    <w:rsid w:val="008F40A9"/>
    <w:rPr>
      <w:sz w:val="24"/>
      <w:szCs w:val="24"/>
    </w:rPr>
  </w:style>
  <w:style w:type="paragraph" w:styleId="Footer">
    <w:name w:val="footer"/>
    <w:basedOn w:val="Normal"/>
    <w:link w:val="FooterChar"/>
    <w:uiPriority w:val="99"/>
    <w:rsid w:val="008F40A9"/>
    <w:pPr>
      <w:tabs>
        <w:tab w:val="center" w:pos="4153"/>
        <w:tab w:val="right" w:pos="8306"/>
      </w:tabs>
    </w:pPr>
    <w:rPr>
      <w:lang w:bidi="ar-SA"/>
    </w:rPr>
  </w:style>
  <w:style w:type="character" w:customStyle="1" w:styleId="FooterChar">
    <w:name w:val="Footer Char"/>
    <w:link w:val="Footer"/>
    <w:uiPriority w:val="99"/>
    <w:rsid w:val="008F40A9"/>
    <w:rPr>
      <w:sz w:val="24"/>
      <w:szCs w:val="24"/>
    </w:rPr>
  </w:style>
  <w:style w:type="character" w:styleId="Hyperlink">
    <w:name w:val="Hyperlink"/>
    <w:uiPriority w:val="99"/>
    <w:rsid w:val="00F1089E"/>
    <w:rPr>
      <w:strike w:val="0"/>
      <w:dstrike w:val="0"/>
      <w:color w:val="003399"/>
      <w:u w:val="none"/>
      <w:effect w:val="none"/>
    </w:rPr>
  </w:style>
  <w:style w:type="character" w:styleId="Emphasis">
    <w:name w:val="Emphasis"/>
    <w:qFormat/>
    <w:rsid w:val="00067ED4"/>
    <w:rPr>
      <w:i/>
      <w:iCs/>
    </w:rPr>
  </w:style>
  <w:style w:type="paragraph" w:styleId="HTMLPreformatted">
    <w:name w:val="HTML Preformatted"/>
    <w:basedOn w:val="Normal"/>
    <w:link w:val="HTMLPreformattedChar"/>
    <w:uiPriority w:val="99"/>
    <w:unhideWhenUsed/>
    <w:rsid w:val="00376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bidi="ar-SA"/>
    </w:rPr>
  </w:style>
  <w:style w:type="character" w:customStyle="1" w:styleId="HTMLPreformattedChar">
    <w:name w:val="HTML Preformatted Char"/>
    <w:link w:val="HTMLPreformatted"/>
    <w:uiPriority w:val="99"/>
    <w:rsid w:val="00376107"/>
    <w:rPr>
      <w:rFonts w:ascii="Courier New" w:hAnsi="Courier New" w:cs="Courier New"/>
    </w:rPr>
  </w:style>
  <w:style w:type="paragraph" w:styleId="ListParagraph">
    <w:name w:val="List Paragraph"/>
    <w:basedOn w:val="Normal"/>
    <w:uiPriority w:val="34"/>
    <w:qFormat/>
    <w:rsid w:val="00D97CD3"/>
    <w:pPr>
      <w:ind w:left="720"/>
      <w:contextualSpacing/>
    </w:pPr>
  </w:style>
  <w:style w:type="paragraph" w:customStyle="1" w:styleId="Default">
    <w:name w:val="Default"/>
    <w:rsid w:val="00EA02EC"/>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69168197">
      <w:bodyDiv w:val="1"/>
      <w:marLeft w:val="0"/>
      <w:marRight w:val="0"/>
      <w:marTop w:val="0"/>
      <w:marBottom w:val="0"/>
      <w:divBdr>
        <w:top w:val="none" w:sz="0" w:space="0" w:color="auto"/>
        <w:left w:val="none" w:sz="0" w:space="0" w:color="auto"/>
        <w:bottom w:val="none" w:sz="0" w:space="0" w:color="auto"/>
        <w:right w:val="none" w:sz="0" w:space="0" w:color="auto"/>
      </w:divBdr>
    </w:div>
    <w:div w:id="609044429">
      <w:bodyDiv w:val="1"/>
      <w:marLeft w:val="0"/>
      <w:marRight w:val="0"/>
      <w:marTop w:val="0"/>
      <w:marBottom w:val="0"/>
      <w:divBdr>
        <w:top w:val="none" w:sz="0" w:space="0" w:color="auto"/>
        <w:left w:val="none" w:sz="0" w:space="0" w:color="auto"/>
        <w:bottom w:val="none" w:sz="0" w:space="0" w:color="auto"/>
        <w:right w:val="none" w:sz="0" w:space="0" w:color="auto"/>
      </w:divBdr>
    </w:div>
    <w:div w:id="1014503796">
      <w:bodyDiv w:val="1"/>
      <w:marLeft w:val="0"/>
      <w:marRight w:val="0"/>
      <w:marTop w:val="0"/>
      <w:marBottom w:val="0"/>
      <w:divBdr>
        <w:top w:val="none" w:sz="0" w:space="0" w:color="auto"/>
        <w:left w:val="none" w:sz="0" w:space="0" w:color="auto"/>
        <w:bottom w:val="none" w:sz="0" w:space="0" w:color="auto"/>
        <w:right w:val="none" w:sz="0" w:space="0" w:color="auto"/>
      </w:divBdr>
    </w:div>
    <w:div w:id="1085690830">
      <w:bodyDiv w:val="1"/>
      <w:marLeft w:val="0"/>
      <w:marRight w:val="0"/>
      <w:marTop w:val="0"/>
      <w:marBottom w:val="0"/>
      <w:divBdr>
        <w:top w:val="none" w:sz="0" w:space="0" w:color="auto"/>
        <w:left w:val="none" w:sz="0" w:space="0" w:color="auto"/>
        <w:bottom w:val="none" w:sz="0" w:space="0" w:color="auto"/>
        <w:right w:val="none" w:sz="0" w:space="0" w:color="auto"/>
      </w:divBdr>
    </w:div>
    <w:div w:id="1608807737">
      <w:bodyDiv w:val="1"/>
      <w:marLeft w:val="0"/>
      <w:marRight w:val="0"/>
      <w:marTop w:val="0"/>
      <w:marBottom w:val="0"/>
      <w:divBdr>
        <w:top w:val="none" w:sz="0" w:space="0" w:color="auto"/>
        <w:left w:val="none" w:sz="0" w:space="0" w:color="auto"/>
        <w:bottom w:val="none" w:sz="0" w:space="0" w:color="auto"/>
        <w:right w:val="none" w:sz="0" w:space="0" w:color="auto"/>
      </w:divBdr>
    </w:div>
    <w:div w:id="1795369771">
      <w:bodyDiv w:val="1"/>
      <w:marLeft w:val="0"/>
      <w:marRight w:val="0"/>
      <w:marTop w:val="0"/>
      <w:marBottom w:val="0"/>
      <w:divBdr>
        <w:top w:val="none" w:sz="0" w:space="0" w:color="auto"/>
        <w:left w:val="none" w:sz="0" w:space="0" w:color="auto"/>
        <w:bottom w:val="none" w:sz="0" w:space="0" w:color="auto"/>
        <w:right w:val="none" w:sz="0" w:space="0" w:color="auto"/>
      </w:divBdr>
    </w:div>
    <w:div w:id="193809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dr.nihad_albatikhi@yahoo.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2.jpeg"/><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110118.02" TargetMode="External"/><Relationship Id="rId14" Type="http://schemas.openxmlformats.org/officeDocument/2006/relationships/header" Target="header3.xml"/><Relationship Id="rId22" Type="http://schemas.openxmlformats.org/officeDocument/2006/relationships/image" Target="media/image1.jpeg"/><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4170</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الاستحسان الاجتماعي وعلاقته ببعض المتغيرات الفسيولوجية لدى السيدات في المرحله السنيه (40 -50)</vt:lpstr>
    </vt:vector>
  </TitlesOfParts>
  <Company>China</Company>
  <LinksUpToDate>false</LinksUpToDate>
  <CharactersWithSpaces>27884</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8126514</vt:i4>
      </vt:variant>
      <vt:variant>
        <vt:i4>0</vt:i4>
      </vt:variant>
      <vt:variant>
        <vt:i4>0</vt:i4>
      </vt:variant>
      <vt:variant>
        <vt:i4>5</vt:i4>
      </vt:variant>
      <vt:variant>
        <vt:lpwstr>mailto:dr.nihad_albatikhi@yahoo.com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الاستحسان الاجتماعي وعلاقته ببعض المتغيرات الفسيولوجية لدى السيدات في المرحله السنيه (40 -50)</dc:title>
  <dc:creator>dr.ghazy@unv.tanta.edu.eg</dc:creator>
  <cp:lastModifiedBy>Administrator</cp:lastModifiedBy>
  <cp:revision>3</cp:revision>
  <cp:lastPrinted>2017-07-13T18:25:00Z</cp:lastPrinted>
  <dcterms:created xsi:type="dcterms:W3CDTF">2017-12-24T14:39:00Z</dcterms:created>
  <dcterms:modified xsi:type="dcterms:W3CDTF">2017-12-25T02:48:00Z</dcterms:modified>
</cp:coreProperties>
</file>