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2D" w:rsidRPr="00F158DA" w:rsidRDefault="0087767E" w:rsidP="00F158DA">
      <w:pPr>
        <w:snapToGrid w:val="0"/>
        <w:spacing w:after="0" w:line="240" w:lineRule="auto"/>
        <w:jc w:val="center"/>
        <w:rPr>
          <w:rFonts w:ascii="Times New Roman" w:eastAsia="Times New Roman" w:hAnsi="Times New Roman" w:cs="Times New Roman"/>
          <w:b/>
          <w:bCs/>
          <w:sz w:val="20"/>
          <w:szCs w:val="20"/>
        </w:rPr>
      </w:pPr>
      <w:r w:rsidRPr="00F158DA">
        <w:rPr>
          <w:rFonts w:ascii="Times New Roman" w:eastAsia="Times New Roman" w:hAnsi="Times New Roman" w:cs="Times New Roman"/>
          <w:b/>
          <w:bCs/>
          <w:sz w:val="20"/>
          <w:szCs w:val="20"/>
        </w:rPr>
        <w:t xml:space="preserve">Biological Monitoring of Polycyclic </w:t>
      </w:r>
      <w:r w:rsidR="007339BE" w:rsidRPr="00F158DA">
        <w:rPr>
          <w:rFonts w:ascii="Times New Roman" w:eastAsia="Times New Roman" w:hAnsi="Times New Roman" w:cs="Times New Roman"/>
          <w:b/>
          <w:bCs/>
          <w:sz w:val="20"/>
          <w:szCs w:val="20"/>
        </w:rPr>
        <w:t>A</w:t>
      </w:r>
      <w:r w:rsidRPr="00F158DA">
        <w:rPr>
          <w:rFonts w:ascii="Times New Roman" w:eastAsia="Times New Roman" w:hAnsi="Times New Roman" w:cs="Times New Roman"/>
          <w:b/>
          <w:bCs/>
          <w:sz w:val="20"/>
          <w:szCs w:val="20"/>
        </w:rPr>
        <w:t xml:space="preserve">romatic </w:t>
      </w:r>
      <w:r w:rsidR="007339BE" w:rsidRPr="00F158DA">
        <w:rPr>
          <w:rFonts w:ascii="Times New Roman" w:eastAsia="Times New Roman" w:hAnsi="Times New Roman" w:cs="Times New Roman"/>
          <w:b/>
          <w:bCs/>
          <w:sz w:val="20"/>
          <w:szCs w:val="20"/>
        </w:rPr>
        <w:t>H</w:t>
      </w:r>
      <w:r w:rsidRPr="00F158DA">
        <w:rPr>
          <w:rFonts w:ascii="Times New Roman" w:eastAsia="Times New Roman" w:hAnsi="Times New Roman" w:cs="Times New Roman"/>
          <w:b/>
          <w:bCs/>
          <w:sz w:val="20"/>
          <w:szCs w:val="20"/>
        </w:rPr>
        <w:t xml:space="preserve">ydrocarbons as a </w:t>
      </w:r>
      <w:r w:rsidR="007339BE" w:rsidRPr="00F158DA">
        <w:rPr>
          <w:rFonts w:ascii="Times New Roman" w:eastAsia="Times New Roman" w:hAnsi="Times New Roman" w:cs="Times New Roman"/>
          <w:b/>
          <w:bCs/>
          <w:sz w:val="20"/>
          <w:szCs w:val="20"/>
        </w:rPr>
        <w:t>P</w:t>
      </w:r>
      <w:r w:rsidRPr="00F158DA">
        <w:rPr>
          <w:rFonts w:ascii="Times New Roman" w:eastAsia="Times New Roman" w:hAnsi="Times New Roman" w:cs="Times New Roman"/>
          <w:b/>
          <w:bCs/>
          <w:sz w:val="20"/>
          <w:szCs w:val="20"/>
        </w:rPr>
        <w:t xml:space="preserve">ossible </w:t>
      </w:r>
      <w:r w:rsidR="007339BE" w:rsidRPr="00F158DA">
        <w:rPr>
          <w:rFonts w:ascii="Times New Roman" w:eastAsia="Times New Roman" w:hAnsi="Times New Roman" w:cs="Times New Roman"/>
          <w:b/>
          <w:bCs/>
          <w:sz w:val="20"/>
          <w:szCs w:val="20"/>
        </w:rPr>
        <w:t>R</w:t>
      </w:r>
      <w:r w:rsidRPr="00F158DA">
        <w:rPr>
          <w:rFonts w:ascii="Times New Roman" w:eastAsia="Times New Roman" w:hAnsi="Times New Roman" w:cs="Times New Roman"/>
          <w:b/>
          <w:bCs/>
          <w:sz w:val="20"/>
          <w:szCs w:val="20"/>
        </w:rPr>
        <w:t xml:space="preserve">isk </w:t>
      </w:r>
      <w:r w:rsidR="007339BE" w:rsidRPr="00F158DA">
        <w:rPr>
          <w:rFonts w:ascii="Times New Roman" w:eastAsia="Times New Roman" w:hAnsi="Times New Roman" w:cs="Times New Roman"/>
          <w:b/>
          <w:bCs/>
          <w:sz w:val="20"/>
          <w:szCs w:val="20"/>
        </w:rPr>
        <w:t>F</w:t>
      </w:r>
      <w:r w:rsidRPr="00F158DA">
        <w:rPr>
          <w:rFonts w:ascii="Times New Roman" w:eastAsia="Times New Roman" w:hAnsi="Times New Roman" w:cs="Times New Roman"/>
          <w:b/>
          <w:bCs/>
          <w:sz w:val="20"/>
          <w:szCs w:val="20"/>
        </w:rPr>
        <w:t xml:space="preserve">actor of </w:t>
      </w:r>
      <w:proofErr w:type="spellStart"/>
      <w:r w:rsidR="007339BE" w:rsidRPr="00F158DA">
        <w:rPr>
          <w:rFonts w:ascii="Times New Roman" w:eastAsia="Times New Roman" w:hAnsi="Times New Roman" w:cs="Times New Roman"/>
          <w:b/>
          <w:bCs/>
          <w:sz w:val="20"/>
          <w:szCs w:val="20"/>
        </w:rPr>
        <w:t>H</w:t>
      </w:r>
      <w:r w:rsidRPr="00F158DA">
        <w:rPr>
          <w:rFonts w:ascii="Times New Roman" w:eastAsia="Times New Roman" w:hAnsi="Times New Roman" w:cs="Times New Roman"/>
          <w:b/>
          <w:bCs/>
          <w:sz w:val="20"/>
          <w:szCs w:val="20"/>
        </w:rPr>
        <w:t>epatocellular</w:t>
      </w:r>
      <w:proofErr w:type="spellEnd"/>
      <w:r w:rsidRPr="00F158DA">
        <w:rPr>
          <w:rFonts w:ascii="Times New Roman" w:eastAsia="Times New Roman" w:hAnsi="Times New Roman" w:cs="Times New Roman"/>
          <w:b/>
          <w:bCs/>
          <w:sz w:val="20"/>
          <w:szCs w:val="20"/>
        </w:rPr>
        <w:t xml:space="preserve"> </w:t>
      </w:r>
      <w:r w:rsidR="007339BE" w:rsidRPr="00F158DA">
        <w:rPr>
          <w:rFonts w:ascii="Times New Roman" w:eastAsia="Times New Roman" w:hAnsi="Times New Roman" w:cs="Times New Roman"/>
          <w:b/>
          <w:bCs/>
          <w:sz w:val="20"/>
          <w:szCs w:val="20"/>
        </w:rPr>
        <w:t>C</w:t>
      </w:r>
      <w:r w:rsidRPr="00F158DA">
        <w:rPr>
          <w:rFonts w:ascii="Times New Roman" w:eastAsia="Times New Roman" w:hAnsi="Times New Roman" w:cs="Times New Roman"/>
          <w:b/>
          <w:bCs/>
          <w:sz w:val="20"/>
          <w:szCs w:val="20"/>
        </w:rPr>
        <w:t xml:space="preserve">arcinoma </w:t>
      </w:r>
      <w:r w:rsidR="007339BE" w:rsidRPr="00F158DA">
        <w:rPr>
          <w:rFonts w:ascii="Times New Roman" w:eastAsia="Times New Roman" w:hAnsi="Times New Roman" w:cs="Times New Roman"/>
          <w:b/>
          <w:bCs/>
          <w:sz w:val="20"/>
          <w:szCs w:val="20"/>
        </w:rPr>
        <w:t>A</w:t>
      </w:r>
      <w:r w:rsidRPr="00F158DA">
        <w:rPr>
          <w:rFonts w:ascii="Times New Roman" w:eastAsia="Times New Roman" w:hAnsi="Times New Roman" w:cs="Times New Roman"/>
          <w:b/>
          <w:bCs/>
          <w:sz w:val="20"/>
          <w:szCs w:val="20"/>
        </w:rPr>
        <w:t xml:space="preserve">mong </w:t>
      </w:r>
      <w:r w:rsidR="007339BE" w:rsidRPr="00F158DA">
        <w:rPr>
          <w:rFonts w:ascii="Times New Roman" w:eastAsia="Times New Roman" w:hAnsi="Times New Roman" w:cs="Times New Roman"/>
          <w:b/>
          <w:bCs/>
          <w:sz w:val="20"/>
          <w:szCs w:val="20"/>
        </w:rPr>
        <w:t>C</w:t>
      </w:r>
      <w:r w:rsidRPr="00F158DA">
        <w:rPr>
          <w:rFonts w:ascii="Times New Roman" w:eastAsia="Times New Roman" w:hAnsi="Times New Roman" w:cs="Times New Roman"/>
          <w:b/>
          <w:bCs/>
          <w:sz w:val="20"/>
          <w:szCs w:val="20"/>
        </w:rPr>
        <w:t xml:space="preserve">ases of </w:t>
      </w:r>
      <w:r w:rsidR="007339BE" w:rsidRPr="00F158DA">
        <w:rPr>
          <w:rFonts w:ascii="Times New Roman" w:eastAsia="Times New Roman" w:hAnsi="Times New Roman" w:cs="Times New Roman"/>
          <w:b/>
          <w:bCs/>
          <w:sz w:val="20"/>
          <w:szCs w:val="20"/>
        </w:rPr>
        <w:t>C</w:t>
      </w:r>
      <w:r w:rsidRPr="00F158DA">
        <w:rPr>
          <w:rFonts w:ascii="Times New Roman" w:eastAsia="Times New Roman" w:hAnsi="Times New Roman" w:cs="Times New Roman"/>
          <w:b/>
          <w:bCs/>
          <w:sz w:val="20"/>
          <w:szCs w:val="20"/>
        </w:rPr>
        <w:t xml:space="preserve">hronic </w:t>
      </w:r>
      <w:r w:rsidR="007339BE" w:rsidRPr="00F158DA">
        <w:rPr>
          <w:rFonts w:ascii="Times New Roman" w:eastAsia="Times New Roman" w:hAnsi="Times New Roman" w:cs="Times New Roman"/>
          <w:b/>
          <w:bCs/>
          <w:sz w:val="20"/>
          <w:szCs w:val="20"/>
        </w:rPr>
        <w:t>A</w:t>
      </w:r>
      <w:r w:rsidRPr="00F158DA">
        <w:rPr>
          <w:rFonts w:ascii="Times New Roman" w:eastAsia="Times New Roman" w:hAnsi="Times New Roman" w:cs="Times New Roman"/>
          <w:b/>
          <w:bCs/>
          <w:sz w:val="20"/>
          <w:szCs w:val="20"/>
        </w:rPr>
        <w:t xml:space="preserve">ctive </w:t>
      </w:r>
      <w:r w:rsidR="007339BE" w:rsidRPr="00F158DA">
        <w:rPr>
          <w:rFonts w:ascii="Times New Roman" w:eastAsia="Times New Roman" w:hAnsi="Times New Roman" w:cs="Times New Roman"/>
          <w:b/>
          <w:bCs/>
          <w:sz w:val="20"/>
          <w:szCs w:val="20"/>
        </w:rPr>
        <w:t>H</w:t>
      </w:r>
      <w:r w:rsidRPr="00F158DA">
        <w:rPr>
          <w:rFonts w:ascii="Times New Roman" w:eastAsia="Times New Roman" w:hAnsi="Times New Roman" w:cs="Times New Roman"/>
          <w:b/>
          <w:bCs/>
          <w:sz w:val="20"/>
          <w:szCs w:val="20"/>
        </w:rPr>
        <w:t>epatitis B and C</w:t>
      </w:r>
    </w:p>
    <w:p w:rsidR="00A3662D" w:rsidRPr="00F158DA" w:rsidRDefault="00A3662D" w:rsidP="00F158DA">
      <w:pPr>
        <w:snapToGrid w:val="0"/>
        <w:spacing w:after="0" w:line="240" w:lineRule="auto"/>
        <w:jc w:val="center"/>
        <w:rPr>
          <w:rFonts w:ascii="Times New Roman" w:eastAsia="Times New Roman" w:hAnsi="Times New Roman" w:cs="Times New Roman"/>
          <w:b/>
          <w:bCs/>
          <w:sz w:val="20"/>
          <w:szCs w:val="20"/>
        </w:rPr>
      </w:pPr>
    </w:p>
    <w:p w:rsidR="00A3662D" w:rsidRPr="00F158DA" w:rsidRDefault="0087767E" w:rsidP="00F158DA">
      <w:pPr>
        <w:snapToGrid w:val="0"/>
        <w:spacing w:after="0" w:line="240" w:lineRule="auto"/>
        <w:jc w:val="center"/>
        <w:rPr>
          <w:rFonts w:ascii="Times New Roman" w:eastAsia="Times New Roman" w:hAnsi="Times New Roman" w:cs="Times New Roman"/>
          <w:sz w:val="20"/>
          <w:szCs w:val="20"/>
        </w:rPr>
      </w:pPr>
      <w:r w:rsidRPr="00F158DA">
        <w:rPr>
          <w:rFonts w:ascii="Times New Roman" w:eastAsia="Times New Roman" w:hAnsi="Times New Roman" w:cs="Times New Roman"/>
          <w:sz w:val="20"/>
          <w:szCs w:val="20"/>
          <w:lang w:val="es-ES"/>
        </w:rPr>
        <w:t>Raed M Alazab</w:t>
      </w:r>
      <w:r w:rsidR="00425786" w:rsidRPr="00F158DA">
        <w:rPr>
          <w:rFonts w:ascii="Times New Roman" w:eastAsia="Times New Roman" w:hAnsi="Times New Roman" w:cs="Times New Roman"/>
          <w:sz w:val="20"/>
          <w:szCs w:val="20"/>
          <w:vertAlign w:val="superscript"/>
          <w:lang w:val="es-ES"/>
        </w:rPr>
        <w:t>1</w:t>
      </w:r>
      <w:r w:rsidRPr="00F158DA">
        <w:rPr>
          <w:rFonts w:ascii="Times New Roman" w:eastAsia="Times New Roman" w:hAnsi="Times New Roman" w:cs="Times New Roman"/>
          <w:sz w:val="20"/>
          <w:szCs w:val="20"/>
          <w:lang w:val="es-ES"/>
        </w:rPr>
        <w:t>, Alaa Abdelwahed</w:t>
      </w:r>
      <w:r w:rsidR="00425786" w:rsidRPr="00F158DA">
        <w:rPr>
          <w:rFonts w:ascii="Times New Roman" w:eastAsia="Times New Roman" w:hAnsi="Times New Roman" w:cs="Times New Roman"/>
          <w:sz w:val="20"/>
          <w:szCs w:val="20"/>
          <w:vertAlign w:val="superscript"/>
          <w:lang w:val="es-ES"/>
        </w:rPr>
        <w:t>1</w:t>
      </w:r>
      <w:r w:rsidRPr="00F158DA">
        <w:rPr>
          <w:rFonts w:ascii="Times New Roman" w:eastAsia="Times New Roman" w:hAnsi="Times New Roman" w:cs="Times New Roman"/>
          <w:sz w:val="20"/>
          <w:szCs w:val="20"/>
          <w:lang w:val="es-ES"/>
        </w:rPr>
        <w:t>, Elham A Motawea</w:t>
      </w:r>
      <w:r w:rsidR="00425786" w:rsidRPr="00F158DA">
        <w:rPr>
          <w:rFonts w:ascii="Times New Roman" w:eastAsia="Times New Roman" w:hAnsi="Times New Roman" w:cs="Times New Roman"/>
          <w:sz w:val="20"/>
          <w:szCs w:val="20"/>
          <w:vertAlign w:val="superscript"/>
          <w:lang w:val="es-ES"/>
        </w:rPr>
        <w:t>2</w:t>
      </w:r>
      <w:r w:rsidR="00A3333B" w:rsidRPr="00F158DA">
        <w:rPr>
          <w:rFonts w:ascii="Times New Roman" w:eastAsia="Times New Roman" w:hAnsi="Times New Roman" w:cs="Times New Roman"/>
          <w:sz w:val="20"/>
          <w:szCs w:val="20"/>
          <w:lang w:val="es-ES"/>
        </w:rPr>
        <w:t xml:space="preserve">, </w:t>
      </w:r>
      <w:proofErr w:type="spellStart"/>
      <w:r w:rsidRPr="00F158DA">
        <w:rPr>
          <w:rFonts w:ascii="Times New Roman" w:eastAsia="Times New Roman" w:hAnsi="Times New Roman" w:cs="Times New Roman"/>
          <w:sz w:val="20"/>
          <w:szCs w:val="20"/>
        </w:rPr>
        <w:t>Sherief</w:t>
      </w:r>
      <w:proofErr w:type="spellEnd"/>
      <w:r w:rsidRPr="00F158DA">
        <w:rPr>
          <w:rFonts w:ascii="Times New Roman" w:eastAsia="Times New Roman" w:hAnsi="Times New Roman" w:cs="Times New Roman"/>
          <w:sz w:val="20"/>
          <w:szCs w:val="20"/>
        </w:rPr>
        <w:t xml:space="preserve"> A Morsy</w:t>
      </w:r>
      <w:r w:rsidR="00425786" w:rsidRPr="00F158DA">
        <w:rPr>
          <w:rFonts w:ascii="Times New Roman" w:eastAsia="Times New Roman" w:hAnsi="Times New Roman" w:cs="Times New Roman"/>
          <w:sz w:val="20"/>
          <w:szCs w:val="20"/>
          <w:vertAlign w:val="superscript"/>
        </w:rPr>
        <w:t>3</w:t>
      </w:r>
      <w:r w:rsidR="00A3333B" w:rsidRPr="00F158DA">
        <w:rPr>
          <w:rFonts w:ascii="Times New Roman" w:eastAsia="Times New Roman" w:hAnsi="Times New Roman" w:cs="Times New Roman"/>
          <w:sz w:val="20"/>
          <w:szCs w:val="20"/>
        </w:rPr>
        <w:t xml:space="preserve">, and Ahmed E </w:t>
      </w:r>
      <w:proofErr w:type="spellStart"/>
      <w:r w:rsidR="00A3333B" w:rsidRPr="00F158DA">
        <w:rPr>
          <w:rFonts w:ascii="Times New Roman" w:eastAsia="Times New Roman" w:hAnsi="Times New Roman" w:cs="Times New Roman"/>
          <w:sz w:val="20"/>
          <w:szCs w:val="20"/>
        </w:rPr>
        <w:t>Ab</w:t>
      </w:r>
      <w:r w:rsidR="00145D0C" w:rsidRPr="00F158DA">
        <w:rPr>
          <w:rFonts w:ascii="Times New Roman" w:eastAsia="Times New Roman" w:hAnsi="Times New Roman" w:cs="Times New Roman"/>
          <w:sz w:val="20"/>
          <w:szCs w:val="20"/>
        </w:rPr>
        <w:t>d</w:t>
      </w:r>
      <w:proofErr w:type="spellEnd"/>
      <w:r w:rsidR="00145D0C" w:rsidRPr="00F158DA">
        <w:rPr>
          <w:rFonts w:ascii="Times New Roman" w:eastAsia="Times New Roman" w:hAnsi="Times New Roman" w:cs="Times New Roman"/>
          <w:sz w:val="20"/>
          <w:szCs w:val="20"/>
        </w:rPr>
        <w:t xml:space="preserve"> R</w:t>
      </w:r>
      <w:r w:rsidR="00A3333B" w:rsidRPr="00F158DA">
        <w:rPr>
          <w:rFonts w:ascii="Times New Roman" w:eastAsia="Times New Roman" w:hAnsi="Times New Roman" w:cs="Times New Roman"/>
          <w:sz w:val="20"/>
          <w:szCs w:val="20"/>
        </w:rPr>
        <w:t>aboh</w:t>
      </w:r>
      <w:r w:rsidR="00425786" w:rsidRPr="00F158DA">
        <w:rPr>
          <w:rFonts w:ascii="Times New Roman" w:eastAsia="Times New Roman" w:hAnsi="Times New Roman" w:cs="Times New Roman"/>
          <w:sz w:val="20"/>
          <w:szCs w:val="20"/>
          <w:vertAlign w:val="superscript"/>
        </w:rPr>
        <w:t>1</w:t>
      </w:r>
    </w:p>
    <w:p w:rsidR="00A3662D" w:rsidRPr="00F158DA" w:rsidRDefault="00A3662D" w:rsidP="00F158DA">
      <w:pPr>
        <w:snapToGrid w:val="0"/>
        <w:spacing w:after="0" w:line="240" w:lineRule="auto"/>
        <w:jc w:val="center"/>
        <w:rPr>
          <w:rFonts w:ascii="Times New Roman" w:eastAsia="Times New Roman" w:hAnsi="Times New Roman" w:cs="Times New Roman"/>
          <w:sz w:val="20"/>
          <w:szCs w:val="20"/>
        </w:rPr>
      </w:pPr>
    </w:p>
    <w:p w:rsidR="0087767E" w:rsidRPr="00F158DA" w:rsidRDefault="00425786" w:rsidP="00F158DA">
      <w:pPr>
        <w:snapToGrid w:val="0"/>
        <w:spacing w:after="0" w:line="240" w:lineRule="auto"/>
        <w:jc w:val="center"/>
        <w:rPr>
          <w:rFonts w:ascii="Times New Roman" w:eastAsia="Times New Roman" w:hAnsi="Times New Roman" w:cs="Times New Roman"/>
          <w:sz w:val="20"/>
          <w:szCs w:val="20"/>
        </w:rPr>
      </w:pPr>
      <w:r w:rsidRPr="00F158DA">
        <w:rPr>
          <w:rFonts w:ascii="Times New Roman" w:eastAsia="Times New Roman" w:hAnsi="Times New Roman" w:cs="Times New Roman"/>
          <w:b/>
          <w:bCs/>
          <w:sz w:val="20"/>
          <w:szCs w:val="20"/>
          <w:vertAlign w:val="superscript"/>
        </w:rPr>
        <w:t>1</w:t>
      </w:r>
      <w:r w:rsidR="006E6125" w:rsidRPr="00F158DA">
        <w:rPr>
          <w:rFonts w:ascii="Times New Roman" w:eastAsia="Times New Roman" w:hAnsi="Times New Roman" w:cs="Times New Roman"/>
          <w:sz w:val="20"/>
          <w:szCs w:val="20"/>
        </w:rPr>
        <w:t xml:space="preserve">Department of Community </w:t>
      </w:r>
      <w:r w:rsidR="007C68ED" w:rsidRPr="00F158DA">
        <w:rPr>
          <w:rFonts w:ascii="Times New Roman" w:eastAsia="Times New Roman" w:hAnsi="Times New Roman" w:cs="Times New Roman"/>
          <w:sz w:val="20"/>
          <w:szCs w:val="20"/>
        </w:rPr>
        <w:t xml:space="preserve">medicine </w:t>
      </w:r>
      <w:r w:rsidR="006E6125" w:rsidRPr="00F158DA">
        <w:rPr>
          <w:rFonts w:ascii="Times New Roman" w:eastAsia="Times New Roman" w:hAnsi="Times New Roman" w:cs="Times New Roman"/>
          <w:sz w:val="20"/>
          <w:szCs w:val="20"/>
        </w:rPr>
        <w:t>and Occupational medicine</w:t>
      </w:r>
      <w:r w:rsidR="007339BE" w:rsidRPr="00F158DA">
        <w:rPr>
          <w:rFonts w:ascii="Times New Roman" w:eastAsia="Times New Roman" w:hAnsi="Times New Roman" w:cs="Times New Roman"/>
          <w:sz w:val="20"/>
          <w:szCs w:val="20"/>
        </w:rPr>
        <w:t xml:space="preserve">, </w:t>
      </w:r>
      <w:r w:rsidR="006E6125" w:rsidRPr="00F158DA">
        <w:rPr>
          <w:rFonts w:ascii="Times New Roman" w:eastAsia="Times New Roman" w:hAnsi="Times New Roman" w:cs="Times New Roman"/>
          <w:sz w:val="20"/>
          <w:szCs w:val="20"/>
        </w:rPr>
        <w:t>Faculty of Medicine, Al-</w:t>
      </w:r>
      <w:proofErr w:type="spellStart"/>
      <w:r w:rsidR="006E6125" w:rsidRPr="00F158DA">
        <w:rPr>
          <w:rFonts w:ascii="Times New Roman" w:eastAsia="Times New Roman" w:hAnsi="Times New Roman" w:cs="Times New Roman"/>
          <w:sz w:val="20"/>
          <w:szCs w:val="20"/>
        </w:rPr>
        <w:t>Azhar</w:t>
      </w:r>
      <w:proofErr w:type="spellEnd"/>
      <w:r w:rsidR="006E6125" w:rsidRPr="00F158DA">
        <w:rPr>
          <w:rFonts w:ascii="Times New Roman" w:eastAsia="Times New Roman" w:hAnsi="Times New Roman" w:cs="Times New Roman"/>
          <w:sz w:val="20"/>
          <w:szCs w:val="20"/>
        </w:rPr>
        <w:t xml:space="preserve"> University, Cairo, Egypt</w:t>
      </w:r>
    </w:p>
    <w:p w:rsidR="006E6125" w:rsidRPr="00F158DA" w:rsidRDefault="00425786" w:rsidP="00F158DA">
      <w:pPr>
        <w:snapToGrid w:val="0"/>
        <w:spacing w:after="0" w:line="240" w:lineRule="auto"/>
        <w:jc w:val="center"/>
        <w:rPr>
          <w:rFonts w:ascii="Times New Roman" w:eastAsia="Times New Roman" w:hAnsi="Times New Roman" w:cs="Times New Roman"/>
          <w:sz w:val="20"/>
          <w:szCs w:val="20"/>
        </w:rPr>
      </w:pPr>
      <w:r w:rsidRPr="00F158DA">
        <w:rPr>
          <w:rFonts w:ascii="Times New Roman" w:eastAsia="Times New Roman" w:hAnsi="Times New Roman" w:cs="Times New Roman"/>
          <w:sz w:val="20"/>
          <w:szCs w:val="20"/>
          <w:vertAlign w:val="superscript"/>
        </w:rPr>
        <w:t>2</w:t>
      </w:r>
      <w:r w:rsidR="006E6125" w:rsidRPr="00F158DA">
        <w:rPr>
          <w:rFonts w:ascii="Times New Roman" w:eastAsia="Times New Roman" w:hAnsi="Times New Roman" w:cs="Times New Roman"/>
          <w:sz w:val="20"/>
          <w:szCs w:val="20"/>
        </w:rPr>
        <w:t>Department of Clinical Pathology, Faculty of Medicine, Al-</w:t>
      </w:r>
      <w:proofErr w:type="spellStart"/>
      <w:r w:rsidR="006E6125" w:rsidRPr="00F158DA">
        <w:rPr>
          <w:rFonts w:ascii="Times New Roman" w:eastAsia="Times New Roman" w:hAnsi="Times New Roman" w:cs="Times New Roman"/>
          <w:sz w:val="20"/>
          <w:szCs w:val="20"/>
        </w:rPr>
        <w:t>Azhar</w:t>
      </w:r>
      <w:proofErr w:type="spellEnd"/>
      <w:r w:rsidR="006E6125" w:rsidRPr="00F158DA">
        <w:rPr>
          <w:rFonts w:ascii="Times New Roman" w:eastAsia="Times New Roman" w:hAnsi="Times New Roman" w:cs="Times New Roman"/>
          <w:sz w:val="20"/>
          <w:szCs w:val="20"/>
        </w:rPr>
        <w:t xml:space="preserve"> University, Cairo, Egypt</w:t>
      </w:r>
    </w:p>
    <w:p w:rsidR="006E6125" w:rsidRPr="00F158DA" w:rsidRDefault="00425786" w:rsidP="00F158DA">
      <w:pPr>
        <w:snapToGrid w:val="0"/>
        <w:spacing w:after="0" w:line="240" w:lineRule="auto"/>
        <w:jc w:val="center"/>
        <w:rPr>
          <w:rFonts w:ascii="Times New Roman" w:eastAsia="Times New Roman" w:hAnsi="Times New Roman" w:cs="Times New Roman"/>
          <w:sz w:val="20"/>
          <w:szCs w:val="20"/>
        </w:rPr>
      </w:pPr>
      <w:r w:rsidRPr="00F158DA">
        <w:rPr>
          <w:rFonts w:ascii="Times New Roman" w:eastAsia="Times New Roman" w:hAnsi="Times New Roman" w:cs="Times New Roman"/>
          <w:sz w:val="20"/>
          <w:szCs w:val="20"/>
          <w:vertAlign w:val="superscript"/>
        </w:rPr>
        <w:t>3</w:t>
      </w:r>
      <w:r w:rsidRPr="00F158DA">
        <w:rPr>
          <w:rFonts w:ascii="Times New Roman" w:eastAsia="Times New Roman" w:hAnsi="Times New Roman" w:cs="Times New Roman"/>
          <w:sz w:val="20"/>
          <w:szCs w:val="20"/>
        </w:rPr>
        <w:t>Hepatology and</w:t>
      </w:r>
      <w:r w:rsidR="00232418" w:rsidRPr="00F158DA">
        <w:rPr>
          <w:rFonts w:ascii="Times New Roman" w:eastAsia="Times New Roman" w:hAnsi="Times New Roman" w:cs="Times New Roman"/>
          <w:sz w:val="20"/>
          <w:szCs w:val="20"/>
        </w:rPr>
        <w:t xml:space="preserve"> </w:t>
      </w:r>
      <w:proofErr w:type="spellStart"/>
      <w:r w:rsidR="006E6125" w:rsidRPr="00F158DA">
        <w:rPr>
          <w:rFonts w:ascii="Times New Roman" w:eastAsia="Times New Roman" w:hAnsi="Times New Roman" w:cs="Times New Roman"/>
          <w:sz w:val="20"/>
          <w:szCs w:val="20"/>
        </w:rPr>
        <w:t>Gastroentrology</w:t>
      </w:r>
      <w:proofErr w:type="spellEnd"/>
      <w:r w:rsidR="006E6125" w:rsidRPr="00F158DA">
        <w:rPr>
          <w:rFonts w:ascii="Times New Roman" w:eastAsia="Times New Roman" w:hAnsi="Times New Roman" w:cs="Times New Roman"/>
          <w:sz w:val="20"/>
          <w:szCs w:val="20"/>
        </w:rPr>
        <w:t xml:space="preserve"> Theodor </w:t>
      </w:r>
      <w:proofErr w:type="spellStart"/>
      <w:r w:rsidR="006E6125" w:rsidRPr="00F158DA">
        <w:rPr>
          <w:rFonts w:ascii="Times New Roman" w:eastAsia="Times New Roman" w:hAnsi="Times New Roman" w:cs="Times New Roman"/>
          <w:sz w:val="20"/>
          <w:szCs w:val="20"/>
        </w:rPr>
        <w:t>Bilharz</w:t>
      </w:r>
      <w:proofErr w:type="spellEnd"/>
      <w:r w:rsidR="006E6125" w:rsidRPr="00F158DA">
        <w:rPr>
          <w:rFonts w:ascii="Times New Roman" w:eastAsia="Times New Roman" w:hAnsi="Times New Roman" w:cs="Times New Roman"/>
          <w:sz w:val="20"/>
          <w:szCs w:val="20"/>
        </w:rPr>
        <w:t xml:space="preserve"> Research institute, Cairo, Egypt</w:t>
      </w:r>
    </w:p>
    <w:p w:rsidR="00A3662D" w:rsidRPr="00F158DA" w:rsidRDefault="00CB6662" w:rsidP="00F158DA">
      <w:pPr>
        <w:snapToGrid w:val="0"/>
        <w:spacing w:after="0" w:line="240" w:lineRule="auto"/>
        <w:jc w:val="center"/>
        <w:rPr>
          <w:rFonts w:ascii="Times New Roman" w:eastAsia="Times New Roman" w:hAnsi="Times New Roman" w:cs="Times New Roman"/>
          <w:b/>
          <w:bCs/>
          <w:sz w:val="20"/>
          <w:szCs w:val="20"/>
          <w:u w:val="single"/>
        </w:rPr>
      </w:pPr>
      <w:hyperlink r:id="rId7" w:history="1">
        <w:r w:rsidR="00425786" w:rsidRPr="00F158DA">
          <w:rPr>
            <w:rStyle w:val="Hyperlink"/>
            <w:rFonts w:ascii="Times New Roman" w:eastAsia="Times New Roman" w:hAnsi="Times New Roman" w:cs="Times New Roman"/>
            <w:sz w:val="20"/>
            <w:szCs w:val="20"/>
          </w:rPr>
          <w:t>raedelazab@hotmail.com</w:t>
        </w:r>
      </w:hyperlink>
      <w:r w:rsidR="001C395D" w:rsidRPr="00F158DA">
        <w:rPr>
          <w:rFonts w:ascii="Times New Roman" w:hAnsi="Times New Roman" w:cs="Times New Roman" w:hint="eastAsia"/>
          <w:sz w:val="20"/>
          <w:lang w:eastAsia="zh-CN"/>
        </w:rPr>
        <w:t>,</w:t>
      </w:r>
      <w:r w:rsidR="00232418" w:rsidRPr="00F158DA">
        <w:rPr>
          <w:rFonts w:ascii="Times New Roman" w:hAnsi="Times New Roman" w:cs="Times New Roman"/>
          <w:sz w:val="20"/>
        </w:rPr>
        <w:t xml:space="preserve"> </w:t>
      </w:r>
      <w:hyperlink r:id="rId8" w:tgtFrame="_blank" w:history="1">
        <w:r w:rsidR="00425786" w:rsidRPr="00F158DA">
          <w:rPr>
            <w:rStyle w:val="Hyperlink"/>
            <w:rFonts w:ascii="Times New Roman" w:hAnsi="Times New Roman" w:cs="Times New Roman"/>
            <w:sz w:val="20"/>
            <w:szCs w:val="20"/>
          </w:rPr>
          <w:t>drahmedsayed2008@gmail.com</w:t>
        </w:r>
      </w:hyperlink>
    </w:p>
    <w:p w:rsidR="00A3662D" w:rsidRPr="00F158DA" w:rsidRDefault="00A3662D" w:rsidP="00F158DA">
      <w:pPr>
        <w:snapToGrid w:val="0"/>
        <w:spacing w:after="0" w:line="240" w:lineRule="auto"/>
        <w:jc w:val="center"/>
        <w:rPr>
          <w:rFonts w:ascii="Times New Roman" w:eastAsia="Times New Roman" w:hAnsi="Times New Roman" w:cs="Times New Roman"/>
          <w:b/>
          <w:bCs/>
          <w:sz w:val="20"/>
          <w:szCs w:val="20"/>
          <w:u w:val="single"/>
        </w:rPr>
      </w:pPr>
    </w:p>
    <w:p w:rsidR="00492D49" w:rsidRPr="00F158DA" w:rsidRDefault="006E6125" w:rsidP="00F158DA">
      <w:pPr>
        <w:snapToGrid w:val="0"/>
        <w:spacing w:after="0" w:line="240" w:lineRule="auto"/>
        <w:jc w:val="both"/>
        <w:rPr>
          <w:rFonts w:ascii="Times New Roman" w:eastAsia="Times New Roman" w:hAnsi="Times New Roman" w:cs="Times New Roman"/>
          <w:sz w:val="20"/>
          <w:szCs w:val="20"/>
        </w:rPr>
      </w:pPr>
      <w:r w:rsidRPr="00F158DA">
        <w:rPr>
          <w:rFonts w:ascii="Times New Roman" w:eastAsia="Times New Roman" w:hAnsi="Times New Roman" w:cs="Times New Roman"/>
          <w:b/>
          <w:bCs/>
          <w:sz w:val="20"/>
          <w:szCs w:val="20"/>
        </w:rPr>
        <w:t xml:space="preserve">Abstract: </w:t>
      </w:r>
      <w:r w:rsidR="002C2B0A" w:rsidRPr="00F158DA">
        <w:rPr>
          <w:rFonts w:ascii="Times New Roman" w:eastAsia="Times New Roman" w:hAnsi="Times New Roman" w:cs="Times New Roman"/>
          <w:b/>
          <w:bCs/>
          <w:sz w:val="20"/>
          <w:szCs w:val="20"/>
        </w:rPr>
        <w:t>Background:</w:t>
      </w:r>
      <w:r w:rsidR="002C2B0A" w:rsidRPr="00F158DA">
        <w:rPr>
          <w:rFonts w:ascii="Times New Roman" w:eastAsia="Times New Roman" w:hAnsi="Times New Roman" w:cs="Times New Roman"/>
          <w:sz w:val="20"/>
          <w:szCs w:val="20"/>
        </w:rPr>
        <w:t xml:space="preserve"> Polycyclic aromatic hydrocarbons (</w:t>
      </w:r>
      <w:proofErr w:type="spellStart"/>
      <w:r w:rsidR="002C2B0A" w:rsidRPr="00F158DA">
        <w:rPr>
          <w:rFonts w:ascii="Times New Roman" w:eastAsia="Times New Roman" w:hAnsi="Times New Roman" w:cs="Times New Roman"/>
          <w:sz w:val="20"/>
          <w:szCs w:val="20"/>
        </w:rPr>
        <w:t>PAHs</w:t>
      </w:r>
      <w:proofErr w:type="spellEnd"/>
      <w:r w:rsidR="002C2B0A" w:rsidRPr="00F158DA">
        <w:rPr>
          <w:rFonts w:ascii="Times New Roman" w:eastAsia="Times New Roman" w:hAnsi="Times New Roman" w:cs="Times New Roman"/>
          <w:sz w:val="20"/>
          <w:szCs w:val="20"/>
        </w:rPr>
        <w:t xml:space="preserve">) are among the most carcinogenic, mutagenic and toxic contaminates. Their exposure and metabolism to DNA-reactive metabolites in the body are considered to contribute to the </w:t>
      </w:r>
      <w:proofErr w:type="spellStart"/>
      <w:r w:rsidR="002C2B0A" w:rsidRPr="00F158DA">
        <w:rPr>
          <w:rFonts w:ascii="Times New Roman" w:eastAsia="Times New Roman" w:hAnsi="Times New Roman" w:cs="Times New Roman"/>
          <w:sz w:val="20"/>
          <w:szCs w:val="20"/>
        </w:rPr>
        <w:t>aetiology</w:t>
      </w:r>
      <w:proofErr w:type="spellEnd"/>
      <w:r w:rsidR="002C2B0A" w:rsidRPr="00F158DA">
        <w:rPr>
          <w:rFonts w:ascii="Times New Roman" w:eastAsia="Times New Roman" w:hAnsi="Times New Roman" w:cs="Times New Roman"/>
          <w:sz w:val="20"/>
          <w:szCs w:val="20"/>
        </w:rPr>
        <w:t xml:space="preserve"> of many types of the human cancers. </w:t>
      </w:r>
      <w:r w:rsidR="002C2B0A" w:rsidRPr="00F158DA">
        <w:rPr>
          <w:rFonts w:ascii="Times New Roman" w:eastAsia="Times New Roman" w:hAnsi="Times New Roman" w:cs="Times New Roman"/>
          <w:b/>
          <w:bCs/>
          <w:sz w:val="20"/>
          <w:szCs w:val="20"/>
        </w:rPr>
        <w:t>Objectives:</w:t>
      </w:r>
      <w:r w:rsidR="002C2B0A" w:rsidRPr="00F158DA">
        <w:rPr>
          <w:rFonts w:ascii="Times New Roman" w:eastAsia="Times New Roman" w:hAnsi="Times New Roman" w:cs="Times New Roman"/>
          <w:sz w:val="20"/>
          <w:szCs w:val="20"/>
        </w:rPr>
        <w:t xml:space="preserve"> to find out if exposure to polycyclic aromatic hydrocarbons is a risk factor for development of </w:t>
      </w:r>
      <w:proofErr w:type="spellStart"/>
      <w:r w:rsidR="002C2B0A" w:rsidRPr="00F158DA">
        <w:rPr>
          <w:rFonts w:ascii="Times New Roman" w:eastAsia="Times New Roman" w:hAnsi="Times New Roman" w:cs="Times New Roman"/>
          <w:sz w:val="20"/>
          <w:szCs w:val="20"/>
        </w:rPr>
        <w:t>hepatocellular</w:t>
      </w:r>
      <w:proofErr w:type="spellEnd"/>
      <w:r w:rsidR="002C2B0A" w:rsidRPr="00F158DA">
        <w:rPr>
          <w:rFonts w:ascii="Times New Roman" w:eastAsia="Times New Roman" w:hAnsi="Times New Roman" w:cs="Times New Roman"/>
          <w:sz w:val="20"/>
          <w:szCs w:val="20"/>
        </w:rPr>
        <w:t xml:space="preserve"> carcinoma among the exposed cases, to detect if the smoking is an augmented factor for development of </w:t>
      </w:r>
      <w:proofErr w:type="spellStart"/>
      <w:r w:rsidR="002C2B0A" w:rsidRPr="00F158DA">
        <w:rPr>
          <w:rFonts w:ascii="Times New Roman" w:eastAsia="Times New Roman" w:hAnsi="Times New Roman" w:cs="Times New Roman"/>
          <w:sz w:val="20"/>
          <w:szCs w:val="20"/>
        </w:rPr>
        <w:t>hepatocellular</w:t>
      </w:r>
      <w:proofErr w:type="spellEnd"/>
      <w:r w:rsidR="002C2B0A" w:rsidRPr="00F158DA">
        <w:rPr>
          <w:rFonts w:ascii="Times New Roman" w:eastAsia="Times New Roman" w:hAnsi="Times New Roman" w:cs="Times New Roman"/>
          <w:sz w:val="20"/>
          <w:szCs w:val="20"/>
        </w:rPr>
        <w:t xml:space="preserve"> carcinoma among exposed cases, and to find the</w:t>
      </w:r>
      <w:r w:rsidR="007C68ED" w:rsidRPr="00F158DA">
        <w:rPr>
          <w:rFonts w:ascii="Times New Roman" w:eastAsia="Times New Roman" w:hAnsi="Times New Roman" w:cs="Times New Roman"/>
          <w:sz w:val="20"/>
          <w:szCs w:val="20"/>
        </w:rPr>
        <w:t xml:space="preserve"> effect of</w:t>
      </w:r>
      <w:r w:rsidR="002C2B0A" w:rsidRPr="00F158DA">
        <w:rPr>
          <w:rFonts w:ascii="Times New Roman" w:eastAsia="Times New Roman" w:hAnsi="Times New Roman" w:cs="Times New Roman"/>
          <w:sz w:val="20"/>
          <w:szCs w:val="20"/>
        </w:rPr>
        <w:t xml:space="preserve"> </w:t>
      </w:r>
      <w:proofErr w:type="spellStart"/>
      <w:r w:rsidR="002C2B0A" w:rsidRPr="00F158DA">
        <w:rPr>
          <w:rFonts w:ascii="Times New Roman" w:eastAsia="Times New Roman" w:hAnsi="Times New Roman" w:cs="Times New Roman"/>
          <w:sz w:val="20"/>
          <w:szCs w:val="20"/>
        </w:rPr>
        <w:t>sociodemographic</w:t>
      </w:r>
      <w:proofErr w:type="spellEnd"/>
      <w:r w:rsidR="002C2B0A" w:rsidRPr="00F158DA">
        <w:rPr>
          <w:rFonts w:ascii="Times New Roman" w:eastAsia="Times New Roman" w:hAnsi="Times New Roman" w:cs="Times New Roman"/>
          <w:sz w:val="20"/>
          <w:szCs w:val="20"/>
        </w:rPr>
        <w:t xml:space="preserve"> characteristics </w:t>
      </w:r>
      <w:r w:rsidR="00425786" w:rsidRPr="00F158DA">
        <w:rPr>
          <w:rFonts w:ascii="Times New Roman" w:eastAsia="Times New Roman" w:hAnsi="Times New Roman" w:cs="Times New Roman"/>
          <w:sz w:val="20"/>
          <w:szCs w:val="20"/>
        </w:rPr>
        <w:t>of cases</w:t>
      </w:r>
      <w:r w:rsidR="002C2B0A" w:rsidRPr="00F158DA">
        <w:rPr>
          <w:rFonts w:ascii="Times New Roman" w:eastAsia="Times New Roman" w:hAnsi="Times New Roman" w:cs="Times New Roman"/>
          <w:sz w:val="20"/>
          <w:szCs w:val="20"/>
        </w:rPr>
        <w:t xml:space="preserve"> of </w:t>
      </w:r>
      <w:proofErr w:type="spellStart"/>
      <w:r w:rsidR="002C2B0A" w:rsidRPr="00F158DA">
        <w:rPr>
          <w:rFonts w:ascii="Times New Roman" w:eastAsia="Times New Roman" w:hAnsi="Times New Roman" w:cs="Times New Roman"/>
          <w:sz w:val="20"/>
          <w:szCs w:val="20"/>
        </w:rPr>
        <w:t>hepatocellular</w:t>
      </w:r>
      <w:proofErr w:type="spellEnd"/>
      <w:r w:rsidR="002C2B0A" w:rsidRPr="00F158DA">
        <w:rPr>
          <w:rFonts w:ascii="Times New Roman" w:eastAsia="Times New Roman" w:hAnsi="Times New Roman" w:cs="Times New Roman"/>
          <w:sz w:val="20"/>
          <w:szCs w:val="20"/>
        </w:rPr>
        <w:t xml:space="preserve"> carcinoma</w:t>
      </w:r>
      <w:r w:rsidR="007C68ED" w:rsidRPr="00F158DA">
        <w:rPr>
          <w:rFonts w:ascii="Times New Roman" w:eastAsia="Times New Roman" w:hAnsi="Times New Roman" w:cs="Times New Roman"/>
          <w:sz w:val="20"/>
          <w:szCs w:val="20"/>
        </w:rPr>
        <w:t xml:space="preserve"> exposed to hydrocarbons</w:t>
      </w:r>
      <w:r w:rsidR="002C2B0A" w:rsidRPr="00F158DA">
        <w:rPr>
          <w:rFonts w:ascii="Times New Roman" w:eastAsia="Times New Roman" w:hAnsi="Times New Roman" w:cs="Times New Roman"/>
          <w:sz w:val="20"/>
          <w:szCs w:val="20"/>
        </w:rPr>
        <w:t xml:space="preserve">. </w:t>
      </w:r>
      <w:r w:rsidR="002C2B0A" w:rsidRPr="00F158DA">
        <w:rPr>
          <w:rFonts w:ascii="Times New Roman" w:eastAsia="Times New Roman" w:hAnsi="Times New Roman" w:cs="Times New Roman"/>
          <w:b/>
          <w:bCs/>
          <w:sz w:val="20"/>
          <w:szCs w:val="20"/>
        </w:rPr>
        <w:t xml:space="preserve">Subjects and Methods: </w:t>
      </w:r>
      <w:r w:rsidR="002C2B0A" w:rsidRPr="00F158DA">
        <w:rPr>
          <w:rFonts w:ascii="Times New Roman" w:eastAsia="Times New Roman" w:hAnsi="Times New Roman" w:cs="Times New Roman"/>
          <w:sz w:val="20"/>
          <w:szCs w:val="20"/>
        </w:rPr>
        <w:t xml:space="preserve">A case control study was conducted between the period from the first of March 2015 to end of August 2017. The study was conducted in the outpatient clinic of the Department of </w:t>
      </w:r>
      <w:proofErr w:type="spellStart"/>
      <w:r w:rsidR="002C2B0A" w:rsidRPr="00F158DA">
        <w:rPr>
          <w:rFonts w:ascii="Times New Roman" w:eastAsia="Times New Roman" w:hAnsi="Times New Roman" w:cs="Times New Roman"/>
          <w:sz w:val="20"/>
          <w:szCs w:val="20"/>
        </w:rPr>
        <w:t>Hepatology</w:t>
      </w:r>
      <w:proofErr w:type="spellEnd"/>
      <w:r w:rsidR="002C2B0A" w:rsidRPr="00F158DA">
        <w:rPr>
          <w:rFonts w:ascii="Times New Roman" w:eastAsia="Times New Roman" w:hAnsi="Times New Roman" w:cs="Times New Roman"/>
          <w:sz w:val="20"/>
          <w:szCs w:val="20"/>
        </w:rPr>
        <w:t xml:space="preserve"> and Gastro-</w:t>
      </w:r>
      <w:proofErr w:type="spellStart"/>
      <w:r w:rsidR="002C2B0A" w:rsidRPr="00F158DA">
        <w:rPr>
          <w:rFonts w:ascii="Times New Roman" w:eastAsia="Times New Roman" w:hAnsi="Times New Roman" w:cs="Times New Roman"/>
          <w:sz w:val="20"/>
          <w:szCs w:val="20"/>
        </w:rPr>
        <w:t>entrology</w:t>
      </w:r>
      <w:proofErr w:type="spellEnd"/>
      <w:r w:rsidR="002C2B0A" w:rsidRPr="00F158DA">
        <w:rPr>
          <w:rFonts w:ascii="Times New Roman" w:eastAsia="Times New Roman" w:hAnsi="Times New Roman" w:cs="Times New Roman"/>
          <w:sz w:val="20"/>
          <w:szCs w:val="20"/>
        </w:rPr>
        <w:t xml:space="preserve"> at Theodor </w:t>
      </w:r>
      <w:proofErr w:type="spellStart"/>
      <w:r w:rsidR="002C2B0A" w:rsidRPr="00F158DA">
        <w:rPr>
          <w:rFonts w:ascii="Times New Roman" w:eastAsia="Times New Roman" w:hAnsi="Times New Roman" w:cs="Times New Roman"/>
          <w:sz w:val="20"/>
          <w:szCs w:val="20"/>
        </w:rPr>
        <w:t>Bilharz</w:t>
      </w:r>
      <w:proofErr w:type="spellEnd"/>
      <w:r w:rsidR="002C2B0A" w:rsidRPr="00F158DA">
        <w:rPr>
          <w:rFonts w:ascii="Times New Roman" w:eastAsia="Times New Roman" w:hAnsi="Times New Roman" w:cs="Times New Roman"/>
          <w:sz w:val="20"/>
          <w:szCs w:val="20"/>
        </w:rPr>
        <w:t xml:space="preserve"> Research Institute (TBRI). The minimum sample size required for the present study was calculated using </w:t>
      </w:r>
      <w:proofErr w:type="spellStart"/>
      <w:r w:rsidR="002C2B0A" w:rsidRPr="00F158DA">
        <w:rPr>
          <w:rFonts w:ascii="Times New Roman" w:eastAsia="Times New Roman" w:hAnsi="Times New Roman" w:cs="Times New Roman"/>
          <w:sz w:val="20"/>
          <w:szCs w:val="20"/>
        </w:rPr>
        <w:t>Epi</w:t>
      </w:r>
      <w:proofErr w:type="spellEnd"/>
      <w:r w:rsidR="002C2B0A" w:rsidRPr="00F158DA">
        <w:rPr>
          <w:rFonts w:ascii="Times New Roman" w:eastAsia="Times New Roman" w:hAnsi="Times New Roman" w:cs="Times New Roman"/>
          <w:sz w:val="20"/>
          <w:szCs w:val="20"/>
        </w:rPr>
        <w:t xml:space="preserve"> info program, considering following data:</w:t>
      </w:r>
      <w:r w:rsidR="00736011" w:rsidRPr="00F158DA">
        <w:rPr>
          <w:rFonts w:ascii="Times New Roman" w:eastAsia="Times New Roman" w:hAnsi="Times New Roman" w:cs="Times New Roman"/>
          <w:sz w:val="20"/>
          <w:szCs w:val="20"/>
        </w:rPr>
        <w:t xml:space="preserve"> </w:t>
      </w:r>
      <w:r w:rsidR="002C2B0A" w:rsidRPr="00F158DA">
        <w:rPr>
          <w:rFonts w:ascii="Times New Roman" w:eastAsia="Times New Roman" w:hAnsi="Times New Roman" w:cs="Times New Roman"/>
          <w:sz w:val="20"/>
          <w:szCs w:val="20"/>
        </w:rPr>
        <w:t>Tow sided Confidence level = 95%</w:t>
      </w:r>
      <w:r w:rsidR="007C68ED" w:rsidRPr="00F158DA">
        <w:rPr>
          <w:rFonts w:ascii="Times New Roman" w:eastAsia="Times New Roman" w:hAnsi="Times New Roman" w:cs="Times New Roman"/>
          <w:sz w:val="20"/>
          <w:szCs w:val="20"/>
        </w:rPr>
        <w:t xml:space="preserve">, </w:t>
      </w:r>
      <w:r w:rsidR="002C2B0A" w:rsidRPr="00F158DA">
        <w:rPr>
          <w:rFonts w:ascii="Times New Roman" w:eastAsia="Times New Roman" w:hAnsi="Times New Roman" w:cs="Times New Roman"/>
          <w:sz w:val="20"/>
          <w:szCs w:val="20"/>
        </w:rPr>
        <w:t>Power of test = 80%</w:t>
      </w:r>
      <w:r w:rsidR="007C68ED" w:rsidRPr="00F158DA">
        <w:rPr>
          <w:rFonts w:ascii="Times New Roman" w:eastAsia="Times New Roman" w:hAnsi="Times New Roman" w:cs="Times New Roman"/>
          <w:sz w:val="20"/>
          <w:szCs w:val="20"/>
        </w:rPr>
        <w:t xml:space="preserve">, </w:t>
      </w:r>
      <w:r w:rsidR="00425786" w:rsidRPr="00F158DA">
        <w:rPr>
          <w:rFonts w:ascii="Times New Roman" w:eastAsia="Times New Roman" w:hAnsi="Times New Roman" w:cs="Times New Roman"/>
          <w:sz w:val="20"/>
          <w:szCs w:val="20"/>
        </w:rPr>
        <w:t>Ratio of control</w:t>
      </w:r>
      <w:r w:rsidR="002C2B0A" w:rsidRPr="00F158DA">
        <w:rPr>
          <w:rFonts w:ascii="Times New Roman" w:eastAsia="Times New Roman" w:hAnsi="Times New Roman" w:cs="Times New Roman"/>
          <w:sz w:val="20"/>
          <w:szCs w:val="20"/>
        </w:rPr>
        <w:t>: cases = 1:1</w:t>
      </w:r>
      <w:r w:rsidR="007C68ED" w:rsidRPr="00F158DA">
        <w:rPr>
          <w:rFonts w:ascii="Times New Roman" w:eastAsia="Times New Roman" w:hAnsi="Times New Roman" w:cs="Times New Roman"/>
          <w:sz w:val="20"/>
          <w:szCs w:val="20"/>
        </w:rPr>
        <w:t xml:space="preserve">, </w:t>
      </w:r>
      <w:r w:rsidR="002C2B0A" w:rsidRPr="00F158DA">
        <w:rPr>
          <w:rFonts w:ascii="Times New Roman" w:eastAsia="Times New Roman" w:hAnsi="Times New Roman" w:cs="Times New Roman"/>
          <w:sz w:val="20"/>
          <w:szCs w:val="20"/>
        </w:rPr>
        <w:t xml:space="preserve">Percent of control exposed </w:t>
      </w:r>
      <w:r w:rsidR="00425786" w:rsidRPr="00F158DA">
        <w:rPr>
          <w:rFonts w:ascii="Times New Roman" w:eastAsia="Times New Roman" w:hAnsi="Times New Roman" w:cs="Times New Roman"/>
          <w:sz w:val="20"/>
          <w:szCs w:val="20"/>
        </w:rPr>
        <w:t>= 21</w:t>
      </w:r>
      <w:r w:rsidR="002C2B0A" w:rsidRPr="00F158DA">
        <w:rPr>
          <w:rFonts w:ascii="Times New Roman" w:eastAsia="Times New Roman" w:hAnsi="Times New Roman" w:cs="Times New Roman"/>
          <w:sz w:val="20"/>
          <w:szCs w:val="20"/>
        </w:rPr>
        <w:t>%</w:t>
      </w:r>
      <w:r w:rsidR="007C68ED" w:rsidRPr="00F158DA">
        <w:rPr>
          <w:rFonts w:ascii="Times New Roman" w:eastAsia="Times New Roman" w:hAnsi="Times New Roman" w:cs="Times New Roman"/>
          <w:sz w:val="20"/>
          <w:szCs w:val="20"/>
        </w:rPr>
        <w:t xml:space="preserve">, </w:t>
      </w:r>
      <w:r w:rsidR="002C2B0A" w:rsidRPr="00F158DA">
        <w:rPr>
          <w:rFonts w:ascii="Times New Roman" w:eastAsia="Times New Roman" w:hAnsi="Times New Roman" w:cs="Times New Roman"/>
          <w:sz w:val="20"/>
          <w:szCs w:val="20"/>
        </w:rPr>
        <w:t xml:space="preserve">Percent of cases </w:t>
      </w:r>
      <w:r w:rsidR="00425786" w:rsidRPr="00F158DA">
        <w:rPr>
          <w:rFonts w:ascii="Times New Roman" w:eastAsia="Times New Roman" w:hAnsi="Times New Roman" w:cs="Times New Roman"/>
          <w:sz w:val="20"/>
          <w:szCs w:val="20"/>
        </w:rPr>
        <w:t>exposed =</w:t>
      </w:r>
      <w:r w:rsidR="002C2B0A" w:rsidRPr="00F158DA">
        <w:rPr>
          <w:rFonts w:ascii="Times New Roman" w:eastAsia="Times New Roman" w:hAnsi="Times New Roman" w:cs="Times New Roman"/>
          <w:sz w:val="20"/>
          <w:szCs w:val="20"/>
        </w:rPr>
        <w:t xml:space="preserve"> 42 %</w:t>
      </w:r>
      <w:r w:rsidR="007C68ED" w:rsidRPr="00F158DA">
        <w:rPr>
          <w:rFonts w:ascii="Times New Roman" w:eastAsia="Times New Roman" w:hAnsi="Times New Roman" w:cs="Times New Roman"/>
          <w:sz w:val="20"/>
          <w:szCs w:val="20"/>
        </w:rPr>
        <w:t xml:space="preserve"> and </w:t>
      </w:r>
      <w:r w:rsidR="002C2B0A" w:rsidRPr="00F158DA">
        <w:rPr>
          <w:rFonts w:ascii="Times New Roman" w:eastAsia="Times New Roman" w:hAnsi="Times New Roman" w:cs="Times New Roman"/>
          <w:sz w:val="20"/>
          <w:szCs w:val="20"/>
        </w:rPr>
        <w:t>Odds ratio = 2.8</w:t>
      </w:r>
      <w:r w:rsidR="007C68ED" w:rsidRPr="00F158DA">
        <w:rPr>
          <w:rFonts w:ascii="Times New Roman" w:eastAsia="Times New Roman" w:hAnsi="Times New Roman" w:cs="Times New Roman"/>
          <w:sz w:val="20"/>
          <w:szCs w:val="20"/>
        </w:rPr>
        <w:t xml:space="preserve">. </w:t>
      </w:r>
      <w:r w:rsidR="002C2B0A" w:rsidRPr="00F158DA">
        <w:rPr>
          <w:rFonts w:ascii="Times New Roman" w:eastAsia="Times New Roman" w:hAnsi="Times New Roman" w:cs="Times New Roman"/>
          <w:sz w:val="20"/>
          <w:szCs w:val="20"/>
        </w:rPr>
        <w:t xml:space="preserve">Kelsey estimated number of cases = 77 and number of control = 77 subjects. </w:t>
      </w:r>
      <w:r w:rsidR="007C68ED" w:rsidRPr="00F158DA">
        <w:rPr>
          <w:rFonts w:ascii="Times New Roman" w:eastAsia="Times New Roman" w:hAnsi="Times New Roman" w:cs="Times New Roman"/>
          <w:sz w:val="20"/>
          <w:szCs w:val="20"/>
        </w:rPr>
        <w:t xml:space="preserve">All subjects of both groups were </w:t>
      </w:r>
      <w:r w:rsidR="002C2B0A" w:rsidRPr="00F158DA">
        <w:rPr>
          <w:rFonts w:ascii="Times New Roman" w:eastAsia="Times New Roman" w:hAnsi="Times New Roman" w:cs="Times New Roman"/>
          <w:sz w:val="20"/>
          <w:szCs w:val="20"/>
        </w:rPr>
        <w:t>interviewed</w:t>
      </w:r>
      <w:r w:rsidR="007C68ED" w:rsidRPr="00F158DA">
        <w:rPr>
          <w:rFonts w:ascii="Times New Roman" w:eastAsia="Times New Roman" w:hAnsi="Times New Roman" w:cs="Times New Roman"/>
          <w:sz w:val="20"/>
          <w:szCs w:val="20"/>
        </w:rPr>
        <w:t>.</w:t>
      </w:r>
      <w:r w:rsidR="002C2B0A" w:rsidRPr="00F158DA">
        <w:rPr>
          <w:rFonts w:ascii="Times New Roman" w:eastAsia="Times New Roman" w:hAnsi="Times New Roman" w:cs="Times New Roman"/>
          <w:sz w:val="20"/>
          <w:szCs w:val="20"/>
        </w:rPr>
        <w:t xml:space="preserve"> Every patient was subjected to the selected interview sheet and biological monitoring of urinary 1-hydroxy </w:t>
      </w:r>
      <w:proofErr w:type="spellStart"/>
      <w:r w:rsidR="002C2B0A" w:rsidRPr="00F158DA">
        <w:rPr>
          <w:rFonts w:ascii="Times New Roman" w:eastAsia="Times New Roman" w:hAnsi="Times New Roman" w:cs="Times New Roman"/>
          <w:sz w:val="20"/>
          <w:szCs w:val="20"/>
        </w:rPr>
        <w:t>pyrene</w:t>
      </w:r>
      <w:proofErr w:type="spellEnd"/>
      <w:r w:rsidR="002C2B0A" w:rsidRPr="00F158DA">
        <w:rPr>
          <w:rFonts w:ascii="Times New Roman" w:eastAsia="Times New Roman" w:hAnsi="Times New Roman" w:cs="Times New Roman"/>
          <w:sz w:val="20"/>
          <w:szCs w:val="20"/>
        </w:rPr>
        <w:t xml:space="preserve"> as a biomarker for </w:t>
      </w:r>
      <w:proofErr w:type="spellStart"/>
      <w:r w:rsidR="002C2B0A" w:rsidRPr="00F158DA">
        <w:rPr>
          <w:rFonts w:ascii="Times New Roman" w:eastAsia="Times New Roman" w:hAnsi="Times New Roman" w:cs="Times New Roman"/>
          <w:sz w:val="20"/>
          <w:szCs w:val="20"/>
        </w:rPr>
        <w:t>PAHs</w:t>
      </w:r>
      <w:proofErr w:type="spellEnd"/>
      <w:r w:rsidR="002C2B0A" w:rsidRPr="00F158DA">
        <w:rPr>
          <w:rFonts w:ascii="Times New Roman" w:eastAsia="Times New Roman" w:hAnsi="Times New Roman" w:cs="Times New Roman"/>
          <w:sz w:val="20"/>
          <w:szCs w:val="20"/>
        </w:rPr>
        <w:t xml:space="preserve"> exposure. </w:t>
      </w:r>
      <w:r w:rsidR="002C2B0A" w:rsidRPr="00F158DA">
        <w:rPr>
          <w:rFonts w:ascii="Times New Roman" w:eastAsia="Times New Roman" w:hAnsi="Times New Roman" w:cs="Times New Roman"/>
          <w:b/>
          <w:bCs/>
          <w:sz w:val="20"/>
          <w:szCs w:val="20"/>
        </w:rPr>
        <w:t xml:space="preserve">Results: </w:t>
      </w:r>
      <w:r w:rsidR="00492D49" w:rsidRPr="00F158DA">
        <w:rPr>
          <w:rFonts w:ascii="Times New Roman" w:eastAsia="Times New Roman" w:hAnsi="Times New Roman" w:cs="Times New Roman"/>
          <w:sz w:val="20"/>
          <w:szCs w:val="20"/>
        </w:rPr>
        <w:t xml:space="preserve">73% of cases of HCC </w:t>
      </w:r>
      <w:r w:rsidR="00425786" w:rsidRPr="00F158DA">
        <w:rPr>
          <w:rFonts w:ascii="Times New Roman" w:eastAsia="Times New Roman" w:hAnsi="Times New Roman" w:cs="Times New Roman"/>
          <w:sz w:val="20"/>
          <w:szCs w:val="20"/>
        </w:rPr>
        <w:t>had increased level</w:t>
      </w:r>
      <w:r w:rsidR="00492D49" w:rsidRPr="00F158DA">
        <w:rPr>
          <w:rFonts w:ascii="Times New Roman" w:eastAsia="Times New Roman" w:hAnsi="Times New Roman" w:cs="Times New Roman"/>
          <w:sz w:val="20"/>
          <w:szCs w:val="20"/>
        </w:rPr>
        <w:t xml:space="preserve"> of 1-hydroxy </w:t>
      </w:r>
      <w:proofErr w:type="spellStart"/>
      <w:r w:rsidR="00492D49" w:rsidRPr="00F158DA">
        <w:rPr>
          <w:rFonts w:ascii="Times New Roman" w:eastAsia="Times New Roman" w:hAnsi="Times New Roman" w:cs="Times New Roman"/>
          <w:sz w:val="20"/>
          <w:szCs w:val="20"/>
        </w:rPr>
        <w:t>pyrene</w:t>
      </w:r>
      <w:proofErr w:type="spellEnd"/>
      <w:r w:rsidR="00492D49" w:rsidRPr="00F158DA">
        <w:rPr>
          <w:rFonts w:ascii="Times New Roman" w:eastAsia="Times New Roman" w:hAnsi="Times New Roman" w:cs="Times New Roman"/>
          <w:sz w:val="20"/>
          <w:szCs w:val="20"/>
        </w:rPr>
        <w:t xml:space="preserve"> in urine with statistical significance difference when compared to controls. There was significant positive association between exposure to </w:t>
      </w:r>
      <w:proofErr w:type="spellStart"/>
      <w:r w:rsidR="00494BD0" w:rsidRPr="00F158DA">
        <w:rPr>
          <w:rFonts w:ascii="Times New Roman" w:eastAsia="Times New Roman" w:hAnsi="Times New Roman" w:cs="Times New Roman"/>
          <w:sz w:val="20"/>
          <w:szCs w:val="20"/>
        </w:rPr>
        <w:t>PAHs</w:t>
      </w:r>
      <w:proofErr w:type="spellEnd"/>
      <w:r w:rsidR="00494BD0" w:rsidRPr="00F158DA">
        <w:rPr>
          <w:rFonts w:ascii="Times New Roman" w:eastAsia="Times New Roman" w:hAnsi="Times New Roman" w:cs="Times New Roman"/>
          <w:sz w:val="20"/>
          <w:szCs w:val="20"/>
        </w:rPr>
        <w:t xml:space="preserve"> and</w:t>
      </w:r>
      <w:r w:rsidR="00492D49" w:rsidRPr="00F158DA">
        <w:rPr>
          <w:rFonts w:ascii="Times New Roman" w:eastAsia="Times New Roman" w:hAnsi="Times New Roman" w:cs="Times New Roman"/>
          <w:sz w:val="20"/>
          <w:szCs w:val="20"/>
        </w:rPr>
        <w:t xml:space="preserve"> development of HCC among case </w:t>
      </w:r>
      <w:r w:rsidR="00425786" w:rsidRPr="00F158DA">
        <w:rPr>
          <w:rFonts w:ascii="Times New Roman" w:eastAsia="Times New Roman" w:hAnsi="Times New Roman" w:cs="Times New Roman"/>
          <w:sz w:val="20"/>
          <w:szCs w:val="20"/>
        </w:rPr>
        <w:t>group (</w:t>
      </w:r>
      <w:r w:rsidR="00492D49" w:rsidRPr="00F158DA">
        <w:rPr>
          <w:rFonts w:ascii="Times New Roman" w:eastAsia="Times New Roman" w:hAnsi="Times New Roman" w:cs="Times New Roman"/>
          <w:sz w:val="20"/>
          <w:szCs w:val="20"/>
        </w:rPr>
        <w:t>OR = 4.9)</w:t>
      </w:r>
      <w:r w:rsidR="00145D0C" w:rsidRPr="00F158DA">
        <w:rPr>
          <w:rFonts w:ascii="Times New Roman" w:eastAsia="Times New Roman" w:hAnsi="Times New Roman" w:cs="Times New Roman"/>
          <w:sz w:val="20"/>
          <w:szCs w:val="20"/>
        </w:rPr>
        <w:t>. T</w:t>
      </w:r>
      <w:r w:rsidR="00492D49" w:rsidRPr="00F158DA">
        <w:rPr>
          <w:rFonts w:ascii="Times New Roman" w:eastAsia="Times New Roman" w:hAnsi="Times New Roman" w:cs="Times New Roman"/>
          <w:sz w:val="20"/>
          <w:szCs w:val="20"/>
        </w:rPr>
        <w:t xml:space="preserve">here was significant association between smoking and abnormal high level of 1-hydroxy </w:t>
      </w:r>
      <w:proofErr w:type="spellStart"/>
      <w:r w:rsidR="00492D49" w:rsidRPr="00F158DA">
        <w:rPr>
          <w:rFonts w:ascii="Times New Roman" w:eastAsia="Times New Roman" w:hAnsi="Times New Roman" w:cs="Times New Roman"/>
          <w:sz w:val="20"/>
          <w:szCs w:val="20"/>
        </w:rPr>
        <w:t>pyrene</w:t>
      </w:r>
      <w:proofErr w:type="spellEnd"/>
      <w:r w:rsidR="00492D49" w:rsidRPr="00F158DA">
        <w:rPr>
          <w:rFonts w:ascii="Times New Roman" w:eastAsia="Times New Roman" w:hAnsi="Times New Roman" w:cs="Times New Roman"/>
          <w:sz w:val="20"/>
          <w:szCs w:val="20"/>
        </w:rPr>
        <w:t xml:space="preserve"> in urine (OR = 1.7), among the case group.</w:t>
      </w:r>
      <w:r w:rsidR="00736011" w:rsidRPr="00F158DA">
        <w:rPr>
          <w:rFonts w:ascii="Times New Roman" w:eastAsia="Times New Roman" w:hAnsi="Times New Roman" w:cs="Times New Roman"/>
          <w:sz w:val="20"/>
          <w:szCs w:val="20"/>
        </w:rPr>
        <w:t xml:space="preserve"> </w:t>
      </w:r>
      <w:r w:rsidR="00492D49" w:rsidRPr="00F158DA">
        <w:rPr>
          <w:rFonts w:ascii="Times New Roman" w:eastAsia="Times New Roman" w:hAnsi="Times New Roman" w:cs="Times New Roman"/>
          <w:sz w:val="20"/>
          <w:szCs w:val="20"/>
        </w:rPr>
        <w:t xml:space="preserve">There was significant positive association between exposure to </w:t>
      </w:r>
      <w:proofErr w:type="spellStart"/>
      <w:r w:rsidR="00425786" w:rsidRPr="00F158DA">
        <w:rPr>
          <w:rFonts w:ascii="Times New Roman" w:eastAsia="Times New Roman" w:hAnsi="Times New Roman" w:cs="Times New Roman"/>
          <w:sz w:val="20"/>
          <w:szCs w:val="20"/>
        </w:rPr>
        <w:t>PAHs</w:t>
      </w:r>
      <w:proofErr w:type="spellEnd"/>
      <w:r w:rsidR="00425786" w:rsidRPr="00F158DA">
        <w:rPr>
          <w:rFonts w:ascii="Times New Roman" w:eastAsia="Times New Roman" w:hAnsi="Times New Roman" w:cs="Times New Roman"/>
          <w:sz w:val="20"/>
          <w:szCs w:val="20"/>
        </w:rPr>
        <w:t xml:space="preserve"> and</w:t>
      </w:r>
      <w:r w:rsidR="00492D49" w:rsidRPr="00F158DA">
        <w:rPr>
          <w:rFonts w:ascii="Times New Roman" w:eastAsia="Times New Roman" w:hAnsi="Times New Roman" w:cs="Times New Roman"/>
          <w:sz w:val="20"/>
          <w:szCs w:val="20"/>
        </w:rPr>
        <w:t xml:space="preserve"> development of HCC among males (OR = 1.6)</w:t>
      </w:r>
      <w:r w:rsidR="00145D0C" w:rsidRPr="00F158DA">
        <w:rPr>
          <w:rFonts w:ascii="Times New Roman" w:eastAsia="Times New Roman" w:hAnsi="Times New Roman" w:cs="Times New Roman"/>
          <w:sz w:val="20"/>
          <w:szCs w:val="20"/>
        </w:rPr>
        <w:t>. T</w:t>
      </w:r>
      <w:r w:rsidR="00492D49" w:rsidRPr="00F158DA">
        <w:rPr>
          <w:rFonts w:ascii="Times New Roman" w:eastAsia="Times New Roman" w:hAnsi="Times New Roman" w:cs="Times New Roman"/>
          <w:sz w:val="20"/>
          <w:szCs w:val="20"/>
        </w:rPr>
        <w:t xml:space="preserve">here was neither statistical significance difference nor positive association between exposure to </w:t>
      </w:r>
      <w:proofErr w:type="spellStart"/>
      <w:r w:rsidR="00425786" w:rsidRPr="00F158DA">
        <w:rPr>
          <w:rFonts w:ascii="Times New Roman" w:eastAsia="Times New Roman" w:hAnsi="Times New Roman" w:cs="Times New Roman"/>
          <w:sz w:val="20"/>
          <w:szCs w:val="20"/>
        </w:rPr>
        <w:t>PAHs</w:t>
      </w:r>
      <w:proofErr w:type="spellEnd"/>
      <w:r w:rsidR="00425786" w:rsidRPr="00F158DA">
        <w:rPr>
          <w:rFonts w:ascii="Times New Roman" w:eastAsia="Times New Roman" w:hAnsi="Times New Roman" w:cs="Times New Roman"/>
          <w:sz w:val="20"/>
          <w:szCs w:val="20"/>
        </w:rPr>
        <w:t xml:space="preserve"> and</w:t>
      </w:r>
      <w:r w:rsidR="00492D49" w:rsidRPr="00F158DA">
        <w:rPr>
          <w:rFonts w:ascii="Times New Roman" w:eastAsia="Times New Roman" w:hAnsi="Times New Roman" w:cs="Times New Roman"/>
          <w:sz w:val="20"/>
          <w:szCs w:val="20"/>
        </w:rPr>
        <w:t xml:space="preserve"> development of HCC</w:t>
      </w:r>
      <w:r w:rsidR="00A3662D" w:rsidRPr="00F158DA">
        <w:rPr>
          <w:rFonts w:ascii="Times New Roman" w:eastAsia="Times New Roman" w:hAnsi="Times New Roman" w:cs="Times New Roman"/>
          <w:sz w:val="20"/>
          <w:szCs w:val="20"/>
        </w:rPr>
        <w:t xml:space="preserve"> </w:t>
      </w:r>
      <w:r w:rsidR="00492D49" w:rsidRPr="00F158DA">
        <w:rPr>
          <w:rFonts w:ascii="Times New Roman" w:eastAsia="Times New Roman" w:hAnsi="Times New Roman" w:cs="Times New Roman"/>
          <w:sz w:val="20"/>
          <w:szCs w:val="20"/>
        </w:rPr>
        <w:t>in urban areas (OR=0.8)</w:t>
      </w:r>
      <w:r w:rsidR="00145D0C" w:rsidRPr="00F158DA">
        <w:rPr>
          <w:rFonts w:ascii="Times New Roman" w:eastAsia="Times New Roman" w:hAnsi="Times New Roman" w:cs="Times New Roman"/>
          <w:sz w:val="20"/>
          <w:szCs w:val="20"/>
        </w:rPr>
        <w:t>. T</w:t>
      </w:r>
      <w:r w:rsidR="00492D49" w:rsidRPr="00F158DA">
        <w:rPr>
          <w:rFonts w:ascii="Times New Roman" w:eastAsia="Times New Roman" w:hAnsi="Times New Roman" w:cs="Times New Roman"/>
          <w:sz w:val="20"/>
          <w:szCs w:val="20"/>
        </w:rPr>
        <w:t xml:space="preserve">here was </w:t>
      </w:r>
      <w:r w:rsidR="00425786" w:rsidRPr="00F158DA">
        <w:rPr>
          <w:rFonts w:ascii="Times New Roman" w:eastAsia="Times New Roman" w:hAnsi="Times New Roman" w:cs="Times New Roman"/>
          <w:sz w:val="20"/>
          <w:szCs w:val="20"/>
        </w:rPr>
        <w:t>statistical significance</w:t>
      </w:r>
      <w:r w:rsidR="00492D49" w:rsidRPr="00F158DA">
        <w:rPr>
          <w:rFonts w:ascii="Times New Roman" w:eastAsia="Times New Roman" w:hAnsi="Times New Roman" w:cs="Times New Roman"/>
          <w:sz w:val="20"/>
          <w:szCs w:val="20"/>
        </w:rPr>
        <w:t xml:space="preserve"> positive association between exposure to </w:t>
      </w:r>
      <w:proofErr w:type="spellStart"/>
      <w:r w:rsidR="00492D49" w:rsidRPr="00F158DA">
        <w:rPr>
          <w:rFonts w:ascii="Times New Roman" w:eastAsia="Times New Roman" w:hAnsi="Times New Roman" w:cs="Times New Roman"/>
          <w:sz w:val="20"/>
          <w:szCs w:val="20"/>
        </w:rPr>
        <w:t>PAHs</w:t>
      </w:r>
      <w:proofErr w:type="spellEnd"/>
      <w:r w:rsidR="00A3662D" w:rsidRPr="00F158DA">
        <w:rPr>
          <w:rFonts w:ascii="Times New Roman" w:eastAsia="Times New Roman" w:hAnsi="Times New Roman" w:cs="Times New Roman"/>
          <w:sz w:val="20"/>
          <w:szCs w:val="20"/>
        </w:rPr>
        <w:t xml:space="preserve"> </w:t>
      </w:r>
      <w:r w:rsidR="00492D49" w:rsidRPr="00F158DA">
        <w:rPr>
          <w:rFonts w:ascii="Times New Roman" w:eastAsia="Times New Roman" w:hAnsi="Times New Roman" w:cs="Times New Roman"/>
          <w:sz w:val="20"/>
          <w:szCs w:val="20"/>
        </w:rPr>
        <w:t>and development of HCC</w:t>
      </w:r>
      <w:r w:rsidR="00A3662D" w:rsidRPr="00F158DA">
        <w:rPr>
          <w:rFonts w:ascii="Times New Roman" w:eastAsia="Times New Roman" w:hAnsi="Times New Roman" w:cs="Times New Roman"/>
          <w:sz w:val="20"/>
          <w:szCs w:val="20"/>
        </w:rPr>
        <w:t xml:space="preserve"> </w:t>
      </w:r>
      <w:r w:rsidR="00492D49" w:rsidRPr="00F158DA">
        <w:rPr>
          <w:rFonts w:ascii="Times New Roman" w:eastAsia="Times New Roman" w:hAnsi="Times New Roman" w:cs="Times New Roman"/>
          <w:sz w:val="20"/>
          <w:szCs w:val="20"/>
        </w:rPr>
        <w:t>among smoker (OR=1.7)</w:t>
      </w:r>
      <w:r w:rsidR="00145D0C" w:rsidRPr="00F158DA">
        <w:rPr>
          <w:rFonts w:ascii="Times New Roman" w:eastAsia="Times New Roman" w:hAnsi="Times New Roman" w:cs="Times New Roman"/>
          <w:sz w:val="20"/>
          <w:szCs w:val="20"/>
        </w:rPr>
        <w:t>. T</w:t>
      </w:r>
      <w:r w:rsidR="00492D49" w:rsidRPr="00F158DA">
        <w:rPr>
          <w:rFonts w:ascii="Times New Roman" w:eastAsia="Times New Roman" w:hAnsi="Times New Roman" w:cs="Times New Roman"/>
          <w:sz w:val="20"/>
          <w:szCs w:val="20"/>
        </w:rPr>
        <w:t xml:space="preserve">here was neither statistical significance nor positive association between exposure to </w:t>
      </w:r>
      <w:proofErr w:type="spellStart"/>
      <w:r w:rsidR="00425786" w:rsidRPr="00F158DA">
        <w:rPr>
          <w:rFonts w:ascii="Times New Roman" w:eastAsia="Times New Roman" w:hAnsi="Times New Roman" w:cs="Times New Roman"/>
          <w:sz w:val="20"/>
          <w:szCs w:val="20"/>
        </w:rPr>
        <w:t>PAHs</w:t>
      </w:r>
      <w:proofErr w:type="spellEnd"/>
      <w:r w:rsidR="00425786" w:rsidRPr="00F158DA">
        <w:rPr>
          <w:rFonts w:ascii="Times New Roman" w:eastAsia="Times New Roman" w:hAnsi="Times New Roman" w:cs="Times New Roman"/>
          <w:sz w:val="20"/>
          <w:szCs w:val="20"/>
        </w:rPr>
        <w:t xml:space="preserve"> and</w:t>
      </w:r>
      <w:r w:rsidR="00492D49" w:rsidRPr="00F158DA">
        <w:rPr>
          <w:rFonts w:ascii="Times New Roman" w:eastAsia="Times New Roman" w:hAnsi="Times New Roman" w:cs="Times New Roman"/>
          <w:sz w:val="20"/>
          <w:szCs w:val="20"/>
        </w:rPr>
        <w:t xml:space="preserve"> development of </w:t>
      </w:r>
      <w:r w:rsidR="00425786" w:rsidRPr="00F158DA">
        <w:rPr>
          <w:rFonts w:ascii="Times New Roman" w:eastAsia="Times New Roman" w:hAnsi="Times New Roman" w:cs="Times New Roman"/>
          <w:sz w:val="20"/>
          <w:szCs w:val="20"/>
        </w:rPr>
        <w:t>HCC among</w:t>
      </w:r>
      <w:r w:rsidR="00492D49" w:rsidRPr="00F158DA">
        <w:rPr>
          <w:rFonts w:ascii="Times New Roman" w:eastAsia="Times New Roman" w:hAnsi="Times New Roman" w:cs="Times New Roman"/>
          <w:sz w:val="20"/>
          <w:szCs w:val="20"/>
        </w:rPr>
        <w:t xml:space="preserve"> patients with chronic active hepatitis C (OR=0.6)</w:t>
      </w:r>
      <w:r w:rsidR="00145D0C" w:rsidRPr="00F158DA">
        <w:rPr>
          <w:rFonts w:ascii="Times New Roman" w:eastAsia="Times New Roman" w:hAnsi="Times New Roman" w:cs="Times New Roman"/>
          <w:sz w:val="20"/>
          <w:szCs w:val="20"/>
        </w:rPr>
        <w:t>. T</w:t>
      </w:r>
      <w:r w:rsidR="00492D49" w:rsidRPr="00F158DA">
        <w:rPr>
          <w:rFonts w:ascii="Times New Roman" w:eastAsia="Times New Roman" w:hAnsi="Times New Roman" w:cs="Times New Roman"/>
          <w:sz w:val="20"/>
          <w:szCs w:val="20"/>
        </w:rPr>
        <w:t xml:space="preserve">here was a highly positive correlation between 1-hydroxy </w:t>
      </w:r>
      <w:proofErr w:type="spellStart"/>
      <w:r w:rsidR="00492D49" w:rsidRPr="00F158DA">
        <w:rPr>
          <w:rFonts w:ascii="Times New Roman" w:eastAsia="Times New Roman" w:hAnsi="Times New Roman" w:cs="Times New Roman"/>
          <w:sz w:val="20"/>
          <w:szCs w:val="20"/>
        </w:rPr>
        <w:t>pyrene</w:t>
      </w:r>
      <w:proofErr w:type="spellEnd"/>
      <w:r w:rsidR="00492D49" w:rsidRPr="00F158DA">
        <w:rPr>
          <w:rFonts w:ascii="Times New Roman" w:eastAsia="Times New Roman" w:hAnsi="Times New Roman" w:cs="Times New Roman"/>
          <w:sz w:val="20"/>
          <w:szCs w:val="20"/>
        </w:rPr>
        <w:t xml:space="preserve"> and Alfa </w:t>
      </w:r>
      <w:proofErr w:type="spellStart"/>
      <w:r w:rsidR="00492D49" w:rsidRPr="00F158DA">
        <w:rPr>
          <w:rFonts w:ascii="Times New Roman" w:eastAsia="Times New Roman" w:hAnsi="Times New Roman" w:cs="Times New Roman"/>
          <w:sz w:val="20"/>
          <w:szCs w:val="20"/>
        </w:rPr>
        <w:t>Feto</w:t>
      </w:r>
      <w:proofErr w:type="spellEnd"/>
      <w:r w:rsidR="00492D49" w:rsidRPr="00F158DA">
        <w:rPr>
          <w:rFonts w:ascii="Times New Roman" w:eastAsia="Times New Roman" w:hAnsi="Times New Roman" w:cs="Times New Roman"/>
          <w:sz w:val="20"/>
          <w:szCs w:val="20"/>
        </w:rPr>
        <w:t xml:space="preserve"> Protein (AFP) among positive cases of 1-hydroxy </w:t>
      </w:r>
      <w:proofErr w:type="spellStart"/>
      <w:r w:rsidR="00492D49" w:rsidRPr="00F158DA">
        <w:rPr>
          <w:rFonts w:ascii="Times New Roman" w:eastAsia="Times New Roman" w:hAnsi="Times New Roman" w:cs="Times New Roman"/>
          <w:sz w:val="20"/>
          <w:szCs w:val="20"/>
        </w:rPr>
        <w:t>pyrene</w:t>
      </w:r>
      <w:proofErr w:type="spellEnd"/>
      <w:r w:rsidR="00492D49" w:rsidRPr="00F158DA">
        <w:rPr>
          <w:rFonts w:ascii="Times New Roman" w:eastAsia="Times New Roman" w:hAnsi="Times New Roman" w:cs="Times New Roman"/>
          <w:sz w:val="20"/>
          <w:szCs w:val="20"/>
        </w:rPr>
        <w:t xml:space="preserve"> in case group (OR=316.25). </w:t>
      </w:r>
      <w:r w:rsidR="00492D49" w:rsidRPr="00F158DA">
        <w:rPr>
          <w:rFonts w:ascii="Times New Roman" w:eastAsia="Times New Roman" w:hAnsi="Times New Roman" w:cs="Times New Roman"/>
          <w:b/>
          <w:bCs/>
          <w:sz w:val="20"/>
          <w:szCs w:val="20"/>
        </w:rPr>
        <w:t>Recommendation:</w:t>
      </w:r>
      <w:r w:rsidR="00232418" w:rsidRPr="00F158DA">
        <w:rPr>
          <w:rFonts w:ascii="Times New Roman" w:eastAsia="Times New Roman" w:hAnsi="Times New Roman" w:cs="Times New Roman"/>
          <w:sz w:val="20"/>
          <w:szCs w:val="20"/>
        </w:rPr>
        <w:t xml:space="preserve"> </w:t>
      </w:r>
      <w:r w:rsidR="00492D49" w:rsidRPr="00F158DA">
        <w:rPr>
          <w:rFonts w:ascii="Times New Roman" w:eastAsia="Times New Roman" w:hAnsi="Times New Roman" w:cs="Times New Roman"/>
          <w:sz w:val="20"/>
          <w:szCs w:val="20"/>
        </w:rPr>
        <w:t>Preventi</w:t>
      </w:r>
      <w:r w:rsidR="007C68ED" w:rsidRPr="00F158DA">
        <w:rPr>
          <w:rFonts w:ascii="Times New Roman" w:eastAsia="Times New Roman" w:hAnsi="Times New Roman" w:cs="Times New Roman"/>
          <w:sz w:val="20"/>
          <w:szCs w:val="20"/>
        </w:rPr>
        <w:t>on</w:t>
      </w:r>
      <w:r w:rsidR="00492D49" w:rsidRPr="00F158DA">
        <w:rPr>
          <w:rFonts w:ascii="Times New Roman" w:eastAsia="Times New Roman" w:hAnsi="Times New Roman" w:cs="Times New Roman"/>
          <w:sz w:val="20"/>
          <w:szCs w:val="20"/>
        </w:rPr>
        <w:t xml:space="preserve"> programs aimed to elimination </w:t>
      </w:r>
      <w:r w:rsidR="00425786" w:rsidRPr="00F158DA">
        <w:rPr>
          <w:rFonts w:ascii="Times New Roman" w:eastAsia="Times New Roman" w:hAnsi="Times New Roman" w:cs="Times New Roman"/>
          <w:sz w:val="20"/>
          <w:szCs w:val="20"/>
        </w:rPr>
        <w:t>of exposure</w:t>
      </w:r>
      <w:r w:rsidR="00492D49" w:rsidRPr="00F158DA">
        <w:rPr>
          <w:rFonts w:ascii="Times New Roman" w:eastAsia="Times New Roman" w:hAnsi="Times New Roman" w:cs="Times New Roman"/>
          <w:sz w:val="20"/>
          <w:szCs w:val="20"/>
        </w:rPr>
        <w:t xml:space="preserve"> to </w:t>
      </w:r>
      <w:proofErr w:type="spellStart"/>
      <w:r w:rsidR="00492D49" w:rsidRPr="00F158DA">
        <w:rPr>
          <w:rFonts w:ascii="Times New Roman" w:eastAsia="Times New Roman" w:hAnsi="Times New Roman" w:cs="Times New Roman"/>
          <w:sz w:val="20"/>
          <w:szCs w:val="20"/>
        </w:rPr>
        <w:t>PAHs</w:t>
      </w:r>
      <w:proofErr w:type="spellEnd"/>
      <w:r w:rsidR="00492D49" w:rsidRPr="00F158DA">
        <w:rPr>
          <w:rFonts w:ascii="Times New Roman" w:eastAsia="Times New Roman" w:hAnsi="Times New Roman" w:cs="Times New Roman"/>
          <w:sz w:val="20"/>
          <w:szCs w:val="20"/>
        </w:rPr>
        <w:t xml:space="preserve"> is needed</w:t>
      </w:r>
      <w:r w:rsidR="007C68ED" w:rsidRPr="00F158DA">
        <w:rPr>
          <w:rFonts w:ascii="Times New Roman" w:eastAsia="Times New Roman" w:hAnsi="Times New Roman" w:cs="Times New Roman"/>
          <w:sz w:val="20"/>
          <w:szCs w:val="20"/>
        </w:rPr>
        <w:t>. E</w:t>
      </w:r>
      <w:r w:rsidR="00492D49" w:rsidRPr="00F158DA">
        <w:rPr>
          <w:rFonts w:ascii="Times New Roman" w:eastAsia="Times New Roman" w:hAnsi="Times New Roman" w:cs="Times New Roman"/>
          <w:sz w:val="20"/>
          <w:szCs w:val="20"/>
        </w:rPr>
        <w:t xml:space="preserve">nvironmental monitoring of </w:t>
      </w:r>
      <w:proofErr w:type="spellStart"/>
      <w:r w:rsidR="00492D49" w:rsidRPr="00F158DA">
        <w:rPr>
          <w:rFonts w:ascii="Times New Roman" w:eastAsia="Times New Roman" w:hAnsi="Times New Roman" w:cs="Times New Roman"/>
          <w:sz w:val="20"/>
          <w:szCs w:val="20"/>
        </w:rPr>
        <w:t>PAHs</w:t>
      </w:r>
      <w:proofErr w:type="spellEnd"/>
      <w:r w:rsidR="00492D49" w:rsidRPr="00F158DA">
        <w:rPr>
          <w:rFonts w:ascii="Times New Roman" w:eastAsia="Times New Roman" w:hAnsi="Times New Roman" w:cs="Times New Roman"/>
          <w:sz w:val="20"/>
          <w:szCs w:val="20"/>
        </w:rPr>
        <w:t xml:space="preserve"> in different residential areas in different governorates for detection of source of </w:t>
      </w:r>
      <w:r w:rsidR="00425786" w:rsidRPr="00F158DA">
        <w:rPr>
          <w:rFonts w:ascii="Times New Roman" w:eastAsia="Times New Roman" w:hAnsi="Times New Roman" w:cs="Times New Roman"/>
          <w:sz w:val="20"/>
          <w:szCs w:val="20"/>
        </w:rPr>
        <w:t>pollution with</w:t>
      </w:r>
      <w:r w:rsidR="00492D49" w:rsidRPr="00F158DA">
        <w:rPr>
          <w:rFonts w:ascii="Times New Roman" w:eastAsia="Times New Roman" w:hAnsi="Times New Roman" w:cs="Times New Roman"/>
          <w:sz w:val="20"/>
          <w:szCs w:val="20"/>
        </w:rPr>
        <w:t xml:space="preserve"> </w:t>
      </w:r>
      <w:proofErr w:type="spellStart"/>
      <w:r w:rsidR="00492D49" w:rsidRPr="00F158DA">
        <w:rPr>
          <w:rFonts w:ascii="Times New Roman" w:eastAsia="Times New Roman" w:hAnsi="Times New Roman" w:cs="Times New Roman"/>
          <w:sz w:val="20"/>
          <w:szCs w:val="20"/>
        </w:rPr>
        <w:t>PAHs</w:t>
      </w:r>
      <w:proofErr w:type="spellEnd"/>
      <w:r w:rsidR="00492D49" w:rsidRPr="00F158DA">
        <w:rPr>
          <w:rFonts w:ascii="Times New Roman" w:eastAsia="Times New Roman" w:hAnsi="Times New Roman" w:cs="Times New Roman"/>
          <w:sz w:val="20"/>
          <w:szCs w:val="20"/>
        </w:rPr>
        <w:t xml:space="preserve"> in air, soil and water is needed.</w:t>
      </w:r>
    </w:p>
    <w:p w:rsidR="00F158DA" w:rsidRPr="00F158DA" w:rsidRDefault="00C90093" w:rsidP="00F158DA">
      <w:pPr>
        <w:snapToGrid w:val="0"/>
        <w:spacing w:after="0" w:line="240" w:lineRule="auto"/>
        <w:jc w:val="both"/>
        <w:rPr>
          <w:rFonts w:ascii="Times New Roman" w:eastAsia="Times New Roman" w:hAnsi="Times New Roman" w:cs="Times New Roman"/>
          <w:sz w:val="20"/>
          <w:szCs w:val="20"/>
        </w:rPr>
      </w:pPr>
      <w:r w:rsidRPr="00F158DA">
        <w:rPr>
          <w:rFonts w:ascii="Times New Roman" w:hAnsi="Times New Roman" w:cs="Times New Roman" w:hint="eastAsia"/>
          <w:b/>
          <w:bCs/>
          <w:sz w:val="20"/>
          <w:szCs w:val="20"/>
        </w:rPr>
        <w:t>[</w:t>
      </w:r>
      <w:r w:rsidRPr="00F158DA">
        <w:rPr>
          <w:rFonts w:ascii="Times New Roman" w:eastAsia="Times New Roman" w:hAnsi="Times New Roman" w:cs="Times New Roman"/>
          <w:sz w:val="20"/>
          <w:szCs w:val="20"/>
          <w:lang w:val="es-ES"/>
        </w:rPr>
        <w:t xml:space="preserve">Raed M Alazab, Alaa Abdelwahed, Elham A Motawea, </w:t>
      </w:r>
      <w:proofErr w:type="spellStart"/>
      <w:r w:rsidRPr="00F158DA">
        <w:rPr>
          <w:rFonts w:ascii="Times New Roman" w:eastAsia="Times New Roman" w:hAnsi="Times New Roman" w:cs="Times New Roman"/>
          <w:sz w:val="20"/>
          <w:szCs w:val="20"/>
        </w:rPr>
        <w:t>Sherief</w:t>
      </w:r>
      <w:proofErr w:type="spellEnd"/>
      <w:r w:rsidRPr="00F158DA">
        <w:rPr>
          <w:rFonts w:ascii="Times New Roman" w:eastAsia="Times New Roman" w:hAnsi="Times New Roman" w:cs="Times New Roman"/>
          <w:sz w:val="20"/>
          <w:szCs w:val="20"/>
        </w:rPr>
        <w:t xml:space="preserve"> A </w:t>
      </w:r>
      <w:proofErr w:type="spellStart"/>
      <w:r w:rsidRPr="00F158DA">
        <w:rPr>
          <w:rFonts w:ascii="Times New Roman" w:eastAsia="Times New Roman" w:hAnsi="Times New Roman" w:cs="Times New Roman"/>
          <w:sz w:val="20"/>
          <w:szCs w:val="20"/>
        </w:rPr>
        <w:t>Morsy</w:t>
      </w:r>
      <w:proofErr w:type="spellEnd"/>
      <w:r w:rsidRPr="00F158DA">
        <w:rPr>
          <w:rFonts w:ascii="Times New Roman" w:eastAsia="Times New Roman" w:hAnsi="Times New Roman" w:cs="Times New Roman"/>
          <w:sz w:val="20"/>
          <w:szCs w:val="20"/>
        </w:rPr>
        <w:t xml:space="preserve">, and Ahmed E </w:t>
      </w:r>
      <w:proofErr w:type="spellStart"/>
      <w:r w:rsidRPr="00F158DA">
        <w:rPr>
          <w:rFonts w:ascii="Times New Roman" w:eastAsia="Times New Roman" w:hAnsi="Times New Roman" w:cs="Times New Roman"/>
          <w:sz w:val="20"/>
          <w:szCs w:val="20"/>
        </w:rPr>
        <w:t>Ab</w:t>
      </w:r>
      <w:r w:rsidR="00145D0C" w:rsidRPr="00F158DA">
        <w:rPr>
          <w:rFonts w:ascii="Times New Roman" w:eastAsia="Times New Roman" w:hAnsi="Times New Roman" w:cs="Times New Roman"/>
          <w:sz w:val="20"/>
          <w:szCs w:val="20"/>
        </w:rPr>
        <w:t>d</w:t>
      </w:r>
      <w:proofErr w:type="spellEnd"/>
      <w:r w:rsidR="00145D0C" w:rsidRPr="00F158DA">
        <w:rPr>
          <w:rFonts w:ascii="Times New Roman" w:eastAsia="Times New Roman" w:hAnsi="Times New Roman" w:cs="Times New Roman"/>
          <w:sz w:val="20"/>
          <w:szCs w:val="20"/>
        </w:rPr>
        <w:t xml:space="preserve"> </w:t>
      </w:r>
      <w:proofErr w:type="spellStart"/>
      <w:r w:rsidR="00145D0C" w:rsidRPr="00F158DA">
        <w:rPr>
          <w:rFonts w:ascii="Times New Roman" w:eastAsia="Times New Roman" w:hAnsi="Times New Roman" w:cs="Times New Roman"/>
          <w:sz w:val="20"/>
          <w:szCs w:val="20"/>
        </w:rPr>
        <w:t>R</w:t>
      </w:r>
      <w:r w:rsidRPr="00F158DA">
        <w:rPr>
          <w:rFonts w:ascii="Times New Roman" w:eastAsia="Times New Roman" w:hAnsi="Times New Roman" w:cs="Times New Roman"/>
          <w:sz w:val="20"/>
          <w:szCs w:val="20"/>
        </w:rPr>
        <w:t>aboh</w:t>
      </w:r>
      <w:proofErr w:type="spellEnd"/>
      <w:r w:rsidRPr="00F158DA">
        <w:rPr>
          <w:rFonts w:ascii="Times New Roman" w:hAnsi="Times New Roman" w:cs="Times New Roman"/>
          <w:sz w:val="20"/>
          <w:szCs w:val="20"/>
        </w:rPr>
        <w:t>.</w:t>
      </w:r>
      <w:r w:rsidR="00F158DA" w:rsidRPr="00F158DA">
        <w:rPr>
          <w:rFonts w:ascii="Times New Roman" w:hAnsi="Times New Roman" w:cs="Times New Roman" w:hint="eastAsia"/>
          <w:b/>
          <w:bCs/>
          <w:sz w:val="20"/>
          <w:szCs w:val="20"/>
          <w:lang w:bidi="fa-IR"/>
        </w:rPr>
        <w:t xml:space="preserve"> </w:t>
      </w:r>
      <w:r w:rsidR="00F158DA" w:rsidRPr="00F158DA">
        <w:rPr>
          <w:rFonts w:ascii="Times New Roman" w:eastAsia="Times New Roman" w:hAnsi="Times New Roman" w:cs="Times New Roman"/>
          <w:b/>
          <w:bCs/>
          <w:sz w:val="20"/>
          <w:szCs w:val="20"/>
        </w:rPr>
        <w:t xml:space="preserve">Biological Monitoring of Polycyclic Aromatic Hydrocarbons as a Possible Risk Factor of </w:t>
      </w:r>
      <w:proofErr w:type="spellStart"/>
      <w:r w:rsidR="00F158DA" w:rsidRPr="00F158DA">
        <w:rPr>
          <w:rFonts w:ascii="Times New Roman" w:eastAsia="Times New Roman" w:hAnsi="Times New Roman" w:cs="Times New Roman"/>
          <w:b/>
          <w:bCs/>
          <w:sz w:val="20"/>
          <w:szCs w:val="20"/>
        </w:rPr>
        <w:t>Hepatocellular</w:t>
      </w:r>
      <w:proofErr w:type="spellEnd"/>
      <w:r w:rsidR="00F158DA" w:rsidRPr="00F158DA">
        <w:rPr>
          <w:rFonts w:ascii="Times New Roman" w:eastAsia="Times New Roman" w:hAnsi="Times New Roman" w:cs="Times New Roman"/>
          <w:b/>
          <w:bCs/>
          <w:sz w:val="20"/>
          <w:szCs w:val="20"/>
        </w:rPr>
        <w:t xml:space="preserve"> Carcinoma Among Cases of Chronic Active Hepatitis B and C</w:t>
      </w:r>
      <w:r w:rsidR="00F158DA" w:rsidRPr="00F158DA">
        <w:rPr>
          <w:rFonts w:ascii="Times New Roman" w:eastAsia="Times New Roman" w:hAnsi="Times New Roman" w:cs="Times New Roman"/>
          <w:b/>
          <w:bCs/>
          <w:sz w:val="20"/>
          <w:szCs w:val="20"/>
          <w:lang w:bidi="fa-IR"/>
        </w:rPr>
        <w:t>.</w:t>
      </w:r>
      <w:r w:rsidR="00F158DA" w:rsidRPr="00F158DA">
        <w:rPr>
          <w:rFonts w:ascii="Times New Roman" w:hAnsi="Times New Roman" w:cs="Times New Roman"/>
          <w:bCs/>
          <w:i/>
          <w:sz w:val="20"/>
          <w:szCs w:val="20"/>
        </w:rPr>
        <w:t xml:space="preserve"> N Y </w:t>
      </w:r>
      <w:proofErr w:type="spellStart"/>
      <w:r w:rsidR="00F158DA" w:rsidRPr="00F158DA">
        <w:rPr>
          <w:rFonts w:ascii="Times New Roman" w:hAnsi="Times New Roman" w:cs="Times New Roman"/>
          <w:bCs/>
          <w:i/>
          <w:sz w:val="20"/>
          <w:szCs w:val="20"/>
        </w:rPr>
        <w:t>Sci</w:t>
      </w:r>
      <w:proofErr w:type="spellEnd"/>
      <w:r w:rsidR="00F158DA" w:rsidRPr="00F158DA">
        <w:rPr>
          <w:rFonts w:ascii="Times New Roman" w:hAnsi="Times New Roman" w:cs="Times New Roman"/>
          <w:bCs/>
          <w:i/>
          <w:sz w:val="20"/>
          <w:szCs w:val="20"/>
        </w:rPr>
        <w:t xml:space="preserve"> J</w:t>
      </w:r>
      <w:r w:rsidR="00F158DA" w:rsidRPr="00F158DA">
        <w:rPr>
          <w:rFonts w:ascii="Times New Roman" w:hAnsi="Times New Roman" w:cs="Times New Roman"/>
          <w:bCs/>
          <w:sz w:val="20"/>
          <w:szCs w:val="20"/>
        </w:rPr>
        <w:t xml:space="preserve"> </w:t>
      </w:r>
      <w:r w:rsidR="00F158DA" w:rsidRPr="00F158DA">
        <w:rPr>
          <w:rFonts w:ascii="Times New Roman" w:hAnsi="Times New Roman" w:cs="Times New Roman"/>
          <w:sz w:val="20"/>
          <w:szCs w:val="20"/>
        </w:rPr>
        <w:t>201</w:t>
      </w:r>
      <w:r w:rsidR="00F158DA" w:rsidRPr="00F158DA">
        <w:rPr>
          <w:rFonts w:ascii="Times New Roman" w:hAnsi="Times New Roman" w:cs="Times New Roman" w:hint="eastAsia"/>
          <w:sz w:val="20"/>
          <w:szCs w:val="20"/>
        </w:rPr>
        <w:t>8</w:t>
      </w:r>
      <w:r w:rsidR="00F158DA" w:rsidRPr="00F158DA">
        <w:rPr>
          <w:rFonts w:ascii="Times New Roman" w:hAnsi="Times New Roman" w:cs="Times New Roman"/>
          <w:sz w:val="20"/>
          <w:szCs w:val="20"/>
        </w:rPr>
        <w:t>;</w:t>
      </w:r>
      <w:r w:rsidR="00F158DA" w:rsidRPr="00F158DA">
        <w:rPr>
          <w:rFonts w:ascii="Times New Roman" w:hAnsi="Times New Roman" w:cs="Times New Roman" w:hint="eastAsia"/>
          <w:sz w:val="20"/>
          <w:szCs w:val="20"/>
        </w:rPr>
        <w:t>11</w:t>
      </w:r>
      <w:r w:rsidR="00F158DA" w:rsidRPr="00F158DA">
        <w:rPr>
          <w:rFonts w:ascii="Times New Roman" w:hAnsi="Times New Roman" w:cs="Times New Roman"/>
          <w:sz w:val="20"/>
          <w:szCs w:val="20"/>
        </w:rPr>
        <w:t>(</w:t>
      </w:r>
      <w:r w:rsidR="00F158DA" w:rsidRPr="00F158DA">
        <w:rPr>
          <w:rFonts w:ascii="Times New Roman" w:hAnsi="Times New Roman" w:cs="Times New Roman" w:hint="eastAsia"/>
          <w:sz w:val="20"/>
          <w:szCs w:val="20"/>
        </w:rPr>
        <w:t>1</w:t>
      </w:r>
      <w:r w:rsidR="00F158DA" w:rsidRPr="00F158DA">
        <w:rPr>
          <w:rFonts w:ascii="Times New Roman" w:hAnsi="Times New Roman" w:cs="Times New Roman"/>
          <w:sz w:val="20"/>
          <w:szCs w:val="20"/>
        </w:rPr>
        <w:t>):</w:t>
      </w:r>
      <w:r w:rsidR="00B8090D">
        <w:rPr>
          <w:rFonts w:ascii="Times New Roman" w:hAnsi="Times New Roman" w:cs="Times New Roman"/>
          <w:noProof/>
          <w:color w:val="000000"/>
          <w:sz w:val="20"/>
          <w:szCs w:val="20"/>
        </w:rPr>
        <w:t>1-7</w:t>
      </w:r>
      <w:r w:rsidR="00F158DA" w:rsidRPr="00F158DA">
        <w:rPr>
          <w:rFonts w:ascii="Times New Roman" w:hAnsi="Times New Roman" w:cs="Times New Roman"/>
          <w:sz w:val="20"/>
          <w:szCs w:val="20"/>
        </w:rPr>
        <w:t xml:space="preserve">]. </w:t>
      </w:r>
      <w:r w:rsidR="00F158DA" w:rsidRPr="00F158DA">
        <w:rPr>
          <w:rFonts w:ascii="Times New Roman" w:hAnsi="Times New Roman" w:cs="Times New Roman"/>
          <w:iCs/>
          <w:color w:val="000000"/>
          <w:sz w:val="20"/>
          <w:szCs w:val="20"/>
        </w:rPr>
        <w:t>ISSN 1554-0200 (print); ISSN 2375-723X (online)</w:t>
      </w:r>
      <w:r w:rsidR="00F158DA" w:rsidRPr="00F158DA">
        <w:rPr>
          <w:rFonts w:ascii="Times New Roman" w:hAnsi="Times New Roman" w:cs="Times New Roman"/>
          <w:sz w:val="20"/>
          <w:szCs w:val="20"/>
        </w:rPr>
        <w:t xml:space="preserve">. </w:t>
      </w:r>
      <w:hyperlink r:id="rId9" w:history="1">
        <w:r w:rsidR="00F158DA" w:rsidRPr="00F158DA">
          <w:rPr>
            <w:rStyle w:val="Hyperlink"/>
            <w:rFonts w:ascii="Times New Roman" w:hAnsi="Times New Roman" w:cs="Times New Roman"/>
            <w:sz w:val="20"/>
            <w:szCs w:val="20"/>
          </w:rPr>
          <w:t>http://www.sciencepub.net/newyork</w:t>
        </w:r>
      </w:hyperlink>
      <w:r w:rsidR="00F158DA" w:rsidRPr="00F158DA">
        <w:rPr>
          <w:rFonts w:ascii="Times New Roman" w:hAnsi="Times New Roman" w:cs="Times New Roman"/>
          <w:sz w:val="20"/>
          <w:szCs w:val="20"/>
        </w:rPr>
        <w:t xml:space="preserve">. </w:t>
      </w:r>
      <w:r w:rsidR="00F158DA">
        <w:rPr>
          <w:rFonts w:ascii="Times New Roman" w:hAnsi="Times New Roman" w:cs="Times New Roman" w:hint="eastAsia"/>
          <w:sz w:val="20"/>
          <w:szCs w:val="20"/>
          <w:lang w:eastAsia="zh-CN"/>
        </w:rPr>
        <w:t>1</w:t>
      </w:r>
      <w:r w:rsidR="00F158DA" w:rsidRPr="00F158DA">
        <w:rPr>
          <w:rFonts w:ascii="Times New Roman" w:hAnsi="Times New Roman" w:cs="Times New Roman" w:hint="eastAsia"/>
          <w:sz w:val="20"/>
          <w:szCs w:val="20"/>
        </w:rPr>
        <w:t xml:space="preserve">. </w:t>
      </w:r>
      <w:r w:rsidR="00F158DA" w:rsidRPr="00F158DA">
        <w:rPr>
          <w:rFonts w:ascii="Times New Roman" w:hAnsi="Times New Roman" w:cs="Times New Roman"/>
          <w:color w:val="000000"/>
          <w:sz w:val="20"/>
          <w:szCs w:val="20"/>
          <w:shd w:val="clear" w:color="auto" w:fill="FFFFFF"/>
        </w:rPr>
        <w:t>doi:</w:t>
      </w:r>
      <w:hyperlink r:id="rId10" w:history="1">
        <w:r w:rsidR="00F158DA" w:rsidRPr="00F158DA">
          <w:rPr>
            <w:rStyle w:val="Hyperlink"/>
            <w:rFonts w:ascii="Times New Roman" w:hAnsi="Times New Roman" w:cs="Times New Roman"/>
            <w:sz w:val="20"/>
            <w:szCs w:val="20"/>
            <w:shd w:val="clear" w:color="auto" w:fill="FFFFFF"/>
          </w:rPr>
          <w:t>10.7537/mars</w:t>
        </w:r>
        <w:r w:rsidR="00F158DA" w:rsidRPr="00F158DA">
          <w:rPr>
            <w:rStyle w:val="Hyperlink"/>
            <w:rFonts w:ascii="Times New Roman" w:hAnsi="Times New Roman" w:cs="Times New Roman" w:hint="eastAsia"/>
            <w:sz w:val="20"/>
            <w:szCs w:val="20"/>
            <w:shd w:val="clear" w:color="auto" w:fill="FFFFFF"/>
          </w:rPr>
          <w:t>nys110118.</w:t>
        </w:r>
        <w:r w:rsidR="00F158DA" w:rsidRPr="00F158DA">
          <w:rPr>
            <w:rStyle w:val="Hyperlink"/>
            <w:rFonts w:ascii="Times New Roman" w:hAnsi="Times New Roman" w:cs="Times New Roman"/>
            <w:sz w:val="20"/>
            <w:szCs w:val="20"/>
            <w:shd w:val="clear" w:color="auto" w:fill="FFFFFF"/>
          </w:rPr>
          <w:t>0</w:t>
        </w:r>
        <w:r w:rsidR="00F158DA">
          <w:rPr>
            <w:rStyle w:val="Hyperlink"/>
            <w:rFonts w:ascii="Times New Roman" w:hAnsi="Times New Roman" w:cs="Times New Roman" w:hint="eastAsia"/>
            <w:sz w:val="20"/>
            <w:szCs w:val="20"/>
            <w:shd w:val="clear" w:color="auto" w:fill="FFFFFF"/>
            <w:lang w:eastAsia="zh-CN"/>
          </w:rPr>
          <w:t>1</w:t>
        </w:r>
      </w:hyperlink>
      <w:r w:rsidR="00F158DA" w:rsidRPr="00F158DA">
        <w:rPr>
          <w:rFonts w:ascii="Times New Roman" w:hAnsi="Times New Roman" w:cs="Times New Roman"/>
          <w:color w:val="000000"/>
          <w:sz w:val="20"/>
          <w:szCs w:val="20"/>
          <w:shd w:val="clear" w:color="auto" w:fill="FFFFFF"/>
        </w:rPr>
        <w:t>.</w:t>
      </w:r>
    </w:p>
    <w:p w:rsidR="00914E35" w:rsidRPr="00A3662D" w:rsidRDefault="00914E35" w:rsidP="00F158DA">
      <w:pPr>
        <w:snapToGrid w:val="0"/>
        <w:spacing w:after="0" w:line="240" w:lineRule="auto"/>
        <w:jc w:val="both"/>
        <w:rPr>
          <w:rFonts w:ascii="Times New Roman" w:eastAsia="Times New Roman" w:hAnsi="Times New Roman" w:cs="Times New Roman"/>
          <w:b/>
          <w:bCs/>
          <w:sz w:val="20"/>
          <w:szCs w:val="20"/>
        </w:rPr>
      </w:pPr>
    </w:p>
    <w:p w:rsidR="00425786" w:rsidRPr="00A3662D" w:rsidRDefault="00914E35"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Keywords:</w:t>
      </w:r>
      <w:r w:rsidRPr="00A3662D">
        <w:rPr>
          <w:rFonts w:ascii="Times New Roman" w:eastAsia="Times New Roman" w:hAnsi="Times New Roman" w:cs="Times New Roman"/>
          <w:sz w:val="20"/>
          <w:szCs w:val="20"/>
        </w:rPr>
        <w:t xml:space="preserve">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b/>
          <w:bCs/>
          <w:sz w:val="20"/>
          <w:szCs w:val="20"/>
        </w:rPr>
        <w:t xml:space="preserve">, </w:t>
      </w:r>
      <w:r w:rsidRPr="00A3662D">
        <w:rPr>
          <w:rFonts w:ascii="Times New Roman" w:eastAsia="Times New Roman" w:hAnsi="Times New Roman" w:cs="Times New Roman"/>
          <w:sz w:val="20"/>
          <w:szCs w:val="20"/>
        </w:rPr>
        <w:t xml:space="preserve">1-hydroxy </w:t>
      </w:r>
      <w:proofErr w:type="spellStart"/>
      <w:r w:rsidRPr="00A3662D">
        <w:rPr>
          <w:rFonts w:ascii="Times New Roman" w:eastAsia="Times New Roman" w:hAnsi="Times New Roman" w:cs="Times New Roman"/>
          <w:sz w:val="20"/>
          <w:szCs w:val="20"/>
        </w:rPr>
        <w:t>pyrene</w:t>
      </w:r>
      <w:proofErr w:type="spellEnd"/>
    </w:p>
    <w:p w:rsidR="00A3662D" w:rsidRPr="00A3662D" w:rsidRDefault="00A3662D" w:rsidP="00F158DA">
      <w:pPr>
        <w:snapToGrid w:val="0"/>
        <w:spacing w:after="0" w:line="240" w:lineRule="auto"/>
        <w:jc w:val="both"/>
        <w:rPr>
          <w:rFonts w:ascii="Times New Roman" w:eastAsia="Times New Roman" w:hAnsi="Times New Roman" w:cs="Times New Roman"/>
          <w:b/>
          <w:bCs/>
          <w:sz w:val="20"/>
          <w:szCs w:val="20"/>
        </w:rPr>
      </w:pPr>
    </w:p>
    <w:p w:rsidR="00A3662D" w:rsidRPr="00A3662D" w:rsidRDefault="00A3662D" w:rsidP="00F158DA">
      <w:pPr>
        <w:snapToGrid w:val="0"/>
        <w:spacing w:after="0" w:line="240" w:lineRule="auto"/>
        <w:jc w:val="both"/>
        <w:rPr>
          <w:rFonts w:ascii="Times New Roman" w:eastAsia="Times New Roman" w:hAnsi="Times New Roman" w:cs="Times New Roman"/>
          <w:b/>
          <w:bCs/>
          <w:sz w:val="20"/>
          <w:szCs w:val="20"/>
        </w:rPr>
        <w:sectPr w:rsidR="00A3662D" w:rsidRPr="00A3662D" w:rsidSect="0030117B">
          <w:headerReference w:type="default" r:id="rId11"/>
          <w:footerReference w:type="default" r:id="rId12"/>
          <w:type w:val="continuous"/>
          <w:pgSz w:w="12240" w:h="15840" w:code="1"/>
          <w:pgMar w:top="1440" w:right="1440" w:bottom="1440" w:left="1440" w:header="720" w:footer="720" w:gutter="0"/>
          <w:pgNumType w:start="1"/>
          <w:cols w:space="709"/>
          <w:docGrid w:linePitch="360"/>
        </w:sectPr>
      </w:pPr>
    </w:p>
    <w:p w:rsidR="00494BD0"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lastRenderedPageBreak/>
        <w:t xml:space="preserve">1. </w:t>
      </w:r>
      <w:r w:rsidR="006E6125" w:rsidRPr="00A3662D">
        <w:rPr>
          <w:rFonts w:ascii="Times New Roman" w:eastAsia="Times New Roman" w:hAnsi="Times New Roman" w:cs="Times New Roman"/>
          <w:b/>
          <w:bCs/>
          <w:sz w:val="20"/>
          <w:szCs w:val="20"/>
        </w:rPr>
        <w:t>Introduction:</w:t>
      </w:r>
    </w:p>
    <w:p w:rsidR="00494BD0" w:rsidRPr="00A3662D" w:rsidRDefault="006E6125"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Polycyclic aromatic hydrocarbons (PAH) are major pollutants in the environment formed during incomplete combustion of organic materials such as gasoline, diesel fuel, coal and oil. The substances are therefore found in heavily polluted air, water, soil and smoked food </w:t>
      </w:r>
      <w:r w:rsidRPr="00A3662D">
        <w:rPr>
          <w:rFonts w:ascii="Times New Roman" w:eastAsia="Times New Roman" w:hAnsi="Times New Roman" w:cs="Times New Roman"/>
          <w:b/>
          <w:bCs/>
          <w:sz w:val="20"/>
          <w:szCs w:val="20"/>
        </w:rPr>
        <w:t>(WHO, 2013).</w:t>
      </w:r>
    </w:p>
    <w:p w:rsidR="00494BD0" w:rsidRPr="00A3662D" w:rsidRDefault="006E6125"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Polycyclic aromatic hydrocarbons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are among the most carcinogenic, mutagenic and toxic contaminates. Their exposure and metabolism to DNA-reactive metabolites in the body are considered </w:t>
      </w:r>
      <w:r w:rsidRPr="00A3662D">
        <w:rPr>
          <w:rFonts w:ascii="Times New Roman" w:eastAsia="Times New Roman" w:hAnsi="Times New Roman" w:cs="Times New Roman"/>
          <w:sz w:val="20"/>
          <w:szCs w:val="20"/>
        </w:rPr>
        <w:lastRenderedPageBreak/>
        <w:t xml:space="preserve">to contribute to the </w:t>
      </w:r>
      <w:proofErr w:type="spellStart"/>
      <w:r w:rsidRPr="00A3662D">
        <w:rPr>
          <w:rFonts w:ascii="Times New Roman" w:eastAsia="Times New Roman" w:hAnsi="Times New Roman" w:cs="Times New Roman"/>
          <w:sz w:val="20"/>
          <w:szCs w:val="20"/>
        </w:rPr>
        <w:t>aetiology</w:t>
      </w:r>
      <w:proofErr w:type="spellEnd"/>
      <w:r w:rsidRPr="00A3662D">
        <w:rPr>
          <w:rFonts w:ascii="Times New Roman" w:eastAsia="Times New Roman" w:hAnsi="Times New Roman" w:cs="Times New Roman"/>
          <w:sz w:val="20"/>
          <w:szCs w:val="20"/>
        </w:rPr>
        <w:t xml:space="preserve"> of many types of the human cancers </w:t>
      </w:r>
      <w:r w:rsidRPr="00A3662D">
        <w:rPr>
          <w:rFonts w:ascii="Times New Roman" w:eastAsia="Times New Roman" w:hAnsi="Times New Roman" w:cs="Times New Roman"/>
          <w:b/>
          <w:bCs/>
          <w:sz w:val="20"/>
          <w:szCs w:val="20"/>
        </w:rPr>
        <w:t>(EEAA, 2011).</w:t>
      </w:r>
    </w:p>
    <w:p w:rsidR="00494BD0" w:rsidRPr="00A3662D" w:rsidRDefault="006E6125" w:rsidP="00F158DA">
      <w:pPr>
        <w:snapToGrid w:val="0"/>
        <w:spacing w:after="0" w:line="240" w:lineRule="auto"/>
        <w:ind w:firstLine="425"/>
        <w:jc w:val="both"/>
        <w:rPr>
          <w:rFonts w:ascii="Times New Roman" w:eastAsia="Times New Roman" w:hAnsi="Times New Roman" w:cs="Times New Roman"/>
          <w:b/>
          <w:bCs/>
          <w:sz w:val="20"/>
          <w:szCs w:val="20"/>
        </w:rPr>
      </w:pPr>
      <w:r w:rsidRPr="00A3662D">
        <w:rPr>
          <w:rFonts w:ascii="Times New Roman" w:eastAsia="Times New Roman" w:hAnsi="Times New Roman" w:cs="Times New Roman"/>
          <w:sz w:val="20"/>
          <w:szCs w:val="20"/>
        </w:rPr>
        <w:t xml:space="preserve">Uptake of PAH in the body may be monitored by different biomarkers, for example metabolites in urine, urinary </w:t>
      </w:r>
      <w:proofErr w:type="spellStart"/>
      <w:r w:rsidRPr="00A3662D">
        <w:rPr>
          <w:rFonts w:ascii="Times New Roman" w:eastAsia="Times New Roman" w:hAnsi="Times New Roman" w:cs="Times New Roman"/>
          <w:sz w:val="20"/>
          <w:szCs w:val="20"/>
        </w:rPr>
        <w:t>thioethers</w:t>
      </w:r>
      <w:proofErr w:type="spellEnd"/>
      <w:r w:rsidRPr="00A3662D">
        <w:rPr>
          <w:rFonts w:ascii="Times New Roman" w:eastAsia="Times New Roman" w:hAnsi="Times New Roman" w:cs="Times New Roman"/>
          <w:sz w:val="20"/>
          <w:szCs w:val="20"/>
        </w:rPr>
        <w:t xml:space="preserve">, urinary </w:t>
      </w:r>
      <w:proofErr w:type="spellStart"/>
      <w:r w:rsidRPr="00A3662D">
        <w:rPr>
          <w:rFonts w:ascii="Times New Roman" w:eastAsia="Times New Roman" w:hAnsi="Times New Roman" w:cs="Times New Roman"/>
          <w:sz w:val="20"/>
          <w:szCs w:val="20"/>
        </w:rPr>
        <w:t>mutagenicity</w:t>
      </w:r>
      <w:proofErr w:type="spellEnd"/>
      <w:r w:rsidRPr="00A3662D">
        <w:rPr>
          <w:rFonts w:ascii="Times New Roman" w:eastAsia="Times New Roman" w:hAnsi="Times New Roman" w:cs="Times New Roman"/>
          <w:sz w:val="20"/>
          <w:szCs w:val="20"/>
        </w:rPr>
        <w:t xml:space="preserve">, PAH– protein adducts and PAH–DNA adducts </w:t>
      </w:r>
      <w:r w:rsidR="00736011" w:rsidRPr="00A3662D">
        <w:rPr>
          <w:rFonts w:ascii="Times New Roman" w:eastAsia="Times New Roman" w:hAnsi="Times New Roman" w:cs="Times New Roman"/>
          <w:b/>
          <w:bCs/>
          <w:sz w:val="20"/>
          <w:szCs w:val="20"/>
        </w:rPr>
        <w:t>(</w:t>
      </w:r>
      <w:proofErr w:type="spellStart"/>
      <w:r w:rsidR="00736011" w:rsidRPr="00A3662D">
        <w:rPr>
          <w:rFonts w:ascii="Times New Roman" w:eastAsia="Times New Roman" w:hAnsi="Times New Roman" w:cs="Times New Roman"/>
          <w:b/>
          <w:bCs/>
          <w:sz w:val="20"/>
          <w:szCs w:val="20"/>
        </w:rPr>
        <w:t>Angerer</w:t>
      </w:r>
      <w:proofErr w:type="spellEnd"/>
      <w:r w:rsidRPr="00A3662D">
        <w:rPr>
          <w:rFonts w:ascii="Times New Roman" w:eastAsia="Times New Roman" w:hAnsi="Times New Roman" w:cs="Times New Roman"/>
          <w:b/>
          <w:bCs/>
          <w:sz w:val="20"/>
          <w:szCs w:val="20"/>
        </w:rPr>
        <w:t xml:space="preserve"> and Schaller 2009).</w:t>
      </w:r>
    </w:p>
    <w:p w:rsidR="00494BD0" w:rsidRPr="00A3662D" w:rsidRDefault="0056056F" w:rsidP="00F158DA">
      <w:pPr>
        <w:snapToGrid w:val="0"/>
        <w:spacing w:after="0" w:line="240" w:lineRule="auto"/>
        <w:ind w:firstLine="425"/>
        <w:jc w:val="both"/>
        <w:rPr>
          <w:rFonts w:ascii="Times New Roman" w:eastAsia="Times New Roman" w:hAnsi="Times New Roman" w:cs="Times New Roman"/>
          <w:b/>
          <w:bCs/>
          <w:sz w:val="20"/>
          <w:szCs w:val="20"/>
        </w:rPr>
      </w:pPr>
      <w:proofErr w:type="spellStart"/>
      <w:r w:rsidRPr="00A3662D">
        <w:rPr>
          <w:rFonts w:ascii="Times New Roman" w:eastAsia="Times New Roman" w:hAnsi="Times New Roman" w:cs="Times New Roman"/>
          <w:sz w:val="20"/>
          <w:szCs w:val="20"/>
        </w:rPr>
        <w:t>Hepatocellular</w:t>
      </w:r>
      <w:proofErr w:type="spellEnd"/>
      <w:r w:rsidRPr="00A3662D">
        <w:rPr>
          <w:rFonts w:ascii="Times New Roman" w:eastAsia="Times New Roman" w:hAnsi="Times New Roman" w:cs="Times New Roman"/>
          <w:sz w:val="20"/>
          <w:szCs w:val="20"/>
        </w:rPr>
        <w:t xml:space="preserve"> carcinoma (HCC) is a major cause of cancer death worldwide, Its incidence is increasing, ranging between 3% and 9% annually depending on the geographical location, and </w:t>
      </w:r>
      <w:r w:rsidRPr="00A3662D">
        <w:rPr>
          <w:rFonts w:ascii="Times New Roman" w:eastAsia="Times New Roman" w:hAnsi="Times New Roman" w:cs="Times New Roman"/>
          <w:sz w:val="20"/>
          <w:szCs w:val="20"/>
        </w:rPr>
        <w:lastRenderedPageBreak/>
        <w:t xml:space="preserve">variability in the incidence rates correspond closely to the prevalence and pattern of the primary etiologic factors </w:t>
      </w:r>
      <w:r w:rsidRPr="00A3662D">
        <w:rPr>
          <w:rFonts w:ascii="Times New Roman" w:eastAsia="Times New Roman" w:hAnsi="Times New Roman" w:cs="Times New Roman"/>
          <w:b/>
          <w:bCs/>
          <w:sz w:val="20"/>
          <w:szCs w:val="20"/>
        </w:rPr>
        <w:t>(El-</w:t>
      </w:r>
      <w:proofErr w:type="spellStart"/>
      <w:r w:rsidRPr="00A3662D">
        <w:rPr>
          <w:rFonts w:ascii="Times New Roman" w:eastAsia="Times New Roman" w:hAnsi="Times New Roman" w:cs="Times New Roman"/>
          <w:b/>
          <w:bCs/>
          <w:sz w:val="20"/>
          <w:szCs w:val="20"/>
        </w:rPr>
        <w:t>Zayadi</w:t>
      </w:r>
      <w:proofErr w:type="spellEnd"/>
      <w:r w:rsidRPr="00A3662D">
        <w:rPr>
          <w:rFonts w:ascii="Times New Roman" w:eastAsia="Times New Roman" w:hAnsi="Times New Roman" w:cs="Times New Roman"/>
          <w:b/>
          <w:bCs/>
          <w:sz w:val="20"/>
          <w:szCs w:val="20"/>
        </w:rPr>
        <w:t xml:space="preserve"> et al.,</w:t>
      </w:r>
      <w:r w:rsidR="009A2EDC">
        <w:rPr>
          <w:rFonts w:ascii="Times New Roman" w:hAnsi="Times New Roman" w:cs="Times New Roman" w:hint="eastAsia"/>
          <w:b/>
          <w:bCs/>
          <w:sz w:val="20"/>
          <w:szCs w:val="20"/>
          <w:lang w:eastAsia="zh-CN"/>
        </w:rPr>
        <w:t xml:space="preserve"> </w:t>
      </w:r>
      <w:r w:rsidRPr="00A3662D">
        <w:rPr>
          <w:rFonts w:ascii="Times New Roman" w:eastAsia="Times New Roman" w:hAnsi="Times New Roman" w:cs="Times New Roman"/>
          <w:b/>
          <w:bCs/>
          <w:sz w:val="20"/>
          <w:szCs w:val="20"/>
        </w:rPr>
        <w:t>2011).</w:t>
      </w:r>
    </w:p>
    <w:p w:rsidR="00494BD0" w:rsidRPr="00A3662D" w:rsidRDefault="0056056F" w:rsidP="00F158DA">
      <w:pPr>
        <w:snapToGrid w:val="0"/>
        <w:spacing w:after="0" w:line="240" w:lineRule="auto"/>
        <w:ind w:firstLine="425"/>
        <w:jc w:val="both"/>
        <w:rPr>
          <w:rFonts w:ascii="Times New Roman" w:eastAsia="Times New Roman" w:hAnsi="Times New Roman" w:cs="Times New Roman"/>
          <w:b/>
          <w:bCs/>
          <w:sz w:val="20"/>
          <w:szCs w:val="20"/>
        </w:rPr>
      </w:pPr>
      <w:proofErr w:type="spellStart"/>
      <w:r w:rsidRPr="00A3662D">
        <w:rPr>
          <w:rFonts w:ascii="Times New Roman" w:eastAsia="Times New Roman" w:hAnsi="Times New Roman" w:cs="Times New Roman"/>
          <w:b/>
          <w:bCs/>
          <w:sz w:val="20"/>
          <w:szCs w:val="20"/>
        </w:rPr>
        <w:t>Ezzat</w:t>
      </w:r>
      <w:proofErr w:type="spellEnd"/>
      <w:r w:rsidRPr="00A3662D">
        <w:rPr>
          <w:rFonts w:ascii="Times New Roman" w:eastAsia="Times New Roman" w:hAnsi="Times New Roman" w:cs="Times New Roman"/>
          <w:b/>
          <w:bCs/>
          <w:sz w:val="20"/>
          <w:szCs w:val="20"/>
        </w:rPr>
        <w:t xml:space="preserve"> et al., 2014 </w:t>
      </w:r>
      <w:r w:rsidRPr="00A3662D">
        <w:rPr>
          <w:rFonts w:ascii="Times New Roman" w:eastAsia="Times New Roman" w:hAnsi="Times New Roman" w:cs="Times New Roman"/>
          <w:sz w:val="20"/>
          <w:szCs w:val="20"/>
        </w:rPr>
        <w:t>stated that during the last 5-10 years, high incidence of HCC in Egypt, which reach about 21% in cirrhotic patients</w:t>
      </w:r>
      <w:r w:rsidRPr="00A3662D">
        <w:rPr>
          <w:rFonts w:ascii="Times New Roman" w:eastAsia="Times New Roman" w:hAnsi="Times New Roman" w:cs="Times New Roman"/>
          <w:b/>
          <w:bCs/>
          <w:sz w:val="20"/>
          <w:szCs w:val="20"/>
        </w:rPr>
        <w:t>.</w:t>
      </w:r>
    </w:p>
    <w:p w:rsidR="00494BD0" w:rsidRPr="00A3662D" w:rsidRDefault="0056056F" w:rsidP="00F158DA">
      <w:pPr>
        <w:snapToGrid w:val="0"/>
        <w:spacing w:after="0" w:line="240" w:lineRule="auto"/>
        <w:ind w:firstLine="425"/>
        <w:jc w:val="both"/>
        <w:rPr>
          <w:rFonts w:ascii="Times New Roman" w:eastAsia="Times New Roman" w:hAnsi="Times New Roman" w:cs="Times New Roman"/>
          <w:b/>
          <w:bCs/>
          <w:sz w:val="20"/>
          <w:szCs w:val="20"/>
        </w:rPr>
      </w:pPr>
      <w:r w:rsidRPr="00A3662D">
        <w:rPr>
          <w:rFonts w:ascii="Times New Roman" w:eastAsia="Times New Roman" w:hAnsi="Times New Roman" w:cs="Times New Roman"/>
          <w:sz w:val="20"/>
          <w:szCs w:val="20"/>
        </w:rPr>
        <w:t>In a single cent</w:t>
      </w:r>
      <w:r w:rsidR="00494BD0" w:rsidRPr="00A3662D">
        <w:rPr>
          <w:rFonts w:ascii="Times New Roman" w:eastAsia="Times New Roman" w:hAnsi="Times New Roman" w:cs="Times New Roman"/>
          <w:sz w:val="20"/>
          <w:szCs w:val="20"/>
        </w:rPr>
        <w:t>er</w:t>
      </w:r>
      <w:r w:rsidRPr="00A3662D">
        <w:rPr>
          <w:rFonts w:ascii="Times New Roman" w:eastAsia="Times New Roman" w:hAnsi="Times New Roman" w:cs="Times New Roman"/>
          <w:sz w:val="20"/>
          <w:szCs w:val="20"/>
        </w:rPr>
        <w:t xml:space="preserve"> study over a decade in Egypt reported that, chronic infections with HBV or HCV have both been recognized as human liver carcinogens with a combined attributable fraction of at least 75% of all HCC cases</w:t>
      </w:r>
      <w:r w:rsidRPr="00A3662D">
        <w:rPr>
          <w:rFonts w:ascii="Times New Roman" w:eastAsia="Times New Roman" w:hAnsi="Times New Roman" w:cs="Times New Roman"/>
          <w:b/>
          <w:bCs/>
          <w:sz w:val="20"/>
          <w:szCs w:val="20"/>
        </w:rPr>
        <w:t xml:space="preserve"> (Hassan et al., 2011).</w:t>
      </w:r>
    </w:p>
    <w:p w:rsidR="00494BD0" w:rsidRPr="00A3662D" w:rsidRDefault="0056056F" w:rsidP="00F158DA">
      <w:pPr>
        <w:snapToGrid w:val="0"/>
        <w:spacing w:after="0" w:line="240" w:lineRule="auto"/>
        <w:ind w:firstLine="425"/>
        <w:jc w:val="both"/>
        <w:rPr>
          <w:rFonts w:ascii="Times New Roman" w:eastAsia="Times New Roman" w:hAnsi="Times New Roman" w:cs="Times New Roman"/>
          <w:b/>
          <w:bCs/>
          <w:sz w:val="20"/>
          <w:szCs w:val="20"/>
        </w:rPr>
      </w:pPr>
      <w:r w:rsidRPr="00A3662D">
        <w:rPr>
          <w:rFonts w:ascii="Times New Roman" w:eastAsia="Times New Roman" w:hAnsi="Times New Roman" w:cs="Times New Roman"/>
          <w:sz w:val="20"/>
          <w:szCs w:val="20"/>
        </w:rPr>
        <w:t xml:space="preserve">In Egypt, extensive research over the past decade has documented high and increasing HCC incidence resulting from chronic HBV and HCV infections </w:t>
      </w:r>
      <w:r w:rsidRPr="00A3662D">
        <w:rPr>
          <w:rFonts w:ascii="Times New Roman" w:eastAsia="Times New Roman" w:hAnsi="Times New Roman" w:cs="Times New Roman"/>
          <w:b/>
          <w:bCs/>
          <w:sz w:val="20"/>
          <w:szCs w:val="20"/>
        </w:rPr>
        <w:t>(Nadia et al., 2007).</w:t>
      </w:r>
    </w:p>
    <w:p w:rsidR="0056056F" w:rsidRPr="00A3662D" w:rsidRDefault="0056056F"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It was observed that the incidence of HCC allover the world is increasing year by year with no definite exploration for this problem. However,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might be a risk factor especially among the cases of chronic active hepatitis B and C</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he ultimate objective of the present study is to reduce the</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development of HCC among the cases of chronic active hepatitis B and C exposed to polycyclic aromatic hydrocarbons.</w:t>
      </w:r>
    </w:p>
    <w:p w:rsidR="00CF2A64" w:rsidRPr="00A3662D" w:rsidRDefault="0056056F" w:rsidP="00F158DA">
      <w:pPr>
        <w:pStyle w:val="ListParagraph1"/>
        <w:snapToGrid w:val="0"/>
        <w:spacing w:after="0" w:line="240" w:lineRule="auto"/>
        <w:ind w:left="0"/>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Objectives:</w:t>
      </w:r>
    </w:p>
    <w:p w:rsidR="0056056F" w:rsidRPr="00A3662D" w:rsidRDefault="00CF2A64" w:rsidP="00F158DA">
      <w:pPr>
        <w:pStyle w:val="ListParagraph1"/>
        <w:snapToGrid w:val="0"/>
        <w:spacing w:after="0" w:line="240" w:lineRule="auto"/>
        <w:ind w:left="0"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T</w:t>
      </w:r>
      <w:r w:rsidR="0056056F" w:rsidRPr="00A3662D">
        <w:rPr>
          <w:rFonts w:ascii="Times New Roman" w:eastAsia="Times New Roman" w:hAnsi="Times New Roman" w:cs="Times New Roman"/>
          <w:sz w:val="20"/>
          <w:szCs w:val="20"/>
        </w:rPr>
        <w:t xml:space="preserve">o find out if exposure to polycyclic aromatic hydrocarbons is a risk factor for development of </w:t>
      </w:r>
      <w:proofErr w:type="spellStart"/>
      <w:r w:rsidR="0056056F" w:rsidRPr="00A3662D">
        <w:rPr>
          <w:rFonts w:ascii="Times New Roman" w:eastAsia="Times New Roman" w:hAnsi="Times New Roman" w:cs="Times New Roman"/>
          <w:sz w:val="20"/>
          <w:szCs w:val="20"/>
        </w:rPr>
        <w:t>hepatocellular</w:t>
      </w:r>
      <w:proofErr w:type="spellEnd"/>
      <w:r w:rsidR="0056056F" w:rsidRPr="00A3662D">
        <w:rPr>
          <w:rFonts w:ascii="Times New Roman" w:eastAsia="Times New Roman" w:hAnsi="Times New Roman" w:cs="Times New Roman"/>
          <w:sz w:val="20"/>
          <w:szCs w:val="20"/>
        </w:rPr>
        <w:t xml:space="preserve"> carcinoma among the exposed cases, to detect if the smoking is an augmented factor for development of </w:t>
      </w:r>
      <w:proofErr w:type="spellStart"/>
      <w:r w:rsidR="0056056F" w:rsidRPr="00A3662D">
        <w:rPr>
          <w:rFonts w:ascii="Times New Roman" w:eastAsia="Times New Roman" w:hAnsi="Times New Roman" w:cs="Times New Roman"/>
          <w:sz w:val="20"/>
          <w:szCs w:val="20"/>
        </w:rPr>
        <w:t>hepatocellular</w:t>
      </w:r>
      <w:proofErr w:type="spellEnd"/>
      <w:r w:rsidR="0056056F" w:rsidRPr="00A3662D">
        <w:rPr>
          <w:rFonts w:ascii="Times New Roman" w:eastAsia="Times New Roman" w:hAnsi="Times New Roman" w:cs="Times New Roman"/>
          <w:sz w:val="20"/>
          <w:szCs w:val="20"/>
        </w:rPr>
        <w:t xml:space="preserve"> carcinoma among exposed cases, and to find the </w:t>
      </w:r>
      <w:proofErr w:type="spellStart"/>
      <w:r w:rsidR="0056056F" w:rsidRPr="00A3662D">
        <w:rPr>
          <w:rFonts w:ascii="Times New Roman" w:eastAsia="Times New Roman" w:hAnsi="Times New Roman" w:cs="Times New Roman"/>
          <w:sz w:val="20"/>
          <w:szCs w:val="20"/>
        </w:rPr>
        <w:t>sociodemographic</w:t>
      </w:r>
      <w:proofErr w:type="spellEnd"/>
      <w:r w:rsidR="0056056F" w:rsidRPr="00A3662D">
        <w:rPr>
          <w:rFonts w:ascii="Times New Roman" w:eastAsia="Times New Roman" w:hAnsi="Times New Roman" w:cs="Times New Roman"/>
          <w:sz w:val="20"/>
          <w:szCs w:val="20"/>
        </w:rPr>
        <w:t xml:space="preserve"> characteristics of</w:t>
      </w:r>
      <w:r w:rsidR="00A3662D" w:rsidRPr="00A3662D">
        <w:rPr>
          <w:rFonts w:ascii="Times New Roman" w:eastAsia="Times New Roman" w:hAnsi="Times New Roman" w:cs="Times New Roman"/>
          <w:sz w:val="20"/>
          <w:szCs w:val="20"/>
        </w:rPr>
        <w:t xml:space="preserve"> </w:t>
      </w:r>
      <w:r w:rsidR="0056056F" w:rsidRPr="00A3662D">
        <w:rPr>
          <w:rFonts w:ascii="Times New Roman" w:eastAsia="Times New Roman" w:hAnsi="Times New Roman" w:cs="Times New Roman"/>
          <w:sz w:val="20"/>
          <w:szCs w:val="20"/>
        </w:rPr>
        <w:t xml:space="preserve">cases of </w:t>
      </w:r>
      <w:proofErr w:type="spellStart"/>
      <w:r w:rsidR="0056056F" w:rsidRPr="00A3662D">
        <w:rPr>
          <w:rFonts w:ascii="Times New Roman" w:eastAsia="Times New Roman" w:hAnsi="Times New Roman" w:cs="Times New Roman"/>
          <w:sz w:val="20"/>
          <w:szCs w:val="20"/>
        </w:rPr>
        <w:t>hepatocellular</w:t>
      </w:r>
      <w:proofErr w:type="spellEnd"/>
      <w:r w:rsidR="0056056F" w:rsidRPr="00A3662D">
        <w:rPr>
          <w:rFonts w:ascii="Times New Roman" w:eastAsia="Times New Roman" w:hAnsi="Times New Roman" w:cs="Times New Roman"/>
          <w:sz w:val="20"/>
          <w:szCs w:val="20"/>
        </w:rPr>
        <w:t xml:space="preserve"> carcinoma.</w:t>
      </w:r>
      <w:r w:rsidR="00A3662D" w:rsidRPr="00A3662D">
        <w:rPr>
          <w:rFonts w:ascii="Times New Roman" w:eastAsia="Times New Roman" w:hAnsi="Times New Roman" w:cs="Times New Roman"/>
          <w:sz w:val="20"/>
          <w:szCs w:val="20"/>
        </w:rPr>
        <w:t xml:space="preserve"> </w:t>
      </w:r>
    </w:p>
    <w:p w:rsidR="00BD7C30" w:rsidRPr="00A3662D" w:rsidRDefault="00BD7C30" w:rsidP="00F158DA">
      <w:pPr>
        <w:pStyle w:val="ListParagraph1"/>
        <w:snapToGrid w:val="0"/>
        <w:spacing w:after="0" w:line="240" w:lineRule="auto"/>
        <w:ind w:left="0" w:firstLine="425"/>
        <w:jc w:val="both"/>
        <w:rPr>
          <w:rFonts w:ascii="Times New Roman" w:eastAsia="Times New Roman" w:hAnsi="Times New Roman" w:cs="Times New Roman"/>
          <w:sz w:val="20"/>
          <w:szCs w:val="20"/>
        </w:rPr>
      </w:pPr>
    </w:p>
    <w:p w:rsidR="00494BD0"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 xml:space="preserve">2. </w:t>
      </w:r>
      <w:r w:rsidR="00BD7C30" w:rsidRPr="00A3662D">
        <w:rPr>
          <w:rFonts w:ascii="Times New Roman" w:eastAsia="Times New Roman" w:hAnsi="Times New Roman" w:cs="Times New Roman"/>
          <w:b/>
          <w:bCs/>
          <w:sz w:val="20"/>
          <w:szCs w:val="20"/>
        </w:rPr>
        <w:t xml:space="preserve">Subjects and Methods: </w:t>
      </w:r>
    </w:p>
    <w:p w:rsidR="00BA17CD" w:rsidRPr="00A3662D" w:rsidRDefault="00BD7C30"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Type of the study: A case control study was conducted between the period from the first of March 2015 to end of August 2017. Place of the study: The study was conducted in the outpatient clinic of </w:t>
      </w:r>
      <w:r w:rsidR="00736011" w:rsidRPr="00A3662D">
        <w:rPr>
          <w:rFonts w:ascii="Times New Roman" w:eastAsia="Times New Roman" w:hAnsi="Times New Roman" w:cs="Times New Roman"/>
          <w:sz w:val="20"/>
          <w:szCs w:val="20"/>
        </w:rPr>
        <w:t>the Department</w:t>
      </w:r>
      <w:r w:rsidRPr="00A3662D">
        <w:rPr>
          <w:rFonts w:ascii="Times New Roman" w:eastAsia="Times New Roman" w:hAnsi="Times New Roman" w:cs="Times New Roman"/>
          <w:sz w:val="20"/>
          <w:szCs w:val="20"/>
        </w:rPr>
        <w:t xml:space="preserve"> of </w:t>
      </w:r>
      <w:proofErr w:type="spellStart"/>
      <w:r w:rsidRPr="00A3662D">
        <w:rPr>
          <w:rFonts w:ascii="Times New Roman" w:eastAsia="Times New Roman" w:hAnsi="Times New Roman" w:cs="Times New Roman"/>
          <w:sz w:val="20"/>
          <w:szCs w:val="20"/>
        </w:rPr>
        <w:t>Hepatology</w:t>
      </w:r>
      <w:proofErr w:type="spellEnd"/>
      <w:r w:rsidRPr="00A3662D">
        <w:rPr>
          <w:rFonts w:ascii="Times New Roman" w:eastAsia="Times New Roman" w:hAnsi="Times New Roman" w:cs="Times New Roman"/>
          <w:sz w:val="20"/>
          <w:szCs w:val="20"/>
        </w:rPr>
        <w:t xml:space="preserve"> and Gastro-</w:t>
      </w:r>
      <w:proofErr w:type="spellStart"/>
      <w:r w:rsidRPr="00A3662D">
        <w:rPr>
          <w:rFonts w:ascii="Times New Roman" w:eastAsia="Times New Roman" w:hAnsi="Times New Roman" w:cs="Times New Roman"/>
          <w:sz w:val="20"/>
          <w:szCs w:val="20"/>
        </w:rPr>
        <w:t>entrology</w:t>
      </w:r>
      <w:proofErr w:type="spellEnd"/>
      <w:r w:rsidRPr="00A3662D">
        <w:rPr>
          <w:rFonts w:ascii="Times New Roman" w:eastAsia="Times New Roman" w:hAnsi="Times New Roman" w:cs="Times New Roman"/>
          <w:sz w:val="20"/>
          <w:szCs w:val="20"/>
        </w:rPr>
        <w:t xml:space="preserve"> at Theodor </w:t>
      </w:r>
      <w:proofErr w:type="spellStart"/>
      <w:r w:rsidRPr="00A3662D">
        <w:rPr>
          <w:rFonts w:ascii="Times New Roman" w:eastAsia="Times New Roman" w:hAnsi="Times New Roman" w:cs="Times New Roman"/>
          <w:sz w:val="20"/>
          <w:szCs w:val="20"/>
        </w:rPr>
        <w:t>Bilharz</w:t>
      </w:r>
      <w:proofErr w:type="spellEnd"/>
      <w:r w:rsidRPr="00A3662D">
        <w:rPr>
          <w:rFonts w:ascii="Times New Roman" w:eastAsia="Times New Roman" w:hAnsi="Times New Roman" w:cs="Times New Roman"/>
          <w:sz w:val="20"/>
          <w:szCs w:val="20"/>
        </w:rPr>
        <w:t xml:space="preserve"> Research Institute (TBRI). Sample size estimation:</w:t>
      </w:r>
      <w:r w:rsidR="00736011"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The minimum sample size required for the present study was calculated using</w:t>
      </w:r>
      <w:r w:rsidR="00A3662D" w:rsidRPr="00A3662D">
        <w:rPr>
          <w:rFonts w:ascii="Times New Roman" w:eastAsia="Times New Roman" w:hAnsi="Times New Roman" w:cs="Times New Roman"/>
          <w:sz w:val="20"/>
          <w:szCs w:val="20"/>
        </w:rPr>
        <w:t xml:space="preserve"> </w:t>
      </w:r>
      <w:proofErr w:type="spellStart"/>
      <w:r w:rsidRPr="00A3662D">
        <w:rPr>
          <w:rFonts w:ascii="Times New Roman" w:eastAsia="Times New Roman" w:hAnsi="Times New Roman" w:cs="Times New Roman"/>
          <w:sz w:val="20"/>
          <w:szCs w:val="20"/>
        </w:rPr>
        <w:t>Epi</w:t>
      </w:r>
      <w:proofErr w:type="spellEnd"/>
      <w:r w:rsidRPr="00A3662D">
        <w:rPr>
          <w:rFonts w:ascii="Times New Roman" w:eastAsia="Times New Roman" w:hAnsi="Times New Roman" w:cs="Times New Roman"/>
          <w:sz w:val="20"/>
          <w:szCs w:val="20"/>
        </w:rPr>
        <w:t xml:space="preserve"> info program, considering</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following data: Tow sided Confidence level = 95%</w:t>
      </w:r>
      <w:r w:rsidR="00494BD0"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Power of test = 80%</w:t>
      </w:r>
      <w:r w:rsidR="00494BD0"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Ratio of control</w:t>
      </w:r>
      <w:r w:rsidR="00A3662D" w:rsidRPr="00A3662D">
        <w:rPr>
          <w:rFonts w:ascii="Times New Roman" w:eastAsia="Times New Roman" w:hAnsi="Times New Roman" w:cs="Times New Roman"/>
          <w:sz w:val="20"/>
          <w:szCs w:val="20"/>
        </w:rPr>
        <w:t>:</w:t>
      </w:r>
      <w:r w:rsidRPr="00A3662D">
        <w:rPr>
          <w:rFonts w:ascii="Times New Roman" w:eastAsia="Times New Roman" w:hAnsi="Times New Roman" w:cs="Times New Roman"/>
          <w:sz w:val="20"/>
          <w:szCs w:val="20"/>
        </w:rPr>
        <w:t xml:space="preserve"> cases = 1:1</w:t>
      </w:r>
      <w:r w:rsidR="00494BD0"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Percent of control exposed =</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21%</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b/>
          <w:bCs/>
          <w:sz w:val="20"/>
          <w:szCs w:val="20"/>
        </w:rPr>
        <w:t>(El-</w:t>
      </w:r>
      <w:proofErr w:type="spellStart"/>
      <w:r w:rsidRPr="00A3662D">
        <w:rPr>
          <w:rFonts w:ascii="Times New Roman" w:eastAsia="Times New Roman" w:hAnsi="Times New Roman" w:cs="Times New Roman"/>
          <w:b/>
          <w:bCs/>
          <w:sz w:val="20"/>
          <w:szCs w:val="20"/>
        </w:rPr>
        <w:t>Zayadi</w:t>
      </w:r>
      <w:proofErr w:type="spellEnd"/>
      <w:r w:rsidRPr="00A3662D">
        <w:rPr>
          <w:rFonts w:ascii="Times New Roman" w:eastAsia="Times New Roman" w:hAnsi="Times New Roman" w:cs="Times New Roman"/>
          <w:b/>
          <w:bCs/>
          <w:sz w:val="20"/>
          <w:szCs w:val="20"/>
        </w:rPr>
        <w:t xml:space="preserve"> et al.,</w:t>
      </w:r>
      <w:r w:rsidR="00736011" w:rsidRPr="00A3662D">
        <w:rPr>
          <w:rFonts w:ascii="Times New Roman" w:eastAsia="Times New Roman" w:hAnsi="Times New Roman" w:cs="Times New Roman"/>
          <w:b/>
          <w:bCs/>
          <w:sz w:val="20"/>
          <w:szCs w:val="20"/>
        </w:rPr>
        <w:t xml:space="preserve"> </w:t>
      </w:r>
      <w:r w:rsidRPr="00A3662D">
        <w:rPr>
          <w:rFonts w:ascii="Times New Roman" w:eastAsia="Times New Roman" w:hAnsi="Times New Roman" w:cs="Times New Roman"/>
          <w:b/>
          <w:bCs/>
          <w:sz w:val="20"/>
          <w:szCs w:val="20"/>
        </w:rPr>
        <w:t>2011)</w:t>
      </w:r>
      <w:r w:rsidR="00494BD0" w:rsidRPr="00A3662D">
        <w:rPr>
          <w:rFonts w:ascii="Times New Roman" w:eastAsia="Times New Roman" w:hAnsi="Times New Roman" w:cs="Times New Roman"/>
          <w:b/>
          <w:bCs/>
          <w:sz w:val="20"/>
          <w:szCs w:val="20"/>
        </w:rPr>
        <w:t xml:space="preserve">, </w:t>
      </w:r>
      <w:r w:rsidRPr="00A3662D">
        <w:rPr>
          <w:rFonts w:ascii="Times New Roman" w:eastAsia="Times New Roman" w:hAnsi="Times New Roman" w:cs="Times New Roman"/>
          <w:sz w:val="20"/>
          <w:szCs w:val="20"/>
        </w:rPr>
        <w:t>Percent of cases exposed</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 42 %</w:t>
      </w:r>
      <w:r w:rsidR="00494BD0" w:rsidRPr="00A3662D">
        <w:rPr>
          <w:rFonts w:ascii="Times New Roman" w:eastAsia="Times New Roman" w:hAnsi="Times New Roman" w:cs="Times New Roman"/>
          <w:sz w:val="20"/>
          <w:szCs w:val="20"/>
        </w:rPr>
        <w:t xml:space="preserve"> and </w:t>
      </w:r>
      <w:r w:rsidRPr="00A3662D">
        <w:rPr>
          <w:rFonts w:ascii="Times New Roman" w:eastAsia="Times New Roman" w:hAnsi="Times New Roman" w:cs="Times New Roman"/>
          <w:sz w:val="20"/>
          <w:szCs w:val="20"/>
        </w:rPr>
        <w:t>Odds ratio = 2.8</w:t>
      </w:r>
      <w:r w:rsidR="00494BD0"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Kelsey estimated number of cases = 77 and number of control = 77 subjects.</w:t>
      </w:r>
      <w:r w:rsidR="00736011"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The sampling technique:</w:t>
      </w:r>
      <w:r w:rsidR="00736011"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 xml:space="preserve">Cases were selected from all cases registered at the place of the study and regularly follow up at the outpatient clinic. Cases was defined as patients with chronic active hepatitis B, C or both with </w:t>
      </w:r>
      <w:proofErr w:type="spellStart"/>
      <w:r w:rsidRPr="00A3662D">
        <w:rPr>
          <w:rFonts w:ascii="Times New Roman" w:eastAsia="Times New Roman" w:hAnsi="Times New Roman" w:cs="Times New Roman"/>
          <w:sz w:val="20"/>
          <w:szCs w:val="20"/>
        </w:rPr>
        <w:t>hepatocellular</w:t>
      </w:r>
      <w:proofErr w:type="spellEnd"/>
      <w:r w:rsidRPr="00A3662D">
        <w:rPr>
          <w:rFonts w:ascii="Times New Roman" w:eastAsia="Times New Roman" w:hAnsi="Times New Roman" w:cs="Times New Roman"/>
          <w:sz w:val="20"/>
          <w:szCs w:val="20"/>
        </w:rPr>
        <w:t xml:space="preserve"> carcinoma (HCC). They were numbered and total was 120 patients. By using simple random technique, the cases were selected using table of random number to reach </w:t>
      </w:r>
      <w:r w:rsidRPr="00A3662D">
        <w:rPr>
          <w:rFonts w:ascii="Times New Roman" w:eastAsia="Times New Roman" w:hAnsi="Times New Roman" w:cs="Times New Roman"/>
          <w:sz w:val="20"/>
          <w:szCs w:val="20"/>
        </w:rPr>
        <w:lastRenderedPageBreak/>
        <w:t xml:space="preserve">77 cases. Controls were selected from all cases registered at the place of the study and regularly follow up at the outpatient clinic. Controls was defined as patients with chronic active hepatitis B, C or both without </w:t>
      </w:r>
      <w:proofErr w:type="spellStart"/>
      <w:r w:rsidRPr="00A3662D">
        <w:rPr>
          <w:rFonts w:ascii="Times New Roman" w:eastAsia="Times New Roman" w:hAnsi="Times New Roman" w:cs="Times New Roman"/>
          <w:sz w:val="20"/>
          <w:szCs w:val="20"/>
        </w:rPr>
        <w:t>hepatocellular</w:t>
      </w:r>
      <w:proofErr w:type="spellEnd"/>
      <w:r w:rsidRPr="00A3662D">
        <w:rPr>
          <w:rFonts w:ascii="Times New Roman" w:eastAsia="Times New Roman" w:hAnsi="Times New Roman" w:cs="Times New Roman"/>
          <w:sz w:val="20"/>
          <w:szCs w:val="20"/>
        </w:rPr>
        <w:t xml:space="preserve"> carcinoma (HCC). They were numbered and total was 400 patients. By using simple random technique, the controls were selected using table of random number to reach 77 controls. Research Tools: An interview sheet: all the following data were collected from all subjects in the examined groups: Personal history:</w:t>
      </w:r>
      <w:r w:rsidRPr="00A3662D">
        <w:rPr>
          <w:rFonts w:ascii="Times New Roman" w:eastAsia="Calibri" w:hAnsi="Times New Roman" w:cs="Times New Roman"/>
          <w:sz w:val="20"/>
          <w:szCs w:val="20"/>
        </w:rPr>
        <w:t xml:space="preserve"> including the name of patient, age, sex, residence, marital state and special habits of medical importance (smoking). Occupational history: including the nature of the job, the duration of exposure, worked hours per week and the past occupations. </w:t>
      </w:r>
      <w:r w:rsidRPr="00A3662D">
        <w:rPr>
          <w:rFonts w:ascii="Times New Roman" w:eastAsia="Times New Roman" w:hAnsi="Times New Roman" w:cs="Times New Roman"/>
          <w:sz w:val="20"/>
          <w:szCs w:val="20"/>
        </w:rPr>
        <w:t xml:space="preserve">Medical history: of chronic active hepatitis B and/or C and HCC (which documented by recent </w:t>
      </w:r>
      <w:proofErr w:type="spellStart"/>
      <w:r w:rsidRPr="00A3662D">
        <w:rPr>
          <w:rFonts w:ascii="Times New Roman" w:eastAsia="Times New Roman" w:hAnsi="Times New Roman" w:cs="Times New Roman"/>
          <w:sz w:val="20"/>
          <w:szCs w:val="20"/>
        </w:rPr>
        <w:t>ultrasonography</w:t>
      </w:r>
      <w:proofErr w:type="spellEnd"/>
      <w:r w:rsidRPr="00A3662D">
        <w:rPr>
          <w:rFonts w:ascii="Times New Roman" w:eastAsia="Times New Roman" w:hAnsi="Times New Roman" w:cs="Times New Roman"/>
          <w:sz w:val="20"/>
          <w:szCs w:val="20"/>
        </w:rPr>
        <w:t xml:space="preserve"> and/or </w:t>
      </w:r>
      <w:proofErr w:type="spellStart"/>
      <w:r w:rsidR="00C602AA"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riphasic</w:t>
      </w:r>
      <w:proofErr w:type="spellEnd"/>
      <w:r w:rsidRPr="00A3662D">
        <w:rPr>
          <w:rFonts w:ascii="Times New Roman" w:eastAsia="Times New Roman" w:hAnsi="Times New Roman" w:cs="Times New Roman"/>
          <w:sz w:val="20"/>
          <w:szCs w:val="20"/>
        </w:rPr>
        <w:t xml:space="preserve"> CT). Clinical examination: general and local examination. Investigations: as liver function tests, </w:t>
      </w:r>
      <w:proofErr w:type="spellStart"/>
      <w:r w:rsidRPr="00A3662D">
        <w:rPr>
          <w:rFonts w:ascii="Times New Roman" w:eastAsia="Times New Roman" w:hAnsi="Times New Roman" w:cs="Times New Roman"/>
          <w:sz w:val="20"/>
          <w:szCs w:val="20"/>
        </w:rPr>
        <w:t>ultrasonography</w:t>
      </w:r>
      <w:proofErr w:type="spellEnd"/>
      <w:r w:rsidRPr="00A3662D">
        <w:rPr>
          <w:rFonts w:ascii="Times New Roman" w:eastAsia="Times New Roman" w:hAnsi="Times New Roman" w:cs="Times New Roman"/>
          <w:sz w:val="20"/>
          <w:szCs w:val="20"/>
        </w:rPr>
        <w:t xml:space="preserve">, </w:t>
      </w:r>
      <w:proofErr w:type="spellStart"/>
      <w:r w:rsidRPr="00A3662D">
        <w:rPr>
          <w:rFonts w:ascii="Times New Roman" w:eastAsia="Times New Roman" w:hAnsi="Times New Roman" w:cs="Times New Roman"/>
          <w:sz w:val="20"/>
          <w:szCs w:val="20"/>
        </w:rPr>
        <w:t>triphasic</w:t>
      </w:r>
      <w:proofErr w:type="spellEnd"/>
      <w:r w:rsidRPr="00A3662D">
        <w:rPr>
          <w:rFonts w:ascii="Times New Roman" w:eastAsia="Times New Roman" w:hAnsi="Times New Roman" w:cs="Times New Roman"/>
          <w:sz w:val="20"/>
          <w:szCs w:val="20"/>
        </w:rPr>
        <w:t xml:space="preserve"> CT, alpha </w:t>
      </w:r>
      <w:proofErr w:type="spellStart"/>
      <w:r w:rsidRPr="00A3662D">
        <w:rPr>
          <w:rFonts w:ascii="Times New Roman" w:eastAsia="Times New Roman" w:hAnsi="Times New Roman" w:cs="Times New Roman"/>
          <w:sz w:val="20"/>
          <w:szCs w:val="20"/>
        </w:rPr>
        <w:t>feto</w:t>
      </w:r>
      <w:proofErr w:type="spellEnd"/>
      <w:r w:rsidRPr="00A3662D">
        <w:rPr>
          <w:rFonts w:ascii="Times New Roman" w:eastAsia="Times New Roman" w:hAnsi="Times New Roman" w:cs="Times New Roman"/>
          <w:sz w:val="20"/>
          <w:szCs w:val="20"/>
        </w:rPr>
        <w:t xml:space="preserve"> protein and liver biopsy or fibro scan. Biological monitoring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as a biomarker of exposure to polycyclic aromatic hydrocarbons</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P</w:t>
      </w:r>
      <w:r w:rsidRPr="00A3662D">
        <w:rPr>
          <w:rFonts w:ascii="Times New Roman" w:eastAsia="Times New Roman" w:hAnsi="Times New Roman" w:cs="Times New Roman"/>
          <w:sz w:val="20"/>
          <w:szCs w:val="20"/>
        </w:rPr>
        <w:t>hases of the study</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A</w:t>
      </w:r>
      <w:r w:rsidR="00BA17C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Preparatory phase</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he preparatory phase took about six months from the first of March 2015 till the end of August 2015. During this phase the following steps were conducted</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S</w:t>
      </w:r>
      <w:r w:rsidRPr="00A3662D">
        <w:rPr>
          <w:rFonts w:ascii="Times New Roman" w:eastAsia="Times New Roman" w:hAnsi="Times New Roman" w:cs="Times New Roman"/>
          <w:sz w:val="20"/>
          <w:szCs w:val="20"/>
        </w:rPr>
        <w:t>urvey of literature</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A</w:t>
      </w:r>
      <w:r w:rsidRPr="00A3662D">
        <w:rPr>
          <w:rFonts w:ascii="Times New Roman" w:eastAsia="Times New Roman" w:hAnsi="Times New Roman" w:cs="Times New Roman"/>
          <w:sz w:val="20"/>
          <w:szCs w:val="20"/>
        </w:rPr>
        <w:t xml:space="preserve"> review of literature was conducted in order to explain the risk of occupational and environmental exposure to polycyclic aromatic hydrocarbons and biological monitoring of them</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A</w:t>
      </w:r>
      <w:r w:rsidRPr="00A3662D">
        <w:rPr>
          <w:rFonts w:ascii="Times New Roman" w:eastAsia="Times New Roman" w:hAnsi="Times New Roman" w:cs="Times New Roman"/>
          <w:sz w:val="20"/>
          <w:szCs w:val="20"/>
        </w:rPr>
        <w:t xml:space="preserve"> survey of literature was obtained from</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he periodic medical journals especially recently published ones</w:t>
      </w:r>
      <w:r w:rsidR="00BA17CD" w:rsidRPr="00A3662D">
        <w:rPr>
          <w:rFonts w:ascii="Times New Roman" w:eastAsia="Times New Roman" w:hAnsi="Times New Roman" w:cs="Times New Roman"/>
          <w:sz w:val="20"/>
          <w:szCs w:val="20"/>
        </w:rPr>
        <w:t>, s</w:t>
      </w:r>
      <w:r w:rsidRPr="00A3662D">
        <w:rPr>
          <w:rFonts w:ascii="Times New Roman" w:eastAsia="Times New Roman" w:hAnsi="Times New Roman" w:cs="Times New Roman"/>
          <w:sz w:val="20"/>
          <w:szCs w:val="20"/>
        </w:rPr>
        <w:t>ome trusted web sites</w:t>
      </w:r>
      <w:r w:rsidR="00BA17C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OSHA reports and documents</w:t>
      </w:r>
      <w:r w:rsidR="00BA17CD" w:rsidRPr="00A3662D">
        <w:rPr>
          <w:rFonts w:ascii="Times New Roman" w:eastAsia="Times New Roman" w:hAnsi="Times New Roman" w:cs="Times New Roman"/>
          <w:sz w:val="20"/>
          <w:szCs w:val="20"/>
        </w:rPr>
        <w:t>, s</w:t>
      </w:r>
      <w:r w:rsidRPr="00A3662D">
        <w:rPr>
          <w:rFonts w:ascii="Times New Roman" w:eastAsia="Times New Roman" w:hAnsi="Times New Roman" w:cs="Times New Roman"/>
          <w:sz w:val="20"/>
          <w:szCs w:val="20"/>
        </w:rPr>
        <w:t>ome text books</w:t>
      </w:r>
      <w:r w:rsidR="00BA17CD" w:rsidRPr="00A3662D">
        <w:rPr>
          <w:rFonts w:ascii="Times New Roman" w:eastAsia="Times New Roman" w:hAnsi="Times New Roman" w:cs="Times New Roman"/>
          <w:sz w:val="20"/>
          <w:szCs w:val="20"/>
        </w:rPr>
        <w:t xml:space="preserve"> and s</w:t>
      </w:r>
      <w:r w:rsidRPr="00A3662D">
        <w:rPr>
          <w:rFonts w:ascii="Times New Roman" w:eastAsia="Times New Roman" w:hAnsi="Times New Roman" w:cs="Times New Roman"/>
          <w:sz w:val="20"/>
          <w:szCs w:val="20"/>
        </w:rPr>
        <w:t>ome previous researches (national and international)</w:t>
      </w:r>
      <w:r w:rsidR="00BA17CD" w:rsidRPr="00A3662D">
        <w:rPr>
          <w:rFonts w:ascii="Times New Roman" w:eastAsia="Times New Roman" w:hAnsi="Times New Roman" w:cs="Times New Roman"/>
          <w:sz w:val="20"/>
          <w:szCs w:val="20"/>
        </w:rPr>
        <w:t xml:space="preserve">. </w:t>
      </w:r>
      <w:r w:rsidRPr="00A3662D">
        <w:rPr>
          <w:rFonts w:ascii="Times New Roman" w:eastAsia="Calibri" w:hAnsi="Times New Roman" w:cs="Times New Roman"/>
          <w:sz w:val="20"/>
          <w:szCs w:val="20"/>
        </w:rPr>
        <w:t>Ethical Administrative consideration</w:t>
      </w:r>
      <w:r w:rsidR="00145D0C" w:rsidRPr="00A3662D">
        <w:rPr>
          <w:rFonts w:ascii="Times New Roman" w:eastAsia="Calibri" w:hAnsi="Times New Roman" w:cs="Times New Roman"/>
          <w:sz w:val="20"/>
          <w:szCs w:val="20"/>
        </w:rPr>
        <w:t>:</w:t>
      </w:r>
      <w:r w:rsidR="00145D0C">
        <w:rPr>
          <w:rFonts w:ascii="Times New Roman" w:eastAsia="Calibri" w:hAnsi="Times New Roman" w:cs="Times New Roman"/>
          <w:sz w:val="20"/>
          <w:szCs w:val="20"/>
        </w:rPr>
        <w:t xml:space="preserve"> </w:t>
      </w:r>
      <w:r w:rsidR="00145D0C" w:rsidRPr="00A3662D">
        <w:rPr>
          <w:rFonts w:ascii="Times New Roman" w:eastAsia="Calibri" w:hAnsi="Times New Roman" w:cs="Times New Roman"/>
          <w:sz w:val="20"/>
          <w:szCs w:val="20"/>
        </w:rPr>
        <w:t>W</w:t>
      </w:r>
      <w:r w:rsidRPr="00A3662D">
        <w:rPr>
          <w:rFonts w:ascii="Times New Roman" w:eastAsia="Calibri" w:hAnsi="Times New Roman" w:cs="Times New Roman"/>
          <w:sz w:val="20"/>
          <w:szCs w:val="20"/>
        </w:rPr>
        <w:t>ritten Permission to implement the study was obtained from Ethic Committee of</w:t>
      </w:r>
      <w:r w:rsidR="00A3662D" w:rsidRPr="00A3662D">
        <w:rPr>
          <w:rFonts w:ascii="Times New Roman" w:eastAsia="Calibri" w:hAnsi="Times New Roman" w:cs="Times New Roman"/>
          <w:sz w:val="20"/>
          <w:szCs w:val="20"/>
        </w:rPr>
        <w:t xml:space="preserve"> </w:t>
      </w:r>
      <w:r w:rsidRPr="00A3662D">
        <w:rPr>
          <w:rFonts w:ascii="Times New Roman" w:eastAsia="Calibri" w:hAnsi="Times New Roman" w:cs="Times New Roman"/>
          <w:sz w:val="20"/>
          <w:szCs w:val="20"/>
        </w:rPr>
        <w:t>both</w:t>
      </w:r>
      <w:r w:rsidR="00A3662D" w:rsidRPr="00A3662D">
        <w:rPr>
          <w:rFonts w:ascii="Times New Roman" w:eastAsia="Calibri" w:hAnsi="Times New Roman" w:cs="Times New Roman"/>
          <w:sz w:val="20"/>
          <w:szCs w:val="20"/>
        </w:rPr>
        <w:t xml:space="preserve"> </w:t>
      </w:r>
      <w:r w:rsidRPr="00A3662D">
        <w:rPr>
          <w:rFonts w:ascii="Times New Roman" w:eastAsia="Calibri" w:hAnsi="Times New Roman" w:cs="Times New Roman"/>
          <w:sz w:val="20"/>
          <w:szCs w:val="20"/>
        </w:rPr>
        <w:t>Al-</w:t>
      </w:r>
      <w:proofErr w:type="spellStart"/>
      <w:r w:rsidRPr="00A3662D">
        <w:rPr>
          <w:rFonts w:ascii="Times New Roman" w:eastAsia="Calibri" w:hAnsi="Times New Roman" w:cs="Times New Roman"/>
          <w:sz w:val="20"/>
          <w:szCs w:val="20"/>
        </w:rPr>
        <w:t>Azhar</w:t>
      </w:r>
      <w:proofErr w:type="spellEnd"/>
      <w:r w:rsidRPr="00A3662D">
        <w:rPr>
          <w:rFonts w:ascii="Times New Roman" w:eastAsia="Calibri" w:hAnsi="Times New Roman" w:cs="Times New Roman"/>
          <w:sz w:val="20"/>
          <w:szCs w:val="20"/>
        </w:rPr>
        <w:t xml:space="preserve"> Faculty of Medicine and TBRI</w:t>
      </w:r>
      <w:r w:rsidR="00145D0C" w:rsidRPr="00A3662D">
        <w:rPr>
          <w:rFonts w:ascii="Times New Roman" w:eastAsia="Calibri" w:hAnsi="Times New Roman" w:cs="Times New Roman"/>
          <w:sz w:val="20"/>
          <w:szCs w:val="20"/>
        </w:rPr>
        <w:t>.</w:t>
      </w:r>
      <w:r w:rsidR="00145D0C">
        <w:rPr>
          <w:rFonts w:ascii="Times New Roman" w:eastAsia="Calibri" w:hAnsi="Times New Roman" w:cs="Times New Roman"/>
          <w:sz w:val="20"/>
          <w:szCs w:val="20"/>
        </w:rPr>
        <w:t xml:space="preserve"> </w:t>
      </w:r>
      <w:r w:rsidR="00145D0C" w:rsidRPr="00A3662D">
        <w:rPr>
          <w:rFonts w:ascii="Times New Roman" w:eastAsia="Calibri" w:hAnsi="Times New Roman" w:cs="Times New Roman"/>
          <w:sz w:val="20"/>
          <w:szCs w:val="20"/>
        </w:rPr>
        <w:t>W</w:t>
      </w:r>
      <w:r w:rsidRPr="00A3662D">
        <w:rPr>
          <w:rFonts w:ascii="Times New Roman" w:eastAsia="Calibri" w:hAnsi="Times New Roman" w:cs="Times New Roman"/>
          <w:sz w:val="20"/>
          <w:szCs w:val="20"/>
        </w:rPr>
        <w:t>ritten permission to implement the study was obtained from</w:t>
      </w:r>
      <w:r w:rsidR="00A3662D" w:rsidRPr="00A3662D">
        <w:rPr>
          <w:rFonts w:ascii="Times New Roman" w:eastAsia="Calibri" w:hAnsi="Times New Roman" w:cs="Times New Roman"/>
          <w:sz w:val="20"/>
          <w:szCs w:val="20"/>
        </w:rPr>
        <w:t xml:space="preserve"> </w:t>
      </w:r>
      <w:r w:rsidRPr="00A3662D">
        <w:rPr>
          <w:rFonts w:ascii="Times New Roman" w:eastAsia="Calibri" w:hAnsi="Times New Roman" w:cs="Times New Roman"/>
          <w:sz w:val="20"/>
          <w:szCs w:val="20"/>
        </w:rPr>
        <w:t>TBRI</w:t>
      </w:r>
      <w:r w:rsidR="00A3662D" w:rsidRPr="00A3662D">
        <w:rPr>
          <w:rFonts w:ascii="Times New Roman" w:eastAsia="Calibri" w:hAnsi="Times New Roman" w:cs="Times New Roman"/>
          <w:sz w:val="20"/>
          <w:szCs w:val="20"/>
        </w:rPr>
        <w:t xml:space="preserve"> </w:t>
      </w:r>
      <w:r w:rsidRPr="00A3662D">
        <w:rPr>
          <w:rFonts w:ascii="Times New Roman" w:eastAsia="Calibri" w:hAnsi="Times New Roman" w:cs="Times New Roman"/>
          <w:sz w:val="20"/>
          <w:szCs w:val="20"/>
        </w:rPr>
        <w:t xml:space="preserve">hospitals authority from the general manager of TBRI and Head of </w:t>
      </w:r>
      <w:r w:rsidRPr="00A3662D">
        <w:rPr>
          <w:rFonts w:ascii="Times New Roman" w:eastAsia="Times New Roman" w:hAnsi="Times New Roman" w:cs="Times New Roman"/>
          <w:sz w:val="20"/>
          <w:szCs w:val="20"/>
        </w:rPr>
        <w:t>the department of</w:t>
      </w:r>
      <w:r w:rsidR="00A3662D" w:rsidRPr="00A3662D">
        <w:rPr>
          <w:rFonts w:ascii="Times New Roman" w:eastAsia="Times New Roman" w:hAnsi="Times New Roman" w:cs="Times New Roman"/>
          <w:sz w:val="20"/>
          <w:szCs w:val="20"/>
        </w:rPr>
        <w:t xml:space="preserve"> </w:t>
      </w:r>
      <w:proofErr w:type="spellStart"/>
      <w:r w:rsidRPr="00A3662D">
        <w:rPr>
          <w:rFonts w:ascii="Times New Roman" w:eastAsia="Times New Roman" w:hAnsi="Times New Roman" w:cs="Times New Roman"/>
          <w:sz w:val="20"/>
          <w:szCs w:val="20"/>
        </w:rPr>
        <w:t>hepatology</w:t>
      </w:r>
      <w:proofErr w:type="spellEnd"/>
      <w:r w:rsidRPr="00A3662D">
        <w:rPr>
          <w:rFonts w:ascii="Times New Roman" w:eastAsia="Times New Roman" w:hAnsi="Times New Roman" w:cs="Times New Roman"/>
          <w:sz w:val="20"/>
          <w:szCs w:val="20"/>
        </w:rPr>
        <w:t xml:space="preserve"> and </w:t>
      </w:r>
      <w:proofErr w:type="spellStart"/>
      <w:r w:rsidRPr="00A3662D">
        <w:rPr>
          <w:rFonts w:ascii="Times New Roman" w:eastAsia="Times New Roman" w:hAnsi="Times New Roman" w:cs="Times New Roman"/>
          <w:sz w:val="20"/>
          <w:szCs w:val="20"/>
        </w:rPr>
        <w:t>Gastroentrology</w:t>
      </w:r>
      <w:proofErr w:type="spellEnd"/>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at TBRI.</w:t>
      </w:r>
      <w:r w:rsidRPr="00A3662D">
        <w:rPr>
          <w:rFonts w:ascii="Times New Roman" w:eastAsia="Calibri" w:hAnsi="Times New Roman" w:cs="Times New Roman"/>
          <w:sz w:val="20"/>
          <w:szCs w:val="20"/>
        </w:rPr>
        <w:t xml:space="preserve"> Oral approval was taken from every subject before subjecting him to the interview sheet, urine sampling and clinical examination.</w:t>
      </w:r>
      <w:r w:rsidR="00736011" w:rsidRPr="00A3662D">
        <w:rPr>
          <w:rFonts w:ascii="Times New Roman" w:eastAsia="Calibri" w:hAnsi="Times New Roman" w:cs="Times New Roman"/>
          <w:sz w:val="20"/>
          <w:szCs w:val="20"/>
        </w:rPr>
        <w:t xml:space="preserve"> </w:t>
      </w:r>
      <w:r w:rsidRPr="00A3662D">
        <w:rPr>
          <w:rFonts w:ascii="Times New Roman" w:eastAsia="Calibri" w:hAnsi="Times New Roman" w:cs="Times New Roman"/>
          <w:sz w:val="20"/>
          <w:szCs w:val="20"/>
        </w:rPr>
        <w:t>Pilot study:</w:t>
      </w:r>
      <w:r w:rsidR="00736011" w:rsidRPr="00A3662D">
        <w:rPr>
          <w:rFonts w:ascii="Times New Roman" w:eastAsia="Calibri" w:hAnsi="Times New Roman" w:cs="Times New Roman"/>
          <w:sz w:val="20"/>
          <w:szCs w:val="20"/>
        </w:rPr>
        <w:t xml:space="preserve"> </w:t>
      </w:r>
      <w:r w:rsidRPr="00A3662D">
        <w:rPr>
          <w:rFonts w:ascii="Times New Roman" w:eastAsia="Times New Roman" w:hAnsi="Times New Roman" w:cs="Times New Roman"/>
          <w:sz w:val="20"/>
          <w:szCs w:val="20"/>
        </w:rPr>
        <w:t>Pilot study was conducted to assess patient’s impression, reaction and cooperation with the study. The pilot study included (16) patients (8 subjects of case group and 8 subjects of control group). No modification of the interview sheet was conducted after the pilot study as respecting culture and time of the examined patients, so the pilot sample was included in this study</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B</w:t>
      </w:r>
      <w:r w:rsidR="00A208E6"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Implementation phase:</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 xml:space="preserve">The implementation phase took about one year, from the first of September 2015 till the end of August </w:t>
      </w:r>
      <w:r w:rsidRPr="00A3662D">
        <w:rPr>
          <w:rFonts w:ascii="Times New Roman" w:eastAsia="Times New Roman" w:hAnsi="Times New Roman" w:cs="Times New Roman"/>
          <w:sz w:val="20"/>
          <w:szCs w:val="20"/>
        </w:rPr>
        <w:lastRenderedPageBreak/>
        <w:t xml:space="preserve">2016. During this phase the researcher interviewed all included patients separately. Every patient was subjected to the selected interview sheet and biological monitoring of urinary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as a biomarker for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exposure. It took about one and half hour for each subject</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C</w:t>
      </w:r>
      <w:r w:rsidR="00A208E6" w:rsidRPr="00A3662D">
        <w:rPr>
          <w:rFonts w:ascii="Times New Roman" w:eastAsia="Times New Roman" w:hAnsi="Times New Roman" w:cs="Times New Roman"/>
          <w:sz w:val="20"/>
          <w:szCs w:val="20"/>
        </w:rPr>
        <w:t xml:space="preserve">- </w:t>
      </w:r>
      <w:r w:rsidR="00BA17CD" w:rsidRPr="00A3662D">
        <w:rPr>
          <w:rFonts w:ascii="Times New Roman" w:eastAsia="Calibri" w:hAnsi="Times New Roman" w:cs="Times New Roman"/>
          <w:sz w:val="20"/>
          <w:szCs w:val="20"/>
        </w:rPr>
        <w:t xml:space="preserve">Evaluation phase: </w:t>
      </w:r>
      <w:r w:rsidR="00BA17CD" w:rsidRPr="00A3662D">
        <w:rPr>
          <w:rFonts w:ascii="Times New Roman" w:eastAsia="Times New Roman" w:hAnsi="Times New Roman" w:cs="Times New Roman"/>
          <w:sz w:val="20"/>
          <w:szCs w:val="20"/>
        </w:rPr>
        <w:t>The evaluation phase took</w:t>
      </w:r>
      <w:r w:rsidR="00A3662D" w:rsidRPr="00A3662D">
        <w:rPr>
          <w:rFonts w:ascii="Times New Roman" w:eastAsia="Times New Roman" w:hAnsi="Times New Roman" w:cs="Times New Roman"/>
          <w:sz w:val="20"/>
          <w:szCs w:val="20"/>
        </w:rPr>
        <w:t xml:space="preserve"> </w:t>
      </w:r>
      <w:r w:rsidR="00BA17CD" w:rsidRPr="00A3662D">
        <w:rPr>
          <w:rFonts w:ascii="Times New Roman" w:eastAsia="Times New Roman" w:hAnsi="Times New Roman" w:cs="Times New Roman"/>
          <w:sz w:val="20"/>
          <w:szCs w:val="20"/>
        </w:rPr>
        <w:t>about one year from the first of September 2016 till the end of August 2017. During this phase the collected data were organized, tabulated and analyzed by S.P.S.S program version 17. Then Discussion, conclusion, recommendation and summary were addressed.</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rPr>
      </w:pPr>
    </w:p>
    <w:p w:rsidR="00A208E6"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 xml:space="preserve">3. </w:t>
      </w:r>
      <w:r w:rsidR="00BA17CD" w:rsidRPr="00A3662D">
        <w:rPr>
          <w:rFonts w:ascii="Times New Roman" w:eastAsia="Times New Roman" w:hAnsi="Times New Roman" w:cs="Times New Roman"/>
          <w:b/>
          <w:bCs/>
          <w:sz w:val="20"/>
          <w:szCs w:val="20"/>
        </w:rPr>
        <w:t>Results:</w:t>
      </w:r>
    </w:p>
    <w:p w:rsidR="00A3662D" w:rsidRPr="00A3662D" w:rsidRDefault="00A208E6" w:rsidP="00F158DA">
      <w:pPr>
        <w:snapToGrid w:val="0"/>
        <w:spacing w:after="0" w:line="240" w:lineRule="auto"/>
        <w:ind w:firstLine="425"/>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T</w:t>
      </w:r>
      <w:r w:rsidR="00BA17CD" w:rsidRPr="00A3662D">
        <w:rPr>
          <w:rFonts w:ascii="Times New Roman" w:eastAsia="Times New Roman" w:hAnsi="Times New Roman" w:cs="Times New Roman"/>
          <w:color w:val="000000"/>
          <w:sz w:val="20"/>
          <w:szCs w:val="20"/>
        </w:rPr>
        <w:t xml:space="preserve">able (1) shows the level of 1-hydroxy </w:t>
      </w:r>
      <w:proofErr w:type="spellStart"/>
      <w:r w:rsidR="00BA17CD" w:rsidRPr="00A3662D">
        <w:rPr>
          <w:rFonts w:ascii="Times New Roman" w:eastAsia="Times New Roman" w:hAnsi="Times New Roman" w:cs="Times New Roman"/>
          <w:color w:val="000000"/>
          <w:sz w:val="20"/>
          <w:szCs w:val="20"/>
        </w:rPr>
        <w:t>pyrene</w:t>
      </w:r>
      <w:proofErr w:type="spellEnd"/>
      <w:r w:rsidR="00BA17CD" w:rsidRPr="00A3662D">
        <w:rPr>
          <w:rFonts w:ascii="Times New Roman" w:eastAsia="Times New Roman" w:hAnsi="Times New Roman" w:cs="Times New Roman"/>
          <w:color w:val="000000"/>
          <w:sz w:val="20"/>
          <w:szCs w:val="20"/>
        </w:rPr>
        <w:t xml:space="preserve"> in urine among the studied groups. There was statistical significance difference between exposed and non-exposed groups p&lt; 0.001 (73% of cases showed abnormal level and about 50% of them showed moderate elevation). It was shown that there was a positive association between exposure to </w:t>
      </w:r>
      <w:proofErr w:type="spellStart"/>
      <w:r w:rsidR="00BA17CD" w:rsidRPr="00A3662D">
        <w:rPr>
          <w:rFonts w:ascii="Times New Roman" w:eastAsia="Times New Roman" w:hAnsi="Times New Roman" w:cs="Times New Roman"/>
          <w:color w:val="000000"/>
          <w:sz w:val="20"/>
          <w:szCs w:val="20"/>
        </w:rPr>
        <w:t>PAHs</w:t>
      </w:r>
      <w:proofErr w:type="spellEnd"/>
      <w:r w:rsidR="00BA17CD" w:rsidRPr="00A3662D">
        <w:rPr>
          <w:rFonts w:ascii="Times New Roman" w:eastAsia="Times New Roman" w:hAnsi="Times New Roman" w:cs="Times New Roman"/>
          <w:color w:val="000000"/>
          <w:sz w:val="20"/>
          <w:szCs w:val="20"/>
        </w:rPr>
        <w:t xml:space="preserve"> and development of HCC (OR = 1.4).</w:t>
      </w:r>
    </w:p>
    <w:p w:rsidR="00A3662D" w:rsidRPr="00A3662D" w:rsidRDefault="00A3662D"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color w:val="000000"/>
          <w:sz w:val="20"/>
          <w:szCs w:val="20"/>
        </w:rPr>
        <w:t>T</w:t>
      </w:r>
      <w:r w:rsidR="00BA17CD" w:rsidRPr="00A3662D">
        <w:rPr>
          <w:rFonts w:ascii="Times New Roman" w:eastAsia="Times New Roman" w:hAnsi="Times New Roman" w:cs="Times New Roman"/>
          <w:color w:val="000000"/>
          <w:sz w:val="20"/>
          <w:szCs w:val="20"/>
        </w:rPr>
        <w:t>able (2) shows</w:t>
      </w:r>
      <w:r w:rsidR="004747B1" w:rsidRPr="00A3662D">
        <w:rPr>
          <w:rFonts w:ascii="Times New Roman" w:eastAsia="Times New Roman" w:hAnsi="Times New Roman" w:cs="Times New Roman"/>
          <w:sz w:val="20"/>
          <w:szCs w:val="20"/>
        </w:rPr>
        <w:t xml:space="preserve"> the distribution of sex among the positive cases of 1-hydroxy </w:t>
      </w:r>
      <w:proofErr w:type="spellStart"/>
      <w:r w:rsidR="004747B1" w:rsidRPr="00A3662D">
        <w:rPr>
          <w:rFonts w:ascii="Times New Roman" w:eastAsia="Times New Roman" w:hAnsi="Times New Roman" w:cs="Times New Roman"/>
          <w:sz w:val="20"/>
          <w:szCs w:val="20"/>
        </w:rPr>
        <w:t>pyrene</w:t>
      </w:r>
      <w:proofErr w:type="spellEnd"/>
      <w:r w:rsidR="004747B1" w:rsidRPr="00A3662D">
        <w:rPr>
          <w:rFonts w:ascii="Times New Roman" w:eastAsia="Times New Roman" w:hAnsi="Times New Roman" w:cs="Times New Roman"/>
          <w:sz w:val="20"/>
          <w:szCs w:val="20"/>
        </w:rPr>
        <w:t xml:space="preserve"> in urine among the studied groups. There was not statistical significance difference between the two groups p&gt;0.05 but it was noticed that males had 1.65 fold more than females to develop HCC on top of chronic active hepatitis B and C when exposed to </w:t>
      </w:r>
      <w:proofErr w:type="spellStart"/>
      <w:r w:rsidR="004747B1" w:rsidRPr="00A3662D">
        <w:rPr>
          <w:rFonts w:ascii="Times New Roman" w:eastAsia="Times New Roman" w:hAnsi="Times New Roman" w:cs="Times New Roman"/>
          <w:sz w:val="20"/>
          <w:szCs w:val="20"/>
        </w:rPr>
        <w:t>PAHs</w:t>
      </w:r>
      <w:proofErr w:type="spellEnd"/>
      <w:r w:rsidR="004747B1" w:rsidRPr="00A3662D">
        <w:rPr>
          <w:rFonts w:ascii="Times New Roman" w:eastAsia="Times New Roman" w:hAnsi="Times New Roman" w:cs="Times New Roman"/>
          <w:sz w:val="20"/>
          <w:szCs w:val="20"/>
        </w:rPr>
        <w:t xml:space="preserve"> (OR =</w:t>
      </w:r>
      <w:r w:rsidRPr="00A3662D">
        <w:rPr>
          <w:rFonts w:ascii="Times New Roman" w:eastAsia="Times New Roman" w:hAnsi="Times New Roman" w:cs="Times New Roman"/>
          <w:sz w:val="20"/>
          <w:szCs w:val="20"/>
        </w:rPr>
        <w:t xml:space="preserve"> </w:t>
      </w:r>
      <w:r w:rsidR="004747B1" w:rsidRPr="00A3662D">
        <w:rPr>
          <w:rFonts w:ascii="Times New Roman" w:eastAsia="Times New Roman" w:hAnsi="Times New Roman" w:cs="Times New Roman"/>
          <w:sz w:val="20"/>
          <w:szCs w:val="20"/>
        </w:rPr>
        <w:t>1.65).</w:t>
      </w:r>
    </w:p>
    <w:p w:rsidR="00A3662D" w:rsidRPr="00A3662D" w:rsidRDefault="00A3662D"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T</w:t>
      </w:r>
      <w:r w:rsidR="004747B1" w:rsidRPr="00A3662D">
        <w:rPr>
          <w:rFonts w:ascii="Times New Roman" w:eastAsia="Times New Roman" w:hAnsi="Times New Roman" w:cs="Times New Roman"/>
          <w:sz w:val="20"/>
          <w:szCs w:val="20"/>
        </w:rPr>
        <w:t xml:space="preserve">able (3) shows the distribution of residence among the positive cases of 1-hydroxy </w:t>
      </w:r>
      <w:proofErr w:type="spellStart"/>
      <w:r w:rsidR="004747B1" w:rsidRPr="00A3662D">
        <w:rPr>
          <w:rFonts w:ascii="Times New Roman" w:eastAsia="Times New Roman" w:hAnsi="Times New Roman" w:cs="Times New Roman"/>
          <w:sz w:val="20"/>
          <w:szCs w:val="20"/>
        </w:rPr>
        <w:t>pyrene</w:t>
      </w:r>
      <w:proofErr w:type="spellEnd"/>
      <w:r w:rsidR="004747B1" w:rsidRPr="00A3662D">
        <w:rPr>
          <w:rFonts w:ascii="Times New Roman" w:eastAsia="Times New Roman" w:hAnsi="Times New Roman" w:cs="Times New Roman"/>
          <w:sz w:val="20"/>
          <w:szCs w:val="20"/>
        </w:rPr>
        <w:t xml:space="preserve"> in urine among the studied groups. There was not statistical significance difference between the two groups p&gt;0.05 and it was observed that there was not an association </w:t>
      </w:r>
      <w:r w:rsidR="004747B1" w:rsidRPr="00A3662D">
        <w:rPr>
          <w:rFonts w:ascii="Times New Roman" w:eastAsia="Times New Roman" w:hAnsi="Times New Roman" w:cs="Times New Roman"/>
          <w:sz w:val="20"/>
          <w:szCs w:val="20"/>
        </w:rPr>
        <w:lastRenderedPageBreak/>
        <w:t xml:space="preserve">between exposure to </w:t>
      </w:r>
      <w:proofErr w:type="spellStart"/>
      <w:r w:rsidR="004747B1" w:rsidRPr="00A3662D">
        <w:rPr>
          <w:rFonts w:ascii="Times New Roman" w:eastAsia="Times New Roman" w:hAnsi="Times New Roman" w:cs="Times New Roman"/>
          <w:sz w:val="20"/>
          <w:szCs w:val="20"/>
        </w:rPr>
        <w:t>PAHs</w:t>
      </w:r>
      <w:proofErr w:type="spellEnd"/>
      <w:r w:rsidR="004747B1" w:rsidRPr="00A3662D">
        <w:rPr>
          <w:rFonts w:ascii="Times New Roman" w:eastAsia="Times New Roman" w:hAnsi="Times New Roman" w:cs="Times New Roman"/>
          <w:sz w:val="20"/>
          <w:szCs w:val="20"/>
        </w:rPr>
        <w:t xml:space="preserve"> in urban areas and</w:t>
      </w:r>
      <w:r w:rsidRPr="00A3662D">
        <w:rPr>
          <w:rFonts w:ascii="Times New Roman" w:eastAsia="Times New Roman" w:hAnsi="Times New Roman" w:cs="Times New Roman"/>
          <w:sz w:val="20"/>
          <w:szCs w:val="20"/>
        </w:rPr>
        <w:t xml:space="preserve"> </w:t>
      </w:r>
      <w:r w:rsidR="004747B1" w:rsidRPr="00A3662D">
        <w:rPr>
          <w:rFonts w:ascii="Times New Roman" w:eastAsia="Times New Roman" w:hAnsi="Times New Roman" w:cs="Times New Roman"/>
          <w:sz w:val="20"/>
          <w:szCs w:val="20"/>
        </w:rPr>
        <w:t>development of HCC on top of chronic active hepatitis B and C in case group (OR =0.8).</w:t>
      </w:r>
    </w:p>
    <w:p w:rsidR="00F30C24" w:rsidRPr="00A3662D" w:rsidRDefault="00A3662D"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T</w:t>
      </w:r>
      <w:r w:rsidR="004747B1" w:rsidRPr="00A3662D">
        <w:rPr>
          <w:rFonts w:ascii="Times New Roman" w:eastAsia="Times New Roman" w:hAnsi="Times New Roman" w:cs="Times New Roman"/>
          <w:sz w:val="20"/>
          <w:szCs w:val="20"/>
        </w:rPr>
        <w:t xml:space="preserve">able (4): shows the Distribution of smoking habit among the positive cases of 1-hydroxy </w:t>
      </w:r>
      <w:proofErr w:type="spellStart"/>
      <w:r w:rsidR="004747B1" w:rsidRPr="00A3662D">
        <w:rPr>
          <w:rFonts w:ascii="Times New Roman" w:eastAsia="Times New Roman" w:hAnsi="Times New Roman" w:cs="Times New Roman"/>
          <w:sz w:val="20"/>
          <w:szCs w:val="20"/>
        </w:rPr>
        <w:t>pyrene</w:t>
      </w:r>
      <w:proofErr w:type="spellEnd"/>
      <w:r w:rsidR="004747B1" w:rsidRPr="00A3662D">
        <w:rPr>
          <w:rFonts w:ascii="Times New Roman" w:eastAsia="Times New Roman" w:hAnsi="Times New Roman" w:cs="Times New Roman"/>
          <w:sz w:val="20"/>
          <w:szCs w:val="20"/>
        </w:rPr>
        <w:t xml:space="preserve"> in urine among the studied groups. In spite of there was no statistical significance difference between the two groups, it was found that there was a positive association between smoking</w:t>
      </w:r>
      <w:r w:rsidRPr="00A3662D">
        <w:rPr>
          <w:rFonts w:ascii="Times New Roman" w:eastAsia="Times New Roman" w:hAnsi="Times New Roman" w:cs="Times New Roman"/>
          <w:sz w:val="20"/>
          <w:szCs w:val="20"/>
        </w:rPr>
        <w:t xml:space="preserve"> </w:t>
      </w:r>
      <w:r w:rsidR="004747B1" w:rsidRPr="00A3662D">
        <w:rPr>
          <w:rFonts w:ascii="Times New Roman" w:eastAsia="Times New Roman" w:hAnsi="Times New Roman" w:cs="Times New Roman"/>
          <w:sz w:val="20"/>
          <w:szCs w:val="20"/>
        </w:rPr>
        <w:t>and</w:t>
      </w:r>
      <w:r w:rsidRPr="00A3662D">
        <w:rPr>
          <w:rFonts w:ascii="Times New Roman" w:eastAsia="Times New Roman" w:hAnsi="Times New Roman" w:cs="Times New Roman"/>
          <w:sz w:val="20"/>
          <w:szCs w:val="20"/>
        </w:rPr>
        <w:t xml:space="preserve"> </w:t>
      </w:r>
      <w:r w:rsidR="004747B1" w:rsidRPr="00A3662D">
        <w:rPr>
          <w:rFonts w:ascii="Times New Roman" w:eastAsia="Times New Roman" w:hAnsi="Times New Roman" w:cs="Times New Roman"/>
          <w:sz w:val="20"/>
          <w:szCs w:val="20"/>
        </w:rPr>
        <w:t xml:space="preserve">development of HCC on top of chronic active hepatitis B and C in case group when exposed to </w:t>
      </w:r>
      <w:proofErr w:type="spellStart"/>
      <w:r w:rsidR="004747B1" w:rsidRPr="00A3662D">
        <w:rPr>
          <w:rFonts w:ascii="Times New Roman" w:eastAsia="Times New Roman" w:hAnsi="Times New Roman" w:cs="Times New Roman"/>
          <w:sz w:val="20"/>
          <w:szCs w:val="20"/>
        </w:rPr>
        <w:t>PAHs</w:t>
      </w:r>
      <w:proofErr w:type="spellEnd"/>
      <w:r w:rsidR="004747B1" w:rsidRPr="00A3662D">
        <w:rPr>
          <w:rFonts w:ascii="Times New Roman" w:eastAsia="Times New Roman" w:hAnsi="Times New Roman" w:cs="Times New Roman"/>
          <w:sz w:val="20"/>
          <w:szCs w:val="20"/>
        </w:rPr>
        <w:t xml:space="preserve"> (OR = 1.7).</w:t>
      </w:r>
    </w:p>
    <w:p w:rsidR="00F30C24" w:rsidRPr="00A3662D" w:rsidRDefault="004747B1"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Table (5): This table shows </w:t>
      </w:r>
      <w:r w:rsidR="000401C1" w:rsidRPr="00A3662D">
        <w:rPr>
          <w:rFonts w:ascii="Times New Roman" w:eastAsia="Times New Roman" w:hAnsi="Times New Roman" w:cs="Times New Roman"/>
          <w:sz w:val="20"/>
          <w:szCs w:val="20"/>
        </w:rPr>
        <w:t>the t</w:t>
      </w:r>
      <w:r w:rsidRPr="00A3662D">
        <w:rPr>
          <w:rFonts w:ascii="Times New Roman" w:eastAsia="Times New Roman" w:hAnsi="Times New Roman" w:cs="Times New Roman"/>
          <w:sz w:val="20"/>
          <w:szCs w:val="20"/>
        </w:rPr>
        <w:t xml:space="preserve">ypes of hepatitis among the positive cases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among the studied groups. </w:t>
      </w:r>
      <w:r w:rsidR="000401C1" w:rsidRPr="00A3662D">
        <w:rPr>
          <w:rFonts w:ascii="Times New Roman" w:eastAsia="Times New Roman" w:hAnsi="Times New Roman" w:cs="Times New Roman"/>
          <w:sz w:val="20"/>
          <w:szCs w:val="20"/>
        </w:rPr>
        <w:t>It was noted that t</w:t>
      </w:r>
      <w:r w:rsidRPr="00A3662D">
        <w:rPr>
          <w:rFonts w:ascii="Times New Roman" w:eastAsia="Times New Roman" w:hAnsi="Times New Roman" w:cs="Times New Roman"/>
          <w:sz w:val="20"/>
          <w:szCs w:val="20"/>
        </w:rPr>
        <w:t>here was no statistical significance difference between the two groups</w:t>
      </w:r>
      <w:r w:rsidR="000401C1" w:rsidRPr="00A3662D">
        <w:rPr>
          <w:rFonts w:ascii="Times New Roman" w:eastAsia="Times New Roman" w:hAnsi="Times New Roman" w:cs="Times New Roman"/>
          <w:sz w:val="20"/>
          <w:szCs w:val="20"/>
        </w:rPr>
        <w:t xml:space="preserve"> p&gt;0.05. Also, it was noticed that </w:t>
      </w:r>
      <w:r w:rsidRPr="00A3662D">
        <w:rPr>
          <w:rFonts w:ascii="Times New Roman" w:eastAsia="Times New Roman" w:hAnsi="Times New Roman" w:cs="Times New Roman"/>
          <w:sz w:val="20"/>
          <w:szCs w:val="20"/>
        </w:rPr>
        <w:t xml:space="preserve">there was </w:t>
      </w:r>
      <w:r w:rsidR="00425786" w:rsidRPr="00A3662D">
        <w:rPr>
          <w:rFonts w:ascii="Times New Roman" w:eastAsia="Times New Roman" w:hAnsi="Times New Roman" w:cs="Times New Roman"/>
          <w:sz w:val="20"/>
          <w:szCs w:val="20"/>
        </w:rPr>
        <w:t>not an</w:t>
      </w:r>
      <w:r w:rsidRPr="00A3662D">
        <w:rPr>
          <w:rFonts w:ascii="Times New Roman" w:eastAsia="Times New Roman" w:hAnsi="Times New Roman" w:cs="Times New Roman"/>
          <w:sz w:val="20"/>
          <w:szCs w:val="20"/>
        </w:rPr>
        <w:t xml:space="preserve"> association between cases of chronic active hepatitis C</w:t>
      </w:r>
      <w:r w:rsidR="00A3662D" w:rsidRPr="00A3662D">
        <w:rPr>
          <w:rFonts w:ascii="Times New Roman" w:eastAsia="Times New Roman" w:hAnsi="Times New Roman" w:cs="Times New Roman"/>
          <w:sz w:val="20"/>
          <w:szCs w:val="20"/>
        </w:rPr>
        <w:t xml:space="preserve"> </w:t>
      </w:r>
      <w:r w:rsidR="00425786" w:rsidRPr="00A3662D">
        <w:rPr>
          <w:rFonts w:ascii="Times New Roman" w:eastAsia="Times New Roman" w:hAnsi="Times New Roman" w:cs="Times New Roman"/>
          <w:sz w:val="20"/>
          <w:szCs w:val="20"/>
        </w:rPr>
        <w:t>and development</w:t>
      </w:r>
      <w:r w:rsidRPr="00A3662D">
        <w:rPr>
          <w:rFonts w:ascii="Times New Roman" w:eastAsia="Times New Roman" w:hAnsi="Times New Roman" w:cs="Times New Roman"/>
          <w:sz w:val="20"/>
          <w:szCs w:val="20"/>
        </w:rPr>
        <w:t xml:space="preserve"> of </w:t>
      </w:r>
      <w:r w:rsidR="00425786" w:rsidRPr="00A3662D">
        <w:rPr>
          <w:rFonts w:ascii="Times New Roman" w:eastAsia="Times New Roman" w:hAnsi="Times New Roman" w:cs="Times New Roman"/>
          <w:sz w:val="20"/>
          <w:szCs w:val="20"/>
        </w:rPr>
        <w:t>HCC when</w:t>
      </w:r>
      <w:r w:rsidRPr="00A3662D">
        <w:rPr>
          <w:rFonts w:ascii="Times New Roman" w:eastAsia="Times New Roman" w:hAnsi="Times New Roman" w:cs="Times New Roman"/>
          <w:sz w:val="20"/>
          <w:szCs w:val="20"/>
        </w:rPr>
        <w:t xml:space="preserve"> exposed to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(OR = </w:t>
      </w:r>
      <w:r w:rsidR="000401C1" w:rsidRPr="00A3662D">
        <w:rPr>
          <w:rFonts w:ascii="Times New Roman" w:eastAsia="Times New Roman" w:hAnsi="Times New Roman" w:cs="Times New Roman"/>
          <w:sz w:val="20"/>
          <w:szCs w:val="20"/>
        </w:rPr>
        <w:t>0.6</w:t>
      </w:r>
      <w:r w:rsidRPr="00A3662D">
        <w:rPr>
          <w:rFonts w:ascii="Times New Roman" w:eastAsia="Times New Roman" w:hAnsi="Times New Roman" w:cs="Times New Roman"/>
          <w:sz w:val="20"/>
          <w:szCs w:val="20"/>
        </w:rPr>
        <w:t>).</w:t>
      </w:r>
    </w:p>
    <w:p w:rsidR="00F30C24" w:rsidRPr="00A3662D" w:rsidRDefault="000401C1"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Table (6): shows that there was a very high association </w:t>
      </w:r>
      <w:r w:rsidR="00425786" w:rsidRPr="00A3662D">
        <w:rPr>
          <w:rFonts w:ascii="Times New Roman" w:eastAsia="Times New Roman" w:hAnsi="Times New Roman" w:cs="Times New Roman"/>
          <w:sz w:val="20"/>
          <w:szCs w:val="20"/>
        </w:rPr>
        <w:t>between the</w:t>
      </w:r>
      <w:r w:rsidRPr="00A3662D">
        <w:rPr>
          <w:rFonts w:ascii="Times New Roman" w:eastAsia="Times New Roman" w:hAnsi="Times New Roman" w:cs="Times New Roman"/>
          <w:sz w:val="20"/>
          <w:szCs w:val="20"/>
        </w:rPr>
        <w:t xml:space="preserve"> presence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and elevated AFP (Alfa </w:t>
      </w:r>
      <w:proofErr w:type="spellStart"/>
      <w:r w:rsidRPr="00A3662D">
        <w:rPr>
          <w:rFonts w:ascii="Times New Roman" w:eastAsia="Times New Roman" w:hAnsi="Times New Roman" w:cs="Times New Roman"/>
          <w:sz w:val="20"/>
          <w:szCs w:val="20"/>
        </w:rPr>
        <w:t>Feto</w:t>
      </w:r>
      <w:proofErr w:type="spellEnd"/>
      <w:r w:rsidRPr="00A3662D">
        <w:rPr>
          <w:rFonts w:ascii="Times New Roman" w:eastAsia="Times New Roman" w:hAnsi="Times New Roman" w:cs="Times New Roman"/>
          <w:sz w:val="20"/>
          <w:szCs w:val="20"/>
        </w:rPr>
        <w:t xml:space="preserve"> protein) </w:t>
      </w:r>
      <w:r w:rsidR="00425786" w:rsidRPr="00A3662D">
        <w:rPr>
          <w:rFonts w:ascii="Times New Roman" w:eastAsia="Times New Roman" w:hAnsi="Times New Roman" w:cs="Times New Roman"/>
          <w:sz w:val="20"/>
          <w:szCs w:val="20"/>
        </w:rPr>
        <w:t>among the</w:t>
      </w:r>
      <w:r w:rsidRPr="00A3662D">
        <w:rPr>
          <w:rFonts w:ascii="Times New Roman" w:eastAsia="Times New Roman" w:hAnsi="Times New Roman" w:cs="Times New Roman"/>
          <w:sz w:val="20"/>
          <w:szCs w:val="20"/>
        </w:rPr>
        <w:t xml:space="preserve"> cases with positive 1-hydroxypyrene in urine (RR = 316.25). Also, it was found that there was a statistical significance difference between the exposed and non- exposed group p&lt;0.001.</w:t>
      </w:r>
    </w:p>
    <w:p w:rsidR="0083507C" w:rsidRPr="00A3662D" w:rsidRDefault="0083507C"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Table (7): shows that the relation between positive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and signs of </w:t>
      </w:r>
      <w:proofErr w:type="spellStart"/>
      <w:r w:rsidRPr="00A3662D">
        <w:rPr>
          <w:rFonts w:ascii="Times New Roman" w:eastAsia="Times New Roman" w:hAnsi="Times New Roman" w:cs="Times New Roman"/>
          <w:sz w:val="20"/>
          <w:szCs w:val="20"/>
        </w:rPr>
        <w:t>decompensation</w:t>
      </w:r>
      <w:proofErr w:type="spellEnd"/>
      <w:r w:rsidRPr="00A3662D">
        <w:rPr>
          <w:rFonts w:ascii="Times New Roman" w:eastAsia="Times New Roman" w:hAnsi="Times New Roman" w:cs="Times New Roman"/>
          <w:sz w:val="20"/>
          <w:szCs w:val="20"/>
        </w:rPr>
        <w:t xml:space="preserve"> among the studied groups. It was found </w:t>
      </w:r>
      <w:r w:rsidR="00425786" w:rsidRPr="00A3662D">
        <w:rPr>
          <w:rFonts w:ascii="Times New Roman" w:eastAsia="Times New Roman" w:hAnsi="Times New Roman" w:cs="Times New Roman"/>
          <w:sz w:val="20"/>
          <w:szCs w:val="20"/>
        </w:rPr>
        <w:t>that there</w:t>
      </w:r>
      <w:r w:rsidRPr="00A3662D">
        <w:rPr>
          <w:rFonts w:ascii="Times New Roman" w:eastAsia="Times New Roman" w:hAnsi="Times New Roman" w:cs="Times New Roman"/>
          <w:sz w:val="20"/>
          <w:szCs w:val="20"/>
        </w:rPr>
        <w:t xml:space="preserve"> was </w:t>
      </w:r>
      <w:r w:rsidR="00425786" w:rsidRPr="00A3662D">
        <w:rPr>
          <w:rFonts w:ascii="Times New Roman" w:eastAsia="Times New Roman" w:hAnsi="Times New Roman" w:cs="Times New Roman"/>
          <w:sz w:val="20"/>
          <w:szCs w:val="20"/>
        </w:rPr>
        <w:t>statistical significance</w:t>
      </w:r>
      <w:r w:rsidRPr="00A3662D">
        <w:rPr>
          <w:rFonts w:ascii="Times New Roman" w:eastAsia="Times New Roman" w:hAnsi="Times New Roman" w:cs="Times New Roman"/>
          <w:sz w:val="20"/>
          <w:szCs w:val="20"/>
        </w:rPr>
        <w:t xml:space="preserve"> difference between the two groups p&lt; 0.05 but it was noticed that there was a negative association between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and signs of </w:t>
      </w:r>
      <w:proofErr w:type="spellStart"/>
      <w:r w:rsidRPr="00A3662D">
        <w:rPr>
          <w:rFonts w:ascii="Times New Roman" w:eastAsia="Times New Roman" w:hAnsi="Times New Roman" w:cs="Times New Roman"/>
          <w:sz w:val="20"/>
          <w:szCs w:val="20"/>
        </w:rPr>
        <w:t>decompensation</w:t>
      </w:r>
      <w:proofErr w:type="spellEnd"/>
      <w:r w:rsidRPr="00A3662D">
        <w:rPr>
          <w:rFonts w:ascii="Times New Roman" w:eastAsia="Times New Roman" w:hAnsi="Times New Roman" w:cs="Times New Roman"/>
          <w:sz w:val="20"/>
          <w:szCs w:val="20"/>
        </w:rPr>
        <w:t>.</w:t>
      </w:r>
    </w:p>
    <w:p w:rsidR="00A3662D" w:rsidRPr="00A3662D" w:rsidRDefault="00A3662D" w:rsidP="00F158DA">
      <w:pPr>
        <w:snapToGrid w:val="0"/>
        <w:spacing w:after="0" w:line="240" w:lineRule="auto"/>
        <w:jc w:val="both"/>
        <w:rPr>
          <w:rFonts w:ascii="Times New Roman" w:eastAsia="Times New Roman" w:hAnsi="Times New Roman" w:cs="Times New Roman"/>
          <w:b/>
          <w:bCs/>
          <w:sz w:val="20"/>
          <w:szCs w:val="20"/>
        </w:rPr>
        <w:sectPr w:rsidR="00A3662D" w:rsidRPr="00A3662D" w:rsidSect="0096682F">
          <w:headerReference w:type="default" r:id="rId13"/>
          <w:type w:val="continuous"/>
          <w:pgSz w:w="12240" w:h="15840" w:code="1"/>
          <w:pgMar w:top="1440" w:right="1440" w:bottom="1440" w:left="1440" w:header="720" w:footer="720" w:gutter="0"/>
          <w:cols w:num="2" w:space="550"/>
          <w:docGrid w:linePitch="360"/>
        </w:sectPr>
      </w:pPr>
    </w:p>
    <w:p w:rsidR="00425786" w:rsidRPr="00A3662D" w:rsidRDefault="00425786" w:rsidP="00F158DA">
      <w:pPr>
        <w:snapToGrid w:val="0"/>
        <w:spacing w:after="0" w:line="240" w:lineRule="auto"/>
        <w:jc w:val="center"/>
        <w:rPr>
          <w:rFonts w:ascii="Times New Roman" w:eastAsia="Times New Roman" w:hAnsi="Times New Roman" w:cs="Times New Roman"/>
          <w:b/>
          <w:bCs/>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sz w:val="20"/>
          <w:szCs w:val="20"/>
        </w:rPr>
      </w:pPr>
      <w:r w:rsidRPr="00A3662D">
        <w:rPr>
          <w:rFonts w:ascii="Times New Roman" w:eastAsia="Times New Roman" w:hAnsi="Times New Roman" w:cs="Times New Roman"/>
          <w:b/>
          <w:bCs/>
          <w:sz w:val="20"/>
          <w:szCs w:val="20"/>
        </w:rPr>
        <w:t>Table (1):</w:t>
      </w:r>
      <w:r w:rsidRPr="00A3662D">
        <w:rPr>
          <w:rFonts w:ascii="Times New Roman" w:eastAsia="Times New Roman" w:hAnsi="Times New Roman" w:cs="Times New Roman"/>
          <w:sz w:val="20"/>
          <w:szCs w:val="20"/>
        </w:rPr>
        <w:t xml:space="preserve">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as a biomarker of exposure to Polycyclic Aromatic Hydrocarbons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among the studied groups</w:t>
      </w:r>
    </w:p>
    <w:tbl>
      <w:tblPr>
        <w:tblW w:w="5000" w:type="pct"/>
        <w:jc w:val="center"/>
        <w:tblCellMar>
          <w:left w:w="57" w:type="dxa"/>
          <w:right w:w="57" w:type="dxa"/>
        </w:tblCellMar>
        <w:tblLook w:val="0000"/>
      </w:tblPr>
      <w:tblGrid>
        <w:gridCol w:w="3057"/>
        <w:gridCol w:w="544"/>
        <w:gridCol w:w="775"/>
        <w:gridCol w:w="640"/>
        <w:gridCol w:w="987"/>
        <w:gridCol w:w="1298"/>
        <w:gridCol w:w="460"/>
        <w:gridCol w:w="462"/>
        <w:gridCol w:w="1251"/>
      </w:tblGrid>
      <w:tr w:rsidR="00425786" w:rsidRPr="00A3662D" w:rsidTr="00A3662D">
        <w:trPr>
          <w:jc w:val="center"/>
        </w:trPr>
        <w:tc>
          <w:tcPr>
            <w:tcW w:w="1613" w:type="pct"/>
            <w:vMerge w:val="restart"/>
            <w:tcBorders>
              <w:top w:val="double" w:sz="6" w:space="0" w:color="auto"/>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p>
        </w:tc>
        <w:tc>
          <w:tcPr>
            <w:tcW w:w="696" w:type="pct"/>
            <w:gridSpan w:val="2"/>
            <w:tcBorders>
              <w:top w:val="double" w:sz="6" w:space="0" w:color="auto"/>
              <w:left w:val="single" w:sz="4"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 = 77</w:t>
            </w:r>
          </w:p>
        </w:tc>
        <w:tc>
          <w:tcPr>
            <w:tcW w:w="859" w:type="pct"/>
            <w:gridSpan w:val="2"/>
            <w:tcBorders>
              <w:top w:val="double" w:sz="6" w:space="0" w:color="auto"/>
              <w:left w:val="single" w:sz="4"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Control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 = 77</w:t>
            </w:r>
          </w:p>
        </w:tc>
        <w:tc>
          <w:tcPr>
            <w:tcW w:w="1172" w:type="pct"/>
            <w:gridSpan w:val="3"/>
            <w:tcBorders>
              <w:top w:val="double" w:sz="6" w:space="0" w:color="auto"/>
              <w:left w:val="single" w:sz="4" w:space="0" w:color="auto"/>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Chi-square</w:t>
            </w:r>
          </w:p>
        </w:tc>
        <w:tc>
          <w:tcPr>
            <w:tcW w:w="660" w:type="pct"/>
            <w:vMerge w:val="restart"/>
            <w:tcBorders>
              <w:top w:val="double" w:sz="6" w:space="0" w:color="auto"/>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Odds ratio</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(OR)</w:t>
            </w:r>
          </w:p>
        </w:tc>
      </w:tr>
      <w:tr w:rsidR="00A3662D" w:rsidRPr="00A3662D" w:rsidTr="00A3662D">
        <w:trPr>
          <w:jc w:val="center"/>
        </w:trPr>
        <w:tc>
          <w:tcPr>
            <w:tcW w:w="1613" w:type="pct"/>
            <w:vMerge/>
            <w:tcBorders>
              <w:top w:val="single" w:sz="4" w:space="0" w:color="auto"/>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No.</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No.</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X</w:t>
            </w:r>
            <w:r w:rsidRPr="00A3662D">
              <w:rPr>
                <w:rFonts w:ascii="Times New Roman" w:eastAsia="Times New Roman" w:hAnsi="Times New Roman" w:cs="Times New Roman"/>
                <w:b/>
                <w:bCs/>
                <w:sz w:val="20"/>
                <w:szCs w:val="20"/>
                <w:vertAlign w:val="superscript"/>
              </w:rPr>
              <w:t>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P-value</w:t>
            </w:r>
          </w:p>
        </w:tc>
        <w:tc>
          <w:tcPr>
            <w:tcW w:w="660" w:type="pct"/>
            <w:vMerge/>
            <w:tcBorders>
              <w:left w:val="single" w:sz="4" w:space="0" w:color="auto"/>
              <w:bottom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rPr>
            </w:pPr>
          </w:p>
        </w:tc>
      </w:tr>
      <w:tr w:rsidR="00A3662D" w:rsidRPr="00A3662D" w:rsidTr="00A3662D">
        <w:trPr>
          <w:jc w:val="center"/>
        </w:trPr>
        <w:tc>
          <w:tcPr>
            <w:tcW w:w="1613" w:type="pct"/>
            <w:tcBorders>
              <w:top w:val="single" w:sz="4" w:space="0" w:color="auto"/>
              <w:left w:val="double" w:sz="6" w:space="0" w:color="auto"/>
              <w:right w:val="single" w:sz="4" w:space="0" w:color="auto"/>
            </w:tcBorders>
            <w:shd w:val="clear" w:color="auto" w:fill="auto"/>
            <w:vAlign w:val="center"/>
          </w:tcPr>
          <w:p w:rsidR="00A3662D"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 xml:space="preserve">*1-hydroxy </w:t>
            </w:r>
            <w:proofErr w:type="spellStart"/>
            <w:r w:rsidRPr="00A3662D">
              <w:rPr>
                <w:rFonts w:ascii="Times New Roman" w:eastAsia="Times New Roman" w:hAnsi="Times New Roman" w:cs="Times New Roman"/>
                <w:b/>
                <w:bCs/>
                <w:color w:val="000000"/>
                <w:sz w:val="20"/>
                <w:szCs w:val="20"/>
              </w:rPr>
              <w:t>pyrene</w:t>
            </w:r>
            <w:proofErr w:type="spellEnd"/>
            <w:r w:rsidRPr="00A3662D">
              <w:rPr>
                <w:rFonts w:ascii="Times New Roman" w:eastAsia="Times New Roman" w:hAnsi="Times New Roman" w:cs="Times New Roman"/>
                <w:b/>
                <w:bCs/>
                <w:color w:val="000000"/>
                <w:sz w:val="20"/>
                <w:szCs w:val="20"/>
              </w:rPr>
              <w:t xml:space="preserve"> in urine:</w:t>
            </w:r>
          </w:p>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N</w:t>
            </w:r>
            <w:r w:rsidR="00425786" w:rsidRPr="00A3662D">
              <w:rPr>
                <w:rFonts w:ascii="Times New Roman" w:eastAsia="Times New Roman" w:hAnsi="Times New Roman" w:cs="Times New Roman"/>
                <w:color w:val="000000"/>
                <w:sz w:val="20"/>
                <w:szCs w:val="20"/>
              </w:rPr>
              <w:t>ormal level</w:t>
            </w:r>
          </w:p>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A</w:t>
            </w:r>
            <w:r w:rsidR="00425786" w:rsidRPr="00A3662D">
              <w:rPr>
                <w:rFonts w:ascii="Times New Roman" w:eastAsia="Times New Roman" w:hAnsi="Times New Roman" w:cs="Times New Roman"/>
                <w:color w:val="000000"/>
                <w:sz w:val="20"/>
                <w:szCs w:val="20"/>
              </w:rPr>
              <w:t>bnormal level</w:t>
            </w:r>
          </w:p>
          <w:p w:rsidR="00425786"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T</w:t>
            </w:r>
            <w:r w:rsidR="00425786" w:rsidRPr="00A3662D">
              <w:rPr>
                <w:rFonts w:ascii="Times New Roman" w:eastAsia="Times New Roman" w:hAnsi="Times New Roman" w:cs="Times New Roman"/>
                <w:color w:val="000000"/>
                <w:sz w:val="20"/>
                <w:szCs w:val="20"/>
              </w:rPr>
              <w:t>otal</w:t>
            </w:r>
          </w:p>
        </w:tc>
        <w:tc>
          <w:tcPr>
            <w:tcW w:w="287" w:type="pc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21</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56</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77</w:t>
            </w:r>
          </w:p>
        </w:tc>
        <w:tc>
          <w:tcPr>
            <w:tcW w:w="408" w:type="pct"/>
            <w:tcBorders>
              <w:top w:val="single" w:sz="4" w:space="0" w:color="auto"/>
              <w:left w:val="nil"/>
              <w:right w:val="single" w:sz="4" w:space="0" w:color="auto"/>
            </w:tcBorders>
            <w:shd w:val="clear" w:color="auto" w:fill="auto"/>
            <w:noWrap/>
            <w:vAlign w:val="center"/>
          </w:tcPr>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w:t>
            </w:r>
            <w:r w:rsidR="00425786" w:rsidRPr="00A3662D">
              <w:rPr>
                <w:rFonts w:ascii="Times New Roman" w:eastAsia="Times New Roman" w:hAnsi="Times New Roman" w:cs="Times New Roman"/>
                <w:color w:val="000000"/>
                <w:sz w:val="20"/>
                <w:szCs w:val="20"/>
              </w:rPr>
              <w:t>7%</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73%</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100%</w:t>
            </w:r>
          </w:p>
        </w:tc>
        <w:tc>
          <w:tcPr>
            <w:tcW w:w="338" w:type="pc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50</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27</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77</w:t>
            </w:r>
          </w:p>
        </w:tc>
        <w:tc>
          <w:tcPr>
            <w:tcW w:w="521" w:type="pc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65%</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35%</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100%</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21.9</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0.0*</w:t>
            </w:r>
          </w:p>
        </w:tc>
        <w:tc>
          <w:tcPr>
            <w:tcW w:w="660" w:type="pct"/>
            <w:tcBorders>
              <w:top w:val="single" w:sz="4" w:space="0" w:color="auto"/>
              <w:left w:val="single" w:sz="4" w:space="0" w:color="auto"/>
              <w:bottom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4</w:t>
            </w:r>
            <w:r w:rsidR="00425786" w:rsidRPr="00A3662D">
              <w:rPr>
                <w:rFonts w:ascii="Times New Roman" w:eastAsia="Times New Roman" w:hAnsi="Times New Roman" w:cs="Times New Roman"/>
                <w:color w:val="000000"/>
                <w:sz w:val="20"/>
                <w:szCs w:val="20"/>
              </w:rPr>
              <w:t>.9</w:t>
            </w:r>
          </w:p>
        </w:tc>
      </w:tr>
      <w:tr w:rsidR="00425786" w:rsidRPr="00A3662D" w:rsidTr="00A3662D">
        <w:trPr>
          <w:jc w:val="center"/>
        </w:trPr>
        <w:tc>
          <w:tcPr>
            <w:tcW w:w="1613" w:type="pct"/>
            <w:vMerge w:val="restart"/>
            <w:tcBorders>
              <w:top w:val="single" w:sz="4" w:space="0" w:color="auto"/>
              <w:left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tc>
        <w:tc>
          <w:tcPr>
            <w:tcW w:w="696" w:type="pct"/>
            <w:gridSpan w:val="2"/>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 = 56</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Control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 = 27</w:t>
            </w:r>
          </w:p>
        </w:tc>
        <w:tc>
          <w:tcPr>
            <w:tcW w:w="1832" w:type="pct"/>
            <w:gridSpan w:val="4"/>
            <w:tcBorders>
              <w:top w:val="single" w:sz="4" w:space="0" w:color="auto"/>
              <w:left w:val="single" w:sz="4" w:space="0" w:color="auto"/>
              <w:bottom w:val="single" w:sz="4"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b/>
                <w:bCs/>
                <w:sz w:val="20"/>
                <w:szCs w:val="20"/>
              </w:rPr>
              <w:t>Chi-square</w:t>
            </w:r>
          </w:p>
        </w:tc>
      </w:tr>
      <w:tr w:rsidR="00A3662D" w:rsidRPr="00A3662D" w:rsidTr="00A3662D">
        <w:trPr>
          <w:jc w:val="center"/>
        </w:trPr>
        <w:tc>
          <w:tcPr>
            <w:tcW w:w="1613" w:type="pct"/>
            <w:vMerge/>
            <w:tcBorders>
              <w:left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tc>
        <w:tc>
          <w:tcPr>
            <w:tcW w:w="287" w:type="pc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No.</w:t>
            </w:r>
          </w:p>
        </w:tc>
        <w:tc>
          <w:tcPr>
            <w:tcW w:w="408" w:type="pc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w:t>
            </w:r>
          </w:p>
        </w:tc>
        <w:tc>
          <w:tcPr>
            <w:tcW w:w="338" w:type="pc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No.</w:t>
            </w:r>
          </w:p>
        </w:tc>
        <w:tc>
          <w:tcPr>
            <w:tcW w:w="521" w:type="pc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b/>
                <w:bCs/>
                <w:sz w:val="20"/>
                <w:szCs w:val="20"/>
              </w:rPr>
              <w:t>X</w:t>
            </w:r>
            <w:r w:rsidRPr="00A3662D">
              <w:rPr>
                <w:rFonts w:ascii="Times New Roman" w:eastAsia="Times New Roman" w:hAnsi="Times New Roman" w:cs="Times New Roman"/>
                <w:b/>
                <w:bCs/>
                <w:sz w:val="20"/>
                <w:szCs w:val="20"/>
                <w:vertAlign w:val="superscript"/>
              </w:rPr>
              <w:t>2</w:t>
            </w:r>
          </w:p>
        </w:tc>
        <w:tc>
          <w:tcPr>
            <w:tcW w:w="903"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b/>
                <w:bCs/>
                <w:sz w:val="20"/>
                <w:szCs w:val="20"/>
              </w:rPr>
              <w:t>P-value</w:t>
            </w:r>
          </w:p>
        </w:tc>
      </w:tr>
      <w:tr w:rsidR="00A3662D" w:rsidRPr="00A3662D" w:rsidTr="00A3662D">
        <w:trPr>
          <w:jc w:val="center"/>
        </w:trPr>
        <w:tc>
          <w:tcPr>
            <w:tcW w:w="1613" w:type="pct"/>
            <w:vMerge w:val="restart"/>
            <w:tcBorders>
              <w:top w:val="single" w:sz="4" w:space="0" w:color="auto"/>
              <w:left w:val="double" w:sz="6" w:space="0" w:color="auto"/>
              <w:right w:val="single" w:sz="4" w:space="0" w:color="auto"/>
            </w:tcBorders>
            <w:shd w:val="clear" w:color="auto" w:fill="auto"/>
            <w:vAlign w:val="center"/>
          </w:tcPr>
          <w:p w:rsidR="00A3662D"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r w:rsidRPr="00A3662D">
              <w:rPr>
                <w:rFonts w:ascii="Times New Roman" w:eastAsia="Times New Roman" w:hAnsi="Times New Roman" w:cs="Times New Roman"/>
                <w:b/>
                <w:bCs/>
                <w:color w:val="000000"/>
                <w:sz w:val="20"/>
                <w:szCs w:val="20"/>
              </w:rPr>
              <w:t>Types of abnormalities:</w:t>
            </w:r>
          </w:p>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H</w:t>
            </w:r>
            <w:r w:rsidR="00425786" w:rsidRPr="00A3662D">
              <w:rPr>
                <w:rFonts w:ascii="Times New Roman" w:eastAsia="Times New Roman" w:hAnsi="Times New Roman" w:cs="Times New Roman"/>
                <w:color w:val="000000"/>
                <w:sz w:val="20"/>
                <w:szCs w:val="20"/>
              </w:rPr>
              <w:t>igh elevation</w:t>
            </w:r>
          </w:p>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M</w:t>
            </w:r>
            <w:r w:rsidR="00425786" w:rsidRPr="00A3662D">
              <w:rPr>
                <w:rFonts w:ascii="Times New Roman" w:eastAsia="Times New Roman" w:hAnsi="Times New Roman" w:cs="Times New Roman"/>
                <w:color w:val="000000"/>
                <w:sz w:val="20"/>
                <w:szCs w:val="20"/>
              </w:rPr>
              <w:t>oderate elevation</w:t>
            </w:r>
          </w:p>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L</w:t>
            </w:r>
            <w:r w:rsidR="00425786" w:rsidRPr="00A3662D">
              <w:rPr>
                <w:rFonts w:ascii="Times New Roman" w:eastAsia="Times New Roman" w:hAnsi="Times New Roman" w:cs="Times New Roman"/>
                <w:color w:val="000000"/>
                <w:sz w:val="20"/>
                <w:szCs w:val="20"/>
              </w:rPr>
              <w:t>ow</w:t>
            </w:r>
            <w:r w:rsidRPr="00A3662D">
              <w:rPr>
                <w:rFonts w:ascii="Times New Roman" w:eastAsia="Times New Roman" w:hAnsi="Times New Roman" w:cs="Times New Roman"/>
                <w:color w:val="000000"/>
                <w:sz w:val="20"/>
                <w:szCs w:val="20"/>
              </w:rPr>
              <w:t xml:space="preserve"> </w:t>
            </w:r>
            <w:r w:rsidR="00425786" w:rsidRPr="00A3662D">
              <w:rPr>
                <w:rFonts w:ascii="Times New Roman" w:eastAsia="Times New Roman" w:hAnsi="Times New Roman" w:cs="Times New Roman"/>
                <w:color w:val="000000"/>
                <w:sz w:val="20"/>
                <w:szCs w:val="20"/>
              </w:rPr>
              <w:t>elevation</w:t>
            </w:r>
          </w:p>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V</w:t>
            </w:r>
            <w:r w:rsidR="00425786" w:rsidRPr="00A3662D">
              <w:rPr>
                <w:rFonts w:ascii="Times New Roman" w:eastAsia="Times New Roman" w:hAnsi="Times New Roman" w:cs="Times New Roman"/>
                <w:color w:val="000000"/>
                <w:sz w:val="20"/>
                <w:szCs w:val="20"/>
              </w:rPr>
              <w:t>ery low elevation</w:t>
            </w:r>
          </w:p>
          <w:p w:rsidR="00425786"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T</w:t>
            </w:r>
            <w:r w:rsidR="00425786" w:rsidRPr="00A3662D">
              <w:rPr>
                <w:rFonts w:ascii="Times New Roman" w:eastAsia="Times New Roman" w:hAnsi="Times New Roman" w:cs="Times New Roman"/>
                <w:color w:val="000000"/>
                <w:sz w:val="20"/>
                <w:szCs w:val="20"/>
              </w:rPr>
              <w:t xml:space="preserve">otal </w:t>
            </w:r>
          </w:p>
        </w:tc>
        <w:tc>
          <w:tcPr>
            <w:tcW w:w="287" w:type="pct"/>
            <w:vMerge w:val="restar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14</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28</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14</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0</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56</w:t>
            </w:r>
          </w:p>
        </w:tc>
        <w:tc>
          <w:tcPr>
            <w:tcW w:w="408" w:type="pct"/>
            <w:vMerge w:val="restart"/>
            <w:tcBorders>
              <w:top w:val="single" w:sz="4" w:space="0" w:color="auto"/>
              <w:left w:val="nil"/>
              <w:right w:val="single" w:sz="4" w:space="0" w:color="auto"/>
            </w:tcBorders>
            <w:shd w:val="clear" w:color="auto" w:fill="auto"/>
            <w:noWrap/>
            <w:vAlign w:val="center"/>
          </w:tcPr>
          <w:p w:rsidR="00A3662D"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A3662D"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w:t>
            </w:r>
            <w:r w:rsidR="00425786" w:rsidRPr="00A3662D">
              <w:rPr>
                <w:rFonts w:ascii="Times New Roman" w:eastAsia="Times New Roman" w:hAnsi="Times New Roman" w:cs="Times New Roman"/>
                <w:color w:val="000000"/>
                <w:sz w:val="20"/>
                <w:szCs w:val="20"/>
              </w:rPr>
              <w:t>5%</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50%</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25%</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0%</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100%</w:t>
            </w:r>
          </w:p>
        </w:tc>
        <w:tc>
          <w:tcPr>
            <w:tcW w:w="338" w:type="pct"/>
            <w:vMerge w:val="restar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0</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9</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9</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9</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27</w:t>
            </w:r>
          </w:p>
        </w:tc>
        <w:tc>
          <w:tcPr>
            <w:tcW w:w="521" w:type="pct"/>
            <w:vMerge w:val="restart"/>
            <w:tcBorders>
              <w:top w:val="single" w:sz="4" w:space="0" w:color="auto"/>
              <w:left w:val="nil"/>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0%</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33.3%</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33.3%</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33.3%</w:t>
            </w:r>
          </w:p>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100%</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786" w:rsidRPr="009A2EDC" w:rsidRDefault="00425786" w:rsidP="00F158DA">
            <w:pPr>
              <w:snapToGrid w:val="0"/>
              <w:spacing w:after="0" w:line="240" w:lineRule="auto"/>
              <w:jc w:val="both"/>
              <w:rPr>
                <w:rFonts w:ascii="Times New Roman" w:hAnsi="Times New Roman" w:cs="Times New Roman"/>
                <w:color w:val="000000"/>
                <w:sz w:val="20"/>
                <w:szCs w:val="20"/>
                <w:lang w:eastAsia="zh-CN"/>
              </w:rPr>
            </w:pPr>
          </w:p>
        </w:tc>
        <w:tc>
          <w:tcPr>
            <w:tcW w:w="903" w:type="pct"/>
            <w:gridSpan w:val="2"/>
            <w:tcBorders>
              <w:top w:val="single" w:sz="4" w:space="0" w:color="auto"/>
              <w:left w:val="single" w:sz="4" w:space="0" w:color="auto"/>
              <w:bottom w:val="single" w:sz="4" w:space="0" w:color="auto"/>
              <w:right w:val="double" w:sz="6" w:space="0" w:color="auto"/>
            </w:tcBorders>
            <w:shd w:val="clear" w:color="auto" w:fill="auto"/>
            <w:vAlign w:val="center"/>
          </w:tcPr>
          <w:p w:rsidR="00425786" w:rsidRPr="009A2EDC" w:rsidRDefault="00425786" w:rsidP="00F158DA">
            <w:pPr>
              <w:snapToGrid w:val="0"/>
              <w:spacing w:after="0" w:line="240" w:lineRule="auto"/>
              <w:jc w:val="both"/>
              <w:rPr>
                <w:rFonts w:ascii="Times New Roman" w:hAnsi="Times New Roman" w:cs="Times New Roman"/>
                <w:color w:val="000000"/>
                <w:sz w:val="20"/>
                <w:szCs w:val="20"/>
                <w:lang w:eastAsia="zh-CN"/>
              </w:rPr>
            </w:pPr>
          </w:p>
        </w:tc>
      </w:tr>
      <w:tr w:rsidR="00A3662D" w:rsidRPr="00A3662D" w:rsidTr="00A3662D">
        <w:trPr>
          <w:jc w:val="center"/>
        </w:trPr>
        <w:tc>
          <w:tcPr>
            <w:tcW w:w="1613" w:type="pct"/>
            <w:vMerge/>
            <w:tcBorders>
              <w:left w:val="double" w:sz="6"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20"/>
              </w:rPr>
            </w:pPr>
          </w:p>
        </w:tc>
        <w:tc>
          <w:tcPr>
            <w:tcW w:w="287" w:type="pct"/>
            <w:vMerge/>
            <w:tcBorders>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tc>
        <w:tc>
          <w:tcPr>
            <w:tcW w:w="408" w:type="pct"/>
            <w:vMerge/>
            <w:tcBorders>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tc>
        <w:tc>
          <w:tcPr>
            <w:tcW w:w="338" w:type="pct"/>
            <w:vMerge/>
            <w:tcBorders>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tc>
        <w:tc>
          <w:tcPr>
            <w:tcW w:w="521" w:type="pct"/>
            <w:vMerge/>
            <w:tcBorders>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p>
        </w:tc>
        <w:tc>
          <w:tcPr>
            <w:tcW w:w="928" w:type="pct"/>
            <w:gridSpan w:val="2"/>
            <w:tcBorders>
              <w:top w:val="single" w:sz="4" w:space="0" w:color="auto"/>
              <w:left w:val="single" w:sz="4"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28.475</w:t>
            </w:r>
          </w:p>
        </w:tc>
        <w:tc>
          <w:tcPr>
            <w:tcW w:w="903" w:type="pct"/>
            <w:gridSpan w:val="2"/>
            <w:tcBorders>
              <w:top w:val="single" w:sz="4" w:space="0" w:color="auto"/>
              <w:left w:val="single" w:sz="4" w:space="0" w:color="auto"/>
              <w:bottom w:val="double" w:sz="6" w:space="0" w:color="auto"/>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20"/>
              </w:rPr>
            </w:pPr>
            <w:r w:rsidRPr="00A3662D">
              <w:rPr>
                <w:rFonts w:ascii="Times New Roman" w:eastAsia="Times New Roman" w:hAnsi="Times New Roman" w:cs="Times New Roman"/>
                <w:color w:val="000000"/>
                <w:sz w:val="20"/>
                <w:szCs w:val="20"/>
              </w:rPr>
              <w:t>&lt;0.001*</w:t>
            </w:r>
          </w:p>
        </w:tc>
      </w:tr>
    </w:tbl>
    <w:p w:rsidR="00302355" w:rsidRDefault="00302355" w:rsidP="00F158DA">
      <w:pPr>
        <w:rPr>
          <w:rFonts w:ascii="Times New Roman" w:hAnsi="Times New Roman" w:cs="Times New Roman"/>
          <w:b/>
          <w:bCs/>
          <w:sz w:val="20"/>
          <w:szCs w:val="18"/>
          <w:lang w:eastAsia="zh-CN"/>
        </w:rPr>
      </w:pPr>
    </w:p>
    <w:p w:rsidR="00425786" w:rsidRPr="00A3662D" w:rsidRDefault="00425786" w:rsidP="00F158DA">
      <w:pPr>
        <w:autoSpaceDE w:val="0"/>
        <w:autoSpaceDN w:val="0"/>
        <w:adjustRightInd w:val="0"/>
        <w:snapToGrid w:val="0"/>
        <w:spacing w:after="0" w:line="240" w:lineRule="auto"/>
        <w:jc w:val="center"/>
        <w:rPr>
          <w:rFonts w:ascii="Times New Roman" w:eastAsia="Times New Roman" w:hAnsi="Times New Roman" w:cs="Times New Roman"/>
          <w:sz w:val="20"/>
          <w:szCs w:val="18"/>
        </w:rPr>
      </w:pPr>
      <w:r w:rsidRPr="00A3662D">
        <w:rPr>
          <w:rFonts w:ascii="Times New Roman" w:eastAsia="Times New Roman" w:hAnsi="Times New Roman" w:cs="Times New Roman"/>
          <w:b/>
          <w:bCs/>
          <w:sz w:val="20"/>
          <w:szCs w:val="18"/>
        </w:rPr>
        <w:lastRenderedPageBreak/>
        <w:t>Table (2):</w:t>
      </w:r>
      <w:r w:rsidRPr="00A3662D">
        <w:rPr>
          <w:rFonts w:ascii="Times New Roman" w:eastAsia="Times New Roman" w:hAnsi="Times New Roman" w:cs="Times New Roman"/>
          <w:sz w:val="20"/>
          <w:szCs w:val="18"/>
        </w:rPr>
        <w:t xml:space="preserve"> Distribution of sex among the positive cases of 1-hydroxy </w:t>
      </w:r>
      <w:proofErr w:type="spellStart"/>
      <w:r w:rsidRPr="00A3662D">
        <w:rPr>
          <w:rFonts w:ascii="Times New Roman" w:eastAsia="Times New Roman" w:hAnsi="Times New Roman" w:cs="Times New Roman"/>
          <w:sz w:val="20"/>
          <w:szCs w:val="18"/>
        </w:rPr>
        <w:t>pyrene</w:t>
      </w:r>
      <w:proofErr w:type="spellEnd"/>
      <w:r w:rsidRPr="00A3662D">
        <w:rPr>
          <w:rFonts w:ascii="Times New Roman" w:eastAsia="Times New Roman" w:hAnsi="Times New Roman" w:cs="Times New Roman"/>
          <w:sz w:val="20"/>
          <w:szCs w:val="18"/>
        </w:rPr>
        <w:t xml:space="preserve"> in urine among the studied groups </w:t>
      </w:r>
    </w:p>
    <w:tbl>
      <w:tblPr>
        <w:tblW w:w="5000" w:type="pct"/>
        <w:jc w:val="center"/>
        <w:tblCellMar>
          <w:left w:w="57" w:type="dxa"/>
          <w:right w:w="57" w:type="dxa"/>
        </w:tblCellMar>
        <w:tblLook w:val="0000"/>
      </w:tblPr>
      <w:tblGrid>
        <w:gridCol w:w="1105"/>
        <w:gridCol w:w="987"/>
        <w:gridCol w:w="1522"/>
        <w:gridCol w:w="985"/>
        <w:gridCol w:w="1400"/>
        <w:gridCol w:w="572"/>
        <w:gridCol w:w="1194"/>
        <w:gridCol w:w="1709"/>
      </w:tblGrid>
      <w:tr w:rsidR="00425786" w:rsidRPr="00A3662D" w:rsidTr="00A3662D">
        <w:trPr>
          <w:jc w:val="center"/>
        </w:trPr>
        <w:tc>
          <w:tcPr>
            <w:tcW w:w="583" w:type="pct"/>
            <w:vMerge w:val="restart"/>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 xml:space="preserve">Sex </w:t>
            </w:r>
          </w:p>
        </w:tc>
        <w:tc>
          <w:tcPr>
            <w:tcW w:w="2583" w:type="pct"/>
            <w:gridSpan w:val="4"/>
            <w:tcBorders>
              <w:top w:val="double" w:sz="6" w:space="0" w:color="auto"/>
              <w:left w:val="nil"/>
              <w:bottom w:val="double" w:sz="4"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Positive 1-Hydroxy</w:t>
            </w:r>
            <w:r w:rsidR="00A3662D" w:rsidRPr="00A3662D">
              <w:rPr>
                <w:rFonts w:ascii="Times New Roman" w:eastAsia="Times New Roman" w:hAnsi="Times New Roman" w:cs="Times New Roman"/>
                <w:b/>
                <w:bCs/>
                <w:color w:val="000000"/>
                <w:sz w:val="20"/>
                <w:szCs w:val="18"/>
              </w:rPr>
              <w:t xml:space="preserve"> </w:t>
            </w:r>
            <w:proofErr w:type="spellStart"/>
            <w:r w:rsidRPr="00A3662D">
              <w:rPr>
                <w:rFonts w:ascii="Times New Roman" w:eastAsia="Times New Roman" w:hAnsi="Times New Roman" w:cs="Times New Roman"/>
                <w:b/>
                <w:bCs/>
                <w:color w:val="000000"/>
                <w:sz w:val="20"/>
                <w:szCs w:val="18"/>
              </w:rPr>
              <w:t>pyrene</w:t>
            </w:r>
            <w:proofErr w:type="spellEnd"/>
            <w:r w:rsidRPr="00A3662D">
              <w:rPr>
                <w:rFonts w:ascii="Times New Roman" w:eastAsia="Times New Roman" w:hAnsi="Times New Roman" w:cs="Times New Roman"/>
                <w:b/>
                <w:bCs/>
                <w:color w:val="000000"/>
                <w:sz w:val="20"/>
                <w:szCs w:val="18"/>
              </w:rPr>
              <w:t xml:space="preserve"> in urine</w:t>
            </w:r>
          </w:p>
        </w:tc>
        <w:tc>
          <w:tcPr>
            <w:tcW w:w="932" w:type="pct"/>
            <w:gridSpan w:val="2"/>
            <w:vMerge w:val="restart"/>
            <w:tcBorders>
              <w:top w:val="double" w:sz="6" w:space="0" w:color="auto"/>
              <w:left w:val="nil"/>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Chi-square</w:t>
            </w:r>
          </w:p>
        </w:tc>
        <w:tc>
          <w:tcPr>
            <w:tcW w:w="902" w:type="pct"/>
            <w:vMerge w:val="restart"/>
            <w:tcBorders>
              <w:top w:val="double" w:sz="6" w:space="0" w:color="auto"/>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Odds Ratio</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(OR)</w:t>
            </w:r>
          </w:p>
        </w:tc>
      </w:tr>
      <w:tr w:rsidR="00425786" w:rsidRPr="00A3662D" w:rsidTr="00A3662D">
        <w:trPr>
          <w:jc w:val="center"/>
        </w:trPr>
        <w:tc>
          <w:tcPr>
            <w:tcW w:w="583"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1324" w:type="pct"/>
            <w:gridSpan w:val="2"/>
            <w:tcBorders>
              <w:top w:val="double" w:sz="4" w:space="0" w:color="auto"/>
              <w:left w:val="nil"/>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56</w:t>
            </w:r>
          </w:p>
        </w:tc>
        <w:tc>
          <w:tcPr>
            <w:tcW w:w="1259" w:type="pct"/>
            <w:gridSpan w:val="2"/>
            <w:tcBorders>
              <w:top w:val="double" w:sz="4" w:space="0" w:color="auto"/>
              <w:left w:val="nil"/>
              <w:bottom w:val="double" w:sz="6"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Control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27</w:t>
            </w:r>
          </w:p>
        </w:tc>
        <w:tc>
          <w:tcPr>
            <w:tcW w:w="932" w:type="pct"/>
            <w:gridSpan w:val="2"/>
            <w:vMerge/>
            <w:tcBorders>
              <w:left w:val="nil"/>
              <w:bottom w:val="single" w:sz="4" w:space="0" w:color="auto"/>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c>
          <w:tcPr>
            <w:tcW w:w="902" w:type="pct"/>
            <w:vMerge/>
            <w:tcBorders>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583"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52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803"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520"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739"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302" w:type="pct"/>
            <w:tcBorders>
              <w:top w:val="nil"/>
              <w:left w:val="double" w:sz="6" w:space="0" w:color="auto"/>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X</w:t>
            </w:r>
            <w:r w:rsidRPr="00A3662D">
              <w:rPr>
                <w:rFonts w:ascii="Times New Roman" w:eastAsia="Times New Roman" w:hAnsi="Times New Roman" w:cs="Times New Roman"/>
                <w:b/>
                <w:bCs/>
                <w:sz w:val="20"/>
                <w:szCs w:val="18"/>
                <w:vertAlign w:val="superscript"/>
              </w:rPr>
              <w:t>2</w:t>
            </w:r>
          </w:p>
        </w:tc>
        <w:tc>
          <w:tcPr>
            <w:tcW w:w="630" w:type="pct"/>
            <w:tcBorders>
              <w:top w:val="nil"/>
              <w:left w:val="nil"/>
              <w:bottom w:val="double" w:sz="6"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P-value</w:t>
            </w:r>
          </w:p>
        </w:tc>
        <w:tc>
          <w:tcPr>
            <w:tcW w:w="902" w:type="pct"/>
            <w:vMerge/>
            <w:tcBorders>
              <w:left w:val="nil"/>
              <w:bottom w:val="double" w:sz="6" w:space="0" w:color="auto"/>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583"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 xml:space="preserve">Male </w:t>
            </w:r>
          </w:p>
        </w:tc>
        <w:tc>
          <w:tcPr>
            <w:tcW w:w="52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39</w:t>
            </w:r>
          </w:p>
        </w:tc>
        <w:tc>
          <w:tcPr>
            <w:tcW w:w="803"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69.6%</w:t>
            </w:r>
          </w:p>
        </w:tc>
        <w:tc>
          <w:tcPr>
            <w:tcW w:w="520"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16</w:t>
            </w:r>
          </w:p>
        </w:tc>
        <w:tc>
          <w:tcPr>
            <w:tcW w:w="739"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60%</w:t>
            </w:r>
          </w:p>
        </w:tc>
        <w:tc>
          <w:tcPr>
            <w:tcW w:w="302" w:type="pct"/>
            <w:vMerge w:val="restart"/>
            <w:tcBorders>
              <w:top w:val="nil"/>
              <w:left w:val="single" w:sz="4" w:space="0" w:color="auto"/>
              <w:bottom w:val="double" w:sz="6" w:space="0" w:color="000000"/>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0.8</w:t>
            </w:r>
          </w:p>
        </w:tc>
        <w:tc>
          <w:tcPr>
            <w:tcW w:w="630" w:type="pct"/>
            <w:vMerge w:val="restart"/>
            <w:tcBorders>
              <w:top w:val="nil"/>
              <w:left w:val="single" w:sz="4" w:space="0" w:color="auto"/>
              <w:bottom w:val="double" w:sz="6" w:space="0" w:color="000000"/>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0.3</w:t>
            </w:r>
          </w:p>
        </w:tc>
        <w:tc>
          <w:tcPr>
            <w:tcW w:w="902" w:type="pct"/>
            <w:vMerge w:val="restart"/>
            <w:tcBorders>
              <w:top w:val="nil"/>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1.6</w:t>
            </w:r>
          </w:p>
        </w:tc>
      </w:tr>
      <w:tr w:rsidR="00A3662D" w:rsidRPr="00A3662D" w:rsidTr="00A3662D">
        <w:trPr>
          <w:jc w:val="center"/>
        </w:trPr>
        <w:tc>
          <w:tcPr>
            <w:tcW w:w="583"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 xml:space="preserve">Female </w:t>
            </w:r>
          </w:p>
        </w:tc>
        <w:tc>
          <w:tcPr>
            <w:tcW w:w="52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17</w:t>
            </w:r>
          </w:p>
        </w:tc>
        <w:tc>
          <w:tcPr>
            <w:tcW w:w="803"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30.4%</w:t>
            </w:r>
          </w:p>
        </w:tc>
        <w:tc>
          <w:tcPr>
            <w:tcW w:w="520"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11</w:t>
            </w:r>
          </w:p>
        </w:tc>
        <w:tc>
          <w:tcPr>
            <w:tcW w:w="739"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40%</w:t>
            </w:r>
          </w:p>
        </w:tc>
        <w:tc>
          <w:tcPr>
            <w:tcW w:w="302"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630"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902" w:type="pct"/>
            <w:vMerge/>
            <w:tcBorders>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r w:rsidR="00A3662D" w:rsidRPr="00A3662D" w:rsidTr="00A3662D">
        <w:trPr>
          <w:jc w:val="center"/>
        </w:trPr>
        <w:tc>
          <w:tcPr>
            <w:tcW w:w="583" w:type="pct"/>
            <w:tcBorders>
              <w:top w:val="nil"/>
              <w:left w:val="double" w:sz="6"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 xml:space="preserve">Total </w:t>
            </w:r>
          </w:p>
        </w:tc>
        <w:tc>
          <w:tcPr>
            <w:tcW w:w="52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56</w:t>
            </w:r>
          </w:p>
        </w:tc>
        <w:tc>
          <w:tcPr>
            <w:tcW w:w="803"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520"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27</w:t>
            </w:r>
          </w:p>
        </w:tc>
        <w:tc>
          <w:tcPr>
            <w:tcW w:w="739"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302"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630"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902" w:type="pct"/>
            <w:vMerge/>
            <w:tcBorders>
              <w:left w:val="single" w:sz="4" w:space="0" w:color="auto"/>
              <w:bottom w:val="double" w:sz="6" w:space="0" w:color="000000"/>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bl>
    <w:p w:rsidR="00425786" w:rsidRPr="00A3662D" w:rsidRDefault="00425786" w:rsidP="00F158DA">
      <w:pPr>
        <w:snapToGrid w:val="0"/>
        <w:spacing w:after="0" w:line="240" w:lineRule="auto"/>
        <w:jc w:val="center"/>
        <w:rPr>
          <w:rFonts w:ascii="Times New Roman" w:hAnsi="Times New Roman" w:cs="Times New Roman"/>
          <w:sz w:val="20"/>
          <w:szCs w:val="18"/>
        </w:rPr>
      </w:pPr>
    </w:p>
    <w:p w:rsidR="00425786" w:rsidRPr="00A3662D" w:rsidRDefault="00425786" w:rsidP="00F158DA">
      <w:pPr>
        <w:autoSpaceDE w:val="0"/>
        <w:autoSpaceDN w:val="0"/>
        <w:adjustRightInd w:val="0"/>
        <w:snapToGrid w:val="0"/>
        <w:spacing w:after="0" w:line="240" w:lineRule="auto"/>
        <w:jc w:val="both"/>
        <w:rPr>
          <w:rFonts w:ascii="Times New Roman" w:eastAsia="Times New Roman" w:hAnsi="Times New Roman" w:cs="Times New Roman"/>
          <w:sz w:val="20"/>
          <w:szCs w:val="18"/>
        </w:rPr>
      </w:pPr>
      <w:r w:rsidRPr="00A3662D">
        <w:rPr>
          <w:rFonts w:ascii="Times New Roman" w:eastAsia="Times New Roman" w:hAnsi="Times New Roman" w:cs="Times New Roman"/>
          <w:b/>
          <w:bCs/>
          <w:sz w:val="20"/>
          <w:szCs w:val="18"/>
        </w:rPr>
        <w:t xml:space="preserve">Table (3): </w:t>
      </w:r>
      <w:r w:rsidRPr="00A3662D">
        <w:rPr>
          <w:rFonts w:ascii="Times New Roman" w:eastAsia="Times New Roman" w:hAnsi="Times New Roman" w:cs="Times New Roman"/>
          <w:sz w:val="20"/>
          <w:szCs w:val="18"/>
        </w:rPr>
        <w:t xml:space="preserve">Distribution of residence among the positive cases of 1-hydroxy </w:t>
      </w:r>
      <w:proofErr w:type="spellStart"/>
      <w:r w:rsidRPr="00A3662D">
        <w:rPr>
          <w:rFonts w:ascii="Times New Roman" w:eastAsia="Times New Roman" w:hAnsi="Times New Roman" w:cs="Times New Roman"/>
          <w:sz w:val="20"/>
          <w:szCs w:val="18"/>
        </w:rPr>
        <w:t>pyrene</w:t>
      </w:r>
      <w:proofErr w:type="spellEnd"/>
      <w:r w:rsidRPr="00A3662D">
        <w:rPr>
          <w:rFonts w:ascii="Times New Roman" w:eastAsia="Times New Roman" w:hAnsi="Times New Roman" w:cs="Times New Roman"/>
          <w:sz w:val="20"/>
          <w:szCs w:val="18"/>
        </w:rPr>
        <w:t xml:space="preserve"> in urine among the studied groups</w:t>
      </w:r>
    </w:p>
    <w:tbl>
      <w:tblPr>
        <w:tblW w:w="5000" w:type="pct"/>
        <w:jc w:val="center"/>
        <w:tblCellMar>
          <w:left w:w="57" w:type="dxa"/>
          <w:right w:w="57" w:type="dxa"/>
        </w:tblCellMar>
        <w:tblLook w:val="0000"/>
      </w:tblPr>
      <w:tblGrid>
        <w:gridCol w:w="1460"/>
        <w:gridCol w:w="921"/>
        <w:gridCol w:w="1423"/>
        <w:gridCol w:w="921"/>
        <w:gridCol w:w="1423"/>
        <w:gridCol w:w="548"/>
        <w:gridCol w:w="1143"/>
        <w:gridCol w:w="1635"/>
      </w:tblGrid>
      <w:tr w:rsidR="00425786" w:rsidRPr="00A3662D" w:rsidTr="00A3662D">
        <w:trPr>
          <w:jc w:val="center"/>
        </w:trPr>
        <w:tc>
          <w:tcPr>
            <w:tcW w:w="771" w:type="pct"/>
            <w:vMerge w:val="restart"/>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 xml:space="preserve">Residence </w:t>
            </w:r>
          </w:p>
        </w:tc>
        <w:tc>
          <w:tcPr>
            <w:tcW w:w="2474" w:type="pct"/>
            <w:gridSpan w:val="4"/>
            <w:tcBorders>
              <w:top w:val="double" w:sz="6" w:space="0" w:color="auto"/>
              <w:left w:val="nil"/>
              <w:bottom w:val="double" w:sz="4"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Positive 1-Hydroxy</w:t>
            </w:r>
            <w:r w:rsidR="00A3662D" w:rsidRPr="00A3662D">
              <w:rPr>
                <w:rFonts w:ascii="Times New Roman" w:eastAsia="Times New Roman" w:hAnsi="Times New Roman" w:cs="Times New Roman"/>
                <w:b/>
                <w:bCs/>
                <w:color w:val="000000"/>
                <w:sz w:val="20"/>
                <w:szCs w:val="18"/>
              </w:rPr>
              <w:t xml:space="preserve"> </w:t>
            </w:r>
            <w:proofErr w:type="spellStart"/>
            <w:r w:rsidRPr="00A3662D">
              <w:rPr>
                <w:rFonts w:ascii="Times New Roman" w:eastAsia="Times New Roman" w:hAnsi="Times New Roman" w:cs="Times New Roman"/>
                <w:b/>
                <w:bCs/>
                <w:color w:val="000000"/>
                <w:sz w:val="20"/>
                <w:szCs w:val="18"/>
              </w:rPr>
              <w:t>pyrene</w:t>
            </w:r>
            <w:proofErr w:type="spellEnd"/>
            <w:r w:rsidRPr="00A3662D">
              <w:rPr>
                <w:rFonts w:ascii="Times New Roman" w:eastAsia="Times New Roman" w:hAnsi="Times New Roman" w:cs="Times New Roman"/>
                <w:b/>
                <w:bCs/>
                <w:color w:val="000000"/>
                <w:sz w:val="20"/>
                <w:szCs w:val="18"/>
              </w:rPr>
              <w:t xml:space="preserve"> in urine</w:t>
            </w:r>
          </w:p>
        </w:tc>
        <w:tc>
          <w:tcPr>
            <w:tcW w:w="892" w:type="pct"/>
            <w:gridSpan w:val="2"/>
            <w:vMerge w:val="restart"/>
            <w:tcBorders>
              <w:top w:val="double" w:sz="6" w:space="0" w:color="auto"/>
              <w:left w:val="nil"/>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Chi-square</w:t>
            </w:r>
          </w:p>
        </w:tc>
        <w:tc>
          <w:tcPr>
            <w:tcW w:w="864" w:type="pct"/>
            <w:vMerge w:val="restart"/>
            <w:tcBorders>
              <w:top w:val="double" w:sz="6" w:space="0" w:color="auto"/>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Odds Ratio</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(OR)</w:t>
            </w:r>
          </w:p>
        </w:tc>
      </w:tr>
      <w:tr w:rsidR="00425786" w:rsidRPr="00A3662D" w:rsidTr="00A3662D">
        <w:trPr>
          <w:jc w:val="center"/>
        </w:trPr>
        <w:tc>
          <w:tcPr>
            <w:tcW w:w="771"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1237" w:type="pct"/>
            <w:gridSpan w:val="2"/>
            <w:tcBorders>
              <w:top w:val="double" w:sz="4" w:space="0" w:color="auto"/>
              <w:left w:val="nil"/>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56</w:t>
            </w:r>
          </w:p>
        </w:tc>
        <w:tc>
          <w:tcPr>
            <w:tcW w:w="1237" w:type="pct"/>
            <w:gridSpan w:val="2"/>
            <w:tcBorders>
              <w:top w:val="double" w:sz="4" w:space="0" w:color="auto"/>
              <w:left w:val="nil"/>
              <w:bottom w:val="double" w:sz="6"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Control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27</w:t>
            </w:r>
          </w:p>
        </w:tc>
        <w:tc>
          <w:tcPr>
            <w:tcW w:w="892" w:type="pct"/>
            <w:gridSpan w:val="2"/>
            <w:vMerge/>
            <w:tcBorders>
              <w:left w:val="nil"/>
              <w:bottom w:val="single" w:sz="4" w:space="0" w:color="auto"/>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c>
          <w:tcPr>
            <w:tcW w:w="864" w:type="pct"/>
            <w:vMerge/>
            <w:tcBorders>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771"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486"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75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486"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75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289" w:type="pct"/>
            <w:tcBorders>
              <w:top w:val="nil"/>
              <w:left w:val="double" w:sz="6" w:space="0" w:color="auto"/>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X</w:t>
            </w:r>
            <w:r w:rsidRPr="00A3662D">
              <w:rPr>
                <w:rFonts w:ascii="Times New Roman" w:eastAsia="Times New Roman" w:hAnsi="Times New Roman" w:cs="Times New Roman"/>
                <w:b/>
                <w:bCs/>
                <w:sz w:val="20"/>
                <w:szCs w:val="18"/>
                <w:vertAlign w:val="superscript"/>
              </w:rPr>
              <w:t>2</w:t>
            </w:r>
          </w:p>
        </w:tc>
        <w:tc>
          <w:tcPr>
            <w:tcW w:w="603" w:type="pct"/>
            <w:tcBorders>
              <w:top w:val="nil"/>
              <w:left w:val="nil"/>
              <w:bottom w:val="double" w:sz="6"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P-value</w:t>
            </w:r>
          </w:p>
        </w:tc>
        <w:tc>
          <w:tcPr>
            <w:tcW w:w="864" w:type="pct"/>
            <w:vMerge/>
            <w:tcBorders>
              <w:left w:val="nil"/>
              <w:bottom w:val="double" w:sz="6" w:space="0" w:color="auto"/>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771"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Rural</w:t>
            </w:r>
          </w:p>
        </w:tc>
        <w:tc>
          <w:tcPr>
            <w:tcW w:w="48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21</w:t>
            </w:r>
          </w:p>
        </w:tc>
        <w:tc>
          <w:tcPr>
            <w:tcW w:w="75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37.5%</w:t>
            </w:r>
          </w:p>
        </w:tc>
        <w:tc>
          <w:tcPr>
            <w:tcW w:w="48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9</w:t>
            </w:r>
          </w:p>
        </w:tc>
        <w:tc>
          <w:tcPr>
            <w:tcW w:w="75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33.3%</w:t>
            </w:r>
          </w:p>
        </w:tc>
        <w:tc>
          <w:tcPr>
            <w:tcW w:w="289" w:type="pct"/>
            <w:vMerge w:val="restart"/>
            <w:tcBorders>
              <w:top w:val="nil"/>
              <w:left w:val="single" w:sz="4" w:space="0" w:color="auto"/>
              <w:bottom w:val="double" w:sz="6" w:space="0" w:color="000000"/>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0.1</w:t>
            </w:r>
          </w:p>
        </w:tc>
        <w:tc>
          <w:tcPr>
            <w:tcW w:w="603" w:type="pct"/>
            <w:vMerge w:val="restart"/>
            <w:tcBorders>
              <w:top w:val="nil"/>
              <w:left w:val="single" w:sz="4" w:space="0" w:color="auto"/>
              <w:bottom w:val="double" w:sz="6" w:space="0" w:color="000000"/>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0.7</w:t>
            </w:r>
          </w:p>
        </w:tc>
        <w:tc>
          <w:tcPr>
            <w:tcW w:w="864" w:type="pct"/>
            <w:vMerge w:val="restart"/>
            <w:tcBorders>
              <w:top w:val="nil"/>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0.8</w:t>
            </w:r>
          </w:p>
        </w:tc>
      </w:tr>
      <w:tr w:rsidR="00A3662D" w:rsidRPr="00A3662D" w:rsidTr="00A3662D">
        <w:trPr>
          <w:jc w:val="center"/>
        </w:trPr>
        <w:tc>
          <w:tcPr>
            <w:tcW w:w="771"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Urban</w:t>
            </w:r>
          </w:p>
        </w:tc>
        <w:tc>
          <w:tcPr>
            <w:tcW w:w="48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35</w:t>
            </w:r>
          </w:p>
        </w:tc>
        <w:tc>
          <w:tcPr>
            <w:tcW w:w="75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62.5%</w:t>
            </w:r>
          </w:p>
        </w:tc>
        <w:tc>
          <w:tcPr>
            <w:tcW w:w="48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18</w:t>
            </w:r>
          </w:p>
        </w:tc>
        <w:tc>
          <w:tcPr>
            <w:tcW w:w="75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66.7%</w:t>
            </w:r>
          </w:p>
        </w:tc>
        <w:tc>
          <w:tcPr>
            <w:tcW w:w="289"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603"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864" w:type="pct"/>
            <w:vMerge/>
            <w:tcBorders>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r w:rsidR="00A3662D" w:rsidRPr="00A3662D" w:rsidTr="00A3662D">
        <w:trPr>
          <w:jc w:val="center"/>
        </w:trPr>
        <w:tc>
          <w:tcPr>
            <w:tcW w:w="771" w:type="pct"/>
            <w:tcBorders>
              <w:top w:val="nil"/>
              <w:left w:val="double" w:sz="6"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Total</w:t>
            </w:r>
          </w:p>
        </w:tc>
        <w:tc>
          <w:tcPr>
            <w:tcW w:w="486"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56</w:t>
            </w:r>
          </w:p>
        </w:tc>
        <w:tc>
          <w:tcPr>
            <w:tcW w:w="75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486"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27</w:t>
            </w:r>
          </w:p>
        </w:tc>
        <w:tc>
          <w:tcPr>
            <w:tcW w:w="75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289"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603"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864" w:type="pct"/>
            <w:vMerge/>
            <w:tcBorders>
              <w:left w:val="single" w:sz="4" w:space="0" w:color="auto"/>
              <w:bottom w:val="double" w:sz="6" w:space="0" w:color="000000"/>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bl>
    <w:p w:rsidR="00425786" w:rsidRPr="00A3662D" w:rsidRDefault="00425786" w:rsidP="00F158DA">
      <w:pPr>
        <w:snapToGrid w:val="0"/>
        <w:spacing w:after="0" w:line="240" w:lineRule="auto"/>
        <w:jc w:val="center"/>
        <w:rPr>
          <w:rFonts w:ascii="Times New Roman" w:hAnsi="Times New Roman" w:cs="Times New Roman"/>
          <w:sz w:val="20"/>
          <w:szCs w:val="18"/>
        </w:rPr>
      </w:pPr>
    </w:p>
    <w:p w:rsidR="00425786" w:rsidRPr="00A3662D" w:rsidRDefault="00425786" w:rsidP="00F158DA">
      <w:pPr>
        <w:autoSpaceDE w:val="0"/>
        <w:autoSpaceDN w:val="0"/>
        <w:adjustRightInd w:val="0"/>
        <w:snapToGrid w:val="0"/>
        <w:spacing w:after="0" w:line="240" w:lineRule="auto"/>
        <w:jc w:val="both"/>
        <w:rPr>
          <w:rFonts w:ascii="Times New Roman" w:eastAsia="Times New Roman" w:hAnsi="Times New Roman" w:cs="Times New Roman"/>
          <w:sz w:val="20"/>
          <w:szCs w:val="18"/>
        </w:rPr>
      </w:pPr>
      <w:r w:rsidRPr="00A3662D">
        <w:rPr>
          <w:rFonts w:ascii="Times New Roman" w:eastAsia="Times New Roman" w:hAnsi="Times New Roman" w:cs="Times New Roman"/>
          <w:b/>
          <w:bCs/>
          <w:sz w:val="20"/>
          <w:szCs w:val="18"/>
        </w:rPr>
        <w:t>Table (4):</w:t>
      </w:r>
      <w:r w:rsidRPr="00A3662D">
        <w:rPr>
          <w:rFonts w:ascii="Times New Roman" w:eastAsia="Times New Roman" w:hAnsi="Times New Roman" w:cs="Times New Roman"/>
          <w:sz w:val="20"/>
          <w:szCs w:val="18"/>
        </w:rPr>
        <w:t xml:space="preserve"> Distribution of smoking habit among the positive cases of 1-hydroxy </w:t>
      </w:r>
      <w:proofErr w:type="spellStart"/>
      <w:r w:rsidRPr="00A3662D">
        <w:rPr>
          <w:rFonts w:ascii="Times New Roman" w:eastAsia="Times New Roman" w:hAnsi="Times New Roman" w:cs="Times New Roman"/>
          <w:sz w:val="20"/>
          <w:szCs w:val="18"/>
        </w:rPr>
        <w:t>pyrene</w:t>
      </w:r>
      <w:proofErr w:type="spellEnd"/>
      <w:r w:rsidRPr="00A3662D">
        <w:rPr>
          <w:rFonts w:ascii="Times New Roman" w:eastAsia="Times New Roman" w:hAnsi="Times New Roman" w:cs="Times New Roman"/>
          <w:sz w:val="20"/>
          <w:szCs w:val="18"/>
        </w:rPr>
        <w:t xml:space="preserve"> in urine among the studied groups</w:t>
      </w:r>
    </w:p>
    <w:tbl>
      <w:tblPr>
        <w:tblW w:w="5000" w:type="pct"/>
        <w:jc w:val="center"/>
        <w:tblCellMar>
          <w:left w:w="57" w:type="dxa"/>
          <w:right w:w="57" w:type="dxa"/>
        </w:tblCellMar>
        <w:tblLook w:val="0000"/>
      </w:tblPr>
      <w:tblGrid>
        <w:gridCol w:w="1621"/>
        <w:gridCol w:w="949"/>
        <w:gridCol w:w="1349"/>
        <w:gridCol w:w="949"/>
        <w:gridCol w:w="1349"/>
        <w:gridCol w:w="536"/>
        <w:gridCol w:w="1120"/>
        <w:gridCol w:w="1601"/>
      </w:tblGrid>
      <w:tr w:rsidR="00425786" w:rsidRPr="00A3662D" w:rsidTr="00A3662D">
        <w:trPr>
          <w:jc w:val="center"/>
        </w:trPr>
        <w:tc>
          <w:tcPr>
            <w:tcW w:w="855" w:type="pct"/>
            <w:vMerge w:val="restart"/>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Smoking</w:t>
            </w:r>
            <w:r w:rsidR="00A3662D" w:rsidRPr="00A3662D">
              <w:rPr>
                <w:rFonts w:ascii="Times New Roman" w:eastAsia="Times New Roman" w:hAnsi="Times New Roman" w:cs="Times New Roman"/>
                <w:b/>
                <w:bCs/>
                <w:color w:val="000000"/>
                <w:sz w:val="20"/>
                <w:szCs w:val="18"/>
              </w:rPr>
              <w:t xml:space="preserve"> </w:t>
            </w:r>
          </w:p>
        </w:tc>
        <w:tc>
          <w:tcPr>
            <w:tcW w:w="2424" w:type="pct"/>
            <w:gridSpan w:val="4"/>
            <w:tcBorders>
              <w:top w:val="double" w:sz="6" w:space="0" w:color="auto"/>
              <w:left w:val="nil"/>
              <w:bottom w:val="double" w:sz="4"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Positive 1-Hydroxy</w:t>
            </w:r>
            <w:r w:rsidR="00A3662D" w:rsidRPr="00A3662D">
              <w:rPr>
                <w:rFonts w:ascii="Times New Roman" w:eastAsia="Times New Roman" w:hAnsi="Times New Roman" w:cs="Times New Roman"/>
                <w:b/>
                <w:bCs/>
                <w:color w:val="000000"/>
                <w:sz w:val="20"/>
                <w:szCs w:val="18"/>
              </w:rPr>
              <w:t xml:space="preserve"> </w:t>
            </w:r>
            <w:proofErr w:type="spellStart"/>
            <w:r w:rsidRPr="00A3662D">
              <w:rPr>
                <w:rFonts w:ascii="Times New Roman" w:eastAsia="Times New Roman" w:hAnsi="Times New Roman" w:cs="Times New Roman"/>
                <w:b/>
                <w:bCs/>
                <w:color w:val="000000"/>
                <w:sz w:val="20"/>
                <w:szCs w:val="18"/>
              </w:rPr>
              <w:t>pyrene</w:t>
            </w:r>
            <w:proofErr w:type="spellEnd"/>
            <w:r w:rsidRPr="00A3662D">
              <w:rPr>
                <w:rFonts w:ascii="Times New Roman" w:eastAsia="Times New Roman" w:hAnsi="Times New Roman" w:cs="Times New Roman"/>
                <w:b/>
                <w:bCs/>
                <w:color w:val="000000"/>
                <w:sz w:val="20"/>
                <w:szCs w:val="18"/>
              </w:rPr>
              <w:t xml:space="preserve"> in urine</w:t>
            </w:r>
          </w:p>
        </w:tc>
        <w:tc>
          <w:tcPr>
            <w:tcW w:w="874" w:type="pct"/>
            <w:gridSpan w:val="2"/>
            <w:vMerge w:val="restart"/>
            <w:tcBorders>
              <w:top w:val="double" w:sz="6" w:space="0" w:color="auto"/>
              <w:left w:val="nil"/>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Chi-square</w:t>
            </w:r>
          </w:p>
        </w:tc>
        <w:tc>
          <w:tcPr>
            <w:tcW w:w="846" w:type="pct"/>
            <w:vMerge w:val="restart"/>
            <w:tcBorders>
              <w:top w:val="double" w:sz="6" w:space="0" w:color="auto"/>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Odds Ratio</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(OR)</w:t>
            </w:r>
          </w:p>
        </w:tc>
      </w:tr>
      <w:tr w:rsidR="00425786" w:rsidRPr="00A3662D" w:rsidTr="00A3662D">
        <w:trPr>
          <w:jc w:val="center"/>
        </w:trPr>
        <w:tc>
          <w:tcPr>
            <w:tcW w:w="855"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1212" w:type="pct"/>
            <w:gridSpan w:val="2"/>
            <w:tcBorders>
              <w:top w:val="double" w:sz="4" w:space="0" w:color="auto"/>
              <w:left w:val="nil"/>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56</w:t>
            </w:r>
          </w:p>
        </w:tc>
        <w:tc>
          <w:tcPr>
            <w:tcW w:w="1212" w:type="pct"/>
            <w:gridSpan w:val="2"/>
            <w:tcBorders>
              <w:top w:val="double" w:sz="4" w:space="0" w:color="auto"/>
              <w:left w:val="nil"/>
              <w:bottom w:val="double" w:sz="6" w:space="0" w:color="auto"/>
              <w:right w:val="double" w:sz="6" w:space="0" w:color="000000"/>
            </w:tcBorders>
            <w:shd w:val="clear" w:color="auto" w:fill="auto"/>
            <w:vAlign w:val="center"/>
          </w:tcPr>
          <w:p w:rsidR="00A3662D"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Control group</w:t>
            </w:r>
          </w:p>
          <w:p w:rsidR="00425786" w:rsidRPr="00A3662D" w:rsidRDefault="00A3662D"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w:t>
            </w:r>
            <w:r w:rsidR="00425786" w:rsidRPr="00A3662D">
              <w:rPr>
                <w:rFonts w:ascii="Times New Roman" w:eastAsia="Times New Roman" w:hAnsi="Times New Roman" w:cs="Times New Roman"/>
                <w:b/>
                <w:bCs/>
                <w:color w:val="000000"/>
                <w:sz w:val="20"/>
                <w:szCs w:val="18"/>
              </w:rPr>
              <w:t xml:space="preserve"> = 27</w:t>
            </w:r>
          </w:p>
        </w:tc>
        <w:tc>
          <w:tcPr>
            <w:tcW w:w="874" w:type="pct"/>
            <w:gridSpan w:val="2"/>
            <w:vMerge/>
            <w:tcBorders>
              <w:left w:val="nil"/>
              <w:bottom w:val="single" w:sz="4" w:space="0" w:color="auto"/>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c>
          <w:tcPr>
            <w:tcW w:w="846" w:type="pct"/>
            <w:vMerge/>
            <w:tcBorders>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855"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50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712"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50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712"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283" w:type="pct"/>
            <w:tcBorders>
              <w:top w:val="nil"/>
              <w:left w:val="double" w:sz="6" w:space="0" w:color="auto"/>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X</w:t>
            </w:r>
            <w:r w:rsidRPr="00A3662D">
              <w:rPr>
                <w:rFonts w:ascii="Times New Roman" w:eastAsia="Times New Roman" w:hAnsi="Times New Roman" w:cs="Times New Roman"/>
                <w:b/>
                <w:bCs/>
                <w:sz w:val="20"/>
                <w:szCs w:val="18"/>
                <w:vertAlign w:val="superscript"/>
              </w:rPr>
              <w:t>2</w:t>
            </w:r>
          </w:p>
        </w:tc>
        <w:tc>
          <w:tcPr>
            <w:tcW w:w="591" w:type="pct"/>
            <w:tcBorders>
              <w:top w:val="nil"/>
              <w:left w:val="nil"/>
              <w:bottom w:val="double" w:sz="6"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P-value</w:t>
            </w:r>
          </w:p>
        </w:tc>
        <w:tc>
          <w:tcPr>
            <w:tcW w:w="846" w:type="pct"/>
            <w:vMerge/>
            <w:tcBorders>
              <w:left w:val="nil"/>
              <w:bottom w:val="double" w:sz="6" w:space="0" w:color="auto"/>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855"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Smoker</w:t>
            </w:r>
            <w:r w:rsidR="00A3662D" w:rsidRPr="00A3662D">
              <w:rPr>
                <w:rFonts w:ascii="Times New Roman" w:eastAsia="Times New Roman" w:hAnsi="Times New Roman" w:cs="Times New Roman"/>
                <w:color w:val="000000"/>
                <w:sz w:val="20"/>
                <w:szCs w:val="18"/>
              </w:rPr>
              <w:t xml:space="preserve"> </w:t>
            </w:r>
          </w:p>
        </w:tc>
        <w:tc>
          <w:tcPr>
            <w:tcW w:w="50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28</w:t>
            </w:r>
          </w:p>
        </w:tc>
        <w:tc>
          <w:tcPr>
            <w:tcW w:w="71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50%</w:t>
            </w:r>
          </w:p>
        </w:tc>
        <w:tc>
          <w:tcPr>
            <w:tcW w:w="50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w:t>
            </w:r>
          </w:p>
        </w:tc>
        <w:tc>
          <w:tcPr>
            <w:tcW w:w="71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37%</w:t>
            </w:r>
          </w:p>
        </w:tc>
        <w:tc>
          <w:tcPr>
            <w:tcW w:w="283" w:type="pct"/>
            <w:vMerge w:val="restart"/>
            <w:tcBorders>
              <w:top w:val="nil"/>
              <w:left w:val="single" w:sz="4" w:space="0" w:color="auto"/>
              <w:bottom w:val="double" w:sz="6" w:space="0" w:color="000000"/>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1.2</w:t>
            </w:r>
          </w:p>
        </w:tc>
        <w:tc>
          <w:tcPr>
            <w:tcW w:w="591" w:type="pct"/>
            <w:vMerge w:val="restart"/>
            <w:tcBorders>
              <w:top w:val="nil"/>
              <w:left w:val="single" w:sz="4" w:space="0" w:color="auto"/>
              <w:bottom w:val="double" w:sz="6" w:space="0" w:color="000000"/>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0.3</w:t>
            </w:r>
          </w:p>
        </w:tc>
        <w:tc>
          <w:tcPr>
            <w:tcW w:w="846" w:type="pct"/>
            <w:vMerge w:val="restart"/>
            <w:tcBorders>
              <w:top w:val="nil"/>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1.7</w:t>
            </w:r>
          </w:p>
        </w:tc>
      </w:tr>
      <w:tr w:rsidR="00A3662D" w:rsidRPr="00A3662D" w:rsidTr="00A3662D">
        <w:trPr>
          <w:jc w:val="center"/>
        </w:trPr>
        <w:tc>
          <w:tcPr>
            <w:tcW w:w="855"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Non smoker</w:t>
            </w:r>
          </w:p>
        </w:tc>
        <w:tc>
          <w:tcPr>
            <w:tcW w:w="50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28</w:t>
            </w:r>
          </w:p>
        </w:tc>
        <w:tc>
          <w:tcPr>
            <w:tcW w:w="71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50%</w:t>
            </w:r>
          </w:p>
        </w:tc>
        <w:tc>
          <w:tcPr>
            <w:tcW w:w="50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17</w:t>
            </w:r>
          </w:p>
        </w:tc>
        <w:tc>
          <w:tcPr>
            <w:tcW w:w="71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63%</w:t>
            </w:r>
          </w:p>
        </w:tc>
        <w:tc>
          <w:tcPr>
            <w:tcW w:w="283"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591"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846" w:type="pct"/>
            <w:vMerge/>
            <w:tcBorders>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r w:rsidR="00A3662D" w:rsidRPr="00A3662D" w:rsidTr="00A3662D">
        <w:trPr>
          <w:jc w:val="center"/>
        </w:trPr>
        <w:tc>
          <w:tcPr>
            <w:tcW w:w="855" w:type="pct"/>
            <w:tcBorders>
              <w:top w:val="nil"/>
              <w:left w:val="double" w:sz="6"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 xml:space="preserve">Total </w:t>
            </w:r>
          </w:p>
        </w:tc>
        <w:tc>
          <w:tcPr>
            <w:tcW w:w="50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56</w:t>
            </w:r>
          </w:p>
        </w:tc>
        <w:tc>
          <w:tcPr>
            <w:tcW w:w="712"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50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27</w:t>
            </w:r>
          </w:p>
        </w:tc>
        <w:tc>
          <w:tcPr>
            <w:tcW w:w="712"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283"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591"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846" w:type="pct"/>
            <w:vMerge/>
            <w:tcBorders>
              <w:left w:val="single" w:sz="4" w:space="0" w:color="auto"/>
              <w:bottom w:val="double" w:sz="6" w:space="0" w:color="000000"/>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bl>
    <w:p w:rsidR="00425786" w:rsidRPr="00A3662D" w:rsidRDefault="00425786" w:rsidP="00F158DA">
      <w:pPr>
        <w:snapToGrid w:val="0"/>
        <w:spacing w:after="0" w:line="240" w:lineRule="auto"/>
        <w:ind w:firstLine="425"/>
        <w:jc w:val="both"/>
        <w:rPr>
          <w:rFonts w:ascii="Times New Roman" w:hAnsi="Times New Roman" w:cs="Times New Roman"/>
          <w:sz w:val="20"/>
          <w:szCs w:val="18"/>
        </w:rPr>
      </w:pPr>
    </w:p>
    <w:p w:rsidR="00425786" w:rsidRPr="00A3662D" w:rsidRDefault="00425786" w:rsidP="00F158DA">
      <w:pPr>
        <w:autoSpaceDE w:val="0"/>
        <w:autoSpaceDN w:val="0"/>
        <w:adjustRightInd w:val="0"/>
        <w:snapToGrid w:val="0"/>
        <w:spacing w:after="0" w:line="240" w:lineRule="auto"/>
        <w:jc w:val="center"/>
        <w:rPr>
          <w:rFonts w:ascii="Times New Roman" w:eastAsia="Times New Roman" w:hAnsi="Times New Roman" w:cs="Times New Roman"/>
          <w:sz w:val="20"/>
          <w:szCs w:val="18"/>
        </w:rPr>
      </w:pPr>
      <w:r w:rsidRPr="00A3662D">
        <w:rPr>
          <w:rFonts w:ascii="Times New Roman" w:eastAsia="Times New Roman" w:hAnsi="Times New Roman" w:cs="Times New Roman"/>
          <w:b/>
          <w:bCs/>
          <w:sz w:val="20"/>
          <w:szCs w:val="18"/>
        </w:rPr>
        <w:t>Table (5):</w:t>
      </w:r>
      <w:r w:rsidR="00A3662D" w:rsidRPr="00A3662D">
        <w:rPr>
          <w:rFonts w:ascii="Times New Roman" w:eastAsia="Times New Roman" w:hAnsi="Times New Roman" w:cs="Times New Roman"/>
          <w:sz w:val="20"/>
          <w:szCs w:val="18"/>
        </w:rPr>
        <w:t xml:space="preserve"> </w:t>
      </w:r>
      <w:r w:rsidRPr="00A3662D">
        <w:rPr>
          <w:rFonts w:ascii="Times New Roman" w:eastAsia="Times New Roman" w:hAnsi="Times New Roman" w:cs="Times New Roman"/>
          <w:sz w:val="20"/>
          <w:szCs w:val="18"/>
        </w:rPr>
        <w:t xml:space="preserve">Types of hepatitis among the positive cases of 1-hydroxy </w:t>
      </w:r>
      <w:proofErr w:type="spellStart"/>
      <w:r w:rsidRPr="00A3662D">
        <w:rPr>
          <w:rFonts w:ascii="Times New Roman" w:eastAsia="Times New Roman" w:hAnsi="Times New Roman" w:cs="Times New Roman"/>
          <w:sz w:val="20"/>
          <w:szCs w:val="18"/>
        </w:rPr>
        <w:t>pyrene</w:t>
      </w:r>
      <w:proofErr w:type="spellEnd"/>
      <w:r w:rsidRPr="00A3662D">
        <w:rPr>
          <w:rFonts w:ascii="Times New Roman" w:eastAsia="Times New Roman" w:hAnsi="Times New Roman" w:cs="Times New Roman"/>
          <w:sz w:val="20"/>
          <w:szCs w:val="18"/>
        </w:rPr>
        <w:t xml:space="preserve"> in urine among the studied groups</w:t>
      </w:r>
    </w:p>
    <w:tbl>
      <w:tblPr>
        <w:tblW w:w="5000" w:type="pct"/>
        <w:jc w:val="center"/>
        <w:tblCellMar>
          <w:left w:w="57" w:type="dxa"/>
          <w:right w:w="57" w:type="dxa"/>
        </w:tblCellMar>
        <w:tblLook w:val="0000"/>
      </w:tblPr>
      <w:tblGrid>
        <w:gridCol w:w="2216"/>
        <w:gridCol w:w="856"/>
        <w:gridCol w:w="1319"/>
        <w:gridCol w:w="855"/>
        <w:gridCol w:w="1215"/>
        <w:gridCol w:w="496"/>
        <w:gridCol w:w="1035"/>
        <w:gridCol w:w="1482"/>
      </w:tblGrid>
      <w:tr w:rsidR="00425786" w:rsidRPr="00A3662D" w:rsidTr="00A3662D">
        <w:trPr>
          <w:jc w:val="center"/>
        </w:trPr>
        <w:tc>
          <w:tcPr>
            <w:tcW w:w="1170" w:type="pct"/>
            <w:vMerge w:val="restart"/>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Types of hepatitis</w:t>
            </w:r>
            <w:r w:rsidR="00A3662D" w:rsidRPr="00A3662D">
              <w:rPr>
                <w:rFonts w:ascii="Times New Roman" w:eastAsia="Times New Roman" w:hAnsi="Times New Roman" w:cs="Times New Roman"/>
                <w:b/>
                <w:bCs/>
                <w:color w:val="000000"/>
                <w:sz w:val="20"/>
                <w:szCs w:val="18"/>
              </w:rPr>
              <w:t xml:space="preserve"> </w:t>
            </w:r>
          </w:p>
        </w:tc>
        <w:tc>
          <w:tcPr>
            <w:tcW w:w="2240" w:type="pct"/>
            <w:gridSpan w:val="4"/>
            <w:tcBorders>
              <w:top w:val="double" w:sz="6" w:space="0" w:color="auto"/>
              <w:left w:val="nil"/>
              <w:bottom w:val="double" w:sz="4"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Positive 1-Hydroxy</w:t>
            </w:r>
            <w:r w:rsidR="00A3662D" w:rsidRPr="00A3662D">
              <w:rPr>
                <w:rFonts w:ascii="Times New Roman" w:eastAsia="Times New Roman" w:hAnsi="Times New Roman" w:cs="Times New Roman"/>
                <w:b/>
                <w:bCs/>
                <w:color w:val="000000"/>
                <w:sz w:val="20"/>
                <w:szCs w:val="18"/>
              </w:rPr>
              <w:t xml:space="preserve"> </w:t>
            </w:r>
            <w:proofErr w:type="spellStart"/>
            <w:r w:rsidRPr="00A3662D">
              <w:rPr>
                <w:rFonts w:ascii="Times New Roman" w:eastAsia="Times New Roman" w:hAnsi="Times New Roman" w:cs="Times New Roman"/>
                <w:b/>
                <w:bCs/>
                <w:color w:val="000000"/>
                <w:sz w:val="20"/>
                <w:szCs w:val="18"/>
              </w:rPr>
              <w:t>pyrene</w:t>
            </w:r>
            <w:proofErr w:type="spellEnd"/>
            <w:r w:rsidRPr="00A3662D">
              <w:rPr>
                <w:rFonts w:ascii="Times New Roman" w:eastAsia="Times New Roman" w:hAnsi="Times New Roman" w:cs="Times New Roman"/>
                <w:b/>
                <w:bCs/>
                <w:color w:val="000000"/>
                <w:sz w:val="20"/>
                <w:szCs w:val="18"/>
              </w:rPr>
              <w:t xml:space="preserve"> in urine</w:t>
            </w:r>
          </w:p>
        </w:tc>
        <w:tc>
          <w:tcPr>
            <w:tcW w:w="808" w:type="pct"/>
            <w:gridSpan w:val="2"/>
            <w:vMerge w:val="restart"/>
            <w:tcBorders>
              <w:top w:val="double" w:sz="6" w:space="0" w:color="auto"/>
              <w:left w:val="nil"/>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Chi-square</w:t>
            </w:r>
          </w:p>
        </w:tc>
        <w:tc>
          <w:tcPr>
            <w:tcW w:w="782" w:type="pct"/>
            <w:vMerge w:val="restart"/>
            <w:tcBorders>
              <w:top w:val="double" w:sz="6" w:space="0" w:color="auto"/>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Odds Ratio</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(OR)</w:t>
            </w:r>
          </w:p>
        </w:tc>
      </w:tr>
      <w:tr w:rsidR="00425786" w:rsidRPr="00A3662D" w:rsidTr="00A3662D">
        <w:trPr>
          <w:jc w:val="center"/>
        </w:trPr>
        <w:tc>
          <w:tcPr>
            <w:tcW w:w="1170"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1148" w:type="pct"/>
            <w:gridSpan w:val="2"/>
            <w:tcBorders>
              <w:top w:val="double" w:sz="4" w:space="0" w:color="auto"/>
              <w:left w:val="nil"/>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56</w:t>
            </w:r>
          </w:p>
        </w:tc>
        <w:tc>
          <w:tcPr>
            <w:tcW w:w="1092" w:type="pct"/>
            <w:gridSpan w:val="2"/>
            <w:tcBorders>
              <w:top w:val="double" w:sz="4" w:space="0" w:color="auto"/>
              <w:left w:val="nil"/>
              <w:bottom w:val="double" w:sz="6"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Control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27</w:t>
            </w:r>
          </w:p>
        </w:tc>
        <w:tc>
          <w:tcPr>
            <w:tcW w:w="808" w:type="pct"/>
            <w:gridSpan w:val="2"/>
            <w:vMerge/>
            <w:tcBorders>
              <w:left w:val="nil"/>
              <w:bottom w:val="single" w:sz="4" w:space="0" w:color="auto"/>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c>
          <w:tcPr>
            <w:tcW w:w="782" w:type="pct"/>
            <w:vMerge/>
            <w:tcBorders>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1170"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452"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696"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45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64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262" w:type="pct"/>
            <w:tcBorders>
              <w:top w:val="nil"/>
              <w:left w:val="double" w:sz="6" w:space="0" w:color="auto"/>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X</w:t>
            </w:r>
            <w:r w:rsidRPr="00A3662D">
              <w:rPr>
                <w:rFonts w:ascii="Times New Roman" w:eastAsia="Times New Roman" w:hAnsi="Times New Roman" w:cs="Times New Roman"/>
                <w:b/>
                <w:bCs/>
                <w:sz w:val="20"/>
                <w:szCs w:val="18"/>
                <w:vertAlign w:val="superscript"/>
              </w:rPr>
              <w:t>2</w:t>
            </w:r>
          </w:p>
        </w:tc>
        <w:tc>
          <w:tcPr>
            <w:tcW w:w="546" w:type="pct"/>
            <w:tcBorders>
              <w:top w:val="nil"/>
              <w:left w:val="nil"/>
              <w:bottom w:val="double" w:sz="6"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P-value</w:t>
            </w:r>
          </w:p>
        </w:tc>
        <w:tc>
          <w:tcPr>
            <w:tcW w:w="782" w:type="pct"/>
            <w:vMerge/>
            <w:tcBorders>
              <w:left w:val="nil"/>
              <w:bottom w:val="double" w:sz="6" w:space="0" w:color="auto"/>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1170"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 xml:space="preserve">Hepatitis B </w:t>
            </w:r>
          </w:p>
        </w:tc>
        <w:tc>
          <w:tcPr>
            <w:tcW w:w="45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21</w:t>
            </w:r>
          </w:p>
        </w:tc>
        <w:tc>
          <w:tcPr>
            <w:tcW w:w="69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37.5%</w:t>
            </w:r>
          </w:p>
        </w:tc>
        <w:tc>
          <w:tcPr>
            <w:tcW w:w="45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7</w:t>
            </w:r>
          </w:p>
        </w:tc>
        <w:tc>
          <w:tcPr>
            <w:tcW w:w="64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26%</w:t>
            </w:r>
          </w:p>
        </w:tc>
        <w:tc>
          <w:tcPr>
            <w:tcW w:w="262" w:type="pct"/>
            <w:vMerge w:val="restart"/>
            <w:tcBorders>
              <w:top w:val="nil"/>
              <w:left w:val="single" w:sz="4" w:space="0" w:color="auto"/>
              <w:bottom w:val="double" w:sz="6" w:space="0" w:color="000000"/>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0.1</w:t>
            </w:r>
          </w:p>
        </w:tc>
        <w:tc>
          <w:tcPr>
            <w:tcW w:w="546" w:type="pct"/>
            <w:vMerge w:val="restart"/>
            <w:tcBorders>
              <w:top w:val="nil"/>
              <w:left w:val="single" w:sz="4" w:space="0" w:color="auto"/>
              <w:bottom w:val="double" w:sz="6" w:space="0" w:color="000000"/>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0.3</w:t>
            </w:r>
          </w:p>
        </w:tc>
        <w:tc>
          <w:tcPr>
            <w:tcW w:w="782" w:type="pct"/>
            <w:vMerge w:val="restart"/>
            <w:tcBorders>
              <w:top w:val="nil"/>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0.6</w:t>
            </w:r>
          </w:p>
        </w:tc>
      </w:tr>
      <w:tr w:rsidR="00A3662D" w:rsidRPr="00A3662D" w:rsidTr="00A3662D">
        <w:trPr>
          <w:jc w:val="center"/>
        </w:trPr>
        <w:tc>
          <w:tcPr>
            <w:tcW w:w="1170"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Hepatitis C</w:t>
            </w:r>
          </w:p>
        </w:tc>
        <w:tc>
          <w:tcPr>
            <w:tcW w:w="45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35</w:t>
            </w:r>
          </w:p>
        </w:tc>
        <w:tc>
          <w:tcPr>
            <w:tcW w:w="69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62.5%</w:t>
            </w:r>
          </w:p>
        </w:tc>
        <w:tc>
          <w:tcPr>
            <w:tcW w:w="45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20</w:t>
            </w:r>
          </w:p>
        </w:tc>
        <w:tc>
          <w:tcPr>
            <w:tcW w:w="64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74%</w:t>
            </w:r>
          </w:p>
        </w:tc>
        <w:tc>
          <w:tcPr>
            <w:tcW w:w="262"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546"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782" w:type="pct"/>
            <w:vMerge/>
            <w:tcBorders>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r w:rsidR="00A3662D" w:rsidRPr="00A3662D" w:rsidTr="00A3662D">
        <w:trPr>
          <w:jc w:val="center"/>
        </w:trPr>
        <w:tc>
          <w:tcPr>
            <w:tcW w:w="1170" w:type="pct"/>
            <w:tcBorders>
              <w:top w:val="nil"/>
              <w:left w:val="double" w:sz="6"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Total</w:t>
            </w:r>
          </w:p>
        </w:tc>
        <w:tc>
          <w:tcPr>
            <w:tcW w:w="452"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56</w:t>
            </w:r>
          </w:p>
        </w:tc>
        <w:tc>
          <w:tcPr>
            <w:tcW w:w="696"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45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27</w:t>
            </w:r>
          </w:p>
        </w:tc>
        <w:tc>
          <w:tcPr>
            <w:tcW w:w="64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262"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546"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782" w:type="pct"/>
            <w:vMerge/>
            <w:tcBorders>
              <w:left w:val="single" w:sz="4" w:space="0" w:color="auto"/>
              <w:bottom w:val="double" w:sz="6" w:space="0" w:color="000000"/>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bl>
    <w:p w:rsidR="00425786" w:rsidRPr="00A3662D" w:rsidRDefault="00425786" w:rsidP="00F158DA">
      <w:pPr>
        <w:autoSpaceDE w:val="0"/>
        <w:autoSpaceDN w:val="0"/>
        <w:adjustRightInd w:val="0"/>
        <w:snapToGrid w:val="0"/>
        <w:spacing w:after="0" w:line="240" w:lineRule="auto"/>
        <w:jc w:val="both"/>
        <w:rPr>
          <w:rFonts w:ascii="Times New Roman" w:eastAsia="Times New Roman" w:hAnsi="Times New Roman" w:cs="Times New Roman"/>
          <w:sz w:val="20"/>
          <w:szCs w:val="18"/>
        </w:rPr>
      </w:pPr>
      <w:r w:rsidRPr="00A3662D">
        <w:rPr>
          <w:rFonts w:ascii="Times New Roman" w:eastAsia="Times New Roman" w:hAnsi="Times New Roman" w:cs="Times New Roman"/>
          <w:b/>
          <w:bCs/>
          <w:sz w:val="20"/>
          <w:szCs w:val="18"/>
        </w:rPr>
        <w:t>N.B.</w:t>
      </w:r>
      <w:r w:rsidR="00A3662D" w:rsidRPr="00A3662D">
        <w:rPr>
          <w:rFonts w:ascii="Times New Roman" w:eastAsia="Times New Roman" w:hAnsi="Times New Roman" w:cs="Times New Roman"/>
          <w:sz w:val="20"/>
          <w:szCs w:val="18"/>
        </w:rPr>
        <w:t xml:space="preserve"> </w:t>
      </w:r>
      <w:r w:rsidRPr="00A3662D">
        <w:rPr>
          <w:rFonts w:ascii="Times New Roman" w:eastAsia="Times New Roman" w:hAnsi="Times New Roman" w:cs="Times New Roman"/>
          <w:sz w:val="20"/>
          <w:szCs w:val="18"/>
        </w:rPr>
        <w:t xml:space="preserve">There were no positive cases of 1-hydroxy </w:t>
      </w:r>
      <w:proofErr w:type="spellStart"/>
      <w:r w:rsidRPr="00A3662D">
        <w:rPr>
          <w:rFonts w:ascii="Times New Roman" w:eastAsia="Times New Roman" w:hAnsi="Times New Roman" w:cs="Times New Roman"/>
          <w:sz w:val="20"/>
          <w:szCs w:val="18"/>
        </w:rPr>
        <w:t>pyrene</w:t>
      </w:r>
      <w:proofErr w:type="spellEnd"/>
      <w:r w:rsidRPr="00A3662D">
        <w:rPr>
          <w:rFonts w:ascii="Times New Roman" w:eastAsia="Times New Roman" w:hAnsi="Times New Roman" w:cs="Times New Roman"/>
          <w:sz w:val="20"/>
          <w:szCs w:val="18"/>
        </w:rPr>
        <w:t xml:space="preserve"> in urine among the studied groups of both B and C.</w:t>
      </w:r>
    </w:p>
    <w:p w:rsidR="00425786" w:rsidRPr="00A3662D" w:rsidRDefault="00425786" w:rsidP="00F158DA">
      <w:pPr>
        <w:snapToGrid w:val="0"/>
        <w:spacing w:after="0" w:line="240" w:lineRule="auto"/>
        <w:ind w:firstLine="425"/>
        <w:jc w:val="both"/>
        <w:rPr>
          <w:rFonts w:ascii="Times New Roman" w:hAnsi="Times New Roman" w:cs="Times New Roman"/>
          <w:sz w:val="20"/>
          <w:szCs w:val="18"/>
        </w:rPr>
      </w:pPr>
    </w:p>
    <w:p w:rsidR="00425786" w:rsidRPr="00A3662D" w:rsidRDefault="00425786" w:rsidP="00F158DA">
      <w:pPr>
        <w:autoSpaceDE w:val="0"/>
        <w:autoSpaceDN w:val="0"/>
        <w:adjustRightInd w:val="0"/>
        <w:snapToGrid w:val="0"/>
        <w:spacing w:after="0" w:line="240" w:lineRule="auto"/>
        <w:jc w:val="center"/>
        <w:rPr>
          <w:rFonts w:ascii="Times New Roman" w:eastAsia="Times New Roman" w:hAnsi="Times New Roman" w:cs="Times New Roman"/>
          <w:sz w:val="20"/>
          <w:szCs w:val="18"/>
        </w:rPr>
      </w:pPr>
      <w:r w:rsidRPr="00A3662D">
        <w:rPr>
          <w:rFonts w:ascii="Times New Roman" w:eastAsia="Times New Roman" w:hAnsi="Times New Roman" w:cs="Times New Roman"/>
          <w:b/>
          <w:bCs/>
          <w:sz w:val="20"/>
          <w:szCs w:val="18"/>
        </w:rPr>
        <w:t>Table (6):</w:t>
      </w:r>
      <w:r w:rsidRPr="00A3662D">
        <w:rPr>
          <w:rFonts w:ascii="Times New Roman" w:eastAsia="Times New Roman" w:hAnsi="Times New Roman" w:cs="Times New Roman"/>
          <w:sz w:val="20"/>
          <w:szCs w:val="18"/>
        </w:rPr>
        <w:t xml:space="preserve"> AFP among the positive cases of 1-hydroxy </w:t>
      </w:r>
      <w:proofErr w:type="spellStart"/>
      <w:r w:rsidRPr="00A3662D">
        <w:rPr>
          <w:rFonts w:ascii="Times New Roman" w:eastAsia="Times New Roman" w:hAnsi="Times New Roman" w:cs="Times New Roman"/>
          <w:sz w:val="20"/>
          <w:szCs w:val="18"/>
        </w:rPr>
        <w:t>pyrene</w:t>
      </w:r>
      <w:proofErr w:type="spellEnd"/>
      <w:r w:rsidRPr="00A3662D">
        <w:rPr>
          <w:rFonts w:ascii="Times New Roman" w:eastAsia="Times New Roman" w:hAnsi="Times New Roman" w:cs="Times New Roman"/>
          <w:sz w:val="20"/>
          <w:szCs w:val="18"/>
        </w:rPr>
        <w:t xml:space="preserve"> in urine</w:t>
      </w:r>
      <w:r w:rsidR="00A3662D" w:rsidRPr="00A3662D">
        <w:rPr>
          <w:rFonts w:ascii="Times New Roman" w:eastAsia="Times New Roman" w:hAnsi="Times New Roman" w:cs="Times New Roman"/>
          <w:sz w:val="20"/>
          <w:szCs w:val="18"/>
        </w:rPr>
        <w:t xml:space="preserve"> </w:t>
      </w:r>
      <w:r w:rsidRPr="00A3662D">
        <w:rPr>
          <w:rFonts w:ascii="Times New Roman" w:eastAsia="Times New Roman" w:hAnsi="Times New Roman" w:cs="Times New Roman"/>
          <w:sz w:val="20"/>
          <w:szCs w:val="18"/>
        </w:rPr>
        <w:t>among</w:t>
      </w:r>
      <w:r w:rsidR="00A3662D" w:rsidRPr="00A3662D">
        <w:rPr>
          <w:rFonts w:ascii="Times New Roman" w:eastAsia="Times New Roman" w:hAnsi="Times New Roman" w:cs="Times New Roman"/>
          <w:sz w:val="20"/>
          <w:szCs w:val="18"/>
        </w:rPr>
        <w:t xml:space="preserve"> </w:t>
      </w:r>
      <w:r w:rsidRPr="00A3662D">
        <w:rPr>
          <w:rFonts w:ascii="Times New Roman" w:eastAsia="Times New Roman" w:hAnsi="Times New Roman" w:cs="Times New Roman"/>
          <w:sz w:val="20"/>
          <w:szCs w:val="18"/>
        </w:rPr>
        <w:t>the studied</w:t>
      </w:r>
      <w:r w:rsidR="00A3662D" w:rsidRPr="00A3662D">
        <w:rPr>
          <w:rFonts w:ascii="Times New Roman" w:eastAsia="Times New Roman" w:hAnsi="Times New Roman" w:cs="Times New Roman"/>
          <w:sz w:val="20"/>
          <w:szCs w:val="18"/>
        </w:rPr>
        <w:t xml:space="preserve"> </w:t>
      </w:r>
      <w:r w:rsidRPr="00A3662D">
        <w:rPr>
          <w:rFonts w:ascii="Times New Roman" w:eastAsia="Times New Roman" w:hAnsi="Times New Roman" w:cs="Times New Roman"/>
          <w:sz w:val="20"/>
          <w:szCs w:val="18"/>
        </w:rPr>
        <w:t>groups</w:t>
      </w:r>
    </w:p>
    <w:tbl>
      <w:tblPr>
        <w:tblW w:w="5000" w:type="pct"/>
        <w:jc w:val="center"/>
        <w:tblCellMar>
          <w:left w:w="57" w:type="dxa"/>
          <w:right w:w="57" w:type="dxa"/>
        </w:tblCellMar>
        <w:tblLook w:val="0000"/>
      </w:tblPr>
      <w:tblGrid>
        <w:gridCol w:w="1236"/>
        <w:gridCol w:w="954"/>
        <w:gridCol w:w="1471"/>
        <w:gridCol w:w="953"/>
        <w:gridCol w:w="1353"/>
        <w:gridCol w:w="705"/>
        <w:gridCol w:w="1152"/>
        <w:gridCol w:w="1650"/>
      </w:tblGrid>
      <w:tr w:rsidR="00425786" w:rsidRPr="00A3662D" w:rsidTr="00A3662D">
        <w:trPr>
          <w:jc w:val="center"/>
        </w:trPr>
        <w:tc>
          <w:tcPr>
            <w:tcW w:w="652" w:type="pct"/>
            <w:vMerge w:val="restart"/>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AFP</w:t>
            </w:r>
            <w:r w:rsidR="00A3662D" w:rsidRPr="00A3662D">
              <w:rPr>
                <w:rFonts w:ascii="Times New Roman" w:eastAsia="Times New Roman" w:hAnsi="Times New Roman" w:cs="Times New Roman"/>
                <w:b/>
                <w:bCs/>
                <w:color w:val="000000"/>
                <w:sz w:val="20"/>
                <w:szCs w:val="18"/>
              </w:rPr>
              <w:t xml:space="preserve"> </w:t>
            </w:r>
          </w:p>
        </w:tc>
        <w:tc>
          <w:tcPr>
            <w:tcW w:w="2496" w:type="pct"/>
            <w:gridSpan w:val="4"/>
            <w:tcBorders>
              <w:top w:val="double" w:sz="6" w:space="0" w:color="auto"/>
              <w:left w:val="nil"/>
              <w:bottom w:val="double" w:sz="4"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Positive 1-Hydroxy</w:t>
            </w:r>
            <w:r w:rsidR="00A3662D" w:rsidRPr="00A3662D">
              <w:rPr>
                <w:rFonts w:ascii="Times New Roman" w:eastAsia="Times New Roman" w:hAnsi="Times New Roman" w:cs="Times New Roman"/>
                <w:b/>
                <w:bCs/>
                <w:color w:val="000000"/>
                <w:sz w:val="20"/>
                <w:szCs w:val="18"/>
              </w:rPr>
              <w:t xml:space="preserve"> </w:t>
            </w:r>
            <w:proofErr w:type="spellStart"/>
            <w:r w:rsidRPr="00A3662D">
              <w:rPr>
                <w:rFonts w:ascii="Times New Roman" w:eastAsia="Times New Roman" w:hAnsi="Times New Roman" w:cs="Times New Roman"/>
                <w:b/>
                <w:bCs/>
                <w:color w:val="000000"/>
                <w:sz w:val="20"/>
                <w:szCs w:val="18"/>
              </w:rPr>
              <w:t>pyrene</w:t>
            </w:r>
            <w:proofErr w:type="spellEnd"/>
            <w:r w:rsidRPr="00A3662D">
              <w:rPr>
                <w:rFonts w:ascii="Times New Roman" w:eastAsia="Times New Roman" w:hAnsi="Times New Roman" w:cs="Times New Roman"/>
                <w:b/>
                <w:bCs/>
                <w:color w:val="000000"/>
                <w:sz w:val="20"/>
                <w:szCs w:val="18"/>
              </w:rPr>
              <w:t xml:space="preserve"> in urine</w:t>
            </w:r>
          </w:p>
        </w:tc>
        <w:tc>
          <w:tcPr>
            <w:tcW w:w="980" w:type="pct"/>
            <w:gridSpan w:val="2"/>
            <w:vMerge w:val="restart"/>
            <w:tcBorders>
              <w:top w:val="double" w:sz="6" w:space="0" w:color="auto"/>
              <w:left w:val="nil"/>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Chi-square</w:t>
            </w:r>
          </w:p>
        </w:tc>
        <w:tc>
          <w:tcPr>
            <w:tcW w:w="871" w:type="pct"/>
            <w:vMerge w:val="restart"/>
            <w:tcBorders>
              <w:top w:val="double" w:sz="6" w:space="0" w:color="auto"/>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Odds Ratio</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(OR)</w:t>
            </w:r>
          </w:p>
        </w:tc>
      </w:tr>
      <w:tr w:rsidR="00425786" w:rsidRPr="00A3662D" w:rsidTr="00A3662D">
        <w:trPr>
          <w:jc w:val="center"/>
        </w:trPr>
        <w:tc>
          <w:tcPr>
            <w:tcW w:w="652"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1279" w:type="pct"/>
            <w:gridSpan w:val="2"/>
            <w:tcBorders>
              <w:top w:val="double" w:sz="4" w:space="0" w:color="auto"/>
              <w:left w:val="nil"/>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56</w:t>
            </w:r>
          </w:p>
        </w:tc>
        <w:tc>
          <w:tcPr>
            <w:tcW w:w="1217" w:type="pct"/>
            <w:gridSpan w:val="2"/>
            <w:tcBorders>
              <w:top w:val="double" w:sz="4" w:space="0" w:color="auto"/>
              <w:left w:val="nil"/>
              <w:bottom w:val="double" w:sz="6"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Control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27</w:t>
            </w:r>
          </w:p>
        </w:tc>
        <w:tc>
          <w:tcPr>
            <w:tcW w:w="980" w:type="pct"/>
            <w:gridSpan w:val="2"/>
            <w:vMerge/>
            <w:tcBorders>
              <w:left w:val="nil"/>
              <w:bottom w:val="single" w:sz="4" w:space="0" w:color="auto"/>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c>
          <w:tcPr>
            <w:tcW w:w="871" w:type="pct"/>
            <w:vMerge/>
            <w:tcBorders>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652"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503"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776"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503"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714"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372" w:type="pct"/>
            <w:tcBorders>
              <w:top w:val="nil"/>
              <w:left w:val="double" w:sz="6" w:space="0" w:color="auto"/>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X</w:t>
            </w:r>
            <w:r w:rsidRPr="00A3662D">
              <w:rPr>
                <w:rFonts w:ascii="Times New Roman" w:eastAsia="Times New Roman" w:hAnsi="Times New Roman" w:cs="Times New Roman"/>
                <w:b/>
                <w:bCs/>
                <w:sz w:val="20"/>
                <w:szCs w:val="18"/>
                <w:vertAlign w:val="superscript"/>
              </w:rPr>
              <w:t>2</w:t>
            </w:r>
          </w:p>
        </w:tc>
        <w:tc>
          <w:tcPr>
            <w:tcW w:w="608" w:type="pct"/>
            <w:tcBorders>
              <w:top w:val="nil"/>
              <w:left w:val="nil"/>
              <w:bottom w:val="double" w:sz="6"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P-value</w:t>
            </w:r>
          </w:p>
        </w:tc>
        <w:tc>
          <w:tcPr>
            <w:tcW w:w="871" w:type="pct"/>
            <w:vMerge/>
            <w:tcBorders>
              <w:left w:val="nil"/>
              <w:bottom w:val="double" w:sz="6" w:space="0" w:color="auto"/>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652"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Normal</w:t>
            </w:r>
            <w:r w:rsidR="00A3662D" w:rsidRPr="00A3662D">
              <w:rPr>
                <w:rFonts w:ascii="Times New Roman" w:eastAsia="Times New Roman" w:hAnsi="Times New Roman" w:cs="Times New Roman"/>
                <w:color w:val="000000"/>
                <w:sz w:val="20"/>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w:t>
            </w:r>
          </w:p>
        </w:tc>
        <w:tc>
          <w:tcPr>
            <w:tcW w:w="77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1.7%</w:t>
            </w:r>
          </w:p>
        </w:tc>
        <w:tc>
          <w:tcPr>
            <w:tcW w:w="503"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23</w:t>
            </w:r>
          </w:p>
        </w:tc>
        <w:tc>
          <w:tcPr>
            <w:tcW w:w="714"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85%</w:t>
            </w:r>
          </w:p>
        </w:tc>
        <w:tc>
          <w:tcPr>
            <w:tcW w:w="372" w:type="pct"/>
            <w:vMerge w:val="restart"/>
            <w:tcBorders>
              <w:top w:val="nil"/>
              <w:left w:val="single" w:sz="4" w:space="0" w:color="auto"/>
              <w:bottom w:val="double" w:sz="6" w:space="0" w:color="000000"/>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61.6</w:t>
            </w:r>
          </w:p>
        </w:tc>
        <w:tc>
          <w:tcPr>
            <w:tcW w:w="608" w:type="pct"/>
            <w:vMerge w:val="restart"/>
            <w:tcBorders>
              <w:top w:val="nil"/>
              <w:left w:val="single" w:sz="4" w:space="0" w:color="auto"/>
              <w:bottom w:val="double" w:sz="6" w:space="0" w:color="000000"/>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0.000*</w:t>
            </w:r>
          </w:p>
        </w:tc>
        <w:tc>
          <w:tcPr>
            <w:tcW w:w="871" w:type="pct"/>
            <w:vMerge w:val="restart"/>
            <w:tcBorders>
              <w:top w:val="nil"/>
              <w:left w:val="single" w:sz="4" w:space="0" w:color="auto"/>
              <w:right w:val="double" w:sz="6" w:space="0" w:color="auto"/>
            </w:tcBorders>
            <w:vAlign w:val="center"/>
          </w:tcPr>
          <w:p w:rsidR="00425786" w:rsidRPr="009A2EDC" w:rsidRDefault="00A3662D" w:rsidP="00F158DA">
            <w:pPr>
              <w:snapToGrid w:val="0"/>
              <w:spacing w:after="0" w:line="240" w:lineRule="auto"/>
              <w:jc w:val="both"/>
              <w:rPr>
                <w:rFonts w:ascii="Times New Roman" w:hAnsi="Times New Roman" w:cs="Times New Roman"/>
                <w:color w:val="000000"/>
                <w:sz w:val="20"/>
                <w:szCs w:val="18"/>
                <w:lang w:eastAsia="zh-CN"/>
              </w:rPr>
            </w:pPr>
            <w:r w:rsidRPr="00A3662D">
              <w:rPr>
                <w:rFonts w:ascii="Times New Roman" w:eastAsia="Times New Roman" w:hAnsi="Times New Roman" w:cs="Times New Roman"/>
                <w:color w:val="000000"/>
                <w:sz w:val="20"/>
                <w:szCs w:val="18"/>
              </w:rPr>
              <w:t>3</w:t>
            </w:r>
            <w:r w:rsidR="00425786" w:rsidRPr="00A3662D">
              <w:rPr>
                <w:rFonts w:ascii="Times New Roman" w:eastAsia="Times New Roman" w:hAnsi="Times New Roman" w:cs="Times New Roman"/>
                <w:color w:val="000000"/>
                <w:sz w:val="20"/>
                <w:szCs w:val="18"/>
              </w:rPr>
              <w:t>16.25</w:t>
            </w:r>
          </w:p>
        </w:tc>
      </w:tr>
      <w:tr w:rsidR="00A3662D" w:rsidRPr="00A3662D" w:rsidTr="00A3662D">
        <w:trPr>
          <w:jc w:val="center"/>
        </w:trPr>
        <w:tc>
          <w:tcPr>
            <w:tcW w:w="652"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 xml:space="preserve">Elevated </w:t>
            </w:r>
          </w:p>
        </w:tc>
        <w:tc>
          <w:tcPr>
            <w:tcW w:w="503"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55</w:t>
            </w:r>
          </w:p>
        </w:tc>
        <w:tc>
          <w:tcPr>
            <w:tcW w:w="77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98.3%</w:t>
            </w:r>
          </w:p>
        </w:tc>
        <w:tc>
          <w:tcPr>
            <w:tcW w:w="503"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4</w:t>
            </w:r>
          </w:p>
        </w:tc>
        <w:tc>
          <w:tcPr>
            <w:tcW w:w="714"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15%</w:t>
            </w:r>
          </w:p>
        </w:tc>
        <w:tc>
          <w:tcPr>
            <w:tcW w:w="372"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608"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871" w:type="pct"/>
            <w:vMerge/>
            <w:tcBorders>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r w:rsidR="00A3662D" w:rsidRPr="00A3662D" w:rsidTr="00A3662D">
        <w:trPr>
          <w:jc w:val="center"/>
        </w:trPr>
        <w:tc>
          <w:tcPr>
            <w:tcW w:w="652" w:type="pct"/>
            <w:tcBorders>
              <w:top w:val="nil"/>
              <w:left w:val="double" w:sz="6"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Total</w:t>
            </w:r>
          </w:p>
        </w:tc>
        <w:tc>
          <w:tcPr>
            <w:tcW w:w="503"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56</w:t>
            </w:r>
          </w:p>
        </w:tc>
        <w:tc>
          <w:tcPr>
            <w:tcW w:w="776"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503"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27</w:t>
            </w:r>
          </w:p>
        </w:tc>
        <w:tc>
          <w:tcPr>
            <w:tcW w:w="714"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372"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608"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871" w:type="pct"/>
            <w:vMerge/>
            <w:tcBorders>
              <w:left w:val="single" w:sz="4" w:space="0" w:color="auto"/>
              <w:bottom w:val="double" w:sz="6" w:space="0" w:color="000000"/>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bl>
    <w:p w:rsidR="00425786" w:rsidRPr="00A3662D" w:rsidRDefault="00425786" w:rsidP="00F158DA">
      <w:pPr>
        <w:snapToGrid w:val="0"/>
        <w:spacing w:after="0" w:line="240" w:lineRule="auto"/>
        <w:ind w:firstLine="425"/>
        <w:jc w:val="both"/>
        <w:rPr>
          <w:rFonts w:ascii="Times New Roman" w:hAnsi="Times New Roman" w:cs="Times New Roman"/>
          <w:sz w:val="20"/>
          <w:szCs w:val="18"/>
        </w:rPr>
      </w:pPr>
    </w:p>
    <w:p w:rsidR="00425786" w:rsidRPr="00A3662D" w:rsidRDefault="00425786" w:rsidP="00F158DA">
      <w:pPr>
        <w:autoSpaceDE w:val="0"/>
        <w:autoSpaceDN w:val="0"/>
        <w:adjustRightInd w:val="0"/>
        <w:snapToGrid w:val="0"/>
        <w:spacing w:after="0" w:line="240" w:lineRule="auto"/>
        <w:jc w:val="both"/>
        <w:rPr>
          <w:rFonts w:ascii="Times New Roman" w:eastAsia="Times New Roman" w:hAnsi="Times New Roman" w:cs="Times New Roman"/>
          <w:b/>
          <w:bCs/>
          <w:sz w:val="20"/>
          <w:szCs w:val="18"/>
        </w:rPr>
      </w:pPr>
    </w:p>
    <w:p w:rsidR="00425786" w:rsidRPr="00A3662D" w:rsidRDefault="00425786" w:rsidP="00F158DA">
      <w:pPr>
        <w:autoSpaceDE w:val="0"/>
        <w:autoSpaceDN w:val="0"/>
        <w:adjustRightInd w:val="0"/>
        <w:snapToGrid w:val="0"/>
        <w:spacing w:after="0" w:line="240" w:lineRule="auto"/>
        <w:jc w:val="both"/>
        <w:rPr>
          <w:rFonts w:ascii="Times New Roman" w:eastAsia="Times New Roman" w:hAnsi="Times New Roman" w:cs="Times New Roman"/>
          <w:sz w:val="20"/>
          <w:szCs w:val="18"/>
        </w:rPr>
      </w:pPr>
      <w:r w:rsidRPr="00A3662D">
        <w:rPr>
          <w:rFonts w:ascii="Times New Roman" w:eastAsia="Times New Roman" w:hAnsi="Times New Roman" w:cs="Times New Roman"/>
          <w:b/>
          <w:bCs/>
          <w:sz w:val="20"/>
          <w:szCs w:val="18"/>
        </w:rPr>
        <w:lastRenderedPageBreak/>
        <w:t>Table (7):</w:t>
      </w:r>
      <w:r w:rsidRPr="00A3662D">
        <w:rPr>
          <w:rFonts w:ascii="Times New Roman" w:eastAsia="Times New Roman" w:hAnsi="Times New Roman" w:cs="Times New Roman"/>
          <w:sz w:val="20"/>
          <w:szCs w:val="18"/>
        </w:rPr>
        <w:t xml:space="preserve"> Signs of </w:t>
      </w:r>
      <w:proofErr w:type="spellStart"/>
      <w:r w:rsidRPr="00A3662D">
        <w:rPr>
          <w:rFonts w:ascii="Times New Roman" w:eastAsia="Times New Roman" w:hAnsi="Times New Roman" w:cs="Times New Roman"/>
          <w:sz w:val="20"/>
          <w:szCs w:val="18"/>
        </w:rPr>
        <w:t>decompensation</w:t>
      </w:r>
      <w:proofErr w:type="spellEnd"/>
      <w:r w:rsidRPr="00A3662D">
        <w:rPr>
          <w:rFonts w:ascii="Times New Roman" w:eastAsia="Times New Roman" w:hAnsi="Times New Roman" w:cs="Times New Roman"/>
          <w:sz w:val="20"/>
          <w:szCs w:val="18"/>
        </w:rPr>
        <w:t xml:space="preserve"> among the positive cases of 1-hydroxy </w:t>
      </w:r>
      <w:proofErr w:type="spellStart"/>
      <w:r w:rsidRPr="00A3662D">
        <w:rPr>
          <w:rFonts w:ascii="Times New Roman" w:eastAsia="Times New Roman" w:hAnsi="Times New Roman" w:cs="Times New Roman"/>
          <w:sz w:val="20"/>
          <w:szCs w:val="18"/>
        </w:rPr>
        <w:t>pyrene</w:t>
      </w:r>
      <w:proofErr w:type="spellEnd"/>
      <w:r w:rsidRPr="00A3662D">
        <w:rPr>
          <w:rFonts w:ascii="Times New Roman" w:eastAsia="Times New Roman" w:hAnsi="Times New Roman" w:cs="Times New Roman"/>
          <w:sz w:val="20"/>
          <w:szCs w:val="18"/>
        </w:rPr>
        <w:t xml:space="preserve"> in urine among the studied groups</w:t>
      </w:r>
    </w:p>
    <w:tbl>
      <w:tblPr>
        <w:tblW w:w="5000" w:type="pct"/>
        <w:jc w:val="center"/>
        <w:tblCellMar>
          <w:left w:w="57" w:type="dxa"/>
          <w:right w:w="57" w:type="dxa"/>
        </w:tblCellMar>
        <w:tblLook w:val="0000"/>
      </w:tblPr>
      <w:tblGrid>
        <w:gridCol w:w="2784"/>
        <w:gridCol w:w="790"/>
        <w:gridCol w:w="1216"/>
        <w:gridCol w:w="788"/>
        <w:gridCol w:w="1120"/>
        <w:gridCol w:w="457"/>
        <w:gridCol w:w="955"/>
        <w:gridCol w:w="1364"/>
      </w:tblGrid>
      <w:tr w:rsidR="00425786" w:rsidRPr="00A3662D" w:rsidTr="00A3662D">
        <w:trPr>
          <w:jc w:val="center"/>
        </w:trPr>
        <w:tc>
          <w:tcPr>
            <w:tcW w:w="1469" w:type="pct"/>
            <w:vMerge w:val="restart"/>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 xml:space="preserve">Signs of </w:t>
            </w:r>
            <w:proofErr w:type="spellStart"/>
            <w:r w:rsidRPr="00A3662D">
              <w:rPr>
                <w:rFonts w:ascii="Times New Roman" w:eastAsia="Times New Roman" w:hAnsi="Times New Roman" w:cs="Times New Roman"/>
                <w:b/>
                <w:bCs/>
                <w:color w:val="000000"/>
                <w:sz w:val="20"/>
                <w:szCs w:val="18"/>
              </w:rPr>
              <w:t>decompensation</w:t>
            </w:r>
            <w:proofErr w:type="spellEnd"/>
            <w:r w:rsidR="00A3662D" w:rsidRPr="00A3662D">
              <w:rPr>
                <w:rFonts w:ascii="Times New Roman" w:eastAsia="Times New Roman" w:hAnsi="Times New Roman" w:cs="Times New Roman"/>
                <w:b/>
                <w:bCs/>
                <w:color w:val="000000"/>
                <w:sz w:val="20"/>
                <w:szCs w:val="18"/>
              </w:rPr>
              <w:t xml:space="preserve"> </w:t>
            </w:r>
          </w:p>
        </w:tc>
        <w:tc>
          <w:tcPr>
            <w:tcW w:w="2065" w:type="pct"/>
            <w:gridSpan w:val="4"/>
            <w:tcBorders>
              <w:top w:val="double" w:sz="6" w:space="0" w:color="auto"/>
              <w:left w:val="nil"/>
              <w:bottom w:val="double" w:sz="4" w:space="0" w:color="auto"/>
              <w:right w:val="double" w:sz="6" w:space="0" w:color="000000"/>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Positive 1-Hydroxy</w:t>
            </w:r>
            <w:r w:rsidR="00A3662D" w:rsidRPr="00A3662D">
              <w:rPr>
                <w:rFonts w:ascii="Times New Roman" w:eastAsia="Times New Roman" w:hAnsi="Times New Roman" w:cs="Times New Roman"/>
                <w:b/>
                <w:bCs/>
                <w:color w:val="000000"/>
                <w:sz w:val="20"/>
                <w:szCs w:val="18"/>
              </w:rPr>
              <w:t xml:space="preserve"> </w:t>
            </w:r>
            <w:proofErr w:type="spellStart"/>
            <w:r w:rsidRPr="00A3662D">
              <w:rPr>
                <w:rFonts w:ascii="Times New Roman" w:eastAsia="Times New Roman" w:hAnsi="Times New Roman" w:cs="Times New Roman"/>
                <w:b/>
                <w:bCs/>
                <w:color w:val="000000"/>
                <w:sz w:val="20"/>
                <w:szCs w:val="18"/>
              </w:rPr>
              <w:t>pyrene</w:t>
            </w:r>
            <w:proofErr w:type="spellEnd"/>
            <w:r w:rsidRPr="00A3662D">
              <w:rPr>
                <w:rFonts w:ascii="Times New Roman" w:eastAsia="Times New Roman" w:hAnsi="Times New Roman" w:cs="Times New Roman"/>
                <w:b/>
                <w:bCs/>
                <w:color w:val="000000"/>
                <w:sz w:val="20"/>
                <w:szCs w:val="18"/>
              </w:rPr>
              <w:t xml:space="preserve"> in urine</w:t>
            </w:r>
          </w:p>
        </w:tc>
        <w:tc>
          <w:tcPr>
            <w:tcW w:w="745" w:type="pct"/>
            <w:gridSpan w:val="2"/>
            <w:vMerge w:val="restart"/>
            <w:tcBorders>
              <w:top w:val="double" w:sz="6" w:space="0" w:color="auto"/>
              <w:left w:val="nil"/>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Chi-square</w:t>
            </w:r>
          </w:p>
        </w:tc>
        <w:tc>
          <w:tcPr>
            <w:tcW w:w="721" w:type="pct"/>
            <w:vMerge w:val="restart"/>
            <w:tcBorders>
              <w:top w:val="double" w:sz="6" w:space="0" w:color="auto"/>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Odds Ratio</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(OR)</w:t>
            </w:r>
          </w:p>
        </w:tc>
      </w:tr>
      <w:tr w:rsidR="00425786" w:rsidRPr="00A3662D" w:rsidTr="00A3662D">
        <w:trPr>
          <w:jc w:val="center"/>
        </w:trPr>
        <w:tc>
          <w:tcPr>
            <w:tcW w:w="1469"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1058" w:type="pct"/>
            <w:gridSpan w:val="2"/>
            <w:tcBorders>
              <w:top w:val="double" w:sz="4" w:space="0" w:color="auto"/>
              <w:left w:val="nil"/>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Case group</w:t>
            </w:r>
          </w:p>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 = 56</w:t>
            </w:r>
          </w:p>
        </w:tc>
        <w:tc>
          <w:tcPr>
            <w:tcW w:w="1007" w:type="pct"/>
            <w:gridSpan w:val="2"/>
            <w:tcBorders>
              <w:top w:val="double" w:sz="4" w:space="0" w:color="auto"/>
              <w:left w:val="nil"/>
              <w:bottom w:val="double" w:sz="6" w:space="0" w:color="auto"/>
              <w:right w:val="double" w:sz="6" w:space="0" w:color="000000"/>
            </w:tcBorders>
            <w:shd w:val="clear" w:color="auto" w:fill="auto"/>
            <w:vAlign w:val="center"/>
          </w:tcPr>
          <w:p w:rsidR="00A3662D"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Control group</w:t>
            </w:r>
          </w:p>
          <w:p w:rsidR="00425786" w:rsidRPr="00A3662D" w:rsidRDefault="00A3662D"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w:t>
            </w:r>
            <w:r w:rsidR="00425786" w:rsidRPr="00A3662D">
              <w:rPr>
                <w:rFonts w:ascii="Times New Roman" w:eastAsia="Times New Roman" w:hAnsi="Times New Roman" w:cs="Times New Roman"/>
                <w:b/>
                <w:bCs/>
                <w:color w:val="000000"/>
                <w:sz w:val="20"/>
                <w:szCs w:val="18"/>
              </w:rPr>
              <w:t xml:space="preserve"> = 27</w:t>
            </w:r>
          </w:p>
        </w:tc>
        <w:tc>
          <w:tcPr>
            <w:tcW w:w="745" w:type="pct"/>
            <w:gridSpan w:val="2"/>
            <w:vMerge/>
            <w:tcBorders>
              <w:left w:val="nil"/>
              <w:bottom w:val="single" w:sz="4" w:space="0" w:color="auto"/>
              <w:right w:val="double" w:sz="6" w:space="0" w:color="000000"/>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c>
          <w:tcPr>
            <w:tcW w:w="721" w:type="pct"/>
            <w:vMerge/>
            <w:tcBorders>
              <w:left w:val="nil"/>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1469" w:type="pct"/>
            <w:vMerge/>
            <w:tcBorders>
              <w:top w:val="double" w:sz="6" w:space="0" w:color="auto"/>
              <w:left w:val="double" w:sz="6"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p>
        </w:tc>
        <w:tc>
          <w:tcPr>
            <w:tcW w:w="417"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642"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416"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No.</w:t>
            </w:r>
          </w:p>
        </w:tc>
        <w:tc>
          <w:tcPr>
            <w:tcW w:w="591" w:type="pct"/>
            <w:tcBorders>
              <w:top w:val="nil"/>
              <w:left w:val="nil"/>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color w:val="000000"/>
                <w:sz w:val="20"/>
                <w:szCs w:val="18"/>
              </w:rPr>
            </w:pPr>
            <w:r w:rsidRPr="00A3662D">
              <w:rPr>
                <w:rFonts w:ascii="Times New Roman" w:eastAsia="Times New Roman" w:hAnsi="Times New Roman" w:cs="Times New Roman"/>
                <w:b/>
                <w:bCs/>
                <w:color w:val="000000"/>
                <w:sz w:val="20"/>
                <w:szCs w:val="18"/>
              </w:rPr>
              <w:t>%</w:t>
            </w:r>
          </w:p>
        </w:tc>
        <w:tc>
          <w:tcPr>
            <w:tcW w:w="241" w:type="pct"/>
            <w:tcBorders>
              <w:top w:val="nil"/>
              <w:left w:val="double" w:sz="6" w:space="0" w:color="auto"/>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X</w:t>
            </w:r>
            <w:r w:rsidRPr="00A3662D">
              <w:rPr>
                <w:rFonts w:ascii="Times New Roman" w:eastAsia="Times New Roman" w:hAnsi="Times New Roman" w:cs="Times New Roman"/>
                <w:b/>
                <w:bCs/>
                <w:sz w:val="20"/>
                <w:szCs w:val="18"/>
                <w:vertAlign w:val="superscript"/>
              </w:rPr>
              <w:t>2</w:t>
            </w:r>
          </w:p>
        </w:tc>
        <w:tc>
          <w:tcPr>
            <w:tcW w:w="503" w:type="pct"/>
            <w:tcBorders>
              <w:top w:val="nil"/>
              <w:left w:val="nil"/>
              <w:bottom w:val="double" w:sz="6" w:space="0" w:color="auto"/>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r w:rsidRPr="00A3662D">
              <w:rPr>
                <w:rFonts w:ascii="Times New Roman" w:eastAsia="Times New Roman" w:hAnsi="Times New Roman" w:cs="Times New Roman"/>
                <w:b/>
                <w:bCs/>
                <w:sz w:val="20"/>
                <w:szCs w:val="18"/>
              </w:rPr>
              <w:t>P-value</w:t>
            </w:r>
          </w:p>
        </w:tc>
        <w:tc>
          <w:tcPr>
            <w:tcW w:w="721" w:type="pct"/>
            <w:vMerge/>
            <w:tcBorders>
              <w:left w:val="nil"/>
              <w:bottom w:val="double" w:sz="6" w:space="0" w:color="auto"/>
              <w:right w:val="double" w:sz="6" w:space="0" w:color="000000"/>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b/>
                <w:bCs/>
                <w:sz w:val="20"/>
                <w:szCs w:val="18"/>
              </w:rPr>
            </w:pPr>
          </w:p>
        </w:tc>
      </w:tr>
      <w:tr w:rsidR="00A3662D" w:rsidRPr="00A3662D" w:rsidTr="00A3662D">
        <w:trPr>
          <w:jc w:val="center"/>
        </w:trPr>
        <w:tc>
          <w:tcPr>
            <w:tcW w:w="1469"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Present</w:t>
            </w:r>
            <w:r w:rsidR="00A3662D" w:rsidRPr="00A3662D">
              <w:rPr>
                <w:rFonts w:ascii="Times New Roman" w:eastAsia="Times New Roman" w:hAnsi="Times New Roman" w:cs="Times New Roman"/>
                <w:color w:val="000000"/>
                <w:sz w:val="20"/>
                <w:szCs w:val="18"/>
              </w:rPr>
              <w:t xml:space="preserve"> </w:t>
            </w:r>
          </w:p>
        </w:tc>
        <w:tc>
          <w:tcPr>
            <w:tcW w:w="417"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35</w:t>
            </w:r>
          </w:p>
        </w:tc>
        <w:tc>
          <w:tcPr>
            <w:tcW w:w="64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62.5%</w:t>
            </w:r>
          </w:p>
        </w:tc>
        <w:tc>
          <w:tcPr>
            <w:tcW w:w="41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25</w:t>
            </w:r>
          </w:p>
        </w:tc>
        <w:tc>
          <w:tcPr>
            <w:tcW w:w="59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95%</w:t>
            </w:r>
          </w:p>
        </w:tc>
        <w:tc>
          <w:tcPr>
            <w:tcW w:w="241" w:type="pct"/>
            <w:vMerge w:val="restart"/>
            <w:tcBorders>
              <w:top w:val="nil"/>
              <w:left w:val="single" w:sz="4" w:space="0" w:color="auto"/>
              <w:bottom w:val="double" w:sz="6" w:space="0" w:color="000000"/>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8.2</w:t>
            </w:r>
          </w:p>
        </w:tc>
        <w:tc>
          <w:tcPr>
            <w:tcW w:w="503" w:type="pct"/>
            <w:vMerge w:val="restart"/>
            <w:tcBorders>
              <w:top w:val="nil"/>
              <w:left w:val="single" w:sz="4" w:space="0" w:color="auto"/>
              <w:bottom w:val="double" w:sz="6" w:space="0" w:color="000000"/>
              <w:right w:val="double" w:sz="6"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sz w:val="20"/>
                <w:szCs w:val="18"/>
              </w:rPr>
              <w:t>0.004*</w:t>
            </w:r>
          </w:p>
        </w:tc>
        <w:tc>
          <w:tcPr>
            <w:tcW w:w="721" w:type="pct"/>
            <w:vMerge w:val="restart"/>
            <w:tcBorders>
              <w:top w:val="nil"/>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0.1</w:t>
            </w:r>
          </w:p>
        </w:tc>
      </w:tr>
      <w:tr w:rsidR="00A3662D" w:rsidRPr="00A3662D" w:rsidTr="00A3662D">
        <w:trPr>
          <w:jc w:val="center"/>
        </w:trPr>
        <w:tc>
          <w:tcPr>
            <w:tcW w:w="1469" w:type="pct"/>
            <w:tcBorders>
              <w:top w:val="nil"/>
              <w:left w:val="double" w:sz="6" w:space="0" w:color="auto"/>
              <w:bottom w:val="single" w:sz="4"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Absent</w:t>
            </w:r>
            <w:r w:rsidR="00A3662D" w:rsidRPr="00A3662D">
              <w:rPr>
                <w:rFonts w:ascii="Times New Roman" w:eastAsia="Times New Roman" w:hAnsi="Times New Roman" w:cs="Times New Roman"/>
                <w:color w:val="000000"/>
                <w:sz w:val="20"/>
                <w:szCs w:val="18"/>
              </w:rPr>
              <w:t xml:space="preserve"> </w:t>
            </w:r>
          </w:p>
        </w:tc>
        <w:tc>
          <w:tcPr>
            <w:tcW w:w="417"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21</w:t>
            </w:r>
          </w:p>
        </w:tc>
        <w:tc>
          <w:tcPr>
            <w:tcW w:w="642"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37.5%</w:t>
            </w:r>
          </w:p>
        </w:tc>
        <w:tc>
          <w:tcPr>
            <w:tcW w:w="416"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w:t>
            </w:r>
          </w:p>
        </w:tc>
        <w:tc>
          <w:tcPr>
            <w:tcW w:w="591" w:type="pct"/>
            <w:tcBorders>
              <w:top w:val="nil"/>
              <w:left w:val="nil"/>
              <w:bottom w:val="single" w:sz="4"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w:t>
            </w:r>
          </w:p>
        </w:tc>
        <w:tc>
          <w:tcPr>
            <w:tcW w:w="241"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503"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721" w:type="pct"/>
            <w:vMerge/>
            <w:tcBorders>
              <w:left w:val="single" w:sz="4" w:space="0" w:color="auto"/>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r w:rsidR="00A3662D" w:rsidRPr="00A3662D" w:rsidTr="00A3662D">
        <w:trPr>
          <w:jc w:val="center"/>
        </w:trPr>
        <w:tc>
          <w:tcPr>
            <w:tcW w:w="1469" w:type="pct"/>
            <w:tcBorders>
              <w:top w:val="nil"/>
              <w:left w:val="double" w:sz="6" w:space="0" w:color="auto"/>
              <w:bottom w:val="double" w:sz="6" w:space="0" w:color="auto"/>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Total</w:t>
            </w:r>
          </w:p>
        </w:tc>
        <w:tc>
          <w:tcPr>
            <w:tcW w:w="417"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56</w:t>
            </w:r>
          </w:p>
        </w:tc>
        <w:tc>
          <w:tcPr>
            <w:tcW w:w="642"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416"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27</w:t>
            </w:r>
          </w:p>
        </w:tc>
        <w:tc>
          <w:tcPr>
            <w:tcW w:w="591" w:type="pct"/>
            <w:tcBorders>
              <w:top w:val="nil"/>
              <w:left w:val="nil"/>
              <w:bottom w:val="double" w:sz="6" w:space="0" w:color="auto"/>
              <w:right w:val="single" w:sz="4" w:space="0" w:color="auto"/>
            </w:tcBorders>
            <w:shd w:val="clear" w:color="auto" w:fill="auto"/>
            <w:noWrap/>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r w:rsidRPr="00A3662D">
              <w:rPr>
                <w:rFonts w:ascii="Times New Roman" w:eastAsia="Times New Roman" w:hAnsi="Times New Roman" w:cs="Times New Roman"/>
                <w:color w:val="000000"/>
                <w:sz w:val="20"/>
                <w:szCs w:val="18"/>
              </w:rPr>
              <w:t>100%</w:t>
            </w:r>
          </w:p>
        </w:tc>
        <w:tc>
          <w:tcPr>
            <w:tcW w:w="241" w:type="pct"/>
            <w:vMerge/>
            <w:tcBorders>
              <w:top w:val="nil"/>
              <w:left w:val="single" w:sz="4" w:space="0" w:color="auto"/>
              <w:bottom w:val="double" w:sz="6" w:space="0" w:color="000000"/>
              <w:right w:val="single" w:sz="4"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503" w:type="pct"/>
            <w:vMerge/>
            <w:tcBorders>
              <w:top w:val="nil"/>
              <w:left w:val="single" w:sz="4" w:space="0" w:color="auto"/>
              <w:bottom w:val="double" w:sz="6" w:space="0" w:color="000000"/>
              <w:right w:val="double" w:sz="6" w:space="0" w:color="auto"/>
            </w:tcBorders>
            <w:shd w:val="clear" w:color="auto" w:fill="auto"/>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c>
          <w:tcPr>
            <w:tcW w:w="721" w:type="pct"/>
            <w:vMerge/>
            <w:tcBorders>
              <w:left w:val="single" w:sz="4" w:space="0" w:color="auto"/>
              <w:bottom w:val="double" w:sz="6" w:space="0" w:color="000000"/>
              <w:right w:val="double" w:sz="6" w:space="0" w:color="auto"/>
            </w:tcBorders>
            <w:vAlign w:val="center"/>
          </w:tcPr>
          <w:p w:rsidR="00425786" w:rsidRPr="00A3662D" w:rsidRDefault="00425786" w:rsidP="00F158DA">
            <w:pPr>
              <w:snapToGrid w:val="0"/>
              <w:spacing w:after="0" w:line="240" w:lineRule="auto"/>
              <w:jc w:val="both"/>
              <w:rPr>
                <w:rFonts w:ascii="Times New Roman" w:eastAsia="Times New Roman" w:hAnsi="Times New Roman" w:cs="Times New Roman"/>
                <w:color w:val="000000"/>
                <w:sz w:val="20"/>
                <w:szCs w:val="18"/>
              </w:rPr>
            </w:pPr>
          </w:p>
        </w:tc>
      </w:tr>
    </w:tbl>
    <w:p w:rsidR="00A3662D" w:rsidRPr="00A3662D" w:rsidRDefault="00A3662D" w:rsidP="00F158DA">
      <w:pPr>
        <w:snapToGrid w:val="0"/>
        <w:spacing w:after="0" w:line="240" w:lineRule="auto"/>
        <w:jc w:val="both"/>
        <w:rPr>
          <w:rFonts w:ascii="Times New Roman" w:eastAsia="Times New Roman" w:hAnsi="Times New Roman" w:cs="Times New Roman"/>
          <w:b/>
          <w:bCs/>
          <w:sz w:val="20"/>
          <w:szCs w:val="20"/>
        </w:rPr>
      </w:pPr>
    </w:p>
    <w:p w:rsidR="00A3662D" w:rsidRPr="00A3662D" w:rsidRDefault="00A3662D" w:rsidP="00F158DA">
      <w:pPr>
        <w:snapToGrid w:val="0"/>
        <w:spacing w:after="0" w:line="240" w:lineRule="auto"/>
        <w:jc w:val="both"/>
        <w:rPr>
          <w:rFonts w:ascii="Times New Roman" w:eastAsia="Times New Roman" w:hAnsi="Times New Roman" w:cs="Times New Roman"/>
          <w:b/>
          <w:bCs/>
          <w:sz w:val="20"/>
          <w:szCs w:val="20"/>
        </w:rPr>
        <w:sectPr w:rsidR="00A3662D" w:rsidRPr="00A3662D" w:rsidSect="0096682F">
          <w:headerReference w:type="default" r:id="rId14"/>
          <w:type w:val="continuous"/>
          <w:pgSz w:w="12240" w:h="15840" w:code="1"/>
          <w:pgMar w:top="1440" w:right="1440" w:bottom="1440" w:left="1440" w:header="720" w:footer="720" w:gutter="0"/>
          <w:cols w:space="720"/>
          <w:docGrid w:linePitch="360"/>
        </w:sectPr>
      </w:pPr>
    </w:p>
    <w:p w:rsidR="000401C1" w:rsidRPr="00A3662D" w:rsidRDefault="0042578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lastRenderedPageBreak/>
        <w:t xml:space="preserve">4. </w:t>
      </w:r>
      <w:r w:rsidR="0083507C" w:rsidRPr="00A3662D">
        <w:rPr>
          <w:rFonts w:ascii="Times New Roman" w:eastAsia="Times New Roman" w:hAnsi="Times New Roman" w:cs="Times New Roman"/>
          <w:b/>
          <w:bCs/>
          <w:sz w:val="20"/>
          <w:szCs w:val="20"/>
        </w:rPr>
        <w:t xml:space="preserve">Discussion: </w:t>
      </w:r>
    </w:p>
    <w:p w:rsidR="00AC509A" w:rsidRPr="00A3662D" w:rsidRDefault="00AC509A"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Regarding</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 xml:space="preserve">biological monitoring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as a biomarker of exposure to Polycyclic Aromatic Hydrocarbons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among the studied groups (Table 1), there was significant association between exposure to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and development of HCC (OR = </w:t>
      </w:r>
      <w:r w:rsidR="00A208E6" w:rsidRPr="00A3662D">
        <w:rPr>
          <w:rFonts w:ascii="Times New Roman" w:eastAsia="Times New Roman" w:hAnsi="Times New Roman" w:cs="Times New Roman"/>
          <w:sz w:val="20"/>
          <w:szCs w:val="20"/>
        </w:rPr>
        <w:t>4.9</w:t>
      </w:r>
      <w:r w:rsidRPr="00A3662D">
        <w:rPr>
          <w:rFonts w:ascii="Times New Roman" w:eastAsia="Times New Roman" w:hAnsi="Times New Roman" w:cs="Times New Roman"/>
          <w:sz w:val="20"/>
          <w:szCs w:val="20"/>
        </w:rPr>
        <w:t>)</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his agrees with </w:t>
      </w:r>
      <w:r w:rsidRPr="00A3662D">
        <w:rPr>
          <w:rFonts w:ascii="Times New Roman" w:eastAsia="Times New Roman" w:hAnsi="Times New Roman" w:cs="Times New Roman"/>
          <w:color w:val="000000"/>
          <w:sz w:val="20"/>
          <w:szCs w:val="20"/>
        </w:rPr>
        <w:t xml:space="preserve">Lee et al., 2009; </w:t>
      </w:r>
      <w:proofErr w:type="spellStart"/>
      <w:r w:rsidRPr="00A3662D">
        <w:rPr>
          <w:rFonts w:ascii="Times New Roman" w:eastAsia="Times New Roman" w:hAnsi="Times New Roman" w:cs="Times New Roman"/>
          <w:color w:val="000000"/>
          <w:sz w:val="20"/>
          <w:szCs w:val="20"/>
        </w:rPr>
        <w:t>Shahataheri</w:t>
      </w:r>
      <w:proofErr w:type="spellEnd"/>
      <w:r w:rsidRPr="00A3662D">
        <w:rPr>
          <w:rFonts w:ascii="Times New Roman" w:eastAsia="Times New Roman" w:hAnsi="Times New Roman" w:cs="Times New Roman"/>
          <w:color w:val="000000"/>
          <w:sz w:val="20"/>
          <w:szCs w:val="20"/>
        </w:rPr>
        <w:t xml:space="preserve">, 2009; Van </w:t>
      </w:r>
      <w:proofErr w:type="spellStart"/>
      <w:r w:rsidRPr="00A3662D">
        <w:rPr>
          <w:rFonts w:ascii="Times New Roman" w:eastAsia="Times New Roman" w:hAnsi="Times New Roman" w:cs="Times New Roman"/>
          <w:color w:val="000000"/>
          <w:sz w:val="20"/>
          <w:szCs w:val="20"/>
        </w:rPr>
        <w:t>Larebeke</w:t>
      </w:r>
      <w:proofErr w:type="spellEnd"/>
      <w:r w:rsidRPr="00A3662D">
        <w:rPr>
          <w:rFonts w:ascii="Times New Roman" w:eastAsia="Times New Roman" w:hAnsi="Times New Roman" w:cs="Times New Roman"/>
          <w:color w:val="000000"/>
          <w:sz w:val="20"/>
          <w:szCs w:val="20"/>
        </w:rPr>
        <w:t xml:space="preserve"> et al., 2010 and </w:t>
      </w:r>
      <w:r w:rsidRPr="00A3662D">
        <w:rPr>
          <w:rFonts w:ascii="Times New Roman" w:eastAsia="Times New Roman" w:hAnsi="Times New Roman" w:cs="Times New Roman"/>
          <w:sz w:val="20"/>
          <w:szCs w:val="20"/>
        </w:rPr>
        <w:t xml:space="preserve">Hansen et al., 2013. Who reported the exposure to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might be a risk factor of lung, kidney, renal and testicular cancer. A</w:t>
      </w:r>
      <w:r w:rsidR="00A208E6" w:rsidRPr="00A3662D">
        <w:rPr>
          <w:rFonts w:ascii="Times New Roman" w:eastAsia="Times New Roman" w:hAnsi="Times New Roman" w:cs="Times New Roman"/>
          <w:sz w:val="20"/>
          <w:szCs w:val="20"/>
        </w:rPr>
        <w:t>lso,</w:t>
      </w:r>
      <w:r w:rsidRPr="00A3662D">
        <w:rPr>
          <w:rFonts w:ascii="Times New Roman" w:eastAsia="Times New Roman" w:hAnsi="Times New Roman" w:cs="Times New Roman"/>
          <w:sz w:val="20"/>
          <w:szCs w:val="20"/>
        </w:rPr>
        <w:t xml:space="preserve"> agrees with Jing Yang et al., 2017, who concluded that the data of their study reinforce that urinary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can be a useful biomarker for evaluating total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exposure and in assessing the effect of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exposure on oxidative damage. </w:t>
      </w:r>
      <w:r w:rsidR="00A208E6"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his agrees with </w:t>
      </w:r>
      <w:proofErr w:type="spellStart"/>
      <w:r w:rsidRPr="00A3662D">
        <w:rPr>
          <w:rFonts w:ascii="Times New Roman" w:eastAsia="Times New Roman" w:hAnsi="Times New Roman" w:cs="Times New Roman"/>
          <w:sz w:val="20"/>
          <w:szCs w:val="20"/>
        </w:rPr>
        <w:t>Guohang</w:t>
      </w:r>
      <w:proofErr w:type="spellEnd"/>
      <w:r w:rsidRPr="00A3662D">
        <w:rPr>
          <w:rFonts w:ascii="Times New Roman" w:eastAsia="Times New Roman" w:hAnsi="Times New Roman" w:cs="Times New Roman"/>
          <w:sz w:val="20"/>
          <w:szCs w:val="20"/>
        </w:rPr>
        <w:t xml:space="preserve"> et al., 2012, who concluded that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are found in the human rectal tissues or hepatic tissues. The content of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in the human rectal tissues may have </w:t>
      </w:r>
      <w:r w:rsidR="00A208E6" w:rsidRPr="00A3662D">
        <w:rPr>
          <w:rFonts w:ascii="Times New Roman" w:eastAsia="Times New Roman" w:hAnsi="Times New Roman" w:cs="Times New Roman"/>
          <w:sz w:val="20"/>
          <w:szCs w:val="20"/>
        </w:rPr>
        <w:t>affection</w:t>
      </w:r>
      <w:r w:rsidRPr="00A3662D">
        <w:rPr>
          <w:rFonts w:ascii="Times New Roman" w:eastAsia="Times New Roman" w:hAnsi="Times New Roman" w:cs="Times New Roman"/>
          <w:sz w:val="20"/>
          <w:szCs w:val="20"/>
        </w:rPr>
        <w:t xml:space="preserve"> on the occurrence of rectal cancer while the content of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in the hepatic tissues may have ones.</w:t>
      </w:r>
      <w:r w:rsidR="00A3662D" w:rsidRPr="00A3662D">
        <w:rPr>
          <w:rFonts w:ascii="Times New Roman" w:eastAsia="Times New Roman" w:hAnsi="Times New Roman" w:cs="Times New Roman"/>
          <w:sz w:val="20"/>
          <w:szCs w:val="20"/>
        </w:rPr>
        <w:t xml:space="preserve"> </w:t>
      </w:r>
    </w:p>
    <w:p w:rsidR="00AC509A" w:rsidRPr="00A3662D" w:rsidRDefault="00F30C24"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Concerning</w:t>
      </w:r>
      <w:r w:rsidR="00AC509A" w:rsidRPr="00A3662D">
        <w:rPr>
          <w:rFonts w:ascii="Times New Roman" w:eastAsia="Times New Roman" w:hAnsi="Times New Roman" w:cs="Times New Roman"/>
          <w:sz w:val="20"/>
          <w:szCs w:val="20"/>
        </w:rPr>
        <w:t xml:space="preserve"> the relation of 1-Hydroxy </w:t>
      </w:r>
      <w:proofErr w:type="spellStart"/>
      <w:r w:rsidR="00AC509A" w:rsidRPr="00A3662D">
        <w:rPr>
          <w:rFonts w:ascii="Times New Roman" w:eastAsia="Times New Roman" w:hAnsi="Times New Roman" w:cs="Times New Roman"/>
          <w:sz w:val="20"/>
          <w:szCs w:val="20"/>
        </w:rPr>
        <w:t>pyrene</w:t>
      </w:r>
      <w:proofErr w:type="spellEnd"/>
      <w:r w:rsidR="00AC509A" w:rsidRPr="00A3662D">
        <w:rPr>
          <w:rFonts w:ascii="Times New Roman" w:eastAsia="Times New Roman" w:hAnsi="Times New Roman" w:cs="Times New Roman"/>
          <w:sz w:val="20"/>
          <w:szCs w:val="20"/>
        </w:rPr>
        <w:t xml:space="preserve"> in urine and the sex of examined groups (Table </w:t>
      </w:r>
      <w:r w:rsidR="00A208E6" w:rsidRPr="00A3662D">
        <w:rPr>
          <w:rFonts w:ascii="Times New Roman" w:eastAsia="Times New Roman" w:hAnsi="Times New Roman" w:cs="Times New Roman"/>
          <w:sz w:val="20"/>
          <w:szCs w:val="20"/>
        </w:rPr>
        <w:t>2</w:t>
      </w:r>
      <w:r w:rsidR="00AC509A" w:rsidRPr="00A3662D">
        <w:rPr>
          <w:rFonts w:ascii="Times New Roman" w:eastAsia="Times New Roman" w:hAnsi="Times New Roman" w:cs="Times New Roman"/>
          <w:sz w:val="20"/>
          <w:szCs w:val="20"/>
        </w:rPr>
        <w:t xml:space="preserve">), there was significant statistical association between the presence of 1-Hydroxy </w:t>
      </w:r>
      <w:proofErr w:type="spellStart"/>
      <w:r w:rsidR="00AC509A" w:rsidRPr="00A3662D">
        <w:rPr>
          <w:rFonts w:ascii="Times New Roman" w:eastAsia="Times New Roman" w:hAnsi="Times New Roman" w:cs="Times New Roman"/>
          <w:sz w:val="20"/>
          <w:szCs w:val="20"/>
        </w:rPr>
        <w:t>pyrene</w:t>
      </w:r>
      <w:proofErr w:type="spellEnd"/>
      <w:r w:rsidR="00AC509A" w:rsidRPr="00A3662D">
        <w:rPr>
          <w:rFonts w:ascii="Times New Roman" w:eastAsia="Times New Roman" w:hAnsi="Times New Roman" w:cs="Times New Roman"/>
          <w:sz w:val="20"/>
          <w:szCs w:val="20"/>
        </w:rPr>
        <w:t xml:space="preserve"> in urine and sex of examined subjects and males had 1.65 fold more than females to develop HCC on top of chronic active hepatitis B and C when exposed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 xml:space="preserve"> (OR = 1.6). This agrees with Dong and Lee, 2009, who reported that positive association between male and exposure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 xml:space="preserve"> for development of cancer. But this disagrees with Yang et al.,2004, Chen et al.,2007 and </w:t>
      </w:r>
      <w:proofErr w:type="spellStart"/>
      <w:r w:rsidR="00AC509A" w:rsidRPr="00A3662D">
        <w:rPr>
          <w:rFonts w:ascii="Times New Roman" w:eastAsia="Times New Roman" w:hAnsi="Times New Roman" w:cs="Times New Roman"/>
          <w:sz w:val="20"/>
          <w:szCs w:val="20"/>
        </w:rPr>
        <w:t>Oanh</w:t>
      </w:r>
      <w:proofErr w:type="spellEnd"/>
      <w:r w:rsidR="00AC509A" w:rsidRPr="00A3662D">
        <w:rPr>
          <w:rFonts w:ascii="Times New Roman" w:eastAsia="Times New Roman" w:hAnsi="Times New Roman" w:cs="Times New Roman"/>
          <w:sz w:val="20"/>
          <w:szCs w:val="20"/>
        </w:rPr>
        <w:t xml:space="preserve"> et al.,2009, who found no association between sex and exposure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 xml:space="preserve"> for development of cancer. </w:t>
      </w:r>
    </w:p>
    <w:p w:rsidR="00AC509A" w:rsidRPr="00A3662D" w:rsidRDefault="00F30C24"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In the view of</w:t>
      </w:r>
      <w:r w:rsidR="00AC509A" w:rsidRPr="00A3662D">
        <w:rPr>
          <w:rFonts w:ascii="Times New Roman" w:eastAsia="Times New Roman" w:hAnsi="Times New Roman" w:cs="Times New Roman"/>
          <w:sz w:val="20"/>
          <w:szCs w:val="20"/>
        </w:rPr>
        <w:t xml:space="preserve"> the relation of 1-Hydroxy </w:t>
      </w:r>
      <w:proofErr w:type="spellStart"/>
      <w:r w:rsidR="00AC509A" w:rsidRPr="00A3662D">
        <w:rPr>
          <w:rFonts w:ascii="Times New Roman" w:eastAsia="Times New Roman" w:hAnsi="Times New Roman" w:cs="Times New Roman"/>
          <w:sz w:val="20"/>
          <w:szCs w:val="20"/>
        </w:rPr>
        <w:t>pyrene</w:t>
      </w:r>
      <w:proofErr w:type="spellEnd"/>
      <w:r w:rsidR="00AC509A" w:rsidRPr="00A3662D">
        <w:rPr>
          <w:rFonts w:ascii="Times New Roman" w:eastAsia="Times New Roman" w:hAnsi="Times New Roman" w:cs="Times New Roman"/>
          <w:sz w:val="20"/>
          <w:szCs w:val="20"/>
        </w:rPr>
        <w:t xml:space="preserve"> in urine and the residence of the examined groups (Table </w:t>
      </w:r>
      <w:r w:rsidR="00AC4B5D" w:rsidRPr="00A3662D">
        <w:rPr>
          <w:rFonts w:ascii="Times New Roman" w:eastAsia="Times New Roman" w:hAnsi="Times New Roman" w:cs="Times New Roman"/>
          <w:sz w:val="20"/>
          <w:szCs w:val="20"/>
        </w:rPr>
        <w:t>3</w:t>
      </w:r>
      <w:r w:rsidR="00AC509A" w:rsidRPr="00A3662D">
        <w:rPr>
          <w:rFonts w:ascii="Times New Roman" w:eastAsia="Times New Roman" w:hAnsi="Times New Roman" w:cs="Times New Roman"/>
          <w:sz w:val="20"/>
          <w:szCs w:val="20"/>
        </w:rPr>
        <w:t xml:space="preserve">), It was found that </w:t>
      </w:r>
      <w:r w:rsidR="00AC4B5D" w:rsidRPr="00A3662D">
        <w:rPr>
          <w:rFonts w:ascii="Times New Roman" w:eastAsia="Times New Roman" w:hAnsi="Times New Roman" w:cs="Times New Roman"/>
          <w:sz w:val="20"/>
          <w:szCs w:val="20"/>
        </w:rPr>
        <w:t xml:space="preserve">there was not </w:t>
      </w:r>
      <w:r w:rsidR="00AC509A" w:rsidRPr="00A3662D">
        <w:rPr>
          <w:rFonts w:ascii="Times New Roman" w:eastAsia="Times New Roman" w:hAnsi="Times New Roman" w:cs="Times New Roman"/>
          <w:sz w:val="20"/>
          <w:szCs w:val="20"/>
        </w:rPr>
        <w:t xml:space="preserve">statistical significance difference between the two groups, and </w:t>
      </w:r>
      <w:r w:rsidR="00AC4B5D" w:rsidRPr="00A3662D">
        <w:rPr>
          <w:rFonts w:ascii="Times New Roman" w:eastAsia="Times New Roman" w:hAnsi="Times New Roman" w:cs="Times New Roman"/>
          <w:sz w:val="20"/>
          <w:szCs w:val="20"/>
        </w:rPr>
        <w:t>no</w:t>
      </w:r>
      <w:r w:rsidR="00AC509A" w:rsidRPr="00A3662D">
        <w:rPr>
          <w:rFonts w:ascii="Times New Roman" w:eastAsia="Times New Roman" w:hAnsi="Times New Roman" w:cs="Times New Roman"/>
          <w:sz w:val="20"/>
          <w:szCs w:val="20"/>
        </w:rPr>
        <w:t xml:space="preserve"> association between exposure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 xml:space="preserve"> in urban areas </w:t>
      </w:r>
      <w:r w:rsidR="00425786" w:rsidRPr="00A3662D">
        <w:rPr>
          <w:rFonts w:ascii="Times New Roman" w:eastAsia="Times New Roman" w:hAnsi="Times New Roman" w:cs="Times New Roman"/>
          <w:sz w:val="20"/>
          <w:szCs w:val="20"/>
        </w:rPr>
        <w:t>and development</w:t>
      </w:r>
      <w:r w:rsidR="00AC509A" w:rsidRPr="00A3662D">
        <w:rPr>
          <w:rFonts w:ascii="Times New Roman" w:eastAsia="Times New Roman" w:hAnsi="Times New Roman" w:cs="Times New Roman"/>
          <w:sz w:val="20"/>
          <w:szCs w:val="20"/>
        </w:rPr>
        <w:t xml:space="preserve"> of HCC on top of chronic active hepatitis B and C in the case group (OR =</w:t>
      </w:r>
      <w:r w:rsidR="00AC4B5D" w:rsidRPr="00A3662D">
        <w:rPr>
          <w:rFonts w:ascii="Times New Roman" w:eastAsia="Times New Roman" w:hAnsi="Times New Roman" w:cs="Times New Roman"/>
          <w:sz w:val="20"/>
          <w:szCs w:val="20"/>
        </w:rPr>
        <w:t>0.8</w:t>
      </w:r>
      <w:r w:rsidR="00AC509A" w:rsidRPr="00A3662D">
        <w:rPr>
          <w:rFonts w:ascii="Times New Roman" w:eastAsia="Times New Roman" w:hAnsi="Times New Roman" w:cs="Times New Roman"/>
          <w:sz w:val="20"/>
          <w:szCs w:val="20"/>
        </w:rPr>
        <w:t xml:space="preserve">). This </w:t>
      </w:r>
      <w:r w:rsidR="00AC4B5D" w:rsidRPr="00A3662D">
        <w:rPr>
          <w:rFonts w:ascii="Times New Roman" w:eastAsia="Times New Roman" w:hAnsi="Times New Roman" w:cs="Times New Roman"/>
          <w:sz w:val="20"/>
          <w:szCs w:val="20"/>
        </w:rPr>
        <w:t>dis</w:t>
      </w:r>
      <w:r w:rsidR="00AC509A" w:rsidRPr="00A3662D">
        <w:rPr>
          <w:rFonts w:ascii="Times New Roman" w:eastAsia="Times New Roman" w:hAnsi="Times New Roman" w:cs="Times New Roman"/>
          <w:sz w:val="20"/>
          <w:szCs w:val="20"/>
        </w:rPr>
        <w:t xml:space="preserve">agrees with Dong and Lee, 2009, who stated that increase the risk of cancer due to exposure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 xml:space="preserve"> in the urban areas and explained that by more </w:t>
      </w:r>
      <w:r w:rsidR="00AC509A" w:rsidRPr="00A3662D">
        <w:rPr>
          <w:rFonts w:ascii="Times New Roman" w:eastAsia="Times New Roman" w:hAnsi="Times New Roman" w:cs="Times New Roman"/>
          <w:sz w:val="20"/>
          <w:szCs w:val="20"/>
        </w:rPr>
        <w:lastRenderedPageBreak/>
        <w:t>exposure to indus</w:t>
      </w:r>
      <w:r w:rsidR="009A2EDC">
        <w:rPr>
          <w:rFonts w:ascii="Times New Roman" w:hAnsi="Times New Roman" w:cs="Times New Roman" w:hint="eastAsia"/>
          <w:sz w:val="20"/>
          <w:szCs w:val="20"/>
          <w:lang w:eastAsia="zh-CN"/>
        </w:rPr>
        <w:t>t</w:t>
      </w:r>
      <w:r w:rsidR="00AC509A" w:rsidRPr="00A3662D">
        <w:rPr>
          <w:rFonts w:ascii="Times New Roman" w:eastAsia="Times New Roman" w:hAnsi="Times New Roman" w:cs="Times New Roman"/>
          <w:sz w:val="20"/>
          <w:szCs w:val="20"/>
        </w:rPr>
        <w:t>rial and mobile sources. However Yang et al.</w:t>
      </w:r>
      <w:r w:rsidR="00425786" w:rsidRPr="00A3662D">
        <w:rPr>
          <w:rFonts w:ascii="Times New Roman" w:eastAsia="Times New Roman" w:hAnsi="Times New Roman" w:cs="Times New Roman"/>
          <w:sz w:val="20"/>
          <w:szCs w:val="20"/>
        </w:rPr>
        <w:t>, 2004</w:t>
      </w:r>
      <w:r w:rsidR="00AC509A" w:rsidRPr="00A3662D">
        <w:rPr>
          <w:rFonts w:ascii="Times New Roman" w:eastAsia="Times New Roman" w:hAnsi="Times New Roman" w:cs="Times New Roman"/>
          <w:sz w:val="20"/>
          <w:szCs w:val="20"/>
        </w:rPr>
        <w:t>, Chen et al.</w:t>
      </w:r>
      <w:r w:rsidR="00425786" w:rsidRPr="00A3662D">
        <w:rPr>
          <w:rFonts w:ascii="Times New Roman" w:eastAsia="Times New Roman" w:hAnsi="Times New Roman" w:cs="Times New Roman"/>
          <w:sz w:val="20"/>
          <w:szCs w:val="20"/>
        </w:rPr>
        <w:t>, 2007</w:t>
      </w:r>
      <w:r w:rsidR="00AC509A" w:rsidRPr="00A3662D">
        <w:rPr>
          <w:rFonts w:ascii="Times New Roman" w:eastAsia="Times New Roman" w:hAnsi="Times New Roman" w:cs="Times New Roman"/>
          <w:sz w:val="20"/>
          <w:szCs w:val="20"/>
        </w:rPr>
        <w:t xml:space="preserve"> and </w:t>
      </w:r>
      <w:proofErr w:type="spellStart"/>
      <w:r w:rsidR="00AC509A" w:rsidRPr="00A3662D">
        <w:rPr>
          <w:rFonts w:ascii="Times New Roman" w:eastAsia="Times New Roman" w:hAnsi="Times New Roman" w:cs="Times New Roman"/>
          <w:sz w:val="20"/>
          <w:szCs w:val="20"/>
        </w:rPr>
        <w:t>Oanh</w:t>
      </w:r>
      <w:proofErr w:type="spellEnd"/>
      <w:r w:rsidR="00AC509A" w:rsidRPr="00A3662D">
        <w:rPr>
          <w:rFonts w:ascii="Times New Roman" w:eastAsia="Times New Roman" w:hAnsi="Times New Roman" w:cs="Times New Roman"/>
          <w:sz w:val="20"/>
          <w:szCs w:val="20"/>
        </w:rPr>
        <w:t xml:space="preserve"> et al.</w:t>
      </w:r>
      <w:r w:rsidR="00425786" w:rsidRPr="00A3662D">
        <w:rPr>
          <w:rFonts w:ascii="Times New Roman" w:eastAsia="Times New Roman" w:hAnsi="Times New Roman" w:cs="Times New Roman"/>
          <w:sz w:val="20"/>
          <w:szCs w:val="20"/>
        </w:rPr>
        <w:t>, 2009</w:t>
      </w:r>
      <w:r w:rsidR="00AC509A" w:rsidRPr="00A3662D">
        <w:rPr>
          <w:rFonts w:ascii="Times New Roman" w:eastAsia="Times New Roman" w:hAnsi="Times New Roman" w:cs="Times New Roman"/>
          <w:sz w:val="20"/>
          <w:szCs w:val="20"/>
        </w:rPr>
        <w:t xml:space="preserve"> stated that increased exposure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 xml:space="preserve"> in the rural areas might be due to primitive methods of cooking and heating. </w:t>
      </w:r>
    </w:p>
    <w:p w:rsidR="00AC509A" w:rsidRPr="00A3662D" w:rsidRDefault="00AC509A"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As regard</w:t>
      </w:r>
      <w:r w:rsidR="00F30C24" w:rsidRPr="00A3662D">
        <w:rPr>
          <w:rFonts w:ascii="Times New Roman" w:eastAsia="Times New Roman" w:hAnsi="Times New Roman" w:cs="Times New Roman"/>
          <w:sz w:val="20"/>
          <w:szCs w:val="20"/>
        </w:rPr>
        <w:t>s</w:t>
      </w:r>
      <w:r w:rsidRPr="00A3662D">
        <w:rPr>
          <w:rFonts w:ascii="Times New Roman" w:eastAsia="Times New Roman" w:hAnsi="Times New Roman" w:cs="Times New Roman"/>
          <w:sz w:val="20"/>
          <w:szCs w:val="20"/>
        </w:rPr>
        <w:t xml:space="preserve"> the relation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and smoking habit among the examined groups (Table </w:t>
      </w:r>
      <w:r w:rsidR="00AC4B5D" w:rsidRPr="00A3662D">
        <w:rPr>
          <w:rFonts w:ascii="Times New Roman" w:eastAsia="Times New Roman" w:hAnsi="Times New Roman" w:cs="Times New Roman"/>
          <w:sz w:val="20"/>
          <w:szCs w:val="20"/>
        </w:rPr>
        <w:t>4</w:t>
      </w:r>
      <w:r w:rsidRPr="00A3662D">
        <w:rPr>
          <w:rFonts w:ascii="Times New Roman" w:eastAsia="Times New Roman" w:hAnsi="Times New Roman" w:cs="Times New Roman"/>
          <w:sz w:val="20"/>
          <w:szCs w:val="20"/>
        </w:rPr>
        <w:t>). In</w:t>
      </w:r>
      <w:r w:rsidR="009A2EDC">
        <w:rPr>
          <w:rFonts w:ascii="Times New Roman" w:hAnsi="Times New Roman" w:cs="Times New Roman" w:hint="eastAsia"/>
          <w:sz w:val="20"/>
          <w:szCs w:val="20"/>
          <w:lang w:eastAsia="zh-CN"/>
        </w:rPr>
        <w:t xml:space="preserve"> </w:t>
      </w:r>
      <w:r w:rsidRPr="00A3662D">
        <w:rPr>
          <w:rFonts w:ascii="Times New Roman" w:eastAsia="Times New Roman" w:hAnsi="Times New Roman" w:cs="Times New Roman"/>
          <w:sz w:val="20"/>
          <w:szCs w:val="20"/>
        </w:rPr>
        <w:t>spite</w:t>
      </w:r>
      <w:r w:rsidR="00AC4B5D" w:rsidRPr="00A3662D">
        <w:rPr>
          <w:rFonts w:ascii="Times New Roman" w:eastAsia="Times New Roman" w:hAnsi="Times New Roman" w:cs="Times New Roman"/>
          <w:sz w:val="20"/>
          <w:szCs w:val="20"/>
        </w:rPr>
        <w:t xml:space="preserve"> of</w:t>
      </w:r>
      <w:r w:rsidR="009A2EDC">
        <w:rPr>
          <w:rFonts w:ascii="Times New Roman" w:hAnsi="Times New Roman" w:cs="Times New Roman" w:hint="eastAsia"/>
          <w:sz w:val="20"/>
          <w:szCs w:val="20"/>
          <w:lang w:eastAsia="zh-CN"/>
        </w:rPr>
        <w:t xml:space="preserve"> </w:t>
      </w:r>
      <w:r w:rsidR="00AC4B5D"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no statistical significance difference between the two groups, there was positive association between </w:t>
      </w:r>
      <w:r w:rsidR="00425786" w:rsidRPr="00A3662D">
        <w:rPr>
          <w:rFonts w:ascii="Times New Roman" w:eastAsia="Times New Roman" w:hAnsi="Times New Roman" w:cs="Times New Roman"/>
          <w:sz w:val="20"/>
          <w:szCs w:val="20"/>
        </w:rPr>
        <w:t>smoking and development</w:t>
      </w:r>
      <w:r w:rsidRPr="00A3662D">
        <w:rPr>
          <w:rFonts w:ascii="Times New Roman" w:eastAsia="Times New Roman" w:hAnsi="Times New Roman" w:cs="Times New Roman"/>
          <w:sz w:val="20"/>
          <w:szCs w:val="20"/>
        </w:rPr>
        <w:t xml:space="preserve"> of HCC on top of chronic active hepatitis B and C in the case group when exposed to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(OR = 1.</w:t>
      </w:r>
      <w:r w:rsidR="00AC4B5D" w:rsidRPr="00A3662D">
        <w:rPr>
          <w:rFonts w:ascii="Times New Roman" w:eastAsia="Times New Roman" w:hAnsi="Times New Roman" w:cs="Times New Roman"/>
          <w:sz w:val="20"/>
          <w:szCs w:val="20"/>
        </w:rPr>
        <w:t>7</w:t>
      </w:r>
      <w:r w:rsidRPr="00A3662D">
        <w:rPr>
          <w:rFonts w:ascii="Times New Roman" w:eastAsia="Times New Roman" w:hAnsi="Times New Roman" w:cs="Times New Roman"/>
          <w:sz w:val="20"/>
          <w:szCs w:val="20"/>
        </w:rPr>
        <w:t xml:space="preserve">), this agrees with Yang </w:t>
      </w:r>
      <w:r w:rsidR="00964DF8" w:rsidRPr="00A3662D">
        <w:rPr>
          <w:rFonts w:ascii="Times New Roman" w:eastAsia="Times New Roman" w:hAnsi="Times New Roman" w:cs="Times New Roman"/>
          <w:sz w:val="20"/>
          <w:szCs w:val="20"/>
        </w:rPr>
        <w:t>et al.</w:t>
      </w:r>
      <w:r w:rsidRPr="00A3662D">
        <w:rPr>
          <w:rFonts w:ascii="Times New Roman" w:eastAsia="Times New Roman" w:hAnsi="Times New Roman" w:cs="Times New Roman"/>
          <w:sz w:val="20"/>
          <w:szCs w:val="20"/>
        </w:rPr>
        <w:t xml:space="preserve">, 2009; Li and Ro, 2010; </w:t>
      </w:r>
      <w:proofErr w:type="spellStart"/>
      <w:r w:rsidRPr="00A3662D">
        <w:rPr>
          <w:rFonts w:ascii="Times New Roman" w:eastAsia="Times New Roman" w:hAnsi="Times New Roman" w:cs="Times New Roman"/>
          <w:sz w:val="20"/>
          <w:szCs w:val="20"/>
        </w:rPr>
        <w:t>Poppi</w:t>
      </w:r>
      <w:proofErr w:type="spellEnd"/>
      <w:r w:rsidRPr="00A3662D">
        <w:rPr>
          <w:rFonts w:ascii="Times New Roman" w:eastAsia="Times New Roman" w:hAnsi="Times New Roman" w:cs="Times New Roman"/>
          <w:sz w:val="20"/>
          <w:szCs w:val="20"/>
        </w:rPr>
        <w:t xml:space="preserve"> and Silva, 2015, who reported that positive association between smoking and development of HCC among cases of chronic active hepatitis B or C. This agrees also with Jing Yang et al., 2017, who found that smoking can significantly increase the level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in cases exposed to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and smoking will cause more serious DNA oxidative damage among the exposed cases to </w:t>
      </w:r>
      <w:proofErr w:type="spellStart"/>
      <w:r w:rsidRPr="00A3662D">
        <w:rPr>
          <w:rFonts w:ascii="Times New Roman" w:eastAsia="Times New Roman" w:hAnsi="Times New Roman" w:cs="Times New Roman"/>
          <w:sz w:val="20"/>
          <w:szCs w:val="20"/>
        </w:rPr>
        <w:t>PAHs</w:t>
      </w:r>
      <w:proofErr w:type="spellEnd"/>
      <w:r w:rsidR="00F30C24" w:rsidRPr="00A3662D">
        <w:rPr>
          <w:rFonts w:ascii="Times New Roman" w:eastAsia="Times New Roman" w:hAnsi="Times New Roman" w:cs="Times New Roman"/>
          <w:sz w:val="20"/>
          <w:szCs w:val="20"/>
        </w:rPr>
        <w:t xml:space="preserve"> a</w:t>
      </w:r>
      <w:r w:rsidRPr="00A3662D">
        <w:rPr>
          <w:rFonts w:ascii="Times New Roman" w:eastAsia="Times New Roman" w:hAnsi="Times New Roman" w:cs="Times New Roman"/>
          <w:sz w:val="20"/>
          <w:szCs w:val="20"/>
        </w:rPr>
        <w:t xml:space="preserve">nd agrees with </w:t>
      </w:r>
      <w:proofErr w:type="spellStart"/>
      <w:r w:rsidRPr="00A3662D">
        <w:rPr>
          <w:rFonts w:ascii="Times New Roman" w:eastAsia="Times New Roman" w:hAnsi="Times New Roman" w:cs="Times New Roman"/>
          <w:sz w:val="20"/>
          <w:szCs w:val="20"/>
        </w:rPr>
        <w:t>Lannero</w:t>
      </w:r>
      <w:proofErr w:type="spellEnd"/>
      <w:r w:rsidRPr="00A3662D">
        <w:rPr>
          <w:rFonts w:ascii="Times New Roman" w:eastAsia="Times New Roman" w:hAnsi="Times New Roman" w:cs="Times New Roman"/>
          <w:sz w:val="20"/>
          <w:szCs w:val="20"/>
        </w:rPr>
        <w:t xml:space="preserve"> E et al., 2008, who concluded that the major route of exposure to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in the general population is from breathing ambient air polluted with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and indoor eating food containing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cigarettes smoking or breathing smoke from open fire.</w:t>
      </w:r>
      <w:r w:rsidR="00A3662D" w:rsidRPr="00A3662D">
        <w:rPr>
          <w:rFonts w:ascii="Times New Roman" w:eastAsia="Times New Roman" w:hAnsi="Times New Roman" w:cs="Times New Roman"/>
          <w:sz w:val="20"/>
          <w:szCs w:val="20"/>
        </w:rPr>
        <w:t xml:space="preserve"> </w:t>
      </w:r>
    </w:p>
    <w:p w:rsidR="00AC509A" w:rsidRPr="00A3662D" w:rsidRDefault="00F30C24"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Regarding </w:t>
      </w:r>
      <w:r w:rsidR="00AC509A" w:rsidRPr="00A3662D">
        <w:rPr>
          <w:rFonts w:ascii="Times New Roman" w:eastAsia="Times New Roman" w:hAnsi="Times New Roman" w:cs="Times New Roman"/>
          <w:sz w:val="20"/>
          <w:szCs w:val="20"/>
        </w:rPr>
        <w:t xml:space="preserve">the relation of 1-Hydroxy </w:t>
      </w:r>
      <w:proofErr w:type="spellStart"/>
      <w:r w:rsidR="00AC509A" w:rsidRPr="00A3662D">
        <w:rPr>
          <w:rFonts w:ascii="Times New Roman" w:eastAsia="Times New Roman" w:hAnsi="Times New Roman" w:cs="Times New Roman"/>
          <w:sz w:val="20"/>
          <w:szCs w:val="20"/>
        </w:rPr>
        <w:t>pyrene</w:t>
      </w:r>
      <w:proofErr w:type="spellEnd"/>
      <w:r w:rsidR="00AC509A" w:rsidRPr="00A3662D">
        <w:rPr>
          <w:rFonts w:ascii="Times New Roman" w:eastAsia="Times New Roman" w:hAnsi="Times New Roman" w:cs="Times New Roman"/>
          <w:sz w:val="20"/>
          <w:szCs w:val="20"/>
        </w:rPr>
        <w:t xml:space="preserve"> in urine and different types of hepatitis among the examined groups (Table </w:t>
      </w:r>
      <w:r w:rsidR="00AC4B5D" w:rsidRPr="00A3662D">
        <w:rPr>
          <w:rFonts w:ascii="Times New Roman" w:eastAsia="Times New Roman" w:hAnsi="Times New Roman" w:cs="Times New Roman"/>
          <w:sz w:val="20"/>
          <w:szCs w:val="20"/>
        </w:rPr>
        <w:t>5</w:t>
      </w:r>
      <w:r w:rsidR="00AC509A" w:rsidRPr="00A3662D">
        <w:rPr>
          <w:rFonts w:ascii="Times New Roman" w:eastAsia="Times New Roman" w:hAnsi="Times New Roman" w:cs="Times New Roman"/>
          <w:sz w:val="20"/>
          <w:szCs w:val="20"/>
        </w:rPr>
        <w:t>)</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00AC4B5D" w:rsidRPr="00A3662D">
        <w:rPr>
          <w:rFonts w:ascii="Times New Roman" w:eastAsia="Times New Roman" w:hAnsi="Times New Roman" w:cs="Times New Roman"/>
          <w:sz w:val="20"/>
          <w:szCs w:val="20"/>
        </w:rPr>
        <w:t>here was neither</w:t>
      </w:r>
      <w:r w:rsidR="00AC509A" w:rsidRPr="00A3662D">
        <w:rPr>
          <w:rFonts w:ascii="Times New Roman" w:eastAsia="Times New Roman" w:hAnsi="Times New Roman" w:cs="Times New Roman"/>
          <w:sz w:val="20"/>
          <w:szCs w:val="20"/>
        </w:rPr>
        <w:t xml:space="preserve"> statistical significance difference between the two groups </w:t>
      </w:r>
      <w:r w:rsidR="00AC4B5D" w:rsidRPr="00A3662D">
        <w:rPr>
          <w:rFonts w:ascii="Times New Roman" w:eastAsia="Times New Roman" w:hAnsi="Times New Roman" w:cs="Times New Roman"/>
          <w:sz w:val="20"/>
          <w:szCs w:val="20"/>
        </w:rPr>
        <w:t xml:space="preserve">nor </w:t>
      </w:r>
      <w:r w:rsidR="00AC509A" w:rsidRPr="00A3662D">
        <w:rPr>
          <w:rFonts w:ascii="Times New Roman" w:eastAsia="Times New Roman" w:hAnsi="Times New Roman" w:cs="Times New Roman"/>
          <w:sz w:val="20"/>
          <w:szCs w:val="20"/>
        </w:rPr>
        <w:t>association between cases of chronic active hepatitis C and</w:t>
      </w:r>
      <w:r w:rsidR="00A3662D" w:rsidRPr="00A3662D">
        <w:rPr>
          <w:rFonts w:ascii="Times New Roman" w:eastAsia="Times New Roman" w:hAnsi="Times New Roman" w:cs="Times New Roman"/>
          <w:sz w:val="20"/>
          <w:szCs w:val="20"/>
        </w:rPr>
        <w:t xml:space="preserve"> </w:t>
      </w:r>
      <w:r w:rsidR="00AC509A" w:rsidRPr="00A3662D">
        <w:rPr>
          <w:rFonts w:ascii="Times New Roman" w:eastAsia="Times New Roman" w:hAnsi="Times New Roman" w:cs="Times New Roman"/>
          <w:sz w:val="20"/>
          <w:szCs w:val="20"/>
        </w:rPr>
        <w:t>development of HCC</w:t>
      </w:r>
      <w:r w:rsidR="00A3662D" w:rsidRPr="00A3662D">
        <w:rPr>
          <w:rFonts w:ascii="Times New Roman" w:eastAsia="Times New Roman" w:hAnsi="Times New Roman" w:cs="Times New Roman"/>
          <w:sz w:val="20"/>
          <w:szCs w:val="20"/>
        </w:rPr>
        <w:t xml:space="preserve"> </w:t>
      </w:r>
      <w:r w:rsidR="00AC509A" w:rsidRPr="00A3662D">
        <w:rPr>
          <w:rFonts w:ascii="Times New Roman" w:eastAsia="Times New Roman" w:hAnsi="Times New Roman" w:cs="Times New Roman"/>
          <w:sz w:val="20"/>
          <w:szCs w:val="20"/>
        </w:rPr>
        <w:t xml:space="preserve">when exposed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 xml:space="preserve"> (OR = </w:t>
      </w:r>
      <w:r w:rsidR="00AC4B5D" w:rsidRPr="00A3662D">
        <w:rPr>
          <w:rFonts w:ascii="Times New Roman" w:eastAsia="Times New Roman" w:hAnsi="Times New Roman" w:cs="Times New Roman"/>
          <w:sz w:val="20"/>
          <w:szCs w:val="20"/>
        </w:rPr>
        <w:t>0.6</w:t>
      </w:r>
      <w:r w:rsidR="00AC509A" w:rsidRPr="00A3662D">
        <w:rPr>
          <w:rFonts w:ascii="Times New Roman" w:eastAsia="Times New Roman" w:hAnsi="Times New Roman" w:cs="Times New Roman"/>
          <w:sz w:val="20"/>
          <w:szCs w:val="20"/>
        </w:rPr>
        <w:t xml:space="preserve">). This might be explained by </w:t>
      </w:r>
      <w:r w:rsidR="00AC4B5D" w:rsidRPr="00A3662D">
        <w:rPr>
          <w:rFonts w:ascii="Times New Roman" w:eastAsia="Times New Roman" w:hAnsi="Times New Roman" w:cs="Times New Roman"/>
          <w:sz w:val="20"/>
          <w:szCs w:val="20"/>
        </w:rPr>
        <w:t xml:space="preserve">effect of hydrocarbons in development of hepatic cancer not determined with type of viral hepatitis. </w:t>
      </w:r>
    </w:p>
    <w:p w:rsidR="00AC509A" w:rsidRPr="00A3662D" w:rsidRDefault="00AC509A"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As regard</w:t>
      </w:r>
      <w:r w:rsidR="00F30C24" w:rsidRPr="00A3662D">
        <w:rPr>
          <w:rFonts w:ascii="Times New Roman" w:eastAsia="Times New Roman" w:hAnsi="Times New Roman" w:cs="Times New Roman"/>
          <w:sz w:val="20"/>
          <w:szCs w:val="20"/>
        </w:rPr>
        <w:t>s</w:t>
      </w:r>
      <w:r w:rsidRPr="00A3662D">
        <w:rPr>
          <w:rFonts w:ascii="Times New Roman" w:eastAsia="Times New Roman" w:hAnsi="Times New Roman" w:cs="Times New Roman"/>
          <w:sz w:val="20"/>
          <w:szCs w:val="20"/>
        </w:rPr>
        <w:t xml:space="preserve"> the relation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and AFP among the examined groups (Table </w:t>
      </w:r>
      <w:r w:rsidR="00AC4B5D" w:rsidRPr="00A3662D">
        <w:rPr>
          <w:rFonts w:ascii="Times New Roman" w:eastAsia="Times New Roman" w:hAnsi="Times New Roman" w:cs="Times New Roman"/>
          <w:sz w:val="20"/>
          <w:szCs w:val="20"/>
        </w:rPr>
        <w:t>6</w:t>
      </w:r>
      <w:r w:rsidRPr="00A3662D">
        <w:rPr>
          <w:rFonts w:ascii="Times New Roman" w:eastAsia="Times New Roman" w:hAnsi="Times New Roman" w:cs="Times New Roman"/>
          <w:sz w:val="20"/>
          <w:szCs w:val="20"/>
        </w:rPr>
        <w:t xml:space="preserve">), there was </w:t>
      </w:r>
      <w:r w:rsidR="00AC4B5D" w:rsidRPr="00A3662D">
        <w:rPr>
          <w:rFonts w:ascii="Times New Roman" w:eastAsia="Times New Roman" w:hAnsi="Times New Roman" w:cs="Times New Roman"/>
          <w:sz w:val="20"/>
          <w:szCs w:val="20"/>
        </w:rPr>
        <w:t>a highly positive</w:t>
      </w:r>
      <w:r w:rsidRPr="00A3662D">
        <w:rPr>
          <w:rFonts w:ascii="Times New Roman" w:eastAsia="Times New Roman" w:hAnsi="Times New Roman" w:cs="Times New Roman"/>
          <w:sz w:val="20"/>
          <w:szCs w:val="20"/>
        </w:rPr>
        <w:t xml:space="preserve"> association between abnormal level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and elevated AFP </w:t>
      </w:r>
      <w:r w:rsidR="00AC4B5D" w:rsidRPr="00A3662D">
        <w:rPr>
          <w:rFonts w:ascii="Times New Roman" w:eastAsia="Times New Roman" w:hAnsi="Times New Roman" w:cs="Times New Roman"/>
          <w:sz w:val="20"/>
          <w:szCs w:val="20"/>
        </w:rPr>
        <w:t>(OR = 316.25)</w:t>
      </w:r>
      <w:r w:rsidR="00CF2A64" w:rsidRPr="00A3662D">
        <w:rPr>
          <w:rFonts w:ascii="Times New Roman" w:eastAsia="Times New Roman" w:hAnsi="Times New Roman" w:cs="Times New Roman"/>
          <w:sz w:val="20"/>
          <w:szCs w:val="20"/>
        </w:rPr>
        <w:t xml:space="preserve"> and there was a statistical significance difference between exposed and non-exposed groups</w:t>
      </w:r>
      <w:r w:rsidR="00AC4B5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 xml:space="preserve">This could be attributed to exposure to </w:t>
      </w:r>
      <w:proofErr w:type="spellStart"/>
      <w:r w:rsidRPr="00A3662D">
        <w:rPr>
          <w:rFonts w:ascii="Times New Roman" w:eastAsia="Times New Roman" w:hAnsi="Times New Roman" w:cs="Times New Roman"/>
          <w:sz w:val="20"/>
          <w:szCs w:val="20"/>
        </w:rPr>
        <w:t>PAHs</w:t>
      </w:r>
      <w:proofErr w:type="spellEnd"/>
      <w:r w:rsidRPr="00A3662D">
        <w:rPr>
          <w:rFonts w:ascii="Times New Roman" w:eastAsia="Times New Roman" w:hAnsi="Times New Roman" w:cs="Times New Roman"/>
          <w:sz w:val="20"/>
          <w:szCs w:val="20"/>
        </w:rPr>
        <w:t xml:space="preserve"> has</w:t>
      </w:r>
      <w:r w:rsidR="00CF2A64" w:rsidRPr="00A3662D">
        <w:rPr>
          <w:rFonts w:ascii="Times New Roman" w:eastAsia="Times New Roman" w:hAnsi="Times New Roman" w:cs="Times New Roman"/>
          <w:sz w:val="20"/>
          <w:szCs w:val="20"/>
        </w:rPr>
        <w:t xml:space="preserve"> a positive</w:t>
      </w:r>
      <w:r w:rsidRPr="00A3662D">
        <w:rPr>
          <w:rFonts w:ascii="Times New Roman" w:eastAsia="Times New Roman" w:hAnsi="Times New Roman" w:cs="Times New Roman"/>
          <w:sz w:val="20"/>
          <w:szCs w:val="20"/>
        </w:rPr>
        <w:t xml:space="preserve"> effect on the level of AFP.</w:t>
      </w:r>
    </w:p>
    <w:p w:rsidR="00AC509A" w:rsidRPr="00A3662D" w:rsidRDefault="00F30C24"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lastRenderedPageBreak/>
        <w:t xml:space="preserve">Concerning </w:t>
      </w:r>
      <w:r w:rsidR="00AC509A" w:rsidRPr="00A3662D">
        <w:rPr>
          <w:rFonts w:ascii="Times New Roman" w:eastAsia="Times New Roman" w:hAnsi="Times New Roman" w:cs="Times New Roman"/>
          <w:sz w:val="20"/>
          <w:szCs w:val="20"/>
        </w:rPr>
        <w:t xml:space="preserve">the relation of 1-Hydroxy </w:t>
      </w:r>
      <w:proofErr w:type="spellStart"/>
      <w:r w:rsidR="00AC509A" w:rsidRPr="00A3662D">
        <w:rPr>
          <w:rFonts w:ascii="Times New Roman" w:eastAsia="Times New Roman" w:hAnsi="Times New Roman" w:cs="Times New Roman"/>
          <w:sz w:val="20"/>
          <w:szCs w:val="20"/>
        </w:rPr>
        <w:t>pyrene</w:t>
      </w:r>
      <w:proofErr w:type="spellEnd"/>
      <w:r w:rsidR="00AC509A" w:rsidRPr="00A3662D">
        <w:rPr>
          <w:rFonts w:ascii="Times New Roman" w:eastAsia="Times New Roman" w:hAnsi="Times New Roman" w:cs="Times New Roman"/>
          <w:sz w:val="20"/>
          <w:szCs w:val="20"/>
        </w:rPr>
        <w:t xml:space="preserve"> in urine and signs of </w:t>
      </w:r>
      <w:proofErr w:type="spellStart"/>
      <w:r w:rsidR="00AC509A" w:rsidRPr="00A3662D">
        <w:rPr>
          <w:rFonts w:ascii="Times New Roman" w:eastAsia="Times New Roman" w:hAnsi="Times New Roman" w:cs="Times New Roman"/>
          <w:sz w:val="20"/>
          <w:szCs w:val="20"/>
        </w:rPr>
        <w:t>decompensation</w:t>
      </w:r>
      <w:proofErr w:type="spellEnd"/>
      <w:r w:rsidR="00AC509A" w:rsidRPr="00A3662D">
        <w:rPr>
          <w:rFonts w:ascii="Times New Roman" w:eastAsia="Times New Roman" w:hAnsi="Times New Roman" w:cs="Times New Roman"/>
          <w:sz w:val="20"/>
          <w:szCs w:val="20"/>
        </w:rPr>
        <w:t xml:space="preserve"> among the examined groups (Table </w:t>
      </w:r>
      <w:r w:rsidR="00CF2A64" w:rsidRPr="00A3662D">
        <w:rPr>
          <w:rFonts w:ascii="Times New Roman" w:eastAsia="Times New Roman" w:hAnsi="Times New Roman" w:cs="Times New Roman"/>
          <w:sz w:val="20"/>
          <w:szCs w:val="20"/>
        </w:rPr>
        <w:t>7</w:t>
      </w:r>
      <w:r w:rsidR="00AC509A" w:rsidRPr="00A3662D">
        <w:rPr>
          <w:rFonts w:ascii="Times New Roman" w:eastAsia="Times New Roman" w:hAnsi="Times New Roman" w:cs="Times New Roman"/>
          <w:sz w:val="20"/>
          <w:szCs w:val="20"/>
        </w:rPr>
        <w:t xml:space="preserve">), there was negative association between the two abnormalities. This might be explained with abnormal liver functions depend on liver state of cirrhosis and cancer not the exposure to </w:t>
      </w:r>
      <w:proofErr w:type="spellStart"/>
      <w:r w:rsidR="00AC509A" w:rsidRPr="00A3662D">
        <w:rPr>
          <w:rFonts w:ascii="Times New Roman" w:eastAsia="Times New Roman" w:hAnsi="Times New Roman" w:cs="Times New Roman"/>
          <w:sz w:val="20"/>
          <w:szCs w:val="20"/>
        </w:rPr>
        <w:t>PAHs</w:t>
      </w:r>
      <w:proofErr w:type="spellEnd"/>
      <w:r w:rsidR="00AC509A" w:rsidRPr="00A3662D">
        <w:rPr>
          <w:rFonts w:ascii="Times New Roman" w:eastAsia="Times New Roman" w:hAnsi="Times New Roman" w:cs="Times New Roman"/>
          <w:sz w:val="20"/>
          <w:szCs w:val="20"/>
        </w:rPr>
        <w:t>.</w:t>
      </w:r>
    </w:p>
    <w:p w:rsidR="004747B1" w:rsidRPr="00A3662D" w:rsidRDefault="004747B1" w:rsidP="00F158DA">
      <w:pPr>
        <w:snapToGrid w:val="0"/>
        <w:spacing w:after="0" w:line="240" w:lineRule="auto"/>
        <w:ind w:firstLine="425"/>
        <w:jc w:val="both"/>
        <w:rPr>
          <w:rFonts w:ascii="Times New Roman" w:eastAsia="Times New Roman" w:hAnsi="Times New Roman" w:cs="Times New Roman"/>
          <w:sz w:val="20"/>
          <w:szCs w:val="20"/>
        </w:rPr>
      </w:pPr>
    </w:p>
    <w:p w:rsidR="00CF2A64" w:rsidRPr="00A3662D" w:rsidRDefault="00A208E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 xml:space="preserve">Conclusion: </w:t>
      </w:r>
    </w:p>
    <w:p w:rsidR="00CF2A64" w:rsidRPr="00A3662D" w:rsidRDefault="002C2B0A" w:rsidP="00F158DA">
      <w:pPr>
        <w:snapToGrid w:val="0"/>
        <w:spacing w:after="0" w:line="240" w:lineRule="auto"/>
        <w:ind w:firstLine="425"/>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 xml:space="preserve">73% of cases of HCC </w:t>
      </w:r>
      <w:r w:rsidR="00425786" w:rsidRPr="00A3662D">
        <w:rPr>
          <w:rFonts w:ascii="Times New Roman" w:eastAsia="Times New Roman" w:hAnsi="Times New Roman" w:cs="Times New Roman"/>
          <w:sz w:val="20"/>
          <w:szCs w:val="20"/>
        </w:rPr>
        <w:t>had increased level</w:t>
      </w:r>
      <w:r w:rsidRPr="00A3662D">
        <w:rPr>
          <w:rFonts w:ascii="Times New Roman" w:eastAsia="Times New Roman" w:hAnsi="Times New Roman" w:cs="Times New Roman"/>
          <w:sz w:val="20"/>
          <w:szCs w:val="20"/>
        </w:rPr>
        <w:t xml:space="preserve">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with statistical significance difference when compared to controls</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significant positive association between exposure to </w:t>
      </w:r>
      <w:proofErr w:type="spellStart"/>
      <w:r w:rsidR="00425786" w:rsidRPr="00A3662D">
        <w:rPr>
          <w:rFonts w:ascii="Times New Roman" w:eastAsia="Times New Roman" w:hAnsi="Times New Roman" w:cs="Times New Roman"/>
          <w:sz w:val="20"/>
          <w:szCs w:val="20"/>
        </w:rPr>
        <w:t>PAHs</w:t>
      </w:r>
      <w:proofErr w:type="spellEnd"/>
      <w:r w:rsidR="00425786" w:rsidRPr="00A3662D">
        <w:rPr>
          <w:rFonts w:ascii="Times New Roman" w:eastAsia="Times New Roman" w:hAnsi="Times New Roman" w:cs="Times New Roman"/>
          <w:sz w:val="20"/>
          <w:szCs w:val="20"/>
        </w:rPr>
        <w:t xml:space="preserve"> and</w:t>
      </w:r>
      <w:r w:rsidRPr="00A3662D">
        <w:rPr>
          <w:rFonts w:ascii="Times New Roman" w:eastAsia="Times New Roman" w:hAnsi="Times New Roman" w:cs="Times New Roman"/>
          <w:sz w:val="20"/>
          <w:szCs w:val="20"/>
        </w:rPr>
        <w:t xml:space="preserve"> development of HCC among case </w:t>
      </w:r>
      <w:r w:rsidR="00425786" w:rsidRPr="00A3662D">
        <w:rPr>
          <w:rFonts w:ascii="Times New Roman" w:eastAsia="Times New Roman" w:hAnsi="Times New Roman" w:cs="Times New Roman"/>
          <w:sz w:val="20"/>
          <w:szCs w:val="20"/>
        </w:rPr>
        <w:t>group (</w:t>
      </w:r>
      <w:r w:rsidRPr="00A3662D">
        <w:rPr>
          <w:rFonts w:ascii="Times New Roman" w:eastAsia="Times New Roman" w:hAnsi="Times New Roman" w:cs="Times New Roman"/>
          <w:sz w:val="20"/>
          <w:szCs w:val="20"/>
        </w:rPr>
        <w:t xml:space="preserve">OR = </w:t>
      </w:r>
      <w:r w:rsidR="00BF216F" w:rsidRPr="00A3662D">
        <w:rPr>
          <w:rFonts w:ascii="Times New Roman" w:eastAsia="Times New Roman" w:hAnsi="Times New Roman" w:cs="Times New Roman"/>
          <w:sz w:val="20"/>
          <w:szCs w:val="20"/>
        </w:rPr>
        <w:t>4.9</w:t>
      </w:r>
      <w:r w:rsidRPr="00A3662D">
        <w:rPr>
          <w:rFonts w:ascii="Times New Roman" w:eastAsia="Times New Roman" w:hAnsi="Times New Roman" w:cs="Times New Roman"/>
          <w:sz w:val="20"/>
          <w:szCs w:val="20"/>
        </w:rPr>
        <w:t>)</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significant association between smoking and abnormal high level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urine (OR = 1.</w:t>
      </w:r>
      <w:r w:rsidR="00BF216F" w:rsidRPr="00A3662D">
        <w:rPr>
          <w:rFonts w:ascii="Times New Roman" w:eastAsia="Times New Roman" w:hAnsi="Times New Roman" w:cs="Times New Roman"/>
          <w:sz w:val="20"/>
          <w:szCs w:val="20"/>
        </w:rPr>
        <w:t>7</w:t>
      </w:r>
      <w:r w:rsidRPr="00A3662D">
        <w:rPr>
          <w:rFonts w:ascii="Times New Roman" w:eastAsia="Times New Roman" w:hAnsi="Times New Roman" w:cs="Times New Roman"/>
          <w:sz w:val="20"/>
          <w:szCs w:val="20"/>
        </w:rPr>
        <w:t>), among the case group</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significant positive association between exposure to </w:t>
      </w:r>
      <w:proofErr w:type="spellStart"/>
      <w:r w:rsidR="00425786" w:rsidRPr="00A3662D">
        <w:rPr>
          <w:rFonts w:ascii="Times New Roman" w:eastAsia="Times New Roman" w:hAnsi="Times New Roman" w:cs="Times New Roman"/>
          <w:sz w:val="20"/>
          <w:szCs w:val="20"/>
        </w:rPr>
        <w:t>PAHs</w:t>
      </w:r>
      <w:proofErr w:type="spellEnd"/>
      <w:r w:rsidR="00425786" w:rsidRPr="00A3662D">
        <w:rPr>
          <w:rFonts w:ascii="Times New Roman" w:eastAsia="Times New Roman" w:hAnsi="Times New Roman" w:cs="Times New Roman"/>
          <w:sz w:val="20"/>
          <w:szCs w:val="20"/>
        </w:rPr>
        <w:t xml:space="preserve"> and</w:t>
      </w:r>
      <w:r w:rsidRPr="00A3662D">
        <w:rPr>
          <w:rFonts w:ascii="Times New Roman" w:eastAsia="Times New Roman" w:hAnsi="Times New Roman" w:cs="Times New Roman"/>
          <w:sz w:val="20"/>
          <w:szCs w:val="20"/>
        </w:rPr>
        <w:t xml:space="preserve"> development of HCC among males (OR = 1.6)</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w:t>
      </w:r>
      <w:r w:rsidR="00BF216F" w:rsidRPr="00A3662D">
        <w:rPr>
          <w:rFonts w:ascii="Times New Roman" w:eastAsia="Times New Roman" w:hAnsi="Times New Roman" w:cs="Times New Roman"/>
          <w:sz w:val="20"/>
          <w:szCs w:val="20"/>
        </w:rPr>
        <w:t xml:space="preserve">neither </w:t>
      </w:r>
      <w:r w:rsidRPr="00A3662D">
        <w:rPr>
          <w:rFonts w:ascii="Times New Roman" w:eastAsia="Times New Roman" w:hAnsi="Times New Roman" w:cs="Times New Roman"/>
          <w:sz w:val="20"/>
          <w:szCs w:val="20"/>
        </w:rPr>
        <w:t xml:space="preserve">statistical significance </w:t>
      </w:r>
      <w:r w:rsidR="00BF216F" w:rsidRPr="00A3662D">
        <w:rPr>
          <w:rFonts w:ascii="Times New Roman" w:eastAsia="Times New Roman" w:hAnsi="Times New Roman" w:cs="Times New Roman"/>
          <w:sz w:val="20"/>
          <w:szCs w:val="20"/>
        </w:rPr>
        <w:t xml:space="preserve">difference nor </w:t>
      </w:r>
      <w:r w:rsidRPr="00A3662D">
        <w:rPr>
          <w:rFonts w:ascii="Times New Roman" w:eastAsia="Times New Roman" w:hAnsi="Times New Roman" w:cs="Times New Roman"/>
          <w:sz w:val="20"/>
          <w:szCs w:val="20"/>
        </w:rPr>
        <w:t xml:space="preserve">positive association between exposure to </w:t>
      </w:r>
      <w:proofErr w:type="spellStart"/>
      <w:r w:rsidR="00425786" w:rsidRPr="00A3662D">
        <w:rPr>
          <w:rFonts w:ascii="Times New Roman" w:eastAsia="Times New Roman" w:hAnsi="Times New Roman" w:cs="Times New Roman"/>
          <w:sz w:val="20"/>
          <w:szCs w:val="20"/>
        </w:rPr>
        <w:t>PAHs</w:t>
      </w:r>
      <w:proofErr w:type="spellEnd"/>
      <w:r w:rsidR="00425786" w:rsidRPr="00A3662D">
        <w:rPr>
          <w:rFonts w:ascii="Times New Roman" w:eastAsia="Times New Roman" w:hAnsi="Times New Roman" w:cs="Times New Roman"/>
          <w:sz w:val="20"/>
          <w:szCs w:val="20"/>
        </w:rPr>
        <w:t xml:space="preserve"> and</w:t>
      </w:r>
      <w:r w:rsidRPr="00A3662D">
        <w:rPr>
          <w:rFonts w:ascii="Times New Roman" w:eastAsia="Times New Roman" w:hAnsi="Times New Roman" w:cs="Times New Roman"/>
          <w:sz w:val="20"/>
          <w:szCs w:val="20"/>
        </w:rPr>
        <w:t xml:space="preserve"> development of HCC</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in urban areas (OR=</w:t>
      </w:r>
      <w:r w:rsidR="00BF216F" w:rsidRPr="00A3662D">
        <w:rPr>
          <w:rFonts w:ascii="Times New Roman" w:eastAsia="Times New Roman" w:hAnsi="Times New Roman" w:cs="Times New Roman"/>
          <w:sz w:val="20"/>
          <w:szCs w:val="20"/>
        </w:rPr>
        <w:t>0.8</w:t>
      </w:r>
      <w:r w:rsidRPr="00A3662D">
        <w:rPr>
          <w:rFonts w:ascii="Times New Roman" w:eastAsia="Times New Roman" w:hAnsi="Times New Roman" w:cs="Times New Roman"/>
          <w:sz w:val="20"/>
          <w:szCs w:val="20"/>
        </w:rPr>
        <w:t>)</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w:t>
      </w:r>
      <w:r w:rsidR="00425786" w:rsidRPr="00A3662D">
        <w:rPr>
          <w:rFonts w:ascii="Times New Roman" w:eastAsia="Times New Roman" w:hAnsi="Times New Roman" w:cs="Times New Roman"/>
          <w:sz w:val="20"/>
          <w:szCs w:val="20"/>
        </w:rPr>
        <w:t>statistical significance</w:t>
      </w:r>
      <w:r w:rsidRPr="00A3662D">
        <w:rPr>
          <w:rFonts w:ascii="Times New Roman" w:eastAsia="Times New Roman" w:hAnsi="Times New Roman" w:cs="Times New Roman"/>
          <w:sz w:val="20"/>
          <w:szCs w:val="20"/>
        </w:rPr>
        <w:t xml:space="preserve"> positive association between exposure to </w:t>
      </w:r>
      <w:proofErr w:type="spellStart"/>
      <w:r w:rsidRPr="00A3662D">
        <w:rPr>
          <w:rFonts w:ascii="Times New Roman" w:eastAsia="Times New Roman" w:hAnsi="Times New Roman" w:cs="Times New Roman"/>
          <w:sz w:val="20"/>
          <w:szCs w:val="20"/>
        </w:rPr>
        <w:t>PAHs</w:t>
      </w:r>
      <w:proofErr w:type="spellEnd"/>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and development of HCC</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among smoker (OR=1.</w:t>
      </w:r>
      <w:r w:rsidR="00BF216F" w:rsidRPr="00A3662D">
        <w:rPr>
          <w:rFonts w:ascii="Times New Roman" w:eastAsia="Times New Roman" w:hAnsi="Times New Roman" w:cs="Times New Roman"/>
          <w:sz w:val="20"/>
          <w:szCs w:val="20"/>
        </w:rPr>
        <w:t>7</w:t>
      </w:r>
      <w:r w:rsidRPr="00A3662D">
        <w:rPr>
          <w:rFonts w:ascii="Times New Roman" w:eastAsia="Times New Roman" w:hAnsi="Times New Roman" w:cs="Times New Roman"/>
          <w:sz w:val="20"/>
          <w:szCs w:val="20"/>
        </w:rPr>
        <w:t>)</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w:t>
      </w:r>
      <w:r w:rsidR="00BF216F" w:rsidRPr="00A3662D">
        <w:rPr>
          <w:rFonts w:ascii="Times New Roman" w:eastAsia="Times New Roman" w:hAnsi="Times New Roman" w:cs="Times New Roman"/>
          <w:sz w:val="20"/>
          <w:szCs w:val="20"/>
        </w:rPr>
        <w:t xml:space="preserve">neither </w:t>
      </w:r>
      <w:r w:rsidRPr="00A3662D">
        <w:rPr>
          <w:rFonts w:ascii="Times New Roman" w:eastAsia="Times New Roman" w:hAnsi="Times New Roman" w:cs="Times New Roman"/>
          <w:sz w:val="20"/>
          <w:szCs w:val="20"/>
        </w:rPr>
        <w:t xml:space="preserve">statistical significance </w:t>
      </w:r>
      <w:r w:rsidR="00BF216F" w:rsidRPr="00A3662D">
        <w:rPr>
          <w:rFonts w:ascii="Times New Roman" w:eastAsia="Times New Roman" w:hAnsi="Times New Roman" w:cs="Times New Roman"/>
          <w:sz w:val="20"/>
          <w:szCs w:val="20"/>
        </w:rPr>
        <w:t xml:space="preserve">nor </w:t>
      </w:r>
      <w:r w:rsidRPr="00A3662D">
        <w:rPr>
          <w:rFonts w:ascii="Times New Roman" w:eastAsia="Times New Roman" w:hAnsi="Times New Roman" w:cs="Times New Roman"/>
          <w:sz w:val="20"/>
          <w:szCs w:val="20"/>
        </w:rPr>
        <w:t xml:space="preserve">positive association between exposure to </w:t>
      </w:r>
      <w:proofErr w:type="spellStart"/>
      <w:r w:rsidRPr="00A3662D">
        <w:rPr>
          <w:rFonts w:ascii="Times New Roman" w:eastAsia="Times New Roman" w:hAnsi="Times New Roman" w:cs="Times New Roman"/>
          <w:sz w:val="20"/>
          <w:szCs w:val="20"/>
        </w:rPr>
        <w:t>PAHs</w:t>
      </w:r>
      <w:proofErr w:type="spellEnd"/>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and development of HCC</w:t>
      </w:r>
      <w:r w:rsidR="00A3662D" w:rsidRPr="00A3662D">
        <w:rPr>
          <w:rFonts w:ascii="Times New Roman" w:eastAsia="Times New Roman" w:hAnsi="Times New Roman" w:cs="Times New Roman"/>
          <w:sz w:val="20"/>
          <w:szCs w:val="20"/>
        </w:rPr>
        <w:t xml:space="preserve"> </w:t>
      </w:r>
      <w:r w:rsidRPr="00A3662D">
        <w:rPr>
          <w:rFonts w:ascii="Times New Roman" w:eastAsia="Times New Roman" w:hAnsi="Times New Roman" w:cs="Times New Roman"/>
          <w:sz w:val="20"/>
          <w:szCs w:val="20"/>
        </w:rPr>
        <w:t>among patients with chronic active hepatitis C (OR=</w:t>
      </w:r>
      <w:r w:rsidR="00BF216F" w:rsidRPr="00A3662D">
        <w:rPr>
          <w:rFonts w:ascii="Times New Roman" w:eastAsia="Times New Roman" w:hAnsi="Times New Roman" w:cs="Times New Roman"/>
          <w:sz w:val="20"/>
          <w:szCs w:val="20"/>
        </w:rPr>
        <w:t>0.6</w:t>
      </w:r>
      <w:r w:rsidRPr="00A3662D">
        <w:rPr>
          <w:rFonts w:ascii="Times New Roman" w:eastAsia="Times New Roman" w:hAnsi="Times New Roman" w:cs="Times New Roman"/>
          <w:sz w:val="20"/>
          <w:szCs w:val="20"/>
        </w:rPr>
        <w:t>)</w:t>
      </w:r>
      <w:r w:rsidR="00145D0C" w:rsidRPr="00A3662D">
        <w:rPr>
          <w:rFonts w:ascii="Times New Roman" w:eastAsia="Times New Roman" w:hAnsi="Times New Roman" w:cs="Times New Roman"/>
          <w:sz w:val="20"/>
          <w:szCs w:val="20"/>
        </w:rPr>
        <w:t>.</w:t>
      </w:r>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T</w:t>
      </w:r>
      <w:r w:rsidRPr="00A3662D">
        <w:rPr>
          <w:rFonts w:ascii="Times New Roman" w:eastAsia="Times New Roman" w:hAnsi="Times New Roman" w:cs="Times New Roman"/>
          <w:sz w:val="20"/>
          <w:szCs w:val="20"/>
        </w:rPr>
        <w:t xml:space="preserve">here was </w:t>
      </w:r>
      <w:r w:rsidR="00BF216F" w:rsidRPr="00A3662D">
        <w:rPr>
          <w:rFonts w:ascii="Times New Roman" w:eastAsia="Times New Roman" w:hAnsi="Times New Roman" w:cs="Times New Roman"/>
          <w:sz w:val="20"/>
          <w:szCs w:val="20"/>
        </w:rPr>
        <w:t>a highly positive</w:t>
      </w:r>
      <w:r w:rsidRPr="00A3662D">
        <w:rPr>
          <w:rFonts w:ascii="Times New Roman" w:eastAsia="Times New Roman" w:hAnsi="Times New Roman" w:cs="Times New Roman"/>
          <w:sz w:val="20"/>
          <w:szCs w:val="20"/>
        </w:rPr>
        <w:t xml:space="preserve"> correlation between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and A</w:t>
      </w:r>
      <w:r w:rsidR="00BF216F" w:rsidRPr="00A3662D">
        <w:rPr>
          <w:rFonts w:ascii="Times New Roman" w:eastAsia="Times New Roman" w:hAnsi="Times New Roman" w:cs="Times New Roman"/>
          <w:sz w:val="20"/>
          <w:szCs w:val="20"/>
        </w:rPr>
        <w:t xml:space="preserve">lfa </w:t>
      </w:r>
      <w:proofErr w:type="spellStart"/>
      <w:r w:rsidRPr="00A3662D">
        <w:rPr>
          <w:rFonts w:ascii="Times New Roman" w:eastAsia="Times New Roman" w:hAnsi="Times New Roman" w:cs="Times New Roman"/>
          <w:sz w:val="20"/>
          <w:szCs w:val="20"/>
        </w:rPr>
        <w:t>F</w:t>
      </w:r>
      <w:r w:rsidR="00BF216F" w:rsidRPr="00A3662D">
        <w:rPr>
          <w:rFonts w:ascii="Times New Roman" w:eastAsia="Times New Roman" w:hAnsi="Times New Roman" w:cs="Times New Roman"/>
          <w:sz w:val="20"/>
          <w:szCs w:val="20"/>
        </w:rPr>
        <w:t>et</w:t>
      </w:r>
      <w:r w:rsidR="00145D0C" w:rsidRPr="00A3662D">
        <w:rPr>
          <w:rFonts w:ascii="Times New Roman" w:eastAsia="Times New Roman" w:hAnsi="Times New Roman" w:cs="Times New Roman"/>
          <w:sz w:val="20"/>
          <w:szCs w:val="20"/>
        </w:rPr>
        <w:t>o</w:t>
      </w:r>
      <w:proofErr w:type="spellEnd"/>
      <w:r w:rsidR="00145D0C">
        <w:rPr>
          <w:rFonts w:ascii="Times New Roman" w:eastAsia="Times New Roman" w:hAnsi="Times New Roman" w:cs="Times New Roman"/>
          <w:sz w:val="20"/>
          <w:szCs w:val="20"/>
        </w:rPr>
        <w:t xml:space="preserve"> </w:t>
      </w:r>
      <w:r w:rsidR="00145D0C" w:rsidRPr="00A3662D">
        <w:rPr>
          <w:rFonts w:ascii="Times New Roman" w:eastAsia="Times New Roman" w:hAnsi="Times New Roman" w:cs="Times New Roman"/>
          <w:sz w:val="20"/>
          <w:szCs w:val="20"/>
        </w:rPr>
        <w:t>P</w:t>
      </w:r>
      <w:r w:rsidR="00BF216F" w:rsidRPr="00A3662D">
        <w:rPr>
          <w:rFonts w:ascii="Times New Roman" w:eastAsia="Times New Roman" w:hAnsi="Times New Roman" w:cs="Times New Roman"/>
          <w:sz w:val="20"/>
          <w:szCs w:val="20"/>
        </w:rPr>
        <w:t>rotein (AFP)</w:t>
      </w:r>
      <w:r w:rsidRPr="00A3662D">
        <w:rPr>
          <w:rFonts w:ascii="Times New Roman" w:eastAsia="Times New Roman" w:hAnsi="Times New Roman" w:cs="Times New Roman"/>
          <w:sz w:val="20"/>
          <w:szCs w:val="20"/>
        </w:rPr>
        <w:t xml:space="preserve"> among positive cases of 1-hydroxy </w:t>
      </w:r>
      <w:proofErr w:type="spellStart"/>
      <w:r w:rsidRPr="00A3662D">
        <w:rPr>
          <w:rFonts w:ascii="Times New Roman" w:eastAsia="Times New Roman" w:hAnsi="Times New Roman" w:cs="Times New Roman"/>
          <w:sz w:val="20"/>
          <w:szCs w:val="20"/>
        </w:rPr>
        <w:t>pyrene</w:t>
      </w:r>
      <w:proofErr w:type="spellEnd"/>
      <w:r w:rsidRPr="00A3662D">
        <w:rPr>
          <w:rFonts w:ascii="Times New Roman" w:eastAsia="Times New Roman" w:hAnsi="Times New Roman" w:cs="Times New Roman"/>
          <w:sz w:val="20"/>
          <w:szCs w:val="20"/>
        </w:rPr>
        <w:t xml:space="preserve"> in case group</w:t>
      </w:r>
      <w:r w:rsidR="00BF216F" w:rsidRPr="00A3662D">
        <w:rPr>
          <w:rFonts w:ascii="Times New Roman" w:eastAsia="Times New Roman" w:hAnsi="Times New Roman" w:cs="Times New Roman"/>
          <w:sz w:val="20"/>
          <w:szCs w:val="20"/>
        </w:rPr>
        <w:t xml:space="preserve"> (OR=316.25)</w:t>
      </w:r>
      <w:r w:rsidRPr="00A3662D">
        <w:rPr>
          <w:rFonts w:ascii="Times New Roman" w:eastAsia="Times New Roman" w:hAnsi="Times New Roman" w:cs="Times New Roman"/>
          <w:sz w:val="20"/>
          <w:szCs w:val="20"/>
        </w:rPr>
        <w:t>.</w:t>
      </w:r>
    </w:p>
    <w:p w:rsidR="00425786" w:rsidRPr="00145D0C" w:rsidRDefault="00145D0C" w:rsidP="00F158DA">
      <w:pPr>
        <w:snapToGrid w:val="0"/>
        <w:spacing w:after="0" w:line="240" w:lineRule="auto"/>
        <w:ind w:firstLine="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425786" w:rsidRPr="00A3662D" w:rsidRDefault="00A208E6" w:rsidP="00F158DA">
      <w:pPr>
        <w:snapToGrid w:val="0"/>
        <w:spacing w:after="0" w:line="240" w:lineRule="auto"/>
        <w:jc w:val="both"/>
        <w:rPr>
          <w:rFonts w:ascii="Times New Roman" w:hAnsi="Times New Roman" w:cs="Times New Roman"/>
          <w:b/>
          <w:bCs/>
          <w:sz w:val="20"/>
          <w:szCs w:val="20"/>
        </w:rPr>
      </w:pPr>
      <w:r w:rsidRPr="00302355">
        <w:rPr>
          <w:rFonts w:ascii="Times New Roman" w:eastAsia="Times New Roman" w:hAnsi="Times New Roman" w:cs="Times New Roman"/>
          <w:b/>
          <w:sz w:val="20"/>
          <w:szCs w:val="20"/>
        </w:rPr>
        <w:t>R</w:t>
      </w:r>
      <w:r w:rsidR="00492D49" w:rsidRPr="00A3662D">
        <w:rPr>
          <w:rFonts w:ascii="Times New Roman" w:hAnsi="Times New Roman" w:cs="Times New Roman"/>
          <w:b/>
          <w:bCs/>
          <w:sz w:val="20"/>
          <w:szCs w:val="20"/>
        </w:rPr>
        <w:t>ecommendations</w:t>
      </w:r>
      <w:r w:rsidRPr="00A3662D">
        <w:rPr>
          <w:rFonts w:ascii="Times New Roman" w:hAnsi="Times New Roman" w:cs="Times New Roman"/>
          <w:b/>
          <w:bCs/>
          <w:sz w:val="20"/>
          <w:szCs w:val="20"/>
        </w:rPr>
        <w:t xml:space="preserve">: </w:t>
      </w:r>
    </w:p>
    <w:p w:rsidR="00492D49" w:rsidRPr="00A3662D" w:rsidRDefault="00425786" w:rsidP="00F158DA">
      <w:pPr>
        <w:snapToGrid w:val="0"/>
        <w:spacing w:after="0" w:line="240" w:lineRule="auto"/>
        <w:ind w:firstLine="425"/>
        <w:jc w:val="both"/>
        <w:rPr>
          <w:rFonts w:ascii="Times New Roman" w:hAnsi="Times New Roman" w:cs="Times New Roman"/>
          <w:sz w:val="20"/>
          <w:szCs w:val="20"/>
        </w:rPr>
      </w:pPr>
      <w:r w:rsidRPr="00A3662D">
        <w:rPr>
          <w:rFonts w:ascii="Times New Roman" w:hAnsi="Times New Roman" w:cs="Times New Roman"/>
          <w:sz w:val="20"/>
          <w:szCs w:val="20"/>
        </w:rPr>
        <w:t>Prevention programs</w:t>
      </w:r>
      <w:r w:rsidR="00492D49" w:rsidRPr="00A3662D">
        <w:rPr>
          <w:rFonts w:ascii="Times New Roman" w:hAnsi="Times New Roman" w:cs="Times New Roman"/>
          <w:sz w:val="20"/>
          <w:szCs w:val="20"/>
        </w:rPr>
        <w:t xml:space="preserve"> aimed to elimination of</w:t>
      </w:r>
      <w:r w:rsidR="00A3662D" w:rsidRPr="00A3662D">
        <w:rPr>
          <w:rFonts w:ascii="Times New Roman" w:hAnsi="Times New Roman" w:cs="Times New Roman"/>
          <w:sz w:val="20"/>
          <w:szCs w:val="20"/>
        </w:rPr>
        <w:t xml:space="preserve"> </w:t>
      </w:r>
      <w:r w:rsidR="00492D49" w:rsidRPr="00A3662D">
        <w:rPr>
          <w:rFonts w:ascii="Times New Roman" w:hAnsi="Times New Roman" w:cs="Times New Roman"/>
          <w:sz w:val="20"/>
          <w:szCs w:val="20"/>
        </w:rPr>
        <w:t xml:space="preserve">exposure to </w:t>
      </w:r>
      <w:proofErr w:type="spellStart"/>
      <w:r w:rsidR="00492D49" w:rsidRPr="00A3662D">
        <w:rPr>
          <w:rFonts w:ascii="Times New Roman" w:hAnsi="Times New Roman" w:cs="Times New Roman"/>
          <w:sz w:val="20"/>
          <w:szCs w:val="20"/>
        </w:rPr>
        <w:t>PAHs</w:t>
      </w:r>
      <w:proofErr w:type="spellEnd"/>
      <w:r w:rsidR="00492D49" w:rsidRPr="00A3662D">
        <w:rPr>
          <w:rFonts w:ascii="Times New Roman" w:hAnsi="Times New Roman" w:cs="Times New Roman"/>
          <w:sz w:val="20"/>
          <w:szCs w:val="20"/>
        </w:rPr>
        <w:t xml:space="preserve"> is needed</w:t>
      </w:r>
      <w:r w:rsidR="00145D0C" w:rsidRPr="00A3662D">
        <w:rPr>
          <w:rFonts w:ascii="Times New Roman" w:hAnsi="Times New Roman" w:cs="Times New Roman"/>
          <w:sz w:val="20"/>
          <w:szCs w:val="20"/>
        </w:rPr>
        <w:t>.</w:t>
      </w:r>
      <w:r w:rsidR="00145D0C">
        <w:rPr>
          <w:rFonts w:ascii="Times New Roman" w:hAnsi="Times New Roman" w:cs="Times New Roman"/>
          <w:sz w:val="20"/>
          <w:szCs w:val="20"/>
        </w:rPr>
        <w:t xml:space="preserve"> </w:t>
      </w:r>
      <w:r w:rsidR="00145D0C" w:rsidRPr="00A3662D">
        <w:rPr>
          <w:rFonts w:ascii="Times New Roman" w:hAnsi="Times New Roman" w:cs="Times New Roman"/>
          <w:sz w:val="20"/>
          <w:szCs w:val="20"/>
        </w:rPr>
        <w:t>E</w:t>
      </w:r>
      <w:r w:rsidR="00492D49" w:rsidRPr="00A3662D">
        <w:rPr>
          <w:rFonts w:ascii="Times New Roman" w:hAnsi="Times New Roman" w:cs="Times New Roman"/>
          <w:sz w:val="20"/>
          <w:szCs w:val="20"/>
        </w:rPr>
        <w:t xml:space="preserve">nvironmental monitoring of </w:t>
      </w:r>
      <w:proofErr w:type="spellStart"/>
      <w:r w:rsidR="00492D49" w:rsidRPr="00A3662D">
        <w:rPr>
          <w:rFonts w:ascii="Times New Roman" w:hAnsi="Times New Roman" w:cs="Times New Roman"/>
          <w:sz w:val="20"/>
          <w:szCs w:val="20"/>
        </w:rPr>
        <w:t>PAHs</w:t>
      </w:r>
      <w:proofErr w:type="spellEnd"/>
      <w:r w:rsidR="00492D49" w:rsidRPr="00A3662D">
        <w:rPr>
          <w:rFonts w:ascii="Times New Roman" w:hAnsi="Times New Roman" w:cs="Times New Roman"/>
          <w:sz w:val="20"/>
          <w:szCs w:val="20"/>
        </w:rPr>
        <w:t xml:space="preserve"> in different residential areas in different governorates for detection of source of pollution</w:t>
      </w:r>
      <w:r w:rsidR="00A3662D" w:rsidRPr="00A3662D">
        <w:rPr>
          <w:rFonts w:ascii="Times New Roman" w:hAnsi="Times New Roman" w:cs="Times New Roman"/>
          <w:sz w:val="20"/>
          <w:szCs w:val="20"/>
        </w:rPr>
        <w:t xml:space="preserve"> </w:t>
      </w:r>
      <w:r w:rsidR="00492D49" w:rsidRPr="00A3662D">
        <w:rPr>
          <w:rFonts w:ascii="Times New Roman" w:hAnsi="Times New Roman" w:cs="Times New Roman"/>
          <w:sz w:val="20"/>
          <w:szCs w:val="20"/>
        </w:rPr>
        <w:t xml:space="preserve">with </w:t>
      </w:r>
      <w:proofErr w:type="spellStart"/>
      <w:r w:rsidR="00492D49" w:rsidRPr="00A3662D">
        <w:rPr>
          <w:rFonts w:ascii="Times New Roman" w:hAnsi="Times New Roman" w:cs="Times New Roman"/>
          <w:sz w:val="20"/>
          <w:szCs w:val="20"/>
        </w:rPr>
        <w:t>PAHs</w:t>
      </w:r>
      <w:proofErr w:type="spellEnd"/>
      <w:r w:rsidR="00492D49" w:rsidRPr="00A3662D">
        <w:rPr>
          <w:rFonts w:ascii="Times New Roman" w:hAnsi="Times New Roman" w:cs="Times New Roman"/>
          <w:sz w:val="20"/>
          <w:szCs w:val="20"/>
        </w:rPr>
        <w:t xml:space="preserve"> in air, soil and water is needed</w:t>
      </w:r>
      <w:r w:rsidR="00145D0C" w:rsidRPr="00A3662D">
        <w:rPr>
          <w:rFonts w:ascii="Times New Roman" w:hAnsi="Times New Roman" w:cs="Times New Roman"/>
          <w:sz w:val="20"/>
          <w:szCs w:val="20"/>
        </w:rPr>
        <w:t>.</w:t>
      </w:r>
      <w:r w:rsidR="00145D0C">
        <w:rPr>
          <w:rFonts w:ascii="Times New Roman" w:hAnsi="Times New Roman" w:cs="Times New Roman"/>
          <w:sz w:val="20"/>
          <w:szCs w:val="20"/>
        </w:rPr>
        <w:t xml:space="preserve"> </w:t>
      </w:r>
      <w:r w:rsidR="00145D0C" w:rsidRPr="00A3662D">
        <w:rPr>
          <w:rFonts w:ascii="Times New Roman" w:hAnsi="Times New Roman" w:cs="Times New Roman"/>
          <w:sz w:val="20"/>
          <w:szCs w:val="20"/>
        </w:rPr>
        <w:t>F</w:t>
      </w:r>
      <w:r w:rsidR="00492D49" w:rsidRPr="00A3662D">
        <w:rPr>
          <w:rFonts w:ascii="Times New Roman" w:hAnsi="Times New Roman" w:cs="Times New Roman"/>
          <w:sz w:val="20"/>
          <w:szCs w:val="20"/>
        </w:rPr>
        <w:t>urther studies are needed to confirm the results of the present study.</w:t>
      </w: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u w:val="single"/>
        </w:rPr>
      </w:pPr>
    </w:p>
    <w:p w:rsidR="00425786" w:rsidRPr="00A3662D" w:rsidRDefault="00425786" w:rsidP="00F158DA">
      <w:pPr>
        <w:snapToGrid w:val="0"/>
        <w:spacing w:after="0" w:line="240" w:lineRule="auto"/>
        <w:jc w:val="both"/>
        <w:rPr>
          <w:rFonts w:ascii="Times New Roman" w:eastAsia="Times New Roman" w:hAnsi="Times New Roman" w:cs="Times New Roman"/>
          <w:b/>
          <w:bCs/>
          <w:sz w:val="20"/>
          <w:szCs w:val="20"/>
          <w:u w:val="single"/>
        </w:rPr>
      </w:pPr>
      <w:r w:rsidRPr="00A3662D">
        <w:rPr>
          <w:rFonts w:ascii="Times New Roman" w:eastAsia="Times New Roman" w:hAnsi="Times New Roman" w:cs="Times New Roman"/>
          <w:b/>
          <w:bCs/>
          <w:sz w:val="20"/>
          <w:szCs w:val="20"/>
          <w:u w:val="single"/>
        </w:rPr>
        <w:t>Correspondence:</w:t>
      </w:r>
    </w:p>
    <w:p w:rsidR="00302355" w:rsidRDefault="00425786" w:rsidP="00F158DA">
      <w:pPr>
        <w:snapToGrid w:val="0"/>
        <w:spacing w:after="0" w:line="240" w:lineRule="auto"/>
        <w:jc w:val="both"/>
        <w:rPr>
          <w:rFonts w:ascii="Times New Roman" w:hAnsi="Times New Roman" w:cs="Times New Roman"/>
          <w:sz w:val="20"/>
          <w:szCs w:val="20"/>
          <w:lang w:eastAsia="zh-CN"/>
        </w:rPr>
      </w:pPr>
      <w:r w:rsidRPr="00A3662D">
        <w:rPr>
          <w:rFonts w:ascii="Times New Roman" w:eastAsia="Times New Roman" w:hAnsi="Times New Roman" w:cs="Times New Roman"/>
          <w:sz w:val="20"/>
          <w:szCs w:val="20"/>
        </w:rPr>
        <w:t xml:space="preserve">Prof. </w:t>
      </w:r>
      <w:proofErr w:type="spellStart"/>
      <w:r w:rsidRPr="00A3662D">
        <w:rPr>
          <w:rFonts w:ascii="Times New Roman" w:eastAsia="Times New Roman" w:hAnsi="Times New Roman" w:cs="Times New Roman"/>
          <w:sz w:val="20"/>
          <w:szCs w:val="20"/>
        </w:rPr>
        <w:t>Raed</w:t>
      </w:r>
      <w:proofErr w:type="spellEnd"/>
      <w:r w:rsidRPr="00A3662D">
        <w:rPr>
          <w:rFonts w:ascii="Times New Roman" w:eastAsia="Times New Roman" w:hAnsi="Times New Roman" w:cs="Times New Roman"/>
          <w:sz w:val="20"/>
          <w:szCs w:val="20"/>
        </w:rPr>
        <w:t xml:space="preserve"> M </w:t>
      </w:r>
      <w:proofErr w:type="spellStart"/>
      <w:r w:rsidRPr="00A3662D">
        <w:rPr>
          <w:rFonts w:ascii="Times New Roman" w:eastAsia="Times New Roman" w:hAnsi="Times New Roman" w:cs="Times New Roman"/>
          <w:sz w:val="20"/>
          <w:szCs w:val="20"/>
        </w:rPr>
        <w:t>Alazab</w:t>
      </w:r>
      <w:proofErr w:type="spellEnd"/>
      <w:r w:rsidRPr="00A3662D">
        <w:rPr>
          <w:rFonts w:ascii="Times New Roman" w:eastAsia="Times New Roman" w:hAnsi="Times New Roman" w:cs="Times New Roman"/>
          <w:sz w:val="20"/>
          <w:szCs w:val="20"/>
        </w:rPr>
        <w:t xml:space="preserve">, </w:t>
      </w:r>
    </w:p>
    <w:p w:rsidR="00425786" w:rsidRPr="00A3662D" w:rsidRDefault="00425786" w:rsidP="00F158DA">
      <w:pPr>
        <w:snapToGrid w:val="0"/>
        <w:spacing w:after="0" w:line="240" w:lineRule="auto"/>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Professor of Industrial Medicine and Occupational diseases</w:t>
      </w:r>
    </w:p>
    <w:p w:rsidR="00302355" w:rsidRDefault="00425786" w:rsidP="00F158DA">
      <w:pPr>
        <w:snapToGrid w:val="0"/>
        <w:spacing w:after="0" w:line="240" w:lineRule="auto"/>
        <w:jc w:val="both"/>
        <w:rPr>
          <w:rFonts w:ascii="Times New Roman" w:hAnsi="Times New Roman" w:cs="Times New Roman"/>
          <w:sz w:val="20"/>
          <w:szCs w:val="20"/>
          <w:lang w:eastAsia="zh-CN"/>
        </w:rPr>
      </w:pPr>
      <w:r w:rsidRPr="00A3662D">
        <w:rPr>
          <w:rFonts w:ascii="Times New Roman" w:eastAsia="Times New Roman" w:hAnsi="Times New Roman" w:cs="Times New Roman"/>
          <w:sz w:val="20"/>
          <w:szCs w:val="20"/>
        </w:rPr>
        <w:t>Department of Community medicine and Occupational medicine, Faculty of Medicine, Al-</w:t>
      </w:r>
      <w:proofErr w:type="spellStart"/>
      <w:r w:rsidRPr="00A3662D">
        <w:rPr>
          <w:rFonts w:ascii="Times New Roman" w:eastAsia="Times New Roman" w:hAnsi="Times New Roman" w:cs="Times New Roman"/>
          <w:sz w:val="20"/>
          <w:szCs w:val="20"/>
        </w:rPr>
        <w:t>Azhar</w:t>
      </w:r>
      <w:proofErr w:type="spellEnd"/>
      <w:r w:rsidRPr="00A3662D">
        <w:rPr>
          <w:rFonts w:ascii="Times New Roman" w:eastAsia="Times New Roman" w:hAnsi="Times New Roman" w:cs="Times New Roman"/>
          <w:sz w:val="20"/>
          <w:szCs w:val="20"/>
        </w:rPr>
        <w:t xml:space="preserve"> University, Cairo, Egypt, </w:t>
      </w:r>
    </w:p>
    <w:p w:rsidR="00425786" w:rsidRPr="00A3662D" w:rsidRDefault="00425786" w:rsidP="00F158DA">
      <w:pPr>
        <w:snapToGrid w:val="0"/>
        <w:spacing w:after="0" w:line="240" w:lineRule="auto"/>
        <w:jc w:val="both"/>
        <w:rPr>
          <w:rFonts w:ascii="Times New Roman" w:eastAsia="Times New Roman" w:hAnsi="Times New Roman" w:cs="Times New Roman"/>
          <w:sz w:val="20"/>
          <w:szCs w:val="20"/>
        </w:rPr>
      </w:pPr>
      <w:r w:rsidRPr="00A3662D">
        <w:rPr>
          <w:rFonts w:ascii="Times New Roman" w:eastAsia="Times New Roman" w:hAnsi="Times New Roman" w:cs="Times New Roman"/>
          <w:sz w:val="20"/>
          <w:szCs w:val="20"/>
        </w:rPr>
        <w:t>raedelazab@hotmail.com</w:t>
      </w:r>
    </w:p>
    <w:p w:rsidR="00492D49" w:rsidRPr="00A3662D" w:rsidRDefault="00492D49" w:rsidP="00F158DA">
      <w:pPr>
        <w:snapToGrid w:val="0"/>
        <w:spacing w:after="0" w:line="240" w:lineRule="auto"/>
        <w:ind w:firstLine="425"/>
        <w:contextualSpacing/>
        <w:jc w:val="both"/>
        <w:rPr>
          <w:rFonts w:ascii="Times New Roman" w:eastAsia="Times New Roman" w:hAnsi="Times New Roman" w:cs="Times New Roman"/>
          <w:sz w:val="20"/>
          <w:szCs w:val="20"/>
        </w:rPr>
      </w:pPr>
    </w:p>
    <w:p w:rsidR="006E6125" w:rsidRPr="00A3662D" w:rsidRDefault="00A208E6" w:rsidP="00F158DA">
      <w:pPr>
        <w:snapToGrid w:val="0"/>
        <w:spacing w:after="0" w:line="240" w:lineRule="auto"/>
        <w:jc w:val="both"/>
        <w:rPr>
          <w:rFonts w:ascii="Times New Roman" w:eastAsia="Times New Roman" w:hAnsi="Times New Roman" w:cs="Times New Roman"/>
          <w:b/>
          <w:bCs/>
          <w:sz w:val="20"/>
          <w:szCs w:val="20"/>
        </w:rPr>
      </w:pPr>
      <w:r w:rsidRPr="00A3662D">
        <w:rPr>
          <w:rFonts w:ascii="Times New Roman" w:eastAsia="Times New Roman" w:hAnsi="Times New Roman" w:cs="Times New Roman"/>
          <w:b/>
          <w:bCs/>
          <w:sz w:val="20"/>
          <w:szCs w:val="20"/>
        </w:rPr>
        <w:t xml:space="preserve">References: </w:t>
      </w:r>
    </w:p>
    <w:p w:rsidR="0056056F" w:rsidRPr="00302355" w:rsidRDefault="0056056F"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proofErr w:type="spellStart"/>
      <w:r w:rsidRPr="00302355">
        <w:rPr>
          <w:rFonts w:ascii="Times New Roman" w:eastAsia="Times New Roman" w:hAnsi="Times New Roman" w:cs="Times New Roman"/>
          <w:sz w:val="20"/>
          <w:szCs w:val="20"/>
        </w:rPr>
        <w:t>Angerer</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J.</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and</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Schaller,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K.</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(2009):</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1-Hydroxypyrene.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Analyses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of</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Hazardous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Substances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Biological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Materials,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Vol.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3,</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eds</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J.</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lastRenderedPageBreak/>
        <w:t>Angerer</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K.</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Schaller,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pp.</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151–170.</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DFG</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VCH,</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Weinheim</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Germany.</w:t>
      </w:r>
    </w:p>
    <w:p w:rsidR="00A3669A" w:rsidRPr="00302355" w:rsidRDefault="00A3669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r w:rsidRPr="00302355">
        <w:rPr>
          <w:rFonts w:ascii="Times New Roman" w:hAnsi="Times New Roman" w:cs="Times New Roman"/>
          <w:color w:val="000000"/>
          <w:sz w:val="20"/>
          <w:szCs w:val="20"/>
        </w:rPr>
        <w:t>Chen,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Su,</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B.;</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Chang,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J.E.;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Lee,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W.J.;</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Huang,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Hsieh,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Huang,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J.C.;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W.J.</w:t>
      </w:r>
      <w:r w:rsidR="00A3662D" w:rsidRPr="00302355">
        <w:rPr>
          <w:rFonts w:ascii="Times New Roman" w:hAnsi="Times New Roman" w:cs="Times New Roman"/>
          <w:color w:val="000000"/>
          <w:sz w:val="20"/>
          <w:szCs w:val="20"/>
        </w:rPr>
        <w:t xml:space="preserve"> &amp; </w:t>
      </w:r>
      <w:r w:rsidRPr="00302355">
        <w:rPr>
          <w:rFonts w:ascii="Times New Roman" w:hAnsi="Times New Roman" w:cs="Times New Roman"/>
          <w:color w:val="000000"/>
          <w:sz w:val="20"/>
          <w:szCs w:val="20"/>
        </w:rPr>
        <w:t>Lin,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(2007):Emissions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polycyclic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aromatic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hydrocarbons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w:t>
      </w:r>
      <w:proofErr w:type="spellStart"/>
      <w:r w:rsidRPr="00302355">
        <w:rPr>
          <w:rFonts w:ascii="Times New Roman" w:hAnsi="Times New Roman" w:cs="Times New Roman"/>
          <w:color w:val="000000"/>
          <w:sz w:val="20"/>
          <w:szCs w:val="20"/>
        </w:rPr>
        <w:t>PAHs</w:t>
      </w:r>
      <w:proofErr w:type="spellEnd"/>
      <w:r w:rsidRPr="00302355">
        <w:rPr>
          <w:rFonts w:ascii="Times New Roman" w:hAnsi="Times New Roman" w:cs="Times New Roman"/>
          <w:color w:val="000000"/>
          <w:sz w:val="20"/>
          <w:szCs w:val="20"/>
        </w:rPr>
        <w: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from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the</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pyrolysis</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scrap</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tires.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Atmospheric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Environment,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41.,</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1209-1220.</w:t>
      </w:r>
      <w:r w:rsidR="00A3662D" w:rsidRPr="00302355">
        <w:rPr>
          <w:rFonts w:ascii="Times New Roman" w:hAnsi="Times New Roman" w:cs="Times New Roman"/>
          <w:color w:val="000000"/>
          <w:sz w:val="20"/>
          <w:szCs w:val="20"/>
        </w:rPr>
        <w:t xml:space="preserve"> </w:t>
      </w:r>
    </w:p>
    <w:p w:rsidR="00A3669A" w:rsidRPr="00302355" w:rsidRDefault="00A3669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r w:rsidRPr="00302355">
        <w:rPr>
          <w:rFonts w:ascii="Times New Roman" w:hAnsi="Times New Roman" w:cs="Times New Roman"/>
          <w:color w:val="000000"/>
          <w:sz w:val="20"/>
          <w:szCs w:val="20"/>
        </w:rPr>
        <w:t>Dong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T.T.T.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Lee,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B.K.</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(2009):</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Characteristics,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toxicity,</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source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apportionment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polycyclic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aromatic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hydrocarbons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w:t>
      </w:r>
      <w:proofErr w:type="spellStart"/>
      <w:r w:rsidRPr="00302355">
        <w:rPr>
          <w:rFonts w:ascii="Times New Roman" w:hAnsi="Times New Roman" w:cs="Times New Roman"/>
          <w:color w:val="000000"/>
          <w:sz w:val="20"/>
          <w:szCs w:val="20"/>
        </w:rPr>
        <w:t>PAHs</w:t>
      </w:r>
      <w:proofErr w:type="spellEnd"/>
      <w:r w:rsidRPr="00302355">
        <w:rPr>
          <w:rFonts w:ascii="Times New Roman" w:hAnsi="Times New Roman" w:cs="Times New Roman"/>
          <w:color w:val="000000"/>
          <w:sz w:val="20"/>
          <w:szCs w:val="20"/>
        </w:rPr>
        <w: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road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dust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Ulsan,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Korea.</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Chemosphere,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74.,</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1245-1253.</w:t>
      </w:r>
      <w:r w:rsidR="00A3662D" w:rsidRPr="00302355">
        <w:rPr>
          <w:rFonts w:ascii="Times New Roman" w:hAnsi="Times New Roman" w:cs="Times New Roman"/>
          <w:color w:val="000000"/>
          <w:sz w:val="20"/>
          <w:szCs w:val="20"/>
        </w:rPr>
        <w:t xml:space="preserve"> </w:t>
      </w:r>
    </w:p>
    <w:p w:rsidR="00A3669A" w:rsidRPr="00302355" w:rsidRDefault="00A3669A"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r w:rsidRPr="00302355">
        <w:rPr>
          <w:rFonts w:ascii="Times New Roman" w:eastAsia="Times New Roman" w:hAnsi="Times New Roman" w:cs="Times New Roman"/>
          <w:sz w:val="20"/>
          <w:szCs w:val="20"/>
        </w:rPr>
        <w:t>EEAA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(Egyptian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Environmental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Affairs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Agency),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Cairo,</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2011):</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Egyptian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environmental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quality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report.</w:t>
      </w:r>
    </w:p>
    <w:p w:rsidR="0056056F" w:rsidRPr="00302355" w:rsidRDefault="0056056F"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r w:rsidRPr="00302355">
        <w:rPr>
          <w:rFonts w:ascii="Times New Roman" w:eastAsia="Times New Roman" w:hAnsi="Times New Roman" w:cs="Times New Roman"/>
          <w:sz w:val="20"/>
          <w:szCs w:val="20"/>
        </w:rPr>
        <w:t>El-</w:t>
      </w:r>
      <w:proofErr w:type="spellStart"/>
      <w:r w:rsidRPr="00302355">
        <w:rPr>
          <w:rFonts w:ascii="Times New Roman" w:eastAsia="Times New Roman" w:hAnsi="Times New Roman" w:cs="Times New Roman"/>
          <w:sz w:val="20"/>
          <w:szCs w:val="20"/>
        </w:rPr>
        <w:t>Zayadi</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Rahman</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Abaza</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Shawky</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M.K.</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Mohamed,</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O.E.</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Selim</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H.M.</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Badran</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(2011):</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Prevalence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and</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epidemiological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features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of</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hepa</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tocellular</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carcinoma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Egypt—a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single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center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experience,</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Hepatol</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Res.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19</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170–179.</w:t>
      </w:r>
    </w:p>
    <w:p w:rsidR="0056056F" w:rsidRPr="00302355" w:rsidRDefault="0056056F"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proofErr w:type="spellStart"/>
      <w:r w:rsidRPr="00302355">
        <w:rPr>
          <w:rFonts w:ascii="Times New Roman" w:eastAsia="Times New Roman" w:hAnsi="Times New Roman" w:cs="Times New Roman"/>
          <w:sz w:val="20"/>
          <w:szCs w:val="20"/>
        </w:rPr>
        <w:t>Ezzat</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M.</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Abdel-</w:t>
      </w:r>
      <w:proofErr w:type="spellStart"/>
      <w:r w:rsidRPr="00302355">
        <w:rPr>
          <w:rFonts w:ascii="Times New Roman" w:eastAsia="Times New Roman" w:hAnsi="Times New Roman" w:cs="Times New Roman"/>
          <w:sz w:val="20"/>
          <w:szCs w:val="20"/>
        </w:rPr>
        <w:t>Hamid</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S.A.</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Eissa</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N.</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Mokhtar</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N.A.</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Labib</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El-</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Ghorory</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N.N.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Mikhail,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Abdel-</w:t>
      </w:r>
      <w:proofErr w:type="spellStart"/>
      <w:r w:rsidRPr="00302355">
        <w:rPr>
          <w:rFonts w:ascii="Times New Roman" w:eastAsia="Times New Roman" w:hAnsi="Times New Roman" w:cs="Times New Roman"/>
          <w:sz w:val="20"/>
          <w:szCs w:val="20"/>
        </w:rPr>
        <w:t>Hamid</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T.</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Hifnawy</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G.T.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Strickland,</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Loffredo</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(2014):</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Associations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of</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pesticides,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HCV,</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HBV,</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and</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hepatocel-lular</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carcinoma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Egypt,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J.</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Hyg</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Environ.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Health</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208</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(5)</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(2014)</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329–339.</w:t>
      </w:r>
    </w:p>
    <w:p w:rsidR="00A3669A" w:rsidRPr="00302355" w:rsidRDefault="00A3669A" w:rsidP="00F158DA">
      <w:pPr>
        <w:pStyle w:val="ListParagraph"/>
        <w:numPr>
          <w:ilvl w:val="0"/>
          <w:numId w:val="9"/>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302355">
        <w:rPr>
          <w:rFonts w:ascii="Times New Roman" w:hAnsi="Times New Roman" w:cs="Times New Roman"/>
          <w:sz w:val="20"/>
          <w:szCs w:val="20"/>
        </w:rPr>
        <w:t>Guohang</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J,</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Limin</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L</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and</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Liyuan</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C,</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(2012):The</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Chinese</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–German</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Journal</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of</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Clinical</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Oncology,</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volume</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11,</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issue</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7,</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pp</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391-394.</w:t>
      </w:r>
      <w:r w:rsidR="00A3662D" w:rsidRPr="00302355">
        <w:rPr>
          <w:rFonts w:ascii="Times New Roman" w:hAnsi="Times New Roman" w:cs="Times New Roman"/>
          <w:sz w:val="20"/>
          <w:szCs w:val="20"/>
        </w:rPr>
        <w:t xml:space="preserve"> </w:t>
      </w:r>
    </w:p>
    <w:p w:rsidR="0056056F" w:rsidRPr="00302355" w:rsidRDefault="0056056F"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r w:rsidRPr="00302355">
        <w:rPr>
          <w:rFonts w:ascii="Times New Roman" w:eastAsia="Times New Roman" w:hAnsi="Times New Roman" w:cs="Times New Roman"/>
          <w:sz w:val="20"/>
          <w:szCs w:val="20"/>
        </w:rPr>
        <w:t>Hassan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M,</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A.S.</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Zaghloul</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H.B.</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El-</w:t>
      </w:r>
      <w:proofErr w:type="spellStart"/>
      <w:r w:rsidRPr="00302355">
        <w:rPr>
          <w:rFonts w:ascii="Times New Roman" w:eastAsia="Times New Roman" w:hAnsi="Times New Roman" w:cs="Times New Roman"/>
          <w:sz w:val="20"/>
          <w:szCs w:val="20"/>
        </w:rPr>
        <w:t>Serag</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O.</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Soliman</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Y.Z.</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Patt</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Chappell,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R.P.</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Beasley,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L.Y.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Hwang</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(2011),</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The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role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of</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hepatitis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hepato</w:t>
      </w:r>
      <w:proofErr w:type="spellEnd"/>
      <w:r w:rsidRPr="00302355">
        <w:rPr>
          <w:rFonts w:ascii="Times New Roman" w:eastAsia="Times New Roman" w:hAnsi="Times New Roman" w:cs="Times New Roman"/>
          <w:sz w:val="20"/>
          <w:szCs w:val="20"/>
        </w:rPr>
        <w:t>-cellular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carcinoma: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case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control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study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among</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Egyptian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patients,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J.</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Clin</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Gastroenterol</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33</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123–126.</w:t>
      </w:r>
    </w:p>
    <w:p w:rsidR="00A3669A" w:rsidRPr="00302355" w:rsidRDefault="00A3669A"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r w:rsidRPr="00302355">
        <w:rPr>
          <w:rFonts w:ascii="Times New Roman" w:hAnsi="Times New Roman" w:cs="Times New Roman"/>
          <w:color w:val="000000"/>
          <w:sz w:val="20"/>
          <w:szCs w:val="20"/>
        </w:rPr>
        <w:t>Hansen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AM,</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Mathiesen</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Pedersen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Knudsen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LE</w:t>
      </w:r>
      <w:r w:rsidR="00A3662D" w:rsidRPr="00302355">
        <w:rPr>
          <w:rFonts w:ascii="Times New Roman" w:hAnsi="Times New Roman" w:cs="Times New Roman"/>
          <w:color w:val="000000"/>
          <w:sz w:val="20"/>
          <w:szCs w:val="20"/>
        </w:rPr>
        <w:t>. (</w:t>
      </w:r>
      <w:r w:rsidRPr="00302355">
        <w:rPr>
          <w:rFonts w:ascii="Times New Roman" w:hAnsi="Times New Roman" w:cs="Times New Roman"/>
          <w:color w:val="000000"/>
          <w:sz w:val="20"/>
          <w:szCs w:val="20"/>
        </w:rPr>
        <w:t>2013):</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Urinary</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1-hydroxypyrene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(1-HP)</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environmental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occupational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studies—A</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review.</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Int</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J</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Hyg</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Health.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211(5–6):471–503.</w:t>
      </w:r>
    </w:p>
    <w:p w:rsidR="00A3669A" w:rsidRPr="00302355" w:rsidRDefault="00A3669A" w:rsidP="00F158DA">
      <w:pPr>
        <w:pStyle w:val="ListParagraph"/>
        <w:numPr>
          <w:ilvl w:val="0"/>
          <w:numId w:val="9"/>
        </w:numPr>
        <w:autoSpaceDE w:val="0"/>
        <w:autoSpaceDN w:val="0"/>
        <w:adjustRightInd w:val="0"/>
        <w:snapToGrid w:val="0"/>
        <w:spacing w:after="0" w:line="240" w:lineRule="auto"/>
        <w:jc w:val="both"/>
        <w:rPr>
          <w:rFonts w:ascii="Times New Roman" w:hAnsi="Times New Roman" w:cs="Times New Roman"/>
          <w:sz w:val="20"/>
          <w:szCs w:val="20"/>
        </w:rPr>
      </w:pPr>
      <w:r w:rsidRPr="00302355">
        <w:rPr>
          <w:rFonts w:ascii="Times New Roman" w:hAnsi="Times New Roman" w:cs="Times New Roman"/>
          <w:sz w:val="20"/>
          <w:szCs w:val="20"/>
        </w:rPr>
        <w:t>Jing</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Yang,</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Hongie</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Zhang,</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Huitao</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Zhang,</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Wubin</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Wang,</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Yanli</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Liu</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and</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Yanfeng</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Fan,</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(2017):</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Int</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Arch</w:t>
      </w:r>
      <w:r w:rsidR="00A3662D" w:rsidRPr="00302355">
        <w:rPr>
          <w:rFonts w:ascii="Times New Roman" w:hAnsi="Times New Roman" w:cs="Times New Roman"/>
          <w:sz w:val="20"/>
          <w:szCs w:val="20"/>
        </w:rPr>
        <w:t xml:space="preserve"> </w:t>
      </w:r>
      <w:proofErr w:type="spellStart"/>
      <w:r w:rsidRPr="00302355">
        <w:rPr>
          <w:rFonts w:ascii="Times New Roman" w:hAnsi="Times New Roman" w:cs="Times New Roman"/>
          <w:sz w:val="20"/>
          <w:szCs w:val="20"/>
        </w:rPr>
        <w:t>Occup</w:t>
      </w:r>
      <w:proofErr w:type="spellEnd"/>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Environ</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Health</w:t>
      </w:r>
      <w:r w:rsidR="00A3662D" w:rsidRPr="00302355">
        <w:rPr>
          <w:rFonts w:ascii="Times New Roman" w:hAnsi="Times New Roman" w:cs="Times New Roman"/>
          <w:sz w:val="20"/>
          <w:szCs w:val="20"/>
        </w:rPr>
        <w:t xml:space="preserve"> </w:t>
      </w:r>
      <w:r w:rsidRPr="00302355">
        <w:rPr>
          <w:rFonts w:ascii="Times New Roman" w:hAnsi="Times New Roman" w:cs="Times New Roman"/>
          <w:sz w:val="20"/>
          <w:szCs w:val="20"/>
        </w:rPr>
        <w:t>90:423-431.</w:t>
      </w:r>
    </w:p>
    <w:p w:rsidR="002C2B0A" w:rsidRPr="00302355" w:rsidRDefault="002C2B0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proofErr w:type="spellStart"/>
      <w:r w:rsidRPr="00302355">
        <w:rPr>
          <w:rFonts w:ascii="Times New Roman" w:hAnsi="Times New Roman" w:cs="Times New Roman"/>
          <w:color w:val="000000"/>
          <w:sz w:val="20"/>
          <w:szCs w:val="20"/>
        </w:rPr>
        <w:t>Lannero</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Wickman</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Vanhage</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(2008):</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Thorax,</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36,</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pp</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172-176.</w:t>
      </w:r>
      <w:r w:rsidR="00A3662D" w:rsidRPr="00302355">
        <w:rPr>
          <w:rFonts w:ascii="Times New Roman" w:hAnsi="Times New Roman" w:cs="Times New Roman"/>
          <w:color w:val="000000"/>
          <w:sz w:val="20"/>
          <w:szCs w:val="20"/>
        </w:rPr>
        <w:t xml:space="preserve"> </w:t>
      </w:r>
    </w:p>
    <w:p w:rsidR="00A3669A" w:rsidRPr="00302355" w:rsidRDefault="00A3669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r w:rsidRPr="00302355">
        <w:rPr>
          <w:rFonts w:ascii="Times New Roman" w:hAnsi="Times New Roman" w:cs="Times New Roman"/>
          <w:color w:val="000000"/>
          <w:sz w:val="20"/>
          <w:szCs w:val="20"/>
        </w:rPr>
        <w:t>Lee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MS,</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Eum</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Lee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Kim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Paek</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D</w:t>
      </w:r>
      <w:r w:rsidR="00A3662D" w:rsidRPr="00302355">
        <w:rPr>
          <w:rFonts w:ascii="Times New Roman" w:hAnsi="Times New Roman" w:cs="Times New Roman"/>
          <w:color w:val="000000"/>
          <w:sz w:val="20"/>
          <w:szCs w:val="20"/>
        </w:rPr>
        <w:t>, (</w:t>
      </w:r>
      <w:r w:rsidRPr="00302355">
        <w:rPr>
          <w:rFonts w:ascii="Times New Roman" w:hAnsi="Times New Roman" w:cs="Times New Roman"/>
          <w:color w:val="000000"/>
          <w:sz w:val="20"/>
          <w:szCs w:val="20"/>
        </w:rPr>
        <w:t>2009):</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Seasonal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regional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contribu</w:t>
      </w:r>
      <w:r w:rsidRPr="00302355">
        <w:rPr>
          <w:rFonts w:ascii="Times New Roman" w:hAnsi="Times New Roman" w:cs="Times New Roman"/>
          <w:color w:val="000000"/>
          <w:sz w:val="20"/>
          <w:szCs w:val="20"/>
        </w:rPr>
        <w:softHyphen/>
        <w:t>tors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1-hydroxypyrene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among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children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near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steel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mill.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Cancer</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Epidemiol</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Biomarkers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Prev.</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18(1):96–101.</w:t>
      </w:r>
      <w:r w:rsidR="00A3662D" w:rsidRPr="00302355">
        <w:rPr>
          <w:rFonts w:ascii="Times New Roman" w:hAnsi="Times New Roman" w:cs="Times New Roman"/>
          <w:color w:val="000000"/>
          <w:sz w:val="20"/>
          <w:szCs w:val="20"/>
        </w:rPr>
        <w:t xml:space="preserve"> </w:t>
      </w:r>
    </w:p>
    <w:p w:rsidR="00A3669A" w:rsidRPr="00302355" w:rsidRDefault="00A3669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r w:rsidRPr="00302355">
        <w:rPr>
          <w:rFonts w:ascii="Times New Roman" w:hAnsi="Times New Roman" w:cs="Times New Roman"/>
          <w:color w:val="000000"/>
          <w:sz w:val="20"/>
          <w:szCs w:val="20"/>
        </w:rPr>
        <w:t>Li</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Ro</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Y.S.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(2010):</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Indoor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characteristics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polycyclic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aromatic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hydrocarbons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the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urban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atmosphere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Taipei.</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Atmospheric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Environment,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34.,</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611-620.</w:t>
      </w:r>
    </w:p>
    <w:p w:rsidR="0056056F" w:rsidRPr="00302355" w:rsidRDefault="0056056F"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r w:rsidRPr="00302355">
        <w:rPr>
          <w:rFonts w:ascii="Times New Roman" w:eastAsia="Times New Roman" w:hAnsi="Times New Roman" w:cs="Times New Roman"/>
          <w:sz w:val="20"/>
          <w:szCs w:val="20"/>
        </w:rPr>
        <w:lastRenderedPageBreak/>
        <w:t>Nadia</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M,</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G.</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Iman</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Iman</w:t>
      </w:r>
      <w:proofErr w:type="spellEnd"/>
      <w:r w:rsidRPr="00302355">
        <w:rPr>
          <w:rFonts w:ascii="Times New Roman" w:eastAsia="Times New Roman" w:hAnsi="Times New Roman" w:cs="Times New Roman"/>
          <w:sz w:val="20"/>
          <w:szCs w:val="20"/>
        </w:rPr>
        <w: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Cancer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Pathology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Registry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(2007):</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2003–2004,</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and</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Time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Trend</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Analysis,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National</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Cancer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Institute,</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Cairo</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University.</w:t>
      </w:r>
    </w:p>
    <w:p w:rsidR="00A3669A" w:rsidRPr="00302355" w:rsidRDefault="00A3669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proofErr w:type="spellStart"/>
      <w:r w:rsidRPr="00302355">
        <w:rPr>
          <w:rFonts w:ascii="Times New Roman" w:hAnsi="Times New Roman" w:cs="Times New Roman"/>
          <w:color w:val="000000"/>
          <w:sz w:val="20"/>
          <w:szCs w:val="20"/>
        </w:rPr>
        <w:t>Oanh</w:t>
      </w:r>
      <w:proofErr w:type="spellEnd"/>
      <w:r w:rsidRPr="00302355">
        <w:rPr>
          <w:rFonts w:ascii="Times New Roman" w:hAnsi="Times New Roman" w:cs="Times New Roman"/>
          <w:color w:val="000000"/>
          <w:sz w:val="20"/>
          <w:szCs w:val="20"/>
        </w:rPr>
        <w: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N.T.K.;</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Reutergardh</w:t>
      </w:r>
      <w:proofErr w:type="spellEnd"/>
      <w:r w:rsidRPr="00302355">
        <w:rPr>
          <w:rFonts w:ascii="Times New Roman" w:hAnsi="Times New Roman" w:cs="Times New Roman"/>
          <w:color w:val="000000"/>
          <w:sz w:val="20"/>
          <w:szCs w:val="20"/>
        </w:rPr>
        <w: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L.B.</w:t>
      </w:r>
      <w:r w:rsidR="00A3662D" w:rsidRPr="00302355">
        <w:rPr>
          <w:rFonts w:ascii="Times New Roman" w:hAnsi="Times New Roman" w:cs="Times New Roman"/>
          <w:color w:val="000000"/>
          <w:sz w:val="20"/>
          <w:szCs w:val="20"/>
        </w:rPr>
        <w:t xml:space="preserve"> &amp; </w:t>
      </w:r>
      <w:r w:rsidRPr="00302355">
        <w:rPr>
          <w:rFonts w:ascii="Times New Roman" w:hAnsi="Times New Roman" w:cs="Times New Roman"/>
          <w:color w:val="000000"/>
          <w:sz w:val="20"/>
          <w:szCs w:val="20"/>
        </w:rPr>
        <w:t>Dung,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(2009):</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Emission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polycyclic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aromatic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hydrocarbons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particulate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matter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from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domestic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combustion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selected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fuels.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Environmental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Science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Technology,</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33.,</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2703–2709.</w:t>
      </w:r>
      <w:r w:rsidR="00A3662D" w:rsidRPr="00302355">
        <w:rPr>
          <w:rFonts w:ascii="Times New Roman" w:hAnsi="Times New Roman" w:cs="Times New Roman"/>
          <w:color w:val="000000"/>
          <w:sz w:val="20"/>
          <w:szCs w:val="20"/>
        </w:rPr>
        <w:t xml:space="preserve"> </w:t>
      </w:r>
    </w:p>
    <w:p w:rsidR="002C2B0A" w:rsidRPr="00302355" w:rsidRDefault="002C2B0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r w:rsidRPr="00302355">
        <w:rPr>
          <w:rFonts w:ascii="Times New Roman" w:hAnsi="Times New Roman" w:cs="Times New Roman"/>
          <w:color w:val="000000"/>
          <w:sz w:val="20"/>
          <w:szCs w:val="20"/>
        </w:rPr>
        <w:t>Park</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Kim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Y.J.</w:t>
      </w:r>
      <w:r w:rsidR="00A3662D" w:rsidRPr="00302355">
        <w:rPr>
          <w:rFonts w:ascii="Times New Roman" w:hAnsi="Times New Roman" w:cs="Times New Roman"/>
          <w:color w:val="000000"/>
          <w:sz w:val="20"/>
          <w:szCs w:val="20"/>
        </w:rPr>
        <w:t xml:space="preserve"> &amp; </w:t>
      </w:r>
      <w:r w:rsidRPr="00302355">
        <w:rPr>
          <w:rFonts w:ascii="Times New Roman" w:hAnsi="Times New Roman" w:cs="Times New Roman"/>
          <w:color w:val="000000"/>
          <w:sz w:val="20"/>
          <w:szCs w:val="20"/>
        </w:rPr>
        <w:t>Kang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(2012):</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Atmospheric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polycyclic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aromatic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hydrocarbons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Seoul,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Korea.</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Atmospheric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Environment,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36,</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2917-2924.</w:t>
      </w:r>
    </w:p>
    <w:p w:rsidR="00A3669A" w:rsidRPr="00302355" w:rsidRDefault="00A3669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proofErr w:type="spellStart"/>
      <w:r w:rsidRPr="00302355">
        <w:rPr>
          <w:rFonts w:ascii="Times New Roman" w:hAnsi="Times New Roman" w:cs="Times New Roman"/>
          <w:color w:val="000000"/>
          <w:sz w:val="20"/>
          <w:szCs w:val="20"/>
        </w:rPr>
        <w:t>Poppi</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N.R.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Silva</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(2015):</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Polycyclic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aromatic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hydrocarbons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other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selected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organic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compounds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ambient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air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Campo</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Grande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City,</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Brazil.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Atmospheric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Environment,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39.,</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2839-2850.</w:t>
      </w:r>
    </w:p>
    <w:p w:rsidR="00AC509A" w:rsidRPr="00302355" w:rsidRDefault="00AC509A"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proofErr w:type="spellStart"/>
      <w:r w:rsidRPr="00302355">
        <w:rPr>
          <w:rFonts w:ascii="Times New Roman" w:hAnsi="Times New Roman" w:cs="Times New Roman"/>
          <w:color w:val="000000"/>
          <w:sz w:val="20"/>
          <w:szCs w:val="20"/>
        </w:rPr>
        <w:t>Shahtaheri</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SJ</w:t>
      </w:r>
      <w:r w:rsidR="00A3662D" w:rsidRPr="00302355">
        <w:rPr>
          <w:rFonts w:ascii="Times New Roman" w:hAnsi="Times New Roman" w:cs="Times New Roman"/>
          <w:color w:val="000000"/>
          <w:sz w:val="20"/>
          <w:szCs w:val="20"/>
        </w:rPr>
        <w:t>. (</w:t>
      </w:r>
      <w:r w:rsidRPr="00302355">
        <w:rPr>
          <w:rFonts w:ascii="Times New Roman" w:hAnsi="Times New Roman" w:cs="Times New Roman"/>
          <w:color w:val="000000"/>
          <w:sz w:val="20"/>
          <w:szCs w:val="20"/>
        </w:rPr>
        <w:t>2009):</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Solid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phase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extraction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for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1-hydroxypyrene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bio</w:t>
      </w:r>
      <w:r w:rsidRPr="00302355">
        <w:rPr>
          <w:rFonts w:ascii="Times New Roman" w:hAnsi="Times New Roman" w:cs="Times New Roman"/>
          <w:color w:val="000000"/>
          <w:sz w:val="20"/>
          <w:szCs w:val="20"/>
        </w:rPr>
        <w:softHyphen/>
        <w:t>marker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occupational</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lastRenderedPageBreak/>
        <w:t>exposure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to</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PAHs</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prior</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to</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high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performance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liquid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chromatography.</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i/>
          <w:iCs/>
          <w:color w:val="000000"/>
          <w:sz w:val="20"/>
          <w:szCs w:val="20"/>
        </w:rPr>
        <w:t>Iran</w:t>
      </w:r>
      <w:r w:rsidR="00A3662D" w:rsidRPr="00302355">
        <w:rPr>
          <w:rFonts w:ascii="Times New Roman" w:hAnsi="Times New Roman" w:cs="Times New Roman"/>
          <w:i/>
          <w:iCs/>
          <w:color w:val="000000"/>
          <w:sz w:val="20"/>
          <w:szCs w:val="20"/>
        </w:rPr>
        <w:t xml:space="preserve"> </w:t>
      </w:r>
      <w:r w:rsidRPr="00302355">
        <w:rPr>
          <w:rFonts w:ascii="Times New Roman" w:hAnsi="Times New Roman" w:cs="Times New Roman"/>
          <w:i/>
          <w:iCs/>
          <w:color w:val="000000"/>
          <w:sz w:val="20"/>
          <w:szCs w:val="20"/>
        </w:rPr>
        <w:t>J</w:t>
      </w:r>
      <w:r w:rsidR="00A3662D" w:rsidRPr="00302355">
        <w:rPr>
          <w:rFonts w:ascii="Times New Roman" w:hAnsi="Times New Roman" w:cs="Times New Roman"/>
          <w:i/>
          <w:iCs/>
          <w:color w:val="000000"/>
          <w:sz w:val="20"/>
          <w:szCs w:val="20"/>
        </w:rPr>
        <w:t xml:space="preserve"> </w:t>
      </w:r>
      <w:proofErr w:type="spellStart"/>
      <w:r w:rsidRPr="00302355">
        <w:rPr>
          <w:rFonts w:ascii="Times New Roman" w:hAnsi="Times New Roman" w:cs="Times New Roman"/>
          <w:i/>
          <w:iCs/>
          <w:color w:val="000000"/>
          <w:sz w:val="20"/>
          <w:szCs w:val="20"/>
        </w:rPr>
        <w:t>Che</w:t>
      </w:r>
      <w:r w:rsidR="00145D0C" w:rsidRPr="00302355">
        <w:rPr>
          <w:rFonts w:ascii="Times New Roman" w:hAnsi="Times New Roman" w:cs="Times New Roman"/>
          <w:i/>
          <w:iCs/>
          <w:color w:val="000000"/>
          <w:sz w:val="20"/>
          <w:szCs w:val="20"/>
        </w:rPr>
        <w:t>m</w:t>
      </w:r>
      <w:proofErr w:type="spellEnd"/>
      <w:r w:rsidR="00145D0C">
        <w:rPr>
          <w:rFonts w:ascii="Times New Roman" w:hAnsi="Times New Roman" w:cs="Times New Roman"/>
          <w:i/>
          <w:iCs/>
          <w:color w:val="000000"/>
          <w:sz w:val="20"/>
          <w:szCs w:val="20"/>
        </w:rPr>
        <w:t xml:space="preserve"> </w:t>
      </w:r>
      <w:proofErr w:type="spellStart"/>
      <w:r w:rsidR="00145D0C" w:rsidRPr="00302355">
        <w:rPr>
          <w:rFonts w:ascii="Times New Roman" w:hAnsi="Times New Roman" w:cs="Times New Roman"/>
          <w:i/>
          <w:iCs/>
          <w:color w:val="000000"/>
          <w:sz w:val="20"/>
          <w:szCs w:val="20"/>
        </w:rPr>
        <w:t>C</w:t>
      </w:r>
      <w:r w:rsidRPr="00302355">
        <w:rPr>
          <w:rFonts w:ascii="Times New Roman" w:hAnsi="Times New Roman" w:cs="Times New Roman"/>
          <w:i/>
          <w:iCs/>
          <w:color w:val="000000"/>
          <w:sz w:val="20"/>
          <w:szCs w:val="20"/>
        </w:rPr>
        <w:t>hem</w:t>
      </w:r>
      <w:proofErr w:type="spellEnd"/>
      <w:r w:rsidR="00A3662D" w:rsidRPr="00302355">
        <w:rPr>
          <w:rFonts w:ascii="Times New Roman" w:hAnsi="Times New Roman" w:cs="Times New Roman"/>
          <w:i/>
          <w:iCs/>
          <w:color w:val="000000"/>
          <w:sz w:val="20"/>
          <w:szCs w:val="20"/>
        </w:rPr>
        <w:t xml:space="preserve"> </w:t>
      </w:r>
      <w:r w:rsidRPr="00302355">
        <w:rPr>
          <w:rFonts w:ascii="Times New Roman" w:hAnsi="Times New Roman" w:cs="Times New Roman"/>
          <w:i/>
          <w:iCs/>
          <w:color w:val="000000"/>
          <w:sz w:val="20"/>
          <w:szCs w:val="20"/>
        </w:rPr>
        <w:t>Eng</w:t>
      </w:r>
      <w:r w:rsidRPr="00302355">
        <w:rPr>
          <w:rFonts w:ascii="Times New Roman" w:hAnsi="Times New Roman" w:cs="Times New Roman"/>
          <w:color w:val="000000"/>
          <w:sz w:val="20"/>
          <w:szCs w:val="20"/>
        </w:rPr>
        <w: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26(4):75–81.</w:t>
      </w:r>
    </w:p>
    <w:p w:rsidR="00AC509A" w:rsidRPr="00302355" w:rsidRDefault="00AC509A" w:rsidP="00F158DA">
      <w:pPr>
        <w:pStyle w:val="ListParagraph"/>
        <w:numPr>
          <w:ilvl w:val="0"/>
          <w:numId w:val="9"/>
        </w:numPr>
        <w:autoSpaceDE w:val="0"/>
        <w:autoSpaceDN w:val="0"/>
        <w:adjustRightInd w:val="0"/>
        <w:snapToGrid w:val="0"/>
        <w:spacing w:after="0" w:line="240" w:lineRule="auto"/>
        <w:jc w:val="both"/>
        <w:rPr>
          <w:rFonts w:ascii="Times New Roman" w:hAnsi="Times New Roman" w:cs="Times New Roman"/>
          <w:sz w:val="20"/>
          <w:szCs w:val="20"/>
        </w:rPr>
      </w:pPr>
      <w:r w:rsidRPr="00302355">
        <w:rPr>
          <w:rFonts w:ascii="Times New Roman" w:hAnsi="Times New Roman" w:cs="Times New Roman"/>
          <w:color w:val="000000"/>
          <w:sz w:val="20"/>
          <w:szCs w:val="20"/>
        </w:rPr>
        <w:t>Van</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Larebeke</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NA,</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Bracke</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ME,</w:t>
      </w:r>
      <w:r w:rsidR="00A3662D" w:rsidRPr="00302355">
        <w:rPr>
          <w:rFonts w:ascii="Times New Roman" w:hAnsi="Times New Roman" w:cs="Times New Roman"/>
          <w:color w:val="000000"/>
          <w:sz w:val="20"/>
          <w:szCs w:val="20"/>
        </w:rPr>
        <w:t xml:space="preserve"> </w:t>
      </w:r>
      <w:proofErr w:type="spellStart"/>
      <w:r w:rsidRPr="00302355">
        <w:rPr>
          <w:rFonts w:ascii="Times New Roman" w:hAnsi="Times New Roman" w:cs="Times New Roman"/>
          <w:color w:val="000000"/>
          <w:sz w:val="20"/>
          <w:szCs w:val="20"/>
        </w:rPr>
        <w:t>Nelen</w:t>
      </w:r>
      <w:proofErr w:type="spellEnd"/>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VV,</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al</w:t>
      </w:r>
      <w:r w:rsidR="00A3662D" w:rsidRPr="00302355">
        <w:rPr>
          <w:rFonts w:ascii="Times New Roman" w:hAnsi="Times New Roman" w:cs="Times New Roman"/>
          <w:color w:val="000000"/>
          <w:sz w:val="20"/>
          <w:szCs w:val="20"/>
        </w:rPr>
        <w:t>. (</w:t>
      </w:r>
      <w:r w:rsidRPr="00302355">
        <w:rPr>
          <w:rFonts w:ascii="Times New Roman" w:hAnsi="Times New Roman" w:cs="Times New Roman"/>
          <w:color w:val="000000"/>
          <w:sz w:val="20"/>
          <w:szCs w:val="20"/>
        </w:rPr>
        <w:t>2010):</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Differences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tumor-associated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protein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levels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among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middle-age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Flemish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women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in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association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with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area</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of</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residence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and</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exposure</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to</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pollutants.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Health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Perspect.114:887–92.</w:t>
      </w:r>
    </w:p>
    <w:p w:rsidR="002C2B0A" w:rsidRPr="00302355" w:rsidRDefault="002C2B0A" w:rsidP="00F158DA">
      <w:pPr>
        <w:pStyle w:val="ListParagraph"/>
        <w:numPr>
          <w:ilvl w:val="0"/>
          <w:numId w:val="9"/>
        </w:numPr>
        <w:snapToGrid w:val="0"/>
        <w:spacing w:after="0" w:line="240" w:lineRule="auto"/>
        <w:jc w:val="both"/>
        <w:rPr>
          <w:rFonts w:ascii="Times New Roman" w:eastAsia="Times New Roman" w:hAnsi="Times New Roman" w:cs="Times New Roman"/>
          <w:sz w:val="20"/>
          <w:szCs w:val="20"/>
        </w:rPr>
      </w:pPr>
      <w:r w:rsidRPr="00302355">
        <w:rPr>
          <w:rFonts w:ascii="Times New Roman" w:eastAsia="Times New Roman" w:hAnsi="Times New Roman" w:cs="Times New Roman"/>
          <w:sz w:val="20"/>
          <w:szCs w:val="20"/>
        </w:rPr>
        <w:t>WHO,</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(2013):</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Guidelines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for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drinking-water</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quality,</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background</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document</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on</w:t>
      </w:r>
      <w:r w:rsidR="00A3662D" w:rsidRPr="00302355">
        <w:rPr>
          <w:rFonts w:ascii="Times New Roman" w:eastAsia="Times New Roman" w:hAnsi="Times New Roman" w:cs="Times New Roman"/>
          <w:sz w:val="20"/>
          <w:szCs w:val="20"/>
        </w:rPr>
        <w:t xml:space="preserve"> </w:t>
      </w:r>
      <w:proofErr w:type="spellStart"/>
      <w:r w:rsidRPr="00302355">
        <w:rPr>
          <w:rFonts w:ascii="Times New Roman" w:eastAsia="Times New Roman" w:hAnsi="Times New Roman" w:cs="Times New Roman"/>
          <w:sz w:val="20"/>
          <w:szCs w:val="20"/>
        </w:rPr>
        <w:t>plynucleararomatic</w:t>
      </w:r>
      <w:proofErr w:type="spellEnd"/>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hydrocarbons</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in</w:t>
      </w:r>
      <w:r w:rsidR="00A3662D" w:rsidRPr="00302355">
        <w:rPr>
          <w:rFonts w:ascii="Times New Roman" w:eastAsia="Times New Roman" w:hAnsi="Times New Roman" w:cs="Times New Roman"/>
          <w:sz w:val="20"/>
          <w:szCs w:val="20"/>
        </w:rPr>
        <w:t xml:space="preserve"> </w:t>
      </w:r>
      <w:r w:rsidRPr="00302355">
        <w:rPr>
          <w:rFonts w:ascii="Times New Roman" w:eastAsia="Times New Roman" w:hAnsi="Times New Roman" w:cs="Times New Roman"/>
          <w:sz w:val="20"/>
          <w:szCs w:val="20"/>
        </w:rPr>
        <w:t>drinking-water.</w:t>
      </w:r>
    </w:p>
    <w:p w:rsidR="00964DF8" w:rsidRPr="00302355" w:rsidRDefault="00964DF8" w:rsidP="00F158DA">
      <w:pPr>
        <w:pStyle w:val="ListParagraph"/>
        <w:numPr>
          <w:ilvl w:val="0"/>
          <w:numId w:val="9"/>
        </w:numPr>
        <w:snapToGrid w:val="0"/>
        <w:spacing w:after="0" w:line="240" w:lineRule="auto"/>
        <w:jc w:val="both"/>
        <w:rPr>
          <w:rFonts w:ascii="Times New Roman" w:hAnsi="Times New Roman" w:cs="Times New Roman"/>
          <w:color w:val="000000"/>
          <w:sz w:val="20"/>
          <w:szCs w:val="20"/>
        </w:rPr>
      </w:pPr>
      <w:r w:rsidRPr="00302355">
        <w:rPr>
          <w:rFonts w:ascii="Times New Roman" w:hAnsi="Times New Roman" w:cs="Times New Roman"/>
          <w:color w:val="000000"/>
          <w:sz w:val="20"/>
          <w:szCs w:val="20"/>
        </w:rPr>
        <w:t>Yang,</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Hsieh,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Liu,</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H.C.</w:t>
      </w:r>
      <w:r w:rsidR="00A3662D" w:rsidRPr="00302355">
        <w:rPr>
          <w:rFonts w:ascii="Times New Roman" w:hAnsi="Times New Roman" w:cs="Times New Roman"/>
          <w:color w:val="000000"/>
          <w:sz w:val="20"/>
          <w:szCs w:val="20"/>
        </w:rPr>
        <w:t xml:space="preserve"> &amp; </w:t>
      </w:r>
      <w:r w:rsidRPr="00302355">
        <w:rPr>
          <w:rFonts w:ascii="Times New Roman" w:hAnsi="Times New Roman" w:cs="Times New Roman"/>
          <w:color w:val="000000"/>
          <w:sz w:val="20"/>
          <w:szCs w:val="20"/>
        </w:rPr>
        <w:t>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H.H.</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(2004):</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Polycyclic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aromatic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hydrocarbon</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emissions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from</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motorcycles.</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Atmospheric</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Environment,</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39.,</w:t>
      </w:r>
      <w:r w:rsidR="00A3662D" w:rsidRPr="00302355">
        <w:rPr>
          <w:rFonts w:ascii="Times New Roman" w:hAnsi="Times New Roman" w:cs="Times New Roman"/>
          <w:color w:val="000000"/>
          <w:sz w:val="20"/>
          <w:szCs w:val="20"/>
        </w:rPr>
        <w:t xml:space="preserve"> </w:t>
      </w:r>
      <w:r w:rsidRPr="00302355">
        <w:rPr>
          <w:rFonts w:ascii="Times New Roman" w:hAnsi="Times New Roman" w:cs="Times New Roman"/>
          <w:color w:val="000000"/>
          <w:sz w:val="20"/>
          <w:szCs w:val="20"/>
        </w:rPr>
        <w:t>17-25.</w:t>
      </w:r>
      <w:r w:rsidR="00A3662D" w:rsidRPr="00302355">
        <w:rPr>
          <w:rFonts w:ascii="Times New Roman" w:hAnsi="Times New Roman" w:cs="Times New Roman"/>
          <w:color w:val="000000"/>
          <w:sz w:val="20"/>
          <w:szCs w:val="20"/>
        </w:rPr>
        <w:t xml:space="preserve"> </w:t>
      </w:r>
    </w:p>
    <w:p w:rsidR="00A3662D" w:rsidRPr="000F22A3" w:rsidRDefault="00964DF8" w:rsidP="00F158DA">
      <w:pPr>
        <w:pStyle w:val="ListParagraph"/>
        <w:numPr>
          <w:ilvl w:val="0"/>
          <w:numId w:val="9"/>
        </w:numPr>
        <w:snapToGrid w:val="0"/>
        <w:spacing w:after="0" w:line="240" w:lineRule="auto"/>
        <w:ind w:left="425" w:hanging="425"/>
        <w:jc w:val="both"/>
        <w:rPr>
          <w:rFonts w:ascii="Times New Roman" w:eastAsia="Times New Roman" w:hAnsi="Times New Roman" w:cs="Times New Roman"/>
          <w:sz w:val="20"/>
          <w:szCs w:val="20"/>
        </w:rPr>
      </w:pPr>
      <w:r w:rsidRPr="000F22A3">
        <w:rPr>
          <w:rFonts w:ascii="Times New Roman" w:hAnsi="Times New Roman" w:cs="Times New Roman"/>
          <w:color w:val="000000"/>
          <w:sz w:val="20"/>
          <w:szCs w:val="20"/>
        </w:rPr>
        <w:t>Yang</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H.H.;</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Jung</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R.C.;</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Wang</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Y.F.</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and</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Hsieh,</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L.T.</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(2009):</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Polycyclic</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aromatic</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hydrocarbon</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emissions</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from</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joss</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paper</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furnaces.</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Atmospheric</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Environment,</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39.,</w:t>
      </w:r>
      <w:r w:rsidR="00A3662D" w:rsidRPr="000F22A3">
        <w:rPr>
          <w:rFonts w:ascii="Times New Roman" w:hAnsi="Times New Roman" w:cs="Times New Roman"/>
          <w:color w:val="000000"/>
          <w:sz w:val="20"/>
          <w:szCs w:val="20"/>
        </w:rPr>
        <w:t xml:space="preserve"> </w:t>
      </w:r>
      <w:r w:rsidRPr="000F22A3">
        <w:rPr>
          <w:rFonts w:ascii="Times New Roman" w:hAnsi="Times New Roman" w:cs="Times New Roman"/>
          <w:color w:val="000000"/>
          <w:sz w:val="20"/>
          <w:szCs w:val="20"/>
        </w:rPr>
        <w:t>3305–3312.</w:t>
      </w:r>
    </w:p>
    <w:p w:rsidR="00A3662D" w:rsidRPr="00A3662D" w:rsidRDefault="00A3662D" w:rsidP="00F158DA">
      <w:pPr>
        <w:snapToGrid w:val="0"/>
        <w:spacing w:after="0" w:line="240" w:lineRule="auto"/>
        <w:ind w:left="425" w:hanging="425"/>
        <w:contextualSpacing/>
        <w:jc w:val="both"/>
        <w:rPr>
          <w:rFonts w:ascii="Times New Roman" w:eastAsia="Times New Roman" w:hAnsi="Times New Roman" w:cs="Times New Roman"/>
          <w:sz w:val="20"/>
          <w:szCs w:val="20"/>
        </w:rPr>
        <w:sectPr w:rsidR="00A3662D" w:rsidRPr="00A3662D" w:rsidSect="0096682F">
          <w:headerReference w:type="default" r:id="rId15"/>
          <w:type w:val="continuous"/>
          <w:pgSz w:w="12240" w:h="15840" w:code="1"/>
          <w:pgMar w:top="1440" w:right="1440" w:bottom="1440" w:left="1440" w:header="720" w:footer="720" w:gutter="0"/>
          <w:cols w:num="2" w:space="550"/>
          <w:docGrid w:linePitch="360"/>
        </w:sectPr>
      </w:pPr>
    </w:p>
    <w:p w:rsidR="0056056F" w:rsidRPr="00A3662D" w:rsidRDefault="0056056F" w:rsidP="00F158DA">
      <w:pPr>
        <w:snapToGrid w:val="0"/>
        <w:spacing w:after="0" w:line="240" w:lineRule="auto"/>
        <w:ind w:left="425" w:hanging="425"/>
        <w:contextualSpacing/>
        <w:jc w:val="both"/>
        <w:rPr>
          <w:rFonts w:ascii="Times New Roman" w:eastAsia="Times New Roman" w:hAnsi="Times New Roman" w:cs="Times New Roman"/>
          <w:sz w:val="20"/>
          <w:szCs w:val="20"/>
        </w:rPr>
      </w:pPr>
    </w:p>
    <w:p w:rsidR="002554C8" w:rsidRPr="00A3662D" w:rsidRDefault="002554C8" w:rsidP="00F158DA">
      <w:pPr>
        <w:snapToGrid w:val="0"/>
        <w:spacing w:after="0" w:line="240" w:lineRule="auto"/>
        <w:ind w:left="425" w:hanging="425"/>
        <w:jc w:val="both"/>
        <w:rPr>
          <w:rFonts w:ascii="Times New Roman" w:hAnsi="Times New Roman" w:cs="Times New Roman"/>
          <w:sz w:val="20"/>
          <w:szCs w:val="20"/>
        </w:rPr>
      </w:pPr>
    </w:p>
    <w:p w:rsidR="00A3662D" w:rsidRPr="00A3662D" w:rsidRDefault="00A3662D" w:rsidP="00F158DA">
      <w:pPr>
        <w:snapToGrid w:val="0"/>
        <w:spacing w:after="0" w:line="240" w:lineRule="auto"/>
        <w:ind w:left="425" w:hanging="425"/>
        <w:jc w:val="both"/>
        <w:rPr>
          <w:rFonts w:ascii="Times New Roman" w:hAnsi="Times New Roman" w:cs="Times New Roman"/>
          <w:sz w:val="20"/>
          <w:szCs w:val="20"/>
        </w:rPr>
      </w:pPr>
    </w:p>
    <w:p w:rsidR="002554C8" w:rsidRPr="00A3662D" w:rsidRDefault="00A3662D" w:rsidP="00F158DA">
      <w:pPr>
        <w:snapToGrid w:val="0"/>
        <w:spacing w:after="0" w:line="240" w:lineRule="auto"/>
        <w:ind w:left="425" w:hanging="425"/>
        <w:jc w:val="both"/>
        <w:rPr>
          <w:rFonts w:ascii="Times New Roman" w:hAnsi="Times New Roman" w:cs="Times New Roman"/>
          <w:sz w:val="20"/>
          <w:szCs w:val="20"/>
        </w:rPr>
      </w:pPr>
      <w:r w:rsidRPr="00A3662D">
        <w:rPr>
          <w:rFonts w:ascii="Times New Roman" w:hAnsi="Times New Roman" w:cs="Times New Roman"/>
          <w:sz w:val="20"/>
          <w:szCs w:val="20"/>
        </w:rPr>
        <w:t>12/</w:t>
      </w:r>
      <w:r w:rsidR="00F158DA">
        <w:rPr>
          <w:rFonts w:ascii="Times New Roman" w:hAnsi="Times New Roman" w:cs="Times New Roman" w:hint="eastAsia"/>
          <w:sz w:val="20"/>
          <w:szCs w:val="20"/>
          <w:lang w:eastAsia="zh-CN"/>
        </w:rPr>
        <w:t>22</w:t>
      </w:r>
      <w:r w:rsidRPr="00A3662D">
        <w:rPr>
          <w:rFonts w:ascii="Times New Roman" w:hAnsi="Times New Roman" w:cs="Times New Roman"/>
          <w:sz w:val="20"/>
          <w:szCs w:val="20"/>
        </w:rPr>
        <w:t>/2017</w:t>
      </w:r>
    </w:p>
    <w:sectPr w:rsidR="002554C8" w:rsidRPr="00A3662D" w:rsidSect="0096682F">
      <w:head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F2" w:rsidRDefault="00124AF2" w:rsidP="00914E35">
      <w:pPr>
        <w:spacing w:after="0" w:line="240" w:lineRule="auto"/>
      </w:pPr>
      <w:r>
        <w:separator/>
      </w:r>
    </w:p>
  </w:endnote>
  <w:endnote w:type="continuationSeparator" w:id="0">
    <w:p w:rsidR="00124AF2" w:rsidRDefault="00124AF2" w:rsidP="00914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93" w:rsidRPr="00AF1FD4" w:rsidRDefault="00CB6662" w:rsidP="00AF1FD4">
    <w:pPr>
      <w:spacing w:after="0" w:line="240" w:lineRule="auto"/>
      <w:jc w:val="center"/>
      <w:rPr>
        <w:rFonts w:ascii="Times New Roman" w:hAnsi="Times New Roman" w:cs="Times New Roman"/>
        <w:sz w:val="20"/>
      </w:rPr>
    </w:pPr>
    <w:r w:rsidRPr="00AF1FD4">
      <w:rPr>
        <w:rFonts w:ascii="Times New Roman" w:hAnsi="Times New Roman" w:cs="Times New Roman"/>
        <w:sz w:val="20"/>
      </w:rPr>
      <w:fldChar w:fldCharType="begin"/>
    </w:r>
    <w:r w:rsidR="00AF1FD4" w:rsidRPr="00AF1FD4">
      <w:rPr>
        <w:rFonts w:ascii="Times New Roman" w:hAnsi="Times New Roman" w:cs="Times New Roman"/>
        <w:sz w:val="20"/>
      </w:rPr>
      <w:instrText xml:space="preserve"> page </w:instrText>
    </w:r>
    <w:r w:rsidRPr="00AF1FD4">
      <w:rPr>
        <w:rFonts w:ascii="Times New Roman" w:hAnsi="Times New Roman" w:cs="Times New Roman"/>
        <w:sz w:val="20"/>
      </w:rPr>
      <w:fldChar w:fldCharType="separate"/>
    </w:r>
    <w:r w:rsidR="000F22A3">
      <w:rPr>
        <w:rFonts w:ascii="Times New Roman" w:hAnsi="Times New Roman" w:cs="Times New Roman"/>
        <w:noProof/>
        <w:sz w:val="20"/>
      </w:rPr>
      <w:t>7</w:t>
    </w:r>
    <w:r w:rsidRPr="00AF1FD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F2" w:rsidRDefault="00124AF2" w:rsidP="00914E35">
      <w:pPr>
        <w:spacing w:after="0" w:line="240" w:lineRule="auto"/>
      </w:pPr>
      <w:r>
        <w:separator/>
      </w:r>
    </w:p>
  </w:footnote>
  <w:footnote w:type="continuationSeparator" w:id="0">
    <w:p w:rsidR="00124AF2" w:rsidRDefault="00124AF2" w:rsidP="00914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D4" w:rsidRPr="00AF1FD4" w:rsidRDefault="00AF1FD4" w:rsidP="00AF1F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1FD4">
      <w:rPr>
        <w:rFonts w:ascii="Times New Roman" w:hAnsi="Times New Roman" w:cs="Times New Roman" w:hint="eastAsia"/>
        <w:sz w:val="20"/>
        <w:szCs w:val="20"/>
      </w:rPr>
      <w:tab/>
    </w:r>
    <w:r w:rsidRPr="00AF1FD4">
      <w:rPr>
        <w:rFonts w:ascii="Times New Roman" w:hAnsi="Times New Roman" w:cs="Times New Roman"/>
        <w:sz w:val="20"/>
        <w:szCs w:val="20"/>
      </w:rPr>
      <w:t>New York Science Journal 201</w:t>
    </w:r>
    <w:r w:rsidRPr="00AF1FD4">
      <w:rPr>
        <w:rFonts w:ascii="Times New Roman" w:hAnsi="Times New Roman" w:cs="Times New Roman" w:hint="eastAsia"/>
        <w:sz w:val="20"/>
        <w:szCs w:val="20"/>
      </w:rPr>
      <w:t>8</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11</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w:t>
    </w:r>
    <w:r w:rsidRPr="00AF1FD4">
      <w:rPr>
        <w:rFonts w:ascii="Times New Roman" w:hAnsi="Times New Roman" w:cs="Times New Roman"/>
        <w:sz w:val="20"/>
        <w:szCs w:val="20"/>
      </w:rPr>
      <w:t>)</w:t>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ab/>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 xml:space="preserve"> </w:t>
    </w:r>
    <w:r w:rsidRPr="00AF1FD4">
      <w:rPr>
        <w:rFonts w:ascii="Times New Roman" w:hAnsi="Times New Roman" w:cs="Times New Roman"/>
        <w:iCs/>
        <w:sz w:val="20"/>
        <w:szCs w:val="20"/>
      </w:rPr>
      <w:t xml:space="preserve">   </w:t>
    </w:r>
    <w:hyperlink r:id="rId1" w:history="1">
      <w:r w:rsidRPr="00AF1FD4">
        <w:rPr>
          <w:rStyle w:val="Hyperlink"/>
          <w:rFonts w:ascii="Times New Roman" w:hAnsi="Times New Roman" w:cs="Times New Roman"/>
          <w:sz w:val="20"/>
          <w:szCs w:val="20"/>
        </w:rPr>
        <w:t>http://www.sciencepub.net/newyork</w:t>
      </w:r>
    </w:hyperlink>
  </w:p>
  <w:p w:rsidR="00AF1FD4" w:rsidRPr="00AF1FD4" w:rsidRDefault="00AF1FD4" w:rsidP="00AF1F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D4" w:rsidRPr="00AF1FD4" w:rsidRDefault="00AF1FD4" w:rsidP="00AF1F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1FD4">
      <w:rPr>
        <w:rFonts w:ascii="Times New Roman" w:hAnsi="Times New Roman" w:cs="Times New Roman" w:hint="eastAsia"/>
        <w:sz w:val="20"/>
        <w:szCs w:val="20"/>
      </w:rPr>
      <w:tab/>
    </w:r>
    <w:r w:rsidRPr="00AF1FD4">
      <w:rPr>
        <w:rFonts w:ascii="Times New Roman" w:hAnsi="Times New Roman" w:cs="Times New Roman"/>
        <w:sz w:val="20"/>
        <w:szCs w:val="20"/>
      </w:rPr>
      <w:t>New York Science Journal 201</w:t>
    </w:r>
    <w:r w:rsidRPr="00AF1FD4">
      <w:rPr>
        <w:rFonts w:ascii="Times New Roman" w:hAnsi="Times New Roman" w:cs="Times New Roman" w:hint="eastAsia"/>
        <w:sz w:val="20"/>
        <w:szCs w:val="20"/>
      </w:rPr>
      <w:t>8</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11</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w:t>
    </w:r>
    <w:r w:rsidRPr="00AF1FD4">
      <w:rPr>
        <w:rFonts w:ascii="Times New Roman" w:hAnsi="Times New Roman" w:cs="Times New Roman"/>
        <w:sz w:val="20"/>
        <w:szCs w:val="20"/>
      </w:rPr>
      <w:t>)</w:t>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ab/>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 xml:space="preserve"> </w:t>
    </w:r>
    <w:r w:rsidRPr="00AF1FD4">
      <w:rPr>
        <w:rFonts w:ascii="Times New Roman" w:hAnsi="Times New Roman" w:cs="Times New Roman"/>
        <w:iCs/>
        <w:sz w:val="20"/>
        <w:szCs w:val="20"/>
      </w:rPr>
      <w:t xml:space="preserve">   </w:t>
    </w:r>
    <w:hyperlink r:id="rId1" w:history="1">
      <w:r w:rsidRPr="00AF1FD4">
        <w:rPr>
          <w:rStyle w:val="Hyperlink"/>
          <w:rFonts w:ascii="Times New Roman" w:hAnsi="Times New Roman" w:cs="Times New Roman"/>
          <w:sz w:val="20"/>
          <w:szCs w:val="20"/>
        </w:rPr>
        <w:t>http://www.sciencepub.net/newyork</w:t>
      </w:r>
    </w:hyperlink>
  </w:p>
  <w:p w:rsidR="00AF1FD4" w:rsidRPr="00AF1FD4" w:rsidRDefault="00AF1FD4" w:rsidP="00AF1F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D4" w:rsidRPr="00AF1FD4" w:rsidRDefault="00AF1FD4" w:rsidP="00AF1F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1FD4">
      <w:rPr>
        <w:rFonts w:ascii="Times New Roman" w:hAnsi="Times New Roman" w:cs="Times New Roman" w:hint="eastAsia"/>
        <w:sz w:val="20"/>
        <w:szCs w:val="20"/>
      </w:rPr>
      <w:tab/>
    </w:r>
    <w:r w:rsidRPr="00AF1FD4">
      <w:rPr>
        <w:rFonts w:ascii="Times New Roman" w:hAnsi="Times New Roman" w:cs="Times New Roman"/>
        <w:sz w:val="20"/>
        <w:szCs w:val="20"/>
      </w:rPr>
      <w:t>New York Science Journal 201</w:t>
    </w:r>
    <w:r w:rsidRPr="00AF1FD4">
      <w:rPr>
        <w:rFonts w:ascii="Times New Roman" w:hAnsi="Times New Roman" w:cs="Times New Roman" w:hint="eastAsia"/>
        <w:sz w:val="20"/>
        <w:szCs w:val="20"/>
      </w:rPr>
      <w:t>8</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11</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w:t>
    </w:r>
    <w:r w:rsidRPr="00AF1FD4">
      <w:rPr>
        <w:rFonts w:ascii="Times New Roman" w:hAnsi="Times New Roman" w:cs="Times New Roman"/>
        <w:sz w:val="20"/>
        <w:szCs w:val="20"/>
      </w:rPr>
      <w:t>)</w:t>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ab/>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 xml:space="preserve"> </w:t>
    </w:r>
    <w:r w:rsidRPr="00AF1FD4">
      <w:rPr>
        <w:rFonts w:ascii="Times New Roman" w:hAnsi="Times New Roman" w:cs="Times New Roman"/>
        <w:iCs/>
        <w:sz w:val="20"/>
        <w:szCs w:val="20"/>
      </w:rPr>
      <w:t xml:space="preserve">   </w:t>
    </w:r>
    <w:hyperlink r:id="rId1" w:history="1">
      <w:r w:rsidRPr="00AF1FD4">
        <w:rPr>
          <w:rStyle w:val="Hyperlink"/>
          <w:rFonts w:ascii="Times New Roman" w:hAnsi="Times New Roman" w:cs="Times New Roman"/>
          <w:sz w:val="20"/>
          <w:szCs w:val="20"/>
        </w:rPr>
        <w:t>http://www.sciencepub.net/newyork</w:t>
      </w:r>
    </w:hyperlink>
  </w:p>
  <w:p w:rsidR="00AF1FD4" w:rsidRPr="00AF1FD4" w:rsidRDefault="00AF1FD4" w:rsidP="00AF1F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D4" w:rsidRPr="00AF1FD4" w:rsidRDefault="00AF1FD4" w:rsidP="00AF1F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F1FD4">
      <w:rPr>
        <w:rFonts w:ascii="Times New Roman" w:hAnsi="Times New Roman" w:cs="Times New Roman" w:hint="eastAsia"/>
        <w:sz w:val="20"/>
        <w:szCs w:val="20"/>
      </w:rPr>
      <w:tab/>
    </w:r>
    <w:r w:rsidRPr="00AF1FD4">
      <w:rPr>
        <w:rFonts w:ascii="Times New Roman" w:hAnsi="Times New Roman" w:cs="Times New Roman"/>
        <w:sz w:val="20"/>
        <w:szCs w:val="20"/>
      </w:rPr>
      <w:t>New York Science Journal 201</w:t>
    </w:r>
    <w:r w:rsidRPr="00AF1FD4">
      <w:rPr>
        <w:rFonts w:ascii="Times New Roman" w:hAnsi="Times New Roman" w:cs="Times New Roman" w:hint="eastAsia"/>
        <w:sz w:val="20"/>
        <w:szCs w:val="20"/>
      </w:rPr>
      <w:t>8</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11</w:t>
    </w:r>
    <w:r w:rsidRPr="00AF1FD4">
      <w:rPr>
        <w:rFonts w:ascii="Times New Roman" w:hAnsi="Times New Roman" w:cs="Times New Roman"/>
        <w:sz w:val="20"/>
        <w:szCs w:val="20"/>
      </w:rPr>
      <w:t>(</w:t>
    </w:r>
    <w:r w:rsidRPr="00AF1FD4">
      <w:rPr>
        <w:rFonts w:ascii="Times New Roman" w:hAnsi="Times New Roman" w:cs="Times New Roman" w:hint="eastAsia"/>
        <w:sz w:val="20"/>
        <w:szCs w:val="20"/>
      </w:rPr>
      <w:t>1</w:t>
    </w:r>
    <w:r w:rsidRPr="00AF1FD4">
      <w:rPr>
        <w:rFonts w:ascii="Times New Roman" w:hAnsi="Times New Roman" w:cs="Times New Roman"/>
        <w:sz w:val="20"/>
        <w:szCs w:val="20"/>
      </w:rPr>
      <w:t>)</w:t>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ab/>
    </w:r>
    <w:r w:rsidRPr="00AF1FD4">
      <w:rPr>
        <w:rFonts w:ascii="Times New Roman" w:hAnsi="Times New Roman" w:cs="Times New Roman"/>
        <w:iCs/>
        <w:sz w:val="20"/>
        <w:szCs w:val="20"/>
      </w:rPr>
      <w:t xml:space="preserve"> </w:t>
    </w:r>
    <w:r w:rsidRPr="00AF1FD4">
      <w:rPr>
        <w:rFonts w:ascii="Times New Roman" w:hAnsi="Times New Roman" w:cs="Times New Roman" w:hint="eastAsia"/>
        <w:iCs/>
        <w:sz w:val="20"/>
        <w:szCs w:val="20"/>
      </w:rPr>
      <w:t xml:space="preserve"> </w:t>
    </w:r>
    <w:r w:rsidRPr="00AF1FD4">
      <w:rPr>
        <w:rFonts w:ascii="Times New Roman" w:hAnsi="Times New Roman" w:cs="Times New Roman"/>
        <w:iCs/>
        <w:sz w:val="20"/>
        <w:szCs w:val="20"/>
      </w:rPr>
      <w:t xml:space="preserve">   </w:t>
    </w:r>
    <w:hyperlink r:id="rId1" w:history="1">
      <w:r w:rsidRPr="00AF1FD4">
        <w:rPr>
          <w:rStyle w:val="Hyperlink"/>
          <w:rFonts w:ascii="Times New Roman" w:hAnsi="Times New Roman" w:cs="Times New Roman"/>
          <w:sz w:val="20"/>
          <w:szCs w:val="20"/>
        </w:rPr>
        <w:t>http://www.sciencepub.net/newyork</w:t>
      </w:r>
    </w:hyperlink>
  </w:p>
  <w:p w:rsidR="00AF1FD4" w:rsidRPr="00AF1FD4" w:rsidRDefault="00AF1FD4" w:rsidP="00AF1F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18" w:rsidRPr="00232418" w:rsidRDefault="00232418" w:rsidP="00736011">
    <w:pPr>
      <w:pBdr>
        <w:bottom w:val="thinThickMediumGap" w:sz="12" w:space="1" w:color="auto"/>
      </w:pBdr>
      <w:spacing w:after="0" w:line="240" w:lineRule="auto"/>
      <w:jc w:val="center"/>
      <w:rPr>
        <w:rFonts w:asciiTheme="majorBidi" w:hAnsiTheme="majorBidi" w:cstheme="majorBidi"/>
        <w:iCs/>
        <w:sz w:val="20"/>
        <w:szCs w:val="20"/>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sidRPr="00CB03B8">
      <w:rPr>
        <w:rFonts w:asciiTheme="majorBidi" w:hAnsiTheme="majorBidi" w:cstheme="majorBidi"/>
        <w:sz w:val="20"/>
        <w:szCs w:val="20"/>
      </w:rPr>
      <w:t>New York Science Journal 201</w:t>
    </w:r>
    <w:r w:rsidR="00736011">
      <w:rPr>
        <w:rFonts w:asciiTheme="majorBidi" w:hAnsiTheme="majorBidi" w:cstheme="majorBidi"/>
        <w:sz w:val="20"/>
        <w:szCs w:val="20"/>
      </w:rPr>
      <w:t>8</w:t>
    </w:r>
    <w:r w:rsidRPr="00CB03B8">
      <w:rPr>
        <w:rFonts w:asciiTheme="majorBidi" w:hAnsiTheme="majorBidi" w:cstheme="majorBidi"/>
        <w:sz w:val="20"/>
        <w:szCs w:val="20"/>
      </w:rPr>
      <w:t>;1</w:t>
    </w:r>
    <w:r w:rsidR="00736011">
      <w:rPr>
        <w:rFonts w:asciiTheme="majorBidi" w:hAnsiTheme="majorBidi" w:cstheme="majorBidi"/>
        <w:sz w:val="20"/>
        <w:szCs w:val="20"/>
      </w:rPr>
      <w:t>1</w:t>
    </w:r>
    <w:r w:rsidRPr="00CB03B8">
      <w:rPr>
        <w:rFonts w:asciiTheme="majorBidi" w:hAnsiTheme="majorBidi" w:cstheme="majorBidi"/>
        <w:sz w:val="20"/>
        <w:szCs w:val="20"/>
      </w:rPr>
      <w:t>(x)</w:t>
    </w:r>
    <w:r w:rsidRPr="00CB03B8">
      <w:rPr>
        <w:rFonts w:asciiTheme="majorBidi" w:hAnsiTheme="majorBidi" w:cstheme="majorBidi"/>
        <w:iCs/>
        <w:sz w:val="20"/>
        <w:szCs w:val="20"/>
      </w:rPr>
      <w:t xml:space="preserve">                                                </w:t>
    </w:r>
    <w:hyperlink r:id="rId1" w:history="1">
      <w:r w:rsidRPr="00CB03B8">
        <w:rPr>
          <w:rStyle w:val="Hyperlink"/>
          <w:rFonts w:asciiTheme="majorBidi" w:hAnsiTheme="majorBidi" w:cstheme="majorBidi"/>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595E"/>
    <w:multiLevelType w:val="hybridMultilevel"/>
    <w:tmpl w:val="63AAD6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AF54BD"/>
    <w:multiLevelType w:val="hybridMultilevel"/>
    <w:tmpl w:val="8EB084F8"/>
    <w:lvl w:ilvl="0" w:tplc="9D4289D6">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3321E"/>
    <w:multiLevelType w:val="hybridMultilevel"/>
    <w:tmpl w:val="6598EEF0"/>
    <w:lvl w:ilvl="0" w:tplc="E67EFA70">
      <w:start w:val="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031C9"/>
    <w:multiLevelType w:val="hybridMultilevel"/>
    <w:tmpl w:val="5848425C"/>
    <w:lvl w:ilvl="0" w:tplc="9F9E13F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A5589"/>
    <w:multiLevelType w:val="hybridMultilevel"/>
    <w:tmpl w:val="118A2FCC"/>
    <w:lvl w:ilvl="0" w:tplc="117401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B7711A"/>
    <w:multiLevelType w:val="hybridMultilevel"/>
    <w:tmpl w:val="DD942C6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6EB61D83"/>
    <w:multiLevelType w:val="hybridMultilevel"/>
    <w:tmpl w:val="E31AEB6C"/>
    <w:lvl w:ilvl="0" w:tplc="3DDEC5B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73722015"/>
    <w:multiLevelType w:val="hybridMultilevel"/>
    <w:tmpl w:val="EA429468"/>
    <w:lvl w:ilvl="0" w:tplc="A368572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D9D3F0F"/>
    <w:multiLevelType w:val="hybridMultilevel"/>
    <w:tmpl w:val="39B0850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4"/>
  </w:num>
  <w:num w:numId="4">
    <w:abstractNumId w:val="6"/>
  </w:num>
  <w:num w:numId="5">
    <w:abstractNumId w:val="7"/>
  </w:num>
  <w:num w:numId="6">
    <w:abstractNumId w:val="8"/>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904273"/>
    <w:rsid w:val="00003FEF"/>
    <w:rsid w:val="000237E4"/>
    <w:rsid w:val="00031B1B"/>
    <w:rsid w:val="000401C1"/>
    <w:rsid w:val="00052371"/>
    <w:rsid w:val="00054237"/>
    <w:rsid w:val="000546A8"/>
    <w:rsid w:val="000F22A3"/>
    <w:rsid w:val="0010666F"/>
    <w:rsid w:val="00107499"/>
    <w:rsid w:val="00124AF2"/>
    <w:rsid w:val="00145D0C"/>
    <w:rsid w:val="001506D4"/>
    <w:rsid w:val="00194383"/>
    <w:rsid w:val="001C395D"/>
    <w:rsid w:val="001D3D07"/>
    <w:rsid w:val="001E1713"/>
    <w:rsid w:val="001F683F"/>
    <w:rsid w:val="00232418"/>
    <w:rsid w:val="002554C8"/>
    <w:rsid w:val="002C2B0A"/>
    <w:rsid w:val="0030117B"/>
    <w:rsid w:val="00302355"/>
    <w:rsid w:val="003207FF"/>
    <w:rsid w:val="00331104"/>
    <w:rsid w:val="00336B66"/>
    <w:rsid w:val="003A1AAA"/>
    <w:rsid w:val="003F2EEB"/>
    <w:rsid w:val="004018DC"/>
    <w:rsid w:val="00425786"/>
    <w:rsid w:val="004347DA"/>
    <w:rsid w:val="004747B1"/>
    <w:rsid w:val="00492D49"/>
    <w:rsid w:val="00494BD0"/>
    <w:rsid w:val="004F4E09"/>
    <w:rsid w:val="00524063"/>
    <w:rsid w:val="0056056F"/>
    <w:rsid w:val="00606E3A"/>
    <w:rsid w:val="00685EB6"/>
    <w:rsid w:val="006E6125"/>
    <w:rsid w:val="00702842"/>
    <w:rsid w:val="00705773"/>
    <w:rsid w:val="007339BE"/>
    <w:rsid w:val="00736011"/>
    <w:rsid w:val="00740703"/>
    <w:rsid w:val="007C68ED"/>
    <w:rsid w:val="007F3CB5"/>
    <w:rsid w:val="0083507C"/>
    <w:rsid w:val="0087767E"/>
    <w:rsid w:val="00904273"/>
    <w:rsid w:val="00914E35"/>
    <w:rsid w:val="00950402"/>
    <w:rsid w:val="00952322"/>
    <w:rsid w:val="00964DF8"/>
    <w:rsid w:val="0096682F"/>
    <w:rsid w:val="00983B23"/>
    <w:rsid w:val="009A2EDC"/>
    <w:rsid w:val="00A00C35"/>
    <w:rsid w:val="00A208E6"/>
    <w:rsid w:val="00A3333B"/>
    <w:rsid w:val="00A3662D"/>
    <w:rsid w:val="00A3669A"/>
    <w:rsid w:val="00A81C26"/>
    <w:rsid w:val="00AC4B5D"/>
    <w:rsid w:val="00AC509A"/>
    <w:rsid w:val="00AF1FD4"/>
    <w:rsid w:val="00B8090D"/>
    <w:rsid w:val="00BA17CD"/>
    <w:rsid w:val="00BD2764"/>
    <w:rsid w:val="00BD7C30"/>
    <w:rsid w:val="00BF216F"/>
    <w:rsid w:val="00C152C8"/>
    <w:rsid w:val="00C602AA"/>
    <w:rsid w:val="00C90093"/>
    <w:rsid w:val="00CB6662"/>
    <w:rsid w:val="00CF2A64"/>
    <w:rsid w:val="00D92BD6"/>
    <w:rsid w:val="00DC00C1"/>
    <w:rsid w:val="00DD4860"/>
    <w:rsid w:val="00E4189A"/>
    <w:rsid w:val="00F158DA"/>
    <w:rsid w:val="00F30C24"/>
    <w:rsid w:val="00FA40C4"/>
    <w:rsid w:val="00FB2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56F"/>
    <w:pPr>
      <w:ind w:left="720"/>
      <w:contextualSpacing/>
    </w:pPr>
  </w:style>
  <w:style w:type="paragraph" w:customStyle="1" w:styleId="ListParagraph1">
    <w:name w:val="List Paragraph1"/>
    <w:basedOn w:val="Normal"/>
    <w:uiPriority w:val="34"/>
    <w:qFormat/>
    <w:rsid w:val="0056056F"/>
    <w:pPr>
      <w:ind w:left="720"/>
      <w:contextualSpacing/>
    </w:pPr>
    <w:rPr>
      <w:rFonts w:ascii="Calibri" w:eastAsia="Calibri" w:hAnsi="Calibri" w:cs="Arial"/>
    </w:rPr>
  </w:style>
  <w:style w:type="character" w:styleId="Hyperlink">
    <w:name w:val="Hyperlink"/>
    <w:basedOn w:val="DefaultParagraphFont"/>
    <w:uiPriority w:val="99"/>
    <w:unhideWhenUsed/>
    <w:rsid w:val="004347DA"/>
    <w:rPr>
      <w:color w:val="0000FF"/>
      <w:u w:val="single"/>
    </w:rPr>
  </w:style>
  <w:style w:type="paragraph" w:styleId="Header">
    <w:name w:val="header"/>
    <w:basedOn w:val="Normal"/>
    <w:link w:val="HeaderChar"/>
    <w:uiPriority w:val="99"/>
    <w:semiHidden/>
    <w:unhideWhenUsed/>
    <w:rsid w:val="00914E3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14E35"/>
  </w:style>
  <w:style w:type="paragraph" w:styleId="Footer">
    <w:name w:val="footer"/>
    <w:basedOn w:val="Normal"/>
    <w:link w:val="FooterChar"/>
    <w:uiPriority w:val="99"/>
    <w:semiHidden/>
    <w:unhideWhenUsed/>
    <w:rsid w:val="00914E3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14E35"/>
  </w:style>
  <w:style w:type="paragraph" w:customStyle="1" w:styleId="Default">
    <w:name w:val="Default"/>
    <w:rsid w:val="002324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56F"/>
    <w:pPr>
      <w:ind w:left="720"/>
      <w:contextualSpacing/>
    </w:pPr>
    <w:rPr>
      <w:rFonts w:eastAsiaTheme="minorEastAsia"/>
    </w:rPr>
  </w:style>
  <w:style w:type="paragraph" w:customStyle="1" w:styleId="ListParagraph1">
    <w:name w:val="List Paragraph1"/>
    <w:basedOn w:val="Normal"/>
    <w:uiPriority w:val="34"/>
    <w:qFormat/>
    <w:rsid w:val="0056056F"/>
    <w:pPr>
      <w:ind w:left="720"/>
      <w:contextualSpacing/>
    </w:pPr>
    <w:rPr>
      <w:rFonts w:ascii="Calibri" w:eastAsia="Calibri" w:hAnsi="Calibri" w:cs="Arial"/>
    </w:rPr>
  </w:style>
  <w:style w:type="character" w:styleId="Hyperlink">
    <w:name w:val="Hyperlink"/>
    <w:basedOn w:val="DefaultParagraphFont"/>
    <w:uiPriority w:val="99"/>
    <w:unhideWhenUsed/>
    <w:rsid w:val="004347D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mail.yahoo.com/neo/b/compose?to=drahmedsayed2008@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edelazab@hot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yperlink" Target="http://www.dx.doi.org/10.7537/marsnys110118.01"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4012</Words>
  <Characters>22874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 alazab</dc:creator>
  <cp:lastModifiedBy>Administrator</cp:lastModifiedBy>
  <cp:revision>3</cp:revision>
  <dcterms:created xsi:type="dcterms:W3CDTF">2017-12-24T14:39:00Z</dcterms:created>
  <dcterms:modified xsi:type="dcterms:W3CDTF">2017-12-25T02:46:00Z</dcterms:modified>
</cp:coreProperties>
</file>