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B93" w:rsidRPr="004027A7" w:rsidRDefault="00BA30AF" w:rsidP="004027A7">
      <w:pPr>
        <w:snapToGrid w:val="0"/>
        <w:spacing w:after="0" w:line="240" w:lineRule="auto"/>
        <w:jc w:val="center"/>
        <w:rPr>
          <w:rFonts w:ascii="Times New Roman" w:eastAsia="Times New Roman" w:hAnsi="Times New Roman" w:cs="Times New Roman"/>
          <w:b/>
          <w:bCs/>
          <w:sz w:val="20"/>
          <w:szCs w:val="24"/>
          <w:lang w:bidi="fa-IR"/>
        </w:rPr>
      </w:pPr>
      <w:r w:rsidRPr="004027A7">
        <w:rPr>
          <w:rFonts w:ascii="Times New Roman" w:eastAsia="Times New Roman" w:hAnsi="Times New Roman" w:cs="Times New Roman"/>
          <w:b/>
          <w:bCs/>
          <w:sz w:val="20"/>
          <w:szCs w:val="24"/>
          <w:lang w:bidi="fa-IR"/>
        </w:rPr>
        <w:t>The study of the economic effects of smuggling goods in the country</w:t>
      </w:r>
    </w:p>
    <w:p w:rsidR="00046B93" w:rsidRPr="004027A7" w:rsidRDefault="00046B93" w:rsidP="004027A7">
      <w:pPr>
        <w:snapToGrid w:val="0"/>
        <w:spacing w:after="0" w:line="240" w:lineRule="auto"/>
        <w:jc w:val="center"/>
        <w:rPr>
          <w:rFonts w:ascii="Times New Roman" w:eastAsia="Times New Roman" w:hAnsi="Times New Roman" w:cs="Times New Roman"/>
          <w:b/>
          <w:bCs/>
          <w:sz w:val="20"/>
          <w:szCs w:val="24"/>
          <w:lang w:bidi="fa-IR"/>
        </w:rPr>
      </w:pPr>
    </w:p>
    <w:p w:rsidR="00046B93" w:rsidRPr="004027A7" w:rsidRDefault="0032434D" w:rsidP="004027A7">
      <w:pPr>
        <w:snapToGrid w:val="0"/>
        <w:spacing w:after="0" w:line="240" w:lineRule="auto"/>
        <w:jc w:val="center"/>
        <w:rPr>
          <w:rFonts w:ascii="Times New Roman" w:hAnsi="Times New Roman" w:cs="Times New Roman"/>
          <w:sz w:val="20"/>
          <w:szCs w:val="24"/>
          <w:vertAlign w:val="superscript"/>
          <w:lang w:eastAsia="zh-CN" w:bidi="fa-IR"/>
        </w:rPr>
      </w:pPr>
      <w:proofErr w:type="spellStart"/>
      <w:r w:rsidRPr="004027A7">
        <w:rPr>
          <w:rFonts w:ascii="Times New Roman" w:hAnsi="Times New Roman" w:cs="Times New Roman"/>
          <w:sz w:val="20"/>
          <w:szCs w:val="24"/>
        </w:rPr>
        <w:t>Seyed</w:t>
      </w:r>
      <w:proofErr w:type="spellEnd"/>
      <w:r w:rsidRPr="004027A7">
        <w:rPr>
          <w:rFonts w:ascii="Times New Roman" w:hAnsi="Times New Roman" w:cs="Times New Roman"/>
          <w:sz w:val="20"/>
          <w:szCs w:val="24"/>
        </w:rPr>
        <w:t xml:space="preserve"> </w:t>
      </w:r>
      <w:proofErr w:type="spellStart"/>
      <w:r w:rsidRPr="004027A7">
        <w:rPr>
          <w:rFonts w:ascii="Times New Roman" w:hAnsi="Times New Roman" w:cs="Times New Roman"/>
          <w:sz w:val="20"/>
          <w:szCs w:val="24"/>
        </w:rPr>
        <w:t>Mahmoud</w:t>
      </w:r>
      <w:proofErr w:type="spellEnd"/>
      <w:r w:rsidRPr="004027A7">
        <w:rPr>
          <w:rFonts w:ascii="Times New Roman" w:hAnsi="Times New Roman" w:cs="Times New Roman"/>
          <w:sz w:val="20"/>
          <w:szCs w:val="24"/>
        </w:rPr>
        <w:t xml:space="preserve"> Mosavi</w:t>
      </w:r>
      <w:r w:rsidRPr="004027A7">
        <w:rPr>
          <w:rFonts w:ascii="Times New Roman" w:hAnsi="Times New Roman" w:cs="Times New Roman"/>
          <w:sz w:val="20"/>
          <w:szCs w:val="24"/>
          <w:vertAlign w:val="superscript"/>
        </w:rPr>
        <w:t>1</w:t>
      </w:r>
      <w:r w:rsidR="00046B93" w:rsidRPr="004027A7">
        <w:rPr>
          <w:rFonts w:ascii="Times New Roman" w:hAnsi="Times New Roman" w:cs="Times New Roman"/>
          <w:sz w:val="20"/>
          <w:szCs w:val="24"/>
        </w:rPr>
        <w:t>,</w:t>
      </w:r>
      <w:r w:rsidRPr="004027A7">
        <w:rPr>
          <w:rFonts w:ascii="Times New Roman" w:hAnsi="Times New Roman" w:cs="Times New Roman"/>
          <w:sz w:val="20"/>
          <w:szCs w:val="24"/>
        </w:rPr>
        <w:t xml:space="preserve"> Dr. Amir Dibaie</w:t>
      </w:r>
      <w:r w:rsidRPr="004027A7">
        <w:rPr>
          <w:rFonts w:ascii="Times New Roman" w:hAnsi="Times New Roman" w:cs="Times New Roman"/>
          <w:sz w:val="20"/>
          <w:szCs w:val="24"/>
          <w:vertAlign w:val="superscript"/>
        </w:rPr>
        <w:t>2</w:t>
      </w:r>
      <w:r w:rsidRPr="004027A7">
        <w:rPr>
          <w:rFonts w:ascii="Times New Roman" w:hAnsi="Times New Roman" w:cs="Times New Roman"/>
          <w:sz w:val="20"/>
          <w:szCs w:val="24"/>
          <w:vertAlign w:val="superscript"/>
          <w:lang w:bidi="fa-IR"/>
        </w:rPr>
        <w:t>*</w:t>
      </w:r>
    </w:p>
    <w:p w:rsidR="00046B93" w:rsidRPr="004027A7" w:rsidRDefault="00046B93" w:rsidP="004027A7">
      <w:pPr>
        <w:snapToGrid w:val="0"/>
        <w:spacing w:after="0" w:line="240" w:lineRule="auto"/>
        <w:jc w:val="center"/>
        <w:rPr>
          <w:rFonts w:ascii="Times New Roman" w:hAnsi="Times New Roman" w:cs="Times New Roman"/>
          <w:sz w:val="20"/>
          <w:szCs w:val="24"/>
          <w:vertAlign w:val="superscript"/>
          <w:lang w:eastAsia="zh-CN" w:bidi="fa-IR"/>
        </w:rPr>
      </w:pPr>
    </w:p>
    <w:p w:rsidR="0032434D" w:rsidRPr="004027A7" w:rsidRDefault="0032434D" w:rsidP="004027A7">
      <w:pPr>
        <w:snapToGrid w:val="0"/>
        <w:spacing w:after="0" w:line="240" w:lineRule="auto"/>
        <w:jc w:val="center"/>
        <w:rPr>
          <w:rFonts w:ascii="Times New Roman" w:hAnsi="Times New Roman" w:cs="Times New Roman"/>
          <w:sz w:val="20"/>
          <w:szCs w:val="24"/>
        </w:rPr>
      </w:pPr>
      <w:r w:rsidRPr="004027A7">
        <w:rPr>
          <w:rFonts w:ascii="Times New Roman" w:hAnsi="Times New Roman" w:cs="Times New Roman"/>
          <w:b/>
          <w:bCs/>
          <w:sz w:val="20"/>
          <w:szCs w:val="24"/>
          <w:vertAlign w:val="superscript"/>
        </w:rPr>
        <w:t>1</w:t>
      </w:r>
      <w:r w:rsidRPr="004027A7">
        <w:rPr>
          <w:rFonts w:ascii="Times New Roman" w:hAnsi="Times New Roman" w:cs="Times New Roman"/>
          <w:sz w:val="20"/>
          <w:szCs w:val="24"/>
        </w:rPr>
        <w:t xml:space="preserve">Department of </w:t>
      </w:r>
      <w:r w:rsidRPr="004027A7">
        <w:rPr>
          <w:rStyle w:val="shorttext"/>
          <w:rFonts w:ascii="Times New Roman" w:hAnsi="Times New Roman" w:cs="Times New Roman"/>
          <w:sz w:val="20"/>
          <w:szCs w:val="24"/>
        </w:rPr>
        <w:t>law</w:t>
      </w:r>
      <w:r w:rsidR="00046B93" w:rsidRPr="004027A7">
        <w:rPr>
          <w:rFonts w:ascii="Times New Roman" w:hAnsi="Times New Roman" w:cs="Times New Roman"/>
          <w:sz w:val="20"/>
          <w:szCs w:val="24"/>
        </w:rPr>
        <w:t>,</w:t>
      </w:r>
      <w:r w:rsidRPr="004027A7">
        <w:rPr>
          <w:rFonts w:ascii="Times New Roman" w:hAnsi="Times New Roman" w:cs="Times New Roman"/>
          <w:sz w:val="20"/>
          <w:szCs w:val="24"/>
        </w:rPr>
        <w:t xml:space="preserve"> Faculty of Humanities</w:t>
      </w:r>
      <w:r w:rsidR="00FE65A4" w:rsidRPr="004027A7">
        <w:rPr>
          <w:rFonts w:ascii="Times New Roman" w:hAnsi="Times New Roman" w:cs="Times New Roman"/>
          <w:sz w:val="20"/>
          <w:szCs w:val="24"/>
        </w:rPr>
        <w:t>,</w:t>
      </w:r>
      <w:r w:rsidR="00FE65A4">
        <w:rPr>
          <w:rFonts w:ascii="Times New Roman" w:hAnsi="Times New Roman" w:cs="Times New Roman"/>
          <w:sz w:val="20"/>
          <w:szCs w:val="24"/>
        </w:rPr>
        <w:t xml:space="preserve"> </w:t>
      </w:r>
      <w:r w:rsidR="00FE65A4" w:rsidRPr="004027A7">
        <w:rPr>
          <w:rFonts w:ascii="Times New Roman" w:hAnsi="Times New Roman" w:cs="Times New Roman"/>
          <w:sz w:val="20"/>
          <w:szCs w:val="24"/>
        </w:rPr>
        <w:t>P</w:t>
      </w:r>
      <w:r w:rsidRPr="004027A7">
        <w:rPr>
          <w:rFonts w:ascii="Times New Roman" w:hAnsi="Times New Roman" w:cs="Times New Roman"/>
          <w:sz w:val="20"/>
          <w:szCs w:val="24"/>
        </w:rPr>
        <w:t>ersian Gulf International Branch</w:t>
      </w:r>
      <w:r w:rsidR="00046B93" w:rsidRPr="004027A7">
        <w:rPr>
          <w:rFonts w:ascii="Times New Roman" w:hAnsi="Times New Roman" w:cs="Times New Roman"/>
          <w:sz w:val="20"/>
          <w:szCs w:val="24"/>
        </w:rPr>
        <w:t>,</w:t>
      </w:r>
      <w:r w:rsidRPr="004027A7">
        <w:rPr>
          <w:rFonts w:ascii="Times New Roman" w:hAnsi="Times New Roman" w:cs="Times New Roman"/>
          <w:sz w:val="20"/>
          <w:szCs w:val="24"/>
        </w:rPr>
        <w:t xml:space="preserve"> Islamic Azad university</w:t>
      </w:r>
      <w:r w:rsidR="00046B93" w:rsidRPr="004027A7">
        <w:rPr>
          <w:rFonts w:ascii="Times New Roman" w:hAnsi="Times New Roman" w:cs="Times New Roman"/>
          <w:sz w:val="20"/>
          <w:szCs w:val="24"/>
        </w:rPr>
        <w:t>,</w:t>
      </w:r>
      <w:r w:rsidRPr="004027A7">
        <w:rPr>
          <w:rFonts w:ascii="Times New Roman" w:hAnsi="Times New Roman" w:cs="Times New Roman"/>
          <w:sz w:val="20"/>
          <w:szCs w:val="24"/>
        </w:rPr>
        <w:t xml:space="preserve"> </w:t>
      </w:r>
      <w:proofErr w:type="spellStart"/>
      <w:r w:rsidRPr="004027A7">
        <w:rPr>
          <w:rFonts w:ascii="Times New Roman" w:hAnsi="Times New Roman" w:cs="Times New Roman"/>
          <w:sz w:val="20"/>
          <w:szCs w:val="24"/>
        </w:rPr>
        <w:t>khorramshahr</w:t>
      </w:r>
      <w:proofErr w:type="spellEnd"/>
      <w:r w:rsidR="00046B93" w:rsidRPr="004027A7">
        <w:rPr>
          <w:rFonts w:ascii="Times New Roman" w:hAnsi="Times New Roman" w:cs="Times New Roman"/>
          <w:sz w:val="20"/>
          <w:szCs w:val="24"/>
        </w:rPr>
        <w:t>,</w:t>
      </w:r>
      <w:r w:rsidRPr="004027A7">
        <w:rPr>
          <w:rFonts w:ascii="Times New Roman" w:hAnsi="Times New Roman" w:cs="Times New Roman"/>
          <w:sz w:val="20"/>
          <w:szCs w:val="24"/>
        </w:rPr>
        <w:t xml:space="preserve"> </w:t>
      </w:r>
      <w:proofErr w:type="spellStart"/>
      <w:r w:rsidRPr="004027A7">
        <w:rPr>
          <w:rFonts w:ascii="Times New Roman" w:hAnsi="Times New Roman" w:cs="Times New Roman"/>
          <w:sz w:val="20"/>
          <w:szCs w:val="24"/>
        </w:rPr>
        <w:t>iran</w:t>
      </w:r>
      <w:proofErr w:type="spellEnd"/>
    </w:p>
    <w:p w:rsidR="0032434D" w:rsidRPr="004027A7" w:rsidRDefault="0032434D" w:rsidP="004027A7">
      <w:pPr>
        <w:snapToGrid w:val="0"/>
        <w:spacing w:after="0" w:line="240" w:lineRule="auto"/>
        <w:jc w:val="center"/>
        <w:rPr>
          <w:rFonts w:ascii="Times New Roman" w:hAnsi="Times New Roman" w:cs="Times New Roman"/>
          <w:sz w:val="20"/>
          <w:szCs w:val="24"/>
        </w:rPr>
      </w:pPr>
      <w:r w:rsidRPr="004027A7">
        <w:rPr>
          <w:rFonts w:ascii="Times New Roman" w:hAnsi="Times New Roman" w:cs="Times New Roman"/>
          <w:b/>
          <w:bCs/>
          <w:sz w:val="20"/>
          <w:szCs w:val="24"/>
          <w:vertAlign w:val="superscript"/>
        </w:rPr>
        <w:t>2</w:t>
      </w:r>
      <w:r w:rsidRPr="004027A7">
        <w:rPr>
          <w:rFonts w:ascii="Times New Roman" w:hAnsi="Times New Roman" w:cs="Times New Roman"/>
          <w:sz w:val="20"/>
          <w:szCs w:val="24"/>
        </w:rPr>
        <w:t xml:space="preserve">Department of </w:t>
      </w:r>
      <w:r w:rsidRPr="004027A7">
        <w:rPr>
          <w:rStyle w:val="shorttext"/>
          <w:rFonts w:ascii="Times New Roman" w:hAnsi="Times New Roman" w:cs="Times New Roman"/>
          <w:sz w:val="20"/>
          <w:szCs w:val="24"/>
        </w:rPr>
        <w:t>law</w:t>
      </w:r>
      <w:r w:rsidR="00046B93" w:rsidRPr="004027A7">
        <w:rPr>
          <w:rFonts w:ascii="Times New Roman" w:hAnsi="Times New Roman" w:cs="Times New Roman"/>
          <w:sz w:val="20"/>
          <w:szCs w:val="24"/>
        </w:rPr>
        <w:t>,</w:t>
      </w:r>
      <w:r w:rsidRPr="004027A7">
        <w:rPr>
          <w:rFonts w:ascii="Times New Roman" w:hAnsi="Times New Roman" w:cs="Times New Roman"/>
          <w:sz w:val="20"/>
          <w:szCs w:val="24"/>
        </w:rPr>
        <w:t xml:space="preserve"> Faculty of Humanities</w:t>
      </w:r>
      <w:r w:rsidR="00FE65A4" w:rsidRPr="004027A7">
        <w:rPr>
          <w:rFonts w:ascii="Times New Roman" w:hAnsi="Times New Roman" w:cs="Times New Roman"/>
          <w:sz w:val="20"/>
          <w:szCs w:val="24"/>
        </w:rPr>
        <w:t>,</w:t>
      </w:r>
      <w:r w:rsidR="00FE65A4">
        <w:rPr>
          <w:rFonts w:ascii="Times New Roman" w:hAnsi="Times New Roman" w:cs="Times New Roman"/>
          <w:sz w:val="20"/>
          <w:szCs w:val="24"/>
        </w:rPr>
        <w:t xml:space="preserve"> </w:t>
      </w:r>
      <w:r w:rsidR="00FE65A4" w:rsidRPr="004027A7">
        <w:rPr>
          <w:rFonts w:ascii="Times New Roman" w:hAnsi="Times New Roman" w:cs="Times New Roman"/>
          <w:sz w:val="20"/>
          <w:szCs w:val="24"/>
        </w:rPr>
        <w:t>P</w:t>
      </w:r>
      <w:r w:rsidRPr="004027A7">
        <w:rPr>
          <w:rFonts w:ascii="Times New Roman" w:hAnsi="Times New Roman" w:cs="Times New Roman"/>
          <w:sz w:val="20"/>
          <w:szCs w:val="24"/>
        </w:rPr>
        <w:t>ersian Gulf International Branch</w:t>
      </w:r>
      <w:r w:rsidR="00046B93" w:rsidRPr="004027A7">
        <w:rPr>
          <w:rFonts w:ascii="Times New Roman" w:hAnsi="Times New Roman" w:cs="Times New Roman"/>
          <w:sz w:val="20"/>
          <w:szCs w:val="24"/>
        </w:rPr>
        <w:t>,</w:t>
      </w:r>
      <w:r w:rsidRPr="004027A7">
        <w:rPr>
          <w:rFonts w:ascii="Times New Roman" w:hAnsi="Times New Roman" w:cs="Times New Roman"/>
          <w:sz w:val="20"/>
          <w:szCs w:val="24"/>
        </w:rPr>
        <w:t xml:space="preserve"> Islamic Azad university</w:t>
      </w:r>
      <w:r w:rsidR="00046B93" w:rsidRPr="004027A7">
        <w:rPr>
          <w:rFonts w:ascii="Times New Roman" w:hAnsi="Times New Roman" w:cs="Times New Roman"/>
          <w:sz w:val="20"/>
          <w:szCs w:val="24"/>
        </w:rPr>
        <w:t>,</w:t>
      </w:r>
      <w:r w:rsidRPr="004027A7">
        <w:rPr>
          <w:rFonts w:ascii="Times New Roman" w:hAnsi="Times New Roman" w:cs="Times New Roman"/>
          <w:sz w:val="20"/>
          <w:szCs w:val="24"/>
        </w:rPr>
        <w:t xml:space="preserve"> </w:t>
      </w:r>
      <w:proofErr w:type="spellStart"/>
      <w:r w:rsidRPr="004027A7">
        <w:rPr>
          <w:rFonts w:ascii="Times New Roman" w:hAnsi="Times New Roman" w:cs="Times New Roman"/>
          <w:sz w:val="20"/>
          <w:szCs w:val="24"/>
        </w:rPr>
        <w:t>khorramshahr</w:t>
      </w:r>
      <w:proofErr w:type="spellEnd"/>
      <w:r w:rsidR="00046B93" w:rsidRPr="004027A7">
        <w:rPr>
          <w:rFonts w:ascii="Times New Roman" w:hAnsi="Times New Roman" w:cs="Times New Roman"/>
          <w:sz w:val="20"/>
          <w:szCs w:val="24"/>
        </w:rPr>
        <w:t>,</w:t>
      </w:r>
      <w:r w:rsidRPr="004027A7">
        <w:rPr>
          <w:rFonts w:ascii="Times New Roman" w:hAnsi="Times New Roman" w:cs="Times New Roman"/>
          <w:sz w:val="20"/>
          <w:szCs w:val="24"/>
        </w:rPr>
        <w:t xml:space="preserve"> </w:t>
      </w:r>
      <w:proofErr w:type="spellStart"/>
      <w:r w:rsidRPr="004027A7">
        <w:rPr>
          <w:rFonts w:ascii="Times New Roman" w:hAnsi="Times New Roman" w:cs="Times New Roman"/>
          <w:sz w:val="20"/>
          <w:szCs w:val="24"/>
        </w:rPr>
        <w:t>iran</w:t>
      </w:r>
      <w:proofErr w:type="spellEnd"/>
    </w:p>
    <w:p w:rsidR="00046B93" w:rsidRPr="004027A7" w:rsidRDefault="0032434D" w:rsidP="004027A7">
      <w:pPr>
        <w:snapToGrid w:val="0"/>
        <w:spacing w:after="0" w:line="240" w:lineRule="auto"/>
        <w:jc w:val="center"/>
        <w:rPr>
          <w:rFonts w:ascii="Times New Roman" w:hAnsi="Times New Roman" w:cs="Times New Roman"/>
          <w:b/>
          <w:bCs/>
          <w:sz w:val="20"/>
          <w:szCs w:val="24"/>
          <w:lang w:eastAsia="zh-CN" w:bidi="fa-IR"/>
        </w:rPr>
      </w:pPr>
      <w:r w:rsidRPr="004027A7">
        <w:rPr>
          <w:rFonts w:ascii="Times New Roman" w:eastAsia="Times New Roman" w:hAnsi="Times New Roman" w:cs="Times New Roman"/>
          <w:sz w:val="20"/>
          <w:szCs w:val="20"/>
        </w:rPr>
        <w:t>Corresponding Author</w:t>
      </w:r>
      <w:r w:rsidR="00046B93" w:rsidRPr="004027A7">
        <w:rPr>
          <w:rFonts w:ascii="Times New Roman" w:eastAsia="Times New Roman" w:hAnsi="Times New Roman" w:cs="Times New Roman"/>
          <w:sz w:val="20"/>
          <w:szCs w:val="20"/>
        </w:rPr>
        <w:t>:</w:t>
      </w:r>
      <w:r w:rsidRPr="004027A7">
        <w:rPr>
          <w:rFonts w:ascii="Times New Roman" w:eastAsia="Calibri" w:hAnsi="Times New Roman" w:cs="Times New Roman"/>
          <w:sz w:val="20"/>
          <w:szCs w:val="20"/>
        </w:rPr>
        <w:t xml:space="preserve"> </w:t>
      </w:r>
      <w:r w:rsidRPr="004027A7">
        <w:rPr>
          <w:rFonts w:ascii="Times New Roman" w:hAnsi="Times New Roman" w:cs="Times New Roman"/>
          <w:sz w:val="20"/>
          <w:szCs w:val="20"/>
        </w:rPr>
        <w:t xml:space="preserve">Dr. Amir </w:t>
      </w:r>
      <w:proofErr w:type="spellStart"/>
      <w:r w:rsidRPr="004027A7">
        <w:rPr>
          <w:rFonts w:ascii="Times New Roman" w:hAnsi="Times New Roman" w:cs="Times New Roman"/>
          <w:sz w:val="20"/>
          <w:szCs w:val="20"/>
        </w:rPr>
        <w:t>Dibaie</w:t>
      </w:r>
      <w:proofErr w:type="spellEnd"/>
      <w:r w:rsidRPr="004027A7">
        <w:rPr>
          <w:rFonts w:ascii="Times New Roman" w:hAnsi="Times New Roman" w:cs="Times New Roman"/>
          <w:sz w:val="20"/>
          <w:szCs w:val="20"/>
          <w:vertAlign w:val="superscript"/>
        </w:rPr>
        <w:t xml:space="preserve"> 2</w:t>
      </w:r>
      <w:r w:rsidRPr="004027A7">
        <w:rPr>
          <w:rFonts w:ascii="Times New Roman" w:hAnsi="Times New Roman" w:cs="Times New Roman"/>
          <w:sz w:val="20"/>
          <w:szCs w:val="20"/>
          <w:vertAlign w:val="superscript"/>
          <w:lang w:bidi="fa-IR"/>
        </w:rPr>
        <w:t>*</w:t>
      </w:r>
      <w:r w:rsidR="003B6971" w:rsidRPr="004027A7">
        <w:rPr>
          <w:rFonts w:ascii="Times New Roman" w:hAnsi="Times New Roman" w:cs="Times New Roman" w:hint="eastAsia"/>
          <w:sz w:val="20"/>
          <w:lang w:eastAsia="zh-CN"/>
        </w:rPr>
        <w:t xml:space="preserve">, </w:t>
      </w:r>
      <w:hyperlink r:id="rId8" w:history="1">
        <w:r w:rsidR="006C0CB3" w:rsidRPr="004027A7">
          <w:rPr>
            <w:rStyle w:val="Hyperlink"/>
            <w:rFonts w:ascii="Times New Roman" w:hAnsi="Times New Roman" w:cs="Times New Roman"/>
            <w:sz w:val="20"/>
            <w:szCs w:val="19"/>
            <w:shd w:val="clear" w:color="auto" w:fill="FFFFFF"/>
          </w:rPr>
          <w:t>omrande@yahoo.com</w:t>
        </w:r>
      </w:hyperlink>
      <w:r w:rsidR="006C0CB3" w:rsidRPr="004027A7">
        <w:rPr>
          <w:rStyle w:val="go"/>
          <w:rFonts w:ascii="Times New Roman" w:hAnsi="Times New Roman" w:cs="Times New Roman" w:hint="eastAsia"/>
          <w:color w:val="555555"/>
          <w:sz w:val="20"/>
          <w:szCs w:val="19"/>
          <w:shd w:val="clear" w:color="auto" w:fill="FFFFFF"/>
          <w:lang w:eastAsia="zh-CN"/>
        </w:rPr>
        <w:t xml:space="preserve"> </w:t>
      </w:r>
    </w:p>
    <w:p w:rsidR="00046B93" w:rsidRPr="004027A7" w:rsidRDefault="00046B93" w:rsidP="004027A7">
      <w:pPr>
        <w:snapToGrid w:val="0"/>
        <w:spacing w:after="0" w:line="240" w:lineRule="auto"/>
        <w:jc w:val="center"/>
        <w:rPr>
          <w:rFonts w:ascii="Times New Roman" w:hAnsi="Times New Roman" w:cs="Times New Roman"/>
          <w:b/>
          <w:bCs/>
          <w:sz w:val="20"/>
          <w:szCs w:val="24"/>
          <w:lang w:eastAsia="zh-CN" w:bidi="fa-IR"/>
        </w:rPr>
      </w:pPr>
    </w:p>
    <w:p w:rsidR="004027A7" w:rsidRPr="004027A7" w:rsidRDefault="0086128E" w:rsidP="00FE65A4">
      <w:pPr>
        <w:snapToGrid w:val="0"/>
        <w:spacing w:after="0" w:line="240" w:lineRule="auto"/>
        <w:jc w:val="both"/>
        <w:rPr>
          <w:rFonts w:ascii="Times New Roman" w:hAnsi="Times New Roman" w:cs="Times New Roman"/>
          <w:sz w:val="20"/>
          <w:szCs w:val="20"/>
        </w:rPr>
      </w:pPr>
      <w:r w:rsidRPr="004027A7">
        <w:rPr>
          <w:rFonts w:ascii="Times New Roman" w:hAnsi="Times New Roman" w:cs="Times New Roman"/>
          <w:b/>
          <w:bCs/>
          <w:sz w:val="20"/>
          <w:szCs w:val="24"/>
          <w:lang w:bidi="fa-IR"/>
        </w:rPr>
        <w:t>Abstract</w:t>
      </w:r>
      <w:r w:rsidR="00FE65A4">
        <w:rPr>
          <w:rFonts w:ascii="Times New Roman" w:hAnsi="Times New Roman" w:cs="Times New Roman" w:hint="eastAsia"/>
          <w:b/>
          <w:bCs/>
          <w:sz w:val="20"/>
          <w:szCs w:val="24"/>
          <w:lang w:eastAsia="zh-CN" w:bidi="fa-IR"/>
        </w:rPr>
        <w:t xml:space="preserve">: </w:t>
      </w:r>
      <w:r w:rsidRPr="004027A7">
        <w:rPr>
          <w:rFonts w:ascii="Times New Roman" w:hAnsi="Times New Roman" w:cs="Times New Roman"/>
          <w:sz w:val="20"/>
          <w:szCs w:val="24"/>
          <w:lang w:bidi="fa-IR"/>
        </w:rPr>
        <w:t>Trafficking in the secret transfer of point to another is one thing that can be done a variety of different shapes and hidden arrangements.</w:t>
      </w:r>
      <w:r w:rsidRPr="004027A7">
        <w:rPr>
          <w:rFonts w:ascii="Times New Roman" w:hAnsi="Times New Roman" w:cs="Times New Roman"/>
          <w:sz w:val="20"/>
          <w:szCs w:val="24"/>
        </w:rPr>
        <w:t xml:space="preserve"> </w:t>
      </w:r>
      <w:r w:rsidRPr="004027A7">
        <w:rPr>
          <w:rFonts w:ascii="Times New Roman" w:hAnsi="Times New Roman" w:cs="Times New Roman"/>
          <w:sz w:val="20"/>
          <w:szCs w:val="24"/>
          <w:lang w:bidi="fa-IR"/>
        </w:rPr>
        <w:t>In terms of customs and other government collection, the purpose of trafficking, ferret goods from payment of taxes and duties</w:t>
      </w:r>
      <w:r w:rsidRPr="004027A7">
        <w:rPr>
          <w:rFonts w:ascii="Times New Roman" w:hAnsi="Times New Roman" w:cs="Times New Roman"/>
          <w:sz w:val="20"/>
          <w:szCs w:val="24"/>
        </w:rPr>
        <w:t xml:space="preserve"> </w:t>
      </w:r>
      <w:r w:rsidRPr="004027A7">
        <w:rPr>
          <w:rFonts w:ascii="Times New Roman" w:hAnsi="Times New Roman" w:cs="Times New Roman"/>
          <w:sz w:val="20"/>
          <w:szCs w:val="24"/>
          <w:lang w:bidi="fa-IR"/>
        </w:rPr>
        <w:t>And transfer and its sales are illegal and prohibited. It is strong in the Third World under the direction and management of global and of course the control and management aspects related to</w:t>
      </w:r>
      <w:r w:rsidRPr="004027A7">
        <w:rPr>
          <w:rFonts w:ascii="Times New Roman" w:hAnsi="Times New Roman" w:cs="Times New Roman"/>
          <w:sz w:val="20"/>
          <w:szCs w:val="24"/>
        </w:rPr>
        <w:t xml:space="preserve"> </w:t>
      </w:r>
      <w:r w:rsidRPr="004027A7">
        <w:rPr>
          <w:rFonts w:ascii="Times New Roman" w:hAnsi="Times New Roman" w:cs="Times New Roman"/>
          <w:sz w:val="20"/>
          <w:szCs w:val="24"/>
          <w:lang w:bidi="fa-IR"/>
        </w:rPr>
        <w:t>The political dimension of national security, economic and socio-cultural and is connected to the arrogant powers for the purpose of profit and plunder of national resources in developing countries and tapping the policy and</w:t>
      </w:r>
      <w:r w:rsidRPr="004027A7">
        <w:rPr>
          <w:rFonts w:ascii="Times New Roman" w:hAnsi="Times New Roman" w:cs="Times New Roman"/>
          <w:sz w:val="20"/>
          <w:szCs w:val="24"/>
        </w:rPr>
        <w:t xml:space="preserve"> </w:t>
      </w:r>
      <w:r w:rsidRPr="004027A7">
        <w:rPr>
          <w:rFonts w:ascii="Times New Roman" w:hAnsi="Times New Roman" w:cs="Times New Roman"/>
          <w:sz w:val="20"/>
          <w:szCs w:val="24"/>
          <w:lang w:bidi="fa-IR"/>
        </w:rPr>
        <w:t>The wide-spread movement have begun and in this way to steal the country's resources. No doubt smuggling economy- The production, investment, exports and employment have affected and their impact on it. The most important negative effect of smuggling, its impact on investment.</w:t>
      </w:r>
      <w:r w:rsidRPr="004027A7">
        <w:rPr>
          <w:rFonts w:ascii="Times New Roman" w:hAnsi="Times New Roman" w:cs="Times New Roman"/>
          <w:sz w:val="20"/>
          <w:szCs w:val="24"/>
        </w:rPr>
        <w:t xml:space="preserve"> </w:t>
      </w:r>
      <w:r w:rsidRPr="004027A7">
        <w:rPr>
          <w:rFonts w:ascii="Times New Roman" w:hAnsi="Times New Roman" w:cs="Times New Roman"/>
          <w:sz w:val="20"/>
          <w:szCs w:val="24"/>
          <w:lang w:bidi="fa-IR"/>
        </w:rPr>
        <w:t>In the meantime, some products organized and directed with the aim of attacking the values and ethical standards and are trafficked to the country in terms of cultural and</w:t>
      </w:r>
      <w:r w:rsidRPr="004027A7">
        <w:rPr>
          <w:rFonts w:ascii="Times New Roman" w:hAnsi="Times New Roman" w:cs="Times New Roman"/>
          <w:sz w:val="20"/>
          <w:szCs w:val="24"/>
        </w:rPr>
        <w:t xml:space="preserve"> </w:t>
      </w:r>
      <w:r w:rsidRPr="004027A7">
        <w:rPr>
          <w:rFonts w:ascii="Times New Roman" w:hAnsi="Times New Roman" w:cs="Times New Roman"/>
          <w:sz w:val="20"/>
          <w:szCs w:val="24"/>
          <w:lang w:bidi="fa-IR"/>
        </w:rPr>
        <w:t>increase the gap, wasting national resources, weakening efficiently, reducing hopes of national and public security to reduce the negative consequences of trafficking was political</w:t>
      </w:r>
      <w:r w:rsidRPr="004027A7">
        <w:rPr>
          <w:rFonts w:ascii="Times New Roman" w:hAnsi="Times New Roman" w:cs="Times New Roman"/>
          <w:sz w:val="20"/>
          <w:szCs w:val="24"/>
        </w:rPr>
        <w:t xml:space="preserve"> </w:t>
      </w:r>
      <w:r w:rsidRPr="004027A7">
        <w:rPr>
          <w:rFonts w:ascii="Times New Roman" w:hAnsi="Times New Roman" w:cs="Times New Roman"/>
          <w:sz w:val="20"/>
          <w:szCs w:val="24"/>
          <w:lang w:bidi="fa-IR"/>
        </w:rPr>
        <w:t>Iran shares borders with seven countries to have foreign (through land border) with different cultures and contrary to Iranian-Islamic culture has always been,</w:t>
      </w:r>
      <w:r w:rsidRPr="004027A7">
        <w:rPr>
          <w:rFonts w:ascii="Times New Roman" w:hAnsi="Times New Roman" w:cs="Times New Roman"/>
          <w:sz w:val="20"/>
          <w:szCs w:val="24"/>
        </w:rPr>
        <w:t xml:space="preserve"> </w:t>
      </w:r>
      <w:r w:rsidRPr="004027A7">
        <w:rPr>
          <w:rFonts w:ascii="Times New Roman" w:hAnsi="Times New Roman" w:cs="Times New Roman"/>
          <w:sz w:val="20"/>
          <w:szCs w:val="24"/>
          <w:lang w:bidi="fa-IR"/>
        </w:rPr>
        <w:t>Some special attention to economic and physical exploitation and also attracted the attention of others to</w:t>
      </w:r>
      <w:r w:rsidRPr="004027A7">
        <w:rPr>
          <w:rFonts w:ascii="Times New Roman" w:hAnsi="Times New Roman" w:cs="Times New Roman"/>
          <w:sz w:val="20"/>
          <w:szCs w:val="24"/>
        </w:rPr>
        <w:t xml:space="preserve"> </w:t>
      </w:r>
      <w:r w:rsidRPr="004027A7">
        <w:rPr>
          <w:rFonts w:ascii="Times New Roman" w:hAnsi="Times New Roman" w:cs="Times New Roman"/>
          <w:sz w:val="20"/>
          <w:szCs w:val="24"/>
          <w:lang w:bidi="fa-IR"/>
        </w:rPr>
        <w:t>Politically and culturally and hit the Islamic Republic of Iran was and is (like Turkey and Armenia</w:t>
      </w:r>
      <w:r w:rsidRPr="004027A7">
        <w:rPr>
          <w:rFonts w:ascii="Times New Roman" w:hAnsi="Times New Roman" w:cs="Times New Roman"/>
          <w:sz w:val="20"/>
          <w:szCs w:val="24"/>
        </w:rPr>
        <w:t xml:space="preserve"> </w:t>
      </w:r>
      <w:r w:rsidRPr="004027A7">
        <w:rPr>
          <w:rFonts w:ascii="Times New Roman" w:hAnsi="Times New Roman" w:cs="Times New Roman"/>
          <w:sz w:val="20"/>
          <w:szCs w:val="24"/>
          <w:lang w:bidi="fa-IR"/>
        </w:rPr>
        <w:t>Culturally and adherence to ethics in rank very low in comparison with the cultural communities affected by the rich culture of Islam). n this article smuggling economic effects on the country's economic system is reviewed and assessed.</w:t>
      </w:r>
      <w:r w:rsidR="00C36240" w:rsidRPr="004027A7">
        <w:rPr>
          <w:rFonts w:ascii="Times New Roman" w:eastAsia="Times New Roman" w:hAnsi="Times New Roman" w:cs="Times New Roman"/>
          <w:b/>
          <w:bCs/>
          <w:sz w:val="20"/>
          <w:szCs w:val="24"/>
          <w:lang w:bidi="fa-IR"/>
        </w:rPr>
        <w:t xml:space="preserve"> The study of the economic effects of smuggling goods in the country</w:t>
      </w:r>
      <w:r w:rsidR="00046B93" w:rsidRPr="004027A7">
        <w:rPr>
          <w:rFonts w:ascii="Times New Roman" w:hAnsi="Times New Roman" w:cs="Times New Roman"/>
          <w:b/>
          <w:sz w:val="20"/>
          <w:szCs w:val="20"/>
        </w:rPr>
        <w:t>.</w:t>
      </w:r>
    </w:p>
    <w:p w:rsidR="004027A7" w:rsidRPr="004027A7" w:rsidRDefault="004027A7" w:rsidP="00FE65A4">
      <w:pPr>
        <w:snapToGrid w:val="0"/>
        <w:spacing w:after="0" w:line="240" w:lineRule="auto"/>
        <w:jc w:val="both"/>
        <w:rPr>
          <w:rFonts w:ascii="Times New Roman" w:eastAsia="Times New Roman" w:hAnsi="Times New Roman" w:cs="Times New Roman"/>
          <w:b/>
          <w:bCs/>
          <w:sz w:val="20"/>
          <w:szCs w:val="24"/>
          <w:lang w:bidi="fa-IR"/>
        </w:rPr>
      </w:pPr>
      <w:r w:rsidRPr="004027A7">
        <w:rPr>
          <w:rFonts w:ascii="Times New Roman" w:hAnsi="Times New Roman" w:cs="Times New Roman"/>
          <w:bCs/>
          <w:sz w:val="20"/>
          <w:szCs w:val="20"/>
        </w:rPr>
        <w:t>[</w:t>
      </w:r>
      <w:proofErr w:type="spellStart"/>
      <w:r w:rsidRPr="004027A7">
        <w:rPr>
          <w:rFonts w:ascii="Times New Roman" w:hAnsi="Times New Roman" w:cs="Times New Roman"/>
          <w:sz w:val="20"/>
          <w:szCs w:val="24"/>
        </w:rPr>
        <w:t>Seyed</w:t>
      </w:r>
      <w:proofErr w:type="spellEnd"/>
      <w:r w:rsidRPr="004027A7">
        <w:rPr>
          <w:rFonts w:ascii="Times New Roman" w:hAnsi="Times New Roman" w:cs="Times New Roman"/>
          <w:sz w:val="20"/>
          <w:szCs w:val="24"/>
        </w:rPr>
        <w:t xml:space="preserve"> </w:t>
      </w:r>
      <w:proofErr w:type="spellStart"/>
      <w:r w:rsidRPr="004027A7">
        <w:rPr>
          <w:rFonts w:ascii="Times New Roman" w:hAnsi="Times New Roman" w:cs="Times New Roman"/>
          <w:sz w:val="20"/>
          <w:szCs w:val="24"/>
        </w:rPr>
        <w:t>Mahmoud</w:t>
      </w:r>
      <w:proofErr w:type="spellEnd"/>
      <w:r w:rsidRPr="004027A7">
        <w:rPr>
          <w:rFonts w:ascii="Times New Roman" w:hAnsi="Times New Roman" w:cs="Times New Roman"/>
          <w:sz w:val="20"/>
          <w:szCs w:val="24"/>
        </w:rPr>
        <w:t xml:space="preserve"> </w:t>
      </w:r>
      <w:proofErr w:type="spellStart"/>
      <w:r w:rsidRPr="004027A7">
        <w:rPr>
          <w:rFonts w:ascii="Times New Roman" w:hAnsi="Times New Roman" w:cs="Times New Roman"/>
          <w:sz w:val="20"/>
          <w:szCs w:val="24"/>
        </w:rPr>
        <w:t>Mosavi</w:t>
      </w:r>
      <w:proofErr w:type="spellEnd"/>
      <w:r w:rsidRPr="004027A7">
        <w:rPr>
          <w:rFonts w:ascii="Times New Roman" w:hAnsi="Times New Roman" w:cs="Times New Roman"/>
          <w:sz w:val="20"/>
          <w:szCs w:val="24"/>
        </w:rPr>
        <w:t xml:space="preserve">, Dr. Amir </w:t>
      </w:r>
      <w:proofErr w:type="spellStart"/>
      <w:r w:rsidRPr="004027A7">
        <w:rPr>
          <w:rFonts w:ascii="Times New Roman" w:hAnsi="Times New Roman" w:cs="Times New Roman"/>
          <w:sz w:val="20"/>
          <w:szCs w:val="24"/>
        </w:rPr>
        <w:t>Dibaie</w:t>
      </w:r>
      <w:proofErr w:type="spellEnd"/>
      <w:r w:rsidRPr="004027A7">
        <w:rPr>
          <w:rFonts w:ascii="Times New Roman" w:hAnsi="Times New Roman" w:cs="Times New Roman"/>
          <w:sz w:val="20"/>
          <w:szCs w:val="20"/>
        </w:rPr>
        <w:t>.</w:t>
      </w:r>
      <w:r w:rsidRPr="004027A7">
        <w:rPr>
          <w:rFonts w:ascii="Times New Roman" w:hAnsi="Times New Roman" w:cs="Times New Roman" w:hint="eastAsia"/>
          <w:b/>
          <w:bCs/>
          <w:sz w:val="20"/>
          <w:szCs w:val="20"/>
          <w:lang w:bidi="fa-IR"/>
        </w:rPr>
        <w:t xml:space="preserve"> </w:t>
      </w:r>
      <w:r w:rsidRPr="004027A7">
        <w:rPr>
          <w:rFonts w:ascii="Times New Roman" w:eastAsia="Times New Roman" w:hAnsi="Times New Roman" w:cs="Times New Roman"/>
          <w:b/>
          <w:bCs/>
          <w:sz w:val="20"/>
          <w:szCs w:val="24"/>
          <w:lang w:bidi="fa-IR"/>
        </w:rPr>
        <w:t>The study of the economic effects of smuggling goods in the country</w:t>
      </w:r>
      <w:r w:rsidRPr="004027A7">
        <w:rPr>
          <w:rFonts w:ascii="Times New Roman" w:eastAsia="Times New Roman" w:hAnsi="Times New Roman" w:cs="Times New Roman"/>
          <w:b/>
          <w:bCs/>
          <w:sz w:val="20"/>
          <w:szCs w:val="20"/>
          <w:lang w:bidi="fa-IR"/>
        </w:rPr>
        <w:t>.</w:t>
      </w:r>
      <w:r w:rsidRPr="004027A7">
        <w:rPr>
          <w:rFonts w:ascii="Times New Roman" w:hAnsi="Times New Roman" w:cs="Times New Roman"/>
          <w:bCs/>
          <w:i/>
          <w:sz w:val="20"/>
          <w:szCs w:val="20"/>
        </w:rPr>
        <w:t xml:space="preserve"> N Y </w:t>
      </w:r>
      <w:proofErr w:type="spellStart"/>
      <w:r w:rsidRPr="004027A7">
        <w:rPr>
          <w:rFonts w:ascii="Times New Roman" w:hAnsi="Times New Roman" w:cs="Times New Roman"/>
          <w:bCs/>
          <w:i/>
          <w:sz w:val="20"/>
          <w:szCs w:val="20"/>
        </w:rPr>
        <w:t>Sci</w:t>
      </w:r>
      <w:proofErr w:type="spellEnd"/>
      <w:r w:rsidRPr="004027A7">
        <w:rPr>
          <w:rFonts w:ascii="Times New Roman" w:hAnsi="Times New Roman" w:cs="Times New Roman"/>
          <w:bCs/>
          <w:i/>
          <w:sz w:val="20"/>
          <w:szCs w:val="20"/>
        </w:rPr>
        <w:t xml:space="preserve"> J</w:t>
      </w:r>
      <w:r w:rsidRPr="004027A7">
        <w:rPr>
          <w:rFonts w:ascii="Times New Roman" w:hAnsi="Times New Roman" w:cs="Times New Roman"/>
          <w:bCs/>
          <w:sz w:val="20"/>
          <w:szCs w:val="20"/>
        </w:rPr>
        <w:t xml:space="preserve"> </w:t>
      </w:r>
      <w:r w:rsidRPr="004027A7">
        <w:rPr>
          <w:rFonts w:ascii="Times New Roman" w:hAnsi="Times New Roman" w:cs="Times New Roman"/>
          <w:sz w:val="20"/>
          <w:szCs w:val="20"/>
        </w:rPr>
        <w:t>201</w:t>
      </w:r>
      <w:r w:rsidRPr="004027A7">
        <w:rPr>
          <w:rFonts w:ascii="Times New Roman" w:hAnsi="Times New Roman" w:cs="Times New Roman" w:hint="eastAsia"/>
          <w:sz w:val="20"/>
          <w:szCs w:val="20"/>
        </w:rPr>
        <w:t>7</w:t>
      </w:r>
      <w:r w:rsidRPr="004027A7">
        <w:rPr>
          <w:rFonts w:ascii="Times New Roman" w:hAnsi="Times New Roman" w:cs="Times New Roman"/>
          <w:sz w:val="20"/>
          <w:szCs w:val="20"/>
        </w:rPr>
        <w:t>;</w:t>
      </w:r>
      <w:r w:rsidRPr="004027A7">
        <w:rPr>
          <w:rFonts w:ascii="Times New Roman" w:hAnsi="Times New Roman" w:cs="Times New Roman" w:hint="eastAsia"/>
          <w:sz w:val="20"/>
          <w:szCs w:val="20"/>
        </w:rPr>
        <w:t>10</w:t>
      </w:r>
      <w:r w:rsidRPr="004027A7">
        <w:rPr>
          <w:rFonts w:ascii="Times New Roman" w:hAnsi="Times New Roman" w:cs="Times New Roman"/>
          <w:sz w:val="20"/>
          <w:szCs w:val="20"/>
        </w:rPr>
        <w:t>(</w:t>
      </w:r>
      <w:r w:rsidRPr="004027A7">
        <w:rPr>
          <w:rFonts w:ascii="Times New Roman" w:hAnsi="Times New Roman" w:cs="Times New Roman" w:hint="eastAsia"/>
          <w:sz w:val="20"/>
          <w:szCs w:val="20"/>
        </w:rPr>
        <w:t>12</w:t>
      </w:r>
      <w:r w:rsidRPr="004027A7">
        <w:rPr>
          <w:rFonts w:ascii="Times New Roman" w:hAnsi="Times New Roman" w:cs="Times New Roman"/>
          <w:sz w:val="20"/>
          <w:szCs w:val="20"/>
        </w:rPr>
        <w:t>):</w:t>
      </w:r>
      <w:r w:rsidR="000B6BDF">
        <w:rPr>
          <w:rFonts w:ascii="Times New Roman" w:hAnsi="Times New Roman" w:cs="Times New Roman"/>
          <w:noProof/>
          <w:color w:val="000000"/>
          <w:sz w:val="20"/>
          <w:szCs w:val="20"/>
        </w:rPr>
        <w:t>86-90</w:t>
      </w:r>
      <w:r w:rsidRPr="004027A7">
        <w:rPr>
          <w:rFonts w:ascii="Times New Roman" w:hAnsi="Times New Roman" w:cs="Times New Roman"/>
          <w:sz w:val="20"/>
          <w:szCs w:val="20"/>
        </w:rPr>
        <w:t xml:space="preserve">]. </w:t>
      </w:r>
      <w:r w:rsidRPr="004027A7">
        <w:rPr>
          <w:rFonts w:ascii="Times New Roman" w:hAnsi="Times New Roman" w:cs="Times New Roman"/>
          <w:iCs/>
          <w:color w:val="000000"/>
          <w:sz w:val="20"/>
          <w:szCs w:val="20"/>
        </w:rPr>
        <w:t>ISSN 1554-0200 (print); ISSN 2375-723X (online)</w:t>
      </w:r>
      <w:r w:rsidRPr="004027A7">
        <w:rPr>
          <w:rFonts w:ascii="Times New Roman" w:hAnsi="Times New Roman" w:cs="Times New Roman"/>
          <w:sz w:val="20"/>
          <w:szCs w:val="20"/>
        </w:rPr>
        <w:t xml:space="preserve">. </w:t>
      </w:r>
      <w:hyperlink r:id="rId9" w:history="1">
        <w:r w:rsidRPr="004027A7">
          <w:rPr>
            <w:rStyle w:val="Hyperlink"/>
            <w:rFonts w:ascii="Times New Roman" w:hAnsi="Times New Roman" w:cs="Times New Roman"/>
            <w:sz w:val="20"/>
            <w:szCs w:val="20"/>
          </w:rPr>
          <w:t>http://www.sciencepub.net/newyork</w:t>
        </w:r>
      </w:hyperlink>
      <w:r w:rsidRPr="004027A7">
        <w:rPr>
          <w:rFonts w:ascii="Times New Roman" w:hAnsi="Times New Roman" w:cs="Times New Roman"/>
          <w:sz w:val="20"/>
          <w:szCs w:val="20"/>
        </w:rPr>
        <w:t xml:space="preserve">. </w:t>
      </w:r>
      <w:r w:rsidR="00FE65A4">
        <w:rPr>
          <w:rFonts w:ascii="Times New Roman" w:hAnsi="Times New Roman" w:cs="Times New Roman" w:hint="eastAsia"/>
          <w:sz w:val="20"/>
          <w:szCs w:val="20"/>
          <w:lang w:eastAsia="zh-CN"/>
        </w:rPr>
        <w:t>10</w:t>
      </w:r>
      <w:r w:rsidRPr="004027A7">
        <w:rPr>
          <w:rFonts w:ascii="Times New Roman" w:hAnsi="Times New Roman" w:cs="Times New Roman" w:hint="eastAsia"/>
          <w:sz w:val="20"/>
          <w:szCs w:val="20"/>
        </w:rPr>
        <w:t xml:space="preserve">. </w:t>
      </w:r>
      <w:r w:rsidRPr="004027A7">
        <w:rPr>
          <w:rFonts w:ascii="Times New Roman" w:hAnsi="Times New Roman" w:cs="Times New Roman"/>
          <w:color w:val="000000"/>
          <w:sz w:val="20"/>
          <w:szCs w:val="20"/>
          <w:shd w:val="clear" w:color="auto" w:fill="FFFFFF"/>
        </w:rPr>
        <w:t>doi:</w:t>
      </w:r>
      <w:hyperlink r:id="rId10" w:history="1">
        <w:r w:rsidRPr="004027A7">
          <w:rPr>
            <w:rStyle w:val="Hyperlink"/>
            <w:rFonts w:ascii="Times New Roman" w:hAnsi="Times New Roman" w:cs="Times New Roman"/>
            <w:sz w:val="20"/>
            <w:szCs w:val="20"/>
            <w:shd w:val="clear" w:color="auto" w:fill="FFFFFF"/>
          </w:rPr>
          <w:t>10.7537/mars</w:t>
        </w:r>
        <w:r w:rsidRPr="004027A7">
          <w:rPr>
            <w:rStyle w:val="Hyperlink"/>
            <w:rFonts w:ascii="Times New Roman" w:hAnsi="Times New Roman" w:cs="Times New Roman" w:hint="eastAsia"/>
            <w:sz w:val="20"/>
            <w:szCs w:val="20"/>
            <w:shd w:val="clear" w:color="auto" w:fill="FFFFFF"/>
          </w:rPr>
          <w:t>nys101217.</w:t>
        </w:r>
        <w:r w:rsidR="00FE65A4">
          <w:rPr>
            <w:rStyle w:val="Hyperlink"/>
            <w:rFonts w:ascii="Times New Roman" w:hAnsi="Times New Roman" w:cs="Times New Roman" w:hint="eastAsia"/>
            <w:sz w:val="20"/>
            <w:szCs w:val="20"/>
            <w:shd w:val="clear" w:color="auto" w:fill="FFFFFF"/>
            <w:lang w:eastAsia="zh-CN"/>
          </w:rPr>
          <w:t>10</w:t>
        </w:r>
      </w:hyperlink>
      <w:r w:rsidRPr="004027A7">
        <w:rPr>
          <w:rFonts w:ascii="Times New Roman" w:hAnsi="Times New Roman" w:cs="Times New Roman"/>
          <w:color w:val="000000"/>
          <w:sz w:val="20"/>
          <w:szCs w:val="20"/>
          <w:shd w:val="clear" w:color="auto" w:fill="FFFFFF"/>
        </w:rPr>
        <w:t>.</w:t>
      </w:r>
    </w:p>
    <w:p w:rsidR="0086128E" w:rsidRPr="00046B93" w:rsidRDefault="0086128E" w:rsidP="00FE65A4">
      <w:pPr>
        <w:adjustRightInd w:val="0"/>
        <w:snapToGrid w:val="0"/>
        <w:spacing w:after="0" w:line="240" w:lineRule="auto"/>
        <w:jc w:val="both"/>
        <w:rPr>
          <w:rFonts w:ascii="Times New Roman" w:hAnsi="Times New Roman" w:cs="Times New Roman"/>
          <w:b/>
          <w:bCs/>
          <w:sz w:val="20"/>
          <w:szCs w:val="20"/>
        </w:rPr>
      </w:pPr>
    </w:p>
    <w:p w:rsidR="0086128E" w:rsidRPr="00046B93" w:rsidRDefault="0086128E" w:rsidP="004027A7">
      <w:pPr>
        <w:snapToGrid w:val="0"/>
        <w:spacing w:after="0" w:line="240" w:lineRule="auto"/>
        <w:jc w:val="both"/>
        <w:rPr>
          <w:rFonts w:ascii="Times New Roman" w:hAnsi="Times New Roman" w:cs="Times New Roman"/>
          <w:b/>
          <w:bCs/>
          <w:sz w:val="20"/>
          <w:szCs w:val="24"/>
          <w:lang w:bidi="fa-IR"/>
        </w:rPr>
      </w:pPr>
      <w:r w:rsidRPr="00046B93">
        <w:rPr>
          <w:rFonts w:ascii="Times New Roman" w:hAnsi="Times New Roman" w:cs="Times New Roman"/>
          <w:b/>
          <w:bCs/>
          <w:sz w:val="20"/>
          <w:szCs w:val="24"/>
          <w:lang w:bidi="fa-IR"/>
        </w:rPr>
        <w:t>Key words:</w:t>
      </w:r>
      <w:r w:rsidRPr="00046B93">
        <w:rPr>
          <w:rFonts w:ascii="Times New Roman" w:hAnsi="Times New Roman" w:cs="Times New Roman"/>
          <w:sz w:val="20"/>
          <w:szCs w:val="24"/>
        </w:rPr>
        <w:t xml:space="preserve"> </w:t>
      </w:r>
      <w:r w:rsidRPr="00046B93">
        <w:rPr>
          <w:rFonts w:ascii="Times New Roman" w:hAnsi="Times New Roman" w:cs="Times New Roman"/>
          <w:sz w:val="20"/>
          <w:szCs w:val="24"/>
          <w:lang w:bidi="fa-IR"/>
        </w:rPr>
        <w:t>Smuggling, economic effects, economic security, policy, legislative, confront and combat t</w:t>
      </w:r>
      <w:bookmarkStart w:id="0" w:name="_GoBack"/>
      <w:bookmarkEnd w:id="0"/>
      <w:r w:rsidRPr="00046B93">
        <w:rPr>
          <w:rFonts w:ascii="Times New Roman" w:hAnsi="Times New Roman" w:cs="Times New Roman"/>
          <w:sz w:val="20"/>
          <w:szCs w:val="24"/>
          <w:lang w:bidi="fa-IR"/>
        </w:rPr>
        <w:t>he trafficking phenomenon.</w:t>
      </w:r>
    </w:p>
    <w:p w:rsidR="00C36240" w:rsidRPr="00046B93" w:rsidRDefault="00C36240" w:rsidP="004027A7">
      <w:pPr>
        <w:snapToGrid w:val="0"/>
        <w:spacing w:after="0" w:line="240" w:lineRule="auto"/>
        <w:jc w:val="both"/>
        <w:rPr>
          <w:rFonts w:ascii="Times New Roman" w:hAnsi="Times New Roman" w:cs="Times New Roman"/>
          <w:b/>
          <w:bCs/>
          <w:sz w:val="20"/>
          <w:szCs w:val="24"/>
          <w:lang w:eastAsia="zh-CN"/>
        </w:rPr>
      </w:pPr>
    </w:p>
    <w:p w:rsidR="00FE65A4" w:rsidRDefault="00FE65A4" w:rsidP="004027A7">
      <w:pPr>
        <w:snapToGrid w:val="0"/>
        <w:spacing w:after="0" w:line="240" w:lineRule="auto"/>
        <w:jc w:val="both"/>
        <w:rPr>
          <w:rFonts w:ascii="Times New Roman" w:hAnsi="Times New Roman" w:cs="Times New Roman"/>
          <w:b/>
          <w:bCs/>
          <w:sz w:val="20"/>
          <w:szCs w:val="24"/>
        </w:rPr>
        <w:sectPr w:rsidR="00FE65A4" w:rsidSect="000B6BDF">
          <w:headerReference w:type="default" r:id="rId11"/>
          <w:footerReference w:type="default" r:id="rId12"/>
          <w:type w:val="continuous"/>
          <w:pgSz w:w="12242" w:h="15842" w:code="1"/>
          <w:pgMar w:top="1440" w:right="1440" w:bottom="1440" w:left="1440" w:header="720" w:footer="720" w:gutter="0"/>
          <w:pgNumType w:start="86"/>
          <w:cols w:space="708"/>
          <w:bidi/>
          <w:docGrid w:linePitch="360"/>
        </w:sectPr>
      </w:pPr>
    </w:p>
    <w:p w:rsidR="00DC342B" w:rsidRPr="00046B93" w:rsidRDefault="00DC342B" w:rsidP="004027A7">
      <w:pPr>
        <w:snapToGrid w:val="0"/>
        <w:spacing w:after="0" w:line="240" w:lineRule="auto"/>
        <w:jc w:val="both"/>
        <w:rPr>
          <w:rFonts w:ascii="Times New Roman" w:hAnsi="Times New Roman" w:cs="Times New Roman"/>
          <w:b/>
          <w:bCs/>
          <w:sz w:val="20"/>
          <w:szCs w:val="24"/>
        </w:rPr>
      </w:pPr>
      <w:r w:rsidRPr="00046B93">
        <w:rPr>
          <w:rFonts w:ascii="Times New Roman" w:hAnsi="Times New Roman" w:cs="Times New Roman"/>
          <w:b/>
          <w:bCs/>
          <w:sz w:val="20"/>
          <w:szCs w:val="24"/>
        </w:rPr>
        <w:lastRenderedPageBreak/>
        <w:t>Introduction:</w:t>
      </w:r>
    </w:p>
    <w:p w:rsidR="00DC342B" w:rsidRPr="00046B93" w:rsidRDefault="00DC342B" w:rsidP="004027A7">
      <w:pPr>
        <w:snapToGrid w:val="0"/>
        <w:spacing w:after="0" w:line="240" w:lineRule="auto"/>
        <w:ind w:firstLine="425"/>
        <w:jc w:val="both"/>
        <w:rPr>
          <w:rFonts w:ascii="Times New Roman" w:hAnsi="Times New Roman" w:cs="Times New Roman"/>
          <w:sz w:val="20"/>
          <w:szCs w:val="24"/>
        </w:rPr>
      </w:pPr>
      <w:r w:rsidRPr="00046B93">
        <w:rPr>
          <w:rFonts w:ascii="Times New Roman" w:hAnsi="Times New Roman" w:cs="Times New Roman"/>
          <w:sz w:val="20"/>
          <w:szCs w:val="24"/>
        </w:rPr>
        <w:t xml:space="preserve">Oil and Gas statutory provisions are the most complicated and most detailed parts of Iran’s law by way of which the domestic and foreign investors lay down their participation and economical activities in Iran’s oil and gas industry. Investment is one of the most important factors in developing the country’s oil industry and, subsequently, the country’s economical development. The new contract that has been recently designed by Iran’s National Petroleum Company for its upstream sector has become known as IPC or “Iran’s petroleum contract” and it includes the entire array of oil operations from exploration to excavation to development and exploitation and increase in oil production. In this succinct introduction, we investigate the fundamental difference between this contract and the various types of oil contracts that have been signed in the course of the history of oil industry and then we will deal with the effects that the implementation of these contracts will have on the structure of Iran’s national petroleum company and the </w:t>
      </w:r>
      <w:r w:rsidRPr="00046B93">
        <w:rPr>
          <w:rFonts w:ascii="Times New Roman" w:hAnsi="Times New Roman" w:cs="Times New Roman"/>
          <w:sz w:val="20"/>
          <w:szCs w:val="24"/>
        </w:rPr>
        <w:lastRenderedPageBreak/>
        <w:t>future of the country’s oil industry. Then, the difference between this contract and the other buy-back contracts will be summarily presented and, finally, suggestions are made in line with the contracts’ revisions and providing hints to the points that are left unnoticed in designing these oil contracts and eventually the introduction will be concluded. “The general conditions, structure and pattern of the upstream oil and gas contracts”, recently passed by the board of ministers, is the only formal document to which references are made herein.</w:t>
      </w:r>
    </w:p>
    <w:p w:rsidR="00DC342B" w:rsidRPr="00046B93" w:rsidRDefault="00DC342B" w:rsidP="004027A7">
      <w:pPr>
        <w:snapToGrid w:val="0"/>
        <w:spacing w:after="0" w:line="240" w:lineRule="auto"/>
        <w:ind w:firstLine="425"/>
        <w:jc w:val="both"/>
        <w:rPr>
          <w:rFonts w:ascii="Times New Roman" w:hAnsi="Times New Roman" w:cs="Times New Roman"/>
          <w:sz w:val="20"/>
          <w:szCs w:val="24"/>
        </w:rPr>
      </w:pPr>
      <w:r w:rsidRPr="00046B93">
        <w:rPr>
          <w:rFonts w:ascii="Times New Roman" w:hAnsi="Times New Roman" w:cs="Times New Roman"/>
          <w:sz w:val="20"/>
          <w:szCs w:val="24"/>
        </w:rPr>
        <w:t>In an oil contract before IPC only the exploration and development were included, whereas the new government intends to assign foreign companies to oil production from the fields and this means delegating the entire oil production stages to foreign companies and, on the other hand, the other oil fields that are currently producing and being exploited will be conferred to foreign oil giants based on IPC and this is a warning sign.</w:t>
      </w:r>
    </w:p>
    <w:p w:rsidR="00DC342B" w:rsidRPr="00046B93" w:rsidRDefault="00DC342B" w:rsidP="004027A7">
      <w:pPr>
        <w:snapToGrid w:val="0"/>
        <w:spacing w:after="0" w:line="240" w:lineRule="auto"/>
        <w:ind w:firstLine="425"/>
        <w:jc w:val="both"/>
        <w:rPr>
          <w:rFonts w:ascii="Times New Roman" w:hAnsi="Times New Roman" w:cs="Times New Roman"/>
          <w:sz w:val="20"/>
          <w:szCs w:val="24"/>
        </w:rPr>
      </w:pPr>
      <w:r w:rsidRPr="00046B93">
        <w:rPr>
          <w:rFonts w:ascii="Times New Roman" w:hAnsi="Times New Roman" w:cs="Times New Roman"/>
          <w:sz w:val="20"/>
          <w:szCs w:val="24"/>
        </w:rPr>
        <w:lastRenderedPageBreak/>
        <w:t xml:space="preserve">Iran shares many reservoirs with its neighboring and surrounding countries, namely Iraq, Kuwait, Saudi Arabia, Qatar, United Arab of Emirates and Oman and at least 15 common reservoirs of the type have been identified thus far. Iran’s common on-land reservoirs are located on our country’s borders with Iraq. These reservoirs are </w:t>
      </w:r>
      <w:proofErr w:type="spellStart"/>
      <w:r w:rsidRPr="00046B93">
        <w:rPr>
          <w:rFonts w:ascii="Times New Roman" w:hAnsi="Times New Roman" w:cs="Times New Roman"/>
          <w:sz w:val="20"/>
          <w:szCs w:val="24"/>
        </w:rPr>
        <w:t>Naftshahr</w:t>
      </w:r>
      <w:proofErr w:type="spellEnd"/>
      <w:r w:rsidRPr="00046B93">
        <w:rPr>
          <w:rFonts w:ascii="Times New Roman" w:hAnsi="Times New Roman" w:cs="Times New Roman"/>
          <w:sz w:val="20"/>
          <w:szCs w:val="24"/>
        </w:rPr>
        <w:t xml:space="preserve"> oil reservoir, </w:t>
      </w:r>
      <w:proofErr w:type="spellStart"/>
      <w:r w:rsidRPr="00046B93">
        <w:rPr>
          <w:rFonts w:ascii="Times New Roman" w:hAnsi="Times New Roman" w:cs="Times New Roman"/>
          <w:sz w:val="20"/>
          <w:szCs w:val="24"/>
        </w:rPr>
        <w:t>Dehloran</w:t>
      </w:r>
      <w:proofErr w:type="spellEnd"/>
      <w:r w:rsidRPr="00046B93">
        <w:rPr>
          <w:rFonts w:ascii="Times New Roman" w:hAnsi="Times New Roman" w:cs="Times New Roman"/>
          <w:sz w:val="20"/>
          <w:szCs w:val="24"/>
        </w:rPr>
        <w:t xml:space="preserve">, </w:t>
      </w:r>
      <w:proofErr w:type="spellStart"/>
      <w:r w:rsidRPr="00046B93">
        <w:rPr>
          <w:rFonts w:ascii="Times New Roman" w:hAnsi="Times New Roman" w:cs="Times New Roman"/>
          <w:sz w:val="20"/>
          <w:szCs w:val="24"/>
        </w:rPr>
        <w:t>Paydar-e-Gharb</w:t>
      </w:r>
      <w:proofErr w:type="spellEnd"/>
      <w:r w:rsidRPr="00046B93">
        <w:rPr>
          <w:rFonts w:ascii="Times New Roman" w:hAnsi="Times New Roman" w:cs="Times New Roman"/>
          <w:sz w:val="20"/>
          <w:szCs w:val="24"/>
        </w:rPr>
        <w:t xml:space="preserve">, </w:t>
      </w:r>
      <w:proofErr w:type="spellStart"/>
      <w:r w:rsidRPr="00046B93">
        <w:rPr>
          <w:rFonts w:ascii="Times New Roman" w:hAnsi="Times New Roman" w:cs="Times New Roman"/>
          <w:sz w:val="20"/>
          <w:szCs w:val="24"/>
        </w:rPr>
        <w:t>Azadegan</w:t>
      </w:r>
      <w:proofErr w:type="spellEnd"/>
      <w:r w:rsidRPr="00046B93">
        <w:rPr>
          <w:rFonts w:ascii="Times New Roman" w:hAnsi="Times New Roman" w:cs="Times New Roman"/>
          <w:sz w:val="20"/>
          <w:szCs w:val="24"/>
        </w:rPr>
        <w:t xml:space="preserve"> and </w:t>
      </w:r>
      <w:proofErr w:type="spellStart"/>
      <w:r w:rsidRPr="00046B93">
        <w:rPr>
          <w:rFonts w:ascii="Times New Roman" w:hAnsi="Times New Roman" w:cs="Times New Roman"/>
          <w:sz w:val="20"/>
          <w:szCs w:val="24"/>
        </w:rPr>
        <w:t>Yadavaran</w:t>
      </w:r>
      <w:proofErr w:type="spellEnd"/>
      <w:r w:rsidRPr="00046B93">
        <w:rPr>
          <w:rFonts w:ascii="Times New Roman" w:hAnsi="Times New Roman" w:cs="Times New Roman"/>
          <w:sz w:val="20"/>
          <w:szCs w:val="24"/>
        </w:rPr>
        <w:t xml:space="preserve">; as for now, </w:t>
      </w:r>
      <w:proofErr w:type="spellStart"/>
      <w:r w:rsidRPr="00046B93">
        <w:rPr>
          <w:rFonts w:ascii="Times New Roman" w:hAnsi="Times New Roman" w:cs="Times New Roman"/>
          <w:sz w:val="20"/>
          <w:szCs w:val="24"/>
        </w:rPr>
        <w:t>Dehloran</w:t>
      </w:r>
      <w:proofErr w:type="spellEnd"/>
      <w:r w:rsidRPr="00046B93">
        <w:rPr>
          <w:rFonts w:ascii="Times New Roman" w:hAnsi="Times New Roman" w:cs="Times New Roman"/>
          <w:sz w:val="20"/>
          <w:szCs w:val="24"/>
        </w:rPr>
        <w:t xml:space="preserve">, </w:t>
      </w:r>
      <w:proofErr w:type="spellStart"/>
      <w:r w:rsidRPr="00046B93">
        <w:rPr>
          <w:rFonts w:ascii="Times New Roman" w:hAnsi="Times New Roman" w:cs="Times New Roman"/>
          <w:sz w:val="20"/>
          <w:szCs w:val="24"/>
        </w:rPr>
        <w:t>Paydar-e-Gharb</w:t>
      </w:r>
      <w:proofErr w:type="spellEnd"/>
      <w:r w:rsidRPr="00046B93">
        <w:rPr>
          <w:rFonts w:ascii="Times New Roman" w:hAnsi="Times New Roman" w:cs="Times New Roman"/>
          <w:sz w:val="20"/>
          <w:szCs w:val="24"/>
        </w:rPr>
        <w:t xml:space="preserve"> and </w:t>
      </w:r>
      <w:proofErr w:type="spellStart"/>
      <w:r w:rsidRPr="00046B93">
        <w:rPr>
          <w:rFonts w:ascii="Times New Roman" w:hAnsi="Times New Roman" w:cs="Times New Roman"/>
          <w:sz w:val="20"/>
          <w:szCs w:val="24"/>
        </w:rPr>
        <w:t>Naftshahr</w:t>
      </w:r>
      <w:proofErr w:type="spellEnd"/>
      <w:r w:rsidRPr="00046B93">
        <w:rPr>
          <w:rFonts w:ascii="Times New Roman" w:hAnsi="Times New Roman" w:cs="Times New Roman"/>
          <w:sz w:val="20"/>
          <w:szCs w:val="24"/>
        </w:rPr>
        <w:t xml:space="preserve"> oil fields are in operation and </w:t>
      </w:r>
      <w:proofErr w:type="spellStart"/>
      <w:r w:rsidRPr="00046B93">
        <w:rPr>
          <w:rFonts w:ascii="Times New Roman" w:hAnsi="Times New Roman" w:cs="Times New Roman"/>
          <w:sz w:val="20"/>
          <w:szCs w:val="24"/>
        </w:rPr>
        <w:t>Yadavaran</w:t>
      </w:r>
      <w:proofErr w:type="spellEnd"/>
      <w:r w:rsidRPr="00046B93">
        <w:rPr>
          <w:rFonts w:ascii="Times New Roman" w:hAnsi="Times New Roman" w:cs="Times New Roman"/>
          <w:sz w:val="20"/>
          <w:szCs w:val="24"/>
        </w:rPr>
        <w:t xml:space="preserve"> and </w:t>
      </w:r>
      <w:proofErr w:type="spellStart"/>
      <w:r w:rsidRPr="00046B93">
        <w:rPr>
          <w:rFonts w:ascii="Times New Roman" w:hAnsi="Times New Roman" w:cs="Times New Roman"/>
          <w:sz w:val="20"/>
          <w:szCs w:val="24"/>
        </w:rPr>
        <w:t>Azadegan</w:t>
      </w:r>
      <w:proofErr w:type="spellEnd"/>
      <w:r w:rsidRPr="00046B93">
        <w:rPr>
          <w:rFonts w:ascii="Times New Roman" w:hAnsi="Times New Roman" w:cs="Times New Roman"/>
          <w:sz w:val="20"/>
          <w:szCs w:val="24"/>
        </w:rPr>
        <w:t xml:space="preserve"> oil fields are at various stages of development. The other ten common reservoirs are offshore and they are shared with the Persian Gulf neighboring countries. </w:t>
      </w:r>
      <w:proofErr w:type="spellStart"/>
      <w:r w:rsidRPr="00046B93">
        <w:rPr>
          <w:rFonts w:ascii="Times New Roman" w:hAnsi="Times New Roman" w:cs="Times New Roman"/>
          <w:sz w:val="20"/>
          <w:szCs w:val="24"/>
        </w:rPr>
        <w:t>Arash</w:t>
      </w:r>
      <w:proofErr w:type="spellEnd"/>
      <w:r w:rsidRPr="00046B93">
        <w:rPr>
          <w:rFonts w:ascii="Times New Roman" w:hAnsi="Times New Roman" w:cs="Times New Roman"/>
          <w:sz w:val="20"/>
          <w:szCs w:val="24"/>
        </w:rPr>
        <w:t xml:space="preserve"> gas field is Iran’s only field shared with Kuwait in Persian Gulf. </w:t>
      </w:r>
      <w:proofErr w:type="spellStart"/>
      <w:r w:rsidRPr="00046B93">
        <w:rPr>
          <w:rFonts w:ascii="Times New Roman" w:hAnsi="Times New Roman" w:cs="Times New Roman"/>
          <w:sz w:val="20"/>
          <w:szCs w:val="24"/>
        </w:rPr>
        <w:t>Esfandiyar</w:t>
      </w:r>
      <w:proofErr w:type="spellEnd"/>
      <w:r w:rsidRPr="00046B93">
        <w:rPr>
          <w:rFonts w:ascii="Times New Roman" w:hAnsi="Times New Roman" w:cs="Times New Roman"/>
          <w:sz w:val="20"/>
          <w:szCs w:val="24"/>
        </w:rPr>
        <w:t xml:space="preserve">, </w:t>
      </w:r>
      <w:proofErr w:type="spellStart"/>
      <w:r w:rsidRPr="00046B93">
        <w:rPr>
          <w:rFonts w:ascii="Times New Roman" w:hAnsi="Times New Roman" w:cs="Times New Roman"/>
          <w:sz w:val="20"/>
          <w:szCs w:val="24"/>
        </w:rPr>
        <w:t>Foruzan</w:t>
      </w:r>
      <w:proofErr w:type="spellEnd"/>
      <w:r w:rsidRPr="00046B93">
        <w:rPr>
          <w:rFonts w:ascii="Times New Roman" w:hAnsi="Times New Roman" w:cs="Times New Roman"/>
          <w:sz w:val="20"/>
          <w:szCs w:val="24"/>
        </w:rPr>
        <w:t xml:space="preserve">, </w:t>
      </w:r>
      <w:proofErr w:type="spellStart"/>
      <w:r w:rsidRPr="00046B93">
        <w:rPr>
          <w:rFonts w:ascii="Times New Roman" w:hAnsi="Times New Roman" w:cs="Times New Roman"/>
          <w:sz w:val="20"/>
          <w:szCs w:val="24"/>
        </w:rPr>
        <w:t>Farzad</w:t>
      </w:r>
      <w:proofErr w:type="spellEnd"/>
      <w:r w:rsidRPr="00046B93">
        <w:rPr>
          <w:rFonts w:ascii="Times New Roman" w:hAnsi="Times New Roman" w:cs="Times New Roman"/>
          <w:sz w:val="20"/>
          <w:szCs w:val="24"/>
        </w:rPr>
        <w:t xml:space="preserve"> oil fields are shared with Saudi Arabia. </w:t>
      </w:r>
    </w:p>
    <w:p w:rsidR="00DC342B" w:rsidRPr="00046B93" w:rsidRDefault="00DC342B" w:rsidP="004027A7">
      <w:pPr>
        <w:snapToGrid w:val="0"/>
        <w:spacing w:after="0" w:line="240" w:lineRule="auto"/>
        <w:ind w:firstLine="425"/>
        <w:jc w:val="both"/>
        <w:rPr>
          <w:rFonts w:ascii="Times New Roman" w:hAnsi="Times New Roman" w:cs="Times New Roman"/>
          <w:sz w:val="20"/>
          <w:szCs w:val="24"/>
        </w:rPr>
      </w:pPr>
      <w:r w:rsidRPr="00046B93">
        <w:rPr>
          <w:rFonts w:ascii="Times New Roman" w:hAnsi="Times New Roman" w:cs="Times New Roman"/>
          <w:sz w:val="20"/>
          <w:szCs w:val="24"/>
        </w:rPr>
        <w:t>In IPC, the entire stages from the beginning till the end are delegated to oil companies for 25 years and interestingly 50% of the profits will be belonged to the foreign investor and they can register it in the list of their assets outside the country.</w:t>
      </w:r>
    </w:p>
    <w:p w:rsidR="00DC342B" w:rsidRPr="00046B93" w:rsidRDefault="00DC342B" w:rsidP="004027A7">
      <w:pPr>
        <w:snapToGrid w:val="0"/>
        <w:spacing w:after="0" w:line="240" w:lineRule="auto"/>
        <w:jc w:val="both"/>
        <w:rPr>
          <w:rFonts w:ascii="Times New Roman" w:hAnsi="Times New Roman" w:cs="Times New Roman"/>
          <w:b/>
          <w:bCs/>
          <w:sz w:val="20"/>
          <w:szCs w:val="24"/>
        </w:rPr>
      </w:pPr>
      <w:r w:rsidRPr="00046B93">
        <w:rPr>
          <w:rFonts w:ascii="Times New Roman" w:hAnsi="Times New Roman" w:cs="Times New Roman"/>
          <w:b/>
          <w:bCs/>
          <w:sz w:val="20"/>
          <w:szCs w:val="24"/>
        </w:rPr>
        <w:t>Study Background:</w:t>
      </w:r>
    </w:p>
    <w:p w:rsidR="00DC342B" w:rsidRPr="00046B93" w:rsidRDefault="00DC342B" w:rsidP="004027A7">
      <w:pPr>
        <w:snapToGrid w:val="0"/>
        <w:spacing w:after="0" w:line="240" w:lineRule="auto"/>
        <w:ind w:firstLine="425"/>
        <w:jc w:val="both"/>
        <w:rPr>
          <w:rFonts w:ascii="Times New Roman" w:hAnsi="Times New Roman" w:cs="Times New Roman"/>
          <w:sz w:val="20"/>
          <w:szCs w:val="24"/>
        </w:rPr>
      </w:pPr>
      <w:r w:rsidRPr="00046B93">
        <w:rPr>
          <w:rFonts w:ascii="Times New Roman" w:hAnsi="Times New Roman" w:cs="Times New Roman"/>
          <w:sz w:val="20"/>
          <w:szCs w:val="24"/>
        </w:rPr>
        <w:t xml:space="preserve">Although there is a scarcity of research on legal analysis of the new oil contracts there are scattered and very few studies regarding oil here and there that are listed below: </w:t>
      </w:r>
    </w:p>
    <w:p w:rsidR="00DC342B" w:rsidRPr="00046B93" w:rsidRDefault="00DC342B" w:rsidP="004027A7">
      <w:pPr>
        <w:snapToGrid w:val="0"/>
        <w:spacing w:after="0" w:line="240" w:lineRule="auto"/>
        <w:ind w:firstLine="425"/>
        <w:jc w:val="both"/>
        <w:rPr>
          <w:rFonts w:ascii="Times New Roman" w:hAnsi="Times New Roman" w:cs="Times New Roman"/>
          <w:sz w:val="20"/>
          <w:szCs w:val="24"/>
        </w:rPr>
      </w:pPr>
      <w:proofErr w:type="spellStart"/>
      <w:r w:rsidRPr="00046B93">
        <w:rPr>
          <w:rFonts w:ascii="Times New Roman" w:hAnsi="Times New Roman" w:cs="Times New Roman"/>
          <w:sz w:val="20"/>
          <w:szCs w:val="24"/>
        </w:rPr>
        <w:t>Sayyed</w:t>
      </w:r>
      <w:proofErr w:type="spellEnd"/>
      <w:r w:rsidRPr="00046B93">
        <w:rPr>
          <w:rFonts w:ascii="Times New Roman" w:hAnsi="Times New Roman" w:cs="Times New Roman"/>
          <w:sz w:val="20"/>
          <w:szCs w:val="24"/>
        </w:rPr>
        <w:t xml:space="preserve"> </w:t>
      </w:r>
      <w:proofErr w:type="spellStart"/>
      <w:r w:rsidRPr="00046B93">
        <w:rPr>
          <w:rFonts w:ascii="Times New Roman" w:hAnsi="Times New Roman" w:cs="Times New Roman"/>
          <w:sz w:val="20"/>
          <w:szCs w:val="24"/>
        </w:rPr>
        <w:t>Sadegh</w:t>
      </w:r>
      <w:proofErr w:type="spellEnd"/>
      <w:r w:rsidRPr="00046B93">
        <w:rPr>
          <w:rFonts w:ascii="Times New Roman" w:hAnsi="Times New Roman" w:cs="Times New Roman"/>
          <w:sz w:val="20"/>
          <w:szCs w:val="24"/>
        </w:rPr>
        <w:t xml:space="preserve"> </w:t>
      </w:r>
      <w:proofErr w:type="spellStart"/>
      <w:r w:rsidRPr="00046B93">
        <w:rPr>
          <w:rFonts w:ascii="Times New Roman" w:hAnsi="Times New Roman" w:cs="Times New Roman"/>
          <w:sz w:val="20"/>
          <w:szCs w:val="24"/>
        </w:rPr>
        <w:t>Kashani</w:t>
      </w:r>
      <w:proofErr w:type="spellEnd"/>
      <w:r w:rsidRPr="00046B93">
        <w:rPr>
          <w:rFonts w:ascii="Times New Roman" w:hAnsi="Times New Roman" w:cs="Times New Roman"/>
          <w:sz w:val="20"/>
          <w:szCs w:val="24"/>
        </w:rPr>
        <w:t xml:space="preserve"> (2009) in an article entitled “development of oil and gas fields, project implementation structures and approaches”, after partitioning the properties, deals with the topic of oil and gas resources proprietorship and investigates the issue from Islam’s and western countries’ laws and writes: “corresponding to the oil law, approved in 1934, the government of England grants the queen the right to own on-land resources. Based on this law, it is stipulated that the ownership right of the oil inside the reservoirs in England is granted to the queen. But, in Islam’s law, all booties at the time of Immaculate Imam (Peace be Upon Him) are permissible to the Shiites meaning that the entire people have the right to benefit from such properties”. </w:t>
      </w:r>
    </w:p>
    <w:p w:rsidR="00DC342B" w:rsidRPr="00046B93" w:rsidRDefault="00DC342B" w:rsidP="004027A7">
      <w:pPr>
        <w:snapToGrid w:val="0"/>
        <w:spacing w:after="0" w:line="240" w:lineRule="auto"/>
        <w:ind w:firstLine="425"/>
        <w:jc w:val="both"/>
        <w:rPr>
          <w:rFonts w:ascii="Times New Roman" w:hAnsi="Times New Roman" w:cs="Times New Roman"/>
          <w:sz w:val="20"/>
          <w:szCs w:val="24"/>
        </w:rPr>
      </w:pPr>
      <w:proofErr w:type="spellStart"/>
      <w:r w:rsidRPr="00046B93">
        <w:rPr>
          <w:rFonts w:ascii="Times New Roman" w:hAnsi="Times New Roman" w:cs="Times New Roman"/>
          <w:sz w:val="20"/>
          <w:szCs w:val="24"/>
        </w:rPr>
        <w:t>Moluk</w:t>
      </w:r>
      <w:proofErr w:type="spellEnd"/>
      <w:r w:rsidRPr="00046B93">
        <w:rPr>
          <w:rFonts w:ascii="Times New Roman" w:hAnsi="Times New Roman" w:cs="Times New Roman"/>
          <w:sz w:val="20"/>
          <w:szCs w:val="24"/>
        </w:rPr>
        <w:t xml:space="preserve"> </w:t>
      </w:r>
      <w:proofErr w:type="spellStart"/>
      <w:r w:rsidRPr="00046B93">
        <w:rPr>
          <w:rFonts w:ascii="Times New Roman" w:hAnsi="Times New Roman" w:cs="Times New Roman"/>
          <w:sz w:val="20"/>
          <w:szCs w:val="24"/>
        </w:rPr>
        <w:t>Partovi</w:t>
      </w:r>
      <w:proofErr w:type="spellEnd"/>
      <w:r w:rsidRPr="00046B93">
        <w:rPr>
          <w:rFonts w:ascii="Times New Roman" w:hAnsi="Times New Roman" w:cs="Times New Roman"/>
          <w:sz w:val="20"/>
          <w:szCs w:val="24"/>
        </w:rPr>
        <w:t xml:space="preserve"> (2008), in an article called “foreign investment in country’s oil and gas upstream sector within the country’s fourth development program”, offers suggestions regarding the way the foreign investors can be attracted and writes: “some limitations and barriers like the preservation of ownership and the exertion of proprietorship preoccupations by the government on the oil and gas resources and the existence of various political and economical risks makes the financial resources attraction faced with problems in country’s oil and gas industry. The necessity to pay attention to comprehensive and holistic solutions, coordination with international competitive markets, identification of the risk reduction factors, revising and according </w:t>
      </w:r>
      <w:r w:rsidRPr="00046B93">
        <w:rPr>
          <w:rFonts w:ascii="Times New Roman" w:hAnsi="Times New Roman" w:cs="Times New Roman"/>
          <w:sz w:val="20"/>
          <w:szCs w:val="24"/>
        </w:rPr>
        <w:lastRenderedPageBreak/>
        <w:t>some of the domestic laws such as oil law, distribution of bonds and so forth are among the ways to confront with the foreign investment attraction challenges in oil and gas sector.</w:t>
      </w:r>
    </w:p>
    <w:p w:rsidR="00DC342B" w:rsidRPr="00046B93" w:rsidRDefault="00DC342B" w:rsidP="004027A7">
      <w:pPr>
        <w:snapToGrid w:val="0"/>
        <w:spacing w:after="0" w:line="240" w:lineRule="auto"/>
        <w:ind w:firstLine="425"/>
        <w:jc w:val="both"/>
        <w:rPr>
          <w:rFonts w:ascii="Times New Roman" w:hAnsi="Times New Roman" w:cs="Times New Roman"/>
          <w:sz w:val="20"/>
          <w:szCs w:val="24"/>
        </w:rPr>
      </w:pPr>
      <w:proofErr w:type="spellStart"/>
      <w:r w:rsidRPr="00046B93">
        <w:rPr>
          <w:rFonts w:ascii="Times New Roman" w:hAnsi="Times New Roman" w:cs="Times New Roman"/>
          <w:sz w:val="20"/>
          <w:szCs w:val="24"/>
        </w:rPr>
        <w:t>Shayan</w:t>
      </w:r>
      <w:proofErr w:type="spellEnd"/>
      <w:r w:rsidRPr="00046B93">
        <w:rPr>
          <w:rFonts w:ascii="Times New Roman" w:hAnsi="Times New Roman" w:cs="Times New Roman"/>
          <w:sz w:val="20"/>
          <w:szCs w:val="24"/>
        </w:rPr>
        <w:t xml:space="preserve"> </w:t>
      </w:r>
      <w:proofErr w:type="spellStart"/>
      <w:r w:rsidRPr="00046B93">
        <w:rPr>
          <w:rFonts w:ascii="Times New Roman" w:hAnsi="Times New Roman" w:cs="Times New Roman"/>
          <w:sz w:val="20"/>
          <w:szCs w:val="24"/>
        </w:rPr>
        <w:t>Bahrami</w:t>
      </w:r>
      <w:proofErr w:type="spellEnd"/>
      <w:r w:rsidRPr="00046B93">
        <w:rPr>
          <w:rFonts w:ascii="Times New Roman" w:hAnsi="Times New Roman" w:cs="Times New Roman"/>
          <w:sz w:val="20"/>
          <w:szCs w:val="24"/>
        </w:rPr>
        <w:t xml:space="preserve"> (2012), in his MA dissertation titled “oil stock market and the solutions for its creation in Iran” based on a descriptive-analytical method, suggests the establishment of an oil stock market in Iran and writes: “the exclusivity created in the area of oil sales markets which are practically confined to several limited American and English stock exchange markets has put the pricing and transactions’ control at the hands of the intermediaries and brokers from these countries. The monopoly of such powers in oil transactions can be challenged in case an oil stock market is founded in Iran.”</w:t>
      </w:r>
    </w:p>
    <w:p w:rsidR="00DC342B" w:rsidRPr="00046B93" w:rsidRDefault="00DC342B" w:rsidP="004027A7">
      <w:pPr>
        <w:snapToGrid w:val="0"/>
        <w:spacing w:after="0" w:line="240" w:lineRule="auto"/>
        <w:ind w:firstLine="425"/>
        <w:jc w:val="both"/>
        <w:rPr>
          <w:rFonts w:ascii="Times New Roman" w:hAnsi="Times New Roman" w:cs="Times New Roman"/>
          <w:sz w:val="20"/>
          <w:szCs w:val="24"/>
        </w:rPr>
      </w:pPr>
      <w:r w:rsidRPr="00046B93">
        <w:rPr>
          <w:rFonts w:ascii="Times New Roman" w:hAnsi="Times New Roman" w:cs="Times New Roman"/>
          <w:sz w:val="20"/>
          <w:szCs w:val="24"/>
        </w:rPr>
        <w:t xml:space="preserve">Akbar </w:t>
      </w:r>
      <w:proofErr w:type="spellStart"/>
      <w:r w:rsidRPr="00046B93">
        <w:rPr>
          <w:rFonts w:ascii="Times New Roman" w:hAnsi="Times New Roman" w:cs="Times New Roman"/>
          <w:sz w:val="20"/>
          <w:szCs w:val="24"/>
        </w:rPr>
        <w:t>Torkan</w:t>
      </w:r>
      <w:proofErr w:type="spellEnd"/>
      <w:r w:rsidRPr="00046B93">
        <w:rPr>
          <w:rFonts w:ascii="Times New Roman" w:hAnsi="Times New Roman" w:cs="Times New Roman"/>
          <w:sz w:val="20"/>
          <w:szCs w:val="24"/>
        </w:rPr>
        <w:t xml:space="preserve"> (2012), in a strategic report sent by him to the center of strategic research, called “petroleum resources management and financially funding the petroleum projects”, writes: “persistent and long-term investment and undertaking underlying projects in line with the creation of added value and generative production in the country are among the necessities of country’s sustainable development”. In order to supply the country’s infrastructure sector, particularly energy sector, with its investment needs, the resources gained via oil sales are required to be correctly managed and it is through allocating these resources to the infrastructural projects that the road is paved for the country’s growth. </w:t>
      </w:r>
    </w:p>
    <w:p w:rsidR="00DC342B" w:rsidRPr="00046B93" w:rsidRDefault="00DC342B" w:rsidP="004027A7">
      <w:pPr>
        <w:snapToGrid w:val="0"/>
        <w:spacing w:after="0" w:line="240" w:lineRule="auto"/>
        <w:jc w:val="both"/>
        <w:rPr>
          <w:rFonts w:ascii="Times New Roman" w:hAnsi="Times New Roman" w:cs="Times New Roman"/>
          <w:b/>
          <w:bCs/>
          <w:sz w:val="20"/>
          <w:szCs w:val="24"/>
        </w:rPr>
      </w:pPr>
      <w:r w:rsidRPr="00046B93">
        <w:rPr>
          <w:rFonts w:ascii="Times New Roman" w:hAnsi="Times New Roman" w:cs="Times New Roman"/>
          <w:b/>
          <w:bCs/>
          <w:sz w:val="20"/>
          <w:szCs w:val="24"/>
        </w:rPr>
        <w:t>Study Questions:</w:t>
      </w:r>
    </w:p>
    <w:p w:rsidR="00DC342B" w:rsidRPr="00046B93" w:rsidRDefault="00DC342B" w:rsidP="004027A7">
      <w:pPr>
        <w:pStyle w:val="ListParagraph"/>
        <w:numPr>
          <w:ilvl w:val="0"/>
          <w:numId w:val="1"/>
        </w:numPr>
        <w:snapToGrid w:val="0"/>
        <w:spacing w:after="0" w:line="240" w:lineRule="auto"/>
        <w:ind w:left="0" w:firstLine="425"/>
        <w:jc w:val="both"/>
        <w:rPr>
          <w:rFonts w:ascii="Times New Roman" w:hAnsi="Times New Roman" w:cs="Times New Roman"/>
          <w:sz w:val="20"/>
          <w:szCs w:val="24"/>
        </w:rPr>
      </w:pPr>
      <w:r w:rsidRPr="00046B93">
        <w:rPr>
          <w:rFonts w:ascii="Times New Roman" w:hAnsi="Times New Roman" w:cs="Times New Roman"/>
          <w:sz w:val="20"/>
          <w:szCs w:val="24"/>
        </w:rPr>
        <w:t>How the oil law is evaluated from various angles in the new IPC contracts?</w:t>
      </w:r>
    </w:p>
    <w:p w:rsidR="00DC342B" w:rsidRPr="00046B93" w:rsidRDefault="00DC342B" w:rsidP="004027A7">
      <w:pPr>
        <w:snapToGrid w:val="0"/>
        <w:spacing w:after="0" w:line="240" w:lineRule="auto"/>
        <w:jc w:val="both"/>
        <w:rPr>
          <w:rFonts w:ascii="Times New Roman" w:hAnsi="Times New Roman" w:cs="Times New Roman"/>
          <w:b/>
          <w:bCs/>
          <w:sz w:val="20"/>
          <w:szCs w:val="24"/>
        </w:rPr>
      </w:pPr>
      <w:r w:rsidRPr="00046B93">
        <w:rPr>
          <w:rFonts w:ascii="Times New Roman" w:hAnsi="Times New Roman" w:cs="Times New Roman"/>
          <w:b/>
          <w:bCs/>
          <w:sz w:val="20"/>
          <w:szCs w:val="24"/>
        </w:rPr>
        <w:t xml:space="preserve">Study Hypotheses: </w:t>
      </w:r>
    </w:p>
    <w:p w:rsidR="00DC342B" w:rsidRPr="00046B93" w:rsidRDefault="00DC342B" w:rsidP="004027A7">
      <w:pPr>
        <w:pStyle w:val="ListParagraph"/>
        <w:numPr>
          <w:ilvl w:val="0"/>
          <w:numId w:val="2"/>
        </w:numPr>
        <w:snapToGrid w:val="0"/>
        <w:spacing w:after="0" w:line="240" w:lineRule="auto"/>
        <w:ind w:left="0" w:firstLine="425"/>
        <w:jc w:val="both"/>
        <w:rPr>
          <w:rFonts w:ascii="Times New Roman" w:hAnsi="Times New Roman" w:cs="Times New Roman"/>
          <w:sz w:val="20"/>
          <w:szCs w:val="24"/>
        </w:rPr>
      </w:pPr>
      <w:r w:rsidRPr="00046B93">
        <w:rPr>
          <w:rFonts w:ascii="Times New Roman" w:hAnsi="Times New Roman" w:cs="Times New Roman"/>
          <w:sz w:val="20"/>
          <w:szCs w:val="24"/>
        </w:rPr>
        <w:t>The government can sign more investment contracts, of the IPC type, through economical diplomacy and in line with country’s oil-industry macro-level objectives and it can encourage other countries to invest and develop petroleum projects inside the country.</w:t>
      </w:r>
    </w:p>
    <w:p w:rsidR="00DC342B" w:rsidRPr="00046B93" w:rsidRDefault="00DC342B" w:rsidP="004027A7">
      <w:pPr>
        <w:snapToGrid w:val="0"/>
        <w:spacing w:after="0" w:line="240" w:lineRule="auto"/>
        <w:jc w:val="both"/>
        <w:rPr>
          <w:rFonts w:ascii="Times New Roman" w:hAnsi="Times New Roman" w:cs="Times New Roman"/>
          <w:b/>
          <w:bCs/>
          <w:sz w:val="20"/>
          <w:szCs w:val="24"/>
        </w:rPr>
      </w:pPr>
      <w:r w:rsidRPr="00046B93">
        <w:rPr>
          <w:rFonts w:ascii="Times New Roman" w:hAnsi="Times New Roman" w:cs="Times New Roman"/>
          <w:b/>
          <w:bCs/>
          <w:sz w:val="20"/>
          <w:szCs w:val="24"/>
        </w:rPr>
        <w:t>Study Method:</w:t>
      </w:r>
    </w:p>
    <w:p w:rsidR="00DC342B" w:rsidRPr="00046B93" w:rsidRDefault="00DC342B" w:rsidP="004027A7">
      <w:pPr>
        <w:snapToGrid w:val="0"/>
        <w:spacing w:after="0" w:line="240" w:lineRule="auto"/>
        <w:jc w:val="both"/>
        <w:rPr>
          <w:rFonts w:ascii="Times New Roman" w:hAnsi="Times New Roman" w:cs="Times New Roman"/>
          <w:b/>
          <w:bCs/>
          <w:sz w:val="20"/>
          <w:szCs w:val="24"/>
        </w:rPr>
      </w:pPr>
      <w:r w:rsidRPr="00046B93">
        <w:rPr>
          <w:rFonts w:ascii="Times New Roman" w:hAnsi="Times New Roman" w:cs="Times New Roman"/>
          <w:b/>
          <w:bCs/>
          <w:sz w:val="20"/>
          <w:szCs w:val="24"/>
        </w:rPr>
        <w:t>The Essential Components of Finance Contracts and the Methods of Funding Financial Resources:</w:t>
      </w:r>
    </w:p>
    <w:p w:rsidR="00DC342B" w:rsidRPr="00046B93" w:rsidRDefault="00DC342B" w:rsidP="004027A7">
      <w:pPr>
        <w:snapToGrid w:val="0"/>
        <w:spacing w:after="0" w:line="240" w:lineRule="auto"/>
        <w:ind w:firstLine="425"/>
        <w:jc w:val="both"/>
        <w:rPr>
          <w:rFonts w:ascii="Times New Roman" w:hAnsi="Times New Roman" w:cs="Times New Roman"/>
          <w:sz w:val="20"/>
          <w:szCs w:val="24"/>
        </w:rPr>
      </w:pPr>
      <w:r w:rsidRPr="00046B93">
        <w:rPr>
          <w:rFonts w:ascii="Times New Roman" w:hAnsi="Times New Roman" w:cs="Times New Roman"/>
          <w:sz w:val="20"/>
          <w:szCs w:val="24"/>
        </w:rPr>
        <w:t>The most original feature of projects’ financing, separating it from the other financial funding methods including the traditional methods of funding via loans, is relying on the future earnings obtained from projects implementation for the principal and interests repayment. In the conventional method of borrowing a loan, the borrower, disregarding the idea that the project for which the loan has been borrowed has gained enough earnings for the principal and interest repayment, becomes committed to return the principal and interest on due date.</w:t>
      </w:r>
    </w:p>
    <w:p w:rsidR="00DC342B" w:rsidRPr="00046B93" w:rsidRDefault="00DC342B" w:rsidP="004027A7">
      <w:pPr>
        <w:snapToGrid w:val="0"/>
        <w:spacing w:after="0" w:line="240" w:lineRule="auto"/>
        <w:ind w:firstLine="425"/>
        <w:jc w:val="both"/>
        <w:rPr>
          <w:rFonts w:ascii="Times New Roman" w:hAnsi="Times New Roman" w:cs="Times New Roman"/>
          <w:sz w:val="20"/>
          <w:szCs w:val="24"/>
        </w:rPr>
      </w:pPr>
      <w:r w:rsidRPr="00046B93">
        <w:rPr>
          <w:rFonts w:ascii="Times New Roman" w:hAnsi="Times New Roman" w:cs="Times New Roman"/>
          <w:sz w:val="20"/>
          <w:szCs w:val="24"/>
        </w:rPr>
        <w:t xml:space="preserve">In financing a project, if its earnings do not afford the principal and interest repayment the lender </w:t>
      </w:r>
      <w:r w:rsidRPr="00046B93">
        <w:rPr>
          <w:rFonts w:ascii="Times New Roman" w:hAnsi="Times New Roman" w:cs="Times New Roman"/>
          <w:sz w:val="20"/>
          <w:szCs w:val="24"/>
        </w:rPr>
        <w:lastRenderedPageBreak/>
        <w:t xml:space="preserve">cannot claim for the properties of the involved companies. Project financing is generally the method of choice for raising money for huge and costly projects for which funding the financial resources based on common methods is not deemed appropriate. The implementation of a great many of the gigantic economical projects requires extensive financial resources the raising of which by the involved companies is rarely affordable through their internal resources. </w:t>
      </w:r>
    </w:p>
    <w:p w:rsidR="00DC342B" w:rsidRPr="00046B93" w:rsidRDefault="00DC342B" w:rsidP="004027A7">
      <w:pPr>
        <w:snapToGrid w:val="0"/>
        <w:spacing w:after="0" w:line="240" w:lineRule="auto"/>
        <w:jc w:val="both"/>
        <w:rPr>
          <w:rFonts w:ascii="Times New Roman" w:hAnsi="Times New Roman" w:cs="Times New Roman"/>
          <w:b/>
          <w:bCs/>
          <w:sz w:val="20"/>
          <w:szCs w:val="24"/>
        </w:rPr>
      </w:pPr>
      <w:r w:rsidRPr="00046B93">
        <w:rPr>
          <w:rFonts w:ascii="Times New Roman" w:hAnsi="Times New Roman" w:cs="Times New Roman"/>
          <w:b/>
          <w:bCs/>
          <w:sz w:val="20"/>
          <w:szCs w:val="24"/>
        </w:rPr>
        <w:t xml:space="preserve">Results: </w:t>
      </w:r>
    </w:p>
    <w:p w:rsidR="00DC342B" w:rsidRPr="00046B93" w:rsidRDefault="00DC342B" w:rsidP="004027A7">
      <w:pPr>
        <w:snapToGrid w:val="0"/>
        <w:spacing w:after="0" w:line="240" w:lineRule="auto"/>
        <w:jc w:val="both"/>
        <w:rPr>
          <w:rFonts w:ascii="Times New Roman" w:hAnsi="Times New Roman" w:cs="Times New Roman"/>
          <w:b/>
          <w:bCs/>
          <w:sz w:val="20"/>
          <w:szCs w:val="24"/>
        </w:rPr>
      </w:pPr>
      <w:r w:rsidRPr="00046B93">
        <w:rPr>
          <w:rFonts w:ascii="Times New Roman" w:hAnsi="Times New Roman" w:cs="Times New Roman"/>
          <w:b/>
          <w:bCs/>
          <w:sz w:val="20"/>
          <w:szCs w:val="24"/>
        </w:rPr>
        <w:t xml:space="preserve">Projects Supported by the Government for Funding the </w:t>
      </w:r>
      <w:proofErr w:type="spellStart"/>
      <w:r w:rsidRPr="00046B93">
        <w:rPr>
          <w:rFonts w:ascii="Times New Roman" w:hAnsi="Times New Roman" w:cs="Times New Roman"/>
          <w:b/>
          <w:bCs/>
          <w:sz w:val="20"/>
          <w:szCs w:val="24"/>
        </w:rPr>
        <w:t>IPC’s</w:t>
      </w:r>
      <w:proofErr w:type="spellEnd"/>
      <w:r w:rsidRPr="00046B93">
        <w:rPr>
          <w:rFonts w:ascii="Times New Roman" w:hAnsi="Times New Roman" w:cs="Times New Roman"/>
          <w:b/>
          <w:bCs/>
          <w:sz w:val="20"/>
          <w:szCs w:val="24"/>
        </w:rPr>
        <w:t xml:space="preserve"> Financial Resources:</w:t>
      </w:r>
    </w:p>
    <w:p w:rsidR="00DC342B" w:rsidRPr="00046B93" w:rsidRDefault="00DC342B" w:rsidP="004027A7">
      <w:pPr>
        <w:snapToGrid w:val="0"/>
        <w:spacing w:after="0" w:line="240" w:lineRule="auto"/>
        <w:ind w:firstLine="425"/>
        <w:jc w:val="both"/>
        <w:rPr>
          <w:rFonts w:ascii="Times New Roman" w:hAnsi="Times New Roman" w:cs="Times New Roman"/>
          <w:sz w:val="20"/>
          <w:szCs w:val="24"/>
        </w:rPr>
      </w:pPr>
      <w:r w:rsidRPr="00046B93">
        <w:rPr>
          <w:rFonts w:ascii="Times New Roman" w:hAnsi="Times New Roman" w:cs="Times New Roman"/>
          <w:sz w:val="20"/>
          <w:szCs w:val="24"/>
        </w:rPr>
        <w:t xml:space="preserve">To financially fund a project, there is a need for a special composition of different skills. Having knowledge of the project quality and the relevant regulations are compulsory. There are special techniques applied in getting the funds supplied. Judging the quality of future markets’ contingencies for the products and/or the services that will be offered by the project is not easy. </w:t>
      </w:r>
    </w:p>
    <w:p w:rsidR="00DC342B" w:rsidRPr="00046B93" w:rsidRDefault="00DC342B" w:rsidP="004027A7">
      <w:pPr>
        <w:snapToGrid w:val="0"/>
        <w:spacing w:after="0" w:line="240" w:lineRule="auto"/>
        <w:jc w:val="both"/>
        <w:rPr>
          <w:rFonts w:ascii="Times New Roman" w:hAnsi="Times New Roman" w:cs="Times New Roman"/>
          <w:b/>
          <w:bCs/>
          <w:sz w:val="20"/>
          <w:szCs w:val="24"/>
        </w:rPr>
      </w:pPr>
      <w:r w:rsidRPr="00046B93">
        <w:rPr>
          <w:rFonts w:ascii="Times New Roman" w:hAnsi="Times New Roman" w:cs="Times New Roman"/>
          <w:b/>
          <w:bCs/>
          <w:sz w:val="20"/>
          <w:szCs w:val="24"/>
        </w:rPr>
        <w:t>Methods of Supporting Foreign Investors from an Investing Country in IPC:</w:t>
      </w:r>
    </w:p>
    <w:p w:rsidR="00DC342B" w:rsidRPr="00046B93" w:rsidRDefault="00DC342B" w:rsidP="004027A7">
      <w:pPr>
        <w:snapToGrid w:val="0"/>
        <w:spacing w:after="0" w:line="240" w:lineRule="auto"/>
        <w:ind w:firstLine="425"/>
        <w:jc w:val="both"/>
        <w:rPr>
          <w:rFonts w:ascii="Times New Roman" w:hAnsi="Times New Roman" w:cs="Times New Roman"/>
          <w:sz w:val="20"/>
          <w:szCs w:val="24"/>
        </w:rPr>
      </w:pPr>
      <w:r w:rsidRPr="00046B93">
        <w:rPr>
          <w:rFonts w:ascii="Times New Roman" w:hAnsi="Times New Roman" w:cs="Times New Roman"/>
          <w:sz w:val="20"/>
          <w:szCs w:val="24"/>
        </w:rPr>
        <w:t xml:space="preserve">The fact that the foreign investor enjoys full option in selecting an investment resort is of a great importance and if there is not laid auspicious bedding and grounding for supporting investor’s rights then there would be no tendency for doing so. The investment-receiving countries should seek for any possible means as to provide for an optimum and trustable space as intended by the investor and, in doing so, they should not spare any sort of encouragement and competition. </w:t>
      </w:r>
    </w:p>
    <w:p w:rsidR="00DC342B" w:rsidRPr="00046B93" w:rsidRDefault="00DC342B" w:rsidP="004027A7">
      <w:pPr>
        <w:snapToGrid w:val="0"/>
        <w:spacing w:after="0" w:line="240" w:lineRule="auto"/>
        <w:jc w:val="both"/>
        <w:rPr>
          <w:rFonts w:ascii="Times New Roman" w:hAnsi="Times New Roman" w:cs="Times New Roman"/>
          <w:b/>
          <w:bCs/>
          <w:sz w:val="20"/>
          <w:szCs w:val="24"/>
        </w:rPr>
      </w:pPr>
      <w:r w:rsidRPr="00046B93">
        <w:rPr>
          <w:rFonts w:ascii="Times New Roman" w:hAnsi="Times New Roman" w:cs="Times New Roman"/>
          <w:b/>
          <w:bCs/>
          <w:sz w:val="20"/>
          <w:szCs w:val="24"/>
        </w:rPr>
        <w:t>Social Factors Influencing the Foreign Investors’ Presence:</w:t>
      </w:r>
    </w:p>
    <w:p w:rsidR="00DC342B" w:rsidRPr="00046B93" w:rsidRDefault="00DC342B" w:rsidP="004027A7">
      <w:pPr>
        <w:snapToGrid w:val="0"/>
        <w:spacing w:after="0" w:line="240" w:lineRule="auto"/>
        <w:ind w:firstLine="425"/>
        <w:jc w:val="both"/>
        <w:rPr>
          <w:rFonts w:ascii="Times New Roman" w:hAnsi="Times New Roman" w:cs="Times New Roman"/>
          <w:sz w:val="20"/>
          <w:szCs w:val="24"/>
        </w:rPr>
      </w:pPr>
      <w:r w:rsidRPr="00046B93">
        <w:rPr>
          <w:rFonts w:ascii="Times New Roman" w:hAnsi="Times New Roman" w:cs="Times New Roman"/>
          <w:sz w:val="20"/>
          <w:szCs w:val="24"/>
        </w:rPr>
        <w:t xml:space="preserve">The social conditions governing every society is influenced by a great many of the factors; particularly, Iran’s community that is fundamentally inspired by its religious and ideological Islamic principles as well as its specific traditional culture and rites. The foreign investors’ inability and incapacity in adjusting their spirits and moralities with the social foundations governing the Iranian society and the intolerance of their behaviors or conducts and spiritual qualities by the individuals who are somehow pessimistic about the foreigners’ presence and the mental image and background that is formed in the minds of some citizens who “consider foreign investor as a colonialism agent and a means of spreading domination by the outsiders” would surely cause the foreign investor to think doubtfully and hesitantly regarding transferring his or her investment to Iran. </w:t>
      </w:r>
    </w:p>
    <w:p w:rsidR="00DC342B" w:rsidRPr="00046B93" w:rsidRDefault="00DC342B" w:rsidP="004027A7">
      <w:pPr>
        <w:snapToGrid w:val="0"/>
        <w:spacing w:after="0" w:line="240" w:lineRule="auto"/>
        <w:jc w:val="both"/>
        <w:rPr>
          <w:rFonts w:ascii="Times New Roman" w:hAnsi="Times New Roman" w:cs="Times New Roman"/>
          <w:b/>
          <w:bCs/>
          <w:sz w:val="20"/>
          <w:szCs w:val="24"/>
        </w:rPr>
      </w:pPr>
      <w:r w:rsidRPr="00046B93">
        <w:rPr>
          <w:rFonts w:ascii="Times New Roman" w:hAnsi="Times New Roman" w:cs="Times New Roman"/>
          <w:b/>
          <w:bCs/>
          <w:sz w:val="20"/>
          <w:szCs w:val="24"/>
        </w:rPr>
        <w:t>Legal Policies in Attracting Foreign Investment:</w:t>
      </w:r>
    </w:p>
    <w:p w:rsidR="00DC342B" w:rsidRPr="00046B93" w:rsidRDefault="00DC342B" w:rsidP="004027A7">
      <w:pPr>
        <w:snapToGrid w:val="0"/>
        <w:spacing w:after="0" w:line="240" w:lineRule="auto"/>
        <w:ind w:firstLine="425"/>
        <w:jc w:val="both"/>
        <w:rPr>
          <w:rFonts w:ascii="Times New Roman" w:hAnsi="Times New Roman" w:cs="Times New Roman"/>
          <w:sz w:val="20"/>
          <w:szCs w:val="24"/>
        </w:rPr>
      </w:pPr>
      <w:r w:rsidRPr="00046B93">
        <w:rPr>
          <w:rFonts w:ascii="Times New Roman" w:hAnsi="Times New Roman" w:cs="Times New Roman"/>
          <w:sz w:val="20"/>
          <w:szCs w:val="24"/>
        </w:rPr>
        <w:t xml:space="preserve">In addition to the political and economical grounds, foreign investment is in need of optimal legal bedding. Potential investors perform legal studies on </w:t>
      </w:r>
      <w:r w:rsidRPr="00046B93">
        <w:rPr>
          <w:rFonts w:ascii="Times New Roman" w:hAnsi="Times New Roman" w:cs="Times New Roman"/>
          <w:sz w:val="20"/>
          <w:szCs w:val="24"/>
        </w:rPr>
        <w:lastRenderedPageBreak/>
        <w:t>the country where they intend to make their investments before actually doing so. The followings are some of the most important barriers in the constitution to the attraction of foreign investment:</w:t>
      </w:r>
    </w:p>
    <w:p w:rsidR="00DC342B" w:rsidRPr="00046B93" w:rsidRDefault="00DC342B" w:rsidP="004027A7">
      <w:pPr>
        <w:pStyle w:val="ListParagraph"/>
        <w:numPr>
          <w:ilvl w:val="0"/>
          <w:numId w:val="3"/>
        </w:numPr>
        <w:snapToGrid w:val="0"/>
        <w:spacing w:after="0" w:line="240" w:lineRule="auto"/>
        <w:ind w:left="0" w:firstLine="0"/>
        <w:jc w:val="both"/>
        <w:rPr>
          <w:rFonts w:ascii="Times New Roman" w:hAnsi="Times New Roman" w:cs="Times New Roman"/>
          <w:b/>
          <w:bCs/>
          <w:sz w:val="20"/>
          <w:szCs w:val="24"/>
        </w:rPr>
      </w:pPr>
      <w:r w:rsidRPr="00046B93">
        <w:rPr>
          <w:rFonts w:ascii="Times New Roman" w:hAnsi="Times New Roman" w:cs="Times New Roman"/>
          <w:b/>
          <w:bCs/>
          <w:sz w:val="20"/>
          <w:szCs w:val="24"/>
        </w:rPr>
        <w:t xml:space="preserve">Granting Encouraging Privileges to the Foreign Investors </w:t>
      </w:r>
    </w:p>
    <w:p w:rsidR="00DC342B" w:rsidRPr="00046B93" w:rsidRDefault="00DC342B" w:rsidP="004027A7">
      <w:pPr>
        <w:pStyle w:val="ListParagraph"/>
        <w:snapToGrid w:val="0"/>
        <w:spacing w:after="0" w:line="240" w:lineRule="auto"/>
        <w:ind w:left="0" w:firstLine="425"/>
        <w:jc w:val="both"/>
        <w:rPr>
          <w:rFonts w:ascii="Times New Roman" w:hAnsi="Times New Roman" w:cs="Times New Roman"/>
          <w:sz w:val="20"/>
          <w:szCs w:val="24"/>
        </w:rPr>
      </w:pPr>
      <w:r w:rsidRPr="00046B93">
        <w:rPr>
          <w:rFonts w:ascii="Times New Roman" w:hAnsi="Times New Roman" w:cs="Times New Roman"/>
          <w:b/>
          <w:bCs/>
          <w:sz w:val="20"/>
          <w:szCs w:val="24"/>
        </w:rPr>
        <w:t>Article 81:</w:t>
      </w:r>
      <w:r w:rsidRPr="00046B93">
        <w:rPr>
          <w:rFonts w:ascii="Times New Roman" w:hAnsi="Times New Roman" w:cs="Times New Roman"/>
          <w:sz w:val="20"/>
          <w:szCs w:val="24"/>
        </w:rPr>
        <w:t xml:space="preserve"> “granting foreigners with a permit for establishing business, industrial, agricultural, mine and service companies and institutions is absolutely forbidden”. </w:t>
      </w:r>
    </w:p>
    <w:p w:rsidR="00DC342B" w:rsidRPr="00046B93" w:rsidRDefault="00DC342B" w:rsidP="004027A7">
      <w:pPr>
        <w:pStyle w:val="ListParagraph"/>
        <w:numPr>
          <w:ilvl w:val="0"/>
          <w:numId w:val="3"/>
        </w:numPr>
        <w:snapToGrid w:val="0"/>
        <w:spacing w:after="0" w:line="240" w:lineRule="auto"/>
        <w:ind w:left="0" w:firstLine="0"/>
        <w:jc w:val="both"/>
        <w:rPr>
          <w:rFonts w:ascii="Times New Roman" w:hAnsi="Times New Roman" w:cs="Times New Roman"/>
          <w:sz w:val="20"/>
          <w:szCs w:val="24"/>
        </w:rPr>
      </w:pPr>
      <w:r w:rsidRPr="00046B93">
        <w:rPr>
          <w:rFonts w:ascii="Times New Roman" w:hAnsi="Times New Roman" w:cs="Times New Roman"/>
          <w:b/>
          <w:bCs/>
          <w:sz w:val="20"/>
          <w:szCs w:val="24"/>
        </w:rPr>
        <w:t>Recruiting Specialized Workforce from Outside the Country for Expertise and Technology Transfers:</w:t>
      </w:r>
    </w:p>
    <w:p w:rsidR="00DC342B" w:rsidRPr="00046B93" w:rsidRDefault="00DC342B" w:rsidP="004027A7">
      <w:pPr>
        <w:pStyle w:val="ListParagraph"/>
        <w:snapToGrid w:val="0"/>
        <w:spacing w:after="0" w:line="240" w:lineRule="auto"/>
        <w:ind w:left="0" w:firstLine="425"/>
        <w:jc w:val="both"/>
        <w:rPr>
          <w:rFonts w:ascii="Times New Roman" w:hAnsi="Times New Roman" w:cs="Times New Roman"/>
          <w:sz w:val="20"/>
          <w:szCs w:val="24"/>
        </w:rPr>
      </w:pPr>
      <w:r w:rsidRPr="00046B93">
        <w:rPr>
          <w:rFonts w:ascii="Times New Roman" w:hAnsi="Times New Roman" w:cs="Times New Roman"/>
          <w:b/>
          <w:bCs/>
          <w:sz w:val="20"/>
          <w:szCs w:val="24"/>
        </w:rPr>
        <w:t>Article 82:</w:t>
      </w:r>
      <w:r w:rsidRPr="00046B93">
        <w:rPr>
          <w:rFonts w:ascii="Times New Roman" w:hAnsi="Times New Roman" w:cs="Times New Roman"/>
          <w:sz w:val="20"/>
          <w:szCs w:val="24"/>
        </w:rPr>
        <w:t xml:space="preserve"> “recruitment of foreign experts by the government is forbidden unless otherwise is deemed necessary and approved by the Islamic Council”.</w:t>
      </w:r>
    </w:p>
    <w:p w:rsidR="00DC342B" w:rsidRPr="00046B93" w:rsidRDefault="00DC342B" w:rsidP="004027A7">
      <w:pPr>
        <w:pStyle w:val="ListParagraph"/>
        <w:numPr>
          <w:ilvl w:val="0"/>
          <w:numId w:val="3"/>
        </w:numPr>
        <w:snapToGrid w:val="0"/>
        <w:spacing w:after="0" w:line="240" w:lineRule="auto"/>
        <w:ind w:left="0" w:firstLine="0"/>
        <w:jc w:val="both"/>
        <w:rPr>
          <w:rFonts w:ascii="Times New Roman" w:hAnsi="Times New Roman" w:cs="Times New Roman"/>
          <w:b/>
          <w:bCs/>
          <w:sz w:val="20"/>
          <w:szCs w:val="24"/>
        </w:rPr>
      </w:pPr>
      <w:r w:rsidRPr="00046B93">
        <w:rPr>
          <w:rFonts w:ascii="Times New Roman" w:hAnsi="Times New Roman" w:cs="Times New Roman"/>
          <w:b/>
          <w:bCs/>
          <w:sz w:val="20"/>
          <w:szCs w:val="24"/>
        </w:rPr>
        <w:t>Compromise in Lawsuits and the Possibility to Resort to an Arbitrator for the Dissolution of the Discrepancies:</w:t>
      </w:r>
    </w:p>
    <w:p w:rsidR="00DC342B" w:rsidRPr="00046B93" w:rsidRDefault="00DC342B" w:rsidP="004027A7">
      <w:pPr>
        <w:pStyle w:val="ListParagraph"/>
        <w:snapToGrid w:val="0"/>
        <w:spacing w:after="0" w:line="240" w:lineRule="auto"/>
        <w:ind w:left="0" w:firstLine="425"/>
        <w:jc w:val="both"/>
        <w:rPr>
          <w:rFonts w:ascii="Times New Roman" w:hAnsi="Times New Roman" w:cs="Times New Roman"/>
          <w:sz w:val="20"/>
          <w:szCs w:val="24"/>
        </w:rPr>
      </w:pPr>
      <w:r w:rsidRPr="00046B93">
        <w:rPr>
          <w:rFonts w:ascii="Times New Roman" w:hAnsi="Times New Roman" w:cs="Times New Roman"/>
          <w:b/>
          <w:bCs/>
          <w:sz w:val="20"/>
          <w:szCs w:val="24"/>
        </w:rPr>
        <w:t>Article 139:</w:t>
      </w:r>
      <w:r w:rsidRPr="00046B93">
        <w:rPr>
          <w:rFonts w:ascii="Times New Roman" w:hAnsi="Times New Roman" w:cs="Times New Roman"/>
          <w:sz w:val="20"/>
          <w:szCs w:val="24"/>
        </w:rPr>
        <w:t xml:space="preserve"> “any conclusion of the claims in regard of the public and governmental properties or any referral to an arbitrator in any case shall be dependent on an approval by the board of ministers of the course of which the parliament should be made aware. In cases that a party to a lawsuit is a foreigner and in critical domestic law cases it is the parliament that should approve. The critical cases are and should be stipulated by law”.</w:t>
      </w:r>
    </w:p>
    <w:p w:rsidR="00DC342B" w:rsidRPr="00046B93" w:rsidRDefault="00DC342B" w:rsidP="004027A7">
      <w:pPr>
        <w:pStyle w:val="ListParagraph"/>
        <w:numPr>
          <w:ilvl w:val="0"/>
          <w:numId w:val="3"/>
        </w:numPr>
        <w:snapToGrid w:val="0"/>
        <w:spacing w:after="0" w:line="240" w:lineRule="auto"/>
        <w:ind w:left="0" w:firstLine="0"/>
        <w:jc w:val="both"/>
        <w:rPr>
          <w:rFonts w:ascii="Times New Roman" w:hAnsi="Times New Roman" w:cs="Times New Roman"/>
          <w:b/>
          <w:bCs/>
          <w:sz w:val="20"/>
          <w:szCs w:val="24"/>
        </w:rPr>
      </w:pPr>
      <w:r w:rsidRPr="00046B93">
        <w:rPr>
          <w:rFonts w:ascii="Times New Roman" w:hAnsi="Times New Roman" w:cs="Times New Roman"/>
          <w:b/>
          <w:bCs/>
          <w:sz w:val="20"/>
          <w:szCs w:val="24"/>
        </w:rPr>
        <w:t>Awarding Financial Incentives and the Elimination of Barriers in regard of Tax Payments and Tariff Rights:</w:t>
      </w:r>
    </w:p>
    <w:p w:rsidR="00DC342B" w:rsidRPr="00046B93" w:rsidRDefault="00DC342B" w:rsidP="004027A7">
      <w:pPr>
        <w:pStyle w:val="ListParagraph"/>
        <w:numPr>
          <w:ilvl w:val="0"/>
          <w:numId w:val="4"/>
        </w:numPr>
        <w:snapToGrid w:val="0"/>
        <w:spacing w:after="0" w:line="240" w:lineRule="auto"/>
        <w:ind w:left="0" w:firstLine="0"/>
        <w:jc w:val="both"/>
        <w:rPr>
          <w:rFonts w:ascii="Times New Roman" w:hAnsi="Times New Roman" w:cs="Times New Roman"/>
          <w:b/>
          <w:bCs/>
          <w:sz w:val="20"/>
          <w:szCs w:val="24"/>
        </w:rPr>
      </w:pPr>
      <w:r w:rsidRPr="00046B93">
        <w:rPr>
          <w:rFonts w:ascii="Times New Roman" w:hAnsi="Times New Roman" w:cs="Times New Roman"/>
          <w:b/>
          <w:bCs/>
          <w:sz w:val="20"/>
          <w:szCs w:val="24"/>
        </w:rPr>
        <w:t xml:space="preserve">Essential Conditions in Attracting Direct Foreign Investment in IPC: </w:t>
      </w:r>
    </w:p>
    <w:p w:rsidR="00DC342B" w:rsidRPr="00046B93" w:rsidRDefault="00DC342B" w:rsidP="004027A7">
      <w:pPr>
        <w:pStyle w:val="ListParagraph"/>
        <w:snapToGrid w:val="0"/>
        <w:spacing w:after="0" w:line="240" w:lineRule="auto"/>
        <w:ind w:left="0" w:firstLine="425"/>
        <w:jc w:val="both"/>
        <w:rPr>
          <w:rFonts w:ascii="Times New Roman" w:hAnsi="Times New Roman" w:cs="Times New Roman"/>
          <w:sz w:val="20"/>
          <w:szCs w:val="24"/>
        </w:rPr>
      </w:pPr>
      <w:r w:rsidRPr="00046B93">
        <w:rPr>
          <w:rFonts w:ascii="Times New Roman" w:hAnsi="Times New Roman" w:cs="Times New Roman"/>
          <w:sz w:val="20"/>
          <w:szCs w:val="24"/>
        </w:rPr>
        <w:t>The more a country enjoys extensive facilities for reducing the production costs and the higher the level of the technology it devises to do so, the more foreign investment will directly flow thereto. In fact, the primary reason behind the inflowing of a high volume of such a type of capital to the developed counties is the existence of the below-mentioned conditions in such countries. The factors influencing such a flow of investment can be enumerated as beneath:</w:t>
      </w:r>
    </w:p>
    <w:p w:rsidR="00DC342B" w:rsidRPr="00046B93" w:rsidRDefault="00DC342B" w:rsidP="004027A7">
      <w:pPr>
        <w:pStyle w:val="ListParagraph"/>
        <w:numPr>
          <w:ilvl w:val="0"/>
          <w:numId w:val="5"/>
        </w:numPr>
        <w:snapToGrid w:val="0"/>
        <w:spacing w:after="0" w:line="240" w:lineRule="auto"/>
        <w:ind w:left="0" w:firstLine="0"/>
        <w:jc w:val="both"/>
        <w:rPr>
          <w:rFonts w:ascii="Times New Roman" w:hAnsi="Times New Roman" w:cs="Times New Roman"/>
          <w:b/>
          <w:bCs/>
          <w:sz w:val="20"/>
          <w:szCs w:val="24"/>
        </w:rPr>
      </w:pPr>
      <w:r w:rsidRPr="00046B93">
        <w:rPr>
          <w:rFonts w:ascii="Times New Roman" w:hAnsi="Times New Roman" w:cs="Times New Roman"/>
          <w:b/>
          <w:bCs/>
          <w:sz w:val="20"/>
          <w:szCs w:val="24"/>
        </w:rPr>
        <w:t>Economy-based Policy-Making:</w:t>
      </w:r>
    </w:p>
    <w:p w:rsidR="00DC342B" w:rsidRPr="00046B93" w:rsidRDefault="00DC342B" w:rsidP="004027A7">
      <w:pPr>
        <w:pStyle w:val="ListParagraph"/>
        <w:snapToGrid w:val="0"/>
        <w:spacing w:after="0" w:line="240" w:lineRule="auto"/>
        <w:ind w:left="0" w:firstLine="425"/>
        <w:jc w:val="both"/>
        <w:rPr>
          <w:rFonts w:ascii="Times New Roman" w:hAnsi="Times New Roman" w:cs="Times New Roman"/>
          <w:sz w:val="20"/>
          <w:szCs w:val="24"/>
        </w:rPr>
      </w:pPr>
      <w:r w:rsidRPr="00046B93">
        <w:rPr>
          <w:rFonts w:ascii="Times New Roman" w:hAnsi="Times New Roman" w:cs="Times New Roman"/>
          <w:sz w:val="20"/>
          <w:szCs w:val="24"/>
        </w:rPr>
        <w:t>Whenever the economical policy-making in the host country is in parallel to the creation of open and stable economical atmospheres, the investment risks go down and, consequently, the capital flow can be summarized as underneath:</w:t>
      </w:r>
    </w:p>
    <w:p w:rsidR="00DC342B" w:rsidRPr="00046B93" w:rsidRDefault="00DC342B" w:rsidP="004027A7">
      <w:pPr>
        <w:pStyle w:val="ListParagraph"/>
        <w:numPr>
          <w:ilvl w:val="0"/>
          <w:numId w:val="6"/>
        </w:numPr>
        <w:snapToGrid w:val="0"/>
        <w:spacing w:after="0" w:line="240" w:lineRule="auto"/>
        <w:ind w:left="0" w:firstLine="425"/>
        <w:jc w:val="both"/>
        <w:rPr>
          <w:rFonts w:ascii="Times New Roman" w:hAnsi="Times New Roman" w:cs="Times New Roman"/>
          <w:sz w:val="20"/>
          <w:szCs w:val="24"/>
        </w:rPr>
      </w:pPr>
      <w:r w:rsidRPr="00046B93">
        <w:rPr>
          <w:rFonts w:ascii="Times New Roman" w:hAnsi="Times New Roman" w:cs="Times New Roman"/>
          <w:b/>
          <w:bCs/>
          <w:sz w:val="20"/>
          <w:szCs w:val="24"/>
        </w:rPr>
        <w:t>Monetary Policy:</w:t>
      </w:r>
      <w:r w:rsidRPr="00046B93">
        <w:rPr>
          <w:rFonts w:ascii="Times New Roman" w:hAnsi="Times New Roman" w:cs="Times New Roman"/>
          <w:sz w:val="20"/>
          <w:szCs w:val="24"/>
        </w:rPr>
        <w:t xml:space="preserve"> these policies are the determinants of the factors influencing the inflation rate in every country. In fact, the lesser the inflation rate in the host country the lesser the reductions in the value of the assets and the net investment profits and, subsequently, the investment risk is mitigated and, </w:t>
      </w:r>
      <w:r w:rsidRPr="00046B93">
        <w:rPr>
          <w:rFonts w:ascii="Times New Roman" w:hAnsi="Times New Roman" w:cs="Times New Roman"/>
          <w:sz w:val="20"/>
          <w:szCs w:val="24"/>
        </w:rPr>
        <w:lastRenderedPageBreak/>
        <w:t>resultantly, the direct investment flow will be increased</w:t>
      </w:r>
      <w:r w:rsidRPr="00046B93">
        <w:rPr>
          <w:rStyle w:val="FootnoteReference"/>
          <w:rFonts w:ascii="Times New Roman" w:hAnsi="Times New Roman" w:cs="Times New Roman"/>
          <w:sz w:val="20"/>
          <w:szCs w:val="24"/>
        </w:rPr>
        <w:footnoteReference w:id="1"/>
      </w:r>
      <w:r w:rsidRPr="00046B93">
        <w:rPr>
          <w:rFonts w:ascii="Times New Roman" w:hAnsi="Times New Roman" w:cs="Times New Roman"/>
          <w:sz w:val="20"/>
          <w:szCs w:val="24"/>
        </w:rPr>
        <w:t>.</w:t>
      </w:r>
    </w:p>
    <w:p w:rsidR="00DC342B" w:rsidRPr="00046B93" w:rsidRDefault="00DC342B" w:rsidP="004027A7">
      <w:pPr>
        <w:pStyle w:val="ListParagraph"/>
        <w:numPr>
          <w:ilvl w:val="0"/>
          <w:numId w:val="6"/>
        </w:numPr>
        <w:snapToGrid w:val="0"/>
        <w:spacing w:after="0" w:line="240" w:lineRule="auto"/>
        <w:ind w:left="0" w:firstLine="425"/>
        <w:jc w:val="both"/>
        <w:rPr>
          <w:rFonts w:ascii="Times New Roman" w:hAnsi="Times New Roman" w:cs="Times New Roman"/>
          <w:sz w:val="20"/>
          <w:szCs w:val="24"/>
        </w:rPr>
      </w:pPr>
      <w:r w:rsidRPr="00046B93">
        <w:rPr>
          <w:rFonts w:ascii="Times New Roman" w:hAnsi="Times New Roman" w:cs="Times New Roman"/>
          <w:b/>
          <w:bCs/>
          <w:sz w:val="20"/>
          <w:szCs w:val="24"/>
        </w:rPr>
        <w:t>Financial Policy:</w:t>
      </w:r>
      <w:r w:rsidRPr="00046B93">
        <w:rPr>
          <w:rFonts w:ascii="Times New Roman" w:hAnsi="Times New Roman" w:cs="Times New Roman"/>
          <w:sz w:val="20"/>
          <w:szCs w:val="24"/>
        </w:rPr>
        <w:t xml:space="preserve"> it is an indicator of the governments’ budgetary shortages and tax earnings. In cases that there is a budgetary deficit and it is compensated via borrowing from Central Bank, there would be an emergence of inflation in the host country and as it was mentioned this has a negative effect on the foreign investment flow.’</w:t>
      </w:r>
    </w:p>
    <w:p w:rsidR="00DC342B" w:rsidRPr="00046B93" w:rsidRDefault="00DC342B" w:rsidP="004027A7">
      <w:pPr>
        <w:pStyle w:val="ListParagraph"/>
        <w:numPr>
          <w:ilvl w:val="0"/>
          <w:numId w:val="6"/>
        </w:numPr>
        <w:snapToGrid w:val="0"/>
        <w:spacing w:after="0" w:line="240" w:lineRule="auto"/>
        <w:ind w:left="0" w:firstLine="425"/>
        <w:jc w:val="both"/>
        <w:rPr>
          <w:rFonts w:ascii="Times New Roman" w:hAnsi="Times New Roman" w:cs="Times New Roman"/>
          <w:sz w:val="20"/>
          <w:szCs w:val="24"/>
        </w:rPr>
      </w:pPr>
      <w:r w:rsidRPr="00046B93">
        <w:rPr>
          <w:rFonts w:ascii="Times New Roman" w:hAnsi="Times New Roman" w:cs="Times New Roman"/>
          <w:b/>
          <w:bCs/>
          <w:sz w:val="20"/>
          <w:szCs w:val="24"/>
        </w:rPr>
        <w:t>Foreign Exchange Policy:</w:t>
      </w:r>
      <w:r w:rsidRPr="00046B93">
        <w:rPr>
          <w:rFonts w:ascii="Times New Roman" w:hAnsi="Times New Roman" w:cs="Times New Roman"/>
          <w:sz w:val="20"/>
          <w:szCs w:val="24"/>
        </w:rPr>
        <w:t xml:space="preserve"> the constellation of the foreign exchange policies is reflective of the currency system’s status. In case that the currency rate follows a stable trend, there is more confidence in the country’s economical space and, subsequently, the decision-making for the foreign investors will be easier.</w:t>
      </w:r>
      <w:bookmarkStart w:id="1" w:name="_Toc461648165"/>
    </w:p>
    <w:p w:rsidR="00DC342B" w:rsidRPr="00046B93" w:rsidRDefault="00DC342B" w:rsidP="004027A7">
      <w:pPr>
        <w:pStyle w:val="ListParagraph"/>
        <w:numPr>
          <w:ilvl w:val="0"/>
          <w:numId w:val="5"/>
        </w:numPr>
        <w:snapToGrid w:val="0"/>
        <w:spacing w:after="0" w:line="240" w:lineRule="auto"/>
        <w:ind w:left="0" w:firstLine="0"/>
        <w:jc w:val="both"/>
        <w:rPr>
          <w:rFonts w:ascii="Times New Roman" w:hAnsi="Times New Roman" w:cs="Times New Roman"/>
          <w:sz w:val="20"/>
          <w:szCs w:val="24"/>
        </w:rPr>
      </w:pPr>
      <w:r w:rsidRPr="00046B93">
        <w:rPr>
          <w:rFonts w:ascii="Times New Roman" w:hAnsi="Times New Roman" w:cs="Times New Roman"/>
          <w:b/>
          <w:bCs/>
          <w:sz w:val="20"/>
          <w:szCs w:val="24"/>
        </w:rPr>
        <w:t>Economical Structure:</w:t>
      </w:r>
    </w:p>
    <w:p w:rsidR="00DC342B" w:rsidRPr="00046B93" w:rsidRDefault="00DC342B" w:rsidP="004027A7">
      <w:pPr>
        <w:pStyle w:val="ListParagraph"/>
        <w:snapToGrid w:val="0"/>
        <w:spacing w:after="0" w:line="240" w:lineRule="auto"/>
        <w:ind w:left="0" w:firstLine="425"/>
        <w:jc w:val="both"/>
        <w:rPr>
          <w:rFonts w:ascii="Times New Roman" w:hAnsi="Times New Roman" w:cs="Times New Roman"/>
          <w:sz w:val="20"/>
          <w:szCs w:val="24"/>
        </w:rPr>
      </w:pPr>
      <w:r w:rsidRPr="00046B93">
        <w:rPr>
          <w:rFonts w:ascii="Times New Roman" w:hAnsi="Times New Roman" w:cs="Times New Roman"/>
          <w:sz w:val="20"/>
          <w:szCs w:val="24"/>
        </w:rPr>
        <w:t>The more robust the economical structures and infrastructures of a country the more inclined are the foreign investors towards making direct investments therein. The economy’s most substantial structural factors directly influencing the capitals attraction are:</w:t>
      </w:r>
    </w:p>
    <w:p w:rsidR="00DC342B" w:rsidRPr="00046B93" w:rsidRDefault="00DC342B" w:rsidP="004027A7">
      <w:pPr>
        <w:pStyle w:val="ListParagraph"/>
        <w:numPr>
          <w:ilvl w:val="0"/>
          <w:numId w:val="7"/>
        </w:numPr>
        <w:snapToGrid w:val="0"/>
        <w:spacing w:after="0" w:line="240" w:lineRule="auto"/>
        <w:ind w:left="0" w:firstLine="425"/>
        <w:jc w:val="both"/>
        <w:rPr>
          <w:rFonts w:ascii="Times New Roman" w:hAnsi="Times New Roman" w:cs="Times New Roman"/>
          <w:sz w:val="20"/>
          <w:szCs w:val="24"/>
        </w:rPr>
      </w:pPr>
      <w:r w:rsidRPr="00046B93">
        <w:rPr>
          <w:rFonts w:ascii="Times New Roman" w:hAnsi="Times New Roman" w:cs="Times New Roman"/>
          <w:b/>
          <w:bCs/>
          <w:sz w:val="20"/>
          <w:szCs w:val="24"/>
        </w:rPr>
        <w:t>Trade Balance Stability:</w:t>
      </w:r>
      <w:r w:rsidRPr="00046B93">
        <w:rPr>
          <w:rFonts w:ascii="Times New Roman" w:hAnsi="Times New Roman" w:cs="Times New Roman"/>
          <w:sz w:val="20"/>
          <w:szCs w:val="24"/>
        </w:rPr>
        <w:t xml:space="preserve"> trade balance stability means the foreign trade system steadfastness as a result of which the foreign investors become more confidently willing to make investments. </w:t>
      </w:r>
    </w:p>
    <w:p w:rsidR="00DC342B" w:rsidRPr="00046B93" w:rsidRDefault="00DC342B" w:rsidP="004027A7">
      <w:pPr>
        <w:pStyle w:val="ListParagraph"/>
        <w:numPr>
          <w:ilvl w:val="0"/>
          <w:numId w:val="7"/>
        </w:numPr>
        <w:snapToGrid w:val="0"/>
        <w:spacing w:after="0" w:line="240" w:lineRule="auto"/>
        <w:ind w:left="0" w:firstLine="425"/>
        <w:jc w:val="both"/>
        <w:rPr>
          <w:rFonts w:ascii="Times New Roman" w:hAnsi="Times New Roman" w:cs="Times New Roman"/>
          <w:sz w:val="20"/>
          <w:szCs w:val="24"/>
        </w:rPr>
      </w:pPr>
      <w:r w:rsidRPr="00046B93">
        <w:rPr>
          <w:rFonts w:ascii="Times New Roman" w:hAnsi="Times New Roman" w:cs="Times New Roman"/>
          <w:b/>
          <w:bCs/>
          <w:sz w:val="20"/>
          <w:szCs w:val="24"/>
        </w:rPr>
        <w:t>Market Extensiveness:</w:t>
      </w:r>
      <w:r w:rsidRPr="00046B93">
        <w:rPr>
          <w:rFonts w:ascii="Times New Roman" w:hAnsi="Times New Roman" w:cs="Times New Roman"/>
          <w:sz w:val="20"/>
          <w:szCs w:val="24"/>
        </w:rPr>
        <w:t xml:space="preserve"> the more the markets of a country are found extensive and unsaturated the more the inflowing of capital will be strengthened.</w:t>
      </w:r>
    </w:p>
    <w:p w:rsidR="00DC342B" w:rsidRPr="00046B93" w:rsidRDefault="00DC342B" w:rsidP="004027A7">
      <w:pPr>
        <w:pStyle w:val="ListParagraph"/>
        <w:numPr>
          <w:ilvl w:val="0"/>
          <w:numId w:val="7"/>
        </w:numPr>
        <w:snapToGrid w:val="0"/>
        <w:spacing w:after="0" w:line="240" w:lineRule="auto"/>
        <w:ind w:left="0" w:firstLine="425"/>
        <w:jc w:val="both"/>
        <w:rPr>
          <w:rFonts w:ascii="Times New Roman" w:hAnsi="Times New Roman" w:cs="Times New Roman"/>
          <w:sz w:val="20"/>
          <w:szCs w:val="24"/>
        </w:rPr>
      </w:pPr>
      <w:r w:rsidRPr="00046B93">
        <w:rPr>
          <w:rFonts w:ascii="Times New Roman" w:hAnsi="Times New Roman" w:cs="Times New Roman"/>
          <w:b/>
          <w:bCs/>
          <w:sz w:val="20"/>
          <w:szCs w:val="24"/>
        </w:rPr>
        <w:t>Foreign Debits:</w:t>
      </w:r>
      <w:r w:rsidRPr="00046B93">
        <w:rPr>
          <w:rFonts w:ascii="Times New Roman" w:hAnsi="Times New Roman" w:cs="Times New Roman"/>
          <w:sz w:val="20"/>
          <w:szCs w:val="24"/>
        </w:rPr>
        <w:t xml:space="preserve"> the lesser the debt loads of a country, the higher the chances of financial funding through inflow of the capital thereto</w:t>
      </w:r>
      <w:r w:rsidRPr="00046B93">
        <w:rPr>
          <w:rStyle w:val="FootnoteReference"/>
          <w:rFonts w:ascii="Times New Roman" w:hAnsi="Times New Roman" w:cs="Times New Roman"/>
          <w:sz w:val="20"/>
          <w:szCs w:val="24"/>
        </w:rPr>
        <w:footnoteReference w:id="2"/>
      </w:r>
      <w:r w:rsidRPr="00046B93">
        <w:rPr>
          <w:rFonts w:ascii="Times New Roman" w:hAnsi="Times New Roman" w:cs="Times New Roman"/>
          <w:sz w:val="20"/>
          <w:szCs w:val="24"/>
        </w:rPr>
        <w:t xml:space="preserve">. </w:t>
      </w:r>
    </w:p>
    <w:p w:rsidR="00DC342B" w:rsidRPr="00046B93" w:rsidRDefault="00DC342B" w:rsidP="004027A7">
      <w:pPr>
        <w:pStyle w:val="ListParagraph"/>
        <w:numPr>
          <w:ilvl w:val="0"/>
          <w:numId w:val="7"/>
        </w:numPr>
        <w:snapToGrid w:val="0"/>
        <w:spacing w:after="0" w:line="240" w:lineRule="auto"/>
        <w:ind w:left="0" w:firstLine="425"/>
        <w:jc w:val="both"/>
        <w:rPr>
          <w:rFonts w:ascii="Times New Roman" w:hAnsi="Times New Roman" w:cs="Times New Roman"/>
          <w:sz w:val="20"/>
          <w:szCs w:val="24"/>
        </w:rPr>
      </w:pPr>
      <w:r w:rsidRPr="00046B93">
        <w:rPr>
          <w:rFonts w:ascii="Times New Roman" w:hAnsi="Times New Roman" w:cs="Times New Roman"/>
          <w:b/>
          <w:bCs/>
          <w:sz w:val="20"/>
          <w:szCs w:val="24"/>
        </w:rPr>
        <w:t>Financial Funding Structure:</w:t>
      </w:r>
      <w:r w:rsidRPr="00046B93">
        <w:rPr>
          <w:rFonts w:ascii="Times New Roman" w:hAnsi="Times New Roman" w:cs="Times New Roman"/>
          <w:sz w:val="20"/>
          <w:szCs w:val="24"/>
        </w:rPr>
        <w:t xml:space="preserve"> the more solid the country’s banking system status and the more diverse and more facilitated the loans banks provide to their clients the more the foreign investors will be provided with the necessary grounding for making their investments. </w:t>
      </w:r>
    </w:p>
    <w:p w:rsidR="00DC342B" w:rsidRPr="00046B93" w:rsidRDefault="00DC342B" w:rsidP="004027A7">
      <w:pPr>
        <w:pStyle w:val="ListParagraph"/>
        <w:numPr>
          <w:ilvl w:val="0"/>
          <w:numId w:val="7"/>
        </w:numPr>
        <w:snapToGrid w:val="0"/>
        <w:spacing w:after="0" w:line="240" w:lineRule="auto"/>
        <w:ind w:left="0" w:firstLine="425"/>
        <w:jc w:val="both"/>
        <w:rPr>
          <w:rFonts w:ascii="Times New Roman" w:hAnsi="Times New Roman" w:cs="Times New Roman"/>
          <w:sz w:val="20"/>
          <w:szCs w:val="24"/>
        </w:rPr>
      </w:pPr>
      <w:r w:rsidRPr="00046B93">
        <w:rPr>
          <w:rFonts w:ascii="Times New Roman" w:hAnsi="Times New Roman" w:cs="Times New Roman"/>
          <w:b/>
          <w:bCs/>
          <w:sz w:val="20"/>
          <w:szCs w:val="24"/>
        </w:rPr>
        <w:t>Infrastructural Installations:</w:t>
      </w:r>
      <w:r w:rsidRPr="00046B93">
        <w:rPr>
          <w:rFonts w:ascii="Times New Roman" w:hAnsi="Times New Roman" w:cs="Times New Roman"/>
          <w:sz w:val="20"/>
          <w:szCs w:val="24"/>
        </w:rPr>
        <w:t xml:space="preserve"> the existence of widespread economical infrastructures such as roads, communication systems etc. are the effective factors in attracting capital. </w:t>
      </w:r>
    </w:p>
    <w:p w:rsidR="00DC342B" w:rsidRPr="00046B93" w:rsidRDefault="00DC342B" w:rsidP="004027A7">
      <w:pPr>
        <w:pStyle w:val="ListParagraph"/>
        <w:numPr>
          <w:ilvl w:val="0"/>
          <w:numId w:val="5"/>
        </w:numPr>
        <w:snapToGrid w:val="0"/>
        <w:spacing w:after="0" w:line="240" w:lineRule="auto"/>
        <w:ind w:left="0" w:firstLine="0"/>
        <w:jc w:val="both"/>
        <w:rPr>
          <w:rFonts w:ascii="Times New Roman" w:hAnsi="Times New Roman" w:cs="Times New Roman"/>
          <w:sz w:val="20"/>
          <w:szCs w:val="24"/>
        </w:rPr>
      </w:pPr>
      <w:r w:rsidRPr="00046B93">
        <w:rPr>
          <w:rFonts w:ascii="Times New Roman" w:hAnsi="Times New Roman" w:cs="Times New Roman"/>
          <w:b/>
          <w:bCs/>
          <w:sz w:val="20"/>
          <w:szCs w:val="24"/>
        </w:rPr>
        <w:t>Political Factors:</w:t>
      </w:r>
    </w:p>
    <w:p w:rsidR="00DC342B" w:rsidRPr="00046B93" w:rsidRDefault="00DC342B" w:rsidP="004027A7">
      <w:pPr>
        <w:pStyle w:val="ListParagraph"/>
        <w:snapToGrid w:val="0"/>
        <w:spacing w:after="0" w:line="240" w:lineRule="auto"/>
        <w:ind w:left="0" w:firstLine="425"/>
        <w:jc w:val="both"/>
        <w:rPr>
          <w:rFonts w:ascii="Times New Roman" w:hAnsi="Times New Roman" w:cs="Times New Roman"/>
          <w:sz w:val="20"/>
          <w:szCs w:val="24"/>
        </w:rPr>
      </w:pPr>
      <w:r w:rsidRPr="00046B93">
        <w:rPr>
          <w:rFonts w:ascii="Times New Roman" w:hAnsi="Times New Roman" w:cs="Times New Roman"/>
          <w:sz w:val="20"/>
          <w:szCs w:val="24"/>
        </w:rPr>
        <w:t xml:space="preserve">When the free market does not work properly, such as the time when the market mechanism cannot make perfect use of all the extant facilities or develop new competitive advantages and/or when it cannot give appropriate signs to the economical users so as to make proper investment decisions, the government’s involvement is indispensable. Of course, such an intervention by the government is in a way that the government becomes capable of taking the necessary </w:t>
      </w:r>
      <w:r w:rsidRPr="00046B93">
        <w:rPr>
          <w:rFonts w:ascii="Times New Roman" w:hAnsi="Times New Roman" w:cs="Times New Roman"/>
          <w:sz w:val="20"/>
          <w:szCs w:val="24"/>
        </w:rPr>
        <w:lastRenderedPageBreak/>
        <w:t xml:space="preserve">steps to design, apply and supervise the policies that compensate the deficiencies. </w:t>
      </w:r>
    </w:p>
    <w:p w:rsidR="00DC342B" w:rsidRPr="00046B93" w:rsidRDefault="00DC342B" w:rsidP="004027A7">
      <w:pPr>
        <w:snapToGrid w:val="0"/>
        <w:spacing w:after="0" w:line="240" w:lineRule="auto"/>
        <w:jc w:val="both"/>
        <w:rPr>
          <w:rFonts w:ascii="Times New Roman" w:hAnsi="Times New Roman" w:cs="Times New Roman"/>
          <w:b/>
          <w:bCs/>
          <w:sz w:val="20"/>
          <w:szCs w:val="24"/>
        </w:rPr>
      </w:pPr>
      <w:r w:rsidRPr="00046B93">
        <w:rPr>
          <w:rFonts w:ascii="Times New Roman" w:hAnsi="Times New Roman" w:cs="Times New Roman"/>
          <w:b/>
          <w:bCs/>
          <w:sz w:val="20"/>
          <w:szCs w:val="24"/>
        </w:rPr>
        <w:t>Discussion and Conclusion:</w:t>
      </w:r>
    </w:p>
    <w:p w:rsidR="00DC342B" w:rsidRPr="00046B93" w:rsidRDefault="00DC342B" w:rsidP="004027A7">
      <w:pPr>
        <w:snapToGrid w:val="0"/>
        <w:spacing w:after="0" w:line="240" w:lineRule="auto"/>
        <w:ind w:firstLine="425"/>
        <w:jc w:val="both"/>
        <w:rPr>
          <w:rFonts w:ascii="Times New Roman" w:hAnsi="Times New Roman" w:cs="Times New Roman"/>
          <w:b/>
          <w:bCs/>
          <w:sz w:val="20"/>
          <w:szCs w:val="24"/>
        </w:rPr>
      </w:pPr>
      <w:r w:rsidRPr="00046B93">
        <w:rPr>
          <w:rFonts w:ascii="Times New Roman" w:hAnsi="Times New Roman" w:cs="Times New Roman"/>
          <w:sz w:val="20"/>
          <w:szCs w:val="24"/>
        </w:rPr>
        <w:t xml:space="preserve">Project financing is generally a method of choice for heavy and costly economical plans for which the normal ways of supplying the financial resources is not appropriate. The implementation of a great many of huge economical projects requires excessive financial resources the funding of which can rarely be afforded by the involved companies by means of their internal resources. Applying for loans in its traditional form which is based on guaranteeing repayment by the borrower is highly risky for the execution of gigantic projects. It is concluded from the survey of the legal principles and regulations governing the energy law that the exertion of substantial legal principles has not made available the results that logically were to be obtained through the implementation of the primary legal principles. In other words, according to the idea that the tribunal has considered a particular role for stability in the contract and confirms the indispensability of the contract dependent thereon, the domestic legal rules of the host country have been left unattended. According to the idea that the principle of contracts’ indispensability is one of the most important communication elements, it appears to the author of the current research paper that the difference between the exertion of the aforementioned principle in international treaties and oil contracts stems from the variations that have been brought about in this area. It is for the same reason that laying the claims on the foundation of such a principle in the treaties takes place under exceptional circumstances and in the contracts signed in various areas like oil, according to the nature of the legal interrelationships, these changes took a long time to take effect. </w:t>
      </w:r>
    </w:p>
    <w:p w:rsidR="00DC342B" w:rsidRPr="00046B93" w:rsidRDefault="00DC342B" w:rsidP="004027A7">
      <w:pPr>
        <w:snapToGrid w:val="0"/>
        <w:spacing w:after="0" w:line="240" w:lineRule="auto"/>
        <w:ind w:firstLine="425"/>
        <w:jc w:val="both"/>
        <w:rPr>
          <w:rFonts w:ascii="Times New Roman" w:hAnsi="Times New Roman" w:cs="Times New Roman"/>
          <w:sz w:val="20"/>
          <w:szCs w:val="24"/>
        </w:rPr>
      </w:pPr>
      <w:r w:rsidRPr="00046B93">
        <w:rPr>
          <w:rFonts w:ascii="Times New Roman" w:hAnsi="Times New Roman" w:cs="Times New Roman"/>
          <w:sz w:val="20"/>
          <w:szCs w:val="24"/>
        </w:rPr>
        <w:t xml:space="preserve">The important idea here is the recognition of the advantages and disadvantages and the mechanisms of each of these methods and correct use of them for preserving the country’s reservoirs and natural resources. Making use of Islamic ways of financing, as well, provides for the projects with the Islamic capital markets in which legal deeds are traded and also Islamic financial markets are established by the use of contractual arrangements. </w:t>
      </w:r>
    </w:p>
    <w:p w:rsidR="00DC342B" w:rsidRPr="00046B93" w:rsidRDefault="00DC342B" w:rsidP="004027A7">
      <w:pPr>
        <w:snapToGrid w:val="0"/>
        <w:spacing w:after="0" w:line="240" w:lineRule="auto"/>
        <w:ind w:firstLine="425"/>
        <w:jc w:val="both"/>
        <w:rPr>
          <w:rFonts w:ascii="Times New Roman" w:hAnsi="Times New Roman" w:cs="Times New Roman"/>
          <w:sz w:val="20"/>
          <w:szCs w:val="24"/>
        </w:rPr>
      </w:pPr>
      <w:r w:rsidRPr="00046B93">
        <w:rPr>
          <w:rFonts w:ascii="Times New Roman" w:hAnsi="Times New Roman" w:cs="Times New Roman"/>
          <w:sz w:val="20"/>
          <w:szCs w:val="24"/>
        </w:rPr>
        <w:t xml:space="preserve">Financing contracts have been taken into consideration by many countries as an appropriate instrument for funding the financial resources required for running hydrocarbon resources development (oil, gas and petro-chemistry); however, it has to be noted that financing contracts are not predetermined prescriptions that could be applicable under any conditions and for the entire projects. It is noteworthy, as well, that the creditors want the project to be considerably economically justifiable and the project owners be found with firm volition, determined to run </w:t>
      </w:r>
      <w:r w:rsidRPr="00046B93">
        <w:rPr>
          <w:rFonts w:ascii="Times New Roman" w:hAnsi="Times New Roman" w:cs="Times New Roman"/>
          <w:sz w:val="20"/>
          <w:szCs w:val="24"/>
        </w:rPr>
        <w:lastRenderedPageBreak/>
        <w:t>the project and featuring the sufficient prestige. The existence of comprehensive contractual structures, plus the robust and essential warranting mechanisms, is among the other wants of the creditor institutions and it is one of the main elements for guaranteeing the financing contracts’ success.</w:t>
      </w:r>
    </w:p>
    <w:p w:rsidR="00DC342B" w:rsidRPr="00046B93" w:rsidRDefault="00DC342B" w:rsidP="004027A7">
      <w:pPr>
        <w:snapToGrid w:val="0"/>
        <w:spacing w:after="0" w:line="240" w:lineRule="auto"/>
        <w:ind w:firstLine="425"/>
        <w:jc w:val="both"/>
        <w:rPr>
          <w:rFonts w:ascii="Times New Roman" w:hAnsi="Times New Roman" w:cs="Times New Roman"/>
          <w:sz w:val="20"/>
          <w:szCs w:val="24"/>
        </w:rPr>
      </w:pPr>
      <w:r w:rsidRPr="00046B93">
        <w:rPr>
          <w:rFonts w:ascii="Times New Roman" w:hAnsi="Times New Roman" w:cs="Times New Roman"/>
          <w:sz w:val="20"/>
          <w:szCs w:val="24"/>
        </w:rPr>
        <w:t xml:space="preserve">Generally, according to the possibility of foreign investment in various countries, the optimality of just one or several variables of financial-economical and technical incentives or supportive, political and geographical factors for taking measures by the aforementioned companies in making investment in a special project in another country does not suffice it rather the evaluation of all factors and in the form of a system leads to the adoption of decision to or not to make investment. Attracting the foreign financial resources to the country without changing the politicians and experts’ attitudes and without preparing the appropriate bedding for the inflow of capital is not deemed probable and the new law does not seem to bring about much of a change. Due to the same reason, the foreign companies are not willing enough to make investments in the country unless auspicious cultural, social and political conditions are provided and, in the end, the country’s involved authorities should change their approaches and attitudes towards foreign investment. </w:t>
      </w:r>
    </w:p>
    <w:p w:rsidR="00DC342B" w:rsidRPr="00046B93" w:rsidRDefault="00DC342B" w:rsidP="004027A7">
      <w:pPr>
        <w:snapToGrid w:val="0"/>
        <w:spacing w:after="0" w:line="240" w:lineRule="auto"/>
        <w:ind w:firstLine="425"/>
        <w:jc w:val="both"/>
        <w:rPr>
          <w:rFonts w:ascii="Times New Roman" w:hAnsi="Times New Roman" w:cs="Times New Roman"/>
          <w:sz w:val="20"/>
          <w:szCs w:val="24"/>
        </w:rPr>
      </w:pPr>
      <w:r w:rsidRPr="00046B93">
        <w:rPr>
          <w:rFonts w:ascii="Times New Roman" w:hAnsi="Times New Roman" w:cs="Times New Roman"/>
          <w:sz w:val="20"/>
          <w:szCs w:val="24"/>
        </w:rPr>
        <w:t>It seems that the future generation would ask the question as to “why the oil contracts are rendered confidential even with the proposition of buy-back contracts and why the petroleum, economy and management engineers, experts and specialists are not allowed to elaborate the oil contracts pitfalls through reaching to a consensus before they are signed so as to provide, resultantly, the present and future generations with the interests gained via the country’s oil and gas reserves?” It is hoped that the confidentiality of the contracts that are going to be signed in near future with the foreign oil companies can be lifted and they can be disclosed to the board of ministers like the draft approved by them in regard of the “general conditions, structure and pattern of the upstream oil and gas contracts”, then it can be ascertained that the shortfalls therein will be removed and the national interests will be best preserved.</w:t>
      </w:r>
      <w:bookmarkStart w:id="2" w:name="_Toc461648179"/>
      <w:bookmarkEnd w:id="1"/>
      <w:bookmarkEnd w:id="2"/>
    </w:p>
    <w:p w:rsidR="00DC342B" w:rsidRPr="00046B93" w:rsidRDefault="00DC342B" w:rsidP="004027A7">
      <w:pPr>
        <w:snapToGrid w:val="0"/>
        <w:spacing w:after="0" w:line="240" w:lineRule="auto"/>
        <w:jc w:val="both"/>
        <w:rPr>
          <w:rFonts w:ascii="Times New Roman" w:hAnsi="Times New Roman" w:cs="Times New Roman"/>
          <w:b/>
          <w:bCs/>
          <w:sz w:val="20"/>
          <w:szCs w:val="24"/>
        </w:rPr>
      </w:pPr>
    </w:p>
    <w:p w:rsidR="00DC342B" w:rsidRPr="00FE65A4" w:rsidRDefault="00DC342B" w:rsidP="004027A7">
      <w:pPr>
        <w:snapToGrid w:val="0"/>
        <w:spacing w:after="0" w:line="240" w:lineRule="auto"/>
        <w:jc w:val="both"/>
        <w:rPr>
          <w:rFonts w:ascii="Times New Roman" w:hAnsi="Times New Roman" w:cs="Times New Roman"/>
          <w:b/>
          <w:bCs/>
          <w:sz w:val="19"/>
          <w:szCs w:val="19"/>
        </w:rPr>
      </w:pPr>
      <w:r w:rsidRPr="00046B93">
        <w:rPr>
          <w:rFonts w:ascii="Times New Roman" w:hAnsi="Times New Roman" w:cs="Times New Roman"/>
          <w:b/>
          <w:bCs/>
          <w:sz w:val="20"/>
          <w:szCs w:val="24"/>
        </w:rPr>
        <w:t>Reference</w:t>
      </w:r>
    </w:p>
    <w:p w:rsidR="00FE65A4" w:rsidRDefault="00DC342B" w:rsidP="00FE65A4">
      <w:pPr>
        <w:pStyle w:val="ListParagraph"/>
        <w:numPr>
          <w:ilvl w:val="1"/>
          <w:numId w:val="7"/>
        </w:numPr>
        <w:snapToGrid w:val="0"/>
        <w:spacing w:after="0" w:line="240" w:lineRule="auto"/>
        <w:ind w:left="425" w:hanging="425"/>
        <w:jc w:val="both"/>
        <w:rPr>
          <w:rFonts w:ascii="Times New Roman" w:hAnsi="Times New Roman" w:cs="Times New Roman"/>
          <w:sz w:val="19"/>
          <w:szCs w:val="19"/>
        </w:rPr>
      </w:pPr>
      <w:proofErr w:type="spellStart"/>
      <w:r w:rsidRPr="00FE65A4">
        <w:rPr>
          <w:rFonts w:ascii="Times New Roman" w:hAnsi="Times New Roman" w:cs="Times New Roman"/>
          <w:sz w:val="19"/>
          <w:szCs w:val="19"/>
        </w:rPr>
        <w:t>Asadi</w:t>
      </w:r>
      <w:proofErr w:type="spellEnd"/>
      <w:r w:rsidRPr="00FE65A4">
        <w:rPr>
          <w:rFonts w:ascii="Times New Roman" w:hAnsi="Times New Roman" w:cs="Times New Roman"/>
          <w:sz w:val="19"/>
          <w:szCs w:val="19"/>
        </w:rPr>
        <w:t>,</w:t>
      </w:r>
      <w:r w:rsidR="00046B93" w:rsidRPr="00FE65A4">
        <w:rPr>
          <w:rFonts w:ascii="Times New Roman" w:hAnsi="Times New Roman" w:cs="Times New Roman"/>
          <w:sz w:val="19"/>
          <w:szCs w:val="19"/>
        </w:rPr>
        <w:t xml:space="preserve"> </w:t>
      </w:r>
      <w:proofErr w:type="spellStart"/>
      <w:r w:rsidRPr="00FE65A4">
        <w:rPr>
          <w:rFonts w:ascii="Times New Roman" w:hAnsi="Times New Roman" w:cs="Times New Roman"/>
          <w:sz w:val="19"/>
          <w:szCs w:val="19"/>
        </w:rPr>
        <w:t>Morteza</w:t>
      </w:r>
      <w:proofErr w:type="spellEnd"/>
      <w:r w:rsidRPr="00FE65A4">
        <w:rPr>
          <w:rFonts w:ascii="Times New Roman" w:hAnsi="Times New Roman" w:cs="Times New Roman"/>
          <w:sz w:val="19"/>
          <w:szCs w:val="19"/>
        </w:rPr>
        <w:t>,</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Foreign</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Direct</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Investment</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in</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Iran</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and</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its</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Effective</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Factors,</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Tehran</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Economic</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and</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lastRenderedPageBreak/>
        <w:t>Economic</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Affairs</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Organization,</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Economic</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Studies</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Unit,</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200</w:t>
      </w:r>
      <w:r w:rsidR="00FE65A4" w:rsidRPr="00FE65A4">
        <w:rPr>
          <w:rFonts w:ascii="Times New Roman" w:hAnsi="Times New Roman" w:cs="Times New Roman"/>
          <w:sz w:val="19"/>
          <w:szCs w:val="19"/>
        </w:rPr>
        <w:t>4</w:t>
      </w:r>
      <w:r w:rsidR="00FE65A4">
        <w:rPr>
          <w:rFonts w:ascii="Times New Roman" w:hAnsi="Times New Roman" w:cs="Times New Roman"/>
          <w:sz w:val="19"/>
          <w:szCs w:val="19"/>
        </w:rPr>
        <w:t>.</w:t>
      </w:r>
    </w:p>
    <w:p w:rsidR="00FE65A4" w:rsidRDefault="00DC342B" w:rsidP="00FE65A4">
      <w:pPr>
        <w:pStyle w:val="ListParagraph"/>
        <w:numPr>
          <w:ilvl w:val="1"/>
          <w:numId w:val="7"/>
        </w:numPr>
        <w:snapToGrid w:val="0"/>
        <w:spacing w:after="0" w:line="240" w:lineRule="auto"/>
        <w:ind w:left="425" w:hanging="425"/>
        <w:jc w:val="both"/>
        <w:rPr>
          <w:rFonts w:ascii="Times New Roman" w:hAnsi="Times New Roman" w:cs="Times New Roman"/>
          <w:sz w:val="19"/>
          <w:szCs w:val="19"/>
        </w:rPr>
      </w:pPr>
      <w:proofErr w:type="spellStart"/>
      <w:r w:rsidRPr="00FE65A4">
        <w:rPr>
          <w:rFonts w:ascii="Times New Roman" w:hAnsi="Times New Roman" w:cs="Times New Roman"/>
          <w:sz w:val="19"/>
          <w:szCs w:val="19"/>
        </w:rPr>
        <w:t>Aminzadeh</w:t>
      </w:r>
      <w:proofErr w:type="spellEnd"/>
      <w:r w:rsidRPr="00FE65A4">
        <w:rPr>
          <w:rFonts w:ascii="Times New Roman" w:hAnsi="Times New Roman" w:cs="Times New Roman"/>
          <w:sz w:val="19"/>
          <w:szCs w:val="19"/>
        </w:rPr>
        <w:t>,</w:t>
      </w:r>
      <w:r w:rsidR="00046B93" w:rsidRPr="00FE65A4">
        <w:rPr>
          <w:rFonts w:ascii="Times New Roman" w:hAnsi="Times New Roman" w:cs="Times New Roman"/>
          <w:sz w:val="19"/>
          <w:szCs w:val="19"/>
        </w:rPr>
        <w:t xml:space="preserve"> </w:t>
      </w:r>
      <w:proofErr w:type="spellStart"/>
      <w:r w:rsidRPr="00FE65A4">
        <w:rPr>
          <w:rFonts w:ascii="Times New Roman" w:hAnsi="Times New Roman" w:cs="Times New Roman"/>
          <w:sz w:val="19"/>
          <w:szCs w:val="19"/>
        </w:rPr>
        <w:t>Elham</w:t>
      </w:r>
      <w:proofErr w:type="spellEnd"/>
      <w:r w:rsidRPr="00FE65A4">
        <w:rPr>
          <w:rFonts w:ascii="Times New Roman" w:hAnsi="Times New Roman" w:cs="Times New Roman"/>
          <w:sz w:val="19"/>
          <w:szCs w:val="19"/>
        </w:rPr>
        <w:t>,</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Energy</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Law</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"First</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National</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Conference",</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Tehran,</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Publishing</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House,</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201</w:t>
      </w:r>
      <w:r w:rsidR="00FE65A4" w:rsidRPr="00FE65A4">
        <w:rPr>
          <w:rFonts w:ascii="Times New Roman" w:hAnsi="Times New Roman" w:cs="Times New Roman"/>
          <w:sz w:val="19"/>
          <w:szCs w:val="19"/>
        </w:rPr>
        <w:t>3</w:t>
      </w:r>
      <w:r w:rsidR="00FE65A4">
        <w:rPr>
          <w:rFonts w:ascii="Times New Roman" w:hAnsi="Times New Roman" w:cs="Times New Roman"/>
          <w:sz w:val="19"/>
          <w:szCs w:val="19"/>
        </w:rPr>
        <w:t>.</w:t>
      </w:r>
    </w:p>
    <w:p w:rsidR="00FE65A4" w:rsidRDefault="00DC342B" w:rsidP="00FE65A4">
      <w:pPr>
        <w:pStyle w:val="ListParagraph"/>
        <w:numPr>
          <w:ilvl w:val="1"/>
          <w:numId w:val="7"/>
        </w:numPr>
        <w:snapToGrid w:val="0"/>
        <w:spacing w:after="0" w:line="240" w:lineRule="auto"/>
        <w:ind w:left="425" w:hanging="425"/>
        <w:jc w:val="both"/>
        <w:rPr>
          <w:rFonts w:ascii="Times New Roman" w:hAnsi="Times New Roman" w:cs="Times New Roman"/>
          <w:sz w:val="19"/>
          <w:szCs w:val="19"/>
        </w:rPr>
      </w:pPr>
      <w:proofErr w:type="spellStart"/>
      <w:r w:rsidRPr="00FE65A4">
        <w:rPr>
          <w:rFonts w:ascii="Times New Roman" w:hAnsi="Times New Roman" w:cs="Times New Roman"/>
          <w:sz w:val="19"/>
          <w:szCs w:val="19"/>
        </w:rPr>
        <w:t>Ansari</w:t>
      </w:r>
      <w:proofErr w:type="spellEnd"/>
      <w:r w:rsidR="00046B93" w:rsidRPr="00FE65A4">
        <w:rPr>
          <w:rFonts w:ascii="Times New Roman" w:hAnsi="Times New Roman" w:cs="Times New Roman"/>
          <w:sz w:val="19"/>
          <w:szCs w:val="19"/>
        </w:rPr>
        <w:t xml:space="preserve"> </w:t>
      </w:r>
      <w:proofErr w:type="spellStart"/>
      <w:r w:rsidRPr="00FE65A4">
        <w:rPr>
          <w:rFonts w:ascii="Times New Roman" w:hAnsi="Times New Roman" w:cs="Times New Roman"/>
          <w:sz w:val="19"/>
          <w:szCs w:val="19"/>
        </w:rPr>
        <w:t>Moin</w:t>
      </w:r>
      <w:proofErr w:type="spellEnd"/>
      <w:r w:rsidRPr="00FE65A4">
        <w:rPr>
          <w:rFonts w:ascii="Times New Roman" w:hAnsi="Times New Roman" w:cs="Times New Roman"/>
          <w:sz w:val="19"/>
          <w:szCs w:val="19"/>
        </w:rPr>
        <w:t>,</w:t>
      </w:r>
      <w:r w:rsidR="00046B93" w:rsidRPr="00FE65A4">
        <w:rPr>
          <w:rFonts w:ascii="Times New Roman" w:hAnsi="Times New Roman" w:cs="Times New Roman"/>
          <w:sz w:val="19"/>
          <w:szCs w:val="19"/>
        </w:rPr>
        <w:t xml:space="preserve"> </w:t>
      </w:r>
      <w:proofErr w:type="spellStart"/>
      <w:r w:rsidRPr="00FE65A4">
        <w:rPr>
          <w:rFonts w:ascii="Times New Roman" w:hAnsi="Times New Roman" w:cs="Times New Roman"/>
          <w:sz w:val="19"/>
          <w:szCs w:val="19"/>
        </w:rPr>
        <w:t>Parviz</w:t>
      </w:r>
      <w:proofErr w:type="spellEnd"/>
      <w:r w:rsidRPr="00FE65A4">
        <w:rPr>
          <w:rFonts w:ascii="Times New Roman" w:hAnsi="Times New Roman" w:cs="Times New Roman"/>
          <w:sz w:val="19"/>
          <w:szCs w:val="19"/>
        </w:rPr>
        <w:t>,</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International</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Trade</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Law,</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Tehran,</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Publishing</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of</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Legal</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Foundation,</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Volume</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1,</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200</w:t>
      </w:r>
      <w:r w:rsidR="00FE65A4" w:rsidRPr="00FE65A4">
        <w:rPr>
          <w:rFonts w:ascii="Times New Roman" w:hAnsi="Times New Roman" w:cs="Times New Roman"/>
          <w:sz w:val="19"/>
          <w:szCs w:val="19"/>
        </w:rPr>
        <w:t>8</w:t>
      </w:r>
      <w:r w:rsidR="00FE65A4">
        <w:rPr>
          <w:rFonts w:ascii="Times New Roman" w:hAnsi="Times New Roman" w:cs="Times New Roman"/>
          <w:sz w:val="19"/>
          <w:szCs w:val="19"/>
        </w:rPr>
        <w:t>.</w:t>
      </w:r>
    </w:p>
    <w:p w:rsidR="00FE65A4" w:rsidRDefault="00DC342B" w:rsidP="00FE65A4">
      <w:pPr>
        <w:pStyle w:val="ListParagraph"/>
        <w:numPr>
          <w:ilvl w:val="1"/>
          <w:numId w:val="7"/>
        </w:numPr>
        <w:snapToGrid w:val="0"/>
        <w:spacing w:after="0" w:line="240" w:lineRule="auto"/>
        <w:ind w:left="425" w:hanging="425"/>
        <w:jc w:val="both"/>
        <w:rPr>
          <w:rFonts w:ascii="Times New Roman" w:hAnsi="Times New Roman" w:cs="Times New Roman"/>
          <w:sz w:val="19"/>
          <w:szCs w:val="19"/>
        </w:rPr>
      </w:pPr>
      <w:proofErr w:type="spellStart"/>
      <w:r w:rsidRPr="00FE65A4">
        <w:rPr>
          <w:rFonts w:ascii="Times New Roman" w:hAnsi="Times New Roman" w:cs="Times New Roman"/>
          <w:sz w:val="19"/>
          <w:szCs w:val="19"/>
        </w:rPr>
        <w:t>Iranpour</w:t>
      </w:r>
      <w:proofErr w:type="spellEnd"/>
      <w:r w:rsidRPr="00FE65A4">
        <w:rPr>
          <w:rFonts w:ascii="Times New Roman" w:hAnsi="Times New Roman" w:cs="Times New Roman"/>
          <w:sz w:val="19"/>
          <w:szCs w:val="19"/>
        </w:rPr>
        <w:t>,</w:t>
      </w:r>
      <w:r w:rsidR="00046B93" w:rsidRPr="00FE65A4">
        <w:rPr>
          <w:rFonts w:ascii="Times New Roman" w:hAnsi="Times New Roman" w:cs="Times New Roman"/>
          <w:sz w:val="19"/>
          <w:szCs w:val="19"/>
        </w:rPr>
        <w:t xml:space="preserve"> </w:t>
      </w:r>
      <w:proofErr w:type="spellStart"/>
      <w:r w:rsidRPr="00FE65A4">
        <w:rPr>
          <w:rFonts w:ascii="Times New Roman" w:hAnsi="Times New Roman" w:cs="Times New Roman"/>
          <w:sz w:val="19"/>
          <w:szCs w:val="19"/>
        </w:rPr>
        <w:t>Farhad</w:t>
      </w:r>
      <w:proofErr w:type="spellEnd"/>
      <w:r w:rsidRPr="00FE65A4">
        <w:rPr>
          <w:rFonts w:ascii="Times New Roman" w:hAnsi="Times New Roman" w:cs="Times New Roman"/>
          <w:sz w:val="19"/>
          <w:szCs w:val="19"/>
        </w:rPr>
        <w:t>,</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Development</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of</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Oil</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Contracts</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from</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Cooperative</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Mutations,</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Tehran,</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Investment</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and</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Technology</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Aid</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Organization</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of</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Iran,</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200</w:t>
      </w:r>
      <w:r w:rsidR="00FE65A4" w:rsidRPr="00FE65A4">
        <w:rPr>
          <w:rFonts w:ascii="Times New Roman" w:hAnsi="Times New Roman" w:cs="Times New Roman"/>
          <w:sz w:val="19"/>
          <w:szCs w:val="19"/>
        </w:rPr>
        <w:t>4</w:t>
      </w:r>
      <w:r w:rsidR="00FE65A4">
        <w:rPr>
          <w:rFonts w:ascii="Times New Roman" w:hAnsi="Times New Roman" w:cs="Times New Roman"/>
          <w:sz w:val="19"/>
          <w:szCs w:val="19"/>
        </w:rPr>
        <w:t>.</w:t>
      </w:r>
    </w:p>
    <w:p w:rsidR="00FE65A4" w:rsidRDefault="00DC342B" w:rsidP="00FE65A4">
      <w:pPr>
        <w:pStyle w:val="ListParagraph"/>
        <w:numPr>
          <w:ilvl w:val="1"/>
          <w:numId w:val="7"/>
        </w:numPr>
        <w:snapToGrid w:val="0"/>
        <w:spacing w:after="0" w:line="240" w:lineRule="auto"/>
        <w:ind w:left="425" w:hanging="425"/>
        <w:jc w:val="both"/>
        <w:rPr>
          <w:rFonts w:ascii="Times New Roman" w:hAnsi="Times New Roman" w:cs="Times New Roman"/>
          <w:sz w:val="19"/>
          <w:szCs w:val="19"/>
        </w:rPr>
      </w:pPr>
      <w:proofErr w:type="spellStart"/>
      <w:r w:rsidRPr="00FE65A4">
        <w:rPr>
          <w:rFonts w:ascii="Times New Roman" w:hAnsi="Times New Roman" w:cs="Times New Roman"/>
          <w:sz w:val="19"/>
          <w:szCs w:val="19"/>
        </w:rPr>
        <w:t>Bonyani</w:t>
      </w:r>
      <w:proofErr w:type="spellEnd"/>
      <w:r w:rsidRPr="00FE65A4">
        <w:rPr>
          <w:rFonts w:ascii="Times New Roman" w:hAnsi="Times New Roman" w:cs="Times New Roman"/>
          <w:sz w:val="19"/>
          <w:szCs w:val="19"/>
        </w:rPr>
        <w:t>,</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Mohammad</w:t>
      </w:r>
      <w:r w:rsidR="00046B93" w:rsidRPr="00FE65A4">
        <w:rPr>
          <w:rFonts w:ascii="Times New Roman" w:hAnsi="Times New Roman" w:cs="Times New Roman"/>
          <w:sz w:val="19"/>
          <w:szCs w:val="19"/>
        </w:rPr>
        <w:t xml:space="preserve"> </w:t>
      </w:r>
      <w:proofErr w:type="spellStart"/>
      <w:r w:rsidRPr="00FE65A4">
        <w:rPr>
          <w:rFonts w:ascii="Times New Roman" w:hAnsi="Times New Roman" w:cs="Times New Roman"/>
          <w:sz w:val="19"/>
          <w:szCs w:val="19"/>
        </w:rPr>
        <w:t>Hadi</w:t>
      </w:r>
      <w:proofErr w:type="spellEnd"/>
      <w:r w:rsidRPr="00FE65A4">
        <w:rPr>
          <w:rFonts w:ascii="Times New Roman" w:hAnsi="Times New Roman" w:cs="Times New Roman"/>
          <w:sz w:val="19"/>
          <w:szCs w:val="19"/>
        </w:rPr>
        <w:t>,</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Foreign</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Investment</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in</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Iran;</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Opportunities</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and</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Challenges;</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Book</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of</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Proceedings</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of</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the</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First</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National</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Conference</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on</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Economics</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and</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Investing</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in</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Iran,</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Tehran,</w:t>
      </w:r>
      <w:r w:rsidR="00046B93" w:rsidRPr="00FE65A4">
        <w:rPr>
          <w:rFonts w:ascii="Times New Roman" w:hAnsi="Times New Roman" w:cs="Times New Roman"/>
          <w:sz w:val="19"/>
          <w:szCs w:val="19"/>
        </w:rPr>
        <w:t xml:space="preserve"> </w:t>
      </w:r>
      <w:proofErr w:type="spellStart"/>
      <w:r w:rsidRPr="00FE65A4">
        <w:rPr>
          <w:rFonts w:ascii="Times New Roman" w:hAnsi="Times New Roman" w:cs="Times New Roman"/>
          <w:sz w:val="19"/>
          <w:szCs w:val="19"/>
        </w:rPr>
        <w:t>Dodgostar</w:t>
      </w:r>
      <w:proofErr w:type="spellEnd"/>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Publication,</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201</w:t>
      </w:r>
      <w:r w:rsidR="00FE65A4" w:rsidRPr="00FE65A4">
        <w:rPr>
          <w:rFonts w:ascii="Times New Roman" w:hAnsi="Times New Roman" w:cs="Times New Roman"/>
          <w:sz w:val="19"/>
          <w:szCs w:val="19"/>
        </w:rPr>
        <w:t>3</w:t>
      </w:r>
      <w:r w:rsidR="00FE65A4">
        <w:rPr>
          <w:rFonts w:ascii="Times New Roman" w:hAnsi="Times New Roman" w:cs="Times New Roman"/>
          <w:sz w:val="19"/>
          <w:szCs w:val="19"/>
        </w:rPr>
        <w:t>.</w:t>
      </w:r>
    </w:p>
    <w:p w:rsidR="00FE65A4" w:rsidRDefault="00DC342B" w:rsidP="00FE65A4">
      <w:pPr>
        <w:pStyle w:val="ListParagraph"/>
        <w:numPr>
          <w:ilvl w:val="1"/>
          <w:numId w:val="7"/>
        </w:numPr>
        <w:snapToGrid w:val="0"/>
        <w:spacing w:after="0" w:line="240" w:lineRule="auto"/>
        <w:ind w:left="425" w:hanging="425"/>
        <w:jc w:val="both"/>
        <w:rPr>
          <w:rFonts w:ascii="Times New Roman" w:hAnsi="Times New Roman" w:cs="Times New Roman"/>
          <w:sz w:val="19"/>
          <w:szCs w:val="19"/>
        </w:rPr>
      </w:pPr>
      <w:proofErr w:type="spellStart"/>
      <w:r w:rsidRPr="00FE65A4">
        <w:rPr>
          <w:rFonts w:ascii="Times New Roman" w:hAnsi="Times New Roman" w:cs="Times New Roman"/>
          <w:sz w:val="19"/>
          <w:szCs w:val="19"/>
        </w:rPr>
        <w:t>Rezaei</w:t>
      </w:r>
      <w:proofErr w:type="spellEnd"/>
      <w:r w:rsidR="00046B93" w:rsidRPr="00FE65A4">
        <w:rPr>
          <w:rFonts w:ascii="Times New Roman" w:hAnsi="Times New Roman" w:cs="Times New Roman"/>
          <w:sz w:val="19"/>
          <w:szCs w:val="19"/>
        </w:rPr>
        <w:t xml:space="preserve"> </w:t>
      </w:r>
      <w:proofErr w:type="spellStart"/>
      <w:r w:rsidRPr="00FE65A4">
        <w:rPr>
          <w:rFonts w:ascii="Times New Roman" w:hAnsi="Times New Roman" w:cs="Times New Roman"/>
          <w:sz w:val="19"/>
          <w:szCs w:val="19"/>
        </w:rPr>
        <w:t>Rad</w:t>
      </w:r>
      <w:proofErr w:type="spellEnd"/>
      <w:r w:rsidRPr="00FE65A4">
        <w:rPr>
          <w:rFonts w:ascii="Times New Roman" w:hAnsi="Times New Roman" w:cs="Times New Roman"/>
          <w:sz w:val="19"/>
          <w:szCs w:val="19"/>
        </w:rPr>
        <w:t>,</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Mohammad</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Ali,</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Iran's</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Economy</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in</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the</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Basis</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of</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Globalization,</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Tehran,</w:t>
      </w:r>
      <w:r w:rsidR="00046B93" w:rsidRPr="00FE65A4">
        <w:rPr>
          <w:rFonts w:ascii="Times New Roman" w:hAnsi="Times New Roman" w:cs="Times New Roman"/>
          <w:sz w:val="19"/>
          <w:szCs w:val="19"/>
        </w:rPr>
        <w:t xml:space="preserve"> </w:t>
      </w:r>
      <w:proofErr w:type="spellStart"/>
      <w:r w:rsidRPr="00FE65A4">
        <w:rPr>
          <w:rFonts w:ascii="Times New Roman" w:hAnsi="Times New Roman" w:cs="Times New Roman"/>
          <w:sz w:val="19"/>
          <w:szCs w:val="19"/>
        </w:rPr>
        <w:t>Najran</w:t>
      </w:r>
      <w:proofErr w:type="spellEnd"/>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Ney,</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200</w:t>
      </w:r>
      <w:r w:rsidR="00FE65A4" w:rsidRPr="00FE65A4">
        <w:rPr>
          <w:rFonts w:ascii="Times New Roman" w:hAnsi="Times New Roman" w:cs="Times New Roman"/>
          <w:sz w:val="19"/>
          <w:szCs w:val="19"/>
        </w:rPr>
        <w:t>2</w:t>
      </w:r>
      <w:r w:rsidR="00FE65A4">
        <w:rPr>
          <w:rFonts w:ascii="Times New Roman" w:hAnsi="Times New Roman" w:cs="Times New Roman"/>
          <w:sz w:val="19"/>
          <w:szCs w:val="19"/>
        </w:rPr>
        <w:t>.</w:t>
      </w:r>
    </w:p>
    <w:p w:rsidR="00FE65A4" w:rsidRDefault="00DC342B" w:rsidP="00FE65A4">
      <w:pPr>
        <w:pStyle w:val="ListParagraph"/>
        <w:numPr>
          <w:ilvl w:val="1"/>
          <w:numId w:val="7"/>
        </w:numPr>
        <w:snapToGrid w:val="0"/>
        <w:spacing w:after="0" w:line="240" w:lineRule="auto"/>
        <w:ind w:left="425" w:hanging="425"/>
        <w:jc w:val="both"/>
        <w:rPr>
          <w:rFonts w:ascii="Times New Roman" w:hAnsi="Times New Roman" w:cs="Times New Roman"/>
          <w:sz w:val="19"/>
          <w:szCs w:val="19"/>
        </w:rPr>
      </w:pPr>
      <w:proofErr w:type="spellStart"/>
      <w:r w:rsidRPr="00FE65A4">
        <w:rPr>
          <w:rFonts w:ascii="Times New Roman" w:hAnsi="Times New Roman" w:cs="Times New Roman"/>
          <w:sz w:val="19"/>
          <w:szCs w:val="19"/>
        </w:rPr>
        <w:t>Razavi</w:t>
      </w:r>
      <w:proofErr w:type="spellEnd"/>
      <w:r w:rsidRPr="00FE65A4">
        <w:rPr>
          <w:rFonts w:ascii="Times New Roman" w:hAnsi="Times New Roman" w:cs="Times New Roman"/>
          <w:sz w:val="19"/>
          <w:szCs w:val="19"/>
        </w:rPr>
        <w:t>,</w:t>
      </w:r>
      <w:r w:rsidR="00046B93" w:rsidRPr="00FE65A4">
        <w:rPr>
          <w:rFonts w:ascii="Times New Roman" w:hAnsi="Times New Roman" w:cs="Times New Roman"/>
          <w:sz w:val="19"/>
          <w:szCs w:val="19"/>
        </w:rPr>
        <w:t xml:space="preserve"> </w:t>
      </w:r>
      <w:proofErr w:type="spellStart"/>
      <w:r w:rsidRPr="00FE65A4">
        <w:rPr>
          <w:rFonts w:ascii="Times New Roman" w:hAnsi="Times New Roman" w:cs="Times New Roman"/>
          <w:sz w:val="19"/>
          <w:szCs w:val="19"/>
        </w:rPr>
        <w:t>Hossein</w:t>
      </w:r>
      <w:proofErr w:type="spellEnd"/>
      <w:r w:rsidRPr="00FE65A4">
        <w:rPr>
          <w:rFonts w:ascii="Times New Roman" w:hAnsi="Times New Roman" w:cs="Times New Roman"/>
          <w:sz w:val="19"/>
          <w:szCs w:val="19"/>
        </w:rPr>
        <w:t>,</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Financing</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of</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Energy</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Projects</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in</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Developing</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Countries,</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Tehran,</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Publishing,</w:t>
      </w:r>
      <w:r w:rsidR="00046B93" w:rsidRPr="00FE65A4">
        <w:rPr>
          <w:rFonts w:ascii="Times New Roman" w:hAnsi="Times New Roman" w:cs="Times New Roman"/>
          <w:sz w:val="19"/>
          <w:szCs w:val="19"/>
        </w:rPr>
        <w:t xml:space="preserve"> </w:t>
      </w:r>
      <w:proofErr w:type="spellStart"/>
      <w:r w:rsidRPr="00FE65A4">
        <w:rPr>
          <w:rFonts w:ascii="Times New Roman" w:hAnsi="Times New Roman" w:cs="Times New Roman"/>
          <w:sz w:val="19"/>
          <w:szCs w:val="19"/>
        </w:rPr>
        <w:t>Kalasheh</w:t>
      </w:r>
      <w:proofErr w:type="spellEnd"/>
      <w:r w:rsidRPr="00FE65A4">
        <w:rPr>
          <w:rFonts w:ascii="Times New Roman" w:hAnsi="Times New Roman" w:cs="Times New Roman"/>
          <w:sz w:val="19"/>
          <w:szCs w:val="19"/>
        </w:rPr>
        <w:t>,</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201</w:t>
      </w:r>
      <w:r w:rsidR="00FE65A4" w:rsidRPr="00FE65A4">
        <w:rPr>
          <w:rFonts w:ascii="Times New Roman" w:hAnsi="Times New Roman" w:cs="Times New Roman"/>
          <w:sz w:val="19"/>
          <w:szCs w:val="19"/>
        </w:rPr>
        <w:t>1</w:t>
      </w:r>
      <w:r w:rsidR="00FE65A4">
        <w:rPr>
          <w:rFonts w:ascii="Times New Roman" w:hAnsi="Times New Roman" w:cs="Times New Roman"/>
          <w:sz w:val="19"/>
          <w:szCs w:val="19"/>
        </w:rPr>
        <w:t>.</w:t>
      </w:r>
    </w:p>
    <w:p w:rsidR="00FE65A4" w:rsidRDefault="00DC342B" w:rsidP="00FE65A4">
      <w:pPr>
        <w:pStyle w:val="ListParagraph"/>
        <w:numPr>
          <w:ilvl w:val="1"/>
          <w:numId w:val="7"/>
        </w:numPr>
        <w:snapToGrid w:val="0"/>
        <w:spacing w:after="0" w:line="240" w:lineRule="auto"/>
        <w:ind w:left="425" w:hanging="425"/>
        <w:jc w:val="both"/>
        <w:rPr>
          <w:rFonts w:ascii="Times New Roman" w:hAnsi="Times New Roman" w:cs="Times New Roman"/>
          <w:sz w:val="19"/>
          <w:szCs w:val="19"/>
        </w:rPr>
      </w:pPr>
      <w:proofErr w:type="spellStart"/>
      <w:r w:rsidRPr="00FE65A4">
        <w:rPr>
          <w:rFonts w:ascii="Times New Roman" w:hAnsi="Times New Roman" w:cs="Times New Roman"/>
          <w:sz w:val="19"/>
          <w:szCs w:val="19"/>
        </w:rPr>
        <w:t>zaman</w:t>
      </w:r>
      <w:proofErr w:type="spellEnd"/>
      <w:r w:rsidRPr="00FE65A4">
        <w:rPr>
          <w:rFonts w:ascii="Times New Roman" w:hAnsi="Times New Roman" w:cs="Times New Roman"/>
          <w:sz w:val="19"/>
          <w:szCs w:val="19"/>
        </w:rPr>
        <w:t>,</w:t>
      </w:r>
      <w:r w:rsidR="00046B93" w:rsidRPr="00FE65A4">
        <w:rPr>
          <w:rFonts w:ascii="Times New Roman" w:hAnsi="Times New Roman" w:cs="Times New Roman"/>
          <w:sz w:val="19"/>
          <w:szCs w:val="19"/>
        </w:rPr>
        <w:t xml:space="preserve"> </w:t>
      </w:r>
      <w:proofErr w:type="spellStart"/>
      <w:r w:rsidRPr="00FE65A4">
        <w:rPr>
          <w:rFonts w:ascii="Times New Roman" w:hAnsi="Times New Roman" w:cs="Times New Roman"/>
          <w:sz w:val="19"/>
          <w:szCs w:val="19"/>
        </w:rPr>
        <w:t>Seyyed</w:t>
      </w:r>
      <w:proofErr w:type="spellEnd"/>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Mohammad,</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One</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hundred</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years</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old</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Iran</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Oil</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Industry,</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Legal</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and</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Economic</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Developments,</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Tehran,</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Yazd</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Publishing,</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First</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Printing,</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200</w:t>
      </w:r>
      <w:r w:rsidR="00FE65A4" w:rsidRPr="00FE65A4">
        <w:rPr>
          <w:rFonts w:ascii="Times New Roman" w:hAnsi="Times New Roman" w:cs="Times New Roman"/>
          <w:sz w:val="19"/>
          <w:szCs w:val="19"/>
        </w:rPr>
        <w:t>8</w:t>
      </w:r>
      <w:r w:rsidR="00FE65A4">
        <w:rPr>
          <w:rFonts w:ascii="Times New Roman" w:hAnsi="Times New Roman" w:cs="Times New Roman"/>
          <w:sz w:val="19"/>
          <w:szCs w:val="19"/>
        </w:rPr>
        <w:t>.</w:t>
      </w:r>
    </w:p>
    <w:p w:rsidR="00FE65A4" w:rsidRDefault="00DC342B" w:rsidP="00FE65A4">
      <w:pPr>
        <w:pStyle w:val="ListParagraph"/>
        <w:numPr>
          <w:ilvl w:val="1"/>
          <w:numId w:val="7"/>
        </w:numPr>
        <w:snapToGrid w:val="0"/>
        <w:spacing w:after="0" w:line="240" w:lineRule="auto"/>
        <w:ind w:left="425" w:hanging="425"/>
        <w:jc w:val="both"/>
        <w:rPr>
          <w:rFonts w:ascii="Times New Roman" w:hAnsi="Times New Roman" w:cs="Times New Roman"/>
          <w:sz w:val="19"/>
          <w:szCs w:val="19"/>
        </w:rPr>
      </w:pPr>
      <w:proofErr w:type="spellStart"/>
      <w:r w:rsidRPr="00FE65A4">
        <w:rPr>
          <w:rFonts w:ascii="Times New Roman" w:hAnsi="Times New Roman" w:cs="Times New Roman"/>
          <w:sz w:val="19"/>
          <w:szCs w:val="19"/>
        </w:rPr>
        <w:t>zahi</w:t>
      </w:r>
      <w:proofErr w:type="spellEnd"/>
      <w:r w:rsidRPr="00FE65A4">
        <w:rPr>
          <w:rFonts w:ascii="Times New Roman" w:hAnsi="Times New Roman" w:cs="Times New Roman"/>
          <w:sz w:val="19"/>
          <w:szCs w:val="19"/>
        </w:rPr>
        <w:t>,</w:t>
      </w:r>
      <w:r w:rsidR="00046B93" w:rsidRPr="00FE65A4">
        <w:rPr>
          <w:rFonts w:ascii="Times New Roman" w:hAnsi="Times New Roman" w:cs="Times New Roman"/>
          <w:sz w:val="19"/>
          <w:szCs w:val="19"/>
        </w:rPr>
        <w:t xml:space="preserve"> </w:t>
      </w:r>
      <w:proofErr w:type="spellStart"/>
      <w:r w:rsidRPr="00FE65A4">
        <w:rPr>
          <w:rFonts w:ascii="Times New Roman" w:hAnsi="Times New Roman" w:cs="Times New Roman"/>
          <w:sz w:val="19"/>
          <w:szCs w:val="19"/>
        </w:rPr>
        <w:t>naghi</w:t>
      </w:r>
      <w:proofErr w:type="spellEnd"/>
      <w:r w:rsidRPr="00FE65A4">
        <w:rPr>
          <w:rFonts w:ascii="Times New Roman" w:hAnsi="Times New Roman" w:cs="Times New Roman"/>
          <w:sz w:val="19"/>
          <w:szCs w:val="19"/>
        </w:rPr>
        <w:t>,</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Investment</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and</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Methods</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of</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Financing,</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Economic</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Deputy</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of</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East</w:t>
      </w:r>
      <w:r w:rsidR="00046B93" w:rsidRPr="00FE65A4">
        <w:rPr>
          <w:rFonts w:ascii="Times New Roman" w:hAnsi="Times New Roman" w:cs="Times New Roman"/>
          <w:sz w:val="19"/>
          <w:szCs w:val="19"/>
        </w:rPr>
        <w:t xml:space="preserve"> </w:t>
      </w:r>
      <w:proofErr w:type="spellStart"/>
      <w:r w:rsidRPr="00FE65A4">
        <w:rPr>
          <w:rFonts w:ascii="Times New Roman" w:hAnsi="Times New Roman" w:cs="Times New Roman"/>
          <w:sz w:val="19"/>
          <w:szCs w:val="19"/>
        </w:rPr>
        <w:t>Azarbaijan</w:t>
      </w:r>
      <w:proofErr w:type="spellEnd"/>
      <w:r w:rsidRPr="00FE65A4">
        <w:rPr>
          <w:rFonts w:ascii="Times New Roman" w:hAnsi="Times New Roman" w:cs="Times New Roman"/>
          <w:sz w:val="19"/>
          <w:szCs w:val="19"/>
        </w:rPr>
        <w:t>,</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East</w:t>
      </w:r>
      <w:r w:rsidR="00046B93" w:rsidRPr="00FE65A4">
        <w:rPr>
          <w:rFonts w:ascii="Times New Roman" w:hAnsi="Times New Roman" w:cs="Times New Roman"/>
          <w:sz w:val="19"/>
          <w:szCs w:val="19"/>
        </w:rPr>
        <w:t xml:space="preserve"> </w:t>
      </w:r>
      <w:proofErr w:type="spellStart"/>
      <w:r w:rsidRPr="00FE65A4">
        <w:rPr>
          <w:rFonts w:ascii="Times New Roman" w:hAnsi="Times New Roman" w:cs="Times New Roman"/>
          <w:sz w:val="19"/>
          <w:szCs w:val="19"/>
        </w:rPr>
        <w:t>Azarbaijan</w:t>
      </w:r>
      <w:proofErr w:type="spellEnd"/>
      <w:r w:rsidRPr="00FE65A4">
        <w:rPr>
          <w:rFonts w:ascii="Times New Roman" w:hAnsi="Times New Roman" w:cs="Times New Roman"/>
          <w:sz w:val="19"/>
          <w:szCs w:val="19"/>
        </w:rPr>
        <w:t>,</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First</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Printing,</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200</w:t>
      </w:r>
      <w:r w:rsidR="00FE65A4" w:rsidRPr="00FE65A4">
        <w:rPr>
          <w:rFonts w:ascii="Times New Roman" w:hAnsi="Times New Roman" w:cs="Times New Roman"/>
          <w:sz w:val="19"/>
          <w:szCs w:val="19"/>
        </w:rPr>
        <w:t>5</w:t>
      </w:r>
      <w:r w:rsidR="00FE65A4">
        <w:rPr>
          <w:rFonts w:ascii="Times New Roman" w:hAnsi="Times New Roman" w:cs="Times New Roman"/>
          <w:sz w:val="19"/>
          <w:szCs w:val="19"/>
        </w:rPr>
        <w:t>.</w:t>
      </w:r>
    </w:p>
    <w:p w:rsidR="00FE65A4" w:rsidRDefault="00DC342B" w:rsidP="00FE65A4">
      <w:pPr>
        <w:pStyle w:val="ListParagraph"/>
        <w:numPr>
          <w:ilvl w:val="1"/>
          <w:numId w:val="7"/>
        </w:numPr>
        <w:snapToGrid w:val="0"/>
        <w:spacing w:after="0" w:line="240" w:lineRule="auto"/>
        <w:ind w:left="425" w:hanging="425"/>
        <w:jc w:val="both"/>
        <w:rPr>
          <w:rFonts w:ascii="Times New Roman" w:hAnsi="Times New Roman" w:cs="Times New Roman"/>
          <w:sz w:val="19"/>
          <w:szCs w:val="19"/>
        </w:rPr>
      </w:pPr>
      <w:proofErr w:type="spellStart"/>
      <w:r w:rsidRPr="00FE65A4">
        <w:rPr>
          <w:rFonts w:ascii="Times New Roman" w:hAnsi="Times New Roman" w:cs="Times New Roman"/>
          <w:sz w:val="19"/>
          <w:szCs w:val="19"/>
        </w:rPr>
        <w:t>Shirovi</w:t>
      </w:r>
      <w:proofErr w:type="spellEnd"/>
      <w:r w:rsidRPr="00FE65A4">
        <w:rPr>
          <w:rFonts w:ascii="Times New Roman" w:hAnsi="Times New Roman" w:cs="Times New Roman"/>
          <w:sz w:val="19"/>
          <w:szCs w:val="19"/>
        </w:rPr>
        <w:t>,</w:t>
      </w:r>
      <w:r w:rsidR="00046B93" w:rsidRPr="00FE65A4">
        <w:rPr>
          <w:rFonts w:ascii="Times New Roman" w:hAnsi="Times New Roman" w:cs="Times New Roman"/>
          <w:sz w:val="19"/>
          <w:szCs w:val="19"/>
        </w:rPr>
        <w:t xml:space="preserve"> </w:t>
      </w:r>
      <w:proofErr w:type="spellStart"/>
      <w:r w:rsidRPr="00FE65A4">
        <w:rPr>
          <w:rFonts w:ascii="Times New Roman" w:hAnsi="Times New Roman" w:cs="Times New Roman"/>
          <w:sz w:val="19"/>
          <w:szCs w:val="19"/>
        </w:rPr>
        <w:t>Abdolhossein</w:t>
      </w:r>
      <w:proofErr w:type="spellEnd"/>
      <w:r w:rsidRPr="00FE65A4">
        <w:rPr>
          <w:rFonts w:ascii="Times New Roman" w:hAnsi="Times New Roman" w:cs="Times New Roman"/>
          <w:sz w:val="19"/>
          <w:szCs w:val="19"/>
        </w:rPr>
        <w:t>,</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International</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Trade</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Law,</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Tehran,</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Sari</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Publishing,</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201</w:t>
      </w:r>
      <w:r w:rsidR="00FE65A4" w:rsidRPr="00FE65A4">
        <w:rPr>
          <w:rFonts w:ascii="Times New Roman" w:hAnsi="Times New Roman" w:cs="Times New Roman"/>
          <w:sz w:val="19"/>
          <w:szCs w:val="19"/>
        </w:rPr>
        <w:t>1</w:t>
      </w:r>
      <w:r w:rsidR="00FE65A4">
        <w:rPr>
          <w:rFonts w:ascii="Times New Roman" w:hAnsi="Times New Roman" w:cs="Times New Roman"/>
          <w:sz w:val="19"/>
          <w:szCs w:val="19"/>
        </w:rPr>
        <w:t>.</w:t>
      </w:r>
    </w:p>
    <w:p w:rsidR="00FE65A4" w:rsidRDefault="00DC342B" w:rsidP="00FE65A4">
      <w:pPr>
        <w:pStyle w:val="ListParagraph"/>
        <w:numPr>
          <w:ilvl w:val="1"/>
          <w:numId w:val="7"/>
        </w:numPr>
        <w:snapToGrid w:val="0"/>
        <w:spacing w:after="0" w:line="240" w:lineRule="auto"/>
        <w:ind w:left="425" w:hanging="425"/>
        <w:jc w:val="both"/>
        <w:rPr>
          <w:rFonts w:ascii="Times New Roman" w:hAnsi="Times New Roman" w:cs="Times New Roman"/>
          <w:sz w:val="19"/>
          <w:szCs w:val="19"/>
        </w:rPr>
      </w:pPr>
      <w:r w:rsidRPr="00FE65A4">
        <w:rPr>
          <w:rFonts w:ascii="Times New Roman" w:hAnsi="Times New Roman" w:cs="Times New Roman"/>
          <w:sz w:val="19"/>
          <w:szCs w:val="19"/>
        </w:rPr>
        <w:t>Saber,</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Mohammad</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Reza,</w:t>
      </w:r>
      <w:r w:rsidR="00046B93" w:rsidRPr="00FE65A4">
        <w:rPr>
          <w:rFonts w:ascii="Times New Roman" w:hAnsi="Times New Roman" w:cs="Times New Roman"/>
          <w:sz w:val="19"/>
          <w:szCs w:val="19"/>
        </w:rPr>
        <w:t xml:space="preserve"> </w:t>
      </w:r>
      <w:proofErr w:type="spellStart"/>
      <w:r w:rsidRPr="00FE65A4">
        <w:rPr>
          <w:rFonts w:ascii="Times New Roman" w:hAnsi="Times New Roman" w:cs="Times New Roman"/>
          <w:sz w:val="19"/>
          <w:szCs w:val="19"/>
        </w:rPr>
        <w:t>Bey</w:t>
      </w:r>
      <w:proofErr w:type="spellEnd"/>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Mutual</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in</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Upstream</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of</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Oil</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and</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Gas,</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Tehran,</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Mashhad,</w:t>
      </w:r>
      <w:r w:rsidR="00046B93" w:rsidRPr="00FE65A4">
        <w:rPr>
          <w:rFonts w:ascii="Times New Roman" w:hAnsi="Times New Roman" w:cs="Times New Roman"/>
          <w:sz w:val="19"/>
          <w:szCs w:val="19"/>
        </w:rPr>
        <w:t xml:space="preserve"> </w:t>
      </w:r>
      <w:proofErr w:type="spellStart"/>
      <w:r w:rsidRPr="00FE65A4">
        <w:rPr>
          <w:rFonts w:ascii="Times New Roman" w:hAnsi="Times New Roman" w:cs="Times New Roman"/>
          <w:sz w:val="19"/>
          <w:szCs w:val="19"/>
        </w:rPr>
        <w:t>Gorgan</w:t>
      </w:r>
      <w:proofErr w:type="spellEnd"/>
      <w:r w:rsidRPr="00FE65A4">
        <w:rPr>
          <w:rFonts w:ascii="Times New Roman" w:hAnsi="Times New Roman" w:cs="Times New Roman"/>
          <w:sz w:val="19"/>
          <w:szCs w:val="19"/>
        </w:rPr>
        <w:t>,</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201</w:t>
      </w:r>
      <w:r w:rsidR="00FE65A4" w:rsidRPr="00FE65A4">
        <w:rPr>
          <w:rFonts w:ascii="Times New Roman" w:hAnsi="Times New Roman" w:cs="Times New Roman"/>
          <w:sz w:val="19"/>
          <w:szCs w:val="19"/>
        </w:rPr>
        <w:t>0</w:t>
      </w:r>
      <w:r w:rsidR="00FE65A4">
        <w:rPr>
          <w:rFonts w:ascii="Times New Roman" w:hAnsi="Times New Roman" w:cs="Times New Roman"/>
          <w:sz w:val="19"/>
          <w:szCs w:val="19"/>
        </w:rPr>
        <w:t>.</w:t>
      </w:r>
    </w:p>
    <w:p w:rsidR="00FE65A4" w:rsidRDefault="00DC342B" w:rsidP="00FE65A4">
      <w:pPr>
        <w:pStyle w:val="ListParagraph"/>
        <w:numPr>
          <w:ilvl w:val="1"/>
          <w:numId w:val="7"/>
        </w:numPr>
        <w:snapToGrid w:val="0"/>
        <w:spacing w:after="0" w:line="240" w:lineRule="auto"/>
        <w:ind w:left="425" w:hanging="425"/>
        <w:jc w:val="both"/>
        <w:rPr>
          <w:rFonts w:ascii="Times New Roman" w:hAnsi="Times New Roman" w:cs="Times New Roman"/>
          <w:sz w:val="19"/>
          <w:szCs w:val="19"/>
        </w:rPr>
      </w:pPr>
      <w:proofErr w:type="spellStart"/>
      <w:r w:rsidRPr="00FE65A4">
        <w:rPr>
          <w:rFonts w:ascii="Times New Roman" w:hAnsi="Times New Roman" w:cs="Times New Roman"/>
          <w:sz w:val="19"/>
          <w:szCs w:val="19"/>
        </w:rPr>
        <w:t>Fotouhi</w:t>
      </w:r>
      <w:proofErr w:type="spellEnd"/>
      <w:r w:rsidR="00046B93" w:rsidRPr="00FE65A4">
        <w:rPr>
          <w:rFonts w:ascii="Times New Roman" w:hAnsi="Times New Roman" w:cs="Times New Roman"/>
          <w:sz w:val="19"/>
          <w:szCs w:val="19"/>
        </w:rPr>
        <w:t xml:space="preserve"> </w:t>
      </w:r>
      <w:proofErr w:type="spellStart"/>
      <w:r w:rsidRPr="00FE65A4">
        <w:rPr>
          <w:rFonts w:ascii="Times New Roman" w:hAnsi="Times New Roman" w:cs="Times New Roman"/>
          <w:sz w:val="19"/>
          <w:szCs w:val="19"/>
        </w:rPr>
        <w:t>jazdani</w:t>
      </w:r>
      <w:proofErr w:type="spellEnd"/>
      <w:r w:rsidRPr="00FE65A4">
        <w:rPr>
          <w:rFonts w:ascii="Times New Roman" w:hAnsi="Times New Roman" w:cs="Times New Roman"/>
          <w:sz w:val="19"/>
          <w:szCs w:val="19"/>
        </w:rPr>
        <w:t>,</w:t>
      </w:r>
      <w:r w:rsidR="00046B93" w:rsidRPr="00FE65A4">
        <w:rPr>
          <w:rFonts w:ascii="Times New Roman" w:hAnsi="Times New Roman" w:cs="Times New Roman"/>
          <w:sz w:val="19"/>
          <w:szCs w:val="19"/>
        </w:rPr>
        <w:t xml:space="preserve"> </w:t>
      </w:r>
      <w:proofErr w:type="spellStart"/>
      <w:r w:rsidRPr="00FE65A4">
        <w:rPr>
          <w:rFonts w:ascii="Times New Roman" w:hAnsi="Times New Roman" w:cs="Times New Roman"/>
          <w:sz w:val="19"/>
          <w:szCs w:val="19"/>
        </w:rPr>
        <w:t>Mahmoud</w:t>
      </w:r>
      <w:proofErr w:type="spellEnd"/>
      <w:r w:rsidRPr="00FE65A4">
        <w:rPr>
          <w:rFonts w:ascii="Times New Roman" w:hAnsi="Times New Roman" w:cs="Times New Roman"/>
          <w:sz w:val="19"/>
          <w:szCs w:val="19"/>
        </w:rPr>
        <w:t>,</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Fundamentals</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of</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International</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Financing,</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Tehran,</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Imam</w:t>
      </w:r>
      <w:r w:rsidR="00046B93" w:rsidRPr="00FE65A4">
        <w:rPr>
          <w:rFonts w:ascii="Times New Roman" w:hAnsi="Times New Roman" w:cs="Times New Roman"/>
          <w:sz w:val="19"/>
          <w:szCs w:val="19"/>
        </w:rPr>
        <w:t xml:space="preserve"> </w:t>
      </w:r>
      <w:proofErr w:type="spellStart"/>
      <w:r w:rsidRPr="00FE65A4">
        <w:rPr>
          <w:rFonts w:ascii="Times New Roman" w:hAnsi="Times New Roman" w:cs="Times New Roman"/>
          <w:sz w:val="19"/>
          <w:szCs w:val="19"/>
        </w:rPr>
        <w:t>Sadiq</w:t>
      </w:r>
      <w:proofErr w:type="spellEnd"/>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University</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Press,</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201</w:t>
      </w:r>
      <w:r w:rsidR="00FE65A4" w:rsidRPr="00FE65A4">
        <w:rPr>
          <w:rFonts w:ascii="Times New Roman" w:hAnsi="Times New Roman" w:cs="Times New Roman"/>
          <w:sz w:val="19"/>
          <w:szCs w:val="19"/>
        </w:rPr>
        <w:t>0</w:t>
      </w:r>
      <w:r w:rsidR="00FE65A4">
        <w:rPr>
          <w:rFonts w:ascii="Times New Roman" w:hAnsi="Times New Roman" w:cs="Times New Roman"/>
          <w:sz w:val="19"/>
          <w:szCs w:val="19"/>
        </w:rPr>
        <w:t>.</w:t>
      </w:r>
    </w:p>
    <w:p w:rsidR="00FE65A4" w:rsidRDefault="00DC342B" w:rsidP="00FE65A4">
      <w:pPr>
        <w:pStyle w:val="ListParagraph"/>
        <w:numPr>
          <w:ilvl w:val="1"/>
          <w:numId w:val="7"/>
        </w:numPr>
        <w:snapToGrid w:val="0"/>
        <w:spacing w:after="0" w:line="240" w:lineRule="auto"/>
        <w:ind w:left="425" w:hanging="425"/>
        <w:jc w:val="both"/>
        <w:rPr>
          <w:rFonts w:ascii="Times New Roman" w:hAnsi="Times New Roman" w:cs="Times New Roman"/>
          <w:sz w:val="19"/>
          <w:szCs w:val="19"/>
        </w:rPr>
      </w:pPr>
      <w:proofErr w:type="spellStart"/>
      <w:r w:rsidRPr="00FE65A4">
        <w:rPr>
          <w:rFonts w:ascii="Times New Roman" w:hAnsi="Times New Roman" w:cs="Times New Roman"/>
          <w:sz w:val="19"/>
          <w:szCs w:val="19"/>
        </w:rPr>
        <w:t>Farshadgohar</w:t>
      </w:r>
      <w:proofErr w:type="spellEnd"/>
      <w:r w:rsidRPr="00FE65A4">
        <w:rPr>
          <w:rFonts w:ascii="Times New Roman" w:hAnsi="Times New Roman" w:cs="Times New Roman"/>
          <w:sz w:val="19"/>
          <w:szCs w:val="19"/>
        </w:rPr>
        <w:t>,</w:t>
      </w:r>
      <w:r w:rsidR="00046B93" w:rsidRPr="00FE65A4">
        <w:rPr>
          <w:rFonts w:ascii="Times New Roman" w:hAnsi="Times New Roman" w:cs="Times New Roman"/>
          <w:sz w:val="19"/>
          <w:szCs w:val="19"/>
        </w:rPr>
        <w:t xml:space="preserve"> </w:t>
      </w:r>
      <w:proofErr w:type="spellStart"/>
      <w:r w:rsidRPr="00FE65A4">
        <w:rPr>
          <w:rFonts w:ascii="Times New Roman" w:hAnsi="Times New Roman" w:cs="Times New Roman"/>
          <w:sz w:val="19"/>
          <w:szCs w:val="19"/>
        </w:rPr>
        <w:t>Naser</w:t>
      </w:r>
      <w:proofErr w:type="spellEnd"/>
      <w:r w:rsidRPr="00FE65A4">
        <w:rPr>
          <w:rFonts w:ascii="Times New Roman" w:hAnsi="Times New Roman" w:cs="Times New Roman"/>
          <w:sz w:val="19"/>
          <w:szCs w:val="19"/>
        </w:rPr>
        <w:t>,</w:t>
      </w:r>
      <w:r w:rsidR="00046B93" w:rsidRPr="00FE65A4">
        <w:rPr>
          <w:rFonts w:ascii="Times New Roman" w:hAnsi="Times New Roman" w:cs="Times New Roman"/>
          <w:sz w:val="19"/>
          <w:szCs w:val="19"/>
        </w:rPr>
        <w:t xml:space="preserve"> </w:t>
      </w:r>
      <w:proofErr w:type="spellStart"/>
      <w:r w:rsidRPr="00FE65A4">
        <w:rPr>
          <w:rFonts w:ascii="Times New Roman" w:hAnsi="Times New Roman" w:cs="Times New Roman"/>
          <w:sz w:val="19"/>
          <w:szCs w:val="19"/>
        </w:rPr>
        <w:t>Siri</w:t>
      </w:r>
      <w:proofErr w:type="spellEnd"/>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in</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Iran</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Oil</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Contracts,</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Tehran,</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Economic</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Research</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Institute,</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200</w:t>
      </w:r>
      <w:r w:rsidR="00FE65A4" w:rsidRPr="00FE65A4">
        <w:rPr>
          <w:rFonts w:ascii="Times New Roman" w:hAnsi="Times New Roman" w:cs="Times New Roman"/>
          <w:sz w:val="19"/>
          <w:szCs w:val="19"/>
        </w:rPr>
        <w:t>9</w:t>
      </w:r>
      <w:r w:rsidR="00FE65A4">
        <w:rPr>
          <w:rFonts w:ascii="Times New Roman" w:hAnsi="Times New Roman" w:cs="Times New Roman"/>
          <w:sz w:val="19"/>
          <w:szCs w:val="19"/>
        </w:rPr>
        <w:t>.</w:t>
      </w:r>
    </w:p>
    <w:p w:rsidR="00FE65A4" w:rsidRDefault="00DC342B" w:rsidP="00FE65A4">
      <w:pPr>
        <w:pStyle w:val="ListParagraph"/>
        <w:numPr>
          <w:ilvl w:val="1"/>
          <w:numId w:val="7"/>
        </w:numPr>
        <w:snapToGrid w:val="0"/>
        <w:spacing w:after="0" w:line="240" w:lineRule="auto"/>
        <w:ind w:left="425" w:hanging="425"/>
        <w:jc w:val="both"/>
        <w:rPr>
          <w:rFonts w:ascii="Times New Roman" w:hAnsi="Times New Roman" w:cs="Times New Roman"/>
          <w:sz w:val="19"/>
          <w:szCs w:val="19"/>
        </w:rPr>
      </w:pPr>
      <w:proofErr w:type="spellStart"/>
      <w:r w:rsidRPr="00FE65A4">
        <w:rPr>
          <w:rFonts w:ascii="Times New Roman" w:hAnsi="Times New Roman" w:cs="Times New Roman"/>
          <w:sz w:val="19"/>
          <w:szCs w:val="19"/>
        </w:rPr>
        <w:t>Ghasemi</w:t>
      </w:r>
      <w:proofErr w:type="spellEnd"/>
      <w:r w:rsidRPr="00FE65A4">
        <w:rPr>
          <w:rFonts w:ascii="Times New Roman" w:hAnsi="Times New Roman" w:cs="Times New Roman"/>
          <w:sz w:val="19"/>
          <w:szCs w:val="19"/>
        </w:rPr>
        <w:t>,</w:t>
      </w:r>
      <w:r w:rsidR="00046B93" w:rsidRPr="00FE65A4">
        <w:rPr>
          <w:rFonts w:ascii="Times New Roman" w:hAnsi="Times New Roman" w:cs="Times New Roman"/>
          <w:sz w:val="19"/>
          <w:szCs w:val="19"/>
        </w:rPr>
        <w:t xml:space="preserve"> </w:t>
      </w:r>
      <w:proofErr w:type="spellStart"/>
      <w:r w:rsidRPr="00FE65A4">
        <w:rPr>
          <w:rFonts w:ascii="Times New Roman" w:hAnsi="Times New Roman" w:cs="Times New Roman"/>
          <w:sz w:val="19"/>
          <w:szCs w:val="19"/>
        </w:rPr>
        <w:t>Saman</w:t>
      </w:r>
      <w:proofErr w:type="spellEnd"/>
      <w:r w:rsidRPr="00FE65A4">
        <w:rPr>
          <w:rFonts w:ascii="Times New Roman" w:hAnsi="Times New Roman" w:cs="Times New Roman"/>
          <w:sz w:val="19"/>
          <w:szCs w:val="19"/>
        </w:rPr>
        <w:t>,</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Foreign</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Investment</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Financing</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and</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Financing</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Methods,</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Organization</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for</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Investment</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and</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Economic</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and</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Technical</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Assistance</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of</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Iran,</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200</w:t>
      </w:r>
      <w:r w:rsidR="00FE65A4" w:rsidRPr="00FE65A4">
        <w:rPr>
          <w:rFonts w:ascii="Times New Roman" w:hAnsi="Times New Roman" w:cs="Times New Roman"/>
          <w:sz w:val="19"/>
          <w:szCs w:val="19"/>
        </w:rPr>
        <w:t>4</w:t>
      </w:r>
      <w:r w:rsidR="00FE65A4">
        <w:rPr>
          <w:rFonts w:ascii="Times New Roman" w:hAnsi="Times New Roman" w:cs="Times New Roman"/>
          <w:sz w:val="19"/>
          <w:szCs w:val="19"/>
        </w:rPr>
        <w:t>.</w:t>
      </w:r>
    </w:p>
    <w:p w:rsidR="00FE65A4" w:rsidRDefault="00DC342B" w:rsidP="00FE65A4">
      <w:pPr>
        <w:pStyle w:val="ListParagraph"/>
        <w:numPr>
          <w:ilvl w:val="1"/>
          <w:numId w:val="7"/>
        </w:numPr>
        <w:snapToGrid w:val="0"/>
        <w:spacing w:after="0" w:line="240" w:lineRule="auto"/>
        <w:ind w:left="425" w:hanging="425"/>
        <w:jc w:val="both"/>
        <w:rPr>
          <w:rFonts w:ascii="Times New Roman" w:hAnsi="Times New Roman" w:cs="Times New Roman"/>
          <w:sz w:val="19"/>
          <w:szCs w:val="19"/>
        </w:rPr>
      </w:pPr>
      <w:proofErr w:type="spellStart"/>
      <w:r w:rsidRPr="00FE65A4">
        <w:rPr>
          <w:rFonts w:ascii="Times New Roman" w:hAnsi="Times New Roman" w:cs="Times New Roman"/>
          <w:sz w:val="19"/>
          <w:szCs w:val="19"/>
        </w:rPr>
        <w:t>Katouzian</w:t>
      </w:r>
      <w:proofErr w:type="spellEnd"/>
      <w:r w:rsidRPr="00FE65A4">
        <w:rPr>
          <w:rFonts w:ascii="Times New Roman" w:hAnsi="Times New Roman" w:cs="Times New Roman"/>
          <w:sz w:val="19"/>
          <w:szCs w:val="19"/>
        </w:rPr>
        <w:t>,</w:t>
      </w:r>
      <w:r w:rsidR="00046B93" w:rsidRPr="00FE65A4">
        <w:rPr>
          <w:rFonts w:ascii="Times New Roman" w:hAnsi="Times New Roman" w:cs="Times New Roman"/>
          <w:sz w:val="19"/>
          <w:szCs w:val="19"/>
        </w:rPr>
        <w:t xml:space="preserve"> </w:t>
      </w:r>
      <w:proofErr w:type="spellStart"/>
      <w:r w:rsidRPr="00FE65A4">
        <w:rPr>
          <w:rFonts w:ascii="Times New Roman" w:hAnsi="Times New Roman" w:cs="Times New Roman"/>
          <w:sz w:val="19"/>
          <w:szCs w:val="19"/>
        </w:rPr>
        <w:t>Naser</w:t>
      </w:r>
      <w:proofErr w:type="spellEnd"/>
      <w:r w:rsidRPr="00FE65A4">
        <w:rPr>
          <w:rFonts w:ascii="Times New Roman" w:hAnsi="Times New Roman" w:cs="Times New Roman"/>
          <w:sz w:val="19"/>
          <w:szCs w:val="19"/>
        </w:rPr>
        <w:t>,</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General</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Rules</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of</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Contracts,</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Volume</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I,</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Fifth</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Edition,</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Tehran,</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Public</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Joint</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Stock</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Company,</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138</w:t>
      </w:r>
      <w:r w:rsidR="00FE65A4" w:rsidRPr="00FE65A4">
        <w:rPr>
          <w:rFonts w:ascii="Times New Roman" w:hAnsi="Times New Roman" w:cs="Times New Roman"/>
          <w:sz w:val="19"/>
          <w:szCs w:val="19"/>
        </w:rPr>
        <w:t>0</w:t>
      </w:r>
      <w:r w:rsidR="00FE65A4">
        <w:rPr>
          <w:rFonts w:ascii="Times New Roman" w:hAnsi="Times New Roman" w:cs="Times New Roman"/>
          <w:sz w:val="19"/>
          <w:szCs w:val="19"/>
        </w:rPr>
        <w:t>.</w:t>
      </w:r>
    </w:p>
    <w:p w:rsidR="00FE65A4" w:rsidRDefault="00DC342B" w:rsidP="00FE65A4">
      <w:pPr>
        <w:pStyle w:val="ListParagraph"/>
        <w:numPr>
          <w:ilvl w:val="1"/>
          <w:numId w:val="7"/>
        </w:numPr>
        <w:snapToGrid w:val="0"/>
        <w:spacing w:after="0" w:line="240" w:lineRule="auto"/>
        <w:ind w:left="425" w:hanging="425"/>
        <w:jc w:val="both"/>
        <w:rPr>
          <w:rFonts w:ascii="Times New Roman" w:eastAsia="Times New Roman" w:hAnsi="Times New Roman" w:cs="Times New Roman"/>
          <w:sz w:val="19"/>
          <w:szCs w:val="19"/>
        </w:rPr>
      </w:pPr>
      <w:r w:rsidRPr="00FE65A4">
        <w:rPr>
          <w:rFonts w:ascii="Times New Roman" w:eastAsia="Times New Roman" w:hAnsi="Times New Roman" w:cs="Times New Roman"/>
          <w:sz w:val="19"/>
          <w:szCs w:val="19"/>
        </w:rPr>
        <w:t>General</w:t>
      </w:r>
      <w:r w:rsidR="00046B93" w:rsidRPr="00FE65A4">
        <w:rPr>
          <w:rFonts w:ascii="Times New Roman" w:eastAsia="Times New Roman" w:hAnsi="Times New Roman" w:cs="Times New Roman"/>
          <w:sz w:val="19"/>
          <w:szCs w:val="19"/>
        </w:rPr>
        <w:t xml:space="preserve"> </w:t>
      </w:r>
      <w:r w:rsidRPr="00FE65A4">
        <w:rPr>
          <w:rFonts w:ascii="Times New Roman" w:eastAsia="Times New Roman" w:hAnsi="Times New Roman" w:cs="Times New Roman"/>
          <w:sz w:val="19"/>
          <w:szCs w:val="19"/>
        </w:rPr>
        <w:t>Rules</w:t>
      </w:r>
      <w:r w:rsidR="00046B93" w:rsidRPr="00FE65A4">
        <w:rPr>
          <w:rFonts w:ascii="Times New Roman" w:eastAsia="Times New Roman" w:hAnsi="Times New Roman" w:cs="Times New Roman"/>
          <w:sz w:val="19"/>
          <w:szCs w:val="19"/>
        </w:rPr>
        <w:t xml:space="preserve"> </w:t>
      </w:r>
      <w:r w:rsidRPr="00FE65A4">
        <w:rPr>
          <w:rFonts w:ascii="Times New Roman" w:eastAsia="Times New Roman" w:hAnsi="Times New Roman" w:cs="Times New Roman"/>
          <w:sz w:val="19"/>
          <w:szCs w:val="19"/>
        </w:rPr>
        <w:t>of</w:t>
      </w:r>
      <w:r w:rsidR="00046B93" w:rsidRPr="00FE65A4">
        <w:rPr>
          <w:rFonts w:ascii="Times New Roman" w:eastAsia="Times New Roman" w:hAnsi="Times New Roman" w:cs="Times New Roman"/>
          <w:sz w:val="19"/>
          <w:szCs w:val="19"/>
        </w:rPr>
        <w:t xml:space="preserve"> </w:t>
      </w:r>
      <w:r w:rsidRPr="00FE65A4">
        <w:rPr>
          <w:rFonts w:ascii="Times New Roman" w:eastAsia="Times New Roman" w:hAnsi="Times New Roman" w:cs="Times New Roman"/>
          <w:sz w:val="19"/>
          <w:szCs w:val="19"/>
        </w:rPr>
        <w:t>Contracts,</w:t>
      </w:r>
      <w:r w:rsidR="00046B93" w:rsidRPr="00FE65A4">
        <w:rPr>
          <w:rFonts w:ascii="Times New Roman" w:eastAsia="Times New Roman" w:hAnsi="Times New Roman" w:cs="Times New Roman"/>
          <w:sz w:val="19"/>
          <w:szCs w:val="19"/>
        </w:rPr>
        <w:t xml:space="preserve"> </w:t>
      </w:r>
      <w:r w:rsidRPr="00FE65A4">
        <w:rPr>
          <w:rFonts w:ascii="Times New Roman" w:eastAsia="Times New Roman" w:hAnsi="Times New Roman" w:cs="Times New Roman"/>
          <w:sz w:val="19"/>
          <w:szCs w:val="19"/>
        </w:rPr>
        <w:t>Volume</w:t>
      </w:r>
      <w:r w:rsidR="00046B93" w:rsidRPr="00FE65A4">
        <w:rPr>
          <w:rFonts w:ascii="Times New Roman" w:eastAsia="Times New Roman" w:hAnsi="Times New Roman" w:cs="Times New Roman"/>
          <w:sz w:val="19"/>
          <w:szCs w:val="19"/>
        </w:rPr>
        <w:t xml:space="preserve"> </w:t>
      </w:r>
      <w:r w:rsidRPr="00FE65A4">
        <w:rPr>
          <w:rFonts w:ascii="Times New Roman" w:eastAsia="Times New Roman" w:hAnsi="Times New Roman" w:cs="Times New Roman"/>
          <w:sz w:val="19"/>
          <w:szCs w:val="19"/>
        </w:rPr>
        <w:t>Two,</w:t>
      </w:r>
      <w:r w:rsidR="00046B93" w:rsidRPr="00FE65A4">
        <w:rPr>
          <w:rFonts w:ascii="Times New Roman" w:eastAsia="Times New Roman" w:hAnsi="Times New Roman" w:cs="Times New Roman"/>
          <w:sz w:val="19"/>
          <w:szCs w:val="19"/>
        </w:rPr>
        <w:t xml:space="preserve"> </w:t>
      </w:r>
      <w:r w:rsidRPr="00FE65A4">
        <w:rPr>
          <w:rFonts w:ascii="Times New Roman" w:eastAsia="Times New Roman" w:hAnsi="Times New Roman" w:cs="Times New Roman"/>
          <w:sz w:val="19"/>
          <w:szCs w:val="19"/>
        </w:rPr>
        <w:t>Eighth</w:t>
      </w:r>
      <w:r w:rsidR="00046B93" w:rsidRPr="00FE65A4">
        <w:rPr>
          <w:rFonts w:ascii="Times New Roman" w:eastAsia="Times New Roman" w:hAnsi="Times New Roman" w:cs="Times New Roman"/>
          <w:sz w:val="19"/>
          <w:szCs w:val="19"/>
        </w:rPr>
        <w:t xml:space="preserve"> </w:t>
      </w:r>
      <w:r w:rsidRPr="00FE65A4">
        <w:rPr>
          <w:rFonts w:ascii="Times New Roman" w:eastAsia="Times New Roman" w:hAnsi="Times New Roman" w:cs="Times New Roman"/>
          <w:sz w:val="19"/>
          <w:szCs w:val="19"/>
        </w:rPr>
        <w:t>Edition,</w:t>
      </w:r>
      <w:r w:rsidR="00046B93" w:rsidRPr="00FE65A4">
        <w:rPr>
          <w:rFonts w:ascii="Times New Roman" w:eastAsia="Times New Roman" w:hAnsi="Times New Roman" w:cs="Times New Roman"/>
          <w:sz w:val="19"/>
          <w:szCs w:val="19"/>
        </w:rPr>
        <w:t xml:space="preserve"> </w:t>
      </w:r>
      <w:r w:rsidRPr="00FE65A4">
        <w:rPr>
          <w:rFonts w:ascii="Times New Roman" w:eastAsia="Times New Roman" w:hAnsi="Times New Roman" w:cs="Times New Roman"/>
          <w:sz w:val="19"/>
          <w:szCs w:val="19"/>
        </w:rPr>
        <w:t>Tehran,</w:t>
      </w:r>
      <w:r w:rsidR="00046B93" w:rsidRPr="00FE65A4">
        <w:rPr>
          <w:rFonts w:ascii="Times New Roman" w:eastAsia="Times New Roman" w:hAnsi="Times New Roman" w:cs="Times New Roman"/>
          <w:sz w:val="19"/>
          <w:szCs w:val="19"/>
        </w:rPr>
        <w:t xml:space="preserve"> </w:t>
      </w:r>
      <w:r w:rsidRPr="00FE65A4">
        <w:rPr>
          <w:rFonts w:ascii="Times New Roman" w:eastAsia="Times New Roman" w:hAnsi="Times New Roman" w:cs="Times New Roman"/>
          <w:sz w:val="19"/>
          <w:szCs w:val="19"/>
        </w:rPr>
        <w:t>Public</w:t>
      </w:r>
      <w:r w:rsidR="00046B93" w:rsidRPr="00FE65A4">
        <w:rPr>
          <w:rFonts w:ascii="Times New Roman" w:eastAsia="Times New Roman" w:hAnsi="Times New Roman" w:cs="Times New Roman"/>
          <w:sz w:val="19"/>
          <w:szCs w:val="19"/>
        </w:rPr>
        <w:t xml:space="preserve"> </w:t>
      </w:r>
      <w:r w:rsidRPr="00FE65A4">
        <w:rPr>
          <w:rFonts w:ascii="Times New Roman" w:eastAsia="Times New Roman" w:hAnsi="Times New Roman" w:cs="Times New Roman"/>
          <w:sz w:val="19"/>
          <w:szCs w:val="19"/>
        </w:rPr>
        <w:t>Joint</w:t>
      </w:r>
      <w:r w:rsidR="00046B93" w:rsidRPr="00FE65A4">
        <w:rPr>
          <w:rFonts w:ascii="Times New Roman" w:eastAsia="Times New Roman" w:hAnsi="Times New Roman" w:cs="Times New Roman"/>
          <w:sz w:val="19"/>
          <w:szCs w:val="19"/>
        </w:rPr>
        <w:t xml:space="preserve"> </w:t>
      </w:r>
      <w:r w:rsidRPr="00FE65A4">
        <w:rPr>
          <w:rFonts w:ascii="Times New Roman" w:eastAsia="Times New Roman" w:hAnsi="Times New Roman" w:cs="Times New Roman"/>
          <w:sz w:val="19"/>
          <w:szCs w:val="19"/>
        </w:rPr>
        <w:t>Stock</w:t>
      </w:r>
      <w:r w:rsidR="00046B93" w:rsidRPr="00FE65A4">
        <w:rPr>
          <w:rFonts w:ascii="Times New Roman" w:eastAsia="Times New Roman" w:hAnsi="Times New Roman" w:cs="Times New Roman"/>
          <w:sz w:val="19"/>
          <w:szCs w:val="19"/>
        </w:rPr>
        <w:t xml:space="preserve"> </w:t>
      </w:r>
      <w:r w:rsidRPr="00FE65A4">
        <w:rPr>
          <w:rFonts w:ascii="Times New Roman" w:eastAsia="Times New Roman" w:hAnsi="Times New Roman" w:cs="Times New Roman"/>
          <w:sz w:val="19"/>
          <w:szCs w:val="19"/>
        </w:rPr>
        <w:t>Company,</w:t>
      </w:r>
      <w:r w:rsidR="00046B93" w:rsidRPr="00FE65A4">
        <w:rPr>
          <w:rFonts w:ascii="Times New Roman" w:eastAsia="Times New Roman" w:hAnsi="Times New Roman" w:cs="Times New Roman"/>
          <w:sz w:val="19"/>
          <w:szCs w:val="19"/>
        </w:rPr>
        <w:t xml:space="preserve"> </w:t>
      </w:r>
      <w:r w:rsidRPr="00FE65A4">
        <w:rPr>
          <w:rFonts w:ascii="Times New Roman" w:eastAsia="Times New Roman" w:hAnsi="Times New Roman" w:cs="Times New Roman"/>
          <w:sz w:val="19"/>
          <w:szCs w:val="19"/>
        </w:rPr>
        <w:t>200</w:t>
      </w:r>
      <w:r w:rsidR="00FE65A4" w:rsidRPr="00FE65A4">
        <w:rPr>
          <w:rFonts w:ascii="Times New Roman" w:eastAsia="Times New Roman" w:hAnsi="Times New Roman" w:cs="Times New Roman"/>
          <w:sz w:val="19"/>
          <w:szCs w:val="19"/>
        </w:rPr>
        <w:t>0</w:t>
      </w:r>
      <w:r w:rsidR="00FE65A4">
        <w:rPr>
          <w:rFonts w:ascii="Times New Roman" w:eastAsia="Times New Roman" w:hAnsi="Times New Roman" w:cs="Times New Roman"/>
          <w:sz w:val="19"/>
          <w:szCs w:val="19"/>
        </w:rPr>
        <w:t>.</w:t>
      </w:r>
    </w:p>
    <w:p w:rsidR="00FE65A4" w:rsidRDefault="00DC342B" w:rsidP="00FE65A4">
      <w:pPr>
        <w:pStyle w:val="ListParagraph"/>
        <w:numPr>
          <w:ilvl w:val="1"/>
          <w:numId w:val="7"/>
        </w:numPr>
        <w:snapToGrid w:val="0"/>
        <w:spacing w:after="0" w:line="240" w:lineRule="auto"/>
        <w:ind w:left="425" w:hanging="425"/>
        <w:jc w:val="both"/>
        <w:rPr>
          <w:rFonts w:ascii="Times New Roman" w:hAnsi="Times New Roman" w:cs="Times New Roman"/>
          <w:sz w:val="19"/>
          <w:szCs w:val="19"/>
        </w:rPr>
      </w:pPr>
      <w:proofErr w:type="spellStart"/>
      <w:r w:rsidRPr="00FE65A4">
        <w:rPr>
          <w:rFonts w:ascii="Times New Roman" w:hAnsi="Times New Roman" w:cs="Times New Roman"/>
          <w:sz w:val="19"/>
          <w:szCs w:val="19"/>
        </w:rPr>
        <w:t>Kashani</w:t>
      </w:r>
      <w:proofErr w:type="spellEnd"/>
      <w:r w:rsidRPr="00FE65A4">
        <w:rPr>
          <w:rFonts w:ascii="Times New Roman" w:hAnsi="Times New Roman" w:cs="Times New Roman"/>
          <w:sz w:val="19"/>
          <w:szCs w:val="19"/>
        </w:rPr>
        <w:t>,</w:t>
      </w:r>
      <w:r w:rsidR="00046B93" w:rsidRPr="00FE65A4">
        <w:rPr>
          <w:rFonts w:ascii="Times New Roman" w:hAnsi="Times New Roman" w:cs="Times New Roman"/>
          <w:sz w:val="19"/>
          <w:szCs w:val="19"/>
        </w:rPr>
        <w:t xml:space="preserve"> </w:t>
      </w:r>
      <w:proofErr w:type="spellStart"/>
      <w:r w:rsidRPr="00FE65A4">
        <w:rPr>
          <w:rFonts w:ascii="Times New Roman" w:hAnsi="Times New Roman" w:cs="Times New Roman"/>
          <w:sz w:val="19"/>
          <w:szCs w:val="19"/>
        </w:rPr>
        <w:t>Seyyed</w:t>
      </w:r>
      <w:proofErr w:type="spellEnd"/>
      <w:r w:rsidR="00046B93" w:rsidRPr="00FE65A4">
        <w:rPr>
          <w:rFonts w:ascii="Times New Roman" w:hAnsi="Times New Roman" w:cs="Times New Roman"/>
          <w:sz w:val="19"/>
          <w:szCs w:val="19"/>
        </w:rPr>
        <w:t xml:space="preserve"> </w:t>
      </w:r>
      <w:proofErr w:type="spellStart"/>
      <w:r w:rsidRPr="00FE65A4">
        <w:rPr>
          <w:rFonts w:ascii="Times New Roman" w:hAnsi="Times New Roman" w:cs="Times New Roman"/>
          <w:sz w:val="19"/>
          <w:szCs w:val="19"/>
        </w:rPr>
        <w:t>Sadegh</w:t>
      </w:r>
      <w:proofErr w:type="spellEnd"/>
      <w:r w:rsidRPr="00FE65A4">
        <w:rPr>
          <w:rFonts w:ascii="Times New Roman" w:hAnsi="Times New Roman" w:cs="Times New Roman"/>
          <w:sz w:val="19"/>
          <w:szCs w:val="19"/>
        </w:rPr>
        <w:t>,</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Development</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of</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Oil</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and</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Gas</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Fields,</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Project</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Structures</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and</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Approaches,</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Publication</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of</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the</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Research</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Center</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of</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the</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Islamic</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Consultative</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Assembly,</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200</w:t>
      </w:r>
      <w:r w:rsidR="00FE65A4" w:rsidRPr="00FE65A4">
        <w:rPr>
          <w:rFonts w:ascii="Times New Roman" w:hAnsi="Times New Roman" w:cs="Times New Roman"/>
          <w:sz w:val="19"/>
          <w:szCs w:val="19"/>
        </w:rPr>
        <w:t>9</w:t>
      </w:r>
      <w:r w:rsidR="00FE65A4">
        <w:rPr>
          <w:rFonts w:ascii="Times New Roman" w:hAnsi="Times New Roman" w:cs="Times New Roman"/>
          <w:sz w:val="19"/>
          <w:szCs w:val="19"/>
        </w:rPr>
        <w:t>.</w:t>
      </w:r>
    </w:p>
    <w:p w:rsidR="00FE65A4" w:rsidRDefault="00DC342B" w:rsidP="00FE65A4">
      <w:pPr>
        <w:pStyle w:val="ListParagraph"/>
        <w:numPr>
          <w:ilvl w:val="1"/>
          <w:numId w:val="7"/>
        </w:numPr>
        <w:snapToGrid w:val="0"/>
        <w:spacing w:after="0" w:line="240" w:lineRule="auto"/>
        <w:ind w:left="425" w:hanging="425"/>
        <w:jc w:val="both"/>
        <w:rPr>
          <w:rFonts w:ascii="Times New Roman" w:hAnsi="Times New Roman" w:cs="Times New Roman"/>
          <w:sz w:val="19"/>
          <w:szCs w:val="19"/>
        </w:rPr>
      </w:pPr>
      <w:r w:rsidRPr="00FE65A4">
        <w:rPr>
          <w:rFonts w:ascii="Times New Roman" w:hAnsi="Times New Roman" w:cs="Times New Roman"/>
          <w:sz w:val="19"/>
          <w:szCs w:val="19"/>
        </w:rPr>
        <w:t>Authors'</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Group,</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Autopsy</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of</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Oil</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Industry</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Investments</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(Mutual</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Contracts),</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Tehran,</w:t>
      </w:r>
      <w:r w:rsidR="00046B93" w:rsidRPr="00FE65A4">
        <w:rPr>
          <w:rFonts w:ascii="Times New Roman" w:hAnsi="Times New Roman" w:cs="Times New Roman"/>
          <w:sz w:val="19"/>
          <w:szCs w:val="19"/>
        </w:rPr>
        <w:t xml:space="preserve"> </w:t>
      </w:r>
      <w:proofErr w:type="spellStart"/>
      <w:r w:rsidRPr="00FE65A4">
        <w:rPr>
          <w:rFonts w:ascii="Times New Roman" w:hAnsi="Times New Roman" w:cs="Times New Roman"/>
          <w:sz w:val="19"/>
          <w:szCs w:val="19"/>
        </w:rPr>
        <w:t>Kavir</w:t>
      </w:r>
      <w:proofErr w:type="spellEnd"/>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Publishing</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House,</w:t>
      </w:r>
      <w:r w:rsidR="00046B93" w:rsidRPr="00FE65A4">
        <w:rPr>
          <w:rFonts w:ascii="Times New Roman" w:hAnsi="Times New Roman" w:cs="Times New Roman"/>
          <w:sz w:val="19"/>
          <w:szCs w:val="19"/>
        </w:rPr>
        <w:t xml:space="preserve"> </w:t>
      </w:r>
      <w:r w:rsidRPr="00FE65A4">
        <w:rPr>
          <w:rFonts w:ascii="Times New Roman" w:hAnsi="Times New Roman" w:cs="Times New Roman"/>
          <w:sz w:val="19"/>
          <w:szCs w:val="19"/>
        </w:rPr>
        <w:t>200</w:t>
      </w:r>
      <w:r w:rsidR="00FE65A4" w:rsidRPr="00FE65A4">
        <w:rPr>
          <w:rFonts w:ascii="Times New Roman" w:hAnsi="Times New Roman" w:cs="Times New Roman"/>
          <w:sz w:val="19"/>
          <w:szCs w:val="19"/>
        </w:rPr>
        <w:t>0</w:t>
      </w:r>
      <w:r w:rsidR="00FE65A4">
        <w:rPr>
          <w:rFonts w:ascii="Times New Roman" w:hAnsi="Times New Roman" w:cs="Times New Roman"/>
          <w:sz w:val="19"/>
          <w:szCs w:val="19"/>
        </w:rPr>
        <w:t>.</w:t>
      </w:r>
    </w:p>
    <w:p w:rsidR="00FE65A4" w:rsidRPr="00FE65A4" w:rsidRDefault="00FE65A4" w:rsidP="00FE65A4">
      <w:pPr>
        <w:pStyle w:val="ListParagraph"/>
        <w:numPr>
          <w:ilvl w:val="0"/>
          <w:numId w:val="8"/>
        </w:numPr>
        <w:snapToGrid w:val="0"/>
        <w:spacing w:after="0" w:line="240" w:lineRule="auto"/>
        <w:ind w:left="425" w:hanging="425"/>
        <w:jc w:val="both"/>
        <w:rPr>
          <w:rFonts w:ascii="Times New Roman" w:hAnsi="Times New Roman" w:cs="Times New Roman"/>
          <w:sz w:val="19"/>
          <w:szCs w:val="19"/>
        </w:rPr>
        <w:sectPr w:rsidR="00FE65A4" w:rsidRPr="00FE65A4" w:rsidSect="00D768C6">
          <w:type w:val="continuous"/>
          <w:pgSz w:w="12242" w:h="15842" w:code="1"/>
          <w:pgMar w:top="1440" w:right="1440" w:bottom="1440" w:left="1440" w:header="720" w:footer="720" w:gutter="0"/>
          <w:cols w:num="2" w:space="550"/>
          <w:docGrid w:linePitch="360"/>
        </w:sectPr>
      </w:pPr>
    </w:p>
    <w:p w:rsidR="0086128E" w:rsidRPr="00FE65A4" w:rsidRDefault="0086128E" w:rsidP="00FE65A4">
      <w:pPr>
        <w:snapToGrid w:val="0"/>
        <w:spacing w:after="0" w:line="240" w:lineRule="auto"/>
        <w:ind w:left="425" w:hanging="425"/>
        <w:jc w:val="both"/>
        <w:rPr>
          <w:rFonts w:ascii="Times New Roman" w:hAnsi="Times New Roman" w:cs="Times New Roman"/>
          <w:sz w:val="19"/>
          <w:szCs w:val="19"/>
          <w:lang w:bidi="fa-IR"/>
        </w:rPr>
      </w:pPr>
    </w:p>
    <w:p w:rsidR="00EB346F" w:rsidRPr="00046B93" w:rsidRDefault="00046B93" w:rsidP="00FE65A4">
      <w:pPr>
        <w:snapToGrid w:val="0"/>
        <w:spacing w:after="0" w:line="240" w:lineRule="auto"/>
        <w:ind w:left="425" w:hanging="425"/>
        <w:jc w:val="both"/>
        <w:rPr>
          <w:rFonts w:ascii="Times New Roman" w:hAnsi="Times New Roman" w:cs="Times New Roman"/>
          <w:sz w:val="20"/>
          <w:szCs w:val="24"/>
        </w:rPr>
      </w:pPr>
      <w:r w:rsidRPr="00046B93">
        <w:rPr>
          <w:rFonts w:ascii="Times New Roman" w:hAnsi="Times New Roman" w:cs="Times New Roman"/>
          <w:sz w:val="20"/>
          <w:szCs w:val="24"/>
        </w:rPr>
        <w:t>12/9/2017</w:t>
      </w:r>
    </w:p>
    <w:sectPr w:rsidR="00EB346F" w:rsidRPr="00046B93" w:rsidSect="00046B93">
      <w:type w:val="continuous"/>
      <w:pgSz w:w="12242" w:h="15842"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97E" w:rsidRDefault="00E5197E" w:rsidP="00DC342B">
      <w:pPr>
        <w:spacing w:after="0" w:line="240" w:lineRule="auto"/>
      </w:pPr>
      <w:r>
        <w:separator/>
      </w:r>
    </w:p>
  </w:endnote>
  <w:endnote w:type="continuationSeparator" w:id="0">
    <w:p w:rsidR="00E5197E" w:rsidRDefault="00E5197E" w:rsidP="00DC34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 Zar">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7A7" w:rsidRPr="00D768C6" w:rsidRDefault="004F617D" w:rsidP="00D768C6">
    <w:pPr>
      <w:spacing w:after="0" w:line="240" w:lineRule="auto"/>
      <w:jc w:val="center"/>
      <w:rPr>
        <w:rFonts w:ascii="Times New Roman" w:hAnsi="Times New Roman" w:cs="Times New Roman"/>
        <w:sz w:val="20"/>
      </w:rPr>
    </w:pPr>
    <w:r w:rsidRPr="00D768C6">
      <w:rPr>
        <w:rFonts w:ascii="Times New Roman" w:hAnsi="Times New Roman" w:cs="Times New Roman"/>
        <w:sz w:val="20"/>
      </w:rPr>
      <w:fldChar w:fldCharType="begin"/>
    </w:r>
    <w:r w:rsidR="00D768C6" w:rsidRPr="00D768C6">
      <w:rPr>
        <w:rFonts w:ascii="Times New Roman" w:hAnsi="Times New Roman" w:cs="Times New Roman"/>
        <w:sz w:val="20"/>
      </w:rPr>
      <w:instrText xml:space="preserve"> page </w:instrText>
    </w:r>
    <w:r w:rsidRPr="00D768C6">
      <w:rPr>
        <w:rFonts w:ascii="Times New Roman" w:hAnsi="Times New Roman" w:cs="Times New Roman"/>
        <w:sz w:val="20"/>
      </w:rPr>
      <w:fldChar w:fldCharType="separate"/>
    </w:r>
    <w:r w:rsidR="007E7C4E">
      <w:rPr>
        <w:rFonts w:ascii="Times New Roman" w:hAnsi="Times New Roman" w:cs="Times New Roman"/>
        <w:noProof/>
        <w:sz w:val="20"/>
      </w:rPr>
      <w:t>90</w:t>
    </w:r>
    <w:r w:rsidRPr="00D768C6">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97E" w:rsidRDefault="00E5197E" w:rsidP="00DC342B">
      <w:pPr>
        <w:spacing w:after="0" w:line="240" w:lineRule="auto"/>
      </w:pPr>
      <w:r>
        <w:separator/>
      </w:r>
    </w:p>
  </w:footnote>
  <w:footnote w:type="continuationSeparator" w:id="0">
    <w:p w:rsidR="00E5197E" w:rsidRDefault="00E5197E" w:rsidP="00DC342B">
      <w:pPr>
        <w:spacing w:after="0" w:line="240" w:lineRule="auto"/>
      </w:pPr>
      <w:r>
        <w:continuationSeparator/>
      </w:r>
    </w:p>
  </w:footnote>
  <w:footnote w:id="1">
    <w:p w:rsidR="00DC342B" w:rsidRPr="00FE65A4" w:rsidRDefault="00DC342B" w:rsidP="00DC342B">
      <w:pPr>
        <w:pStyle w:val="FootnoteText"/>
        <w:bidi w:val="0"/>
        <w:jc w:val="left"/>
        <w:rPr>
          <w:rFonts w:eastAsiaTheme="minorEastAsia"/>
          <w:lang w:eastAsia="zh-CN"/>
        </w:rPr>
      </w:pPr>
      <w:r>
        <w:rPr>
          <w:rStyle w:val="FootnoteReference"/>
        </w:rPr>
        <w:footnoteRef/>
      </w:r>
      <w:r>
        <w:rPr>
          <w:rtl/>
        </w:rPr>
        <w:t xml:space="preserve"> </w:t>
      </w:r>
    </w:p>
  </w:footnote>
  <w:footnote w:id="2">
    <w:p w:rsidR="00DC342B" w:rsidRDefault="00DC342B" w:rsidP="00DC342B">
      <w:pPr>
        <w:pStyle w:val="FootnoteText"/>
        <w:bidi w:val="0"/>
        <w:jc w:val="left"/>
      </w:pPr>
      <w:r>
        <w:rPr>
          <w:rStyle w:val="FootnoteReference"/>
        </w:rPr>
        <w:footnoteRef/>
      </w:r>
      <w:r>
        <w:rPr>
          <w:rtl/>
        </w:rPr>
        <w:t xml:space="preserve"> </w:t>
      </w:r>
      <w:r>
        <w:t>Ibid, p.51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8C6" w:rsidRPr="00D768C6" w:rsidRDefault="00D768C6" w:rsidP="00D768C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D768C6">
      <w:rPr>
        <w:rFonts w:ascii="Times New Roman" w:hAnsi="Times New Roman" w:cs="Times New Roman" w:hint="eastAsia"/>
        <w:sz w:val="20"/>
        <w:szCs w:val="20"/>
      </w:rPr>
      <w:tab/>
    </w:r>
    <w:r w:rsidRPr="00D768C6">
      <w:rPr>
        <w:rFonts w:ascii="Times New Roman" w:hAnsi="Times New Roman" w:cs="Times New Roman"/>
        <w:sz w:val="20"/>
        <w:szCs w:val="20"/>
      </w:rPr>
      <w:t>New York Science Journal 201</w:t>
    </w:r>
    <w:r w:rsidRPr="00D768C6">
      <w:rPr>
        <w:rFonts w:ascii="Times New Roman" w:hAnsi="Times New Roman" w:cs="Times New Roman" w:hint="eastAsia"/>
        <w:sz w:val="20"/>
        <w:szCs w:val="20"/>
      </w:rPr>
      <w:t>7</w:t>
    </w:r>
    <w:r w:rsidRPr="00D768C6">
      <w:rPr>
        <w:rFonts w:ascii="Times New Roman" w:hAnsi="Times New Roman" w:cs="Times New Roman"/>
        <w:sz w:val="20"/>
        <w:szCs w:val="20"/>
      </w:rPr>
      <w:t>;</w:t>
    </w:r>
    <w:r w:rsidRPr="00D768C6">
      <w:rPr>
        <w:rFonts w:ascii="Times New Roman" w:hAnsi="Times New Roman" w:cs="Times New Roman" w:hint="eastAsia"/>
        <w:sz w:val="20"/>
        <w:szCs w:val="20"/>
      </w:rPr>
      <w:t>10</w:t>
    </w:r>
    <w:r w:rsidRPr="00D768C6">
      <w:rPr>
        <w:rFonts w:ascii="Times New Roman" w:hAnsi="Times New Roman" w:cs="Times New Roman"/>
        <w:sz w:val="20"/>
        <w:szCs w:val="20"/>
      </w:rPr>
      <w:t>(</w:t>
    </w:r>
    <w:r w:rsidRPr="00D768C6">
      <w:rPr>
        <w:rFonts w:ascii="Times New Roman" w:hAnsi="Times New Roman" w:cs="Times New Roman" w:hint="eastAsia"/>
        <w:sz w:val="20"/>
        <w:szCs w:val="20"/>
      </w:rPr>
      <w:t>12</w:t>
    </w:r>
    <w:r w:rsidRPr="00D768C6">
      <w:rPr>
        <w:rFonts w:ascii="Times New Roman" w:hAnsi="Times New Roman" w:cs="Times New Roman"/>
        <w:sz w:val="20"/>
        <w:szCs w:val="20"/>
      </w:rPr>
      <w:t>)</w:t>
    </w:r>
    <w:r w:rsidRPr="00D768C6">
      <w:rPr>
        <w:rFonts w:ascii="Times New Roman" w:hAnsi="Times New Roman" w:cs="Times New Roman"/>
        <w:iCs/>
        <w:sz w:val="20"/>
        <w:szCs w:val="20"/>
      </w:rPr>
      <w:t xml:space="preserve">     </w:t>
    </w:r>
    <w:r w:rsidRPr="00D768C6">
      <w:rPr>
        <w:rFonts w:ascii="Times New Roman" w:hAnsi="Times New Roman" w:cs="Times New Roman" w:hint="eastAsia"/>
        <w:iCs/>
        <w:sz w:val="20"/>
        <w:szCs w:val="20"/>
      </w:rPr>
      <w:tab/>
    </w:r>
    <w:r w:rsidRPr="00D768C6">
      <w:rPr>
        <w:rFonts w:ascii="Times New Roman" w:hAnsi="Times New Roman" w:cs="Times New Roman"/>
        <w:iCs/>
        <w:sz w:val="20"/>
        <w:szCs w:val="20"/>
      </w:rPr>
      <w:t xml:space="preserve"> </w:t>
    </w:r>
    <w:r w:rsidRPr="00D768C6">
      <w:rPr>
        <w:rFonts w:ascii="Times New Roman" w:hAnsi="Times New Roman" w:cs="Times New Roman" w:hint="eastAsia"/>
        <w:iCs/>
        <w:sz w:val="20"/>
        <w:szCs w:val="20"/>
      </w:rPr>
      <w:t xml:space="preserve"> </w:t>
    </w:r>
    <w:r w:rsidRPr="00D768C6">
      <w:rPr>
        <w:rFonts w:ascii="Times New Roman" w:hAnsi="Times New Roman" w:cs="Times New Roman"/>
        <w:iCs/>
        <w:sz w:val="20"/>
        <w:szCs w:val="20"/>
      </w:rPr>
      <w:t xml:space="preserve">   </w:t>
    </w:r>
    <w:hyperlink r:id="rId1" w:history="1">
      <w:r w:rsidRPr="00D768C6">
        <w:rPr>
          <w:rStyle w:val="Hyperlink"/>
          <w:rFonts w:ascii="Times New Roman" w:hAnsi="Times New Roman" w:cs="Times New Roman"/>
          <w:sz w:val="20"/>
          <w:szCs w:val="20"/>
        </w:rPr>
        <w:t>http://www.sciencepub.net/newyork</w:t>
      </w:r>
    </w:hyperlink>
  </w:p>
  <w:p w:rsidR="00D768C6" w:rsidRPr="00D768C6" w:rsidRDefault="00D768C6" w:rsidP="00D768C6">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D710E"/>
    <w:multiLevelType w:val="hybridMultilevel"/>
    <w:tmpl w:val="C7708B3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85E4E37"/>
    <w:multiLevelType w:val="hybridMultilevel"/>
    <w:tmpl w:val="0C0206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2C2816"/>
    <w:multiLevelType w:val="hybridMultilevel"/>
    <w:tmpl w:val="83EEEBB6"/>
    <w:lvl w:ilvl="0" w:tplc="47D2C026">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BAB2CCA"/>
    <w:multiLevelType w:val="hybridMultilevel"/>
    <w:tmpl w:val="ADC4AC3E"/>
    <w:lvl w:ilvl="0" w:tplc="6D2EE08A">
      <w:start w:val="1"/>
      <w:numFmt w:val="upperLetter"/>
      <w:lvlText w:val="%1)"/>
      <w:lvlJc w:val="left"/>
      <w:pPr>
        <w:ind w:left="1440" w:hanging="360"/>
      </w:pPr>
      <w:rPr>
        <w:rFonts w:hint="default"/>
        <w:b/>
        <w:bCs/>
      </w:rPr>
    </w:lvl>
    <w:lvl w:ilvl="1" w:tplc="255C8700">
      <w:start w:val="1"/>
      <w:numFmt w:val="decimal"/>
      <w:lvlText w:val="%2."/>
      <w:lvlJc w:val="left"/>
      <w:pPr>
        <w:ind w:left="2160" w:hanging="360"/>
      </w:pPr>
      <w:rPr>
        <w:rFonts w:hint="eastAsia"/>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6B46512"/>
    <w:multiLevelType w:val="hybridMultilevel"/>
    <w:tmpl w:val="6A8614C2"/>
    <w:lvl w:ilvl="0" w:tplc="B1DCF24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5D22D5"/>
    <w:multiLevelType w:val="hybridMultilevel"/>
    <w:tmpl w:val="28247478"/>
    <w:lvl w:ilvl="0" w:tplc="FAFACA5E">
      <w:start w:val="4"/>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FB7E52"/>
    <w:multiLevelType w:val="hybridMultilevel"/>
    <w:tmpl w:val="A88447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2762AD"/>
    <w:multiLevelType w:val="hybridMultilevel"/>
    <w:tmpl w:val="B8844676"/>
    <w:lvl w:ilvl="0" w:tplc="7506FB56">
      <w:start w:val="1"/>
      <w:numFmt w:val="upp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
  </w:num>
  <w:num w:numId="3">
    <w:abstractNumId w:val="4"/>
  </w:num>
  <w:num w:numId="4">
    <w:abstractNumId w:val="5"/>
  </w:num>
  <w:num w:numId="5">
    <w:abstractNumId w:val="2"/>
  </w:num>
  <w:num w:numId="6">
    <w:abstractNumId w:val="7"/>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3554"/>
  </w:hdrShapeDefaults>
  <w:footnotePr>
    <w:footnote w:id="-1"/>
    <w:footnote w:id="0"/>
  </w:footnotePr>
  <w:endnotePr>
    <w:endnote w:id="-1"/>
    <w:endnote w:id="0"/>
  </w:endnotePr>
  <w:compat>
    <w:useFELayout/>
  </w:compat>
  <w:rsids>
    <w:rsidRoot w:val="0086128E"/>
    <w:rsid w:val="0003451D"/>
    <w:rsid w:val="00046B93"/>
    <w:rsid w:val="000A1005"/>
    <w:rsid w:val="000B6BDF"/>
    <w:rsid w:val="00180B25"/>
    <w:rsid w:val="0024767C"/>
    <w:rsid w:val="002821C7"/>
    <w:rsid w:val="002B162A"/>
    <w:rsid w:val="0032434D"/>
    <w:rsid w:val="003521BA"/>
    <w:rsid w:val="003B6971"/>
    <w:rsid w:val="004027A7"/>
    <w:rsid w:val="00406F8A"/>
    <w:rsid w:val="00427F91"/>
    <w:rsid w:val="004E5C11"/>
    <w:rsid w:val="004F617D"/>
    <w:rsid w:val="005359DB"/>
    <w:rsid w:val="00576969"/>
    <w:rsid w:val="005A7130"/>
    <w:rsid w:val="005B5C0B"/>
    <w:rsid w:val="006C0CB3"/>
    <w:rsid w:val="006E7E9F"/>
    <w:rsid w:val="00745D72"/>
    <w:rsid w:val="007E7C4E"/>
    <w:rsid w:val="0086128E"/>
    <w:rsid w:val="00893975"/>
    <w:rsid w:val="008E03F5"/>
    <w:rsid w:val="00955B19"/>
    <w:rsid w:val="009666BF"/>
    <w:rsid w:val="0098140D"/>
    <w:rsid w:val="009D16FC"/>
    <w:rsid w:val="009F2BB4"/>
    <w:rsid w:val="00A67E9A"/>
    <w:rsid w:val="00AE12AA"/>
    <w:rsid w:val="00BA30AF"/>
    <w:rsid w:val="00C36240"/>
    <w:rsid w:val="00D768C6"/>
    <w:rsid w:val="00DC342B"/>
    <w:rsid w:val="00E5197E"/>
    <w:rsid w:val="00E67682"/>
    <w:rsid w:val="00EB346F"/>
    <w:rsid w:val="00EE1502"/>
    <w:rsid w:val="00F40DB2"/>
    <w:rsid w:val="00F45904"/>
    <w:rsid w:val="00FE65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28E"/>
    <w:pPr>
      <w:spacing w:after="160" w:line="256" w:lineRule="auto"/>
    </w:pPr>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E67682"/>
    <w:pPr>
      <w:bidi/>
      <w:spacing w:after="0" w:line="240" w:lineRule="auto"/>
      <w:jc w:val="center"/>
    </w:pPr>
    <w:rPr>
      <w:rFonts w:ascii="Times New Roman" w:eastAsia="Times New Roman" w:hAnsi="Times New Roman" w:cs="B Zar"/>
      <w:sz w:val="28"/>
      <w:szCs w:val="28"/>
    </w:rPr>
  </w:style>
  <w:style w:type="character" w:customStyle="1" w:styleId="SubtitleChar">
    <w:name w:val="Subtitle Char"/>
    <w:basedOn w:val="DefaultParagraphFont"/>
    <w:link w:val="Subtitle"/>
    <w:rsid w:val="00E67682"/>
    <w:rPr>
      <w:rFonts w:ascii="Times New Roman" w:eastAsia="Times New Roman" w:hAnsi="Times New Roman" w:cs="B Zar"/>
      <w:sz w:val="28"/>
      <w:szCs w:val="28"/>
      <w:lang w:bidi="ar-SA"/>
    </w:rPr>
  </w:style>
  <w:style w:type="character" w:customStyle="1" w:styleId="shorttext">
    <w:name w:val="short_text"/>
    <w:basedOn w:val="DefaultParagraphFont"/>
    <w:rsid w:val="0032434D"/>
  </w:style>
  <w:style w:type="paragraph" w:styleId="FootnoteText">
    <w:name w:val="footnote text"/>
    <w:aliases w:val="پاورقی,پاورقي"/>
    <w:basedOn w:val="Normal"/>
    <w:link w:val="FootnoteTextChar"/>
    <w:uiPriority w:val="99"/>
    <w:rsid w:val="00DC342B"/>
    <w:pPr>
      <w:bidi/>
      <w:spacing w:after="0" w:line="240" w:lineRule="auto"/>
      <w:jc w:val="highKashida"/>
    </w:pPr>
    <w:rPr>
      <w:rFonts w:ascii="Times New Roman" w:eastAsia="Times New Roman" w:hAnsi="Times New Roman" w:cs="Times New Roman"/>
      <w:sz w:val="20"/>
      <w:szCs w:val="20"/>
    </w:rPr>
  </w:style>
  <w:style w:type="character" w:customStyle="1" w:styleId="FootnoteTextChar">
    <w:name w:val="Footnote Text Char"/>
    <w:aliases w:val="پاورقی Char,پاورقي Char"/>
    <w:basedOn w:val="DefaultParagraphFont"/>
    <w:link w:val="FootnoteText"/>
    <w:uiPriority w:val="99"/>
    <w:rsid w:val="00DC342B"/>
    <w:rPr>
      <w:rFonts w:ascii="Times New Roman" w:eastAsia="Times New Roman" w:hAnsi="Times New Roman" w:cs="Times New Roman"/>
      <w:sz w:val="20"/>
      <w:szCs w:val="20"/>
      <w:lang w:bidi="ar-SA"/>
    </w:rPr>
  </w:style>
  <w:style w:type="character" w:styleId="FootnoteReference">
    <w:name w:val="footnote reference"/>
    <w:uiPriority w:val="99"/>
    <w:rsid w:val="00DC342B"/>
    <w:rPr>
      <w:vertAlign w:val="superscript"/>
    </w:rPr>
  </w:style>
  <w:style w:type="paragraph" w:styleId="ListParagraph">
    <w:name w:val="List Paragraph"/>
    <w:basedOn w:val="Normal"/>
    <w:uiPriority w:val="34"/>
    <w:qFormat/>
    <w:rsid w:val="00DC342B"/>
    <w:pPr>
      <w:spacing w:after="200" w:line="276" w:lineRule="auto"/>
      <w:ind w:left="720"/>
      <w:contextualSpacing/>
    </w:pPr>
  </w:style>
  <w:style w:type="paragraph" w:styleId="Header">
    <w:name w:val="header"/>
    <w:basedOn w:val="Normal"/>
    <w:link w:val="HeaderChar"/>
    <w:uiPriority w:val="99"/>
    <w:unhideWhenUsed/>
    <w:rsid w:val="00C362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240"/>
    <w:rPr>
      <w:lang w:bidi="ar-SA"/>
    </w:rPr>
  </w:style>
  <w:style w:type="paragraph" w:styleId="Footer">
    <w:name w:val="footer"/>
    <w:basedOn w:val="Normal"/>
    <w:link w:val="FooterChar"/>
    <w:unhideWhenUsed/>
    <w:rsid w:val="00C36240"/>
    <w:pPr>
      <w:tabs>
        <w:tab w:val="center" w:pos="4513"/>
        <w:tab w:val="right" w:pos="9026"/>
      </w:tabs>
      <w:spacing w:after="0" w:line="240" w:lineRule="auto"/>
    </w:pPr>
  </w:style>
  <w:style w:type="character" w:customStyle="1" w:styleId="FooterChar">
    <w:name w:val="Footer Char"/>
    <w:basedOn w:val="DefaultParagraphFont"/>
    <w:link w:val="Footer"/>
    <w:rsid w:val="00C36240"/>
    <w:rPr>
      <w:lang w:bidi="ar-SA"/>
    </w:rPr>
  </w:style>
  <w:style w:type="character" w:styleId="Hyperlink">
    <w:name w:val="Hyperlink"/>
    <w:basedOn w:val="DefaultParagraphFont"/>
    <w:uiPriority w:val="99"/>
    <w:rsid w:val="00C36240"/>
    <w:rPr>
      <w:color w:val="0000FF"/>
      <w:u w:val="single"/>
    </w:rPr>
  </w:style>
  <w:style w:type="character" w:customStyle="1" w:styleId="gd">
    <w:name w:val="gd"/>
    <w:basedOn w:val="DefaultParagraphFont"/>
    <w:rsid w:val="006C0CB3"/>
  </w:style>
  <w:style w:type="character" w:customStyle="1" w:styleId="go">
    <w:name w:val="go"/>
    <w:basedOn w:val="DefaultParagraphFont"/>
    <w:rsid w:val="006C0C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28E"/>
    <w:pPr>
      <w:spacing w:after="160" w:line="256" w:lineRule="auto"/>
    </w:pPr>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E67682"/>
    <w:pPr>
      <w:bidi/>
      <w:spacing w:after="0" w:line="240" w:lineRule="auto"/>
      <w:jc w:val="center"/>
    </w:pPr>
    <w:rPr>
      <w:rFonts w:ascii="Times New Roman" w:eastAsia="Times New Roman" w:hAnsi="Times New Roman" w:cs="B Zar"/>
      <w:sz w:val="28"/>
      <w:szCs w:val="28"/>
    </w:rPr>
  </w:style>
  <w:style w:type="character" w:customStyle="1" w:styleId="SubtitleChar">
    <w:name w:val="Subtitle Char"/>
    <w:basedOn w:val="DefaultParagraphFont"/>
    <w:link w:val="Subtitle"/>
    <w:rsid w:val="00E67682"/>
    <w:rPr>
      <w:rFonts w:ascii="Times New Roman" w:eastAsia="Times New Roman" w:hAnsi="Times New Roman" w:cs="B Zar"/>
      <w:sz w:val="28"/>
      <w:szCs w:val="28"/>
      <w:lang w:bidi="ar-SA"/>
    </w:rPr>
  </w:style>
  <w:style w:type="character" w:customStyle="1" w:styleId="shorttext">
    <w:name w:val="short_text"/>
    <w:basedOn w:val="DefaultParagraphFont"/>
    <w:rsid w:val="0032434D"/>
  </w:style>
  <w:style w:type="paragraph" w:styleId="FootnoteText">
    <w:name w:val="footnote text"/>
    <w:aliases w:val="پاورقی,پاورقي"/>
    <w:basedOn w:val="Normal"/>
    <w:link w:val="FootnoteTextChar"/>
    <w:uiPriority w:val="99"/>
    <w:rsid w:val="00DC342B"/>
    <w:pPr>
      <w:bidi/>
      <w:spacing w:after="0" w:line="240" w:lineRule="auto"/>
      <w:jc w:val="highKashida"/>
    </w:pPr>
    <w:rPr>
      <w:rFonts w:ascii="Times New Roman" w:eastAsia="Times New Roman" w:hAnsi="Times New Roman" w:cs="Times New Roman"/>
      <w:sz w:val="20"/>
      <w:szCs w:val="20"/>
    </w:rPr>
  </w:style>
  <w:style w:type="character" w:customStyle="1" w:styleId="FootnoteTextChar">
    <w:name w:val="Footnote Text Char"/>
    <w:aliases w:val="پاورقی Char,پاورقي Char"/>
    <w:basedOn w:val="DefaultParagraphFont"/>
    <w:link w:val="FootnoteText"/>
    <w:uiPriority w:val="99"/>
    <w:rsid w:val="00DC342B"/>
    <w:rPr>
      <w:rFonts w:ascii="Times New Roman" w:eastAsia="Times New Roman" w:hAnsi="Times New Roman" w:cs="Times New Roman"/>
      <w:sz w:val="20"/>
      <w:szCs w:val="20"/>
      <w:lang w:bidi="ar-SA"/>
    </w:rPr>
  </w:style>
  <w:style w:type="character" w:styleId="FootnoteReference">
    <w:name w:val="footnote reference"/>
    <w:uiPriority w:val="99"/>
    <w:rsid w:val="00DC342B"/>
    <w:rPr>
      <w:vertAlign w:val="superscript"/>
    </w:rPr>
  </w:style>
  <w:style w:type="paragraph" w:styleId="ListParagraph">
    <w:name w:val="List Paragraph"/>
    <w:basedOn w:val="Normal"/>
    <w:uiPriority w:val="34"/>
    <w:qFormat/>
    <w:rsid w:val="00DC342B"/>
    <w:pPr>
      <w:spacing w:after="200" w:line="276" w:lineRule="auto"/>
      <w:ind w:left="720"/>
      <w:contextualSpacing/>
    </w:pPr>
  </w:style>
  <w:style w:type="paragraph" w:styleId="Header">
    <w:name w:val="header"/>
    <w:basedOn w:val="Normal"/>
    <w:link w:val="HeaderChar"/>
    <w:uiPriority w:val="99"/>
    <w:unhideWhenUsed/>
    <w:rsid w:val="00C362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240"/>
    <w:rPr>
      <w:lang w:bidi="ar-SA"/>
    </w:rPr>
  </w:style>
  <w:style w:type="paragraph" w:styleId="Footer">
    <w:name w:val="footer"/>
    <w:basedOn w:val="Normal"/>
    <w:link w:val="FooterChar"/>
    <w:unhideWhenUsed/>
    <w:rsid w:val="00C36240"/>
    <w:pPr>
      <w:tabs>
        <w:tab w:val="center" w:pos="4513"/>
        <w:tab w:val="right" w:pos="9026"/>
      </w:tabs>
      <w:spacing w:after="0" w:line="240" w:lineRule="auto"/>
    </w:pPr>
  </w:style>
  <w:style w:type="character" w:customStyle="1" w:styleId="FooterChar">
    <w:name w:val="Footer Char"/>
    <w:basedOn w:val="DefaultParagraphFont"/>
    <w:link w:val="Footer"/>
    <w:rsid w:val="00C36240"/>
    <w:rPr>
      <w:lang w:bidi="ar-SA"/>
    </w:rPr>
  </w:style>
  <w:style w:type="character" w:styleId="Hyperlink">
    <w:name w:val="Hyperlink"/>
    <w:basedOn w:val="DefaultParagraphFont"/>
    <w:rsid w:val="00C36240"/>
    <w:rPr>
      <w:color w:val="0000FF"/>
      <w:u w:val="single"/>
    </w:rPr>
  </w:style>
</w:styles>
</file>

<file path=word/webSettings.xml><?xml version="1.0" encoding="utf-8"?>
<w:webSettings xmlns:r="http://schemas.openxmlformats.org/officeDocument/2006/relationships" xmlns:w="http://schemas.openxmlformats.org/wordprocessingml/2006/main">
  <w:divs>
    <w:div w:id="77606946">
      <w:bodyDiv w:val="1"/>
      <w:marLeft w:val="0"/>
      <w:marRight w:val="0"/>
      <w:marTop w:val="0"/>
      <w:marBottom w:val="0"/>
      <w:divBdr>
        <w:top w:val="none" w:sz="0" w:space="0" w:color="auto"/>
        <w:left w:val="none" w:sz="0" w:space="0" w:color="auto"/>
        <w:bottom w:val="none" w:sz="0" w:space="0" w:color="auto"/>
        <w:right w:val="none" w:sz="0" w:space="0" w:color="auto"/>
      </w:divBdr>
    </w:div>
    <w:div w:id="745803600">
      <w:bodyDiv w:val="1"/>
      <w:marLeft w:val="0"/>
      <w:marRight w:val="0"/>
      <w:marTop w:val="0"/>
      <w:marBottom w:val="0"/>
      <w:divBdr>
        <w:top w:val="none" w:sz="0" w:space="0" w:color="auto"/>
        <w:left w:val="none" w:sz="0" w:space="0" w:color="auto"/>
        <w:bottom w:val="none" w:sz="0" w:space="0" w:color="auto"/>
        <w:right w:val="none" w:sz="0" w:space="0" w:color="auto"/>
      </w:divBdr>
    </w:div>
    <w:div w:id="1069769553">
      <w:bodyDiv w:val="1"/>
      <w:marLeft w:val="0"/>
      <w:marRight w:val="0"/>
      <w:marTop w:val="0"/>
      <w:marBottom w:val="0"/>
      <w:divBdr>
        <w:top w:val="none" w:sz="0" w:space="0" w:color="auto"/>
        <w:left w:val="none" w:sz="0" w:space="0" w:color="auto"/>
        <w:bottom w:val="none" w:sz="0" w:space="0" w:color="auto"/>
        <w:right w:val="none" w:sz="0" w:space="0" w:color="auto"/>
      </w:divBdr>
    </w:div>
    <w:div w:id="1084496726">
      <w:bodyDiv w:val="1"/>
      <w:marLeft w:val="0"/>
      <w:marRight w:val="0"/>
      <w:marTop w:val="0"/>
      <w:marBottom w:val="0"/>
      <w:divBdr>
        <w:top w:val="none" w:sz="0" w:space="0" w:color="auto"/>
        <w:left w:val="none" w:sz="0" w:space="0" w:color="auto"/>
        <w:bottom w:val="none" w:sz="0" w:space="0" w:color="auto"/>
        <w:right w:val="none" w:sz="0" w:space="0" w:color="auto"/>
      </w:divBdr>
    </w:div>
    <w:div w:id="1254318708">
      <w:bodyDiv w:val="1"/>
      <w:marLeft w:val="0"/>
      <w:marRight w:val="0"/>
      <w:marTop w:val="0"/>
      <w:marBottom w:val="0"/>
      <w:divBdr>
        <w:top w:val="none" w:sz="0" w:space="0" w:color="auto"/>
        <w:left w:val="none" w:sz="0" w:space="0" w:color="auto"/>
        <w:bottom w:val="none" w:sz="0" w:space="0" w:color="auto"/>
        <w:right w:val="none" w:sz="0" w:space="0" w:color="auto"/>
      </w:divBdr>
    </w:div>
    <w:div w:id="1335719488">
      <w:bodyDiv w:val="1"/>
      <w:marLeft w:val="0"/>
      <w:marRight w:val="0"/>
      <w:marTop w:val="0"/>
      <w:marBottom w:val="0"/>
      <w:divBdr>
        <w:top w:val="none" w:sz="0" w:space="0" w:color="auto"/>
        <w:left w:val="none" w:sz="0" w:space="0" w:color="auto"/>
        <w:bottom w:val="none" w:sz="0" w:space="0" w:color="auto"/>
        <w:right w:val="none" w:sz="0" w:space="0" w:color="auto"/>
      </w:divBdr>
      <w:divsChild>
        <w:div w:id="175194175">
          <w:marLeft w:val="0"/>
          <w:marRight w:val="0"/>
          <w:marTop w:val="0"/>
          <w:marBottom w:val="0"/>
          <w:divBdr>
            <w:top w:val="none" w:sz="0" w:space="0" w:color="auto"/>
            <w:left w:val="none" w:sz="0" w:space="0" w:color="auto"/>
            <w:bottom w:val="none" w:sz="0" w:space="0" w:color="auto"/>
            <w:right w:val="none" w:sz="0" w:space="0" w:color="auto"/>
          </w:divBdr>
          <w:divsChild>
            <w:div w:id="199086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95957">
      <w:bodyDiv w:val="1"/>
      <w:marLeft w:val="0"/>
      <w:marRight w:val="0"/>
      <w:marTop w:val="0"/>
      <w:marBottom w:val="0"/>
      <w:divBdr>
        <w:top w:val="none" w:sz="0" w:space="0" w:color="auto"/>
        <w:left w:val="none" w:sz="0" w:space="0" w:color="auto"/>
        <w:bottom w:val="none" w:sz="0" w:space="0" w:color="auto"/>
        <w:right w:val="none" w:sz="0" w:space="0" w:color="auto"/>
      </w:divBdr>
    </w:div>
    <w:div w:id="1963949850">
      <w:bodyDiv w:val="1"/>
      <w:marLeft w:val="0"/>
      <w:marRight w:val="0"/>
      <w:marTop w:val="0"/>
      <w:marBottom w:val="0"/>
      <w:divBdr>
        <w:top w:val="none" w:sz="0" w:space="0" w:color="auto"/>
        <w:left w:val="none" w:sz="0" w:space="0" w:color="auto"/>
        <w:bottom w:val="none" w:sz="0" w:space="0" w:color="auto"/>
        <w:right w:val="none" w:sz="0" w:space="0" w:color="auto"/>
      </w:divBdr>
    </w:div>
    <w:div w:id="199298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rande@yaho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x.doi.org/10.7537/marsnys101217.10"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B9879-FFF9-432F-B28D-34D9178C1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3777</Words>
  <Characters>21529</Characters>
  <Application>Microsoft Office Word</Application>
  <DocSecurity>0</DocSecurity>
  <Lines>179</Lines>
  <Paragraphs>50</Paragraphs>
  <ScaleCrop>false</ScaleCrop>
  <Company>China</Company>
  <LinksUpToDate>false</LinksUpToDate>
  <CharactersWithSpaces>25256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poyesh</dc:creator>
  <cp:lastModifiedBy>Administrator</cp:lastModifiedBy>
  <cp:revision>3</cp:revision>
  <dcterms:created xsi:type="dcterms:W3CDTF">2017-12-11T13:24:00Z</dcterms:created>
  <dcterms:modified xsi:type="dcterms:W3CDTF">2017-12-12T03:43:00Z</dcterms:modified>
</cp:coreProperties>
</file>