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80" w:rsidRPr="00ED1F69" w:rsidRDefault="00BB7A80" w:rsidP="00054E2E">
      <w:pPr>
        <w:autoSpaceDE w:val="0"/>
        <w:autoSpaceDN w:val="0"/>
        <w:bidi w:val="0"/>
        <w:adjustRightInd w:val="0"/>
        <w:spacing w:after="0" w:line="240" w:lineRule="auto"/>
        <w:jc w:val="center"/>
        <w:rPr>
          <w:rFonts w:asciiTheme="majorBidi" w:hAnsiTheme="majorBidi" w:cstheme="majorBidi"/>
          <w:b/>
          <w:bCs/>
          <w:sz w:val="20"/>
          <w:szCs w:val="20"/>
        </w:rPr>
      </w:pPr>
      <w:r w:rsidRPr="00ED1F69">
        <w:rPr>
          <w:rFonts w:asciiTheme="majorBidi" w:hAnsiTheme="majorBidi" w:cstheme="majorBidi"/>
          <w:b/>
          <w:bCs/>
          <w:sz w:val="20"/>
          <w:szCs w:val="20"/>
        </w:rPr>
        <w:t>Ovarian performance after laparoscopic ovarian drilling in women with polycystic ovary syndrome</w:t>
      </w:r>
    </w:p>
    <w:p w:rsidR="0086103F" w:rsidRPr="00ED1F69" w:rsidRDefault="0086103F" w:rsidP="00054E2E">
      <w:pPr>
        <w:autoSpaceDE w:val="0"/>
        <w:autoSpaceDN w:val="0"/>
        <w:bidi w:val="0"/>
        <w:adjustRightInd w:val="0"/>
        <w:spacing w:after="0" w:line="240" w:lineRule="auto"/>
        <w:jc w:val="lowKashida"/>
        <w:rPr>
          <w:rFonts w:asciiTheme="majorBidi" w:hAnsiTheme="majorBidi" w:cstheme="majorBidi"/>
          <w:sz w:val="20"/>
          <w:szCs w:val="20"/>
        </w:rPr>
      </w:pPr>
    </w:p>
    <w:p w:rsidR="00BB7A80" w:rsidRPr="00ED1F69" w:rsidRDefault="00BB7A80" w:rsidP="00054E2E">
      <w:pPr>
        <w:autoSpaceDE w:val="0"/>
        <w:autoSpaceDN w:val="0"/>
        <w:bidi w:val="0"/>
        <w:adjustRightInd w:val="0"/>
        <w:spacing w:after="0" w:line="240" w:lineRule="auto"/>
        <w:jc w:val="center"/>
        <w:rPr>
          <w:rFonts w:asciiTheme="majorBidi" w:hAnsiTheme="majorBidi" w:cstheme="majorBidi"/>
          <w:sz w:val="20"/>
          <w:szCs w:val="20"/>
        </w:rPr>
      </w:pPr>
      <w:proofErr w:type="spellStart"/>
      <w:r w:rsidRPr="00ED1F69">
        <w:rPr>
          <w:rFonts w:asciiTheme="majorBidi" w:hAnsiTheme="majorBidi" w:cstheme="majorBidi"/>
          <w:sz w:val="20"/>
          <w:szCs w:val="20"/>
        </w:rPr>
        <w:t>Yehia</w:t>
      </w:r>
      <w:proofErr w:type="spellEnd"/>
      <w:r w:rsidRPr="00ED1F69">
        <w:rPr>
          <w:rFonts w:asciiTheme="majorBidi" w:hAnsiTheme="majorBidi" w:cstheme="majorBidi"/>
          <w:sz w:val="20"/>
          <w:szCs w:val="20"/>
        </w:rPr>
        <w:t xml:space="preserve"> A. </w:t>
      </w:r>
      <w:proofErr w:type="spellStart"/>
      <w:r w:rsidRPr="00ED1F69">
        <w:rPr>
          <w:rFonts w:asciiTheme="majorBidi" w:hAnsiTheme="majorBidi" w:cstheme="majorBidi"/>
          <w:sz w:val="20"/>
          <w:szCs w:val="20"/>
        </w:rPr>
        <w:t>Wafa</w:t>
      </w:r>
      <w:proofErr w:type="spellEnd"/>
      <w:r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Mazen</w:t>
      </w:r>
      <w:proofErr w:type="spellEnd"/>
      <w:r w:rsidRPr="00ED1F69">
        <w:rPr>
          <w:rFonts w:asciiTheme="majorBidi" w:hAnsiTheme="majorBidi" w:cstheme="majorBidi"/>
          <w:sz w:val="20"/>
          <w:szCs w:val="20"/>
        </w:rPr>
        <w:t xml:space="preserve"> A. El </w:t>
      </w:r>
      <w:proofErr w:type="spellStart"/>
      <w:r w:rsidRPr="00ED1F69">
        <w:rPr>
          <w:rFonts w:asciiTheme="majorBidi" w:hAnsiTheme="majorBidi" w:cstheme="majorBidi"/>
          <w:sz w:val="20"/>
          <w:szCs w:val="20"/>
        </w:rPr>
        <w:t>Zahry</w:t>
      </w:r>
      <w:proofErr w:type="spellEnd"/>
      <w:r w:rsidR="00DE128F" w:rsidRPr="00ED1F69">
        <w:rPr>
          <w:rFonts w:asciiTheme="majorBidi" w:hAnsiTheme="majorBidi" w:cstheme="majorBidi"/>
          <w:sz w:val="20"/>
          <w:szCs w:val="20"/>
          <w:vertAlign w:val="superscript"/>
        </w:rPr>
        <w:t xml:space="preserve"> </w:t>
      </w:r>
      <w:r w:rsidR="00DE128F" w:rsidRPr="00ED1F69">
        <w:rPr>
          <w:rFonts w:asciiTheme="majorBidi" w:hAnsiTheme="majorBidi" w:cstheme="majorBidi"/>
          <w:sz w:val="20"/>
          <w:szCs w:val="20"/>
        </w:rPr>
        <w:t>and</w:t>
      </w:r>
      <w:r w:rsidR="0049516D" w:rsidRPr="00ED1F69">
        <w:rPr>
          <w:rFonts w:asciiTheme="majorBidi" w:hAnsiTheme="majorBidi" w:cstheme="majorBidi"/>
          <w:sz w:val="20"/>
          <w:szCs w:val="20"/>
          <w:vertAlign w:val="superscript"/>
        </w:rPr>
        <w:t xml:space="preserve"> </w:t>
      </w:r>
      <w:proofErr w:type="spellStart"/>
      <w:r w:rsidRPr="00ED1F69">
        <w:rPr>
          <w:rFonts w:asciiTheme="majorBidi" w:hAnsiTheme="majorBidi" w:cstheme="majorBidi"/>
          <w:sz w:val="20"/>
          <w:szCs w:val="20"/>
        </w:rPr>
        <w:t>Muhammed</w:t>
      </w:r>
      <w:proofErr w:type="spellEnd"/>
      <w:r w:rsidRPr="00ED1F69">
        <w:rPr>
          <w:rFonts w:asciiTheme="majorBidi" w:hAnsiTheme="majorBidi" w:cstheme="majorBidi"/>
          <w:sz w:val="20"/>
          <w:szCs w:val="20"/>
        </w:rPr>
        <w:t xml:space="preserve"> A. </w:t>
      </w:r>
      <w:proofErr w:type="spellStart"/>
      <w:r w:rsidR="00427510" w:rsidRPr="00ED1F69">
        <w:rPr>
          <w:rFonts w:asciiTheme="majorBidi" w:hAnsiTheme="majorBidi" w:cstheme="majorBidi"/>
          <w:sz w:val="20"/>
          <w:szCs w:val="20"/>
        </w:rPr>
        <w:t>Abdelmoaty</w:t>
      </w:r>
      <w:proofErr w:type="spellEnd"/>
    </w:p>
    <w:p w:rsidR="00DE128F" w:rsidRPr="00ED1F69" w:rsidRDefault="00DE128F" w:rsidP="00054E2E">
      <w:pPr>
        <w:autoSpaceDE w:val="0"/>
        <w:autoSpaceDN w:val="0"/>
        <w:bidi w:val="0"/>
        <w:adjustRightInd w:val="0"/>
        <w:spacing w:after="0" w:line="240" w:lineRule="auto"/>
        <w:jc w:val="center"/>
        <w:rPr>
          <w:rFonts w:asciiTheme="majorBidi" w:hAnsiTheme="majorBidi" w:cstheme="majorBidi"/>
          <w:sz w:val="20"/>
          <w:szCs w:val="20"/>
        </w:rPr>
      </w:pPr>
    </w:p>
    <w:p w:rsidR="00BB7A80" w:rsidRPr="00ED1F69" w:rsidRDefault="00BB7A80" w:rsidP="00054E2E">
      <w:pPr>
        <w:autoSpaceDE w:val="0"/>
        <w:autoSpaceDN w:val="0"/>
        <w:bidi w:val="0"/>
        <w:adjustRightInd w:val="0"/>
        <w:spacing w:after="0" w:line="240" w:lineRule="auto"/>
        <w:jc w:val="center"/>
        <w:rPr>
          <w:rFonts w:asciiTheme="majorBidi" w:hAnsiTheme="majorBidi" w:cstheme="majorBidi"/>
          <w:sz w:val="20"/>
          <w:szCs w:val="20"/>
        </w:rPr>
      </w:pPr>
      <w:r w:rsidRPr="00ED1F69">
        <w:rPr>
          <w:rFonts w:asciiTheme="majorBidi" w:hAnsiTheme="majorBidi" w:cstheme="majorBidi"/>
          <w:noProof/>
          <w:sz w:val="20"/>
          <w:szCs w:val="20"/>
        </w:rPr>
        <w:t>Al-Azhar</w:t>
      </w:r>
      <w:r w:rsidRPr="00ED1F69">
        <w:rPr>
          <w:rFonts w:asciiTheme="majorBidi" w:hAnsiTheme="majorBidi" w:cstheme="majorBidi"/>
          <w:sz w:val="20"/>
          <w:szCs w:val="20"/>
        </w:rPr>
        <w:t xml:space="preserve"> University Maternity Hospital, </w:t>
      </w:r>
      <w:r w:rsidR="00DE128F" w:rsidRPr="00ED1F69">
        <w:rPr>
          <w:rFonts w:asciiTheme="majorBidi" w:hAnsiTheme="majorBidi" w:cstheme="majorBidi"/>
          <w:sz w:val="20"/>
          <w:szCs w:val="20"/>
        </w:rPr>
        <w:t>Faculty</w:t>
      </w:r>
      <w:r w:rsidRPr="00ED1F69">
        <w:rPr>
          <w:rFonts w:asciiTheme="majorBidi" w:hAnsiTheme="majorBidi" w:cstheme="majorBidi"/>
          <w:sz w:val="20"/>
          <w:szCs w:val="20"/>
        </w:rPr>
        <w:t xml:space="preserve"> of Medicine, Al-</w:t>
      </w:r>
      <w:proofErr w:type="spellStart"/>
      <w:r w:rsidRPr="00ED1F69">
        <w:rPr>
          <w:rFonts w:asciiTheme="majorBidi" w:hAnsiTheme="majorBidi" w:cstheme="majorBidi"/>
          <w:sz w:val="20"/>
          <w:szCs w:val="20"/>
        </w:rPr>
        <w:t>Azhar</w:t>
      </w:r>
      <w:proofErr w:type="spellEnd"/>
      <w:r w:rsidRPr="00ED1F69">
        <w:rPr>
          <w:rFonts w:asciiTheme="majorBidi" w:hAnsiTheme="majorBidi" w:cstheme="majorBidi"/>
          <w:sz w:val="20"/>
          <w:szCs w:val="20"/>
        </w:rPr>
        <w:t xml:space="preserve"> University, Egypt</w:t>
      </w:r>
    </w:p>
    <w:p w:rsidR="00140D99" w:rsidRPr="00ED1F69" w:rsidRDefault="00513BCB" w:rsidP="00054E2E">
      <w:pPr>
        <w:autoSpaceDE w:val="0"/>
        <w:autoSpaceDN w:val="0"/>
        <w:bidi w:val="0"/>
        <w:adjustRightInd w:val="0"/>
        <w:spacing w:after="0" w:line="240" w:lineRule="auto"/>
        <w:jc w:val="center"/>
        <w:rPr>
          <w:rFonts w:asciiTheme="majorBidi" w:hAnsiTheme="majorBidi" w:cstheme="majorBidi"/>
          <w:sz w:val="20"/>
          <w:szCs w:val="20"/>
        </w:rPr>
      </w:pPr>
      <w:hyperlink r:id="rId7" w:history="1">
        <w:r w:rsidR="00DE128F" w:rsidRPr="00ED1F69">
          <w:rPr>
            <w:rStyle w:val="Hyperlink"/>
            <w:rFonts w:asciiTheme="majorBidi" w:hAnsiTheme="majorBidi" w:cstheme="majorBidi"/>
            <w:sz w:val="20"/>
            <w:szCs w:val="20"/>
          </w:rPr>
          <w:t>doctor.medic@gmail.com</w:t>
        </w:r>
      </w:hyperlink>
    </w:p>
    <w:p w:rsidR="00DE128F" w:rsidRPr="00ED1F69" w:rsidRDefault="00DE128F" w:rsidP="00054E2E">
      <w:pPr>
        <w:autoSpaceDE w:val="0"/>
        <w:autoSpaceDN w:val="0"/>
        <w:bidi w:val="0"/>
        <w:adjustRightInd w:val="0"/>
        <w:spacing w:after="0" w:line="240" w:lineRule="auto"/>
        <w:jc w:val="center"/>
        <w:rPr>
          <w:rFonts w:asciiTheme="majorBidi" w:hAnsiTheme="majorBidi" w:cstheme="majorBidi"/>
          <w:sz w:val="20"/>
          <w:szCs w:val="20"/>
        </w:rPr>
      </w:pPr>
    </w:p>
    <w:p w:rsidR="005B1439" w:rsidRPr="008B5E26" w:rsidRDefault="00BB7A80" w:rsidP="008B5E26">
      <w:pPr>
        <w:pStyle w:val="Heading1"/>
        <w:keepNext w:val="0"/>
        <w:keepLines w:val="0"/>
        <w:jc w:val="lowKashida"/>
        <w:rPr>
          <w:rFonts w:ascii="Times New Roman" w:hAnsi="Times New Roman" w:cs="Times New Roman"/>
          <w:b w:val="0"/>
          <w:bCs w:val="0"/>
          <w:color w:val="000000" w:themeColor="text1"/>
          <w:sz w:val="20"/>
          <w:szCs w:val="20"/>
        </w:rPr>
      </w:pPr>
      <w:r w:rsidRPr="00ED1F69">
        <w:rPr>
          <w:rFonts w:asciiTheme="majorBidi" w:hAnsiTheme="majorBidi"/>
          <w:color w:val="auto"/>
          <w:sz w:val="20"/>
          <w:szCs w:val="20"/>
        </w:rPr>
        <w:t>Abstract</w:t>
      </w:r>
      <w:r w:rsidR="00DE128F" w:rsidRPr="00ED1F69">
        <w:rPr>
          <w:rFonts w:asciiTheme="majorBidi" w:hAnsiTheme="majorBidi"/>
          <w:color w:val="auto"/>
          <w:sz w:val="20"/>
          <w:szCs w:val="20"/>
        </w:rPr>
        <w:t xml:space="preserve">: </w:t>
      </w:r>
      <w:r w:rsidRPr="00ED1F69">
        <w:rPr>
          <w:rFonts w:asciiTheme="majorBidi" w:hAnsiTheme="majorBidi"/>
          <w:color w:val="auto"/>
          <w:sz w:val="20"/>
          <w:szCs w:val="20"/>
        </w:rPr>
        <w:t xml:space="preserve">Background: </w:t>
      </w:r>
      <w:r w:rsidRPr="00ED1F69">
        <w:rPr>
          <w:rFonts w:asciiTheme="majorBidi" w:hAnsiTheme="majorBidi"/>
          <w:b w:val="0"/>
          <w:bCs w:val="0"/>
          <w:color w:val="auto"/>
          <w:sz w:val="20"/>
          <w:szCs w:val="20"/>
        </w:rPr>
        <w:t xml:space="preserve">Polycystic ovary syndrome is considered the most common cause of </w:t>
      </w:r>
      <w:proofErr w:type="spellStart"/>
      <w:r w:rsidR="00563DB9" w:rsidRPr="00ED1F69">
        <w:rPr>
          <w:rFonts w:asciiTheme="majorBidi" w:hAnsiTheme="majorBidi"/>
          <w:b w:val="0"/>
          <w:bCs w:val="0"/>
          <w:color w:val="auto"/>
          <w:sz w:val="20"/>
          <w:szCs w:val="20"/>
        </w:rPr>
        <w:t>anovulatory</w:t>
      </w:r>
      <w:proofErr w:type="spellEnd"/>
      <w:r w:rsidRPr="00ED1F69">
        <w:rPr>
          <w:rFonts w:asciiTheme="majorBidi" w:hAnsiTheme="majorBidi"/>
          <w:b w:val="0"/>
          <w:bCs w:val="0"/>
          <w:color w:val="auto"/>
          <w:sz w:val="20"/>
          <w:szCs w:val="20"/>
        </w:rPr>
        <w:t xml:space="preserve"> infertility. Laparoscopic ovarian drilling is an effective treatment for </w:t>
      </w:r>
      <w:proofErr w:type="spellStart"/>
      <w:r w:rsidRPr="00ED1F69">
        <w:rPr>
          <w:rFonts w:asciiTheme="majorBidi" w:hAnsiTheme="majorBidi"/>
          <w:b w:val="0"/>
          <w:bCs w:val="0"/>
          <w:color w:val="auto"/>
          <w:sz w:val="20"/>
          <w:szCs w:val="20"/>
        </w:rPr>
        <w:t>clomiphene</w:t>
      </w:r>
      <w:proofErr w:type="spellEnd"/>
      <w:r w:rsidRPr="00ED1F69">
        <w:rPr>
          <w:rFonts w:asciiTheme="majorBidi" w:hAnsiTheme="majorBidi"/>
          <w:b w:val="0"/>
          <w:bCs w:val="0"/>
          <w:color w:val="auto"/>
          <w:sz w:val="20"/>
          <w:szCs w:val="20"/>
        </w:rPr>
        <w:t xml:space="preserve"> </w:t>
      </w:r>
      <w:r w:rsidRPr="00ED1F69">
        <w:rPr>
          <w:rFonts w:asciiTheme="majorBidi" w:hAnsiTheme="majorBidi"/>
          <w:b w:val="0"/>
          <w:bCs w:val="0"/>
          <w:noProof/>
          <w:color w:val="auto"/>
          <w:sz w:val="20"/>
          <w:szCs w:val="20"/>
        </w:rPr>
        <w:t>citrate</w:t>
      </w:r>
      <w:r w:rsidR="001F7457" w:rsidRPr="00ED1F69">
        <w:rPr>
          <w:rFonts w:asciiTheme="majorBidi" w:hAnsiTheme="majorBidi"/>
          <w:b w:val="0"/>
          <w:bCs w:val="0"/>
          <w:noProof/>
          <w:color w:val="auto"/>
          <w:sz w:val="20"/>
          <w:szCs w:val="20"/>
        </w:rPr>
        <w:t>-</w:t>
      </w:r>
      <w:r w:rsidRPr="00ED1F69">
        <w:rPr>
          <w:rFonts w:asciiTheme="majorBidi" w:hAnsiTheme="majorBidi"/>
          <w:b w:val="0"/>
          <w:bCs w:val="0"/>
          <w:noProof/>
          <w:color w:val="auto"/>
          <w:sz w:val="20"/>
          <w:szCs w:val="20"/>
        </w:rPr>
        <w:t>resistant</w:t>
      </w:r>
      <w:r w:rsidRPr="00ED1F69">
        <w:rPr>
          <w:rFonts w:asciiTheme="majorBidi" w:hAnsiTheme="majorBidi"/>
          <w:b w:val="0"/>
          <w:bCs w:val="0"/>
          <w:color w:val="auto"/>
          <w:sz w:val="20"/>
          <w:szCs w:val="20"/>
        </w:rPr>
        <w:t xml:space="preserve"> PCOS.</w:t>
      </w:r>
      <w:r w:rsidR="00ED1F69" w:rsidRPr="00ED1F69">
        <w:rPr>
          <w:rFonts w:asciiTheme="majorBidi" w:hAnsiTheme="majorBidi" w:hint="eastAsia"/>
          <w:b w:val="0"/>
          <w:bCs w:val="0"/>
          <w:color w:val="auto"/>
          <w:sz w:val="20"/>
          <w:szCs w:val="20"/>
          <w:lang w:eastAsia="zh-CN"/>
        </w:rPr>
        <w:t xml:space="preserve"> </w:t>
      </w:r>
      <w:r w:rsidRPr="00ED1F69">
        <w:rPr>
          <w:rFonts w:asciiTheme="majorBidi" w:hAnsiTheme="majorBidi"/>
          <w:b w:val="0"/>
          <w:color w:val="000000" w:themeColor="text1"/>
          <w:sz w:val="20"/>
          <w:szCs w:val="20"/>
        </w:rPr>
        <w:t>Objectives:</w:t>
      </w:r>
      <w:r w:rsidR="00A55B62"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 xml:space="preserve">To evaluate ovarian performance after laparoscopic ovarian drilling assessed by comparison of </w:t>
      </w:r>
      <w:proofErr w:type="spellStart"/>
      <w:r w:rsidRPr="00ED1F69">
        <w:rPr>
          <w:rFonts w:asciiTheme="majorBidi" w:hAnsiTheme="majorBidi"/>
          <w:b w:val="0"/>
          <w:color w:val="000000" w:themeColor="text1"/>
          <w:sz w:val="20"/>
          <w:szCs w:val="20"/>
        </w:rPr>
        <w:t>antral</w:t>
      </w:r>
      <w:proofErr w:type="spellEnd"/>
      <w:r w:rsidRPr="00ED1F69">
        <w:rPr>
          <w:rFonts w:asciiTheme="majorBidi" w:hAnsiTheme="majorBidi"/>
          <w:b w:val="0"/>
          <w:color w:val="000000" w:themeColor="text1"/>
          <w:sz w:val="20"/>
          <w:szCs w:val="20"/>
        </w:rPr>
        <w:t xml:space="preserve"> follicle count and </w:t>
      </w:r>
      <w:r w:rsidRPr="00ED1F69">
        <w:rPr>
          <w:rFonts w:asciiTheme="majorBidi" w:hAnsiTheme="majorBidi"/>
          <w:b w:val="0"/>
          <w:noProof/>
          <w:color w:val="000000" w:themeColor="text1"/>
          <w:sz w:val="20"/>
          <w:szCs w:val="20"/>
        </w:rPr>
        <w:t>3D power Doppler indices of ovarian stromal blood</w:t>
      </w:r>
      <w:r w:rsidRPr="00ED1F69">
        <w:rPr>
          <w:rFonts w:asciiTheme="majorBidi" w:hAnsiTheme="majorBidi"/>
          <w:b w:val="0"/>
          <w:color w:val="000000" w:themeColor="text1"/>
          <w:sz w:val="20"/>
          <w:szCs w:val="20"/>
        </w:rPr>
        <w:t xml:space="preserve"> </w:t>
      </w:r>
      <w:r w:rsidR="00972627" w:rsidRPr="00ED1F69">
        <w:rPr>
          <w:rFonts w:asciiTheme="majorBidi" w:hAnsiTheme="majorBidi"/>
          <w:b w:val="0"/>
          <w:color w:val="000000" w:themeColor="text1"/>
          <w:sz w:val="20"/>
          <w:szCs w:val="20"/>
        </w:rPr>
        <w:t>flow</w:t>
      </w:r>
      <w:r w:rsidRPr="00ED1F69">
        <w:rPr>
          <w:rFonts w:asciiTheme="majorBidi" w:hAnsiTheme="majorBidi"/>
          <w:b w:val="0"/>
          <w:color w:val="000000" w:themeColor="text1"/>
          <w:sz w:val="20"/>
          <w:szCs w:val="20"/>
        </w:rPr>
        <w:t xml:space="preserve"> before and after the procedure.</w:t>
      </w:r>
      <w:r w:rsidR="00DE128F"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Design:</w:t>
      </w:r>
      <w:r w:rsidR="00A55B62"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 xml:space="preserve">A prospective study of women undergoing laparoscopic ovarian drilling as a treatment for </w:t>
      </w:r>
      <w:proofErr w:type="spellStart"/>
      <w:r w:rsidRPr="00ED1F69">
        <w:rPr>
          <w:rFonts w:asciiTheme="majorBidi" w:hAnsiTheme="majorBidi"/>
          <w:b w:val="0"/>
          <w:color w:val="000000" w:themeColor="text1"/>
          <w:sz w:val="20"/>
          <w:szCs w:val="20"/>
        </w:rPr>
        <w:t>clomiphene</w:t>
      </w:r>
      <w:proofErr w:type="spellEnd"/>
      <w:r w:rsidRPr="00ED1F69">
        <w:rPr>
          <w:rFonts w:asciiTheme="majorBidi" w:hAnsiTheme="majorBidi"/>
          <w:b w:val="0"/>
          <w:color w:val="000000" w:themeColor="text1"/>
          <w:sz w:val="20"/>
          <w:szCs w:val="20"/>
        </w:rPr>
        <w:t xml:space="preserve"> </w:t>
      </w:r>
      <w:r w:rsidRPr="00ED1F69">
        <w:rPr>
          <w:rFonts w:asciiTheme="majorBidi" w:hAnsiTheme="majorBidi"/>
          <w:b w:val="0"/>
          <w:noProof/>
          <w:color w:val="000000" w:themeColor="text1"/>
          <w:sz w:val="20"/>
          <w:szCs w:val="20"/>
        </w:rPr>
        <w:t>citrate</w:t>
      </w:r>
      <w:r w:rsidR="001F7457" w:rsidRPr="00ED1F69">
        <w:rPr>
          <w:rFonts w:asciiTheme="majorBidi" w:hAnsiTheme="majorBidi"/>
          <w:b w:val="0"/>
          <w:noProof/>
          <w:color w:val="000000" w:themeColor="text1"/>
          <w:sz w:val="20"/>
          <w:szCs w:val="20"/>
        </w:rPr>
        <w:t>-</w:t>
      </w:r>
      <w:r w:rsidRPr="00ED1F69">
        <w:rPr>
          <w:rFonts w:asciiTheme="majorBidi" w:hAnsiTheme="majorBidi"/>
          <w:b w:val="0"/>
          <w:noProof/>
          <w:color w:val="000000" w:themeColor="text1"/>
          <w:sz w:val="20"/>
          <w:szCs w:val="20"/>
        </w:rPr>
        <w:t>resistant</w:t>
      </w:r>
      <w:r w:rsidRPr="00ED1F69">
        <w:rPr>
          <w:rFonts w:asciiTheme="majorBidi" w:hAnsiTheme="majorBidi"/>
          <w:b w:val="0"/>
          <w:color w:val="000000" w:themeColor="text1"/>
          <w:sz w:val="20"/>
          <w:szCs w:val="20"/>
        </w:rPr>
        <w:t xml:space="preserve"> PCOS. Ultrasound examination of </w:t>
      </w:r>
      <w:proofErr w:type="spellStart"/>
      <w:r w:rsidRPr="00ED1F69">
        <w:rPr>
          <w:rFonts w:asciiTheme="majorBidi" w:hAnsiTheme="majorBidi"/>
          <w:b w:val="0"/>
          <w:color w:val="000000" w:themeColor="text1"/>
          <w:sz w:val="20"/>
          <w:szCs w:val="20"/>
        </w:rPr>
        <w:t>antral</w:t>
      </w:r>
      <w:proofErr w:type="spellEnd"/>
      <w:r w:rsidRPr="00ED1F69">
        <w:rPr>
          <w:rFonts w:asciiTheme="majorBidi" w:hAnsiTheme="majorBidi"/>
          <w:b w:val="0"/>
          <w:color w:val="000000" w:themeColor="text1"/>
          <w:sz w:val="20"/>
          <w:szCs w:val="20"/>
        </w:rPr>
        <w:t xml:space="preserve"> follicle count (AFC) and 3D power Doppler indices of ovarian </w:t>
      </w:r>
      <w:proofErr w:type="spellStart"/>
      <w:r w:rsidRPr="00ED1F69">
        <w:rPr>
          <w:rFonts w:asciiTheme="majorBidi" w:hAnsiTheme="majorBidi"/>
          <w:b w:val="0"/>
          <w:color w:val="000000" w:themeColor="text1"/>
          <w:sz w:val="20"/>
          <w:szCs w:val="20"/>
        </w:rPr>
        <w:t>stromal</w:t>
      </w:r>
      <w:proofErr w:type="spellEnd"/>
      <w:r w:rsidRPr="00ED1F69">
        <w:rPr>
          <w:rFonts w:asciiTheme="majorBidi" w:hAnsiTheme="majorBidi"/>
          <w:b w:val="0"/>
          <w:color w:val="000000" w:themeColor="text1"/>
          <w:sz w:val="20"/>
          <w:szCs w:val="20"/>
        </w:rPr>
        <w:t xml:space="preserve"> blood </w:t>
      </w:r>
      <w:r w:rsidR="00972627" w:rsidRPr="00ED1F69">
        <w:rPr>
          <w:rFonts w:asciiTheme="majorBidi" w:hAnsiTheme="majorBidi"/>
          <w:b w:val="0"/>
          <w:color w:val="000000" w:themeColor="text1"/>
          <w:sz w:val="20"/>
          <w:szCs w:val="20"/>
        </w:rPr>
        <w:t>flow</w:t>
      </w:r>
      <w:r w:rsidRPr="00ED1F69">
        <w:rPr>
          <w:rFonts w:asciiTheme="majorBidi" w:hAnsiTheme="majorBidi"/>
          <w:b w:val="0"/>
          <w:color w:val="000000" w:themeColor="text1"/>
          <w:sz w:val="20"/>
          <w:szCs w:val="20"/>
        </w:rPr>
        <w:t xml:space="preserve"> </w:t>
      </w:r>
      <w:r w:rsidRPr="00ED1F69">
        <w:rPr>
          <w:rFonts w:asciiTheme="majorBidi" w:hAnsiTheme="majorBidi"/>
          <w:b w:val="0"/>
          <w:noProof/>
          <w:color w:val="000000" w:themeColor="text1"/>
          <w:sz w:val="20"/>
          <w:szCs w:val="20"/>
        </w:rPr>
        <w:t>was performed</w:t>
      </w:r>
      <w:r w:rsidRPr="00ED1F69">
        <w:rPr>
          <w:rFonts w:asciiTheme="majorBidi" w:hAnsiTheme="majorBidi"/>
          <w:b w:val="0"/>
          <w:color w:val="000000" w:themeColor="text1"/>
          <w:sz w:val="20"/>
          <w:szCs w:val="20"/>
        </w:rPr>
        <w:t xml:space="preserve"> before and </w:t>
      </w:r>
      <w:r w:rsidRPr="00ED1F69">
        <w:rPr>
          <w:rFonts w:asciiTheme="majorBidi" w:hAnsiTheme="majorBidi"/>
          <w:b w:val="0"/>
          <w:noProof/>
          <w:color w:val="000000" w:themeColor="text1"/>
          <w:sz w:val="20"/>
          <w:szCs w:val="20"/>
        </w:rPr>
        <w:t>6</w:t>
      </w:r>
      <w:r w:rsidRPr="00ED1F69">
        <w:rPr>
          <w:rFonts w:asciiTheme="majorBidi" w:hAnsiTheme="majorBidi"/>
          <w:b w:val="0"/>
          <w:color w:val="000000" w:themeColor="text1"/>
          <w:sz w:val="20"/>
          <w:szCs w:val="20"/>
        </w:rPr>
        <w:t xml:space="preserve"> months after the surgery.</w:t>
      </w:r>
      <w:r w:rsidR="00DE128F"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Setting:</w:t>
      </w:r>
      <w:r w:rsidR="00A55B62"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University teaching hospital.</w:t>
      </w:r>
      <w:r w:rsidR="0049516D"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Patients:</w:t>
      </w:r>
      <w:r w:rsidR="00A55B62"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 xml:space="preserve">Thirty-five women with polycystic ovarian syndrome who failed to ovulate with </w:t>
      </w:r>
      <w:proofErr w:type="spellStart"/>
      <w:r w:rsidRPr="00ED1F69">
        <w:rPr>
          <w:rFonts w:asciiTheme="majorBidi" w:hAnsiTheme="majorBidi"/>
          <w:b w:val="0"/>
          <w:color w:val="000000" w:themeColor="text1"/>
          <w:sz w:val="20"/>
          <w:szCs w:val="20"/>
        </w:rPr>
        <w:t>clomiphene</w:t>
      </w:r>
      <w:proofErr w:type="spellEnd"/>
      <w:r w:rsidRPr="00ED1F69">
        <w:rPr>
          <w:rFonts w:asciiTheme="majorBidi" w:hAnsiTheme="majorBidi"/>
          <w:b w:val="0"/>
          <w:color w:val="000000" w:themeColor="text1"/>
          <w:sz w:val="20"/>
          <w:szCs w:val="20"/>
        </w:rPr>
        <w:t xml:space="preserve"> citrate and who subsequently underwe</w:t>
      </w:r>
      <w:r w:rsidR="00563DB9" w:rsidRPr="00ED1F69">
        <w:rPr>
          <w:rFonts w:asciiTheme="majorBidi" w:hAnsiTheme="majorBidi"/>
          <w:b w:val="0"/>
          <w:color w:val="000000" w:themeColor="text1"/>
          <w:sz w:val="20"/>
          <w:szCs w:val="20"/>
        </w:rPr>
        <w:t xml:space="preserve">nt laparoscopic ovarian drilling </w:t>
      </w:r>
      <w:r w:rsidRPr="00ED1F69">
        <w:rPr>
          <w:rFonts w:asciiTheme="majorBidi" w:hAnsiTheme="majorBidi"/>
          <w:b w:val="0"/>
          <w:color w:val="000000" w:themeColor="text1"/>
          <w:sz w:val="20"/>
          <w:szCs w:val="20"/>
        </w:rPr>
        <w:t>and three-dimensional ultrasound examination.</w:t>
      </w:r>
      <w:r w:rsidR="00DE128F"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Main outcome measures:</w:t>
      </w:r>
      <w:r w:rsidR="00A55B62"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 xml:space="preserve">Regulation </w:t>
      </w:r>
      <w:r w:rsidR="00972627" w:rsidRPr="00ED1F69">
        <w:rPr>
          <w:rFonts w:asciiTheme="majorBidi" w:hAnsiTheme="majorBidi"/>
          <w:b w:val="0"/>
          <w:noProof/>
          <w:color w:val="000000" w:themeColor="text1"/>
          <w:sz w:val="20"/>
          <w:szCs w:val="20"/>
        </w:rPr>
        <w:t>of</w:t>
      </w:r>
      <w:r w:rsidRPr="00ED1F69">
        <w:rPr>
          <w:rFonts w:asciiTheme="majorBidi" w:hAnsiTheme="majorBidi"/>
          <w:b w:val="0"/>
          <w:color w:val="000000" w:themeColor="text1"/>
          <w:sz w:val="20"/>
          <w:szCs w:val="20"/>
        </w:rPr>
        <w:t xml:space="preserve"> menstrual pattern, ovulation rate, conception rate and changes in AFC and 3D power Doppler indices of ovarian </w:t>
      </w:r>
      <w:proofErr w:type="spellStart"/>
      <w:r w:rsidRPr="00ED1F69">
        <w:rPr>
          <w:rFonts w:asciiTheme="majorBidi" w:hAnsiTheme="majorBidi"/>
          <w:b w:val="0"/>
          <w:color w:val="000000" w:themeColor="text1"/>
          <w:sz w:val="20"/>
          <w:szCs w:val="20"/>
        </w:rPr>
        <w:t>stromal</w:t>
      </w:r>
      <w:proofErr w:type="spellEnd"/>
      <w:r w:rsidRPr="00ED1F69">
        <w:rPr>
          <w:rFonts w:asciiTheme="majorBidi" w:hAnsiTheme="majorBidi"/>
          <w:b w:val="0"/>
          <w:color w:val="000000" w:themeColor="text1"/>
          <w:sz w:val="20"/>
          <w:szCs w:val="20"/>
        </w:rPr>
        <w:t xml:space="preserve"> blood </w:t>
      </w:r>
      <w:r w:rsidR="00972627" w:rsidRPr="00ED1F69">
        <w:rPr>
          <w:rFonts w:asciiTheme="majorBidi" w:hAnsiTheme="majorBidi"/>
          <w:b w:val="0"/>
          <w:color w:val="000000" w:themeColor="text1"/>
          <w:sz w:val="20"/>
          <w:szCs w:val="20"/>
        </w:rPr>
        <w:t>flow</w:t>
      </w:r>
      <w:r w:rsidRPr="00ED1F69">
        <w:rPr>
          <w:rFonts w:asciiTheme="majorBidi" w:hAnsiTheme="majorBidi"/>
          <w:b w:val="0"/>
          <w:color w:val="000000" w:themeColor="text1"/>
          <w:sz w:val="20"/>
          <w:szCs w:val="20"/>
        </w:rPr>
        <w:t xml:space="preserve"> in non-pregnant women </w:t>
      </w:r>
      <w:r w:rsidRPr="00ED1F69">
        <w:rPr>
          <w:rFonts w:asciiTheme="majorBidi" w:hAnsiTheme="majorBidi"/>
          <w:b w:val="0"/>
          <w:noProof/>
          <w:color w:val="000000" w:themeColor="text1"/>
          <w:sz w:val="20"/>
          <w:szCs w:val="20"/>
        </w:rPr>
        <w:t>6</w:t>
      </w:r>
      <w:r w:rsidRPr="00ED1F69">
        <w:rPr>
          <w:rFonts w:asciiTheme="majorBidi" w:hAnsiTheme="majorBidi"/>
          <w:b w:val="0"/>
          <w:color w:val="000000" w:themeColor="text1"/>
          <w:sz w:val="20"/>
          <w:szCs w:val="20"/>
        </w:rPr>
        <w:t xml:space="preserve"> months after the LOD.</w:t>
      </w:r>
      <w:r w:rsidR="00DE128F"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Results:</w:t>
      </w:r>
      <w:r w:rsidR="00A55B62" w:rsidRPr="00ED1F69">
        <w:rPr>
          <w:rFonts w:asciiTheme="majorBidi" w:hAnsiTheme="majorBidi"/>
          <w:b w:val="0"/>
          <w:color w:val="000000" w:themeColor="text1"/>
          <w:sz w:val="20"/>
          <w:szCs w:val="20"/>
        </w:rPr>
        <w:t xml:space="preserve"> </w:t>
      </w:r>
      <w:r w:rsidRPr="00ED1F69">
        <w:rPr>
          <w:rFonts w:asciiTheme="majorBidi" w:hAnsiTheme="majorBidi"/>
          <w:b w:val="0"/>
          <w:color w:val="000000" w:themeColor="text1"/>
          <w:sz w:val="20"/>
          <w:szCs w:val="20"/>
        </w:rPr>
        <w:t xml:space="preserve">Among 35 PCOS women with irregular menstrual pattern underwent LOD, 27 women had regular menstrual pattern after the procedure (77.14%). Ovulation rate was 74.29% </w:t>
      </w:r>
      <w:r w:rsidRPr="00ED1F69">
        <w:rPr>
          <w:rFonts w:asciiTheme="majorBidi" w:hAnsiTheme="majorBidi"/>
          <w:b w:val="0"/>
          <w:noProof/>
          <w:color w:val="000000" w:themeColor="text1"/>
          <w:sz w:val="20"/>
          <w:szCs w:val="20"/>
        </w:rPr>
        <w:t>(26/35)</w:t>
      </w:r>
      <w:r w:rsidR="001F7457" w:rsidRPr="00ED1F69">
        <w:rPr>
          <w:rFonts w:asciiTheme="majorBidi" w:hAnsiTheme="majorBidi"/>
          <w:b w:val="0"/>
          <w:color w:val="000000" w:themeColor="text1"/>
          <w:sz w:val="20"/>
          <w:szCs w:val="20"/>
        </w:rPr>
        <w:t>,</w:t>
      </w:r>
      <w:r w:rsidRPr="00ED1F69">
        <w:rPr>
          <w:rFonts w:asciiTheme="majorBidi" w:hAnsiTheme="majorBidi"/>
          <w:b w:val="0"/>
          <w:color w:val="000000" w:themeColor="text1"/>
          <w:sz w:val="20"/>
          <w:szCs w:val="20"/>
        </w:rPr>
        <w:t xml:space="preserve"> and</w:t>
      </w:r>
      <w:r w:rsidR="001F7457" w:rsidRPr="00ED1F69">
        <w:rPr>
          <w:rFonts w:asciiTheme="majorBidi" w:hAnsiTheme="majorBidi"/>
          <w:b w:val="0"/>
          <w:color w:val="000000" w:themeColor="text1"/>
          <w:sz w:val="20"/>
          <w:szCs w:val="20"/>
        </w:rPr>
        <w:t xml:space="preserve"> the</w:t>
      </w:r>
      <w:r w:rsidRPr="00ED1F69">
        <w:rPr>
          <w:rFonts w:asciiTheme="majorBidi" w:hAnsiTheme="majorBidi"/>
          <w:b w:val="0"/>
          <w:color w:val="000000" w:themeColor="text1"/>
          <w:sz w:val="20"/>
          <w:szCs w:val="20"/>
        </w:rPr>
        <w:t xml:space="preserve"> </w:t>
      </w:r>
      <w:r w:rsidRPr="00ED1F69">
        <w:rPr>
          <w:rFonts w:asciiTheme="majorBidi" w:hAnsiTheme="majorBidi"/>
          <w:b w:val="0"/>
          <w:noProof/>
          <w:color w:val="000000" w:themeColor="text1"/>
          <w:sz w:val="20"/>
          <w:szCs w:val="20"/>
        </w:rPr>
        <w:t>pregnancy</w:t>
      </w:r>
      <w:r w:rsidRPr="00ED1F69">
        <w:rPr>
          <w:rFonts w:asciiTheme="majorBidi" w:hAnsiTheme="majorBidi"/>
          <w:b w:val="0"/>
          <w:color w:val="000000" w:themeColor="text1"/>
          <w:sz w:val="20"/>
          <w:szCs w:val="20"/>
        </w:rPr>
        <w:t xml:space="preserve"> rate was 31.43% (11/35). There were statistically significant differences between AFC and 3D power Doppler indices of ovarian </w:t>
      </w:r>
      <w:proofErr w:type="spellStart"/>
      <w:r w:rsidRPr="00ED1F69">
        <w:rPr>
          <w:rFonts w:asciiTheme="majorBidi" w:hAnsiTheme="majorBidi"/>
          <w:b w:val="0"/>
          <w:color w:val="000000" w:themeColor="text1"/>
          <w:sz w:val="20"/>
          <w:szCs w:val="20"/>
        </w:rPr>
        <w:t>stromal</w:t>
      </w:r>
      <w:proofErr w:type="spellEnd"/>
      <w:r w:rsidRPr="00ED1F69">
        <w:rPr>
          <w:rFonts w:asciiTheme="majorBidi" w:hAnsiTheme="majorBidi"/>
          <w:b w:val="0"/>
          <w:color w:val="000000" w:themeColor="text1"/>
          <w:sz w:val="20"/>
          <w:szCs w:val="20"/>
        </w:rPr>
        <w:t xml:space="preserve"> blood </w:t>
      </w:r>
      <w:r w:rsidR="00972627" w:rsidRPr="00ED1F69">
        <w:rPr>
          <w:rFonts w:asciiTheme="majorBidi" w:hAnsiTheme="majorBidi"/>
          <w:b w:val="0"/>
          <w:color w:val="000000" w:themeColor="text1"/>
          <w:sz w:val="20"/>
          <w:szCs w:val="20"/>
        </w:rPr>
        <w:t>flow</w:t>
      </w:r>
      <w:r w:rsidRPr="00ED1F69">
        <w:rPr>
          <w:rFonts w:asciiTheme="majorBidi" w:hAnsiTheme="majorBidi"/>
          <w:b w:val="0"/>
          <w:color w:val="000000" w:themeColor="text1"/>
          <w:sz w:val="20"/>
          <w:szCs w:val="20"/>
        </w:rPr>
        <w:t xml:space="preserve"> (FI, </w:t>
      </w:r>
      <w:r w:rsidRPr="00ED1F69">
        <w:rPr>
          <w:rFonts w:asciiTheme="majorBidi" w:hAnsiTheme="majorBidi"/>
          <w:b w:val="0"/>
          <w:noProof/>
          <w:color w:val="000000" w:themeColor="text1"/>
          <w:sz w:val="20"/>
          <w:szCs w:val="20"/>
        </w:rPr>
        <w:t>VI</w:t>
      </w:r>
      <w:r w:rsidRPr="00ED1F69">
        <w:rPr>
          <w:rFonts w:asciiTheme="majorBidi" w:hAnsiTheme="majorBidi"/>
          <w:b w:val="0"/>
          <w:color w:val="000000" w:themeColor="text1"/>
          <w:sz w:val="20"/>
          <w:szCs w:val="20"/>
        </w:rPr>
        <w:t xml:space="preserve"> and FVI) before and after LOD as p values were &lt;0.001, &lt;0.001, &lt;0.001 and &lt;0.001 respectively.</w:t>
      </w:r>
      <w:r w:rsidR="008B5E26">
        <w:rPr>
          <w:rFonts w:asciiTheme="majorBidi" w:hAnsiTheme="majorBidi" w:hint="eastAsia"/>
          <w:b w:val="0"/>
          <w:color w:val="000000" w:themeColor="text1"/>
          <w:sz w:val="20"/>
          <w:szCs w:val="20"/>
          <w:lang w:eastAsia="zh-CN"/>
        </w:rPr>
        <w:t xml:space="preserve"> </w:t>
      </w:r>
      <w:r w:rsidRPr="008B5E26">
        <w:rPr>
          <w:rFonts w:asciiTheme="majorBidi" w:hAnsiTheme="majorBidi"/>
          <w:b w:val="0"/>
          <w:color w:val="000000" w:themeColor="text1"/>
          <w:sz w:val="20"/>
          <w:szCs w:val="20"/>
        </w:rPr>
        <w:t>Conclusion:</w:t>
      </w:r>
      <w:r w:rsidR="00A55B62" w:rsidRPr="008B5E26">
        <w:rPr>
          <w:rFonts w:asciiTheme="majorBidi" w:hAnsiTheme="majorBidi"/>
          <w:b w:val="0"/>
          <w:color w:val="000000" w:themeColor="text1"/>
          <w:sz w:val="20"/>
          <w:szCs w:val="20"/>
        </w:rPr>
        <w:t xml:space="preserve"> </w:t>
      </w:r>
      <w:r w:rsidRPr="008B5E26">
        <w:rPr>
          <w:rFonts w:asciiTheme="majorBidi" w:hAnsiTheme="majorBidi"/>
          <w:b w:val="0"/>
          <w:color w:val="000000" w:themeColor="text1"/>
          <w:sz w:val="20"/>
          <w:szCs w:val="20"/>
        </w:rPr>
        <w:t xml:space="preserve">LOD significantly improves menstrual pattern, ovulation rate and pregnancy rate in </w:t>
      </w:r>
      <w:proofErr w:type="spellStart"/>
      <w:r w:rsidRPr="008B5E26">
        <w:rPr>
          <w:rFonts w:asciiTheme="majorBidi" w:hAnsiTheme="majorBidi"/>
          <w:b w:val="0"/>
          <w:color w:val="000000" w:themeColor="text1"/>
          <w:sz w:val="20"/>
          <w:szCs w:val="20"/>
        </w:rPr>
        <w:t>clomiphene</w:t>
      </w:r>
      <w:proofErr w:type="spellEnd"/>
      <w:r w:rsidRPr="008B5E26">
        <w:rPr>
          <w:rFonts w:asciiTheme="majorBidi" w:hAnsiTheme="majorBidi"/>
          <w:b w:val="0"/>
          <w:color w:val="000000" w:themeColor="text1"/>
          <w:sz w:val="20"/>
          <w:szCs w:val="20"/>
        </w:rPr>
        <w:t xml:space="preserve"> </w:t>
      </w:r>
      <w:r w:rsidRPr="008B5E26">
        <w:rPr>
          <w:rFonts w:asciiTheme="majorBidi" w:hAnsiTheme="majorBidi"/>
          <w:b w:val="0"/>
          <w:noProof/>
          <w:color w:val="000000" w:themeColor="text1"/>
          <w:sz w:val="20"/>
          <w:szCs w:val="20"/>
        </w:rPr>
        <w:t>citrate</w:t>
      </w:r>
      <w:r w:rsidR="001F7457" w:rsidRPr="008B5E26">
        <w:rPr>
          <w:rFonts w:asciiTheme="majorBidi" w:hAnsiTheme="majorBidi"/>
          <w:b w:val="0"/>
          <w:noProof/>
          <w:color w:val="000000" w:themeColor="text1"/>
          <w:sz w:val="20"/>
          <w:szCs w:val="20"/>
        </w:rPr>
        <w:t>-</w:t>
      </w:r>
      <w:r w:rsidRPr="008B5E26">
        <w:rPr>
          <w:rFonts w:asciiTheme="majorBidi" w:hAnsiTheme="majorBidi"/>
          <w:b w:val="0"/>
          <w:noProof/>
          <w:color w:val="000000" w:themeColor="text1"/>
          <w:sz w:val="20"/>
          <w:szCs w:val="20"/>
        </w:rPr>
        <w:t>resistant</w:t>
      </w:r>
      <w:r w:rsidRPr="008B5E26">
        <w:rPr>
          <w:rFonts w:asciiTheme="majorBidi" w:hAnsiTheme="majorBidi"/>
          <w:b w:val="0"/>
          <w:color w:val="000000" w:themeColor="text1"/>
          <w:sz w:val="20"/>
          <w:szCs w:val="20"/>
        </w:rPr>
        <w:t xml:space="preserve"> PCOS. It also decreases values </w:t>
      </w:r>
      <w:r w:rsidRPr="008B5E26">
        <w:rPr>
          <w:rFonts w:ascii="Times New Roman" w:hAnsi="Times New Roman" w:cs="Times New Roman"/>
          <w:b w:val="0"/>
          <w:color w:val="000000" w:themeColor="text1"/>
          <w:sz w:val="20"/>
          <w:szCs w:val="20"/>
        </w:rPr>
        <w:t xml:space="preserve">of AFC and 3D power Doppler indices of ovarian </w:t>
      </w:r>
      <w:proofErr w:type="spellStart"/>
      <w:r w:rsidRPr="008B5E26">
        <w:rPr>
          <w:rFonts w:ascii="Times New Roman" w:hAnsi="Times New Roman" w:cs="Times New Roman"/>
          <w:b w:val="0"/>
          <w:color w:val="000000" w:themeColor="text1"/>
          <w:sz w:val="20"/>
          <w:szCs w:val="20"/>
        </w:rPr>
        <w:t>stromal</w:t>
      </w:r>
      <w:proofErr w:type="spellEnd"/>
      <w:r w:rsidRPr="008B5E26">
        <w:rPr>
          <w:rFonts w:ascii="Times New Roman" w:hAnsi="Times New Roman" w:cs="Times New Roman"/>
          <w:b w:val="0"/>
          <w:color w:val="000000" w:themeColor="text1"/>
          <w:sz w:val="20"/>
          <w:szCs w:val="20"/>
        </w:rPr>
        <w:t xml:space="preserve"> blood </w:t>
      </w:r>
      <w:r w:rsidR="00972627" w:rsidRPr="008B5E26">
        <w:rPr>
          <w:rFonts w:ascii="Times New Roman" w:hAnsi="Times New Roman" w:cs="Times New Roman"/>
          <w:b w:val="0"/>
          <w:color w:val="000000" w:themeColor="text1"/>
          <w:sz w:val="20"/>
          <w:szCs w:val="20"/>
        </w:rPr>
        <w:t>flow</w:t>
      </w:r>
      <w:r w:rsidRPr="008B5E26">
        <w:rPr>
          <w:rFonts w:ascii="Times New Roman" w:hAnsi="Times New Roman" w:cs="Times New Roman"/>
          <w:b w:val="0"/>
          <w:color w:val="000000" w:themeColor="text1"/>
          <w:sz w:val="20"/>
          <w:szCs w:val="20"/>
        </w:rPr>
        <w:t xml:space="preserve"> as an evidence of normalization of ovarian functions. Measuring these values in women with </w:t>
      </w:r>
      <w:proofErr w:type="spellStart"/>
      <w:r w:rsidRPr="008B5E26">
        <w:rPr>
          <w:rFonts w:ascii="Times New Roman" w:hAnsi="Times New Roman" w:cs="Times New Roman"/>
          <w:b w:val="0"/>
          <w:color w:val="000000" w:themeColor="text1"/>
          <w:sz w:val="20"/>
          <w:szCs w:val="20"/>
        </w:rPr>
        <w:t>anovulatory</w:t>
      </w:r>
      <w:proofErr w:type="spellEnd"/>
      <w:r w:rsidRPr="008B5E26">
        <w:rPr>
          <w:rFonts w:ascii="Times New Roman" w:hAnsi="Times New Roman" w:cs="Times New Roman"/>
          <w:b w:val="0"/>
          <w:color w:val="000000" w:themeColor="text1"/>
          <w:sz w:val="20"/>
          <w:szCs w:val="20"/>
        </w:rPr>
        <w:t xml:space="preserve"> PCOS undergoing LOD may provide a useful tool in evaluating the outcome of LOD.</w:t>
      </w:r>
    </w:p>
    <w:p w:rsidR="0049516D" w:rsidRPr="00ED1F69" w:rsidRDefault="00DE128F" w:rsidP="0049516D">
      <w:pPr>
        <w:bidi w:val="0"/>
        <w:snapToGrid w:val="0"/>
        <w:spacing w:after="0" w:line="240" w:lineRule="auto"/>
        <w:jc w:val="both"/>
        <w:rPr>
          <w:rFonts w:ascii="Times New Roman" w:hAnsi="Times New Roman" w:cs="Times New Roman"/>
          <w:sz w:val="20"/>
          <w:szCs w:val="20"/>
        </w:rPr>
      </w:pPr>
      <w:r w:rsidRPr="00ED1F69">
        <w:rPr>
          <w:rFonts w:ascii="Times New Roman" w:hAnsi="Times New Roman" w:cs="Times New Roman"/>
          <w:b/>
          <w:bCs/>
          <w:sz w:val="20"/>
          <w:szCs w:val="20"/>
        </w:rPr>
        <w:t>[</w:t>
      </w:r>
      <w:proofErr w:type="spellStart"/>
      <w:r w:rsidRPr="00ED1F69">
        <w:rPr>
          <w:rFonts w:ascii="Times New Roman" w:hAnsi="Times New Roman" w:cs="Times New Roman"/>
          <w:sz w:val="20"/>
          <w:szCs w:val="20"/>
        </w:rPr>
        <w:t>Yehia</w:t>
      </w:r>
      <w:proofErr w:type="spellEnd"/>
      <w:r w:rsidRPr="00ED1F69">
        <w:rPr>
          <w:rFonts w:ascii="Times New Roman" w:hAnsi="Times New Roman" w:cs="Times New Roman"/>
          <w:sz w:val="20"/>
          <w:szCs w:val="20"/>
        </w:rPr>
        <w:t xml:space="preserve"> A. </w:t>
      </w:r>
      <w:proofErr w:type="spellStart"/>
      <w:r w:rsidRPr="00ED1F69">
        <w:rPr>
          <w:rFonts w:ascii="Times New Roman" w:hAnsi="Times New Roman" w:cs="Times New Roman"/>
          <w:sz w:val="20"/>
          <w:szCs w:val="20"/>
        </w:rPr>
        <w:t>Wafa</w:t>
      </w:r>
      <w:proofErr w:type="spellEnd"/>
      <w:r w:rsidRPr="00ED1F69">
        <w:rPr>
          <w:rFonts w:ascii="Times New Roman" w:hAnsi="Times New Roman" w:cs="Times New Roman"/>
          <w:sz w:val="20"/>
          <w:szCs w:val="20"/>
        </w:rPr>
        <w:t xml:space="preserve">, </w:t>
      </w:r>
      <w:proofErr w:type="spellStart"/>
      <w:r w:rsidRPr="00ED1F69">
        <w:rPr>
          <w:rFonts w:ascii="Times New Roman" w:hAnsi="Times New Roman" w:cs="Times New Roman"/>
          <w:sz w:val="20"/>
          <w:szCs w:val="20"/>
        </w:rPr>
        <w:t>Mazen</w:t>
      </w:r>
      <w:proofErr w:type="spellEnd"/>
      <w:r w:rsidRPr="00ED1F69">
        <w:rPr>
          <w:rFonts w:ascii="Times New Roman" w:hAnsi="Times New Roman" w:cs="Times New Roman"/>
          <w:sz w:val="20"/>
          <w:szCs w:val="20"/>
        </w:rPr>
        <w:t xml:space="preserve"> A. El </w:t>
      </w:r>
      <w:proofErr w:type="spellStart"/>
      <w:r w:rsidRPr="00ED1F69">
        <w:rPr>
          <w:rFonts w:ascii="Times New Roman" w:hAnsi="Times New Roman" w:cs="Times New Roman"/>
          <w:sz w:val="20"/>
          <w:szCs w:val="20"/>
        </w:rPr>
        <w:t>Zahry</w:t>
      </w:r>
      <w:proofErr w:type="spellEnd"/>
      <w:r w:rsidRPr="00ED1F69">
        <w:rPr>
          <w:rFonts w:ascii="Times New Roman" w:hAnsi="Times New Roman" w:cs="Times New Roman"/>
          <w:sz w:val="20"/>
          <w:szCs w:val="20"/>
          <w:vertAlign w:val="superscript"/>
        </w:rPr>
        <w:t xml:space="preserve"> </w:t>
      </w:r>
      <w:r w:rsidRPr="00ED1F69">
        <w:rPr>
          <w:rFonts w:ascii="Times New Roman" w:hAnsi="Times New Roman" w:cs="Times New Roman"/>
          <w:sz w:val="20"/>
          <w:szCs w:val="20"/>
        </w:rPr>
        <w:t>and</w:t>
      </w:r>
      <w:r w:rsidR="0049516D" w:rsidRPr="00ED1F69">
        <w:rPr>
          <w:rFonts w:ascii="Times New Roman" w:hAnsi="Times New Roman" w:cs="Times New Roman"/>
          <w:sz w:val="20"/>
          <w:szCs w:val="20"/>
          <w:vertAlign w:val="superscript"/>
        </w:rPr>
        <w:t xml:space="preserve"> </w:t>
      </w:r>
      <w:proofErr w:type="spellStart"/>
      <w:r w:rsidRPr="00ED1F69">
        <w:rPr>
          <w:rFonts w:ascii="Times New Roman" w:hAnsi="Times New Roman" w:cs="Times New Roman"/>
          <w:sz w:val="20"/>
          <w:szCs w:val="20"/>
        </w:rPr>
        <w:t>Muhammed</w:t>
      </w:r>
      <w:proofErr w:type="spellEnd"/>
      <w:r w:rsidRPr="00ED1F69">
        <w:rPr>
          <w:rFonts w:ascii="Times New Roman" w:hAnsi="Times New Roman" w:cs="Times New Roman"/>
          <w:sz w:val="20"/>
          <w:szCs w:val="20"/>
        </w:rPr>
        <w:t xml:space="preserve"> A. </w:t>
      </w:r>
      <w:proofErr w:type="spellStart"/>
      <w:r w:rsidRPr="00ED1F69">
        <w:rPr>
          <w:rFonts w:ascii="Times New Roman" w:hAnsi="Times New Roman" w:cs="Times New Roman"/>
          <w:sz w:val="20"/>
          <w:szCs w:val="20"/>
        </w:rPr>
        <w:t>Abdelmoaty</w:t>
      </w:r>
      <w:proofErr w:type="spellEnd"/>
      <w:r w:rsidRPr="00ED1F69">
        <w:rPr>
          <w:rFonts w:ascii="Times New Roman" w:hAnsi="Times New Roman" w:cs="Times New Roman"/>
          <w:sz w:val="20"/>
          <w:szCs w:val="20"/>
        </w:rPr>
        <w:t xml:space="preserve">. </w:t>
      </w:r>
      <w:r w:rsidRPr="00ED1F69">
        <w:rPr>
          <w:rFonts w:ascii="Times New Roman" w:hAnsi="Times New Roman" w:cs="Times New Roman"/>
          <w:b/>
          <w:bCs/>
          <w:sz w:val="20"/>
          <w:szCs w:val="20"/>
        </w:rPr>
        <w:t>Ovarian performance after laparoscopic ovarian drilling in women with polycystic ovary syndrome</w:t>
      </w:r>
      <w:r w:rsidR="0049516D" w:rsidRPr="00ED1F69">
        <w:rPr>
          <w:rFonts w:ascii="Times New Roman" w:eastAsia="Times New Roman" w:hAnsi="Times New Roman" w:cs="Times New Roman"/>
          <w:b/>
          <w:bCs/>
          <w:sz w:val="20"/>
          <w:szCs w:val="20"/>
          <w:lang w:bidi="fa-IR"/>
        </w:rPr>
        <w:t>.</w:t>
      </w:r>
      <w:r w:rsidR="0049516D" w:rsidRPr="00ED1F69">
        <w:rPr>
          <w:rFonts w:ascii="Times New Roman" w:hAnsi="Times New Roman" w:cs="Times New Roman"/>
          <w:bCs/>
          <w:i/>
          <w:sz w:val="20"/>
          <w:szCs w:val="20"/>
        </w:rPr>
        <w:t xml:space="preserve"> N Y </w:t>
      </w:r>
      <w:proofErr w:type="spellStart"/>
      <w:r w:rsidR="0049516D" w:rsidRPr="00ED1F69">
        <w:rPr>
          <w:rFonts w:ascii="Times New Roman" w:hAnsi="Times New Roman" w:cs="Times New Roman"/>
          <w:bCs/>
          <w:i/>
          <w:sz w:val="20"/>
          <w:szCs w:val="20"/>
        </w:rPr>
        <w:t>Sci</w:t>
      </w:r>
      <w:proofErr w:type="spellEnd"/>
      <w:r w:rsidR="0049516D" w:rsidRPr="00ED1F69">
        <w:rPr>
          <w:rFonts w:ascii="Times New Roman" w:hAnsi="Times New Roman" w:cs="Times New Roman"/>
          <w:bCs/>
          <w:i/>
          <w:sz w:val="20"/>
          <w:szCs w:val="20"/>
        </w:rPr>
        <w:t xml:space="preserve"> J</w:t>
      </w:r>
      <w:r w:rsidR="0049516D" w:rsidRPr="00ED1F69">
        <w:rPr>
          <w:rFonts w:ascii="Times New Roman" w:hAnsi="Times New Roman" w:cs="Times New Roman"/>
          <w:bCs/>
          <w:sz w:val="20"/>
          <w:szCs w:val="20"/>
        </w:rPr>
        <w:t xml:space="preserve"> </w:t>
      </w:r>
      <w:r w:rsidR="0049516D" w:rsidRPr="00ED1F69">
        <w:rPr>
          <w:rFonts w:ascii="Times New Roman" w:hAnsi="Times New Roman" w:cs="Times New Roman"/>
          <w:sz w:val="20"/>
          <w:szCs w:val="20"/>
        </w:rPr>
        <w:t>201</w:t>
      </w:r>
      <w:r w:rsidR="0049516D" w:rsidRPr="00ED1F69">
        <w:rPr>
          <w:rFonts w:ascii="Times New Roman" w:hAnsi="Times New Roman" w:cs="Times New Roman" w:hint="eastAsia"/>
          <w:sz w:val="20"/>
          <w:szCs w:val="20"/>
        </w:rPr>
        <w:t>7</w:t>
      </w:r>
      <w:r w:rsidR="0049516D" w:rsidRPr="00ED1F69">
        <w:rPr>
          <w:rFonts w:ascii="Times New Roman" w:hAnsi="Times New Roman" w:cs="Times New Roman"/>
          <w:sz w:val="20"/>
          <w:szCs w:val="20"/>
        </w:rPr>
        <w:t>;</w:t>
      </w:r>
      <w:r w:rsidR="0049516D" w:rsidRPr="00ED1F69">
        <w:rPr>
          <w:rFonts w:ascii="Times New Roman" w:hAnsi="Times New Roman" w:cs="Times New Roman" w:hint="eastAsia"/>
          <w:sz w:val="20"/>
          <w:szCs w:val="20"/>
        </w:rPr>
        <w:t>10</w:t>
      </w:r>
      <w:r w:rsidR="0049516D" w:rsidRPr="00ED1F69">
        <w:rPr>
          <w:rFonts w:ascii="Times New Roman" w:hAnsi="Times New Roman" w:cs="Times New Roman"/>
          <w:sz w:val="20"/>
          <w:szCs w:val="20"/>
        </w:rPr>
        <w:t>(</w:t>
      </w:r>
      <w:r w:rsidR="0049516D" w:rsidRPr="00ED1F69">
        <w:rPr>
          <w:rFonts w:ascii="Times New Roman" w:hAnsi="Times New Roman" w:cs="Times New Roman" w:hint="eastAsia"/>
          <w:sz w:val="20"/>
          <w:szCs w:val="20"/>
        </w:rPr>
        <w:t>6</w:t>
      </w:r>
      <w:r w:rsidR="0049516D" w:rsidRPr="00ED1F69">
        <w:rPr>
          <w:rFonts w:ascii="Times New Roman" w:hAnsi="Times New Roman" w:cs="Times New Roman"/>
          <w:sz w:val="20"/>
          <w:szCs w:val="20"/>
        </w:rPr>
        <w:t>):</w:t>
      </w:r>
      <w:r w:rsidR="001671BB" w:rsidRPr="00ED1F69">
        <w:rPr>
          <w:rFonts w:ascii="Times New Roman" w:hAnsi="Times New Roman" w:cs="Times New Roman"/>
          <w:noProof/>
          <w:color w:val="000000"/>
          <w:sz w:val="20"/>
          <w:szCs w:val="20"/>
        </w:rPr>
        <w:t>98-104</w:t>
      </w:r>
      <w:r w:rsidR="0049516D" w:rsidRPr="00ED1F69">
        <w:rPr>
          <w:rFonts w:ascii="Times New Roman" w:hAnsi="Times New Roman" w:cs="Times New Roman"/>
          <w:sz w:val="20"/>
          <w:szCs w:val="20"/>
        </w:rPr>
        <w:t xml:space="preserve">]. </w:t>
      </w:r>
      <w:r w:rsidR="0049516D" w:rsidRPr="00ED1F69">
        <w:rPr>
          <w:rFonts w:ascii="Times New Roman" w:hAnsi="Times New Roman" w:cs="Times New Roman"/>
          <w:iCs/>
          <w:color w:val="000000"/>
          <w:sz w:val="20"/>
          <w:szCs w:val="20"/>
        </w:rPr>
        <w:t>ISSN 1554-0200 (print); ISSN 2375-723X (online)</w:t>
      </w:r>
      <w:r w:rsidR="0049516D" w:rsidRPr="00ED1F69">
        <w:rPr>
          <w:rFonts w:ascii="Times New Roman" w:hAnsi="Times New Roman" w:cs="Times New Roman"/>
          <w:sz w:val="20"/>
          <w:szCs w:val="20"/>
        </w:rPr>
        <w:t xml:space="preserve">. </w:t>
      </w:r>
      <w:hyperlink r:id="rId8" w:history="1">
        <w:r w:rsidR="0049516D" w:rsidRPr="00ED1F69">
          <w:rPr>
            <w:rStyle w:val="Hyperlink"/>
            <w:rFonts w:ascii="Times New Roman" w:hAnsi="Times New Roman" w:cs="Times New Roman"/>
            <w:sz w:val="20"/>
            <w:szCs w:val="20"/>
          </w:rPr>
          <w:t>http://www.sciencepub.net/newyork</w:t>
        </w:r>
      </w:hyperlink>
      <w:r w:rsidR="0049516D" w:rsidRPr="00ED1F69">
        <w:rPr>
          <w:rFonts w:ascii="Times New Roman" w:hAnsi="Times New Roman" w:cs="Times New Roman"/>
          <w:sz w:val="20"/>
          <w:szCs w:val="20"/>
        </w:rPr>
        <w:t xml:space="preserve">. </w:t>
      </w:r>
      <w:r w:rsidR="0049516D" w:rsidRPr="00ED1F69">
        <w:rPr>
          <w:rFonts w:ascii="Times New Roman" w:hAnsi="Times New Roman" w:cs="Times New Roman" w:hint="eastAsia"/>
          <w:sz w:val="20"/>
          <w:szCs w:val="20"/>
          <w:lang w:eastAsia="zh-CN"/>
        </w:rPr>
        <w:t>13</w:t>
      </w:r>
      <w:r w:rsidR="0049516D" w:rsidRPr="00ED1F69">
        <w:rPr>
          <w:rFonts w:ascii="Times New Roman" w:hAnsi="Times New Roman" w:cs="Times New Roman" w:hint="eastAsia"/>
          <w:sz w:val="20"/>
          <w:szCs w:val="20"/>
        </w:rPr>
        <w:t xml:space="preserve">. </w:t>
      </w:r>
      <w:r w:rsidR="0049516D" w:rsidRPr="00ED1F69">
        <w:rPr>
          <w:rFonts w:ascii="Times New Roman" w:hAnsi="Times New Roman" w:cs="Times New Roman"/>
          <w:color w:val="000000"/>
          <w:sz w:val="20"/>
          <w:szCs w:val="20"/>
          <w:shd w:val="clear" w:color="auto" w:fill="FFFFFF"/>
        </w:rPr>
        <w:t>doi:</w:t>
      </w:r>
      <w:hyperlink r:id="rId9" w:history="1">
        <w:r w:rsidR="0049516D" w:rsidRPr="00ED1F69">
          <w:rPr>
            <w:rStyle w:val="Hyperlink"/>
            <w:rFonts w:ascii="Times New Roman" w:hAnsi="Times New Roman" w:cs="Times New Roman"/>
            <w:sz w:val="20"/>
            <w:szCs w:val="20"/>
            <w:shd w:val="clear" w:color="auto" w:fill="FFFFFF"/>
          </w:rPr>
          <w:t>10.7537/mars</w:t>
        </w:r>
        <w:r w:rsidR="0049516D" w:rsidRPr="00ED1F69">
          <w:rPr>
            <w:rStyle w:val="Hyperlink"/>
            <w:rFonts w:ascii="Times New Roman" w:hAnsi="Times New Roman" w:cs="Times New Roman" w:hint="eastAsia"/>
            <w:sz w:val="20"/>
            <w:szCs w:val="20"/>
            <w:shd w:val="clear" w:color="auto" w:fill="FFFFFF"/>
          </w:rPr>
          <w:t>nys100617.</w:t>
        </w:r>
        <w:r w:rsidR="0049516D" w:rsidRPr="00ED1F69">
          <w:rPr>
            <w:rStyle w:val="Hyperlink"/>
            <w:rFonts w:ascii="Times New Roman" w:hAnsi="Times New Roman" w:cs="Times New Roman" w:hint="eastAsia"/>
            <w:sz w:val="20"/>
            <w:szCs w:val="20"/>
            <w:shd w:val="clear" w:color="auto" w:fill="FFFFFF"/>
            <w:lang w:eastAsia="zh-CN"/>
          </w:rPr>
          <w:t>13</w:t>
        </w:r>
      </w:hyperlink>
      <w:r w:rsidR="0049516D" w:rsidRPr="00ED1F69">
        <w:rPr>
          <w:rFonts w:ascii="Times New Roman" w:hAnsi="Times New Roman" w:cs="Times New Roman"/>
          <w:color w:val="000000"/>
          <w:sz w:val="20"/>
          <w:szCs w:val="20"/>
          <w:shd w:val="clear" w:color="auto" w:fill="FFFFFF"/>
        </w:rPr>
        <w:t>.</w:t>
      </w:r>
    </w:p>
    <w:p w:rsidR="00DE128F" w:rsidRPr="00ED1F69" w:rsidRDefault="00DE128F" w:rsidP="0049516D">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861B8D" w:rsidRPr="00ED1F69" w:rsidRDefault="00BB7A80" w:rsidP="0049516D">
      <w:pPr>
        <w:autoSpaceDE w:val="0"/>
        <w:autoSpaceDN w:val="0"/>
        <w:bidi w:val="0"/>
        <w:adjustRightInd w:val="0"/>
        <w:snapToGrid w:val="0"/>
        <w:spacing w:after="0" w:line="240" w:lineRule="auto"/>
        <w:jc w:val="lowKashida"/>
        <w:rPr>
          <w:rFonts w:ascii="Times New Roman" w:hAnsi="Times New Roman" w:cs="Times New Roman"/>
          <w:sz w:val="20"/>
          <w:szCs w:val="20"/>
        </w:rPr>
      </w:pPr>
      <w:r w:rsidRPr="00ED1F69">
        <w:rPr>
          <w:rFonts w:ascii="Times New Roman" w:hAnsi="Times New Roman" w:cs="Times New Roman"/>
          <w:b/>
          <w:bCs/>
          <w:sz w:val="20"/>
          <w:szCs w:val="20"/>
        </w:rPr>
        <w:t>Keywords:</w:t>
      </w:r>
      <w:r w:rsidRPr="00ED1F69">
        <w:rPr>
          <w:rFonts w:ascii="Times New Roman" w:hAnsi="Times New Roman" w:cs="Times New Roman"/>
          <w:sz w:val="20"/>
          <w:szCs w:val="20"/>
        </w:rPr>
        <w:t xml:space="preserve"> Polycystic ovarian syndrome; Laparoscopic ovarian drilling; </w:t>
      </w:r>
      <w:proofErr w:type="spellStart"/>
      <w:r w:rsidRPr="00ED1F69">
        <w:rPr>
          <w:rFonts w:ascii="Times New Roman" w:hAnsi="Times New Roman" w:cs="Times New Roman"/>
          <w:sz w:val="20"/>
          <w:szCs w:val="20"/>
        </w:rPr>
        <w:t>Antral</w:t>
      </w:r>
      <w:proofErr w:type="spellEnd"/>
      <w:r w:rsidRPr="00ED1F69">
        <w:rPr>
          <w:rFonts w:ascii="Times New Roman" w:hAnsi="Times New Roman" w:cs="Times New Roman"/>
          <w:sz w:val="20"/>
          <w:szCs w:val="20"/>
        </w:rPr>
        <w:t xml:space="preserve"> follicle count; 3D power Doppler of ovarian </w:t>
      </w:r>
      <w:proofErr w:type="spellStart"/>
      <w:r w:rsidRPr="00ED1F69">
        <w:rPr>
          <w:rFonts w:ascii="Times New Roman" w:hAnsi="Times New Roman" w:cs="Times New Roman"/>
          <w:sz w:val="20"/>
          <w:szCs w:val="20"/>
        </w:rPr>
        <w:t>stromal</w:t>
      </w:r>
      <w:proofErr w:type="spellEnd"/>
      <w:r w:rsidRPr="00ED1F69">
        <w:rPr>
          <w:rFonts w:ascii="Times New Roman" w:hAnsi="Times New Roman" w:cs="Times New Roman"/>
          <w:sz w:val="20"/>
          <w:szCs w:val="20"/>
        </w:rPr>
        <w:t xml:space="preserve"> blood </w:t>
      </w:r>
      <w:r w:rsidR="00972627" w:rsidRPr="00ED1F69">
        <w:rPr>
          <w:rFonts w:ascii="Times New Roman" w:hAnsi="Times New Roman" w:cs="Times New Roman"/>
          <w:sz w:val="20"/>
          <w:szCs w:val="20"/>
        </w:rPr>
        <w:t>flow</w:t>
      </w:r>
      <w:r w:rsidRPr="00ED1F69">
        <w:rPr>
          <w:rFonts w:ascii="Times New Roman" w:hAnsi="Times New Roman" w:cs="Times New Roman"/>
          <w:sz w:val="20"/>
          <w:szCs w:val="20"/>
        </w:rPr>
        <w:t>.</w:t>
      </w:r>
    </w:p>
    <w:p w:rsidR="00054E2E" w:rsidRPr="00ED1F69" w:rsidRDefault="00054E2E" w:rsidP="0049516D">
      <w:pPr>
        <w:pStyle w:val="Heading1"/>
        <w:keepNext w:val="0"/>
        <w:keepLines w:val="0"/>
        <w:snapToGrid w:val="0"/>
        <w:jc w:val="lowKashida"/>
        <w:rPr>
          <w:rFonts w:ascii="Times New Roman" w:hAnsi="Times New Roman" w:cs="Times New Roman"/>
          <w:color w:val="auto"/>
          <w:sz w:val="20"/>
          <w:szCs w:val="20"/>
        </w:rPr>
      </w:pPr>
    </w:p>
    <w:p w:rsidR="00054E2E" w:rsidRPr="00ED1F69" w:rsidRDefault="00054E2E" w:rsidP="0049516D">
      <w:pPr>
        <w:pStyle w:val="Heading1"/>
        <w:keepNext w:val="0"/>
        <w:keepLines w:val="0"/>
        <w:snapToGrid w:val="0"/>
        <w:jc w:val="lowKashida"/>
        <w:rPr>
          <w:rFonts w:ascii="Times New Roman" w:hAnsi="Times New Roman" w:cs="Times New Roman"/>
          <w:color w:val="auto"/>
          <w:sz w:val="20"/>
          <w:szCs w:val="20"/>
        </w:rPr>
        <w:sectPr w:rsidR="00054E2E" w:rsidRPr="00ED1F69" w:rsidSect="001671BB">
          <w:headerReference w:type="default" r:id="rId10"/>
          <w:footerReference w:type="default" r:id="rId11"/>
          <w:type w:val="continuous"/>
          <w:pgSz w:w="12242" w:h="15842" w:code="1"/>
          <w:pgMar w:top="1440" w:right="1440" w:bottom="1440" w:left="1440" w:header="720" w:footer="720" w:gutter="0"/>
          <w:pgNumType w:start="98"/>
          <w:cols w:space="708"/>
          <w:bidi/>
          <w:docGrid w:linePitch="360"/>
        </w:sectPr>
      </w:pPr>
    </w:p>
    <w:p w:rsidR="00861B8D" w:rsidRPr="00ED1F69" w:rsidRDefault="00DE128F" w:rsidP="0049516D">
      <w:pPr>
        <w:pStyle w:val="Heading1"/>
        <w:keepNext w:val="0"/>
        <w:keepLines w:val="0"/>
        <w:snapToGrid w:val="0"/>
        <w:jc w:val="lowKashida"/>
        <w:rPr>
          <w:rFonts w:ascii="Times New Roman" w:hAnsi="Times New Roman" w:cs="Times New Roman"/>
          <w:color w:val="auto"/>
          <w:sz w:val="20"/>
          <w:szCs w:val="20"/>
        </w:rPr>
      </w:pPr>
      <w:r w:rsidRPr="00ED1F69">
        <w:rPr>
          <w:rFonts w:ascii="Times New Roman" w:hAnsi="Times New Roman" w:cs="Times New Roman"/>
          <w:color w:val="auto"/>
          <w:sz w:val="20"/>
          <w:szCs w:val="20"/>
        </w:rPr>
        <w:lastRenderedPageBreak/>
        <w:t xml:space="preserve">1. </w:t>
      </w:r>
      <w:r w:rsidR="00861B8D" w:rsidRPr="00ED1F69">
        <w:rPr>
          <w:rFonts w:ascii="Times New Roman" w:hAnsi="Times New Roman" w:cs="Times New Roman"/>
          <w:color w:val="auto"/>
          <w:sz w:val="20"/>
          <w:szCs w:val="20"/>
        </w:rPr>
        <w:t>Introduction</w:t>
      </w:r>
    </w:p>
    <w:p w:rsidR="002B6962" w:rsidRPr="00ED1F69" w:rsidRDefault="002B6962" w:rsidP="0049516D">
      <w:pPr>
        <w:autoSpaceDE w:val="0"/>
        <w:autoSpaceDN w:val="0"/>
        <w:bidi w:val="0"/>
        <w:adjustRightInd w:val="0"/>
        <w:snapToGrid w:val="0"/>
        <w:spacing w:after="0" w:line="240" w:lineRule="auto"/>
        <w:ind w:firstLine="720"/>
        <w:jc w:val="lowKashida"/>
        <w:rPr>
          <w:rFonts w:ascii="Times New Roman" w:hAnsi="Times New Roman" w:cs="Times New Roman"/>
          <w:sz w:val="20"/>
          <w:szCs w:val="20"/>
          <w:shd w:val="clear" w:color="auto" w:fill="FFFFFF"/>
        </w:rPr>
      </w:pPr>
      <w:r w:rsidRPr="00ED1F69">
        <w:rPr>
          <w:rFonts w:ascii="Times New Roman" w:hAnsi="Times New Roman" w:cs="Times New Roman"/>
          <w:noProof/>
          <w:sz w:val="20"/>
          <w:szCs w:val="20"/>
        </w:rPr>
        <w:t>Polycystic ovary syndrome is the most common reproductive</w:t>
      </w:r>
      <w:r w:rsidRPr="00ED1F69">
        <w:rPr>
          <w:rFonts w:ascii="Times New Roman" w:hAnsi="Times New Roman" w:cs="Times New Roman"/>
          <w:sz w:val="20"/>
          <w:szCs w:val="20"/>
        </w:rPr>
        <w:t xml:space="preserve"> </w:t>
      </w:r>
      <w:proofErr w:type="spellStart"/>
      <w:r w:rsidRPr="00ED1F69">
        <w:rPr>
          <w:rFonts w:ascii="Times New Roman" w:hAnsi="Times New Roman" w:cs="Times New Roman"/>
          <w:sz w:val="20"/>
          <w:szCs w:val="20"/>
        </w:rPr>
        <w:t>endocrinopathy</w:t>
      </w:r>
      <w:proofErr w:type="spellEnd"/>
      <w:r w:rsidRPr="00ED1F69">
        <w:rPr>
          <w:rFonts w:ascii="Times New Roman" w:hAnsi="Times New Roman" w:cs="Times New Roman"/>
          <w:sz w:val="20"/>
          <w:szCs w:val="20"/>
        </w:rPr>
        <w:t xml:space="preserve"> affecting up to 18% of </w:t>
      </w:r>
      <w:r w:rsidRPr="00ED1F69">
        <w:rPr>
          <w:rFonts w:ascii="Times New Roman" w:hAnsi="Times New Roman" w:cs="Times New Roman"/>
          <w:noProof/>
          <w:sz w:val="20"/>
          <w:szCs w:val="20"/>
        </w:rPr>
        <w:t>reproductive</w:t>
      </w:r>
      <w:r w:rsidR="001F7457" w:rsidRPr="00ED1F69">
        <w:rPr>
          <w:rFonts w:ascii="Times New Roman" w:hAnsi="Times New Roman" w:cs="Times New Roman"/>
          <w:noProof/>
          <w:sz w:val="20"/>
          <w:szCs w:val="20"/>
        </w:rPr>
        <w:t>-</w:t>
      </w:r>
      <w:r w:rsidRPr="00ED1F69">
        <w:rPr>
          <w:rFonts w:ascii="Times New Roman" w:hAnsi="Times New Roman" w:cs="Times New Roman"/>
          <w:noProof/>
          <w:sz w:val="20"/>
          <w:szCs w:val="20"/>
        </w:rPr>
        <w:t>aged</w:t>
      </w:r>
      <w:r w:rsidRPr="00ED1F69">
        <w:rPr>
          <w:rFonts w:ascii="Times New Roman" w:hAnsi="Times New Roman" w:cs="Times New Roman"/>
          <w:sz w:val="20"/>
          <w:szCs w:val="20"/>
        </w:rPr>
        <w:t xml:space="preserve"> women worldwide </w:t>
      </w:r>
      <w:r w:rsidRPr="00ED1F69">
        <w:rPr>
          <w:rFonts w:ascii="Times New Roman" w:hAnsi="Times New Roman" w:cs="Times New Roman"/>
          <w:b/>
          <w:bCs/>
          <w:sz w:val="20"/>
          <w:szCs w:val="20"/>
        </w:rPr>
        <w:t xml:space="preserve">(1). </w:t>
      </w:r>
      <w:r w:rsidRPr="00ED1F69">
        <w:rPr>
          <w:rFonts w:ascii="Times New Roman" w:hAnsi="Times New Roman" w:cs="Times New Roman"/>
          <w:noProof/>
          <w:sz w:val="20"/>
          <w:szCs w:val="20"/>
        </w:rPr>
        <w:t>PCOS is the most common cause of anovulatory infertility</w:t>
      </w:r>
      <w:r w:rsidRPr="00ED1F69">
        <w:rPr>
          <w:rFonts w:ascii="Times New Roman" w:hAnsi="Times New Roman" w:cs="Times New Roman"/>
          <w:sz w:val="20"/>
          <w:szCs w:val="20"/>
        </w:rPr>
        <w:t xml:space="preserve"> with approximately 90% of women, attending infertility clinics for </w:t>
      </w:r>
      <w:proofErr w:type="spellStart"/>
      <w:r w:rsidRPr="00ED1F69">
        <w:rPr>
          <w:rFonts w:ascii="Times New Roman" w:hAnsi="Times New Roman" w:cs="Times New Roman"/>
          <w:sz w:val="20"/>
          <w:szCs w:val="20"/>
        </w:rPr>
        <w:t>anovulation</w:t>
      </w:r>
      <w:proofErr w:type="spellEnd"/>
      <w:r w:rsidRPr="00ED1F69">
        <w:rPr>
          <w:rFonts w:ascii="Times New Roman" w:hAnsi="Times New Roman" w:cs="Times New Roman"/>
          <w:sz w:val="20"/>
          <w:szCs w:val="20"/>
        </w:rPr>
        <w:t xml:space="preserve">, are affected by PCOS </w:t>
      </w:r>
      <w:r w:rsidRPr="00ED1F69">
        <w:rPr>
          <w:rFonts w:ascii="Times New Roman" w:hAnsi="Times New Roman" w:cs="Times New Roman"/>
          <w:b/>
          <w:bCs/>
          <w:color w:val="000000"/>
          <w:sz w:val="20"/>
          <w:szCs w:val="20"/>
        </w:rPr>
        <w:t>(2)</w:t>
      </w:r>
      <w:r w:rsidRPr="00ED1F69">
        <w:rPr>
          <w:rFonts w:ascii="Times New Roman" w:hAnsi="Times New Roman" w:cs="Times New Roman"/>
          <w:sz w:val="20"/>
          <w:szCs w:val="20"/>
        </w:rPr>
        <w:t xml:space="preserve">. Polycystic ovary syndrome is </w:t>
      </w:r>
      <w:r w:rsidRPr="00ED1F69">
        <w:rPr>
          <w:rFonts w:ascii="Times New Roman" w:hAnsi="Times New Roman" w:cs="Times New Roman"/>
          <w:noProof/>
          <w:sz w:val="20"/>
          <w:szCs w:val="20"/>
        </w:rPr>
        <w:t>a heterogeneous</w:t>
      </w:r>
      <w:r w:rsidRPr="00ED1F69">
        <w:rPr>
          <w:rFonts w:ascii="Times New Roman" w:hAnsi="Times New Roman" w:cs="Times New Roman"/>
          <w:sz w:val="20"/>
          <w:szCs w:val="20"/>
        </w:rPr>
        <w:t xml:space="preserve"> syn</w:t>
      </w:r>
      <w:r w:rsidRPr="00ED1F69">
        <w:rPr>
          <w:rFonts w:ascii="Times New Roman" w:hAnsi="Times New Roman" w:cs="Times New Roman"/>
          <w:sz w:val="20"/>
          <w:szCs w:val="20"/>
        </w:rPr>
        <w:softHyphen/>
        <w:t xml:space="preserve">drome of clinical </w:t>
      </w:r>
      <w:r w:rsidRPr="00ED1F69">
        <w:rPr>
          <w:rFonts w:ascii="Times New Roman" w:hAnsi="Times New Roman" w:cs="Times New Roman"/>
          <w:noProof/>
          <w:sz w:val="20"/>
          <w:szCs w:val="20"/>
        </w:rPr>
        <w:t>and/or</w:t>
      </w:r>
      <w:r w:rsidRPr="00ED1F69">
        <w:rPr>
          <w:rFonts w:ascii="Times New Roman" w:hAnsi="Times New Roman" w:cs="Times New Roman"/>
          <w:sz w:val="20"/>
          <w:szCs w:val="20"/>
        </w:rPr>
        <w:t xml:space="preserve"> biochemical androgen excess, </w:t>
      </w:r>
      <w:proofErr w:type="spellStart"/>
      <w:r w:rsidRPr="00ED1F69">
        <w:rPr>
          <w:rFonts w:ascii="Times New Roman" w:hAnsi="Times New Roman" w:cs="Times New Roman"/>
          <w:sz w:val="20"/>
          <w:szCs w:val="20"/>
        </w:rPr>
        <w:t>ovulatory</w:t>
      </w:r>
      <w:proofErr w:type="spellEnd"/>
      <w:r w:rsidRPr="00ED1F69">
        <w:rPr>
          <w:rFonts w:ascii="Times New Roman" w:hAnsi="Times New Roman" w:cs="Times New Roman"/>
          <w:sz w:val="20"/>
          <w:szCs w:val="20"/>
        </w:rPr>
        <w:t xml:space="preserve"> dysfunction and polycystic ovaries (PCO). </w:t>
      </w:r>
      <w:r w:rsidRPr="00ED1F69">
        <w:rPr>
          <w:rFonts w:ascii="Times New Roman" w:hAnsi="Times New Roman" w:cs="Times New Roman"/>
          <w:noProof/>
          <w:sz w:val="20"/>
          <w:szCs w:val="20"/>
        </w:rPr>
        <w:t>Women with PCOS are at increased risk of</w:t>
      </w:r>
      <w:r w:rsidRPr="00ED1F69">
        <w:rPr>
          <w:rFonts w:ascii="Times New Roman" w:hAnsi="Times New Roman" w:cs="Times New Roman"/>
          <w:sz w:val="20"/>
          <w:szCs w:val="20"/>
        </w:rPr>
        <w:t xml:space="preserve"> reproduc</w:t>
      </w:r>
      <w:r w:rsidRPr="00ED1F69">
        <w:rPr>
          <w:rFonts w:ascii="Times New Roman" w:hAnsi="Times New Roman" w:cs="Times New Roman"/>
          <w:sz w:val="20"/>
          <w:szCs w:val="20"/>
        </w:rPr>
        <w:softHyphen/>
        <w:t>tive abnormalities</w:t>
      </w:r>
      <w:r w:rsidRPr="00ED1F69">
        <w:rPr>
          <w:rFonts w:ascii="Times New Roman" w:hAnsi="Times New Roman" w:cs="Times New Roman"/>
          <w:sz w:val="20"/>
          <w:szCs w:val="20"/>
          <w:shd w:val="clear" w:color="auto" w:fill="FFFFFF"/>
        </w:rPr>
        <w:t xml:space="preserve"> </w:t>
      </w:r>
      <w:r w:rsidRPr="00ED1F69">
        <w:rPr>
          <w:rFonts w:ascii="Times New Roman" w:hAnsi="Times New Roman" w:cs="Times New Roman"/>
          <w:b/>
          <w:bCs/>
          <w:color w:val="000000"/>
          <w:sz w:val="20"/>
          <w:szCs w:val="20"/>
        </w:rPr>
        <w:t>(3)</w:t>
      </w:r>
      <w:r w:rsidRPr="00ED1F69">
        <w:rPr>
          <w:rFonts w:ascii="Times New Roman" w:hAnsi="Times New Roman" w:cs="Times New Roman"/>
          <w:sz w:val="20"/>
          <w:szCs w:val="20"/>
          <w:shd w:val="clear" w:color="auto" w:fill="FFFFFF"/>
        </w:rPr>
        <w:t>.</w:t>
      </w:r>
      <w:r w:rsidRPr="00ED1F69">
        <w:rPr>
          <w:rFonts w:ascii="Times New Roman" w:hAnsi="Times New Roman" w:cs="Times New Roman"/>
          <w:sz w:val="20"/>
          <w:szCs w:val="20"/>
        </w:rPr>
        <w:t xml:space="preserve"> Also, PCOS is suggested to have a genetic origin </w:t>
      </w:r>
      <w:r w:rsidRPr="00ED1F69">
        <w:rPr>
          <w:rFonts w:ascii="Times New Roman" w:hAnsi="Times New Roman" w:cs="Times New Roman"/>
          <w:b/>
          <w:bCs/>
          <w:color w:val="000000"/>
          <w:sz w:val="20"/>
          <w:szCs w:val="20"/>
        </w:rPr>
        <w:t>(4,5)</w:t>
      </w:r>
      <w:r w:rsidRPr="00ED1F69">
        <w:rPr>
          <w:rFonts w:ascii="Times New Roman" w:hAnsi="Times New Roman" w:cs="Times New Roman"/>
          <w:sz w:val="20"/>
          <w:szCs w:val="20"/>
        </w:rPr>
        <w:t xml:space="preserve">. </w:t>
      </w:r>
      <w:r w:rsidRPr="00ED1F69">
        <w:rPr>
          <w:rFonts w:ascii="Times New Roman" w:hAnsi="Times New Roman" w:cs="Times New Roman"/>
          <w:sz w:val="20"/>
          <w:szCs w:val="20"/>
          <w:shd w:val="clear" w:color="auto" w:fill="FFFFFF"/>
        </w:rPr>
        <w:t xml:space="preserve">ESHRE/ASRM PCOS consensus workshop has been carried out in Rotterdam in 2003 and looked at diagnostic criteria for PCOS </w:t>
      </w:r>
      <w:r w:rsidRPr="00ED1F69">
        <w:rPr>
          <w:rFonts w:ascii="Times New Roman" w:hAnsi="Times New Roman" w:cs="Times New Roman"/>
          <w:b/>
          <w:bCs/>
          <w:sz w:val="20"/>
          <w:szCs w:val="20"/>
          <w:shd w:val="clear" w:color="auto" w:fill="FFFFFF"/>
        </w:rPr>
        <w:t>(6)</w:t>
      </w:r>
      <w:r w:rsidRPr="00ED1F69">
        <w:rPr>
          <w:rFonts w:ascii="Times New Roman" w:hAnsi="Times New Roman" w:cs="Times New Roman"/>
          <w:sz w:val="20"/>
          <w:szCs w:val="20"/>
          <w:shd w:val="clear" w:color="auto" w:fill="FFFFFF"/>
        </w:rPr>
        <w:t xml:space="preserve">. The Rotterdam diagnostic consensus included at least two of the following three criteria: </w:t>
      </w:r>
      <w:r w:rsidRPr="00ED1F69">
        <w:rPr>
          <w:rFonts w:ascii="Times New Roman" w:hAnsi="Times New Roman" w:cs="Times New Roman"/>
          <w:noProof/>
          <w:sz w:val="20"/>
          <w:szCs w:val="20"/>
          <w:shd w:val="clear" w:color="auto" w:fill="FFFFFF"/>
        </w:rPr>
        <w:t>oligo</w:t>
      </w:r>
      <w:r w:rsidR="001F7457" w:rsidRPr="00ED1F69">
        <w:rPr>
          <w:rFonts w:ascii="Times New Roman" w:hAnsi="Times New Roman" w:cs="Times New Roman"/>
          <w:noProof/>
          <w:sz w:val="20"/>
          <w:szCs w:val="20"/>
          <w:shd w:val="clear" w:color="auto" w:fill="FFFFFF"/>
        </w:rPr>
        <w:t xml:space="preserve"> </w:t>
      </w:r>
      <w:r w:rsidRPr="00ED1F69">
        <w:rPr>
          <w:rFonts w:ascii="Times New Roman" w:hAnsi="Times New Roman" w:cs="Times New Roman"/>
          <w:noProof/>
          <w:sz w:val="20"/>
          <w:szCs w:val="20"/>
          <w:shd w:val="clear" w:color="auto" w:fill="FFFFFF"/>
        </w:rPr>
        <w:t>ovulation</w:t>
      </w:r>
      <w:r w:rsidRPr="00ED1F69">
        <w:rPr>
          <w:rFonts w:ascii="Times New Roman" w:hAnsi="Times New Roman" w:cs="Times New Roman"/>
          <w:sz w:val="20"/>
          <w:szCs w:val="20"/>
          <w:shd w:val="clear" w:color="auto" w:fill="FFFFFF"/>
        </w:rPr>
        <w:t xml:space="preserve"> </w:t>
      </w:r>
      <w:r w:rsidRPr="00ED1F69">
        <w:rPr>
          <w:rFonts w:ascii="Times New Roman" w:hAnsi="Times New Roman" w:cs="Times New Roman"/>
          <w:noProof/>
          <w:sz w:val="20"/>
          <w:szCs w:val="20"/>
          <w:shd w:val="clear" w:color="auto" w:fill="FFFFFF"/>
        </w:rPr>
        <w:t>or anovulation, clinical and/or biochemical evidence of hyperandrogenism, and</w:t>
      </w:r>
      <w:r w:rsidRPr="00ED1F69">
        <w:rPr>
          <w:rFonts w:ascii="Times New Roman" w:hAnsi="Times New Roman" w:cs="Times New Roman"/>
          <w:sz w:val="20"/>
          <w:szCs w:val="20"/>
          <w:shd w:val="clear" w:color="auto" w:fill="FFFFFF"/>
        </w:rPr>
        <w:t xml:space="preserve"> </w:t>
      </w:r>
      <w:proofErr w:type="spellStart"/>
      <w:r w:rsidRPr="00ED1F69">
        <w:rPr>
          <w:rFonts w:ascii="Times New Roman" w:hAnsi="Times New Roman" w:cs="Times New Roman"/>
          <w:sz w:val="20"/>
          <w:szCs w:val="20"/>
          <w:shd w:val="clear" w:color="auto" w:fill="FFFFFF"/>
        </w:rPr>
        <w:t>ultrasonographic</w:t>
      </w:r>
      <w:proofErr w:type="spellEnd"/>
      <w:r w:rsidRPr="00ED1F69">
        <w:rPr>
          <w:rFonts w:ascii="Times New Roman" w:hAnsi="Times New Roman" w:cs="Times New Roman"/>
          <w:sz w:val="20"/>
          <w:szCs w:val="20"/>
          <w:shd w:val="clear" w:color="auto" w:fill="FFFFFF"/>
        </w:rPr>
        <w:t xml:space="preserve"> features of polycystic ovaries, </w:t>
      </w:r>
      <w:r w:rsidRPr="00ED1F69">
        <w:rPr>
          <w:rFonts w:ascii="Times New Roman" w:hAnsi="Times New Roman" w:cs="Times New Roman"/>
          <w:noProof/>
          <w:sz w:val="20"/>
          <w:szCs w:val="20"/>
          <w:shd w:val="clear" w:color="auto" w:fill="FFFFFF"/>
        </w:rPr>
        <w:t xml:space="preserve">with the exclusion of medical conditions such as congenital adrenal hyperplasia, </w:t>
      </w:r>
      <w:r w:rsidRPr="00ED1F69">
        <w:rPr>
          <w:rFonts w:ascii="Times New Roman" w:hAnsi="Times New Roman" w:cs="Times New Roman"/>
          <w:noProof/>
          <w:sz w:val="20"/>
          <w:szCs w:val="20"/>
          <w:shd w:val="clear" w:color="auto" w:fill="FFFFFF"/>
        </w:rPr>
        <w:lastRenderedPageBreak/>
        <w:t>androgen</w:t>
      </w:r>
      <w:r w:rsidR="001F7457" w:rsidRPr="00ED1F69">
        <w:rPr>
          <w:rFonts w:ascii="Times New Roman" w:hAnsi="Times New Roman" w:cs="Times New Roman"/>
          <w:noProof/>
          <w:sz w:val="20"/>
          <w:szCs w:val="20"/>
          <w:shd w:val="clear" w:color="auto" w:fill="FFFFFF"/>
        </w:rPr>
        <w:t>-</w:t>
      </w:r>
      <w:r w:rsidRPr="00ED1F69">
        <w:rPr>
          <w:rFonts w:ascii="Times New Roman" w:hAnsi="Times New Roman" w:cs="Times New Roman"/>
          <w:noProof/>
          <w:sz w:val="20"/>
          <w:szCs w:val="20"/>
          <w:shd w:val="clear" w:color="auto" w:fill="FFFFFF"/>
        </w:rPr>
        <w:t>secreting</w:t>
      </w:r>
      <w:r w:rsidRPr="00ED1F69">
        <w:rPr>
          <w:rFonts w:ascii="Times New Roman" w:hAnsi="Times New Roman" w:cs="Times New Roman"/>
          <w:sz w:val="20"/>
          <w:szCs w:val="20"/>
          <w:shd w:val="clear" w:color="auto" w:fill="FFFFFF"/>
        </w:rPr>
        <w:t xml:space="preserve"> tumors, or Cushing’s syndrome </w:t>
      </w:r>
      <w:r w:rsidRPr="00ED1F69">
        <w:rPr>
          <w:rFonts w:ascii="Times New Roman" w:hAnsi="Times New Roman" w:cs="Times New Roman"/>
          <w:b/>
          <w:bCs/>
          <w:sz w:val="20"/>
          <w:szCs w:val="20"/>
          <w:shd w:val="clear" w:color="auto" w:fill="FFFFFF"/>
        </w:rPr>
        <w:t>(7)</w:t>
      </w:r>
      <w:r w:rsidRPr="00ED1F69">
        <w:rPr>
          <w:rFonts w:ascii="Times New Roman" w:hAnsi="Times New Roman" w:cs="Times New Roman"/>
          <w:sz w:val="20"/>
          <w:szCs w:val="20"/>
          <w:shd w:val="clear" w:color="auto" w:fill="FFFFFF"/>
        </w:rPr>
        <w:t xml:space="preserve">. </w:t>
      </w:r>
    </w:p>
    <w:p w:rsidR="002B6962" w:rsidRPr="00ED1F69" w:rsidRDefault="002B6962" w:rsidP="0049516D">
      <w:pPr>
        <w:autoSpaceDE w:val="0"/>
        <w:autoSpaceDN w:val="0"/>
        <w:bidi w:val="0"/>
        <w:adjustRightInd w:val="0"/>
        <w:snapToGrid w:val="0"/>
        <w:spacing w:after="0" w:line="240" w:lineRule="auto"/>
        <w:ind w:firstLine="720"/>
        <w:jc w:val="lowKashida"/>
        <w:rPr>
          <w:rFonts w:asciiTheme="majorBidi" w:hAnsiTheme="majorBidi" w:cstheme="majorBidi"/>
          <w:sz w:val="20"/>
          <w:szCs w:val="20"/>
          <w:shd w:val="clear" w:color="auto" w:fill="FFFFFF"/>
        </w:rPr>
      </w:pPr>
      <w:r w:rsidRPr="00ED1F69">
        <w:rPr>
          <w:rFonts w:ascii="Times New Roman" w:hAnsi="Times New Roman" w:cs="Times New Roman"/>
          <w:color w:val="000000"/>
          <w:sz w:val="20"/>
          <w:szCs w:val="20"/>
        </w:rPr>
        <w:t xml:space="preserve">Laparoscopic ovarian drilling </w:t>
      </w:r>
      <w:r w:rsidRPr="00ED1F69">
        <w:rPr>
          <w:rFonts w:ascii="Times New Roman" w:hAnsi="Times New Roman" w:cs="Times New Roman"/>
          <w:noProof/>
          <w:color w:val="000000"/>
          <w:sz w:val="20"/>
          <w:szCs w:val="20"/>
        </w:rPr>
        <w:t>i</w:t>
      </w:r>
      <w:r w:rsidRPr="00ED1F69">
        <w:rPr>
          <w:rFonts w:asciiTheme="majorBidi" w:hAnsiTheme="majorBidi" w:cstheme="majorBidi"/>
          <w:noProof/>
          <w:color w:val="000000"/>
          <w:sz w:val="20"/>
          <w:szCs w:val="20"/>
        </w:rPr>
        <w:t>s widely accepted</w:t>
      </w:r>
      <w:r w:rsidRPr="00ED1F69">
        <w:rPr>
          <w:rFonts w:asciiTheme="majorBidi" w:hAnsiTheme="majorBidi" w:cstheme="majorBidi"/>
          <w:color w:val="000000"/>
          <w:sz w:val="20"/>
          <w:szCs w:val="20"/>
        </w:rPr>
        <w:t xml:space="preserve"> as</w:t>
      </w:r>
      <w:r w:rsidR="001F7457" w:rsidRPr="00ED1F69">
        <w:rPr>
          <w:rFonts w:asciiTheme="majorBidi" w:hAnsiTheme="majorBidi" w:cstheme="majorBidi"/>
          <w:color w:val="000000"/>
          <w:sz w:val="20"/>
          <w:szCs w:val="20"/>
        </w:rPr>
        <w:t xml:space="preserve"> the</w:t>
      </w:r>
      <w:r w:rsidRPr="00ED1F69">
        <w:rPr>
          <w:rFonts w:asciiTheme="majorBidi" w:hAnsiTheme="majorBidi" w:cstheme="majorBidi"/>
          <w:color w:val="000000"/>
          <w:sz w:val="20"/>
          <w:szCs w:val="20"/>
        </w:rPr>
        <w:t xml:space="preserve"> </w:t>
      </w:r>
      <w:r w:rsidRPr="00ED1F69">
        <w:rPr>
          <w:rFonts w:asciiTheme="majorBidi" w:hAnsiTheme="majorBidi" w:cstheme="majorBidi"/>
          <w:noProof/>
          <w:color w:val="000000"/>
          <w:sz w:val="20"/>
          <w:szCs w:val="20"/>
        </w:rPr>
        <w:t>second-line</w:t>
      </w:r>
      <w:r w:rsidRPr="00ED1F69">
        <w:rPr>
          <w:rFonts w:asciiTheme="majorBidi" w:hAnsiTheme="majorBidi" w:cstheme="majorBidi"/>
          <w:color w:val="000000"/>
          <w:sz w:val="20"/>
          <w:szCs w:val="20"/>
        </w:rPr>
        <w:t xml:space="preserve"> treatment of PCOS after</w:t>
      </w:r>
      <w:r w:rsidR="001F7457" w:rsidRPr="00ED1F69">
        <w:rPr>
          <w:rFonts w:asciiTheme="majorBidi" w:hAnsiTheme="majorBidi" w:cstheme="majorBidi"/>
          <w:color w:val="000000"/>
          <w:sz w:val="20"/>
          <w:szCs w:val="20"/>
        </w:rPr>
        <w:t xml:space="preserve"> the</w:t>
      </w:r>
      <w:r w:rsidRPr="00ED1F69">
        <w:rPr>
          <w:rFonts w:asciiTheme="majorBidi" w:hAnsiTheme="majorBidi" w:cstheme="majorBidi"/>
          <w:color w:val="000000"/>
          <w:sz w:val="20"/>
          <w:szCs w:val="20"/>
        </w:rPr>
        <w:t xml:space="preserve"> </w:t>
      </w:r>
      <w:r w:rsidRPr="00ED1F69">
        <w:rPr>
          <w:rFonts w:asciiTheme="majorBidi" w:hAnsiTheme="majorBidi" w:cstheme="majorBidi"/>
          <w:noProof/>
          <w:color w:val="000000"/>
          <w:sz w:val="20"/>
          <w:szCs w:val="20"/>
        </w:rPr>
        <w:t>failure</w:t>
      </w:r>
      <w:r w:rsidRPr="00ED1F69">
        <w:rPr>
          <w:rFonts w:asciiTheme="majorBidi" w:hAnsiTheme="majorBidi" w:cstheme="majorBidi"/>
          <w:color w:val="000000"/>
          <w:sz w:val="20"/>
          <w:szCs w:val="20"/>
        </w:rPr>
        <w:t xml:space="preserve"> of </w:t>
      </w:r>
      <w:proofErr w:type="spellStart"/>
      <w:r w:rsidRPr="00ED1F69">
        <w:rPr>
          <w:rFonts w:asciiTheme="majorBidi" w:hAnsiTheme="majorBidi" w:cstheme="majorBidi"/>
          <w:color w:val="000000"/>
          <w:sz w:val="20"/>
          <w:szCs w:val="20"/>
        </w:rPr>
        <w:t>clomiphene</w:t>
      </w:r>
      <w:proofErr w:type="spellEnd"/>
      <w:r w:rsidRPr="00ED1F69">
        <w:rPr>
          <w:rFonts w:asciiTheme="majorBidi" w:hAnsiTheme="majorBidi" w:cstheme="majorBidi"/>
          <w:color w:val="000000"/>
          <w:sz w:val="20"/>
          <w:szCs w:val="20"/>
        </w:rPr>
        <w:t xml:space="preserve"> citrate treatment. Some authors stated that the beneficial effect of LOD is rather transient </w:t>
      </w:r>
      <w:r w:rsidRPr="00ED1F69">
        <w:rPr>
          <w:rFonts w:asciiTheme="majorBidi" w:hAnsiTheme="majorBidi" w:cstheme="majorBidi"/>
          <w:noProof/>
          <w:color w:val="000000"/>
          <w:sz w:val="20"/>
          <w:szCs w:val="20"/>
        </w:rPr>
        <w:t>whereas others appear to indicate that the treatment may have</w:t>
      </w:r>
      <w:r w:rsidR="001F7457" w:rsidRPr="00ED1F69">
        <w:rPr>
          <w:rFonts w:asciiTheme="majorBidi" w:hAnsiTheme="majorBidi" w:cstheme="majorBidi"/>
          <w:noProof/>
          <w:color w:val="000000"/>
          <w:sz w:val="20"/>
          <w:szCs w:val="20"/>
        </w:rPr>
        <w:t xml:space="preserve"> a</w:t>
      </w:r>
      <w:r w:rsidRPr="00ED1F69">
        <w:rPr>
          <w:rFonts w:asciiTheme="majorBidi" w:hAnsiTheme="majorBidi" w:cstheme="majorBidi"/>
          <w:noProof/>
          <w:color w:val="000000"/>
          <w:sz w:val="20"/>
          <w:szCs w:val="20"/>
        </w:rPr>
        <w:t xml:space="preserve"> long-term beneficial</w:t>
      </w:r>
      <w:r w:rsidRPr="00ED1F69">
        <w:rPr>
          <w:rFonts w:asciiTheme="majorBidi" w:hAnsiTheme="majorBidi" w:cstheme="majorBidi"/>
          <w:color w:val="000000"/>
          <w:sz w:val="20"/>
          <w:szCs w:val="20"/>
        </w:rPr>
        <w:t xml:space="preserve"> effect </w:t>
      </w:r>
      <w:r w:rsidRPr="00ED1F69">
        <w:rPr>
          <w:rFonts w:asciiTheme="majorBidi" w:hAnsiTheme="majorBidi" w:cstheme="majorBidi"/>
          <w:b/>
          <w:bCs/>
          <w:sz w:val="20"/>
          <w:szCs w:val="20"/>
          <w:shd w:val="clear" w:color="auto" w:fill="FFFFFF"/>
        </w:rPr>
        <w:t>(</w:t>
      </w:r>
      <w:r w:rsidR="002E2315" w:rsidRPr="00ED1F69">
        <w:rPr>
          <w:rFonts w:asciiTheme="majorBidi" w:hAnsiTheme="majorBidi" w:cstheme="majorBidi"/>
          <w:b/>
          <w:bCs/>
          <w:sz w:val="20"/>
          <w:szCs w:val="20"/>
          <w:shd w:val="clear" w:color="auto" w:fill="FFFFFF"/>
        </w:rPr>
        <w:t>8</w:t>
      </w:r>
      <w:r w:rsidRPr="00ED1F69">
        <w:rPr>
          <w:rFonts w:asciiTheme="majorBidi" w:hAnsiTheme="majorBidi" w:cstheme="majorBidi"/>
          <w:b/>
          <w:bCs/>
          <w:sz w:val="20"/>
          <w:szCs w:val="20"/>
          <w:shd w:val="clear" w:color="auto" w:fill="FFFFFF"/>
        </w:rPr>
        <w:t>)</w:t>
      </w:r>
      <w:r w:rsidRPr="00ED1F69">
        <w:rPr>
          <w:rFonts w:asciiTheme="majorBidi" w:hAnsiTheme="majorBidi" w:cstheme="majorBidi"/>
          <w:sz w:val="20"/>
          <w:szCs w:val="20"/>
          <w:shd w:val="clear" w:color="auto" w:fill="FFFFFF"/>
        </w:rPr>
        <w:t>.</w:t>
      </w:r>
      <w:r w:rsidRPr="00ED1F69">
        <w:rPr>
          <w:rFonts w:asciiTheme="majorBidi" w:hAnsiTheme="majorBidi" w:cstheme="majorBidi"/>
          <w:color w:val="000000"/>
          <w:sz w:val="20"/>
          <w:szCs w:val="20"/>
        </w:rPr>
        <w:t xml:space="preserve"> While the exact mechanism of action of LOD in PCOS is unclear, it </w:t>
      </w:r>
      <w:r w:rsidRPr="00ED1F69">
        <w:rPr>
          <w:rFonts w:asciiTheme="majorBidi" w:hAnsiTheme="majorBidi" w:cstheme="majorBidi"/>
          <w:noProof/>
          <w:color w:val="000000"/>
          <w:sz w:val="20"/>
          <w:szCs w:val="20"/>
        </w:rPr>
        <w:t>was suggested</w:t>
      </w:r>
      <w:r w:rsidRPr="00ED1F69">
        <w:rPr>
          <w:rFonts w:asciiTheme="majorBidi" w:hAnsiTheme="majorBidi" w:cstheme="majorBidi"/>
          <w:color w:val="000000"/>
          <w:sz w:val="20"/>
          <w:szCs w:val="20"/>
        </w:rPr>
        <w:t xml:space="preserve"> that the partial destruction of some ovarian follicles and </w:t>
      </w:r>
      <w:proofErr w:type="spellStart"/>
      <w:r w:rsidRPr="00ED1F69">
        <w:rPr>
          <w:rFonts w:asciiTheme="majorBidi" w:hAnsiTheme="majorBidi" w:cstheme="majorBidi"/>
          <w:color w:val="000000"/>
          <w:sz w:val="20"/>
          <w:szCs w:val="20"/>
        </w:rPr>
        <w:t>stroma</w:t>
      </w:r>
      <w:proofErr w:type="spellEnd"/>
      <w:r w:rsidRPr="00ED1F69">
        <w:rPr>
          <w:rFonts w:asciiTheme="majorBidi" w:hAnsiTheme="majorBidi" w:cstheme="majorBidi"/>
          <w:color w:val="000000"/>
          <w:sz w:val="20"/>
          <w:szCs w:val="20"/>
        </w:rPr>
        <w:t xml:space="preserve"> </w:t>
      </w:r>
      <w:r w:rsidRPr="00ED1F69">
        <w:rPr>
          <w:rFonts w:asciiTheme="majorBidi" w:hAnsiTheme="majorBidi" w:cstheme="majorBidi"/>
          <w:noProof/>
          <w:color w:val="000000"/>
          <w:sz w:val="20"/>
          <w:szCs w:val="20"/>
        </w:rPr>
        <w:t>m</w:t>
      </w:r>
      <w:r w:rsidR="001F7457" w:rsidRPr="00ED1F69">
        <w:rPr>
          <w:rFonts w:asciiTheme="majorBidi" w:hAnsiTheme="majorBidi" w:cstheme="majorBidi"/>
          <w:noProof/>
          <w:color w:val="000000"/>
          <w:sz w:val="20"/>
          <w:szCs w:val="20"/>
        </w:rPr>
        <w:t>ight</w:t>
      </w:r>
      <w:r w:rsidRPr="00ED1F69">
        <w:rPr>
          <w:rFonts w:asciiTheme="majorBidi" w:hAnsiTheme="majorBidi" w:cstheme="majorBidi"/>
          <w:color w:val="000000"/>
          <w:sz w:val="20"/>
          <w:szCs w:val="20"/>
        </w:rPr>
        <w:t xml:space="preserve"> result in</w:t>
      </w:r>
      <w:r w:rsidR="001F7457" w:rsidRPr="00ED1F69">
        <w:rPr>
          <w:rFonts w:asciiTheme="majorBidi" w:hAnsiTheme="majorBidi" w:cstheme="majorBidi"/>
          <w:color w:val="000000"/>
          <w:sz w:val="20"/>
          <w:szCs w:val="20"/>
        </w:rPr>
        <w:t xml:space="preserve"> a</w:t>
      </w:r>
      <w:r w:rsidRPr="00ED1F69">
        <w:rPr>
          <w:rFonts w:asciiTheme="majorBidi" w:hAnsiTheme="majorBidi" w:cstheme="majorBidi"/>
          <w:color w:val="000000"/>
          <w:sz w:val="20"/>
          <w:szCs w:val="20"/>
        </w:rPr>
        <w:t xml:space="preserve"> </w:t>
      </w:r>
      <w:r w:rsidRPr="00ED1F69">
        <w:rPr>
          <w:rFonts w:asciiTheme="majorBidi" w:hAnsiTheme="majorBidi" w:cstheme="majorBidi"/>
          <w:noProof/>
          <w:color w:val="000000"/>
          <w:sz w:val="20"/>
          <w:szCs w:val="20"/>
        </w:rPr>
        <w:t>local</w:t>
      </w:r>
      <w:r w:rsidRPr="00ED1F69">
        <w:rPr>
          <w:rFonts w:asciiTheme="majorBidi" w:hAnsiTheme="majorBidi" w:cstheme="majorBidi"/>
          <w:color w:val="000000"/>
          <w:sz w:val="20"/>
          <w:szCs w:val="20"/>
        </w:rPr>
        <w:t xml:space="preserve"> and systemic reduction of androgens and </w:t>
      </w:r>
      <w:proofErr w:type="spellStart"/>
      <w:r w:rsidRPr="00ED1F69">
        <w:rPr>
          <w:rFonts w:asciiTheme="majorBidi" w:hAnsiTheme="majorBidi" w:cstheme="majorBidi"/>
          <w:color w:val="000000"/>
          <w:sz w:val="20"/>
          <w:szCs w:val="20"/>
        </w:rPr>
        <w:t>inhibin</w:t>
      </w:r>
      <w:proofErr w:type="spellEnd"/>
      <w:r w:rsidRPr="00ED1F69">
        <w:rPr>
          <w:rFonts w:asciiTheme="majorBidi" w:hAnsiTheme="majorBidi" w:cstheme="majorBidi"/>
          <w:color w:val="000000"/>
          <w:sz w:val="20"/>
          <w:szCs w:val="20"/>
        </w:rPr>
        <w:t xml:space="preserve"> levels followed by increased FSH levels, promoting follicular maturation and subsequent ovulation </w:t>
      </w:r>
      <w:proofErr w:type="spellStart"/>
      <w:r w:rsidRPr="00ED1F69">
        <w:rPr>
          <w:rFonts w:asciiTheme="majorBidi" w:hAnsiTheme="majorBidi" w:cstheme="majorBidi"/>
          <w:sz w:val="20"/>
          <w:szCs w:val="20"/>
          <w:shd w:val="clear" w:color="auto" w:fill="FFFFFF"/>
        </w:rPr>
        <w:t>gonadotropins</w:t>
      </w:r>
      <w:proofErr w:type="spellEnd"/>
      <w:r w:rsidRPr="00ED1F69">
        <w:rPr>
          <w:rFonts w:asciiTheme="majorBidi" w:hAnsiTheme="majorBidi" w:cstheme="majorBidi"/>
          <w:sz w:val="20"/>
          <w:szCs w:val="20"/>
          <w:shd w:val="clear" w:color="auto" w:fill="FFFFFF"/>
        </w:rPr>
        <w:t xml:space="preserve"> </w:t>
      </w:r>
      <w:r w:rsidRPr="00ED1F69">
        <w:rPr>
          <w:rFonts w:asciiTheme="majorBidi" w:hAnsiTheme="majorBidi" w:cstheme="majorBidi"/>
          <w:b/>
          <w:bCs/>
          <w:sz w:val="20"/>
          <w:szCs w:val="20"/>
          <w:shd w:val="clear" w:color="auto" w:fill="FFFFFF"/>
        </w:rPr>
        <w:t>(</w:t>
      </w:r>
      <w:r w:rsidR="002E2315" w:rsidRPr="00ED1F69">
        <w:rPr>
          <w:rFonts w:asciiTheme="majorBidi" w:hAnsiTheme="majorBidi" w:cstheme="majorBidi"/>
          <w:b/>
          <w:bCs/>
          <w:sz w:val="20"/>
          <w:szCs w:val="20"/>
          <w:shd w:val="clear" w:color="auto" w:fill="FFFFFF"/>
        </w:rPr>
        <w:t>9</w:t>
      </w:r>
      <w:r w:rsidRPr="00ED1F69">
        <w:rPr>
          <w:rFonts w:asciiTheme="majorBidi" w:hAnsiTheme="majorBidi" w:cstheme="majorBidi"/>
          <w:b/>
          <w:bCs/>
          <w:sz w:val="20"/>
          <w:szCs w:val="20"/>
          <w:shd w:val="clear" w:color="auto" w:fill="FFFFFF"/>
        </w:rPr>
        <w:t>)</w:t>
      </w:r>
      <w:r w:rsidRPr="00ED1F69">
        <w:rPr>
          <w:rFonts w:asciiTheme="majorBidi" w:hAnsiTheme="majorBidi" w:cstheme="majorBidi"/>
          <w:sz w:val="20"/>
          <w:szCs w:val="20"/>
          <w:shd w:val="clear" w:color="auto" w:fill="FFFFFF"/>
        </w:rPr>
        <w:t>.</w:t>
      </w:r>
    </w:p>
    <w:p w:rsidR="002B6962" w:rsidRPr="00ED1F69" w:rsidRDefault="002B6962" w:rsidP="0049516D">
      <w:pPr>
        <w:autoSpaceDE w:val="0"/>
        <w:autoSpaceDN w:val="0"/>
        <w:bidi w:val="0"/>
        <w:adjustRightInd w:val="0"/>
        <w:spacing w:after="0" w:line="240" w:lineRule="auto"/>
        <w:ind w:firstLineChars="354" w:firstLine="708"/>
        <w:jc w:val="both"/>
        <w:rPr>
          <w:rFonts w:asciiTheme="majorBidi" w:hAnsiTheme="majorBidi" w:cstheme="majorBidi"/>
          <w:sz w:val="20"/>
          <w:szCs w:val="20"/>
          <w:shd w:val="clear" w:color="auto" w:fill="FFFFFF"/>
        </w:rPr>
      </w:pPr>
      <w:r w:rsidRPr="00ED1F69">
        <w:rPr>
          <w:rFonts w:asciiTheme="majorBidi" w:hAnsiTheme="majorBidi" w:cstheme="majorBidi"/>
          <w:noProof/>
          <w:sz w:val="20"/>
          <w:szCs w:val="20"/>
        </w:rPr>
        <w:t>The antral follicle count (AFC) is a direct quantitative marker of ovarian reserve and responsiveness</w:t>
      </w:r>
      <w:r w:rsidRPr="00ED1F69">
        <w:rPr>
          <w:rFonts w:asciiTheme="majorBidi" w:hAnsiTheme="majorBidi" w:cstheme="majorBidi"/>
          <w:sz w:val="20"/>
          <w:szCs w:val="20"/>
        </w:rPr>
        <w:t xml:space="preserve"> </w:t>
      </w:r>
      <w:r w:rsidRPr="00ED1F69">
        <w:rPr>
          <w:rFonts w:asciiTheme="majorBidi" w:hAnsiTheme="majorBidi" w:cstheme="majorBidi"/>
          <w:b/>
          <w:bCs/>
          <w:sz w:val="20"/>
          <w:szCs w:val="20"/>
          <w:shd w:val="clear" w:color="auto" w:fill="FFFFFF"/>
        </w:rPr>
        <w:t>(</w:t>
      </w:r>
      <w:r w:rsidR="002E2315" w:rsidRPr="00ED1F69">
        <w:rPr>
          <w:rFonts w:asciiTheme="majorBidi" w:hAnsiTheme="majorBidi" w:cstheme="majorBidi"/>
          <w:b/>
          <w:bCs/>
          <w:sz w:val="20"/>
          <w:szCs w:val="20"/>
          <w:shd w:val="clear" w:color="auto" w:fill="FFFFFF"/>
        </w:rPr>
        <w:t>10</w:t>
      </w:r>
      <w:r w:rsidRPr="00ED1F69">
        <w:rPr>
          <w:rFonts w:asciiTheme="majorBidi" w:hAnsiTheme="majorBidi" w:cstheme="majorBidi"/>
          <w:b/>
          <w:bCs/>
          <w:sz w:val="20"/>
          <w:szCs w:val="20"/>
          <w:shd w:val="clear" w:color="auto" w:fill="FFFFFF"/>
        </w:rPr>
        <w:t>)</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It was showed that there is a significant increase in ovarian stromal peak systolic blood flow velocity and time</w:t>
      </w:r>
      <w:r w:rsidR="001F7457" w:rsidRPr="00ED1F69">
        <w:rPr>
          <w:rFonts w:asciiTheme="majorBidi" w:hAnsiTheme="majorBidi" w:cstheme="majorBidi"/>
          <w:noProof/>
          <w:sz w:val="20"/>
          <w:szCs w:val="20"/>
        </w:rPr>
        <w:t>-</w:t>
      </w:r>
      <w:r w:rsidRPr="00ED1F69">
        <w:rPr>
          <w:rFonts w:asciiTheme="majorBidi" w:hAnsiTheme="majorBidi" w:cstheme="majorBidi"/>
          <w:noProof/>
          <w:sz w:val="20"/>
          <w:szCs w:val="20"/>
        </w:rPr>
        <w:t xml:space="preserve">averaged maximum velocity in women with PCOS over that of healthy women </w:t>
      </w:r>
      <w:r w:rsidRPr="00ED1F69">
        <w:rPr>
          <w:rFonts w:asciiTheme="majorBidi" w:hAnsiTheme="majorBidi" w:cstheme="majorBidi"/>
          <w:b/>
          <w:bCs/>
          <w:noProof/>
          <w:sz w:val="20"/>
          <w:szCs w:val="20"/>
          <w:shd w:val="clear" w:color="auto" w:fill="FFFFFF"/>
        </w:rPr>
        <w:t>(7)</w:t>
      </w:r>
      <w:r w:rsidRPr="00ED1F69">
        <w:rPr>
          <w:rFonts w:asciiTheme="majorBidi" w:hAnsiTheme="majorBidi" w:cstheme="majorBidi"/>
          <w:noProof/>
          <w:sz w:val="20"/>
          <w:szCs w:val="20"/>
        </w:rPr>
        <w:t xml:space="preserve">. </w:t>
      </w:r>
      <w:r w:rsidRPr="00ED1F69">
        <w:rPr>
          <w:rFonts w:asciiTheme="majorBidi" w:hAnsiTheme="majorBidi" w:cstheme="majorBidi"/>
          <w:noProof/>
          <w:color w:val="000000"/>
          <w:sz w:val="20"/>
          <w:szCs w:val="20"/>
        </w:rPr>
        <w:t>Power Doppler ultrasound is more sensitive than color Doppler imaging at detecting low</w:t>
      </w:r>
      <w:r w:rsidR="001F7457" w:rsidRPr="00ED1F69">
        <w:rPr>
          <w:rFonts w:asciiTheme="majorBidi" w:hAnsiTheme="majorBidi" w:cstheme="majorBidi"/>
          <w:noProof/>
          <w:color w:val="000000"/>
          <w:sz w:val="20"/>
          <w:szCs w:val="20"/>
        </w:rPr>
        <w:t>-</w:t>
      </w:r>
      <w:r w:rsidRPr="00ED1F69">
        <w:rPr>
          <w:rFonts w:asciiTheme="majorBidi" w:hAnsiTheme="majorBidi" w:cstheme="majorBidi"/>
          <w:noProof/>
          <w:color w:val="000000"/>
          <w:sz w:val="20"/>
          <w:szCs w:val="20"/>
        </w:rPr>
        <w:lastRenderedPageBreak/>
        <w:t>velocity flow</w:t>
      </w:r>
      <w:r w:rsidRPr="00ED1F69">
        <w:rPr>
          <w:rFonts w:asciiTheme="majorBidi" w:hAnsiTheme="majorBidi" w:cstheme="majorBidi"/>
          <w:noProof/>
          <w:sz w:val="20"/>
          <w:szCs w:val="20"/>
          <w:shd w:val="clear" w:color="auto" w:fill="FFFFFF"/>
        </w:rPr>
        <w:t xml:space="preserve">, so it </w:t>
      </w:r>
      <w:r w:rsidRPr="00ED1F69">
        <w:rPr>
          <w:rFonts w:asciiTheme="majorBidi" w:hAnsiTheme="majorBidi" w:cstheme="majorBidi"/>
          <w:noProof/>
          <w:color w:val="000000"/>
          <w:sz w:val="20"/>
          <w:szCs w:val="20"/>
        </w:rPr>
        <w:t xml:space="preserve">provides improved visualization of small vessels in ovarian stroma </w:t>
      </w:r>
      <w:r w:rsidRPr="00ED1F69">
        <w:rPr>
          <w:rFonts w:asciiTheme="majorBidi" w:hAnsiTheme="majorBidi" w:cstheme="majorBidi"/>
          <w:b/>
          <w:bCs/>
          <w:noProof/>
          <w:sz w:val="20"/>
          <w:szCs w:val="20"/>
          <w:shd w:val="clear" w:color="auto" w:fill="FFFFFF"/>
        </w:rPr>
        <w:t>(</w:t>
      </w:r>
      <w:r w:rsidR="002E2315" w:rsidRPr="00ED1F69">
        <w:rPr>
          <w:rFonts w:asciiTheme="majorBidi" w:hAnsiTheme="majorBidi" w:cstheme="majorBidi"/>
          <w:b/>
          <w:bCs/>
          <w:noProof/>
          <w:sz w:val="20"/>
          <w:szCs w:val="20"/>
          <w:shd w:val="clear" w:color="auto" w:fill="FFFFFF"/>
        </w:rPr>
        <w:t>11</w:t>
      </w:r>
      <w:r w:rsidRPr="00ED1F69">
        <w:rPr>
          <w:rFonts w:asciiTheme="majorBidi" w:hAnsiTheme="majorBidi" w:cstheme="majorBidi"/>
          <w:b/>
          <w:bCs/>
          <w:noProof/>
          <w:sz w:val="20"/>
          <w:szCs w:val="20"/>
          <w:shd w:val="clear" w:color="auto" w:fill="FFFFFF"/>
        </w:rPr>
        <w:t>)</w:t>
      </w:r>
      <w:r w:rsidRPr="00ED1F69">
        <w:rPr>
          <w:rFonts w:asciiTheme="majorBidi" w:hAnsiTheme="majorBidi" w:cstheme="majorBidi"/>
          <w:noProof/>
          <w:sz w:val="20"/>
          <w:szCs w:val="20"/>
          <w:shd w:val="clear" w:color="auto" w:fill="FFFFFF"/>
        </w:rPr>
        <w:t>.</w:t>
      </w:r>
    </w:p>
    <w:p w:rsidR="00BF54CA" w:rsidRPr="00ED1F69" w:rsidRDefault="002B6962" w:rsidP="00054E2E">
      <w:pPr>
        <w:autoSpaceDE w:val="0"/>
        <w:autoSpaceDN w:val="0"/>
        <w:bidi w:val="0"/>
        <w:adjustRightInd w:val="0"/>
        <w:spacing w:after="0" w:line="240" w:lineRule="auto"/>
        <w:ind w:firstLine="720"/>
        <w:jc w:val="lowKashida"/>
        <w:rPr>
          <w:rFonts w:asciiTheme="majorBidi" w:hAnsiTheme="majorBidi" w:cstheme="majorBidi"/>
          <w:sz w:val="20"/>
          <w:szCs w:val="20"/>
          <w:shd w:val="clear" w:color="auto" w:fill="FFFFFF"/>
        </w:rPr>
      </w:pPr>
      <w:r w:rsidRPr="00ED1F69">
        <w:rPr>
          <w:rFonts w:asciiTheme="majorBidi" w:hAnsiTheme="majorBidi" w:cstheme="majorBidi"/>
          <w:sz w:val="20"/>
          <w:szCs w:val="20"/>
          <w:shd w:val="clear" w:color="auto" w:fill="FFFFFF"/>
        </w:rPr>
        <w:t xml:space="preserve">The aim of the current study is to evaluate ovarian performance after laparoscopic ovarian drilling in women with </w:t>
      </w:r>
      <w:proofErr w:type="spellStart"/>
      <w:r w:rsidRPr="00ED1F69">
        <w:rPr>
          <w:rFonts w:asciiTheme="majorBidi" w:hAnsiTheme="majorBidi" w:cstheme="majorBidi"/>
          <w:sz w:val="20"/>
          <w:szCs w:val="20"/>
          <w:shd w:val="clear" w:color="auto" w:fill="FFFFFF"/>
        </w:rPr>
        <w:t>clomiphene</w:t>
      </w:r>
      <w:proofErr w:type="spellEnd"/>
      <w:r w:rsidRPr="00ED1F69">
        <w:rPr>
          <w:rFonts w:asciiTheme="majorBidi" w:hAnsiTheme="majorBidi" w:cstheme="majorBidi"/>
          <w:sz w:val="20"/>
          <w:szCs w:val="20"/>
          <w:shd w:val="clear" w:color="auto" w:fill="FFFFFF"/>
        </w:rPr>
        <w:t xml:space="preserve"> </w:t>
      </w:r>
      <w:r w:rsidRPr="00ED1F69">
        <w:rPr>
          <w:rFonts w:asciiTheme="majorBidi" w:hAnsiTheme="majorBidi" w:cstheme="majorBidi"/>
          <w:noProof/>
          <w:sz w:val="20"/>
          <w:szCs w:val="20"/>
          <w:shd w:val="clear" w:color="auto" w:fill="FFFFFF"/>
        </w:rPr>
        <w:t>citrate</w:t>
      </w:r>
      <w:r w:rsidR="001F7457" w:rsidRPr="00ED1F69">
        <w:rPr>
          <w:rFonts w:asciiTheme="majorBidi" w:hAnsiTheme="majorBidi" w:cstheme="majorBidi"/>
          <w:noProof/>
          <w:sz w:val="20"/>
          <w:szCs w:val="20"/>
          <w:shd w:val="clear" w:color="auto" w:fill="FFFFFF"/>
        </w:rPr>
        <w:t>-</w:t>
      </w:r>
      <w:r w:rsidRPr="00ED1F69">
        <w:rPr>
          <w:rFonts w:asciiTheme="majorBidi" w:hAnsiTheme="majorBidi" w:cstheme="majorBidi"/>
          <w:noProof/>
          <w:sz w:val="20"/>
          <w:szCs w:val="20"/>
          <w:shd w:val="clear" w:color="auto" w:fill="FFFFFF"/>
        </w:rPr>
        <w:t>resistant</w:t>
      </w:r>
      <w:r w:rsidRPr="00ED1F69">
        <w:rPr>
          <w:rFonts w:asciiTheme="majorBidi" w:hAnsiTheme="majorBidi" w:cstheme="majorBidi"/>
          <w:sz w:val="20"/>
          <w:szCs w:val="20"/>
          <w:shd w:val="clear" w:color="auto" w:fill="FFFFFF"/>
        </w:rPr>
        <w:t xml:space="preserve"> PCOS through assessment of changes </w:t>
      </w:r>
      <w:r w:rsidR="00167F60" w:rsidRPr="00ED1F69">
        <w:rPr>
          <w:rFonts w:asciiTheme="majorBidi" w:hAnsiTheme="majorBidi" w:cstheme="majorBidi"/>
          <w:noProof/>
          <w:sz w:val="20"/>
          <w:szCs w:val="20"/>
          <w:shd w:val="clear" w:color="auto" w:fill="FFFFFF"/>
        </w:rPr>
        <w:t>in</w:t>
      </w:r>
      <w:r w:rsidRPr="00ED1F69">
        <w:rPr>
          <w:rFonts w:asciiTheme="majorBidi" w:hAnsiTheme="majorBidi" w:cstheme="majorBidi"/>
          <w:sz w:val="20"/>
          <w:szCs w:val="20"/>
          <w:shd w:val="clear" w:color="auto" w:fill="FFFFFF"/>
        </w:rPr>
        <w:t xml:space="preserve"> </w:t>
      </w:r>
      <w:proofErr w:type="spellStart"/>
      <w:r w:rsidRPr="00ED1F69">
        <w:rPr>
          <w:rFonts w:asciiTheme="majorBidi" w:hAnsiTheme="majorBidi" w:cstheme="majorBidi"/>
          <w:sz w:val="20"/>
          <w:szCs w:val="20"/>
          <w:shd w:val="clear" w:color="auto" w:fill="FFFFFF"/>
        </w:rPr>
        <w:t>antral</w:t>
      </w:r>
      <w:proofErr w:type="spellEnd"/>
      <w:r w:rsidRPr="00ED1F69">
        <w:rPr>
          <w:rFonts w:asciiTheme="majorBidi" w:hAnsiTheme="majorBidi" w:cstheme="majorBidi"/>
          <w:sz w:val="20"/>
          <w:szCs w:val="20"/>
          <w:shd w:val="clear" w:color="auto" w:fill="FFFFFF"/>
        </w:rPr>
        <w:t xml:space="preserve"> follicle count (AFC) and </w:t>
      </w:r>
      <w:r w:rsidRPr="00ED1F69">
        <w:rPr>
          <w:rFonts w:asciiTheme="majorBidi" w:hAnsiTheme="majorBidi" w:cstheme="majorBidi"/>
          <w:noProof/>
          <w:sz w:val="20"/>
          <w:szCs w:val="20"/>
          <w:shd w:val="clear" w:color="auto" w:fill="FFFFFF"/>
        </w:rPr>
        <w:t>ovarian stromal blood flow before and after LOD</w:t>
      </w:r>
      <w:r w:rsidRPr="00ED1F69">
        <w:rPr>
          <w:rFonts w:asciiTheme="majorBidi" w:hAnsiTheme="majorBidi" w:cstheme="majorBidi"/>
          <w:sz w:val="20"/>
          <w:szCs w:val="20"/>
          <w:shd w:val="clear" w:color="auto" w:fill="FFFFFF"/>
        </w:rPr>
        <w:t xml:space="preserve"> using 3D power Doppler </w:t>
      </w:r>
      <w:proofErr w:type="spellStart"/>
      <w:r w:rsidRPr="00ED1F69">
        <w:rPr>
          <w:rFonts w:asciiTheme="majorBidi" w:hAnsiTheme="majorBidi" w:cstheme="majorBidi"/>
          <w:sz w:val="20"/>
          <w:szCs w:val="20"/>
          <w:shd w:val="clear" w:color="auto" w:fill="FFFFFF"/>
        </w:rPr>
        <w:t>ultrasonography</w:t>
      </w:r>
      <w:proofErr w:type="spellEnd"/>
      <w:r w:rsidRPr="00ED1F69">
        <w:rPr>
          <w:rFonts w:asciiTheme="majorBidi" w:hAnsiTheme="majorBidi" w:cstheme="majorBidi"/>
          <w:sz w:val="20"/>
          <w:szCs w:val="20"/>
          <w:shd w:val="clear" w:color="auto" w:fill="FFFFFF"/>
        </w:rPr>
        <w:t xml:space="preserve">. </w:t>
      </w:r>
    </w:p>
    <w:p w:rsidR="00DE128F" w:rsidRPr="00ED1F69" w:rsidRDefault="00DE128F" w:rsidP="00054E2E">
      <w:pPr>
        <w:pStyle w:val="Heading1"/>
        <w:keepNext w:val="0"/>
        <w:keepLines w:val="0"/>
        <w:jc w:val="lowKashida"/>
        <w:rPr>
          <w:rFonts w:asciiTheme="majorBidi" w:hAnsiTheme="majorBidi"/>
          <w:color w:val="auto"/>
          <w:sz w:val="20"/>
          <w:szCs w:val="20"/>
        </w:rPr>
      </w:pPr>
    </w:p>
    <w:p w:rsidR="00BF54CA" w:rsidRPr="00ED1F69" w:rsidRDefault="00DE128F" w:rsidP="00054E2E">
      <w:pPr>
        <w:pStyle w:val="Heading1"/>
        <w:keepNext w:val="0"/>
        <w:keepLines w:val="0"/>
        <w:jc w:val="lowKashida"/>
        <w:rPr>
          <w:rFonts w:asciiTheme="majorBidi" w:hAnsiTheme="majorBidi"/>
          <w:color w:val="auto"/>
          <w:sz w:val="20"/>
          <w:szCs w:val="20"/>
        </w:rPr>
      </w:pPr>
      <w:r w:rsidRPr="00ED1F69">
        <w:rPr>
          <w:rFonts w:asciiTheme="majorBidi" w:hAnsiTheme="majorBidi"/>
          <w:color w:val="auto"/>
          <w:sz w:val="20"/>
          <w:szCs w:val="20"/>
        </w:rPr>
        <w:t xml:space="preserve">2. </w:t>
      </w:r>
      <w:r w:rsidR="00BF54CA" w:rsidRPr="00ED1F69">
        <w:rPr>
          <w:rFonts w:asciiTheme="majorBidi" w:hAnsiTheme="majorBidi"/>
          <w:color w:val="auto"/>
          <w:sz w:val="20"/>
          <w:szCs w:val="20"/>
        </w:rPr>
        <w:t>Materials and methods</w:t>
      </w:r>
    </w:p>
    <w:p w:rsidR="0097542D" w:rsidRPr="00ED1F69" w:rsidRDefault="00A37EC3" w:rsidP="00054E2E">
      <w:pPr>
        <w:autoSpaceDE w:val="0"/>
        <w:autoSpaceDN w:val="0"/>
        <w:bidi w:val="0"/>
        <w:adjustRightInd w:val="0"/>
        <w:spacing w:after="0" w:line="240" w:lineRule="auto"/>
        <w:ind w:firstLine="720"/>
        <w:jc w:val="lowKashida"/>
        <w:rPr>
          <w:rFonts w:asciiTheme="majorBidi" w:hAnsiTheme="majorBidi" w:cstheme="majorBidi"/>
          <w:sz w:val="20"/>
          <w:szCs w:val="20"/>
          <w:shd w:val="clear" w:color="auto" w:fill="FFFFFF"/>
        </w:rPr>
      </w:pPr>
      <w:r w:rsidRPr="00ED1F69">
        <w:rPr>
          <w:rFonts w:asciiTheme="majorBidi" w:hAnsiTheme="majorBidi" w:cstheme="majorBidi"/>
          <w:sz w:val="20"/>
          <w:szCs w:val="20"/>
          <w:shd w:val="clear" w:color="auto" w:fill="FFFFFF"/>
        </w:rPr>
        <w:t>A</w:t>
      </w:r>
      <w:r w:rsidR="00905370" w:rsidRPr="00ED1F69">
        <w:rPr>
          <w:rFonts w:asciiTheme="majorBidi" w:hAnsiTheme="majorBidi" w:cstheme="majorBidi"/>
          <w:sz w:val="20"/>
          <w:szCs w:val="20"/>
          <w:shd w:val="clear" w:color="auto" w:fill="FFFFFF"/>
        </w:rPr>
        <w:t xml:space="preserve"> prospective interventional clinical study included 35 infertile </w:t>
      </w:r>
      <w:proofErr w:type="spellStart"/>
      <w:r w:rsidR="00905370" w:rsidRPr="00ED1F69">
        <w:rPr>
          <w:rFonts w:asciiTheme="majorBidi" w:hAnsiTheme="majorBidi" w:cstheme="majorBidi"/>
          <w:sz w:val="20"/>
          <w:szCs w:val="20"/>
          <w:shd w:val="clear" w:color="auto" w:fill="FFFFFF"/>
        </w:rPr>
        <w:t>anovulatory</w:t>
      </w:r>
      <w:proofErr w:type="spellEnd"/>
      <w:r w:rsidR="00905370" w:rsidRPr="00ED1F69">
        <w:rPr>
          <w:rFonts w:asciiTheme="majorBidi" w:hAnsiTheme="majorBidi" w:cstheme="majorBidi"/>
          <w:sz w:val="20"/>
          <w:szCs w:val="20"/>
          <w:shd w:val="clear" w:color="auto" w:fill="FFFFFF"/>
        </w:rPr>
        <w:t xml:space="preserve"> women with </w:t>
      </w:r>
      <w:proofErr w:type="spellStart"/>
      <w:r w:rsidR="00905370" w:rsidRPr="00ED1F69">
        <w:rPr>
          <w:rFonts w:asciiTheme="majorBidi" w:hAnsiTheme="majorBidi" w:cstheme="majorBidi"/>
          <w:sz w:val="20"/>
          <w:szCs w:val="20"/>
          <w:shd w:val="clear" w:color="auto" w:fill="FFFFFF"/>
        </w:rPr>
        <w:t>clomiphene</w:t>
      </w:r>
      <w:proofErr w:type="spellEnd"/>
      <w:r w:rsidR="00905370" w:rsidRPr="00ED1F69">
        <w:rPr>
          <w:rFonts w:asciiTheme="majorBidi" w:hAnsiTheme="majorBidi" w:cstheme="majorBidi"/>
          <w:sz w:val="20"/>
          <w:szCs w:val="20"/>
          <w:shd w:val="clear" w:color="auto" w:fill="FFFFFF"/>
        </w:rPr>
        <w:t xml:space="preserve"> </w:t>
      </w:r>
      <w:r w:rsidR="00905370" w:rsidRPr="00ED1F69">
        <w:rPr>
          <w:rFonts w:asciiTheme="majorBidi" w:hAnsiTheme="majorBidi" w:cstheme="majorBidi"/>
          <w:noProof/>
          <w:sz w:val="20"/>
          <w:szCs w:val="20"/>
          <w:shd w:val="clear" w:color="auto" w:fill="FFFFFF"/>
        </w:rPr>
        <w:t>citrate</w:t>
      </w:r>
      <w:r w:rsidR="001F7457" w:rsidRPr="00ED1F69">
        <w:rPr>
          <w:rFonts w:asciiTheme="majorBidi" w:hAnsiTheme="majorBidi" w:cstheme="majorBidi"/>
          <w:noProof/>
          <w:sz w:val="20"/>
          <w:szCs w:val="20"/>
          <w:shd w:val="clear" w:color="auto" w:fill="FFFFFF"/>
        </w:rPr>
        <w:t>-</w:t>
      </w:r>
      <w:r w:rsidR="00905370" w:rsidRPr="00ED1F69">
        <w:rPr>
          <w:rFonts w:asciiTheme="majorBidi" w:hAnsiTheme="majorBidi" w:cstheme="majorBidi"/>
          <w:noProof/>
          <w:sz w:val="20"/>
          <w:szCs w:val="20"/>
          <w:shd w:val="clear" w:color="auto" w:fill="FFFFFF"/>
        </w:rPr>
        <w:t>resistant</w:t>
      </w:r>
      <w:r w:rsidR="00905370" w:rsidRPr="00ED1F69">
        <w:rPr>
          <w:rFonts w:asciiTheme="majorBidi" w:hAnsiTheme="majorBidi" w:cstheme="majorBidi"/>
          <w:sz w:val="20"/>
          <w:szCs w:val="20"/>
          <w:shd w:val="clear" w:color="auto" w:fill="FFFFFF"/>
        </w:rPr>
        <w:t xml:space="preserve"> PCOS who underwent LOD</w:t>
      </w:r>
      <w:r w:rsidRPr="00ED1F69">
        <w:rPr>
          <w:rFonts w:asciiTheme="majorBidi" w:hAnsiTheme="majorBidi" w:cstheme="majorBidi"/>
          <w:sz w:val="20"/>
          <w:szCs w:val="20"/>
          <w:shd w:val="clear" w:color="auto" w:fill="FFFFFF"/>
        </w:rPr>
        <w:t>,</w:t>
      </w:r>
      <w:r w:rsidR="00905370" w:rsidRPr="00ED1F69">
        <w:rPr>
          <w:rFonts w:asciiTheme="majorBidi" w:hAnsiTheme="majorBidi" w:cstheme="majorBidi"/>
          <w:sz w:val="20"/>
          <w:szCs w:val="20"/>
          <w:shd w:val="clear" w:color="auto" w:fill="FFFFFF"/>
        </w:rPr>
        <w:t xml:space="preserve"> between November 2015 to April </w:t>
      </w:r>
      <w:r w:rsidR="00905370" w:rsidRPr="00ED1F69">
        <w:rPr>
          <w:rFonts w:asciiTheme="majorBidi" w:hAnsiTheme="majorBidi" w:cstheme="majorBidi"/>
          <w:noProof/>
          <w:sz w:val="20"/>
          <w:szCs w:val="20"/>
          <w:shd w:val="clear" w:color="auto" w:fill="FFFFFF"/>
        </w:rPr>
        <w:t>2017</w:t>
      </w:r>
      <w:r w:rsidR="001F7457" w:rsidRPr="00ED1F69">
        <w:rPr>
          <w:rFonts w:asciiTheme="majorBidi" w:hAnsiTheme="majorBidi" w:cstheme="majorBidi"/>
          <w:sz w:val="20"/>
          <w:szCs w:val="20"/>
          <w:shd w:val="clear" w:color="auto" w:fill="FFFFFF"/>
        </w:rPr>
        <w:t>,</w:t>
      </w:r>
      <w:r w:rsidR="00905370" w:rsidRPr="00ED1F69">
        <w:rPr>
          <w:rFonts w:asciiTheme="majorBidi" w:hAnsiTheme="majorBidi" w:cstheme="majorBidi"/>
          <w:sz w:val="20"/>
          <w:szCs w:val="20"/>
          <w:shd w:val="clear" w:color="auto" w:fill="FFFFFF"/>
        </w:rPr>
        <w:t xml:space="preserve"> and all </w:t>
      </w:r>
      <w:r w:rsidR="00905370" w:rsidRPr="00ED1F69">
        <w:rPr>
          <w:rFonts w:asciiTheme="majorBidi" w:hAnsiTheme="majorBidi" w:cstheme="majorBidi"/>
          <w:color w:val="000000"/>
          <w:sz w:val="20"/>
          <w:szCs w:val="20"/>
        </w:rPr>
        <w:t xml:space="preserve">enrolled women </w:t>
      </w:r>
      <w:r w:rsidR="00905370" w:rsidRPr="00ED1F69">
        <w:rPr>
          <w:rFonts w:asciiTheme="majorBidi" w:hAnsiTheme="majorBidi" w:cstheme="majorBidi"/>
          <w:noProof/>
          <w:color w:val="000000"/>
          <w:sz w:val="20"/>
          <w:szCs w:val="20"/>
        </w:rPr>
        <w:t>were recruited</w:t>
      </w:r>
      <w:r w:rsidR="00905370" w:rsidRPr="00ED1F69">
        <w:rPr>
          <w:rFonts w:asciiTheme="majorBidi" w:hAnsiTheme="majorBidi" w:cstheme="majorBidi"/>
          <w:color w:val="000000"/>
          <w:sz w:val="20"/>
          <w:szCs w:val="20"/>
        </w:rPr>
        <w:t xml:space="preserve"> from the </w:t>
      </w:r>
      <w:r w:rsidR="00905370" w:rsidRPr="00ED1F69">
        <w:rPr>
          <w:rFonts w:asciiTheme="majorBidi" w:hAnsiTheme="majorBidi" w:cstheme="majorBidi"/>
          <w:sz w:val="20"/>
          <w:szCs w:val="20"/>
          <w:shd w:val="clear" w:color="auto" w:fill="FFFFFF"/>
        </w:rPr>
        <w:t>attendants of the Outpatient Clinic and Endoscopy Unit in Al-</w:t>
      </w:r>
      <w:proofErr w:type="spellStart"/>
      <w:r w:rsidR="00905370" w:rsidRPr="00ED1F69">
        <w:rPr>
          <w:rFonts w:asciiTheme="majorBidi" w:hAnsiTheme="majorBidi" w:cstheme="majorBidi"/>
          <w:sz w:val="20"/>
          <w:szCs w:val="20"/>
          <w:shd w:val="clear" w:color="auto" w:fill="FFFFFF"/>
        </w:rPr>
        <w:t>Azhar</w:t>
      </w:r>
      <w:proofErr w:type="spellEnd"/>
      <w:r w:rsidR="00905370" w:rsidRPr="00ED1F69">
        <w:rPr>
          <w:rFonts w:asciiTheme="majorBidi" w:hAnsiTheme="majorBidi" w:cstheme="majorBidi"/>
          <w:sz w:val="20"/>
          <w:szCs w:val="20"/>
          <w:shd w:val="clear" w:color="auto" w:fill="FFFFFF"/>
        </w:rPr>
        <w:t xml:space="preserve"> University Hospitals. </w:t>
      </w:r>
      <w:r w:rsidR="00905370" w:rsidRPr="00ED1F69">
        <w:rPr>
          <w:rFonts w:asciiTheme="majorBidi" w:hAnsiTheme="majorBidi" w:cstheme="majorBidi"/>
          <w:noProof/>
          <w:sz w:val="20"/>
          <w:szCs w:val="20"/>
          <w:shd w:val="clear" w:color="auto" w:fill="FFFFFF"/>
        </w:rPr>
        <w:t>The study was approved by the Local Ethics Committee for Research. All women were informed about the study and a detailed written informed consent was taken from all participants before being included in the study.</w:t>
      </w:r>
      <w:r w:rsidR="0097542D" w:rsidRPr="00ED1F69">
        <w:rPr>
          <w:rFonts w:asciiTheme="majorBidi" w:hAnsiTheme="majorBidi" w:cstheme="majorBidi"/>
          <w:sz w:val="20"/>
          <w:szCs w:val="20"/>
          <w:shd w:val="clear" w:color="auto" w:fill="FFFFFF"/>
        </w:rPr>
        <w:t xml:space="preserve"> </w:t>
      </w:r>
      <w:r w:rsidR="00905370" w:rsidRPr="00ED1F69">
        <w:rPr>
          <w:rFonts w:asciiTheme="majorBidi" w:hAnsiTheme="majorBidi" w:cstheme="majorBidi"/>
          <w:sz w:val="20"/>
          <w:szCs w:val="20"/>
          <w:shd w:val="clear" w:color="auto" w:fill="FFFFFF"/>
        </w:rPr>
        <w:t xml:space="preserve">All women included in this study aged between </w:t>
      </w:r>
      <w:r w:rsidR="00905370" w:rsidRPr="00ED1F69">
        <w:rPr>
          <w:rFonts w:asciiTheme="majorBidi" w:hAnsiTheme="majorBidi" w:cstheme="majorBidi"/>
          <w:sz w:val="20"/>
          <w:szCs w:val="20"/>
          <w:lang w:bidi="ar-EG"/>
        </w:rPr>
        <w:t>18-35</w:t>
      </w:r>
      <w:r w:rsidR="00905370" w:rsidRPr="00ED1F69">
        <w:rPr>
          <w:rFonts w:asciiTheme="majorBidi" w:hAnsiTheme="majorBidi" w:cstheme="majorBidi"/>
          <w:sz w:val="20"/>
          <w:szCs w:val="20"/>
          <w:shd w:val="clear" w:color="auto" w:fill="FFFFFF"/>
        </w:rPr>
        <w:t xml:space="preserve"> years with body mass index (BMI) between 20-30 k/m2</w:t>
      </w:r>
      <w:r w:rsidRPr="00ED1F69">
        <w:rPr>
          <w:rFonts w:asciiTheme="majorBidi" w:hAnsiTheme="majorBidi" w:cstheme="majorBidi"/>
          <w:sz w:val="20"/>
          <w:szCs w:val="20"/>
          <w:shd w:val="clear" w:color="auto" w:fill="FFFFFF"/>
        </w:rPr>
        <w:t>, study subjects</w:t>
      </w:r>
      <w:r w:rsidR="00905370" w:rsidRPr="00ED1F69">
        <w:rPr>
          <w:rFonts w:asciiTheme="majorBidi" w:hAnsiTheme="majorBidi" w:cstheme="majorBidi"/>
          <w:sz w:val="20"/>
          <w:szCs w:val="20"/>
          <w:shd w:val="clear" w:color="auto" w:fill="FFFFFF"/>
        </w:rPr>
        <w:t xml:space="preserve"> were with primary </w:t>
      </w:r>
      <w:proofErr w:type="spellStart"/>
      <w:r w:rsidR="00905370" w:rsidRPr="00ED1F69">
        <w:rPr>
          <w:rFonts w:asciiTheme="majorBidi" w:hAnsiTheme="majorBidi" w:cstheme="majorBidi"/>
          <w:sz w:val="20"/>
          <w:szCs w:val="20"/>
          <w:shd w:val="clear" w:color="auto" w:fill="FFFFFF"/>
        </w:rPr>
        <w:t>anovulatory</w:t>
      </w:r>
      <w:proofErr w:type="spellEnd"/>
      <w:r w:rsidR="00905370" w:rsidRPr="00ED1F69">
        <w:rPr>
          <w:rFonts w:asciiTheme="majorBidi" w:hAnsiTheme="majorBidi" w:cstheme="majorBidi"/>
          <w:sz w:val="20"/>
          <w:szCs w:val="20"/>
          <w:shd w:val="clear" w:color="auto" w:fill="FFFFFF"/>
        </w:rPr>
        <w:t xml:space="preserve"> infertility for one year or more. </w:t>
      </w:r>
      <w:r w:rsidRPr="00ED1F69">
        <w:rPr>
          <w:rFonts w:asciiTheme="majorBidi" w:hAnsiTheme="majorBidi" w:cstheme="majorBidi"/>
          <w:sz w:val="20"/>
          <w:szCs w:val="20"/>
          <w:shd w:val="clear" w:color="auto" w:fill="FFFFFF"/>
        </w:rPr>
        <w:t>A</w:t>
      </w:r>
      <w:r w:rsidR="00905370" w:rsidRPr="00ED1F69">
        <w:rPr>
          <w:rFonts w:asciiTheme="majorBidi" w:hAnsiTheme="majorBidi" w:cstheme="majorBidi"/>
          <w:sz w:val="20"/>
          <w:szCs w:val="20"/>
          <w:shd w:val="clear" w:color="auto" w:fill="FFFFFF"/>
        </w:rPr>
        <w:t xml:space="preserve">ll women included should have normal </w:t>
      </w:r>
      <w:r w:rsidR="00905370" w:rsidRPr="00ED1F69">
        <w:rPr>
          <w:rFonts w:asciiTheme="majorBidi" w:hAnsiTheme="majorBidi" w:cstheme="majorBidi"/>
          <w:noProof/>
          <w:sz w:val="20"/>
          <w:szCs w:val="20"/>
          <w:shd w:val="clear" w:color="auto" w:fill="FFFFFF"/>
        </w:rPr>
        <w:t>hyst</w:t>
      </w:r>
      <w:r w:rsidR="001F7457" w:rsidRPr="00ED1F69">
        <w:rPr>
          <w:rFonts w:asciiTheme="majorBidi" w:hAnsiTheme="majorBidi" w:cstheme="majorBidi"/>
          <w:noProof/>
          <w:sz w:val="20"/>
          <w:szCs w:val="20"/>
          <w:shd w:val="clear" w:color="auto" w:fill="FFFFFF"/>
        </w:rPr>
        <w:t>e</w:t>
      </w:r>
      <w:r w:rsidR="00905370" w:rsidRPr="00ED1F69">
        <w:rPr>
          <w:rFonts w:asciiTheme="majorBidi" w:hAnsiTheme="majorBidi" w:cstheme="majorBidi"/>
          <w:noProof/>
          <w:sz w:val="20"/>
          <w:szCs w:val="20"/>
          <w:shd w:val="clear" w:color="auto" w:fill="FFFFFF"/>
        </w:rPr>
        <w:t>rosalpingography</w:t>
      </w:r>
      <w:r w:rsidR="00905370" w:rsidRPr="00ED1F69">
        <w:rPr>
          <w:rFonts w:asciiTheme="majorBidi" w:hAnsiTheme="majorBidi" w:cstheme="majorBidi"/>
          <w:sz w:val="20"/>
          <w:szCs w:val="20"/>
          <w:shd w:val="clear" w:color="auto" w:fill="FFFFFF"/>
        </w:rPr>
        <w:t xml:space="preserve"> </w:t>
      </w:r>
      <w:r w:rsidR="00905370" w:rsidRPr="00ED1F69">
        <w:rPr>
          <w:rFonts w:asciiTheme="majorBidi" w:hAnsiTheme="majorBidi" w:cstheme="majorBidi"/>
          <w:noProof/>
          <w:sz w:val="20"/>
          <w:szCs w:val="20"/>
          <w:shd w:val="clear" w:color="auto" w:fill="FFFFFF"/>
        </w:rPr>
        <w:t>(HSG)</w:t>
      </w:r>
      <w:r w:rsidR="00905370" w:rsidRPr="00ED1F69">
        <w:rPr>
          <w:rFonts w:asciiTheme="majorBidi" w:hAnsiTheme="majorBidi" w:cstheme="majorBidi"/>
          <w:sz w:val="20"/>
          <w:szCs w:val="20"/>
          <w:shd w:val="clear" w:color="auto" w:fill="FFFFFF"/>
        </w:rPr>
        <w:t xml:space="preserve"> and their partners should have normal </w:t>
      </w:r>
      <w:r w:rsidR="00905370" w:rsidRPr="00ED1F69">
        <w:rPr>
          <w:rFonts w:asciiTheme="majorBidi" w:hAnsiTheme="majorBidi" w:cstheme="majorBidi"/>
          <w:noProof/>
          <w:sz w:val="20"/>
          <w:szCs w:val="20"/>
          <w:shd w:val="clear" w:color="auto" w:fill="FFFFFF"/>
        </w:rPr>
        <w:t>semen analysis according to the 2010 WHO criteria</w:t>
      </w:r>
      <w:r w:rsidR="002E2315" w:rsidRPr="00ED1F69">
        <w:rPr>
          <w:rFonts w:asciiTheme="majorBidi" w:hAnsiTheme="majorBidi" w:cstheme="majorBidi"/>
          <w:noProof/>
          <w:sz w:val="20"/>
          <w:szCs w:val="20"/>
          <w:shd w:val="clear" w:color="auto" w:fill="FFFFFF"/>
        </w:rPr>
        <w:t xml:space="preserve"> </w:t>
      </w:r>
      <w:r w:rsidR="002E2315" w:rsidRPr="00ED1F69">
        <w:rPr>
          <w:rFonts w:asciiTheme="majorBidi" w:hAnsiTheme="majorBidi" w:cstheme="majorBidi"/>
          <w:b/>
          <w:bCs/>
          <w:noProof/>
          <w:sz w:val="20"/>
          <w:szCs w:val="20"/>
          <w:shd w:val="clear" w:color="auto" w:fill="FFFFFF"/>
        </w:rPr>
        <w:t>(12</w:t>
      </w:r>
      <w:r w:rsidR="002E2315" w:rsidRPr="00ED1F69">
        <w:rPr>
          <w:rFonts w:asciiTheme="majorBidi" w:hAnsiTheme="majorBidi" w:cstheme="majorBidi"/>
          <w:b/>
          <w:bCs/>
          <w:sz w:val="20"/>
          <w:szCs w:val="20"/>
          <w:shd w:val="clear" w:color="auto" w:fill="FFFFFF"/>
        </w:rPr>
        <w:t>)</w:t>
      </w:r>
      <w:r w:rsidR="00905370" w:rsidRPr="00ED1F69">
        <w:rPr>
          <w:rFonts w:asciiTheme="majorBidi" w:hAnsiTheme="majorBidi" w:cstheme="majorBidi"/>
          <w:sz w:val="20"/>
          <w:szCs w:val="20"/>
          <w:shd w:val="clear" w:color="auto" w:fill="FFFFFF"/>
        </w:rPr>
        <w:t>.</w:t>
      </w:r>
      <w:r w:rsidR="0097542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PCO</w:t>
      </w:r>
      <w:r w:rsidR="0097542D" w:rsidRPr="00ED1F69">
        <w:rPr>
          <w:rFonts w:asciiTheme="majorBidi" w:hAnsiTheme="majorBidi" w:cstheme="majorBidi"/>
          <w:sz w:val="20"/>
          <w:szCs w:val="20"/>
          <w:shd w:val="clear" w:color="auto" w:fill="FFFFFF"/>
        </w:rPr>
        <w:t xml:space="preserve"> </w:t>
      </w:r>
      <w:r w:rsidR="0097542D" w:rsidRPr="00ED1F69">
        <w:rPr>
          <w:rFonts w:asciiTheme="majorBidi" w:hAnsiTheme="majorBidi" w:cstheme="majorBidi"/>
          <w:noProof/>
          <w:sz w:val="20"/>
          <w:szCs w:val="20"/>
          <w:shd w:val="clear" w:color="auto" w:fill="FFFFFF"/>
        </w:rPr>
        <w:t>was diagnosed</w:t>
      </w:r>
      <w:r w:rsidR="0097542D" w:rsidRPr="00ED1F69">
        <w:rPr>
          <w:rFonts w:asciiTheme="majorBidi" w:hAnsiTheme="majorBidi" w:cstheme="majorBidi"/>
          <w:sz w:val="20"/>
          <w:szCs w:val="20"/>
          <w:shd w:val="clear" w:color="auto" w:fill="FFFFFF"/>
        </w:rPr>
        <w:t xml:space="preserve"> according to the 2003 </w:t>
      </w:r>
      <w:r w:rsidR="0097542D" w:rsidRPr="00ED1F69">
        <w:rPr>
          <w:rFonts w:asciiTheme="majorBidi" w:hAnsiTheme="majorBidi" w:cstheme="majorBidi"/>
          <w:color w:val="000000"/>
          <w:sz w:val="20"/>
          <w:szCs w:val="20"/>
        </w:rPr>
        <w:t>ESHRE/ASRM (Rotterdam) criteria</w:t>
      </w:r>
      <w:r w:rsidR="004743C7" w:rsidRPr="00ED1F69">
        <w:rPr>
          <w:rFonts w:asciiTheme="majorBidi" w:hAnsiTheme="majorBidi" w:cstheme="majorBidi"/>
          <w:color w:val="000000"/>
          <w:sz w:val="20"/>
          <w:szCs w:val="20"/>
        </w:rPr>
        <w:t xml:space="preserve"> </w:t>
      </w:r>
      <w:r w:rsidR="004743C7" w:rsidRPr="00ED1F69">
        <w:rPr>
          <w:rFonts w:asciiTheme="majorBidi" w:hAnsiTheme="majorBidi" w:cstheme="majorBidi"/>
          <w:b/>
          <w:bCs/>
          <w:sz w:val="20"/>
          <w:szCs w:val="20"/>
          <w:shd w:val="clear" w:color="auto" w:fill="FFFFFF"/>
        </w:rPr>
        <w:t>(6)</w:t>
      </w:r>
      <w:r w:rsidR="0097542D" w:rsidRPr="00ED1F69">
        <w:rPr>
          <w:rFonts w:asciiTheme="majorBidi" w:hAnsiTheme="majorBidi" w:cstheme="majorBidi"/>
          <w:sz w:val="20"/>
          <w:szCs w:val="20"/>
          <w:shd w:val="clear" w:color="auto" w:fill="FFFFFF"/>
        </w:rPr>
        <w:t xml:space="preserve">. </w:t>
      </w:r>
      <w:r w:rsidR="0097542D" w:rsidRPr="00ED1F69">
        <w:rPr>
          <w:rFonts w:asciiTheme="majorBidi" w:hAnsiTheme="majorBidi" w:cstheme="majorBidi"/>
          <w:noProof/>
          <w:sz w:val="20"/>
          <w:szCs w:val="20"/>
          <w:shd w:val="clear" w:color="auto" w:fill="FFFFFF"/>
        </w:rPr>
        <w:t>Clomiphene citrate resistance was defined as failure to ovulate after CC administration up to a daily dose of 150 mg from cycle days 2–6 for at least three consecutive cycles</w:t>
      </w:r>
      <w:r w:rsidR="0097542D" w:rsidRPr="00ED1F69">
        <w:rPr>
          <w:rFonts w:asciiTheme="majorBidi" w:hAnsiTheme="majorBidi" w:cstheme="majorBidi"/>
          <w:sz w:val="20"/>
          <w:szCs w:val="20"/>
          <w:shd w:val="clear" w:color="auto" w:fill="FFFFFF"/>
        </w:rPr>
        <w:t xml:space="preserve"> </w:t>
      </w:r>
      <w:r w:rsidR="0097542D" w:rsidRPr="00ED1F69">
        <w:rPr>
          <w:rFonts w:asciiTheme="majorBidi" w:hAnsiTheme="majorBidi" w:cstheme="majorBidi"/>
          <w:b/>
          <w:bCs/>
          <w:sz w:val="20"/>
          <w:szCs w:val="20"/>
          <w:shd w:val="clear" w:color="auto" w:fill="FFFFFF"/>
        </w:rPr>
        <w:t>(</w:t>
      </w:r>
      <w:r w:rsidR="002E2315" w:rsidRPr="00ED1F69">
        <w:rPr>
          <w:rFonts w:asciiTheme="majorBidi" w:hAnsiTheme="majorBidi" w:cstheme="majorBidi"/>
          <w:b/>
          <w:bCs/>
          <w:sz w:val="20"/>
          <w:szCs w:val="20"/>
        </w:rPr>
        <w:t>13</w:t>
      </w:r>
      <w:r w:rsidR="0097542D" w:rsidRPr="00ED1F69">
        <w:rPr>
          <w:rFonts w:asciiTheme="majorBidi" w:hAnsiTheme="majorBidi" w:cstheme="majorBidi"/>
          <w:b/>
          <w:bCs/>
          <w:sz w:val="20"/>
          <w:szCs w:val="20"/>
          <w:shd w:val="clear" w:color="auto" w:fill="FFFFFF"/>
        </w:rPr>
        <w:t>)</w:t>
      </w:r>
      <w:r w:rsidR="0097542D" w:rsidRPr="00ED1F69">
        <w:rPr>
          <w:rFonts w:asciiTheme="majorBidi" w:hAnsiTheme="majorBidi" w:cstheme="majorBidi"/>
          <w:sz w:val="20"/>
          <w:szCs w:val="20"/>
          <w:shd w:val="clear" w:color="auto" w:fill="FFFFFF"/>
        </w:rPr>
        <w:t xml:space="preserve">. The exclusion criteria were: </w:t>
      </w:r>
      <w:r w:rsidR="0097542D" w:rsidRPr="00ED1F69">
        <w:rPr>
          <w:rFonts w:asciiTheme="majorBidi" w:hAnsiTheme="majorBidi" w:cstheme="majorBidi"/>
          <w:sz w:val="20"/>
          <w:szCs w:val="20"/>
        </w:rPr>
        <w:t>Age was &lt;18 or &gt;35 years</w:t>
      </w:r>
      <w:r w:rsidR="0097542D" w:rsidRPr="00ED1F69">
        <w:rPr>
          <w:rFonts w:asciiTheme="majorBidi" w:hAnsiTheme="majorBidi" w:cstheme="majorBidi"/>
          <w:sz w:val="20"/>
          <w:szCs w:val="20"/>
          <w:shd w:val="clear" w:color="auto" w:fill="FFFFFF"/>
        </w:rPr>
        <w:t xml:space="preserve">, tubal or male factor infertility, previous use of </w:t>
      </w:r>
      <w:proofErr w:type="spellStart"/>
      <w:r w:rsidR="0097542D" w:rsidRPr="00ED1F69">
        <w:rPr>
          <w:rFonts w:asciiTheme="majorBidi" w:hAnsiTheme="majorBidi" w:cstheme="majorBidi"/>
          <w:sz w:val="20"/>
          <w:szCs w:val="20"/>
          <w:shd w:val="clear" w:color="auto" w:fill="FFFFFF"/>
        </w:rPr>
        <w:t>metformin</w:t>
      </w:r>
      <w:proofErr w:type="spellEnd"/>
      <w:r w:rsidR="0097542D" w:rsidRPr="00ED1F69">
        <w:rPr>
          <w:rFonts w:asciiTheme="majorBidi" w:hAnsiTheme="majorBidi" w:cstheme="majorBidi"/>
          <w:sz w:val="20"/>
          <w:szCs w:val="20"/>
          <w:shd w:val="clear" w:color="auto" w:fill="FFFFFF"/>
        </w:rPr>
        <w:t>, women with organic pelvic pathology as endometriosis at laparoscopy, previous history of ovarian surgery, history of diabetes mellitus or thyroid disease and PCOS-like conditions as Cushing's syndrome.</w:t>
      </w:r>
    </w:p>
    <w:p w:rsidR="00905370" w:rsidRPr="00ED1F69" w:rsidRDefault="0097542D" w:rsidP="00054E2E">
      <w:pPr>
        <w:autoSpaceDE w:val="0"/>
        <w:autoSpaceDN w:val="0"/>
        <w:bidi w:val="0"/>
        <w:adjustRightInd w:val="0"/>
        <w:spacing w:after="0" w:line="240" w:lineRule="auto"/>
        <w:ind w:firstLine="720"/>
        <w:jc w:val="lowKashida"/>
        <w:rPr>
          <w:rFonts w:asciiTheme="majorBidi" w:hAnsiTheme="majorBidi" w:cstheme="majorBidi"/>
          <w:sz w:val="20"/>
          <w:szCs w:val="20"/>
          <w:shd w:val="clear" w:color="auto" w:fill="FFFFFF"/>
        </w:rPr>
      </w:pPr>
      <w:r w:rsidRPr="00ED1F69">
        <w:rPr>
          <w:rFonts w:asciiTheme="majorBidi" w:hAnsiTheme="majorBidi" w:cstheme="majorBidi"/>
          <w:sz w:val="20"/>
          <w:szCs w:val="20"/>
          <w:shd w:val="clear" w:color="auto" w:fill="FFFFFF"/>
        </w:rPr>
        <w:t xml:space="preserve">All women enrolled in this study </w:t>
      </w:r>
      <w:r w:rsidRPr="00ED1F69">
        <w:rPr>
          <w:rFonts w:asciiTheme="majorBidi" w:hAnsiTheme="majorBidi" w:cstheme="majorBidi"/>
          <w:noProof/>
          <w:sz w:val="20"/>
          <w:szCs w:val="20"/>
          <w:shd w:val="clear" w:color="auto" w:fill="FFFFFF"/>
        </w:rPr>
        <w:t>were subjected to full detailed history either medical, surgical, past history, obstetric history or sexual history with a special stress on</w:t>
      </w:r>
      <w:r w:rsidR="001F7457" w:rsidRPr="00ED1F69">
        <w:rPr>
          <w:rFonts w:asciiTheme="majorBidi" w:hAnsiTheme="majorBidi" w:cstheme="majorBidi"/>
          <w:noProof/>
          <w:sz w:val="20"/>
          <w:szCs w:val="20"/>
          <w:shd w:val="clear" w:color="auto" w:fill="FFFFFF"/>
        </w:rPr>
        <w:t xml:space="preserve"> the</w:t>
      </w:r>
      <w:r w:rsidRPr="00ED1F69">
        <w:rPr>
          <w:rFonts w:asciiTheme="majorBidi" w:hAnsiTheme="majorBidi" w:cstheme="majorBidi"/>
          <w:noProof/>
          <w:sz w:val="20"/>
          <w:szCs w:val="20"/>
          <w:shd w:val="clear" w:color="auto" w:fill="FFFFFF"/>
        </w:rPr>
        <w:t xml:space="preserve"> menstrual pattern, fertility status, any previous investigations or treatment given to the patient for PCOS.</w:t>
      </w:r>
      <w:r w:rsidRPr="00ED1F69">
        <w:rPr>
          <w:rFonts w:asciiTheme="majorBidi" w:hAnsiTheme="majorBidi" w:cstheme="majorBidi"/>
          <w:sz w:val="20"/>
          <w:szCs w:val="20"/>
          <w:shd w:val="clear" w:color="auto" w:fill="FFFFFF"/>
        </w:rPr>
        <w:t xml:space="preserve"> </w:t>
      </w:r>
      <w:r w:rsidR="00A37EC3" w:rsidRPr="00ED1F69">
        <w:rPr>
          <w:rFonts w:asciiTheme="majorBidi" w:hAnsiTheme="majorBidi" w:cstheme="majorBidi"/>
          <w:sz w:val="20"/>
          <w:szCs w:val="20"/>
          <w:shd w:val="clear" w:color="auto" w:fill="FFFFFF"/>
        </w:rPr>
        <w:t>G</w:t>
      </w:r>
      <w:r w:rsidRPr="00ED1F69">
        <w:rPr>
          <w:rFonts w:asciiTheme="majorBidi" w:hAnsiTheme="majorBidi" w:cstheme="majorBidi"/>
          <w:sz w:val="20"/>
          <w:szCs w:val="20"/>
          <w:shd w:val="clear" w:color="auto" w:fill="FFFFFF"/>
        </w:rPr>
        <w:t xml:space="preserve">eneral and local examinations </w:t>
      </w:r>
      <w:r w:rsidRPr="00ED1F69">
        <w:rPr>
          <w:rFonts w:asciiTheme="majorBidi" w:hAnsiTheme="majorBidi" w:cstheme="majorBidi"/>
          <w:noProof/>
          <w:sz w:val="20"/>
          <w:szCs w:val="20"/>
          <w:shd w:val="clear" w:color="auto" w:fill="FFFFFF"/>
        </w:rPr>
        <w:t>were performed</w:t>
      </w:r>
      <w:r w:rsidRPr="00ED1F69">
        <w:rPr>
          <w:rFonts w:asciiTheme="majorBidi" w:hAnsiTheme="majorBidi" w:cstheme="majorBidi"/>
          <w:sz w:val="20"/>
          <w:szCs w:val="20"/>
          <w:shd w:val="clear" w:color="auto" w:fill="FFFFFF"/>
        </w:rPr>
        <w:t xml:space="preserve">. </w:t>
      </w:r>
      <w:r w:rsidR="00A37EC3" w:rsidRPr="00ED1F69">
        <w:rPr>
          <w:rFonts w:asciiTheme="majorBidi" w:hAnsiTheme="majorBidi" w:cstheme="majorBidi"/>
          <w:noProof/>
          <w:sz w:val="20"/>
          <w:szCs w:val="20"/>
          <w:shd w:val="clear" w:color="auto" w:fill="FFFFFF"/>
        </w:rPr>
        <w:t>G</w:t>
      </w:r>
      <w:r w:rsidRPr="00ED1F69">
        <w:rPr>
          <w:rFonts w:asciiTheme="majorBidi" w:hAnsiTheme="majorBidi" w:cstheme="majorBidi"/>
          <w:noProof/>
          <w:sz w:val="20"/>
          <w:szCs w:val="20"/>
          <w:shd w:val="clear" w:color="auto" w:fill="FFFFFF"/>
        </w:rPr>
        <w:t xml:space="preserve">eneral examination was done with </w:t>
      </w:r>
      <w:r w:rsidR="00167F60" w:rsidRPr="00ED1F69">
        <w:rPr>
          <w:rFonts w:asciiTheme="majorBidi" w:hAnsiTheme="majorBidi" w:cstheme="majorBidi"/>
          <w:noProof/>
          <w:sz w:val="20"/>
          <w:szCs w:val="20"/>
          <w:shd w:val="clear" w:color="auto" w:fill="FFFFFF"/>
        </w:rPr>
        <w:t>a particular</w:t>
      </w:r>
      <w:r w:rsidRPr="00ED1F69">
        <w:rPr>
          <w:rFonts w:asciiTheme="majorBidi" w:hAnsiTheme="majorBidi" w:cstheme="majorBidi"/>
          <w:noProof/>
          <w:sz w:val="20"/>
          <w:szCs w:val="20"/>
          <w:shd w:val="clear" w:color="auto" w:fill="FFFFFF"/>
        </w:rPr>
        <w:t xml:space="preserve"> stress on anthropometric measurements and clinical manifestations of hyperandrogenism. On day three of the </w:t>
      </w:r>
      <w:r w:rsidR="00A37EC3" w:rsidRPr="00ED1F69">
        <w:rPr>
          <w:rFonts w:asciiTheme="majorBidi" w:hAnsiTheme="majorBidi" w:cstheme="majorBidi"/>
          <w:noProof/>
          <w:sz w:val="20"/>
          <w:szCs w:val="20"/>
          <w:shd w:val="clear" w:color="auto" w:fill="FFFFFF"/>
        </w:rPr>
        <w:t>normal</w:t>
      </w:r>
      <w:r w:rsidRPr="00ED1F69">
        <w:rPr>
          <w:rFonts w:asciiTheme="majorBidi" w:hAnsiTheme="majorBidi" w:cstheme="majorBidi"/>
          <w:noProof/>
          <w:sz w:val="20"/>
          <w:szCs w:val="20"/>
          <w:shd w:val="clear" w:color="auto" w:fill="FFFFFF"/>
        </w:rPr>
        <w:t xml:space="preserve"> cycle or after</w:t>
      </w:r>
      <w:r w:rsidRPr="00ED1F69">
        <w:rPr>
          <w:rFonts w:asciiTheme="majorBidi" w:hAnsiTheme="majorBidi" w:cstheme="majorBidi"/>
          <w:sz w:val="20"/>
          <w:szCs w:val="20"/>
          <w:shd w:val="clear" w:color="auto" w:fill="FFFFFF"/>
        </w:rPr>
        <w:t xml:space="preserve"> </w:t>
      </w:r>
      <w:r w:rsidRPr="00ED1F69">
        <w:rPr>
          <w:rFonts w:asciiTheme="majorBidi" w:hAnsiTheme="majorBidi" w:cstheme="majorBidi"/>
          <w:noProof/>
          <w:sz w:val="20"/>
          <w:szCs w:val="20"/>
          <w:shd w:val="clear" w:color="auto" w:fill="FFFFFF"/>
        </w:rPr>
        <w:t>progestin</w:t>
      </w:r>
      <w:r w:rsidR="001F7457" w:rsidRPr="00ED1F69">
        <w:rPr>
          <w:rFonts w:asciiTheme="majorBidi" w:hAnsiTheme="majorBidi" w:cstheme="majorBidi"/>
          <w:noProof/>
          <w:sz w:val="20"/>
          <w:szCs w:val="20"/>
          <w:shd w:val="clear" w:color="auto" w:fill="FFFFFF"/>
        </w:rPr>
        <w:t>-</w:t>
      </w:r>
      <w:r w:rsidRPr="00ED1F69">
        <w:rPr>
          <w:rFonts w:asciiTheme="majorBidi" w:hAnsiTheme="majorBidi" w:cstheme="majorBidi"/>
          <w:noProof/>
          <w:sz w:val="20"/>
          <w:szCs w:val="20"/>
          <w:shd w:val="clear" w:color="auto" w:fill="FFFFFF"/>
        </w:rPr>
        <w:t>induced</w:t>
      </w:r>
      <w:r w:rsidRPr="00ED1F69">
        <w:rPr>
          <w:rFonts w:asciiTheme="majorBidi" w:hAnsiTheme="majorBidi" w:cstheme="majorBidi"/>
          <w:sz w:val="20"/>
          <w:szCs w:val="20"/>
          <w:shd w:val="clear" w:color="auto" w:fill="FFFFFF"/>
        </w:rPr>
        <w:t xml:space="preserve"> menstruation; anthropometric measurements </w:t>
      </w:r>
      <w:r w:rsidRPr="00ED1F69">
        <w:rPr>
          <w:rFonts w:asciiTheme="majorBidi" w:hAnsiTheme="majorBidi" w:cstheme="majorBidi"/>
          <w:noProof/>
          <w:sz w:val="20"/>
          <w:szCs w:val="20"/>
          <w:shd w:val="clear" w:color="auto" w:fill="FFFFFF"/>
        </w:rPr>
        <w:t>were obtained</w:t>
      </w:r>
      <w:r w:rsidRPr="00ED1F69">
        <w:rPr>
          <w:rFonts w:asciiTheme="majorBidi" w:hAnsiTheme="majorBidi" w:cstheme="majorBidi"/>
          <w:sz w:val="20"/>
          <w:szCs w:val="20"/>
          <w:shd w:val="clear" w:color="auto" w:fill="FFFFFF"/>
        </w:rPr>
        <w:t xml:space="preserve"> from all women of all three groups. </w:t>
      </w:r>
      <w:r w:rsidR="001F7457" w:rsidRPr="00ED1F69">
        <w:rPr>
          <w:rFonts w:asciiTheme="majorBidi" w:hAnsiTheme="majorBidi" w:cstheme="majorBidi"/>
          <w:noProof/>
          <w:sz w:val="20"/>
          <w:szCs w:val="20"/>
          <w:shd w:val="clear" w:color="auto" w:fill="FFFFFF"/>
        </w:rPr>
        <w:t>The h</w:t>
      </w:r>
      <w:r w:rsidRPr="00ED1F69">
        <w:rPr>
          <w:rFonts w:asciiTheme="majorBidi" w:hAnsiTheme="majorBidi" w:cstheme="majorBidi"/>
          <w:noProof/>
          <w:sz w:val="20"/>
          <w:szCs w:val="20"/>
          <w:shd w:val="clear" w:color="auto" w:fill="FFFFFF"/>
        </w:rPr>
        <w:t>ormonal</w:t>
      </w:r>
      <w:r w:rsidRPr="00ED1F69">
        <w:rPr>
          <w:rFonts w:asciiTheme="majorBidi" w:hAnsiTheme="majorBidi" w:cstheme="majorBidi"/>
          <w:sz w:val="20"/>
          <w:szCs w:val="20"/>
          <w:shd w:val="clear" w:color="auto" w:fill="FFFFFF"/>
        </w:rPr>
        <w:t xml:space="preserve"> assay was obtained at early follicular phase (day 3) of the cycle before LOD and included FSH, LH, </w:t>
      </w:r>
      <w:proofErr w:type="spellStart"/>
      <w:r w:rsidRPr="00ED1F69">
        <w:rPr>
          <w:rFonts w:asciiTheme="majorBidi" w:hAnsiTheme="majorBidi" w:cstheme="majorBidi"/>
          <w:sz w:val="20"/>
          <w:szCs w:val="20"/>
          <w:shd w:val="clear" w:color="auto" w:fill="FFFFFF"/>
        </w:rPr>
        <w:t>Prolactin</w:t>
      </w:r>
      <w:proofErr w:type="spellEnd"/>
      <w:r w:rsidRPr="00ED1F69">
        <w:rPr>
          <w:rFonts w:asciiTheme="majorBidi" w:hAnsiTheme="majorBidi" w:cstheme="majorBidi"/>
          <w:sz w:val="20"/>
          <w:szCs w:val="20"/>
          <w:shd w:val="clear" w:color="auto" w:fill="FFFFFF"/>
        </w:rPr>
        <w:t xml:space="preserve">, </w:t>
      </w:r>
      <w:proofErr w:type="spellStart"/>
      <w:r w:rsidRPr="00ED1F69">
        <w:rPr>
          <w:rFonts w:asciiTheme="majorBidi" w:hAnsiTheme="majorBidi" w:cstheme="majorBidi"/>
          <w:sz w:val="20"/>
          <w:szCs w:val="20"/>
          <w:shd w:val="clear" w:color="auto" w:fill="FFFFFF"/>
        </w:rPr>
        <w:t>Estradiol</w:t>
      </w:r>
      <w:proofErr w:type="spellEnd"/>
      <w:r w:rsidRPr="00ED1F69">
        <w:rPr>
          <w:rFonts w:asciiTheme="majorBidi" w:hAnsiTheme="majorBidi" w:cstheme="majorBidi"/>
          <w:sz w:val="20"/>
          <w:szCs w:val="20"/>
          <w:shd w:val="clear" w:color="auto" w:fill="FFFFFF"/>
        </w:rPr>
        <w:t>, AMH and Testosterone.</w:t>
      </w:r>
    </w:p>
    <w:p w:rsidR="0097542D" w:rsidRPr="00ED1F69" w:rsidRDefault="0097542D" w:rsidP="00054E2E">
      <w:pPr>
        <w:autoSpaceDE w:val="0"/>
        <w:autoSpaceDN w:val="0"/>
        <w:bidi w:val="0"/>
        <w:adjustRightInd w:val="0"/>
        <w:spacing w:after="0" w:line="240" w:lineRule="auto"/>
        <w:ind w:firstLine="720"/>
        <w:jc w:val="lowKashida"/>
        <w:rPr>
          <w:rFonts w:asciiTheme="majorBidi" w:hAnsiTheme="majorBidi" w:cstheme="majorBidi"/>
          <w:sz w:val="20"/>
          <w:szCs w:val="20"/>
          <w:shd w:val="clear" w:color="auto" w:fill="FFFFFF"/>
        </w:rPr>
      </w:pPr>
      <w:r w:rsidRPr="00ED1F69">
        <w:rPr>
          <w:rFonts w:asciiTheme="majorBidi" w:hAnsiTheme="majorBidi" w:cstheme="majorBidi"/>
          <w:color w:val="000000"/>
          <w:sz w:val="20"/>
          <w:szCs w:val="20"/>
        </w:rPr>
        <w:lastRenderedPageBreak/>
        <w:t xml:space="preserve">Ultrasound examinations were performed using three-dimensional (3D) </w:t>
      </w:r>
      <w:proofErr w:type="spellStart"/>
      <w:r w:rsidRPr="00ED1F69">
        <w:rPr>
          <w:rFonts w:asciiTheme="majorBidi" w:hAnsiTheme="majorBidi" w:cstheme="majorBidi"/>
          <w:color w:val="000000"/>
          <w:sz w:val="20"/>
          <w:szCs w:val="20"/>
        </w:rPr>
        <w:t>transvaginal</w:t>
      </w:r>
      <w:proofErr w:type="spellEnd"/>
      <w:r w:rsidRPr="00ED1F69">
        <w:rPr>
          <w:rFonts w:asciiTheme="majorBidi" w:hAnsiTheme="majorBidi" w:cstheme="majorBidi"/>
          <w:color w:val="000000"/>
          <w:sz w:val="20"/>
          <w:szCs w:val="20"/>
        </w:rPr>
        <w:t xml:space="preserve"> 7.5-MHz power Doppler </w:t>
      </w:r>
      <w:r w:rsidRPr="00ED1F69">
        <w:rPr>
          <w:rFonts w:asciiTheme="majorBidi" w:hAnsiTheme="majorBidi" w:cstheme="majorBidi"/>
          <w:noProof/>
          <w:color w:val="000000"/>
          <w:sz w:val="20"/>
          <w:szCs w:val="20"/>
        </w:rPr>
        <w:t>ultrasound to</w:t>
      </w:r>
      <w:r w:rsidRPr="00ED1F69">
        <w:rPr>
          <w:rFonts w:asciiTheme="majorBidi" w:hAnsiTheme="majorBidi" w:cstheme="majorBidi"/>
          <w:color w:val="000000"/>
          <w:sz w:val="20"/>
          <w:szCs w:val="20"/>
        </w:rPr>
        <w:t xml:space="preserve"> assess the ovarian volume, morphology, the total </w:t>
      </w:r>
      <w:r w:rsidRPr="00ED1F69">
        <w:rPr>
          <w:rFonts w:asciiTheme="majorBidi" w:hAnsiTheme="majorBidi" w:cstheme="majorBidi"/>
          <w:noProof/>
          <w:color w:val="000000"/>
          <w:sz w:val="20"/>
          <w:szCs w:val="20"/>
        </w:rPr>
        <w:t>antral follicle number in both ovaries (measuring 2–9 mm), and to monitor the evidence of ovulation at each visit to the clinic</w:t>
      </w:r>
      <w:r w:rsidRPr="00ED1F69">
        <w:rPr>
          <w:rFonts w:asciiTheme="majorBidi" w:hAnsiTheme="majorBidi" w:cstheme="majorBidi"/>
          <w:color w:val="000000"/>
          <w:sz w:val="20"/>
          <w:szCs w:val="20"/>
        </w:rPr>
        <w:t xml:space="preserve"> after the LOD </w:t>
      </w:r>
      <w:r w:rsidRPr="00ED1F69">
        <w:rPr>
          <w:rFonts w:asciiTheme="majorBidi" w:hAnsiTheme="majorBidi" w:cstheme="majorBidi"/>
          <w:b/>
          <w:bCs/>
          <w:sz w:val="20"/>
          <w:szCs w:val="20"/>
        </w:rPr>
        <w:t>(</w:t>
      </w:r>
      <w:r w:rsidR="002E2315" w:rsidRPr="00ED1F69">
        <w:rPr>
          <w:rFonts w:asciiTheme="majorBidi" w:hAnsiTheme="majorBidi" w:cstheme="majorBidi"/>
          <w:b/>
          <w:bCs/>
          <w:sz w:val="20"/>
          <w:szCs w:val="20"/>
        </w:rPr>
        <w:t>14</w:t>
      </w:r>
      <w:r w:rsidRPr="00ED1F69">
        <w:rPr>
          <w:rFonts w:asciiTheme="majorBidi" w:hAnsiTheme="majorBidi" w:cstheme="majorBidi"/>
          <w:b/>
          <w:bCs/>
          <w:sz w:val="20"/>
          <w:szCs w:val="20"/>
        </w:rPr>
        <w:t>,</w:t>
      </w:r>
      <w:r w:rsidR="002E2315" w:rsidRPr="00ED1F69">
        <w:rPr>
          <w:rFonts w:asciiTheme="majorBidi" w:hAnsiTheme="majorBidi" w:cstheme="majorBidi"/>
          <w:b/>
          <w:bCs/>
          <w:sz w:val="20"/>
          <w:szCs w:val="20"/>
        </w:rPr>
        <w:t>15</w:t>
      </w:r>
      <w:r w:rsidRPr="00ED1F69">
        <w:rPr>
          <w:rFonts w:asciiTheme="majorBidi" w:hAnsiTheme="majorBidi" w:cstheme="majorBidi"/>
          <w:b/>
          <w:bCs/>
          <w:sz w:val="20"/>
          <w:szCs w:val="20"/>
        </w:rPr>
        <w:t>)</w:t>
      </w:r>
      <w:r w:rsidRPr="00ED1F69">
        <w:rPr>
          <w:rFonts w:asciiTheme="majorBidi" w:hAnsiTheme="majorBidi" w:cstheme="majorBidi"/>
          <w:color w:val="000000"/>
          <w:sz w:val="20"/>
          <w:szCs w:val="20"/>
        </w:rPr>
        <w:t xml:space="preserve">. </w:t>
      </w:r>
      <w:r w:rsidRPr="00ED1F69">
        <w:rPr>
          <w:rFonts w:asciiTheme="majorBidi" w:hAnsiTheme="majorBidi" w:cstheme="majorBidi"/>
          <w:noProof/>
          <w:color w:val="000000"/>
          <w:sz w:val="20"/>
          <w:szCs w:val="20"/>
        </w:rPr>
        <w:t>Power Doppler</w:t>
      </w:r>
      <w:r w:rsidRPr="00ED1F69">
        <w:rPr>
          <w:rFonts w:asciiTheme="majorBidi" w:hAnsiTheme="majorBidi" w:cstheme="majorBidi"/>
          <w:noProof/>
          <w:sz w:val="20"/>
          <w:szCs w:val="20"/>
          <w:shd w:val="clear" w:color="auto" w:fill="FFFFFF"/>
        </w:rPr>
        <w:t xml:space="preserve"> </w:t>
      </w:r>
      <w:r w:rsidRPr="00ED1F69">
        <w:rPr>
          <w:rFonts w:asciiTheme="majorBidi" w:hAnsiTheme="majorBidi" w:cstheme="majorBidi"/>
          <w:noProof/>
          <w:color w:val="000000"/>
          <w:sz w:val="20"/>
          <w:szCs w:val="20"/>
        </w:rPr>
        <w:t xml:space="preserve">measurements were performed </w:t>
      </w:r>
      <w:r w:rsidR="001F7457" w:rsidRPr="00ED1F69">
        <w:rPr>
          <w:rFonts w:asciiTheme="majorBidi" w:hAnsiTheme="majorBidi" w:cstheme="majorBidi"/>
          <w:noProof/>
          <w:color w:val="000000"/>
          <w:sz w:val="20"/>
          <w:szCs w:val="20"/>
        </w:rPr>
        <w:t>i</w:t>
      </w:r>
      <w:r w:rsidRPr="00ED1F69">
        <w:rPr>
          <w:rFonts w:asciiTheme="majorBidi" w:hAnsiTheme="majorBidi" w:cstheme="majorBidi"/>
          <w:noProof/>
          <w:color w:val="000000"/>
          <w:sz w:val="20"/>
          <w:szCs w:val="20"/>
        </w:rPr>
        <w:t>n the early follicular phase before LOD and repeated in the early follicular phase of the</w:t>
      </w:r>
      <w:r w:rsidRPr="00ED1F69">
        <w:rPr>
          <w:rFonts w:asciiTheme="majorBidi" w:hAnsiTheme="majorBidi" w:cstheme="majorBidi"/>
          <w:color w:val="000000"/>
          <w:sz w:val="20"/>
          <w:szCs w:val="20"/>
        </w:rPr>
        <w:t xml:space="preserve"> cycle at 6-month follow-up. Three indices quantifying the power Doppler signal were determined: </w:t>
      </w:r>
      <w:proofErr w:type="spellStart"/>
      <w:r w:rsidRPr="00ED1F69">
        <w:rPr>
          <w:rFonts w:asciiTheme="majorBidi" w:hAnsiTheme="majorBidi" w:cstheme="majorBidi"/>
          <w:color w:val="000000"/>
          <w:sz w:val="20"/>
          <w:szCs w:val="20"/>
        </w:rPr>
        <w:t>vascularization</w:t>
      </w:r>
      <w:proofErr w:type="spellEnd"/>
      <w:r w:rsidRPr="00ED1F69">
        <w:rPr>
          <w:rFonts w:asciiTheme="majorBidi" w:hAnsiTheme="majorBidi" w:cstheme="majorBidi"/>
          <w:color w:val="000000"/>
          <w:sz w:val="20"/>
          <w:szCs w:val="20"/>
        </w:rPr>
        <w:t xml:space="preserve"> index (VI), flow index (FI), and </w:t>
      </w:r>
      <w:proofErr w:type="spellStart"/>
      <w:r w:rsidRPr="00ED1F69">
        <w:rPr>
          <w:rFonts w:asciiTheme="majorBidi" w:hAnsiTheme="majorBidi" w:cstheme="majorBidi"/>
          <w:color w:val="000000"/>
          <w:sz w:val="20"/>
          <w:szCs w:val="20"/>
        </w:rPr>
        <w:t>vascularization</w:t>
      </w:r>
      <w:proofErr w:type="spellEnd"/>
      <w:r w:rsidRPr="00ED1F69">
        <w:rPr>
          <w:rFonts w:asciiTheme="majorBidi" w:hAnsiTheme="majorBidi" w:cstheme="majorBidi"/>
          <w:color w:val="000000"/>
          <w:sz w:val="20"/>
          <w:szCs w:val="20"/>
        </w:rPr>
        <w:t xml:space="preserve"> flow index (VFI).</w:t>
      </w:r>
      <w:r w:rsidRPr="00ED1F69">
        <w:rPr>
          <w:rFonts w:asciiTheme="majorBidi" w:hAnsiTheme="majorBidi" w:cstheme="majorBidi"/>
          <w:sz w:val="20"/>
          <w:szCs w:val="20"/>
          <w:shd w:val="clear" w:color="auto" w:fill="FFFFFF"/>
        </w:rPr>
        <w:t xml:space="preserve"> </w:t>
      </w:r>
      <w:r w:rsidRPr="00ED1F69">
        <w:rPr>
          <w:rFonts w:asciiTheme="majorBidi" w:hAnsiTheme="majorBidi" w:cstheme="majorBidi"/>
          <w:color w:val="000000"/>
          <w:sz w:val="20"/>
          <w:szCs w:val="20"/>
        </w:rPr>
        <w:t xml:space="preserve">The total </w:t>
      </w:r>
      <w:proofErr w:type="spellStart"/>
      <w:r w:rsidRPr="00ED1F69">
        <w:rPr>
          <w:rFonts w:asciiTheme="majorBidi" w:hAnsiTheme="majorBidi" w:cstheme="majorBidi"/>
          <w:color w:val="000000"/>
          <w:sz w:val="20"/>
          <w:szCs w:val="20"/>
        </w:rPr>
        <w:t>Antral</w:t>
      </w:r>
      <w:proofErr w:type="spellEnd"/>
      <w:r w:rsidRPr="00ED1F69">
        <w:rPr>
          <w:rFonts w:asciiTheme="majorBidi" w:hAnsiTheme="majorBidi" w:cstheme="majorBidi"/>
          <w:color w:val="000000"/>
          <w:sz w:val="20"/>
          <w:szCs w:val="20"/>
        </w:rPr>
        <w:t xml:space="preserve"> follicle count (AFC) defined as the count of all </w:t>
      </w:r>
      <w:proofErr w:type="spellStart"/>
      <w:r w:rsidRPr="00ED1F69">
        <w:rPr>
          <w:rFonts w:asciiTheme="majorBidi" w:hAnsiTheme="majorBidi" w:cstheme="majorBidi"/>
          <w:color w:val="000000"/>
          <w:sz w:val="20"/>
          <w:szCs w:val="20"/>
        </w:rPr>
        <w:t>antral</w:t>
      </w:r>
      <w:proofErr w:type="spellEnd"/>
      <w:r w:rsidRPr="00ED1F69">
        <w:rPr>
          <w:rFonts w:asciiTheme="majorBidi" w:hAnsiTheme="majorBidi" w:cstheme="majorBidi"/>
          <w:color w:val="000000"/>
          <w:sz w:val="20"/>
          <w:szCs w:val="20"/>
        </w:rPr>
        <w:t xml:space="preserve"> follicles measuring 2–10 mm in both ovaries at the baseline examination session.</w:t>
      </w:r>
      <w:r w:rsidRPr="00ED1F69">
        <w:rPr>
          <w:rFonts w:asciiTheme="majorBidi" w:hAnsiTheme="majorBidi" w:cstheme="majorBidi"/>
          <w:sz w:val="20"/>
          <w:szCs w:val="20"/>
          <w:shd w:val="clear" w:color="auto" w:fill="FFFFFF"/>
        </w:rPr>
        <w:t xml:space="preserve"> </w:t>
      </w:r>
      <w:proofErr w:type="spellStart"/>
      <w:r w:rsidRPr="00ED1F69">
        <w:rPr>
          <w:rFonts w:asciiTheme="majorBidi" w:hAnsiTheme="majorBidi" w:cstheme="majorBidi"/>
          <w:sz w:val="20"/>
          <w:szCs w:val="20"/>
          <w:shd w:val="clear" w:color="auto" w:fill="FFFFFF"/>
        </w:rPr>
        <w:t>Ultrasonographic</w:t>
      </w:r>
      <w:proofErr w:type="spellEnd"/>
      <w:r w:rsidRPr="00ED1F69">
        <w:rPr>
          <w:rFonts w:asciiTheme="majorBidi" w:hAnsiTheme="majorBidi" w:cstheme="majorBidi"/>
          <w:sz w:val="20"/>
          <w:szCs w:val="20"/>
          <w:shd w:val="clear" w:color="auto" w:fill="FFFFFF"/>
        </w:rPr>
        <w:t xml:space="preserve"> examination was repeated monthly for </w:t>
      </w:r>
      <w:r w:rsidRPr="00ED1F69">
        <w:rPr>
          <w:rFonts w:asciiTheme="majorBidi" w:hAnsiTheme="majorBidi" w:cstheme="majorBidi"/>
          <w:noProof/>
          <w:sz w:val="20"/>
          <w:szCs w:val="20"/>
          <w:shd w:val="clear" w:color="auto" w:fill="FFFFFF"/>
        </w:rPr>
        <w:t>6</w:t>
      </w:r>
      <w:r w:rsidRPr="00ED1F69">
        <w:rPr>
          <w:rFonts w:asciiTheme="majorBidi" w:hAnsiTheme="majorBidi" w:cstheme="majorBidi"/>
          <w:sz w:val="20"/>
          <w:szCs w:val="20"/>
          <w:shd w:val="clear" w:color="auto" w:fill="FFFFFF"/>
        </w:rPr>
        <w:t xml:space="preserve"> </w:t>
      </w:r>
      <w:r w:rsidR="00231C7F" w:rsidRPr="00ED1F69">
        <w:rPr>
          <w:rFonts w:asciiTheme="majorBidi" w:hAnsiTheme="majorBidi" w:cstheme="majorBidi"/>
          <w:sz w:val="20"/>
          <w:szCs w:val="20"/>
          <w:shd w:val="clear" w:color="auto" w:fill="FFFFFF"/>
        </w:rPr>
        <w:t>months'</w:t>
      </w:r>
      <w:r w:rsidRPr="00ED1F69">
        <w:rPr>
          <w:rFonts w:asciiTheme="majorBidi" w:hAnsiTheme="majorBidi" w:cstheme="majorBidi"/>
          <w:sz w:val="20"/>
          <w:szCs w:val="20"/>
          <w:shd w:val="clear" w:color="auto" w:fill="FFFFFF"/>
        </w:rPr>
        <w:t xml:space="preserve"> follow-up period.</w:t>
      </w:r>
    </w:p>
    <w:p w:rsidR="00A26499" w:rsidRPr="00ED1F69" w:rsidRDefault="0097542D" w:rsidP="00054E2E">
      <w:pPr>
        <w:autoSpaceDE w:val="0"/>
        <w:autoSpaceDN w:val="0"/>
        <w:bidi w:val="0"/>
        <w:adjustRightInd w:val="0"/>
        <w:spacing w:after="0" w:line="240" w:lineRule="auto"/>
        <w:ind w:firstLine="720"/>
        <w:jc w:val="lowKashida"/>
        <w:rPr>
          <w:rFonts w:asciiTheme="majorBidi" w:hAnsiTheme="majorBidi" w:cstheme="majorBidi"/>
          <w:sz w:val="20"/>
          <w:szCs w:val="20"/>
          <w:shd w:val="clear" w:color="auto" w:fill="FFFFFF"/>
        </w:rPr>
      </w:pPr>
      <w:r w:rsidRPr="00ED1F69">
        <w:rPr>
          <w:rFonts w:asciiTheme="majorBidi" w:hAnsiTheme="majorBidi" w:cstheme="majorBidi"/>
          <w:noProof/>
          <w:sz w:val="20"/>
          <w:szCs w:val="20"/>
        </w:rPr>
        <w:t>The same experienced operator performed the laparoscopic procedures</w:t>
      </w:r>
      <w:r w:rsidRPr="00ED1F69">
        <w:rPr>
          <w:rFonts w:asciiTheme="majorBidi" w:hAnsiTheme="majorBidi" w:cstheme="majorBidi"/>
          <w:sz w:val="20"/>
          <w:szCs w:val="20"/>
        </w:rPr>
        <w:t xml:space="preserve"> during the early post-menstrual phase (spontaneous or withdrawn). The routine tubal patency testing with </w:t>
      </w:r>
      <w:proofErr w:type="spellStart"/>
      <w:r w:rsidRPr="00ED1F69">
        <w:rPr>
          <w:rFonts w:asciiTheme="majorBidi" w:hAnsiTheme="majorBidi" w:cstheme="majorBidi"/>
          <w:sz w:val="20"/>
          <w:szCs w:val="20"/>
        </w:rPr>
        <w:t>methylene</w:t>
      </w:r>
      <w:proofErr w:type="spellEnd"/>
      <w:r w:rsidRPr="00ED1F69">
        <w:rPr>
          <w:rFonts w:asciiTheme="majorBidi" w:hAnsiTheme="majorBidi" w:cstheme="majorBidi"/>
          <w:sz w:val="20"/>
          <w:szCs w:val="20"/>
        </w:rPr>
        <w:t xml:space="preserve"> blue </w:t>
      </w:r>
      <w:r w:rsidRPr="00ED1F69">
        <w:rPr>
          <w:rFonts w:asciiTheme="majorBidi" w:hAnsiTheme="majorBidi" w:cstheme="majorBidi"/>
          <w:noProof/>
          <w:sz w:val="20"/>
          <w:szCs w:val="20"/>
        </w:rPr>
        <w:t>was done</w:t>
      </w:r>
      <w:r w:rsidRPr="00ED1F69">
        <w:rPr>
          <w:rFonts w:asciiTheme="majorBidi" w:hAnsiTheme="majorBidi" w:cstheme="majorBidi"/>
          <w:sz w:val="20"/>
          <w:szCs w:val="20"/>
        </w:rPr>
        <w:t xml:space="preserve"> for all patients followed by ovarian drilling.</w:t>
      </w:r>
      <w:r w:rsidRPr="00ED1F69">
        <w:rPr>
          <w:rFonts w:asciiTheme="majorBidi" w:hAnsiTheme="majorBidi" w:cstheme="majorBidi"/>
          <w:sz w:val="20"/>
          <w:szCs w:val="20"/>
          <w:shd w:val="clear" w:color="auto" w:fill="FFFFFF"/>
        </w:rPr>
        <w:t xml:space="preserve"> Then,</w:t>
      </w:r>
      <w:r w:rsidR="001F7457" w:rsidRPr="00ED1F69">
        <w:rPr>
          <w:rFonts w:asciiTheme="majorBidi" w:hAnsiTheme="majorBidi" w:cstheme="majorBidi"/>
          <w:sz w:val="20"/>
          <w:szCs w:val="20"/>
          <w:shd w:val="clear" w:color="auto" w:fill="FFFFFF"/>
        </w:rPr>
        <w:t xml:space="preserve"> the</w:t>
      </w:r>
      <w:r w:rsidRPr="00ED1F69">
        <w:rPr>
          <w:rFonts w:asciiTheme="majorBidi" w:hAnsiTheme="majorBidi" w:cstheme="majorBidi"/>
          <w:sz w:val="20"/>
          <w:szCs w:val="20"/>
          <w:shd w:val="clear" w:color="auto" w:fill="FFFFFF"/>
        </w:rPr>
        <w:t xml:space="preserve"> </w:t>
      </w:r>
      <w:r w:rsidRPr="00ED1F69">
        <w:rPr>
          <w:rFonts w:asciiTheme="majorBidi" w:hAnsiTheme="majorBidi" w:cstheme="majorBidi"/>
          <w:noProof/>
          <w:sz w:val="20"/>
          <w:szCs w:val="20"/>
          <w:shd w:val="clear" w:color="auto" w:fill="FFFFFF"/>
        </w:rPr>
        <w:t>technique</w:t>
      </w:r>
      <w:r w:rsidRPr="00ED1F69">
        <w:rPr>
          <w:rFonts w:asciiTheme="majorBidi" w:hAnsiTheme="majorBidi" w:cstheme="majorBidi"/>
          <w:sz w:val="20"/>
          <w:szCs w:val="20"/>
          <w:shd w:val="clear" w:color="auto" w:fill="FFFFFF"/>
        </w:rPr>
        <w:t xml:space="preserve"> of ovarian drilling was done according to</w:t>
      </w:r>
      <w:r w:rsidR="001F7457" w:rsidRPr="00ED1F69">
        <w:rPr>
          <w:rFonts w:asciiTheme="majorBidi" w:hAnsiTheme="majorBidi" w:cstheme="majorBidi"/>
          <w:sz w:val="20"/>
          <w:szCs w:val="20"/>
          <w:shd w:val="clear" w:color="auto" w:fill="FFFFFF"/>
        </w:rPr>
        <w:t xml:space="preserve"> the</w:t>
      </w:r>
      <w:r w:rsidRPr="00ED1F69">
        <w:rPr>
          <w:rFonts w:asciiTheme="majorBidi" w:hAnsiTheme="majorBidi" w:cstheme="majorBidi"/>
          <w:sz w:val="20"/>
          <w:szCs w:val="20"/>
          <w:shd w:val="clear" w:color="auto" w:fill="FFFFFF"/>
        </w:rPr>
        <w:t xml:space="preserve"> </w:t>
      </w:r>
      <w:r w:rsidRPr="00ED1F69">
        <w:rPr>
          <w:rFonts w:asciiTheme="majorBidi" w:hAnsiTheme="majorBidi" w:cstheme="majorBidi"/>
          <w:noProof/>
          <w:sz w:val="20"/>
          <w:szCs w:val="20"/>
          <w:shd w:val="clear" w:color="auto" w:fill="FFFFFF"/>
        </w:rPr>
        <w:t>technique</w:t>
      </w:r>
      <w:r w:rsidRPr="00ED1F69">
        <w:rPr>
          <w:rFonts w:asciiTheme="majorBidi" w:hAnsiTheme="majorBidi" w:cstheme="majorBidi"/>
          <w:sz w:val="20"/>
          <w:szCs w:val="20"/>
          <w:shd w:val="clear" w:color="auto" w:fill="FFFFFF"/>
        </w:rPr>
        <w:t xml:space="preserve"> described by </w:t>
      </w:r>
      <w:proofErr w:type="spellStart"/>
      <w:r w:rsidRPr="00ED1F69">
        <w:rPr>
          <w:rFonts w:asciiTheme="majorBidi" w:hAnsiTheme="majorBidi" w:cstheme="majorBidi"/>
          <w:sz w:val="20"/>
          <w:szCs w:val="20"/>
          <w:shd w:val="clear" w:color="auto" w:fill="FFFFFF"/>
        </w:rPr>
        <w:t>Amer</w:t>
      </w:r>
      <w:proofErr w:type="spellEnd"/>
      <w:r w:rsidRPr="00ED1F69">
        <w:rPr>
          <w:rFonts w:asciiTheme="majorBidi" w:hAnsiTheme="majorBidi" w:cstheme="majorBidi"/>
          <w:sz w:val="20"/>
          <w:szCs w:val="20"/>
          <w:shd w:val="clear" w:color="auto" w:fill="FFFFFF"/>
        </w:rPr>
        <w:t xml:space="preserve"> et al. </w:t>
      </w:r>
      <w:r w:rsidR="00A26499" w:rsidRPr="00ED1F69">
        <w:rPr>
          <w:rFonts w:asciiTheme="majorBidi" w:hAnsiTheme="majorBidi" w:cstheme="majorBidi"/>
          <w:b/>
          <w:bCs/>
          <w:color w:val="000000"/>
          <w:sz w:val="20"/>
          <w:szCs w:val="20"/>
        </w:rPr>
        <w:t>(16)</w:t>
      </w:r>
      <w:r w:rsidR="00A26499" w:rsidRPr="00ED1F69">
        <w:rPr>
          <w:rFonts w:asciiTheme="majorBidi" w:hAnsiTheme="majorBidi" w:cstheme="majorBidi"/>
          <w:sz w:val="20"/>
          <w:szCs w:val="20"/>
          <w:shd w:val="clear" w:color="auto" w:fill="FFFFFF"/>
        </w:rPr>
        <w:t xml:space="preserve">. </w:t>
      </w:r>
      <w:r w:rsidR="00A26499" w:rsidRPr="00ED1F69">
        <w:rPr>
          <w:rFonts w:asciiTheme="majorBidi" w:hAnsiTheme="majorBidi" w:cstheme="majorBidi"/>
          <w:noProof/>
          <w:sz w:val="20"/>
          <w:szCs w:val="20"/>
        </w:rPr>
        <w:t xml:space="preserve">Duration of surgical procedure, blood loss, and hospital stay were recorded. All </w:t>
      </w:r>
      <w:r w:rsidR="001F7457" w:rsidRPr="00ED1F69">
        <w:rPr>
          <w:rFonts w:asciiTheme="majorBidi" w:hAnsiTheme="majorBidi" w:cstheme="majorBidi"/>
          <w:noProof/>
          <w:sz w:val="20"/>
          <w:szCs w:val="20"/>
        </w:rPr>
        <w:t>I</w:t>
      </w:r>
      <w:r w:rsidR="00A26499" w:rsidRPr="00ED1F69">
        <w:rPr>
          <w:rFonts w:asciiTheme="majorBidi" w:hAnsiTheme="majorBidi" w:cstheme="majorBidi"/>
          <w:noProof/>
          <w:sz w:val="20"/>
          <w:szCs w:val="20"/>
        </w:rPr>
        <w:t>ntra- and postoperative complications were carefully recorded for each group. Based on clinical conditions, patients were discharged either</w:t>
      </w:r>
      <w:r w:rsidR="00A26499" w:rsidRPr="00ED1F69">
        <w:rPr>
          <w:rFonts w:asciiTheme="majorBidi" w:hAnsiTheme="majorBidi" w:cstheme="majorBidi"/>
          <w:sz w:val="20"/>
          <w:szCs w:val="20"/>
        </w:rPr>
        <w:t xml:space="preserve"> on the same day of the surgical procedure or one day postoperatively</w:t>
      </w:r>
      <w:r w:rsidR="00A26499" w:rsidRPr="00ED1F69">
        <w:rPr>
          <w:rFonts w:asciiTheme="majorBidi" w:hAnsiTheme="majorBidi" w:cstheme="majorBidi"/>
          <w:sz w:val="20"/>
          <w:szCs w:val="20"/>
          <w:shd w:val="clear" w:color="auto" w:fill="FFFFFF"/>
        </w:rPr>
        <w:t>.</w:t>
      </w:r>
    </w:p>
    <w:p w:rsidR="00A26499" w:rsidRPr="00ED1F69" w:rsidRDefault="00A26499" w:rsidP="00054E2E">
      <w:pPr>
        <w:autoSpaceDE w:val="0"/>
        <w:autoSpaceDN w:val="0"/>
        <w:bidi w:val="0"/>
        <w:adjustRightInd w:val="0"/>
        <w:spacing w:after="0" w:line="240" w:lineRule="auto"/>
        <w:ind w:firstLine="720"/>
        <w:jc w:val="lowKashida"/>
        <w:rPr>
          <w:rFonts w:asciiTheme="majorBidi" w:hAnsiTheme="majorBidi" w:cstheme="majorBidi"/>
          <w:sz w:val="20"/>
          <w:szCs w:val="20"/>
          <w:shd w:val="clear" w:color="auto" w:fill="FFFFFF"/>
        </w:rPr>
      </w:pPr>
      <w:r w:rsidRPr="00ED1F69">
        <w:rPr>
          <w:rFonts w:asciiTheme="majorBidi" w:hAnsiTheme="majorBidi" w:cstheme="majorBidi"/>
          <w:color w:val="000000"/>
          <w:sz w:val="20"/>
          <w:szCs w:val="20"/>
        </w:rPr>
        <w:t xml:space="preserve">All Patients </w:t>
      </w:r>
      <w:r w:rsidRPr="00ED1F69">
        <w:rPr>
          <w:rFonts w:asciiTheme="majorBidi" w:hAnsiTheme="majorBidi" w:cstheme="majorBidi"/>
          <w:noProof/>
          <w:color w:val="000000"/>
          <w:sz w:val="20"/>
          <w:szCs w:val="20"/>
        </w:rPr>
        <w:t>were followed</w:t>
      </w:r>
      <w:r w:rsidRPr="00ED1F69">
        <w:rPr>
          <w:rFonts w:asciiTheme="majorBidi" w:hAnsiTheme="majorBidi" w:cstheme="majorBidi"/>
          <w:color w:val="000000"/>
          <w:sz w:val="20"/>
          <w:szCs w:val="20"/>
        </w:rPr>
        <w:t xml:space="preserve"> up until they successfully conceived or for up to 6 month period. The main outcome measures included menstrual pattern, ovulation rate, pregnancy rate and the </w:t>
      </w:r>
      <w:proofErr w:type="spellStart"/>
      <w:r w:rsidRPr="00ED1F69">
        <w:rPr>
          <w:rFonts w:asciiTheme="majorBidi" w:hAnsiTheme="majorBidi" w:cstheme="majorBidi"/>
          <w:color w:val="000000"/>
          <w:sz w:val="20"/>
          <w:szCs w:val="20"/>
        </w:rPr>
        <w:t>sonographic</w:t>
      </w:r>
      <w:proofErr w:type="spellEnd"/>
      <w:r w:rsidRPr="00ED1F69">
        <w:rPr>
          <w:rFonts w:asciiTheme="majorBidi" w:hAnsiTheme="majorBidi" w:cstheme="majorBidi"/>
          <w:color w:val="000000"/>
          <w:sz w:val="20"/>
          <w:szCs w:val="20"/>
        </w:rPr>
        <w:t xml:space="preserve"> features (AFC and 3D power Doppler indices of ovarian </w:t>
      </w:r>
      <w:proofErr w:type="spellStart"/>
      <w:r w:rsidRPr="00ED1F69">
        <w:rPr>
          <w:rFonts w:asciiTheme="majorBidi" w:hAnsiTheme="majorBidi" w:cstheme="majorBidi"/>
          <w:color w:val="000000"/>
          <w:sz w:val="20"/>
          <w:szCs w:val="20"/>
        </w:rPr>
        <w:t>stromal</w:t>
      </w:r>
      <w:proofErr w:type="spellEnd"/>
      <w:r w:rsidRPr="00ED1F69">
        <w:rPr>
          <w:rFonts w:asciiTheme="majorBidi" w:hAnsiTheme="majorBidi" w:cstheme="majorBidi"/>
          <w:color w:val="000000"/>
          <w:sz w:val="20"/>
          <w:szCs w:val="20"/>
        </w:rPr>
        <w:t xml:space="preserve"> blood </w:t>
      </w:r>
      <w:r w:rsidR="00972627" w:rsidRPr="00ED1F69">
        <w:rPr>
          <w:rFonts w:asciiTheme="majorBidi" w:hAnsiTheme="majorBidi" w:cstheme="majorBidi"/>
          <w:color w:val="000000"/>
          <w:sz w:val="20"/>
          <w:szCs w:val="20"/>
        </w:rPr>
        <w:t>flow</w:t>
      </w:r>
      <w:r w:rsidRPr="00ED1F69">
        <w:rPr>
          <w:rFonts w:asciiTheme="majorBidi" w:hAnsiTheme="majorBidi" w:cstheme="majorBidi"/>
          <w:color w:val="000000"/>
          <w:sz w:val="20"/>
          <w:szCs w:val="20"/>
        </w:rPr>
        <w:t xml:space="preserve">). Follicular monitoring </w:t>
      </w:r>
      <w:r w:rsidRPr="00ED1F69">
        <w:rPr>
          <w:rFonts w:asciiTheme="majorBidi" w:hAnsiTheme="majorBidi" w:cstheme="majorBidi"/>
          <w:noProof/>
          <w:color w:val="000000"/>
          <w:sz w:val="20"/>
          <w:szCs w:val="20"/>
        </w:rPr>
        <w:t>was evaluated</w:t>
      </w:r>
      <w:r w:rsidRPr="00ED1F69">
        <w:rPr>
          <w:rFonts w:asciiTheme="majorBidi" w:hAnsiTheme="majorBidi" w:cstheme="majorBidi"/>
          <w:color w:val="000000"/>
          <w:sz w:val="20"/>
          <w:szCs w:val="20"/>
        </w:rPr>
        <w:t xml:space="preserve"> by </w:t>
      </w:r>
      <w:proofErr w:type="spellStart"/>
      <w:r w:rsidRPr="00ED1F69">
        <w:rPr>
          <w:rFonts w:asciiTheme="majorBidi" w:hAnsiTheme="majorBidi" w:cstheme="majorBidi"/>
          <w:color w:val="000000"/>
          <w:sz w:val="20"/>
          <w:szCs w:val="20"/>
        </w:rPr>
        <w:t>transvaginal</w:t>
      </w:r>
      <w:proofErr w:type="spellEnd"/>
      <w:r w:rsidRPr="00ED1F69">
        <w:rPr>
          <w:rFonts w:asciiTheme="majorBidi" w:hAnsiTheme="majorBidi" w:cstheme="majorBidi"/>
          <w:color w:val="000000"/>
          <w:sz w:val="20"/>
          <w:szCs w:val="20"/>
        </w:rPr>
        <w:t xml:space="preserve"> U/S </w:t>
      </w:r>
      <w:r w:rsidRPr="00ED1F69">
        <w:rPr>
          <w:rFonts w:asciiTheme="majorBidi" w:hAnsiTheme="majorBidi" w:cstheme="majorBidi"/>
          <w:noProof/>
          <w:color w:val="000000"/>
          <w:sz w:val="20"/>
          <w:szCs w:val="20"/>
        </w:rPr>
        <w:t>measurements. The scans were performed by the same experienced</w:t>
      </w:r>
      <w:r w:rsidRPr="00ED1F69">
        <w:rPr>
          <w:rFonts w:asciiTheme="majorBidi" w:hAnsiTheme="majorBidi" w:cstheme="majorBidi"/>
          <w:color w:val="000000"/>
          <w:sz w:val="20"/>
          <w:szCs w:val="20"/>
        </w:rPr>
        <w:t xml:space="preserve"> examiner at</w:t>
      </w:r>
      <w:r w:rsidR="00167F60" w:rsidRPr="00ED1F69">
        <w:rPr>
          <w:rFonts w:asciiTheme="majorBidi" w:hAnsiTheme="majorBidi" w:cstheme="majorBidi"/>
          <w:color w:val="000000"/>
          <w:sz w:val="20"/>
          <w:szCs w:val="20"/>
        </w:rPr>
        <w:t xml:space="preserve"> the</w:t>
      </w:r>
      <w:r w:rsidRPr="00ED1F69">
        <w:rPr>
          <w:rFonts w:asciiTheme="majorBidi" w:hAnsiTheme="majorBidi" w:cstheme="majorBidi"/>
          <w:color w:val="000000"/>
          <w:sz w:val="20"/>
          <w:szCs w:val="20"/>
        </w:rPr>
        <w:t xml:space="preserve"> </w:t>
      </w:r>
      <w:r w:rsidRPr="00ED1F69">
        <w:rPr>
          <w:rFonts w:asciiTheme="majorBidi" w:hAnsiTheme="majorBidi" w:cstheme="majorBidi"/>
          <w:noProof/>
          <w:color w:val="000000"/>
          <w:sz w:val="20"/>
          <w:szCs w:val="20"/>
        </w:rPr>
        <w:t>three</w:t>
      </w:r>
      <w:r w:rsidR="001F7457" w:rsidRPr="00ED1F69">
        <w:rPr>
          <w:rFonts w:asciiTheme="majorBidi" w:hAnsiTheme="majorBidi" w:cstheme="majorBidi"/>
          <w:noProof/>
          <w:color w:val="000000"/>
          <w:sz w:val="20"/>
          <w:szCs w:val="20"/>
        </w:rPr>
        <w:t>-</w:t>
      </w:r>
      <w:r w:rsidRPr="00ED1F69">
        <w:rPr>
          <w:rFonts w:asciiTheme="majorBidi" w:hAnsiTheme="majorBidi" w:cstheme="majorBidi"/>
          <w:noProof/>
          <w:color w:val="000000"/>
          <w:sz w:val="20"/>
          <w:szCs w:val="20"/>
        </w:rPr>
        <w:t>day</w:t>
      </w:r>
      <w:r w:rsidRPr="00ED1F69">
        <w:rPr>
          <w:rFonts w:asciiTheme="majorBidi" w:hAnsiTheme="majorBidi" w:cstheme="majorBidi"/>
          <w:color w:val="000000"/>
          <w:sz w:val="20"/>
          <w:szCs w:val="20"/>
        </w:rPr>
        <w:t xml:space="preserve"> interval, starting on day 7 (during the first month after surgery), and subsequently on the second </w:t>
      </w:r>
      <w:r w:rsidRPr="00ED1F69">
        <w:rPr>
          <w:rFonts w:asciiTheme="majorBidi" w:hAnsiTheme="majorBidi" w:cstheme="majorBidi"/>
          <w:noProof/>
          <w:color w:val="000000"/>
          <w:sz w:val="20"/>
          <w:szCs w:val="20"/>
        </w:rPr>
        <w:t>day after the onset of menses. When the follicular dimensions achieved at least 16 mm, the TVS started to be performed daily.</w:t>
      </w:r>
      <w:r w:rsidRPr="00ED1F69">
        <w:rPr>
          <w:rFonts w:asciiTheme="majorBidi" w:hAnsiTheme="majorBidi" w:cstheme="majorBidi"/>
          <w:color w:val="000000"/>
          <w:sz w:val="20"/>
          <w:szCs w:val="20"/>
        </w:rPr>
        <w:t xml:space="preserve"> The day of ovulation had been defined retrospectively with the observation of follicular collapse </w:t>
      </w:r>
      <w:r w:rsidRPr="00ED1F69">
        <w:rPr>
          <w:rFonts w:asciiTheme="majorBidi" w:hAnsiTheme="majorBidi" w:cstheme="majorBidi"/>
          <w:noProof/>
          <w:color w:val="000000"/>
          <w:sz w:val="20"/>
          <w:szCs w:val="20"/>
        </w:rPr>
        <w:t>and of</w:t>
      </w:r>
      <w:r w:rsidR="001F7457" w:rsidRPr="00ED1F69">
        <w:rPr>
          <w:rFonts w:asciiTheme="majorBidi" w:hAnsiTheme="majorBidi" w:cstheme="majorBidi"/>
          <w:color w:val="000000"/>
          <w:sz w:val="20"/>
          <w:szCs w:val="20"/>
        </w:rPr>
        <w:t xml:space="preserve"> </w:t>
      </w:r>
      <w:r w:rsidR="001F7457" w:rsidRPr="00ED1F69">
        <w:rPr>
          <w:rFonts w:asciiTheme="majorBidi" w:hAnsiTheme="majorBidi" w:cstheme="majorBidi"/>
          <w:noProof/>
          <w:color w:val="000000"/>
          <w:sz w:val="20"/>
          <w:szCs w:val="20"/>
        </w:rPr>
        <w:t>the</w:t>
      </w:r>
      <w:r w:rsidRPr="00ED1F69">
        <w:rPr>
          <w:rFonts w:asciiTheme="majorBidi" w:hAnsiTheme="majorBidi" w:cstheme="majorBidi"/>
          <w:noProof/>
          <w:color w:val="000000"/>
          <w:sz w:val="20"/>
          <w:szCs w:val="20"/>
        </w:rPr>
        <w:t xml:space="preserve"> appearance of free fluid in the cul-de-sac.</w:t>
      </w:r>
      <w:r w:rsidRPr="00ED1F69">
        <w:rPr>
          <w:rFonts w:asciiTheme="majorBidi" w:hAnsiTheme="majorBidi" w:cstheme="majorBidi"/>
          <w:color w:val="000000"/>
          <w:sz w:val="20"/>
          <w:szCs w:val="20"/>
        </w:rPr>
        <w:t xml:space="preserve"> Pregnancy </w:t>
      </w:r>
      <w:r w:rsidRPr="00ED1F69">
        <w:rPr>
          <w:rFonts w:asciiTheme="majorBidi" w:hAnsiTheme="majorBidi" w:cstheme="majorBidi"/>
          <w:noProof/>
          <w:color w:val="000000"/>
          <w:sz w:val="20"/>
          <w:szCs w:val="20"/>
        </w:rPr>
        <w:t>was diagnosed</w:t>
      </w:r>
      <w:r w:rsidRPr="00ED1F69">
        <w:rPr>
          <w:rFonts w:asciiTheme="majorBidi" w:hAnsiTheme="majorBidi" w:cstheme="majorBidi"/>
          <w:color w:val="000000"/>
          <w:sz w:val="20"/>
          <w:szCs w:val="20"/>
        </w:rPr>
        <w:t xml:space="preserve"> by positive quantitative of b-</w:t>
      </w:r>
      <w:proofErr w:type="spellStart"/>
      <w:r w:rsidRPr="00ED1F69">
        <w:rPr>
          <w:rFonts w:asciiTheme="majorBidi" w:hAnsiTheme="majorBidi" w:cstheme="majorBidi"/>
          <w:color w:val="000000"/>
          <w:sz w:val="20"/>
          <w:szCs w:val="20"/>
        </w:rPr>
        <w:t>hCG</w:t>
      </w:r>
      <w:proofErr w:type="spellEnd"/>
      <w:r w:rsidRPr="00ED1F69">
        <w:rPr>
          <w:rFonts w:asciiTheme="majorBidi" w:hAnsiTheme="majorBidi" w:cstheme="majorBidi"/>
          <w:color w:val="000000"/>
          <w:sz w:val="20"/>
          <w:szCs w:val="20"/>
        </w:rPr>
        <w:t xml:space="preserve"> serum level (more than 50 IU/ml or a rising titer is diagnostic as well) and the appearance of a gestational sac by </w:t>
      </w:r>
      <w:proofErr w:type="spellStart"/>
      <w:r w:rsidRPr="00ED1F69">
        <w:rPr>
          <w:rFonts w:asciiTheme="majorBidi" w:hAnsiTheme="majorBidi" w:cstheme="majorBidi"/>
          <w:color w:val="000000"/>
          <w:sz w:val="20"/>
          <w:szCs w:val="20"/>
        </w:rPr>
        <w:t>transvaginal</w:t>
      </w:r>
      <w:proofErr w:type="spellEnd"/>
      <w:r w:rsidRPr="00ED1F69">
        <w:rPr>
          <w:rFonts w:asciiTheme="majorBidi" w:hAnsiTheme="majorBidi" w:cstheme="majorBidi"/>
          <w:color w:val="000000"/>
          <w:sz w:val="20"/>
          <w:szCs w:val="20"/>
        </w:rPr>
        <w:t xml:space="preserve"> ultrasound examination.</w:t>
      </w:r>
    </w:p>
    <w:p w:rsidR="00DE128F" w:rsidRPr="00ED1F69" w:rsidRDefault="00A26499" w:rsidP="00054E2E">
      <w:pPr>
        <w:autoSpaceDE w:val="0"/>
        <w:autoSpaceDN w:val="0"/>
        <w:bidi w:val="0"/>
        <w:adjustRightInd w:val="0"/>
        <w:spacing w:after="0" w:line="240" w:lineRule="auto"/>
        <w:jc w:val="lowKashida"/>
        <w:rPr>
          <w:rFonts w:asciiTheme="majorBidi" w:hAnsiTheme="majorBidi" w:cstheme="majorBidi"/>
          <w:noProof/>
          <w:sz w:val="20"/>
          <w:szCs w:val="20"/>
          <w:lang w:eastAsia="ar-SA"/>
        </w:rPr>
      </w:pPr>
      <w:r w:rsidRPr="00ED1F69">
        <w:rPr>
          <w:rFonts w:asciiTheme="majorBidi" w:hAnsiTheme="majorBidi" w:cstheme="majorBidi"/>
          <w:b/>
          <w:bCs/>
          <w:noProof/>
          <w:color w:val="000000"/>
          <w:sz w:val="20"/>
          <w:szCs w:val="20"/>
        </w:rPr>
        <w:t>Statistical analysis:</w:t>
      </w:r>
      <w:bookmarkStart w:id="0" w:name="OLE_LINK44"/>
      <w:bookmarkStart w:id="1" w:name="OLE_LINK45"/>
      <w:r w:rsidR="00ED6305" w:rsidRPr="00ED1F69">
        <w:rPr>
          <w:rFonts w:asciiTheme="majorBidi" w:hAnsiTheme="majorBidi" w:cstheme="majorBidi"/>
          <w:noProof/>
          <w:sz w:val="20"/>
          <w:szCs w:val="20"/>
          <w:lang w:eastAsia="ar-SA"/>
        </w:rPr>
        <w:t xml:space="preserve"> </w:t>
      </w:r>
    </w:p>
    <w:p w:rsidR="00A26499" w:rsidRPr="00ED1F69" w:rsidRDefault="00A26499" w:rsidP="00054E2E">
      <w:pPr>
        <w:autoSpaceDE w:val="0"/>
        <w:autoSpaceDN w:val="0"/>
        <w:bidi w:val="0"/>
        <w:adjustRightInd w:val="0"/>
        <w:spacing w:after="0" w:line="240" w:lineRule="auto"/>
        <w:ind w:firstLine="720"/>
        <w:jc w:val="lowKashida"/>
        <w:rPr>
          <w:rFonts w:asciiTheme="majorBidi" w:hAnsiTheme="majorBidi" w:cstheme="majorBidi"/>
          <w:sz w:val="20"/>
          <w:szCs w:val="20"/>
          <w:lang w:eastAsia="ar-SA"/>
        </w:rPr>
      </w:pPr>
      <w:r w:rsidRPr="00ED1F69">
        <w:rPr>
          <w:rFonts w:asciiTheme="majorBidi" w:hAnsiTheme="majorBidi" w:cstheme="majorBidi"/>
          <w:noProof/>
          <w:sz w:val="20"/>
          <w:szCs w:val="20"/>
          <w:lang w:eastAsia="ar-SA"/>
        </w:rPr>
        <w:t>Data were analyzed using Statistical Program for Social Science</w:t>
      </w:r>
      <w:r w:rsidRPr="00ED1F69">
        <w:rPr>
          <w:rFonts w:asciiTheme="majorBidi" w:hAnsiTheme="majorBidi" w:cstheme="majorBidi"/>
          <w:sz w:val="20"/>
          <w:szCs w:val="20"/>
          <w:lang w:eastAsia="ar-SA"/>
        </w:rPr>
        <w:t xml:space="preserve"> (SPSS) v20.0. Quantitative data </w:t>
      </w:r>
      <w:r w:rsidRPr="00ED1F69">
        <w:rPr>
          <w:rFonts w:asciiTheme="majorBidi" w:hAnsiTheme="majorBidi" w:cstheme="majorBidi"/>
          <w:noProof/>
          <w:sz w:val="20"/>
          <w:szCs w:val="20"/>
          <w:lang w:eastAsia="ar-SA"/>
        </w:rPr>
        <w:t>were expressed</w:t>
      </w:r>
      <w:r w:rsidRPr="00ED1F69">
        <w:rPr>
          <w:rFonts w:asciiTheme="majorBidi" w:hAnsiTheme="majorBidi" w:cstheme="majorBidi"/>
          <w:sz w:val="20"/>
          <w:szCs w:val="20"/>
          <w:lang w:eastAsia="ar-SA"/>
        </w:rPr>
        <w:t xml:space="preserve"> as</w:t>
      </w:r>
      <w:r w:rsidR="001F7457" w:rsidRPr="00ED1F69">
        <w:rPr>
          <w:rFonts w:asciiTheme="majorBidi" w:hAnsiTheme="majorBidi" w:cstheme="majorBidi"/>
          <w:sz w:val="20"/>
          <w:szCs w:val="20"/>
          <w:lang w:eastAsia="ar-SA"/>
        </w:rPr>
        <w:t xml:space="preserve"> the</w:t>
      </w:r>
      <w:r w:rsidRPr="00ED1F69">
        <w:rPr>
          <w:rFonts w:asciiTheme="majorBidi" w:hAnsiTheme="majorBidi" w:cstheme="majorBidi"/>
          <w:sz w:val="20"/>
          <w:szCs w:val="20"/>
          <w:lang w:eastAsia="ar-SA"/>
        </w:rPr>
        <w:t xml:space="preserve"> </w:t>
      </w:r>
      <w:r w:rsidRPr="00ED1F69">
        <w:rPr>
          <w:rFonts w:asciiTheme="majorBidi" w:hAnsiTheme="majorBidi" w:cstheme="majorBidi"/>
          <w:noProof/>
          <w:sz w:val="20"/>
          <w:szCs w:val="20"/>
          <w:lang w:eastAsia="ar-SA"/>
        </w:rPr>
        <w:t>mean±</w:t>
      </w:r>
      <w:r w:rsidRPr="00ED1F69">
        <w:rPr>
          <w:rFonts w:asciiTheme="majorBidi" w:hAnsiTheme="majorBidi" w:cstheme="majorBidi"/>
          <w:sz w:val="20"/>
          <w:szCs w:val="20"/>
          <w:lang w:eastAsia="ar-SA"/>
        </w:rPr>
        <w:t xml:space="preserve"> standard </w:t>
      </w:r>
      <w:r w:rsidRPr="00ED1F69">
        <w:rPr>
          <w:rFonts w:asciiTheme="majorBidi" w:hAnsiTheme="majorBidi" w:cstheme="majorBidi"/>
          <w:noProof/>
          <w:sz w:val="20"/>
          <w:szCs w:val="20"/>
          <w:lang w:eastAsia="ar-SA"/>
        </w:rPr>
        <w:t xml:space="preserve">deviation (SD). Qualitative data were expressed as frequency and </w:t>
      </w:r>
      <w:r w:rsidRPr="00ED1F69">
        <w:rPr>
          <w:rFonts w:asciiTheme="majorBidi" w:hAnsiTheme="majorBidi" w:cstheme="majorBidi"/>
          <w:noProof/>
          <w:sz w:val="20"/>
          <w:szCs w:val="20"/>
          <w:lang w:eastAsia="ar-SA"/>
        </w:rPr>
        <w:lastRenderedPageBreak/>
        <w:t>percentage.</w:t>
      </w:r>
      <w:r w:rsidRPr="00ED1F69">
        <w:rPr>
          <w:rFonts w:asciiTheme="majorBidi" w:hAnsiTheme="majorBidi" w:cstheme="majorBidi"/>
          <w:sz w:val="20"/>
          <w:szCs w:val="20"/>
          <w:lang w:eastAsia="ar-SA"/>
        </w:rPr>
        <w:t xml:space="preserve"> P-value &lt;0.05 was considered significant, &lt;0.001 was considered as highly </w:t>
      </w:r>
      <w:r w:rsidRPr="00ED1F69">
        <w:rPr>
          <w:rFonts w:asciiTheme="majorBidi" w:hAnsiTheme="majorBidi" w:cstheme="majorBidi"/>
          <w:noProof/>
          <w:sz w:val="20"/>
          <w:szCs w:val="20"/>
          <w:lang w:eastAsia="ar-SA"/>
        </w:rPr>
        <w:t>significant</w:t>
      </w:r>
      <w:r w:rsidRPr="00ED1F69">
        <w:rPr>
          <w:rFonts w:asciiTheme="majorBidi" w:hAnsiTheme="majorBidi" w:cstheme="majorBidi"/>
          <w:sz w:val="20"/>
          <w:szCs w:val="20"/>
          <w:lang w:eastAsia="ar-SA"/>
        </w:rPr>
        <w:t xml:space="preserve"> and &gt;0.05 was considered insignificant.</w:t>
      </w:r>
    </w:p>
    <w:p w:rsidR="0049516D" w:rsidRPr="00ED1F69" w:rsidRDefault="0049516D" w:rsidP="00054E2E">
      <w:pPr>
        <w:pStyle w:val="Heading1"/>
        <w:keepNext w:val="0"/>
        <w:keepLines w:val="0"/>
        <w:jc w:val="lowKashida"/>
        <w:rPr>
          <w:rFonts w:asciiTheme="majorBidi" w:hAnsiTheme="majorBidi"/>
          <w:color w:val="auto"/>
          <w:sz w:val="20"/>
          <w:szCs w:val="20"/>
          <w:lang w:eastAsia="zh-CN"/>
        </w:rPr>
      </w:pPr>
    </w:p>
    <w:p w:rsidR="00A26499" w:rsidRPr="00ED1F69" w:rsidRDefault="00DE128F" w:rsidP="00054E2E">
      <w:pPr>
        <w:pStyle w:val="Heading1"/>
        <w:keepNext w:val="0"/>
        <w:keepLines w:val="0"/>
        <w:jc w:val="lowKashida"/>
        <w:rPr>
          <w:rFonts w:asciiTheme="majorBidi" w:hAnsiTheme="majorBidi"/>
          <w:color w:val="auto"/>
          <w:sz w:val="20"/>
          <w:szCs w:val="20"/>
        </w:rPr>
      </w:pPr>
      <w:r w:rsidRPr="00ED1F69">
        <w:rPr>
          <w:rFonts w:asciiTheme="majorBidi" w:hAnsiTheme="majorBidi"/>
          <w:color w:val="auto"/>
          <w:sz w:val="20"/>
          <w:szCs w:val="20"/>
        </w:rPr>
        <w:t xml:space="preserve">3. </w:t>
      </w:r>
      <w:r w:rsidR="00A26499" w:rsidRPr="00ED1F69">
        <w:rPr>
          <w:rFonts w:asciiTheme="majorBidi" w:hAnsiTheme="majorBidi"/>
          <w:color w:val="auto"/>
          <w:sz w:val="20"/>
          <w:szCs w:val="20"/>
        </w:rPr>
        <w:t>Results</w:t>
      </w:r>
    </w:p>
    <w:p w:rsidR="00ED1F69" w:rsidRPr="00ED1F69" w:rsidRDefault="00ED1F69" w:rsidP="00ED1F69">
      <w:pPr>
        <w:autoSpaceDE w:val="0"/>
        <w:autoSpaceDN w:val="0"/>
        <w:bidi w:val="0"/>
        <w:adjustRightInd w:val="0"/>
        <w:spacing w:after="0" w:line="240" w:lineRule="auto"/>
        <w:ind w:firstLine="720"/>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Participants in the study had a higher level of AMH, testosterone and LH/FSH ratio than normal population (</w:t>
      </w:r>
      <w:r w:rsidRPr="00ED1F69">
        <w:rPr>
          <w:rFonts w:asciiTheme="majorBidi" w:hAnsiTheme="majorBidi" w:cstheme="majorBidi"/>
          <w:noProof/>
          <w:color w:val="000000"/>
          <w:sz w:val="20"/>
          <w:szCs w:val="20"/>
        </w:rPr>
        <w:t>Table</w:t>
      </w:r>
      <w:r w:rsidRPr="00ED1F69">
        <w:rPr>
          <w:rFonts w:asciiTheme="majorBidi" w:hAnsiTheme="majorBidi" w:cstheme="majorBidi"/>
          <w:color w:val="000000"/>
          <w:sz w:val="20"/>
          <w:szCs w:val="20"/>
        </w:rPr>
        <w:t xml:space="preserve"> 1). Also, they had higher AFC and 3D power Doppler indices of </w:t>
      </w:r>
      <w:proofErr w:type="spellStart"/>
      <w:r w:rsidRPr="00ED1F69">
        <w:rPr>
          <w:rFonts w:asciiTheme="majorBidi" w:hAnsiTheme="majorBidi" w:cstheme="majorBidi"/>
          <w:color w:val="000000"/>
          <w:sz w:val="20"/>
          <w:szCs w:val="20"/>
        </w:rPr>
        <w:t>stromal</w:t>
      </w:r>
      <w:proofErr w:type="spellEnd"/>
      <w:r w:rsidRPr="00ED1F69">
        <w:rPr>
          <w:rFonts w:asciiTheme="majorBidi" w:hAnsiTheme="majorBidi" w:cstheme="majorBidi"/>
          <w:color w:val="000000"/>
          <w:sz w:val="20"/>
          <w:szCs w:val="20"/>
        </w:rPr>
        <w:t xml:space="preserve"> blood flow than of that of the </w:t>
      </w:r>
      <w:r w:rsidRPr="00ED1F69">
        <w:rPr>
          <w:rFonts w:asciiTheme="majorBidi" w:hAnsiTheme="majorBidi" w:cstheme="majorBidi"/>
          <w:noProof/>
          <w:color w:val="000000"/>
          <w:sz w:val="20"/>
          <w:szCs w:val="20"/>
        </w:rPr>
        <w:t>normal</w:t>
      </w:r>
      <w:r w:rsidRPr="00ED1F69">
        <w:rPr>
          <w:rFonts w:asciiTheme="majorBidi" w:hAnsiTheme="majorBidi" w:cstheme="majorBidi"/>
          <w:color w:val="000000"/>
          <w:sz w:val="20"/>
          <w:szCs w:val="20"/>
        </w:rPr>
        <w:t xml:space="preserve"> population (table2). Regulation of menstrual pattern after LOD occurred in (27/35) of the included PCOS women. Ovulation rate was 74.29% while pregnancy rate was 31.43% in 6 months' follow-up period after LOD (figure 1). Further analysis revealed that (23/26) of women who ovulated </w:t>
      </w:r>
      <w:r w:rsidRPr="00ED1F69">
        <w:rPr>
          <w:rFonts w:asciiTheme="majorBidi" w:hAnsiTheme="majorBidi" w:cstheme="majorBidi"/>
          <w:color w:val="000000"/>
          <w:sz w:val="20"/>
          <w:szCs w:val="20"/>
        </w:rPr>
        <w:lastRenderedPageBreak/>
        <w:t xml:space="preserve">after LOD </w:t>
      </w:r>
      <w:r w:rsidRPr="00ED1F69">
        <w:rPr>
          <w:rFonts w:asciiTheme="majorBidi" w:hAnsiTheme="majorBidi" w:cstheme="majorBidi"/>
          <w:noProof/>
          <w:color w:val="000000"/>
          <w:sz w:val="20"/>
          <w:szCs w:val="20"/>
        </w:rPr>
        <w:t>also had</w:t>
      </w:r>
      <w:r w:rsidRPr="00ED1F69">
        <w:rPr>
          <w:rFonts w:asciiTheme="majorBidi" w:hAnsiTheme="majorBidi" w:cstheme="majorBidi"/>
          <w:color w:val="000000"/>
          <w:sz w:val="20"/>
          <w:szCs w:val="20"/>
        </w:rPr>
        <w:t xml:space="preserve"> a </w:t>
      </w:r>
      <w:r w:rsidRPr="00ED1F69">
        <w:rPr>
          <w:rFonts w:asciiTheme="majorBidi" w:hAnsiTheme="majorBidi" w:cstheme="majorBidi"/>
          <w:noProof/>
          <w:color w:val="000000"/>
          <w:sz w:val="20"/>
          <w:szCs w:val="20"/>
        </w:rPr>
        <w:t>regular</w:t>
      </w:r>
      <w:r w:rsidRPr="00ED1F69">
        <w:rPr>
          <w:rFonts w:asciiTheme="majorBidi" w:hAnsiTheme="majorBidi" w:cstheme="majorBidi"/>
          <w:color w:val="000000"/>
          <w:sz w:val="20"/>
          <w:szCs w:val="20"/>
        </w:rPr>
        <w:t xml:space="preserve"> menstrual pattern (88.5%). Also, the </w:t>
      </w:r>
      <w:r w:rsidRPr="00ED1F69">
        <w:rPr>
          <w:rFonts w:asciiTheme="majorBidi" w:hAnsiTheme="majorBidi" w:cstheme="majorBidi"/>
          <w:noProof/>
          <w:color w:val="000000"/>
          <w:sz w:val="20"/>
          <w:szCs w:val="20"/>
        </w:rPr>
        <w:t>analysis</w:t>
      </w:r>
      <w:r w:rsidRPr="00ED1F69">
        <w:rPr>
          <w:rFonts w:asciiTheme="majorBidi" w:hAnsiTheme="majorBidi" w:cstheme="majorBidi"/>
          <w:color w:val="000000"/>
          <w:sz w:val="20"/>
          <w:szCs w:val="20"/>
        </w:rPr>
        <w:t xml:space="preserve"> showed that there is no significant relation between the preoperative levels of the </w:t>
      </w:r>
      <w:r w:rsidRPr="00ED1F69">
        <w:rPr>
          <w:rFonts w:asciiTheme="majorBidi" w:hAnsiTheme="majorBidi" w:cstheme="majorBidi"/>
          <w:noProof/>
          <w:color w:val="000000"/>
          <w:sz w:val="20"/>
          <w:szCs w:val="20"/>
        </w:rPr>
        <w:t>hormonal</w:t>
      </w:r>
      <w:r w:rsidRPr="00ED1F69">
        <w:rPr>
          <w:rFonts w:asciiTheme="majorBidi" w:hAnsiTheme="majorBidi" w:cstheme="majorBidi"/>
          <w:color w:val="000000"/>
          <w:sz w:val="20"/>
          <w:szCs w:val="20"/>
        </w:rPr>
        <w:t xml:space="preserve"> profile of the participants (FSH, LH, </w:t>
      </w:r>
      <w:r w:rsidRPr="00ED1F69">
        <w:rPr>
          <w:rFonts w:asciiTheme="majorBidi" w:hAnsiTheme="majorBidi" w:cstheme="majorBidi"/>
          <w:noProof/>
          <w:color w:val="000000"/>
          <w:sz w:val="20"/>
          <w:szCs w:val="20"/>
        </w:rPr>
        <w:t>prolactin</w:t>
      </w:r>
      <w:r w:rsidRPr="00ED1F69">
        <w:rPr>
          <w:rFonts w:asciiTheme="majorBidi" w:hAnsiTheme="majorBidi" w:cstheme="majorBidi"/>
          <w:color w:val="000000"/>
          <w:sz w:val="20"/>
          <w:szCs w:val="20"/>
        </w:rPr>
        <w:t xml:space="preserve"> and AMH) and spontaneous pregnancy after LOD. However; there was a significant relation between preoperative testosterone level and spontaneous pregnancy after LOD (</w:t>
      </w:r>
      <w:r w:rsidRPr="00ED1F69">
        <w:rPr>
          <w:rFonts w:asciiTheme="majorBidi" w:hAnsiTheme="majorBidi" w:cstheme="majorBidi"/>
          <w:noProof/>
          <w:color w:val="000000"/>
          <w:sz w:val="20"/>
          <w:szCs w:val="20"/>
        </w:rPr>
        <w:t>Table</w:t>
      </w:r>
      <w:r w:rsidRPr="00ED1F69">
        <w:rPr>
          <w:rFonts w:asciiTheme="majorBidi" w:hAnsiTheme="majorBidi" w:cstheme="majorBidi"/>
          <w:color w:val="000000"/>
          <w:sz w:val="20"/>
          <w:szCs w:val="20"/>
        </w:rPr>
        <w:t xml:space="preserve"> 3).</w:t>
      </w:r>
    </w:p>
    <w:p w:rsidR="00ED1F69" w:rsidRDefault="00ED1F69" w:rsidP="00ED1F69">
      <w:pPr>
        <w:autoSpaceDE w:val="0"/>
        <w:autoSpaceDN w:val="0"/>
        <w:bidi w:val="0"/>
        <w:adjustRightInd w:val="0"/>
        <w:spacing w:after="0" w:line="240" w:lineRule="auto"/>
        <w:jc w:val="lowKashida"/>
        <w:rPr>
          <w:rFonts w:asciiTheme="majorBidi" w:hAnsiTheme="majorBidi" w:cstheme="majorBidi"/>
          <w:color w:val="000000"/>
          <w:sz w:val="20"/>
          <w:szCs w:val="20"/>
          <w:lang w:eastAsia="zh-CN"/>
        </w:rPr>
      </w:pPr>
      <w:r w:rsidRPr="00ED1F69">
        <w:rPr>
          <w:rFonts w:asciiTheme="majorBidi" w:hAnsiTheme="majorBidi" w:cstheme="majorBidi"/>
          <w:noProof/>
          <w:color w:val="000000"/>
          <w:sz w:val="20"/>
          <w:szCs w:val="20"/>
        </w:rPr>
        <w:t>After LOD, there was a significant reduction in</w:t>
      </w:r>
      <w:r w:rsidRPr="00ED1F69">
        <w:rPr>
          <w:rFonts w:asciiTheme="majorBidi" w:hAnsiTheme="majorBidi" w:cstheme="majorBidi"/>
          <w:color w:val="000000"/>
          <w:sz w:val="20"/>
          <w:szCs w:val="20"/>
        </w:rPr>
        <w:t xml:space="preserve"> AFC and the ovarian </w:t>
      </w:r>
      <w:proofErr w:type="spellStart"/>
      <w:r w:rsidRPr="00ED1F69">
        <w:rPr>
          <w:rFonts w:asciiTheme="majorBidi" w:hAnsiTheme="majorBidi" w:cstheme="majorBidi"/>
          <w:color w:val="000000"/>
          <w:sz w:val="20"/>
          <w:szCs w:val="20"/>
        </w:rPr>
        <w:t>stromal</w:t>
      </w:r>
      <w:proofErr w:type="spellEnd"/>
      <w:r w:rsidRPr="00ED1F69">
        <w:rPr>
          <w:rFonts w:asciiTheme="majorBidi" w:hAnsiTheme="majorBidi" w:cstheme="majorBidi"/>
          <w:color w:val="000000"/>
          <w:sz w:val="20"/>
          <w:szCs w:val="20"/>
        </w:rPr>
        <w:t xml:space="preserve"> power Doppler flow indices at </w:t>
      </w:r>
      <w:r w:rsidRPr="00ED1F69">
        <w:rPr>
          <w:rFonts w:asciiTheme="majorBidi" w:hAnsiTheme="majorBidi" w:cstheme="majorBidi"/>
          <w:noProof/>
          <w:color w:val="000000"/>
          <w:sz w:val="20"/>
          <w:szCs w:val="20"/>
        </w:rPr>
        <w:t>6</w:t>
      </w:r>
      <w:r w:rsidRPr="00ED1F69">
        <w:rPr>
          <w:rFonts w:asciiTheme="majorBidi" w:hAnsiTheme="majorBidi" w:cstheme="majorBidi"/>
          <w:color w:val="000000"/>
          <w:sz w:val="20"/>
          <w:szCs w:val="20"/>
        </w:rPr>
        <w:t xml:space="preserve"> months' follow-up period (</w:t>
      </w:r>
      <w:r w:rsidRPr="00ED1F69">
        <w:rPr>
          <w:rFonts w:asciiTheme="majorBidi" w:hAnsiTheme="majorBidi" w:cstheme="majorBidi"/>
          <w:noProof/>
          <w:color w:val="000000"/>
          <w:sz w:val="20"/>
          <w:szCs w:val="20"/>
        </w:rPr>
        <w:t>Table</w:t>
      </w:r>
      <w:r w:rsidRPr="00ED1F69">
        <w:rPr>
          <w:rFonts w:asciiTheme="majorBidi" w:hAnsiTheme="majorBidi" w:cstheme="majorBidi"/>
          <w:color w:val="000000"/>
          <w:sz w:val="20"/>
          <w:szCs w:val="20"/>
        </w:rPr>
        <w:t xml:space="preserve"> 4) (figure 1). Also, no relation </w:t>
      </w:r>
      <w:r w:rsidRPr="00ED1F69">
        <w:rPr>
          <w:rFonts w:asciiTheme="majorBidi" w:hAnsiTheme="majorBidi" w:cstheme="majorBidi"/>
          <w:noProof/>
          <w:color w:val="000000"/>
          <w:sz w:val="20"/>
          <w:szCs w:val="20"/>
        </w:rPr>
        <w:t>was revealed</w:t>
      </w:r>
      <w:r w:rsidRPr="00ED1F69">
        <w:rPr>
          <w:rFonts w:asciiTheme="majorBidi" w:hAnsiTheme="majorBidi" w:cstheme="majorBidi"/>
          <w:color w:val="000000"/>
          <w:sz w:val="20"/>
          <w:szCs w:val="20"/>
        </w:rPr>
        <w:t xml:space="preserve"> between preoperative AFC and 3D power Doppler indices values and spontaneous pregnancy after LOD.</w:t>
      </w:r>
      <w:r>
        <w:rPr>
          <w:rFonts w:asciiTheme="majorBidi" w:hAnsiTheme="majorBidi" w:cstheme="majorBidi" w:hint="eastAsia"/>
          <w:color w:val="000000"/>
          <w:sz w:val="20"/>
          <w:szCs w:val="20"/>
          <w:lang w:eastAsia="zh-CN"/>
        </w:rPr>
        <w:t xml:space="preserve"> </w:t>
      </w:r>
    </w:p>
    <w:p w:rsidR="00ED1F69" w:rsidRPr="00ED1F69" w:rsidRDefault="00ED1F69" w:rsidP="00ED1F69">
      <w:pPr>
        <w:autoSpaceDE w:val="0"/>
        <w:autoSpaceDN w:val="0"/>
        <w:bidi w:val="0"/>
        <w:adjustRightInd w:val="0"/>
        <w:spacing w:after="0" w:line="240" w:lineRule="auto"/>
        <w:jc w:val="lowKashida"/>
        <w:rPr>
          <w:rFonts w:asciiTheme="majorBidi" w:hAnsiTheme="majorBidi" w:cstheme="majorBidi"/>
          <w:color w:val="000000"/>
          <w:sz w:val="20"/>
          <w:szCs w:val="20"/>
          <w:lang w:eastAsia="zh-CN"/>
        </w:rPr>
        <w:sectPr w:rsidR="00ED1F69" w:rsidRPr="00ED1F69" w:rsidSect="0049516D">
          <w:type w:val="continuous"/>
          <w:pgSz w:w="12242" w:h="15842" w:code="1"/>
          <w:pgMar w:top="1440" w:right="1440" w:bottom="1440" w:left="1440" w:header="720" w:footer="720" w:gutter="0"/>
          <w:cols w:num="2" w:space="550"/>
          <w:docGrid w:linePitch="360"/>
        </w:sectPr>
      </w:pPr>
    </w:p>
    <w:p w:rsidR="00DE128F" w:rsidRPr="00ED1F69" w:rsidRDefault="00DE128F" w:rsidP="00054E2E">
      <w:pPr>
        <w:autoSpaceDE w:val="0"/>
        <w:autoSpaceDN w:val="0"/>
        <w:bidi w:val="0"/>
        <w:adjustRightInd w:val="0"/>
        <w:spacing w:after="0" w:line="240" w:lineRule="auto"/>
        <w:jc w:val="lowKashida"/>
        <w:rPr>
          <w:rFonts w:asciiTheme="majorBidi" w:hAnsiTheme="majorBidi" w:cstheme="majorBidi"/>
          <w:color w:val="000000"/>
          <w:sz w:val="20"/>
          <w:szCs w:val="20"/>
        </w:rPr>
      </w:pPr>
    </w:p>
    <w:p w:rsidR="00A26499" w:rsidRPr="00ED1F69" w:rsidRDefault="00A26499" w:rsidP="0049516D">
      <w:pPr>
        <w:autoSpaceDE w:val="0"/>
        <w:autoSpaceDN w:val="0"/>
        <w:bidi w:val="0"/>
        <w:adjustRightInd w:val="0"/>
        <w:spacing w:after="0" w:line="240" w:lineRule="auto"/>
        <w:jc w:val="center"/>
        <w:rPr>
          <w:rFonts w:asciiTheme="majorBidi" w:hAnsiTheme="majorBidi" w:cstheme="majorBidi"/>
          <w:color w:val="000000"/>
          <w:sz w:val="20"/>
          <w:szCs w:val="20"/>
        </w:rPr>
      </w:pPr>
      <w:r w:rsidRPr="00ED1F69">
        <w:rPr>
          <w:rFonts w:asciiTheme="majorBidi" w:hAnsiTheme="majorBidi" w:cstheme="majorBidi"/>
          <w:color w:val="000000"/>
          <w:sz w:val="20"/>
          <w:szCs w:val="20"/>
        </w:rPr>
        <w:t xml:space="preserve">Table (1): </w:t>
      </w:r>
      <w:r w:rsidRPr="00ED1F69">
        <w:rPr>
          <w:rFonts w:asciiTheme="majorBidi" w:hAnsiTheme="majorBidi" w:cstheme="majorBidi"/>
          <w:sz w:val="20"/>
          <w:szCs w:val="20"/>
        </w:rPr>
        <w:t>Clinical and hormonal study of enrolled women with PCOS.</w:t>
      </w:r>
    </w:p>
    <w:tbl>
      <w:tblPr>
        <w:tblW w:w="7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2237"/>
        <w:gridCol w:w="2237"/>
      </w:tblGrid>
      <w:tr w:rsidR="00A26499" w:rsidRPr="00ED1F69" w:rsidTr="00DE128F">
        <w:trPr>
          <w:trHeight w:val="98"/>
          <w:jc w:val="center"/>
        </w:trPr>
        <w:tc>
          <w:tcPr>
            <w:tcW w:w="3157" w:type="dxa"/>
            <w:shd w:val="clear" w:color="000000"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color w:val="000000"/>
                <w:sz w:val="20"/>
                <w:szCs w:val="20"/>
                <w:rtl/>
                <w:lang w:bidi="ar-EG"/>
              </w:rPr>
            </w:pPr>
            <w:r w:rsidRPr="00ED1F69">
              <w:rPr>
                <w:rFonts w:asciiTheme="majorBidi" w:eastAsia="Times New Roman" w:hAnsiTheme="majorBidi" w:cstheme="majorBidi"/>
                <w:b/>
                <w:bCs/>
                <w:color w:val="000000"/>
                <w:sz w:val="20"/>
                <w:szCs w:val="20"/>
              </w:rPr>
              <w:t>Descriptive data</w:t>
            </w:r>
          </w:p>
        </w:tc>
        <w:tc>
          <w:tcPr>
            <w:tcW w:w="2237" w:type="dxa"/>
            <w:shd w:val="clear" w:color="000000"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color w:val="000000"/>
                <w:sz w:val="20"/>
                <w:szCs w:val="20"/>
              </w:rPr>
            </w:pPr>
            <w:r w:rsidRPr="00ED1F69">
              <w:rPr>
                <w:rFonts w:asciiTheme="majorBidi" w:eastAsia="Times New Roman" w:hAnsiTheme="majorBidi" w:cstheme="majorBidi"/>
                <w:b/>
                <w:bCs/>
                <w:color w:val="000000"/>
                <w:sz w:val="20"/>
                <w:szCs w:val="20"/>
              </w:rPr>
              <w:t>Range</w:t>
            </w:r>
          </w:p>
        </w:tc>
        <w:tc>
          <w:tcPr>
            <w:tcW w:w="2237" w:type="dxa"/>
            <w:shd w:val="clear" w:color="000000"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color w:val="000000"/>
                <w:sz w:val="20"/>
                <w:szCs w:val="20"/>
              </w:rPr>
            </w:pPr>
            <w:proofErr w:type="spellStart"/>
            <w:r w:rsidRPr="00ED1F69">
              <w:rPr>
                <w:rFonts w:asciiTheme="majorBidi" w:eastAsia="Times New Roman" w:hAnsiTheme="majorBidi" w:cstheme="majorBidi"/>
                <w:b/>
                <w:bCs/>
                <w:color w:val="000000"/>
                <w:sz w:val="20"/>
                <w:szCs w:val="20"/>
              </w:rPr>
              <w:t>Mean±SD</w:t>
            </w:r>
            <w:proofErr w:type="spellEnd"/>
          </w:p>
        </w:tc>
      </w:tr>
      <w:tr w:rsidR="00A26499" w:rsidRPr="00ED1F69" w:rsidTr="007A4C35">
        <w:trPr>
          <w:trHeight w:val="250"/>
          <w:jc w:val="center"/>
        </w:trPr>
        <w:tc>
          <w:tcPr>
            <w:tcW w:w="315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Age (years)</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22-34</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28.40±3.54</w:t>
            </w:r>
          </w:p>
        </w:tc>
      </w:tr>
      <w:tr w:rsidR="00A26499" w:rsidRPr="00ED1F69" w:rsidTr="007A4C35">
        <w:trPr>
          <w:trHeight w:val="250"/>
          <w:jc w:val="center"/>
        </w:trPr>
        <w:tc>
          <w:tcPr>
            <w:tcW w:w="315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BMI kg/m2</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20.4-30</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26.71±2.50</w:t>
            </w:r>
          </w:p>
        </w:tc>
      </w:tr>
      <w:tr w:rsidR="00A26499" w:rsidRPr="00ED1F69" w:rsidTr="00DE128F">
        <w:trPr>
          <w:trHeight w:val="70"/>
          <w:jc w:val="center"/>
        </w:trPr>
        <w:tc>
          <w:tcPr>
            <w:tcW w:w="315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FSH IU/L</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3.6-8.6</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6.08±1.41</w:t>
            </w:r>
          </w:p>
        </w:tc>
      </w:tr>
      <w:tr w:rsidR="00A26499" w:rsidRPr="00ED1F69" w:rsidTr="00DE128F">
        <w:trPr>
          <w:trHeight w:val="70"/>
          <w:jc w:val="center"/>
        </w:trPr>
        <w:tc>
          <w:tcPr>
            <w:tcW w:w="315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LH IU/L</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7.4-20.8</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13.65±2.58</w:t>
            </w:r>
          </w:p>
        </w:tc>
      </w:tr>
      <w:tr w:rsidR="00A26499" w:rsidRPr="00ED1F69" w:rsidTr="00DE128F">
        <w:trPr>
          <w:trHeight w:val="70"/>
          <w:jc w:val="center"/>
        </w:trPr>
        <w:tc>
          <w:tcPr>
            <w:tcW w:w="315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proofErr w:type="spellStart"/>
            <w:r w:rsidRPr="00ED1F69">
              <w:rPr>
                <w:rFonts w:asciiTheme="majorBidi" w:eastAsia="Times New Roman" w:hAnsiTheme="majorBidi" w:cstheme="majorBidi"/>
                <w:color w:val="000000"/>
                <w:sz w:val="20"/>
                <w:szCs w:val="20"/>
              </w:rPr>
              <w:t>Prolactin</w:t>
            </w:r>
            <w:proofErr w:type="spellEnd"/>
            <w:r w:rsidRPr="00ED1F69">
              <w:rPr>
                <w:rFonts w:asciiTheme="majorBidi" w:eastAsia="Times New Roman" w:hAnsiTheme="majorBidi" w:cstheme="majorBidi"/>
                <w:color w:val="000000"/>
                <w:sz w:val="20"/>
                <w:szCs w:val="20"/>
              </w:rPr>
              <w:t xml:space="preserve"> </w:t>
            </w:r>
            <w:proofErr w:type="spellStart"/>
            <w:r w:rsidRPr="00ED1F69">
              <w:rPr>
                <w:rFonts w:asciiTheme="majorBidi" w:eastAsia="Times New Roman" w:hAnsiTheme="majorBidi" w:cstheme="majorBidi"/>
                <w:color w:val="000000"/>
                <w:sz w:val="20"/>
                <w:szCs w:val="20"/>
              </w:rPr>
              <w:t>ng</w:t>
            </w:r>
            <w:proofErr w:type="spellEnd"/>
            <w:r w:rsidRPr="00ED1F69">
              <w:rPr>
                <w:rFonts w:asciiTheme="majorBidi" w:eastAsia="Times New Roman" w:hAnsiTheme="majorBidi" w:cstheme="majorBidi"/>
                <w:color w:val="000000"/>
                <w:sz w:val="20"/>
                <w:szCs w:val="20"/>
              </w:rPr>
              <w:t>/ml</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5.8-18.7</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12.13±3.74</w:t>
            </w:r>
          </w:p>
        </w:tc>
      </w:tr>
      <w:tr w:rsidR="00A26499" w:rsidRPr="00ED1F69" w:rsidTr="00DE128F">
        <w:trPr>
          <w:trHeight w:val="70"/>
          <w:jc w:val="center"/>
        </w:trPr>
        <w:tc>
          <w:tcPr>
            <w:tcW w:w="315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E2 pg/ml</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40.7-88.45</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65.53±11.27</w:t>
            </w:r>
          </w:p>
        </w:tc>
      </w:tr>
      <w:tr w:rsidR="00A26499" w:rsidRPr="00ED1F69" w:rsidTr="00DE128F">
        <w:trPr>
          <w:trHeight w:val="70"/>
          <w:jc w:val="center"/>
        </w:trPr>
        <w:tc>
          <w:tcPr>
            <w:tcW w:w="315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 xml:space="preserve">AMH </w:t>
            </w:r>
            <w:proofErr w:type="spellStart"/>
            <w:r w:rsidRPr="00ED1F69">
              <w:rPr>
                <w:rFonts w:asciiTheme="majorBidi" w:eastAsia="Times New Roman" w:hAnsiTheme="majorBidi" w:cstheme="majorBidi"/>
                <w:color w:val="000000"/>
                <w:sz w:val="20"/>
                <w:szCs w:val="20"/>
              </w:rPr>
              <w:t>ng</w:t>
            </w:r>
            <w:proofErr w:type="spellEnd"/>
            <w:r w:rsidRPr="00ED1F69">
              <w:rPr>
                <w:rFonts w:asciiTheme="majorBidi" w:eastAsia="Times New Roman" w:hAnsiTheme="majorBidi" w:cstheme="majorBidi"/>
                <w:color w:val="000000"/>
                <w:sz w:val="20"/>
                <w:szCs w:val="20"/>
              </w:rPr>
              <w:t>/ml</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3.3-9.3</w:t>
            </w:r>
          </w:p>
        </w:tc>
        <w:tc>
          <w:tcPr>
            <w:tcW w:w="2237" w:type="dxa"/>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5.78±1.51</w:t>
            </w:r>
          </w:p>
        </w:tc>
      </w:tr>
      <w:tr w:rsidR="00A26499" w:rsidRPr="00ED1F69" w:rsidTr="007A4C35">
        <w:trPr>
          <w:trHeight w:val="250"/>
          <w:jc w:val="center"/>
        </w:trPr>
        <w:tc>
          <w:tcPr>
            <w:tcW w:w="3157" w:type="dxa"/>
            <w:shd w:val="clear" w:color="auto" w:fill="auto"/>
            <w:noWrap/>
            <w:vAlign w:val="center"/>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tl/>
                <w:lang w:bidi="ar-EG"/>
              </w:rPr>
            </w:pPr>
            <w:r w:rsidRPr="00ED1F69">
              <w:rPr>
                <w:rFonts w:asciiTheme="majorBidi" w:eastAsia="Times New Roman" w:hAnsiTheme="majorBidi" w:cstheme="majorBidi"/>
                <w:color w:val="000000"/>
                <w:sz w:val="20"/>
                <w:szCs w:val="20"/>
              </w:rPr>
              <w:t>Testosterone (</w:t>
            </w:r>
            <w:proofErr w:type="spellStart"/>
            <w:r w:rsidRPr="00ED1F69">
              <w:rPr>
                <w:rFonts w:asciiTheme="majorBidi" w:eastAsia="Times New Roman" w:hAnsiTheme="majorBidi" w:cstheme="majorBidi"/>
                <w:color w:val="000000"/>
                <w:sz w:val="20"/>
                <w:szCs w:val="20"/>
              </w:rPr>
              <w:t>nmol</w:t>
            </w:r>
            <w:proofErr w:type="spellEnd"/>
            <w:r w:rsidRPr="00ED1F69">
              <w:rPr>
                <w:rFonts w:asciiTheme="majorBidi" w:eastAsia="Times New Roman" w:hAnsiTheme="majorBidi" w:cstheme="majorBidi"/>
                <w:color w:val="000000"/>
                <w:sz w:val="20"/>
                <w:szCs w:val="20"/>
              </w:rPr>
              <w:t>/l)</w:t>
            </w:r>
          </w:p>
        </w:tc>
        <w:tc>
          <w:tcPr>
            <w:tcW w:w="2237" w:type="dxa"/>
            <w:shd w:val="clear" w:color="auto" w:fill="auto"/>
            <w:noWrap/>
            <w:vAlign w:val="center"/>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1.3-5.3</w:t>
            </w:r>
          </w:p>
        </w:tc>
        <w:tc>
          <w:tcPr>
            <w:tcW w:w="2237" w:type="dxa"/>
            <w:shd w:val="clear" w:color="auto" w:fill="auto"/>
            <w:noWrap/>
            <w:vAlign w:val="center"/>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3.98±1.13</w:t>
            </w:r>
          </w:p>
        </w:tc>
      </w:tr>
    </w:tbl>
    <w:p w:rsidR="0089221E" w:rsidRPr="00ED1F69" w:rsidRDefault="0089221E" w:rsidP="00054E2E">
      <w:pPr>
        <w:autoSpaceDE w:val="0"/>
        <w:autoSpaceDN w:val="0"/>
        <w:bidi w:val="0"/>
        <w:adjustRightInd w:val="0"/>
        <w:spacing w:after="0" w:line="240" w:lineRule="auto"/>
        <w:jc w:val="lowKashida"/>
        <w:rPr>
          <w:rFonts w:asciiTheme="majorBidi" w:hAnsiTheme="majorBidi" w:cstheme="majorBidi"/>
          <w:sz w:val="20"/>
          <w:szCs w:val="20"/>
        </w:rPr>
      </w:pPr>
    </w:p>
    <w:p w:rsidR="00A26499" w:rsidRPr="00ED1F69" w:rsidRDefault="00A26499" w:rsidP="0049516D">
      <w:pPr>
        <w:autoSpaceDE w:val="0"/>
        <w:autoSpaceDN w:val="0"/>
        <w:bidi w:val="0"/>
        <w:adjustRightInd w:val="0"/>
        <w:spacing w:after="0" w:line="240" w:lineRule="auto"/>
        <w:jc w:val="center"/>
        <w:rPr>
          <w:rFonts w:asciiTheme="majorBidi" w:hAnsiTheme="majorBidi" w:cstheme="majorBidi"/>
          <w:sz w:val="20"/>
          <w:szCs w:val="20"/>
        </w:rPr>
      </w:pPr>
      <w:r w:rsidRPr="00ED1F69">
        <w:rPr>
          <w:rFonts w:asciiTheme="majorBidi" w:hAnsiTheme="majorBidi" w:cstheme="majorBidi"/>
          <w:sz w:val="20"/>
          <w:szCs w:val="20"/>
        </w:rPr>
        <w:t xml:space="preserve">Table (2): Basal </w:t>
      </w:r>
      <w:proofErr w:type="spellStart"/>
      <w:r w:rsidRPr="00ED1F69">
        <w:rPr>
          <w:rFonts w:asciiTheme="majorBidi" w:hAnsiTheme="majorBidi" w:cstheme="majorBidi"/>
          <w:sz w:val="20"/>
          <w:szCs w:val="20"/>
        </w:rPr>
        <w:t>ultrasonographic</w:t>
      </w:r>
      <w:proofErr w:type="spellEnd"/>
      <w:r w:rsidRPr="00ED1F69">
        <w:rPr>
          <w:rFonts w:asciiTheme="majorBidi" w:hAnsiTheme="majorBidi" w:cstheme="majorBidi"/>
          <w:sz w:val="20"/>
          <w:szCs w:val="20"/>
        </w:rPr>
        <w:t xml:space="preserve"> features of the study group before the LOD.</w:t>
      </w:r>
    </w:p>
    <w:tbl>
      <w:tblPr>
        <w:tblW w:w="7611" w:type="dxa"/>
        <w:jc w:val="center"/>
        <w:tblLook w:val="04A0"/>
      </w:tblPr>
      <w:tblGrid>
        <w:gridCol w:w="3149"/>
        <w:gridCol w:w="2231"/>
        <w:gridCol w:w="2231"/>
      </w:tblGrid>
      <w:tr w:rsidR="00A26499" w:rsidRPr="00ED1F69" w:rsidTr="00A95AD6">
        <w:trPr>
          <w:trHeight w:val="194"/>
          <w:jc w:val="center"/>
        </w:trPr>
        <w:tc>
          <w:tcPr>
            <w:tcW w:w="314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color w:val="000000"/>
                <w:sz w:val="20"/>
                <w:szCs w:val="20"/>
              </w:rPr>
            </w:pPr>
            <w:r w:rsidRPr="00ED1F69">
              <w:rPr>
                <w:rFonts w:asciiTheme="majorBidi" w:eastAsia="Times New Roman" w:hAnsiTheme="majorBidi" w:cstheme="majorBidi"/>
                <w:b/>
                <w:bCs/>
                <w:color w:val="000000"/>
                <w:sz w:val="20"/>
                <w:szCs w:val="20"/>
              </w:rPr>
              <w:t>Descriptive data</w:t>
            </w:r>
          </w:p>
        </w:tc>
        <w:tc>
          <w:tcPr>
            <w:tcW w:w="223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color w:val="000000"/>
                <w:sz w:val="20"/>
                <w:szCs w:val="20"/>
              </w:rPr>
            </w:pPr>
            <w:r w:rsidRPr="00ED1F69">
              <w:rPr>
                <w:rFonts w:asciiTheme="majorBidi" w:eastAsia="Times New Roman" w:hAnsiTheme="majorBidi" w:cstheme="majorBidi"/>
                <w:b/>
                <w:bCs/>
                <w:color w:val="000000"/>
                <w:sz w:val="20"/>
                <w:szCs w:val="20"/>
              </w:rPr>
              <w:t>Range</w:t>
            </w:r>
          </w:p>
        </w:tc>
        <w:tc>
          <w:tcPr>
            <w:tcW w:w="223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color w:val="000000"/>
                <w:sz w:val="20"/>
                <w:szCs w:val="20"/>
              </w:rPr>
            </w:pPr>
            <w:proofErr w:type="spellStart"/>
            <w:r w:rsidRPr="00ED1F69">
              <w:rPr>
                <w:rFonts w:asciiTheme="majorBidi" w:eastAsia="Times New Roman" w:hAnsiTheme="majorBidi" w:cstheme="majorBidi"/>
                <w:b/>
                <w:bCs/>
                <w:color w:val="000000"/>
                <w:sz w:val="20"/>
                <w:szCs w:val="20"/>
              </w:rPr>
              <w:t>Mean±SD</w:t>
            </w:r>
            <w:proofErr w:type="spellEnd"/>
          </w:p>
        </w:tc>
      </w:tr>
      <w:tr w:rsidR="00A26499" w:rsidRPr="00ED1F69" w:rsidTr="00A95AD6">
        <w:trPr>
          <w:trHeight w:val="169"/>
          <w:jc w:val="center"/>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AFC</w:t>
            </w:r>
          </w:p>
        </w:tc>
        <w:tc>
          <w:tcPr>
            <w:tcW w:w="2231" w:type="dxa"/>
            <w:tcBorders>
              <w:top w:val="nil"/>
              <w:left w:val="nil"/>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20-28</w:t>
            </w:r>
          </w:p>
        </w:tc>
        <w:tc>
          <w:tcPr>
            <w:tcW w:w="2231" w:type="dxa"/>
            <w:tcBorders>
              <w:top w:val="nil"/>
              <w:left w:val="nil"/>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23.20±2.62</w:t>
            </w:r>
          </w:p>
        </w:tc>
      </w:tr>
      <w:tr w:rsidR="00A26499" w:rsidRPr="00ED1F69" w:rsidTr="00A95AD6">
        <w:trPr>
          <w:trHeight w:val="169"/>
          <w:jc w:val="center"/>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 xml:space="preserve">FI </w:t>
            </w:r>
          </w:p>
        </w:tc>
        <w:tc>
          <w:tcPr>
            <w:tcW w:w="2231" w:type="dxa"/>
            <w:tcBorders>
              <w:top w:val="nil"/>
              <w:left w:val="nil"/>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46.9-57.3</w:t>
            </w:r>
          </w:p>
        </w:tc>
        <w:tc>
          <w:tcPr>
            <w:tcW w:w="2231" w:type="dxa"/>
            <w:tcBorders>
              <w:top w:val="nil"/>
              <w:left w:val="nil"/>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51.49±2.99</w:t>
            </w:r>
          </w:p>
        </w:tc>
      </w:tr>
      <w:tr w:rsidR="00A26499" w:rsidRPr="00ED1F69" w:rsidTr="00A95AD6">
        <w:trPr>
          <w:trHeight w:val="169"/>
          <w:jc w:val="center"/>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VI</w:t>
            </w:r>
          </w:p>
        </w:tc>
        <w:tc>
          <w:tcPr>
            <w:tcW w:w="2231" w:type="dxa"/>
            <w:tcBorders>
              <w:top w:val="nil"/>
              <w:left w:val="nil"/>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3.7-6.1</w:t>
            </w:r>
          </w:p>
        </w:tc>
        <w:tc>
          <w:tcPr>
            <w:tcW w:w="2231" w:type="dxa"/>
            <w:tcBorders>
              <w:top w:val="nil"/>
              <w:left w:val="nil"/>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4.89±0.67</w:t>
            </w:r>
          </w:p>
        </w:tc>
      </w:tr>
      <w:tr w:rsidR="00A26499" w:rsidRPr="00ED1F69" w:rsidTr="00A95AD6">
        <w:trPr>
          <w:trHeight w:val="169"/>
          <w:jc w:val="center"/>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FVI</w:t>
            </w:r>
          </w:p>
        </w:tc>
        <w:tc>
          <w:tcPr>
            <w:tcW w:w="2231" w:type="dxa"/>
            <w:tcBorders>
              <w:top w:val="nil"/>
              <w:left w:val="nil"/>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2.56-3.1</w:t>
            </w:r>
          </w:p>
        </w:tc>
        <w:tc>
          <w:tcPr>
            <w:tcW w:w="2231" w:type="dxa"/>
            <w:tcBorders>
              <w:top w:val="nil"/>
              <w:left w:val="nil"/>
              <w:bottom w:val="single" w:sz="4" w:space="0" w:color="auto"/>
              <w:right w:val="single" w:sz="4" w:space="0" w:color="auto"/>
            </w:tcBorders>
            <w:shd w:val="clear" w:color="auto" w:fill="auto"/>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color w:val="000000"/>
                <w:sz w:val="20"/>
                <w:szCs w:val="20"/>
              </w:rPr>
            </w:pPr>
            <w:r w:rsidRPr="00ED1F69">
              <w:rPr>
                <w:rFonts w:asciiTheme="majorBidi" w:eastAsia="Times New Roman" w:hAnsiTheme="majorBidi" w:cstheme="majorBidi"/>
                <w:color w:val="000000"/>
                <w:sz w:val="20"/>
                <w:szCs w:val="20"/>
              </w:rPr>
              <w:t>2.86±0.13</w:t>
            </w:r>
          </w:p>
        </w:tc>
      </w:tr>
    </w:tbl>
    <w:p w:rsidR="00A26499" w:rsidRPr="00ED1F69" w:rsidRDefault="00A26499" w:rsidP="0049516D">
      <w:pPr>
        <w:bidi w:val="0"/>
        <w:snapToGrid w:val="0"/>
        <w:spacing w:after="0" w:line="240" w:lineRule="auto"/>
        <w:ind w:firstLine="425"/>
        <w:jc w:val="both"/>
        <w:rPr>
          <w:rFonts w:ascii="Times New Roman" w:hAnsi="Times New Roman" w:cs="Times New Roman"/>
          <w:sz w:val="20"/>
          <w:szCs w:val="20"/>
          <w:lang w:eastAsia="zh-CN"/>
        </w:rPr>
      </w:pPr>
      <w:r w:rsidRPr="00ED1F69">
        <w:rPr>
          <w:rFonts w:asciiTheme="majorBidi" w:hAnsiTheme="majorBidi" w:cstheme="majorBidi"/>
          <w:sz w:val="20"/>
          <w:szCs w:val="20"/>
        </w:rPr>
        <w:t xml:space="preserve">AFC: </w:t>
      </w:r>
      <w:proofErr w:type="spellStart"/>
      <w:r w:rsidRPr="00ED1F69">
        <w:rPr>
          <w:rFonts w:asciiTheme="majorBidi" w:hAnsiTheme="majorBidi" w:cstheme="majorBidi"/>
          <w:sz w:val="20"/>
          <w:szCs w:val="20"/>
        </w:rPr>
        <w:t>Antral</w:t>
      </w:r>
      <w:proofErr w:type="spellEnd"/>
      <w:r w:rsidRPr="00ED1F69">
        <w:rPr>
          <w:rFonts w:asciiTheme="majorBidi" w:hAnsiTheme="majorBidi" w:cstheme="majorBidi"/>
          <w:sz w:val="20"/>
          <w:szCs w:val="20"/>
        </w:rPr>
        <w:t xml:space="preserve"> follicle count, FI: Flow index, VI: </w:t>
      </w:r>
      <w:proofErr w:type="spellStart"/>
      <w:r w:rsidRPr="00ED1F69">
        <w:rPr>
          <w:rFonts w:asciiTheme="majorBidi" w:hAnsiTheme="majorBidi" w:cstheme="majorBidi"/>
          <w:sz w:val="20"/>
          <w:szCs w:val="20"/>
        </w:rPr>
        <w:t>Vascularization</w:t>
      </w:r>
      <w:proofErr w:type="spellEnd"/>
      <w:r w:rsidRPr="00ED1F69">
        <w:rPr>
          <w:rFonts w:asciiTheme="majorBidi" w:hAnsiTheme="majorBidi" w:cstheme="majorBidi"/>
          <w:sz w:val="20"/>
          <w:szCs w:val="20"/>
        </w:rPr>
        <w:t xml:space="preserve"> index and FVI: Flow-</w:t>
      </w:r>
      <w:proofErr w:type="spellStart"/>
      <w:r w:rsidRPr="00ED1F69">
        <w:rPr>
          <w:rFonts w:asciiTheme="majorBidi" w:hAnsiTheme="majorBidi" w:cstheme="majorBidi"/>
          <w:sz w:val="20"/>
          <w:szCs w:val="20"/>
        </w:rPr>
        <w:t>vascularization</w:t>
      </w:r>
      <w:proofErr w:type="spellEnd"/>
      <w:r w:rsidRPr="00ED1F69">
        <w:rPr>
          <w:rFonts w:asciiTheme="majorBidi" w:hAnsiTheme="majorBidi" w:cstheme="majorBidi"/>
          <w:sz w:val="20"/>
          <w:szCs w:val="20"/>
        </w:rPr>
        <w:t xml:space="preserve"> index.</w:t>
      </w:r>
    </w:p>
    <w:p w:rsidR="0049516D" w:rsidRPr="00ED1F69" w:rsidRDefault="0049516D" w:rsidP="0049516D">
      <w:pPr>
        <w:bidi w:val="0"/>
        <w:snapToGrid w:val="0"/>
        <w:spacing w:after="0" w:line="240" w:lineRule="auto"/>
        <w:ind w:firstLine="425"/>
        <w:jc w:val="both"/>
        <w:rPr>
          <w:rFonts w:ascii="Times New Roman" w:hAnsi="Times New Roman" w:cs="Times New Roman"/>
          <w:sz w:val="20"/>
          <w:szCs w:val="20"/>
          <w:lang w:eastAsia="zh-CN"/>
        </w:rPr>
      </w:pPr>
    </w:p>
    <w:p w:rsidR="00A26499" w:rsidRPr="00ED1F69" w:rsidRDefault="00A26499" w:rsidP="0049516D">
      <w:pPr>
        <w:autoSpaceDE w:val="0"/>
        <w:autoSpaceDN w:val="0"/>
        <w:bidi w:val="0"/>
        <w:adjustRightInd w:val="0"/>
        <w:snapToGrid w:val="0"/>
        <w:spacing w:after="0" w:line="240" w:lineRule="auto"/>
        <w:jc w:val="center"/>
        <w:rPr>
          <w:rFonts w:ascii="Times New Roman" w:hAnsi="Times New Roman" w:cs="Times New Roman"/>
          <w:sz w:val="20"/>
          <w:szCs w:val="20"/>
        </w:rPr>
      </w:pPr>
      <w:r w:rsidRPr="00ED1F69">
        <w:rPr>
          <w:rFonts w:ascii="Times New Roman" w:hAnsi="Times New Roman" w:cs="Times New Roman"/>
          <w:sz w:val="20"/>
          <w:szCs w:val="20"/>
        </w:rPr>
        <w:t>Table (3): Relation of pregnancy occurrence as an outcome to pre-operative laboratory investigations.</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2017"/>
        <w:gridCol w:w="1929"/>
        <w:gridCol w:w="1138"/>
      </w:tblGrid>
      <w:tr w:rsidR="00A26499" w:rsidRPr="00ED1F69" w:rsidTr="00A95AD6">
        <w:trPr>
          <w:trHeight w:val="158"/>
          <w:jc w:val="center"/>
        </w:trPr>
        <w:tc>
          <w:tcPr>
            <w:tcW w:w="25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hAnsiTheme="majorBidi" w:cstheme="majorBidi"/>
                <w:sz w:val="20"/>
                <w:szCs w:val="20"/>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hAnsiTheme="majorBidi" w:cstheme="majorBidi"/>
                <w:b/>
                <w:bCs/>
                <w:color w:val="000000"/>
                <w:sz w:val="20"/>
                <w:szCs w:val="20"/>
              </w:rPr>
            </w:pPr>
            <w:r w:rsidRPr="00ED1F69">
              <w:rPr>
                <w:rFonts w:asciiTheme="majorBidi" w:hAnsiTheme="majorBidi" w:cstheme="majorBidi"/>
                <w:b/>
                <w:bCs/>
                <w:color w:val="000000"/>
                <w:sz w:val="20"/>
                <w:szCs w:val="20"/>
              </w:rPr>
              <w:t>Outcome</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6499" w:rsidRPr="00ED1F69" w:rsidRDefault="00A26499" w:rsidP="00054E2E">
            <w:pPr>
              <w:bidi w:val="0"/>
              <w:spacing w:after="0" w:line="240" w:lineRule="auto"/>
              <w:jc w:val="lowKashida"/>
              <w:rPr>
                <w:rFonts w:asciiTheme="majorBidi" w:hAnsiTheme="majorBidi" w:cstheme="majorBidi"/>
                <w:b/>
                <w:bCs/>
                <w:color w:val="000000"/>
                <w:sz w:val="20"/>
                <w:szCs w:val="20"/>
              </w:rPr>
            </w:pPr>
            <w:r w:rsidRPr="00ED1F69">
              <w:rPr>
                <w:rFonts w:asciiTheme="majorBidi" w:hAnsiTheme="majorBidi" w:cstheme="majorBidi"/>
                <w:b/>
                <w:bCs/>
                <w:color w:val="000000"/>
                <w:sz w:val="20"/>
                <w:szCs w:val="20"/>
              </w:rPr>
              <w:t>p-value</w:t>
            </w:r>
          </w:p>
        </w:tc>
      </w:tr>
      <w:tr w:rsidR="00A26499" w:rsidRPr="00ED1F69" w:rsidTr="00A95AD6">
        <w:trPr>
          <w:trHeight w:val="15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6499" w:rsidRPr="00ED1F69" w:rsidRDefault="00A26499" w:rsidP="00054E2E">
            <w:pPr>
              <w:bidi w:val="0"/>
              <w:spacing w:after="0" w:line="240" w:lineRule="auto"/>
              <w:jc w:val="lowKashida"/>
              <w:rPr>
                <w:rFonts w:asciiTheme="majorBidi" w:hAnsiTheme="majorBidi" w:cstheme="majorBidi"/>
                <w:sz w:val="2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hAnsiTheme="majorBidi" w:cstheme="majorBidi"/>
                <w:b/>
                <w:bCs/>
                <w:color w:val="000000"/>
                <w:sz w:val="20"/>
                <w:szCs w:val="20"/>
              </w:rPr>
            </w:pPr>
            <w:r w:rsidRPr="00ED1F69">
              <w:rPr>
                <w:rFonts w:asciiTheme="majorBidi" w:hAnsiTheme="majorBidi" w:cstheme="majorBidi"/>
                <w:b/>
                <w:bCs/>
                <w:color w:val="000000"/>
                <w:sz w:val="20"/>
                <w:szCs w:val="20"/>
              </w:rPr>
              <w:t>Pregnant</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hAnsiTheme="majorBidi" w:cstheme="majorBidi"/>
                <w:b/>
                <w:bCs/>
                <w:color w:val="000000"/>
                <w:sz w:val="20"/>
                <w:szCs w:val="20"/>
              </w:rPr>
            </w:pPr>
            <w:r w:rsidRPr="00ED1F69">
              <w:rPr>
                <w:rFonts w:asciiTheme="majorBidi" w:hAnsiTheme="majorBidi" w:cstheme="majorBidi"/>
                <w:b/>
                <w:bCs/>
                <w:color w:val="000000"/>
                <w:sz w:val="20"/>
                <w:szCs w:val="20"/>
              </w:rPr>
              <w:t>Not Pregnant</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6499" w:rsidRPr="00ED1F69" w:rsidRDefault="00A26499" w:rsidP="00054E2E">
            <w:pPr>
              <w:bidi w:val="0"/>
              <w:spacing w:after="0" w:line="240" w:lineRule="auto"/>
              <w:jc w:val="lowKashida"/>
              <w:rPr>
                <w:rFonts w:asciiTheme="majorBidi" w:hAnsiTheme="majorBidi" w:cstheme="majorBidi"/>
                <w:b/>
                <w:bCs/>
                <w:color w:val="000000"/>
                <w:sz w:val="20"/>
                <w:szCs w:val="20"/>
              </w:rPr>
            </w:pPr>
          </w:p>
        </w:tc>
      </w:tr>
      <w:tr w:rsidR="00A26499" w:rsidRPr="00ED1F69" w:rsidTr="00A95AD6">
        <w:trPr>
          <w:trHeight w:val="15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6499" w:rsidRPr="00ED1F69" w:rsidRDefault="00A26499" w:rsidP="00054E2E">
            <w:pPr>
              <w:bidi w:val="0"/>
              <w:spacing w:after="0" w:line="240" w:lineRule="auto"/>
              <w:jc w:val="lowKashida"/>
              <w:rPr>
                <w:rFonts w:asciiTheme="majorBidi" w:hAnsiTheme="majorBidi" w:cstheme="majorBidi"/>
                <w:sz w:val="2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hAnsiTheme="majorBidi" w:cstheme="majorBidi"/>
                <w:b/>
                <w:bCs/>
                <w:color w:val="000000"/>
                <w:sz w:val="20"/>
                <w:szCs w:val="20"/>
              </w:rPr>
            </w:pPr>
            <w:proofErr w:type="spellStart"/>
            <w:r w:rsidRPr="00ED1F69">
              <w:rPr>
                <w:rFonts w:asciiTheme="majorBidi" w:hAnsiTheme="majorBidi" w:cstheme="majorBidi"/>
                <w:b/>
                <w:bCs/>
                <w:color w:val="000000"/>
                <w:sz w:val="20"/>
                <w:szCs w:val="20"/>
              </w:rPr>
              <w:t>Mean±SD</w:t>
            </w:r>
            <w:proofErr w:type="spellEnd"/>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hAnsiTheme="majorBidi" w:cstheme="majorBidi"/>
                <w:b/>
                <w:bCs/>
                <w:color w:val="000000"/>
                <w:sz w:val="20"/>
                <w:szCs w:val="20"/>
              </w:rPr>
            </w:pPr>
            <w:proofErr w:type="spellStart"/>
            <w:r w:rsidRPr="00ED1F69">
              <w:rPr>
                <w:rFonts w:asciiTheme="majorBidi" w:hAnsiTheme="majorBidi" w:cstheme="majorBidi"/>
                <w:b/>
                <w:bCs/>
                <w:color w:val="000000"/>
                <w:sz w:val="20"/>
                <w:szCs w:val="20"/>
              </w:rPr>
              <w:t>Mean±SD</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6499" w:rsidRPr="00ED1F69" w:rsidRDefault="00A26499" w:rsidP="00054E2E">
            <w:pPr>
              <w:bidi w:val="0"/>
              <w:spacing w:after="0" w:line="240" w:lineRule="auto"/>
              <w:jc w:val="lowKashida"/>
              <w:rPr>
                <w:rFonts w:asciiTheme="majorBidi" w:hAnsiTheme="majorBidi" w:cstheme="majorBidi"/>
                <w:b/>
                <w:bCs/>
                <w:color w:val="000000"/>
                <w:sz w:val="20"/>
                <w:szCs w:val="20"/>
              </w:rPr>
            </w:pPr>
          </w:p>
        </w:tc>
      </w:tr>
      <w:tr w:rsidR="00A26499" w:rsidRPr="00ED1F69" w:rsidTr="00A95AD6">
        <w:trPr>
          <w:trHeight w:val="158"/>
          <w:jc w:val="center"/>
        </w:trPr>
        <w:tc>
          <w:tcPr>
            <w:tcW w:w="2521"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FSH IU/L</w:t>
            </w:r>
          </w:p>
        </w:tc>
        <w:tc>
          <w:tcPr>
            <w:tcW w:w="2017"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6.24</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1.28</w:t>
            </w:r>
          </w:p>
        </w:tc>
        <w:tc>
          <w:tcPr>
            <w:tcW w:w="1929"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6.01</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1.48</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0.666</w:t>
            </w:r>
          </w:p>
        </w:tc>
      </w:tr>
      <w:tr w:rsidR="00A26499" w:rsidRPr="00ED1F69" w:rsidTr="00A95AD6">
        <w:trPr>
          <w:trHeight w:val="158"/>
          <w:jc w:val="center"/>
        </w:trPr>
        <w:tc>
          <w:tcPr>
            <w:tcW w:w="2521"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LH IU/L</w:t>
            </w:r>
          </w:p>
        </w:tc>
        <w:tc>
          <w:tcPr>
            <w:tcW w:w="2017"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12.86</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2.87</w:t>
            </w:r>
          </w:p>
        </w:tc>
        <w:tc>
          <w:tcPr>
            <w:tcW w:w="1929"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14.02</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2.42</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0.223</w:t>
            </w:r>
          </w:p>
        </w:tc>
      </w:tr>
      <w:tr w:rsidR="00A26499" w:rsidRPr="00ED1F69" w:rsidTr="00A95AD6">
        <w:trPr>
          <w:trHeight w:val="158"/>
          <w:jc w:val="center"/>
        </w:trPr>
        <w:tc>
          <w:tcPr>
            <w:tcW w:w="2521"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proofErr w:type="spellStart"/>
            <w:r w:rsidRPr="00ED1F69">
              <w:rPr>
                <w:rFonts w:asciiTheme="majorBidi" w:hAnsiTheme="majorBidi" w:cstheme="majorBidi"/>
                <w:color w:val="000000"/>
                <w:sz w:val="20"/>
                <w:szCs w:val="20"/>
              </w:rPr>
              <w:t>Prolactin</w:t>
            </w:r>
            <w:proofErr w:type="spellEnd"/>
            <w:r w:rsidRPr="00ED1F69">
              <w:rPr>
                <w:rFonts w:asciiTheme="majorBidi" w:hAnsiTheme="majorBidi" w:cstheme="majorBidi"/>
                <w:color w:val="000000"/>
                <w:sz w:val="20"/>
                <w:szCs w:val="20"/>
              </w:rPr>
              <w:t xml:space="preserve"> </w:t>
            </w:r>
            <w:proofErr w:type="spellStart"/>
            <w:r w:rsidRPr="00ED1F69">
              <w:rPr>
                <w:rFonts w:asciiTheme="majorBidi" w:hAnsiTheme="majorBidi" w:cstheme="majorBidi"/>
                <w:color w:val="000000"/>
                <w:sz w:val="20"/>
                <w:szCs w:val="20"/>
              </w:rPr>
              <w:t>ng</w:t>
            </w:r>
            <w:proofErr w:type="spellEnd"/>
            <w:r w:rsidRPr="00ED1F69">
              <w:rPr>
                <w:rFonts w:asciiTheme="majorBidi" w:hAnsiTheme="majorBidi" w:cstheme="majorBidi"/>
                <w:color w:val="000000"/>
                <w:sz w:val="20"/>
                <w:szCs w:val="20"/>
              </w:rPr>
              <w:t>/ml</w:t>
            </w:r>
          </w:p>
        </w:tc>
        <w:tc>
          <w:tcPr>
            <w:tcW w:w="2017"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10.98</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3.32</w:t>
            </w:r>
          </w:p>
        </w:tc>
        <w:tc>
          <w:tcPr>
            <w:tcW w:w="1929"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12.65</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3.87</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0.223</w:t>
            </w:r>
          </w:p>
        </w:tc>
      </w:tr>
      <w:tr w:rsidR="00A26499" w:rsidRPr="00ED1F69" w:rsidTr="00A95AD6">
        <w:trPr>
          <w:trHeight w:val="158"/>
          <w:jc w:val="center"/>
        </w:trPr>
        <w:tc>
          <w:tcPr>
            <w:tcW w:w="2521"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E2 pg/ml</w:t>
            </w:r>
          </w:p>
        </w:tc>
        <w:tc>
          <w:tcPr>
            <w:tcW w:w="2017"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65.11</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9.75</w:t>
            </w:r>
          </w:p>
        </w:tc>
        <w:tc>
          <w:tcPr>
            <w:tcW w:w="1929"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65.72</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12.09</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0.885</w:t>
            </w:r>
          </w:p>
        </w:tc>
      </w:tr>
      <w:tr w:rsidR="00A26499" w:rsidRPr="00ED1F69" w:rsidTr="00A95AD6">
        <w:trPr>
          <w:trHeight w:val="158"/>
          <w:jc w:val="center"/>
        </w:trPr>
        <w:tc>
          <w:tcPr>
            <w:tcW w:w="2521"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 xml:space="preserve">AMH </w:t>
            </w:r>
            <w:proofErr w:type="spellStart"/>
            <w:r w:rsidRPr="00ED1F69">
              <w:rPr>
                <w:rFonts w:asciiTheme="majorBidi" w:hAnsiTheme="majorBidi" w:cstheme="majorBidi"/>
                <w:color w:val="000000"/>
                <w:sz w:val="20"/>
                <w:szCs w:val="20"/>
              </w:rPr>
              <w:t>ng</w:t>
            </w:r>
            <w:proofErr w:type="spellEnd"/>
            <w:r w:rsidRPr="00ED1F69">
              <w:rPr>
                <w:rFonts w:asciiTheme="majorBidi" w:hAnsiTheme="majorBidi" w:cstheme="majorBidi"/>
                <w:color w:val="000000"/>
                <w:sz w:val="20"/>
                <w:szCs w:val="20"/>
              </w:rPr>
              <w:t>/ml</w:t>
            </w:r>
          </w:p>
        </w:tc>
        <w:tc>
          <w:tcPr>
            <w:tcW w:w="2017"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5.68</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1.83</w:t>
            </w:r>
          </w:p>
        </w:tc>
        <w:tc>
          <w:tcPr>
            <w:tcW w:w="1929"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5.82</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1.38</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0.805</w:t>
            </w:r>
          </w:p>
        </w:tc>
      </w:tr>
      <w:tr w:rsidR="00A26499" w:rsidRPr="00ED1F69" w:rsidTr="00A95AD6">
        <w:trPr>
          <w:trHeight w:val="158"/>
          <w:jc w:val="center"/>
        </w:trPr>
        <w:tc>
          <w:tcPr>
            <w:tcW w:w="2521"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 xml:space="preserve">Testosterone </w:t>
            </w:r>
            <w:proofErr w:type="spellStart"/>
            <w:r w:rsidRPr="00ED1F69">
              <w:rPr>
                <w:rFonts w:asciiTheme="majorBidi" w:hAnsiTheme="majorBidi" w:cstheme="majorBidi"/>
                <w:color w:val="000000"/>
                <w:sz w:val="20"/>
                <w:szCs w:val="20"/>
              </w:rPr>
              <w:t>nmol</w:t>
            </w:r>
            <w:proofErr w:type="spellEnd"/>
            <w:r w:rsidRPr="00ED1F69">
              <w:rPr>
                <w:rFonts w:asciiTheme="majorBidi" w:hAnsiTheme="majorBidi" w:cstheme="majorBidi"/>
                <w:color w:val="000000"/>
                <w:sz w:val="20"/>
                <w:szCs w:val="20"/>
              </w:rPr>
              <w:t>/l</w:t>
            </w:r>
          </w:p>
        </w:tc>
        <w:tc>
          <w:tcPr>
            <w:tcW w:w="2017"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3.39</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1.23</w:t>
            </w:r>
          </w:p>
        </w:tc>
        <w:tc>
          <w:tcPr>
            <w:tcW w:w="1929"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4.25</w:t>
            </w:r>
            <w:r w:rsidRPr="00ED1F69">
              <w:rPr>
                <w:rFonts w:asciiTheme="majorBidi" w:hAnsiTheme="majorBidi" w:cstheme="majorBidi"/>
                <w:color w:val="000000"/>
                <w:sz w:val="20"/>
                <w:szCs w:val="20"/>
              </w:rPr>
              <w:sym w:font="Symbol" w:char="00B1"/>
            </w:r>
            <w:r w:rsidRPr="00ED1F69">
              <w:rPr>
                <w:rFonts w:asciiTheme="majorBidi" w:hAnsiTheme="majorBidi" w:cstheme="majorBidi"/>
                <w:color w:val="000000"/>
                <w:sz w:val="20"/>
                <w:szCs w:val="20"/>
              </w:rPr>
              <w:t>0.99</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A26499" w:rsidRPr="00ED1F69" w:rsidRDefault="00A26499" w:rsidP="00054E2E">
            <w:pPr>
              <w:bidi w:val="0"/>
              <w:spacing w:after="0" w:line="240" w:lineRule="auto"/>
              <w:jc w:val="lowKashida"/>
              <w:rPr>
                <w:rFonts w:asciiTheme="majorBidi" w:hAnsiTheme="majorBidi" w:cstheme="majorBidi"/>
                <w:color w:val="000000"/>
                <w:sz w:val="20"/>
                <w:szCs w:val="20"/>
              </w:rPr>
            </w:pPr>
            <w:r w:rsidRPr="00ED1F69">
              <w:rPr>
                <w:rFonts w:asciiTheme="majorBidi" w:hAnsiTheme="majorBidi" w:cstheme="majorBidi"/>
                <w:color w:val="000000"/>
                <w:sz w:val="20"/>
                <w:szCs w:val="20"/>
              </w:rPr>
              <w:t>0.035</w:t>
            </w:r>
          </w:p>
        </w:tc>
      </w:tr>
    </w:tbl>
    <w:p w:rsidR="0089221E" w:rsidRPr="00ED1F69" w:rsidRDefault="0089221E" w:rsidP="00054E2E">
      <w:pPr>
        <w:autoSpaceDE w:val="0"/>
        <w:autoSpaceDN w:val="0"/>
        <w:bidi w:val="0"/>
        <w:adjustRightInd w:val="0"/>
        <w:spacing w:after="0" w:line="240" w:lineRule="auto"/>
        <w:jc w:val="lowKashida"/>
        <w:rPr>
          <w:rFonts w:asciiTheme="majorBidi" w:hAnsiTheme="majorBidi" w:cstheme="majorBidi"/>
          <w:sz w:val="20"/>
          <w:szCs w:val="20"/>
        </w:rPr>
      </w:pPr>
    </w:p>
    <w:p w:rsidR="00A26499" w:rsidRPr="00ED1F69" w:rsidRDefault="00A26499" w:rsidP="00054E2E">
      <w:pPr>
        <w:autoSpaceDE w:val="0"/>
        <w:autoSpaceDN w:val="0"/>
        <w:bidi w:val="0"/>
        <w:adjustRightInd w:val="0"/>
        <w:spacing w:after="0" w:line="240" w:lineRule="auto"/>
        <w:jc w:val="lowKashida"/>
        <w:rPr>
          <w:rFonts w:asciiTheme="majorBidi" w:hAnsiTheme="majorBidi" w:cstheme="majorBidi"/>
          <w:sz w:val="20"/>
          <w:szCs w:val="20"/>
        </w:rPr>
      </w:pPr>
      <w:r w:rsidRPr="00ED1F69">
        <w:rPr>
          <w:rFonts w:asciiTheme="majorBidi" w:hAnsiTheme="majorBidi" w:cstheme="majorBidi"/>
          <w:sz w:val="20"/>
          <w:szCs w:val="20"/>
        </w:rPr>
        <w:t xml:space="preserve">Table (4): Comparison between AFC, </w:t>
      </w:r>
      <w:r w:rsidR="002E4AC2" w:rsidRPr="00ED1F69">
        <w:rPr>
          <w:rFonts w:asciiTheme="majorBidi" w:hAnsiTheme="majorBidi" w:cstheme="majorBidi"/>
          <w:sz w:val="20"/>
          <w:szCs w:val="20"/>
        </w:rPr>
        <w:t>FI, VI and FVI before and after</w:t>
      </w:r>
      <w:r w:rsidRPr="00ED1F69">
        <w:rPr>
          <w:rFonts w:asciiTheme="majorBidi" w:hAnsiTheme="majorBidi" w:cstheme="majorBidi"/>
          <w:sz w:val="20"/>
          <w:szCs w:val="20"/>
        </w:rPr>
        <w:t xml:space="preserve"> laparoscopic ovarian drilling (DOL) in </w:t>
      </w:r>
      <w:r w:rsidR="00DA2E52" w:rsidRPr="00ED1F69">
        <w:rPr>
          <w:rFonts w:asciiTheme="majorBidi" w:hAnsiTheme="majorBidi" w:cstheme="majorBidi"/>
          <w:sz w:val="20"/>
          <w:szCs w:val="20"/>
        </w:rPr>
        <w:t>non-pregnant</w:t>
      </w:r>
      <w:r w:rsidRPr="00ED1F69">
        <w:rPr>
          <w:rFonts w:asciiTheme="majorBidi" w:hAnsiTheme="majorBidi" w:cstheme="majorBidi"/>
          <w:sz w:val="20"/>
          <w:szCs w:val="20"/>
        </w:rPr>
        <w:t xml:space="preserve"> subjects.</w:t>
      </w:r>
    </w:p>
    <w:tbl>
      <w:tblPr>
        <w:tblW w:w="7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533"/>
        <w:gridCol w:w="1945"/>
        <w:gridCol w:w="1667"/>
        <w:gridCol w:w="1314"/>
        <w:gridCol w:w="1219"/>
      </w:tblGrid>
      <w:tr w:rsidR="00A26499" w:rsidRPr="00ED1F69" w:rsidTr="00A95AD6">
        <w:trPr>
          <w:trHeight w:val="38"/>
          <w:jc w:val="center"/>
        </w:trPr>
        <w:tc>
          <w:tcPr>
            <w:tcW w:w="1533" w:type="dxa"/>
            <w:shd w:val="clear" w:color="auto" w:fill="FFFFFF" w:themeFill="background1"/>
            <w:vAlign w:val="center"/>
          </w:tcPr>
          <w:p w:rsidR="00A26499" w:rsidRPr="00ED1F69" w:rsidRDefault="00A26499" w:rsidP="00054E2E">
            <w:pPr>
              <w:bidi w:val="0"/>
              <w:spacing w:after="0" w:line="240" w:lineRule="auto"/>
              <w:jc w:val="lowKashida"/>
              <w:rPr>
                <w:rFonts w:asciiTheme="majorBidi" w:eastAsia="Times New Roman" w:hAnsiTheme="majorBidi" w:cstheme="majorBidi"/>
                <w:b/>
                <w:bCs/>
                <w:sz w:val="20"/>
                <w:szCs w:val="20"/>
              </w:rPr>
            </w:pPr>
          </w:p>
        </w:tc>
        <w:tc>
          <w:tcPr>
            <w:tcW w:w="1945"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sz w:val="20"/>
                <w:szCs w:val="20"/>
              </w:rPr>
            </w:pPr>
            <w:r w:rsidRPr="00ED1F69">
              <w:rPr>
                <w:rFonts w:asciiTheme="majorBidi" w:eastAsia="Times New Roman" w:hAnsiTheme="majorBidi" w:cstheme="majorBidi"/>
                <w:b/>
                <w:bCs/>
                <w:sz w:val="20"/>
                <w:szCs w:val="20"/>
              </w:rPr>
              <w:t>Before</w:t>
            </w:r>
          </w:p>
        </w:tc>
        <w:tc>
          <w:tcPr>
            <w:tcW w:w="1667"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sz w:val="20"/>
                <w:szCs w:val="20"/>
              </w:rPr>
            </w:pPr>
            <w:r w:rsidRPr="00ED1F69">
              <w:rPr>
                <w:rFonts w:asciiTheme="majorBidi" w:eastAsia="Times New Roman" w:hAnsiTheme="majorBidi" w:cstheme="majorBidi"/>
                <w:b/>
                <w:bCs/>
                <w:sz w:val="20"/>
                <w:szCs w:val="20"/>
              </w:rPr>
              <w:t>After</w:t>
            </w:r>
          </w:p>
        </w:tc>
        <w:tc>
          <w:tcPr>
            <w:tcW w:w="1314"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sz w:val="20"/>
                <w:szCs w:val="20"/>
              </w:rPr>
            </w:pPr>
            <w:r w:rsidRPr="00ED1F69">
              <w:rPr>
                <w:rFonts w:asciiTheme="majorBidi" w:eastAsia="Times New Roman" w:hAnsiTheme="majorBidi" w:cstheme="majorBidi"/>
                <w:b/>
                <w:bCs/>
                <w:sz w:val="20"/>
                <w:szCs w:val="20"/>
              </w:rPr>
              <w:t>Mean Diff.</w:t>
            </w:r>
          </w:p>
        </w:tc>
        <w:tc>
          <w:tcPr>
            <w:tcW w:w="1219"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sz w:val="20"/>
                <w:szCs w:val="20"/>
              </w:rPr>
            </w:pPr>
            <w:r w:rsidRPr="00ED1F69">
              <w:rPr>
                <w:rFonts w:asciiTheme="majorBidi" w:eastAsia="Times New Roman" w:hAnsiTheme="majorBidi" w:cstheme="majorBidi"/>
                <w:b/>
                <w:bCs/>
                <w:sz w:val="20"/>
                <w:szCs w:val="20"/>
              </w:rPr>
              <w:t>p-value*</w:t>
            </w:r>
          </w:p>
        </w:tc>
      </w:tr>
      <w:tr w:rsidR="00A26499" w:rsidRPr="00ED1F69" w:rsidTr="00A95AD6">
        <w:trPr>
          <w:trHeight w:val="38"/>
          <w:jc w:val="center"/>
        </w:trPr>
        <w:tc>
          <w:tcPr>
            <w:tcW w:w="1533" w:type="dxa"/>
            <w:shd w:val="clear" w:color="auto" w:fill="FFFFFF" w:themeFill="background1"/>
            <w:vAlign w:val="center"/>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AFC</w:t>
            </w:r>
          </w:p>
        </w:tc>
        <w:tc>
          <w:tcPr>
            <w:tcW w:w="1945" w:type="dxa"/>
            <w:shd w:val="clear" w:color="auto" w:fill="FFFFFF" w:themeFill="background1"/>
            <w:noWrap/>
            <w:vAlign w:val="bottom"/>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22.96±2.66</w:t>
            </w:r>
          </w:p>
        </w:tc>
        <w:tc>
          <w:tcPr>
            <w:tcW w:w="1667" w:type="dxa"/>
            <w:shd w:val="clear" w:color="auto" w:fill="FFFFFF" w:themeFill="background1"/>
            <w:noWrap/>
            <w:vAlign w:val="bottom"/>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14.38±2.20</w:t>
            </w:r>
          </w:p>
        </w:tc>
        <w:tc>
          <w:tcPr>
            <w:tcW w:w="1314"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8.58</w:t>
            </w:r>
          </w:p>
        </w:tc>
        <w:tc>
          <w:tcPr>
            <w:tcW w:w="1219"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sz w:val="20"/>
                <w:szCs w:val="20"/>
              </w:rPr>
            </w:pPr>
            <w:r w:rsidRPr="00ED1F69">
              <w:rPr>
                <w:rFonts w:asciiTheme="majorBidi" w:eastAsia="Times New Roman" w:hAnsiTheme="majorBidi" w:cstheme="majorBidi"/>
                <w:b/>
                <w:bCs/>
                <w:sz w:val="20"/>
                <w:szCs w:val="20"/>
              </w:rPr>
              <w:t>&lt;0.001</w:t>
            </w:r>
          </w:p>
        </w:tc>
      </w:tr>
      <w:tr w:rsidR="00A26499" w:rsidRPr="00ED1F69" w:rsidTr="00A95AD6">
        <w:trPr>
          <w:trHeight w:val="38"/>
          <w:jc w:val="center"/>
        </w:trPr>
        <w:tc>
          <w:tcPr>
            <w:tcW w:w="1533" w:type="dxa"/>
            <w:shd w:val="clear" w:color="auto" w:fill="FFFFFF" w:themeFill="background1"/>
            <w:vAlign w:val="center"/>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FI</w:t>
            </w:r>
          </w:p>
        </w:tc>
        <w:tc>
          <w:tcPr>
            <w:tcW w:w="1945" w:type="dxa"/>
            <w:shd w:val="clear" w:color="auto" w:fill="FFFFFF" w:themeFill="background1"/>
            <w:noWrap/>
            <w:vAlign w:val="bottom"/>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51.57±2.84</w:t>
            </w:r>
          </w:p>
        </w:tc>
        <w:tc>
          <w:tcPr>
            <w:tcW w:w="1667" w:type="dxa"/>
            <w:shd w:val="clear" w:color="auto" w:fill="FFFFFF" w:themeFill="background1"/>
            <w:noWrap/>
            <w:vAlign w:val="bottom"/>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43.85±2.52</w:t>
            </w:r>
          </w:p>
        </w:tc>
        <w:tc>
          <w:tcPr>
            <w:tcW w:w="1314"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7.72</w:t>
            </w:r>
          </w:p>
        </w:tc>
        <w:tc>
          <w:tcPr>
            <w:tcW w:w="1219"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sz w:val="20"/>
                <w:szCs w:val="20"/>
              </w:rPr>
            </w:pPr>
            <w:r w:rsidRPr="00ED1F69">
              <w:rPr>
                <w:rFonts w:asciiTheme="majorBidi" w:eastAsia="Times New Roman" w:hAnsiTheme="majorBidi" w:cstheme="majorBidi"/>
                <w:b/>
                <w:bCs/>
                <w:sz w:val="20"/>
                <w:szCs w:val="20"/>
              </w:rPr>
              <w:t>&lt;0.001</w:t>
            </w:r>
          </w:p>
        </w:tc>
      </w:tr>
      <w:tr w:rsidR="00A26499" w:rsidRPr="00ED1F69" w:rsidTr="00A95AD6">
        <w:trPr>
          <w:trHeight w:val="38"/>
          <w:jc w:val="center"/>
        </w:trPr>
        <w:tc>
          <w:tcPr>
            <w:tcW w:w="1533" w:type="dxa"/>
            <w:shd w:val="clear" w:color="auto" w:fill="FFFFFF" w:themeFill="background1"/>
            <w:vAlign w:val="center"/>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VI</w:t>
            </w:r>
          </w:p>
        </w:tc>
        <w:tc>
          <w:tcPr>
            <w:tcW w:w="1945" w:type="dxa"/>
            <w:shd w:val="clear" w:color="auto" w:fill="FFFFFF" w:themeFill="background1"/>
            <w:noWrap/>
            <w:vAlign w:val="bottom"/>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4.87±0.68</w:t>
            </w:r>
          </w:p>
        </w:tc>
        <w:tc>
          <w:tcPr>
            <w:tcW w:w="1667" w:type="dxa"/>
            <w:shd w:val="clear" w:color="auto" w:fill="FFFFFF" w:themeFill="background1"/>
            <w:noWrap/>
            <w:vAlign w:val="bottom"/>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2.56±0.53</w:t>
            </w:r>
          </w:p>
        </w:tc>
        <w:tc>
          <w:tcPr>
            <w:tcW w:w="1314"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2.31</w:t>
            </w:r>
          </w:p>
        </w:tc>
        <w:tc>
          <w:tcPr>
            <w:tcW w:w="1219"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sz w:val="20"/>
                <w:szCs w:val="20"/>
              </w:rPr>
            </w:pPr>
            <w:r w:rsidRPr="00ED1F69">
              <w:rPr>
                <w:rFonts w:asciiTheme="majorBidi" w:eastAsia="Times New Roman" w:hAnsiTheme="majorBidi" w:cstheme="majorBidi"/>
                <w:b/>
                <w:bCs/>
                <w:sz w:val="20"/>
                <w:szCs w:val="20"/>
              </w:rPr>
              <w:t>&lt;0.001</w:t>
            </w:r>
          </w:p>
        </w:tc>
      </w:tr>
      <w:tr w:rsidR="00A26499" w:rsidRPr="00ED1F69" w:rsidTr="00A95AD6">
        <w:trPr>
          <w:trHeight w:val="38"/>
          <w:jc w:val="center"/>
        </w:trPr>
        <w:tc>
          <w:tcPr>
            <w:tcW w:w="1533" w:type="dxa"/>
            <w:shd w:val="clear" w:color="auto" w:fill="FFFFFF" w:themeFill="background1"/>
            <w:vAlign w:val="center"/>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FVI</w:t>
            </w:r>
          </w:p>
        </w:tc>
        <w:tc>
          <w:tcPr>
            <w:tcW w:w="1945" w:type="dxa"/>
            <w:shd w:val="clear" w:color="auto" w:fill="FFFFFF" w:themeFill="background1"/>
            <w:noWrap/>
            <w:vAlign w:val="bottom"/>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2.88±0.11</w:t>
            </w:r>
          </w:p>
        </w:tc>
        <w:tc>
          <w:tcPr>
            <w:tcW w:w="1667" w:type="dxa"/>
            <w:shd w:val="clear" w:color="auto" w:fill="FFFFFF" w:themeFill="background1"/>
            <w:noWrap/>
            <w:vAlign w:val="bottom"/>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1.65±0.26</w:t>
            </w:r>
          </w:p>
        </w:tc>
        <w:tc>
          <w:tcPr>
            <w:tcW w:w="1314"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sz w:val="20"/>
                <w:szCs w:val="20"/>
              </w:rPr>
            </w:pPr>
            <w:r w:rsidRPr="00ED1F69">
              <w:rPr>
                <w:rFonts w:asciiTheme="majorBidi" w:eastAsia="Times New Roman" w:hAnsiTheme="majorBidi" w:cstheme="majorBidi"/>
                <w:sz w:val="20"/>
                <w:szCs w:val="20"/>
              </w:rPr>
              <w:t>1.23</w:t>
            </w:r>
          </w:p>
        </w:tc>
        <w:tc>
          <w:tcPr>
            <w:tcW w:w="1219" w:type="dxa"/>
            <w:shd w:val="clear" w:color="auto" w:fill="FFFFFF" w:themeFill="background1"/>
            <w:noWrap/>
            <w:vAlign w:val="center"/>
            <w:hideMark/>
          </w:tcPr>
          <w:p w:rsidR="00A26499" w:rsidRPr="00ED1F69" w:rsidRDefault="00A26499" w:rsidP="00054E2E">
            <w:pPr>
              <w:bidi w:val="0"/>
              <w:spacing w:after="0" w:line="240" w:lineRule="auto"/>
              <w:jc w:val="lowKashida"/>
              <w:rPr>
                <w:rFonts w:asciiTheme="majorBidi" w:eastAsia="Times New Roman" w:hAnsiTheme="majorBidi" w:cstheme="majorBidi"/>
                <w:b/>
                <w:bCs/>
                <w:sz w:val="20"/>
                <w:szCs w:val="20"/>
              </w:rPr>
            </w:pPr>
            <w:r w:rsidRPr="00ED1F69">
              <w:rPr>
                <w:rFonts w:asciiTheme="majorBidi" w:eastAsia="Times New Roman" w:hAnsiTheme="majorBidi" w:cstheme="majorBidi"/>
                <w:b/>
                <w:bCs/>
                <w:sz w:val="20"/>
                <w:szCs w:val="20"/>
              </w:rPr>
              <w:t>&lt;0.001</w:t>
            </w:r>
          </w:p>
        </w:tc>
      </w:tr>
    </w:tbl>
    <w:p w:rsidR="00427510" w:rsidRPr="00ED1F69" w:rsidRDefault="00427510" w:rsidP="00054E2E">
      <w:pPr>
        <w:autoSpaceDE w:val="0"/>
        <w:autoSpaceDN w:val="0"/>
        <w:bidi w:val="0"/>
        <w:adjustRightInd w:val="0"/>
        <w:spacing w:after="0" w:line="240" w:lineRule="auto"/>
        <w:jc w:val="lowKashida"/>
        <w:rPr>
          <w:rFonts w:asciiTheme="majorBidi" w:hAnsiTheme="majorBidi" w:cstheme="majorBidi"/>
          <w:sz w:val="20"/>
          <w:szCs w:val="20"/>
        </w:rPr>
      </w:pPr>
    </w:p>
    <w:p w:rsidR="00054E2E" w:rsidRPr="00ED1F69" w:rsidRDefault="00054E2E" w:rsidP="00054E2E">
      <w:pPr>
        <w:autoSpaceDE w:val="0"/>
        <w:autoSpaceDN w:val="0"/>
        <w:bidi w:val="0"/>
        <w:adjustRightInd w:val="0"/>
        <w:spacing w:after="0" w:line="240" w:lineRule="auto"/>
        <w:jc w:val="center"/>
        <w:rPr>
          <w:rFonts w:asciiTheme="majorBidi" w:hAnsiTheme="majorBidi" w:cstheme="majorBidi"/>
          <w:b/>
          <w:bCs/>
          <w:color w:val="000000"/>
          <w:sz w:val="20"/>
          <w:szCs w:val="20"/>
        </w:rPr>
        <w:sectPr w:rsidR="00054E2E" w:rsidRPr="00ED1F69" w:rsidSect="00054E2E">
          <w:headerReference w:type="default" r:id="rId12"/>
          <w:type w:val="continuous"/>
          <w:pgSz w:w="12242" w:h="15842" w:code="1"/>
          <w:pgMar w:top="1440" w:right="1440" w:bottom="1440" w:left="1440" w:header="720" w:footer="720" w:gutter="0"/>
          <w:cols w:space="708"/>
          <w:bidi/>
          <w:docGrid w:linePitch="360"/>
        </w:sectPr>
      </w:pPr>
    </w:p>
    <w:p w:rsidR="002E4AC2" w:rsidRPr="00ED1F69" w:rsidRDefault="002E4AC2" w:rsidP="00054E2E">
      <w:pPr>
        <w:autoSpaceDE w:val="0"/>
        <w:autoSpaceDN w:val="0"/>
        <w:bidi w:val="0"/>
        <w:adjustRightInd w:val="0"/>
        <w:spacing w:after="0" w:line="240" w:lineRule="auto"/>
        <w:jc w:val="center"/>
        <w:rPr>
          <w:rFonts w:asciiTheme="majorBidi" w:hAnsiTheme="majorBidi" w:cstheme="majorBidi"/>
          <w:b/>
          <w:bCs/>
          <w:color w:val="000000"/>
          <w:sz w:val="20"/>
          <w:szCs w:val="20"/>
        </w:rPr>
      </w:pPr>
      <w:r w:rsidRPr="00ED1F69">
        <w:rPr>
          <w:rFonts w:asciiTheme="majorBidi" w:hAnsiTheme="majorBidi" w:cstheme="majorBidi"/>
          <w:b/>
          <w:bCs/>
          <w:noProof/>
          <w:color w:val="000000"/>
          <w:sz w:val="20"/>
          <w:szCs w:val="20"/>
          <w:lang w:eastAsia="zh-CN"/>
        </w:rPr>
        <w:lastRenderedPageBreak/>
        <w:drawing>
          <wp:inline distT="0" distB="0" distL="0" distR="0">
            <wp:extent cx="2648750" cy="1796995"/>
            <wp:effectExtent l="19050" t="0" r="0" b="0"/>
            <wp:docPr id="1" name="Picture 16" descr="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png"/>
                    <pic:cNvPicPr/>
                  </pic:nvPicPr>
                  <pic:blipFill>
                    <a:blip r:embed="rId13" cstate="print"/>
                    <a:stretch>
                      <a:fillRect/>
                    </a:stretch>
                  </pic:blipFill>
                  <pic:spPr>
                    <a:xfrm>
                      <a:off x="0" y="0"/>
                      <a:ext cx="2651725" cy="1799013"/>
                    </a:xfrm>
                    <a:prstGeom prst="rect">
                      <a:avLst/>
                    </a:prstGeom>
                  </pic:spPr>
                </pic:pic>
              </a:graphicData>
            </a:graphic>
          </wp:inline>
        </w:drawing>
      </w:r>
    </w:p>
    <w:p w:rsidR="00DE128F" w:rsidRPr="00ED1F69" w:rsidRDefault="00DE128F" w:rsidP="00054E2E">
      <w:pPr>
        <w:autoSpaceDE w:val="0"/>
        <w:autoSpaceDN w:val="0"/>
        <w:bidi w:val="0"/>
        <w:adjustRightInd w:val="0"/>
        <w:spacing w:after="0" w:line="240" w:lineRule="auto"/>
        <w:jc w:val="both"/>
        <w:rPr>
          <w:rFonts w:asciiTheme="majorBidi" w:hAnsiTheme="majorBidi" w:cstheme="majorBidi"/>
          <w:b/>
          <w:bCs/>
          <w:sz w:val="20"/>
          <w:szCs w:val="20"/>
          <w:lang w:eastAsia="zh-CN"/>
        </w:rPr>
      </w:pPr>
      <w:r w:rsidRPr="00ED1F69">
        <w:rPr>
          <w:rFonts w:asciiTheme="majorBidi" w:hAnsiTheme="majorBidi" w:cstheme="majorBidi"/>
          <w:b/>
          <w:bCs/>
          <w:sz w:val="20"/>
          <w:szCs w:val="20"/>
        </w:rPr>
        <w:t>Figure (1): Pie chart figures occurrences of pregnancy after LOD as an outcome of the study.</w:t>
      </w:r>
    </w:p>
    <w:p w:rsidR="0049516D" w:rsidRPr="00ED1F69" w:rsidRDefault="0049516D" w:rsidP="0049516D">
      <w:pPr>
        <w:autoSpaceDE w:val="0"/>
        <w:autoSpaceDN w:val="0"/>
        <w:bidi w:val="0"/>
        <w:adjustRightInd w:val="0"/>
        <w:spacing w:after="0" w:line="240" w:lineRule="auto"/>
        <w:jc w:val="both"/>
        <w:rPr>
          <w:rFonts w:asciiTheme="majorBidi" w:hAnsiTheme="majorBidi" w:cstheme="majorBidi"/>
          <w:b/>
          <w:bCs/>
          <w:sz w:val="20"/>
          <w:szCs w:val="20"/>
          <w:lang w:eastAsia="zh-CN"/>
        </w:rPr>
      </w:pPr>
    </w:p>
    <w:p w:rsidR="00A26499" w:rsidRPr="00ED1F69" w:rsidRDefault="00A26499" w:rsidP="00054E2E">
      <w:pPr>
        <w:autoSpaceDE w:val="0"/>
        <w:autoSpaceDN w:val="0"/>
        <w:bidi w:val="0"/>
        <w:adjustRightInd w:val="0"/>
        <w:spacing w:after="0" w:line="240" w:lineRule="auto"/>
        <w:jc w:val="center"/>
        <w:rPr>
          <w:rFonts w:asciiTheme="majorBidi" w:hAnsiTheme="majorBidi" w:cstheme="majorBidi"/>
          <w:color w:val="000000"/>
          <w:sz w:val="20"/>
          <w:szCs w:val="20"/>
          <w:lang w:bidi="ar-EG"/>
        </w:rPr>
      </w:pPr>
      <w:r w:rsidRPr="00ED1F69">
        <w:rPr>
          <w:rFonts w:asciiTheme="majorBidi" w:hAnsiTheme="majorBidi" w:cstheme="majorBidi"/>
          <w:noProof/>
          <w:sz w:val="20"/>
          <w:szCs w:val="20"/>
          <w:lang w:eastAsia="zh-CN"/>
        </w:rPr>
        <w:drawing>
          <wp:inline distT="0" distB="0" distL="0" distR="0">
            <wp:extent cx="2657475" cy="1828800"/>
            <wp:effectExtent l="19050" t="0" r="9525" b="0"/>
            <wp:docPr id="2" name="Picture 4"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3.png"/>
                    <pic:cNvPicPr>
                      <a:picLocks noChangeAspect="1" noChangeArrowheads="1"/>
                    </pic:cNvPicPr>
                  </pic:nvPicPr>
                  <pic:blipFill>
                    <a:blip r:embed="rId14" cstate="print"/>
                    <a:srcRect/>
                    <a:stretch>
                      <a:fillRect/>
                    </a:stretch>
                  </pic:blipFill>
                  <pic:spPr bwMode="auto">
                    <a:xfrm>
                      <a:off x="0" y="0"/>
                      <a:ext cx="2693813" cy="1853807"/>
                    </a:xfrm>
                    <a:prstGeom prst="rect">
                      <a:avLst/>
                    </a:prstGeom>
                    <a:noFill/>
                    <a:ln w="9525">
                      <a:noFill/>
                      <a:miter lim="800000"/>
                      <a:headEnd/>
                      <a:tailEnd/>
                    </a:ln>
                  </pic:spPr>
                </pic:pic>
              </a:graphicData>
            </a:graphic>
          </wp:inline>
        </w:drawing>
      </w:r>
    </w:p>
    <w:p w:rsidR="00DE128F" w:rsidRPr="00ED1F69" w:rsidRDefault="00DE128F" w:rsidP="00054E2E">
      <w:pPr>
        <w:autoSpaceDE w:val="0"/>
        <w:autoSpaceDN w:val="0"/>
        <w:bidi w:val="0"/>
        <w:adjustRightInd w:val="0"/>
        <w:spacing w:after="0" w:line="240" w:lineRule="auto"/>
        <w:jc w:val="lowKashida"/>
        <w:rPr>
          <w:rFonts w:asciiTheme="majorBidi" w:hAnsiTheme="majorBidi" w:cstheme="majorBidi"/>
          <w:b/>
          <w:bCs/>
          <w:sz w:val="20"/>
          <w:szCs w:val="20"/>
        </w:rPr>
      </w:pPr>
      <w:r w:rsidRPr="00ED1F69">
        <w:rPr>
          <w:rFonts w:asciiTheme="majorBidi" w:hAnsiTheme="majorBidi" w:cstheme="majorBidi"/>
          <w:b/>
          <w:bCs/>
          <w:sz w:val="20"/>
          <w:szCs w:val="20"/>
        </w:rPr>
        <w:t xml:space="preserve">Figure (2): Bar chart shows the difference between AFC, FI, </w:t>
      </w:r>
      <w:r w:rsidRPr="00ED1F69">
        <w:rPr>
          <w:rFonts w:asciiTheme="majorBidi" w:hAnsiTheme="majorBidi" w:cstheme="majorBidi"/>
          <w:b/>
          <w:bCs/>
          <w:noProof/>
          <w:sz w:val="20"/>
          <w:szCs w:val="20"/>
        </w:rPr>
        <w:t>VI</w:t>
      </w:r>
      <w:r w:rsidRPr="00ED1F69">
        <w:rPr>
          <w:rFonts w:asciiTheme="majorBidi" w:hAnsiTheme="majorBidi" w:cstheme="majorBidi"/>
          <w:b/>
          <w:bCs/>
          <w:sz w:val="20"/>
          <w:szCs w:val="20"/>
        </w:rPr>
        <w:t xml:space="preserve"> and FVI before and after laparoscopic ovarian drilling (LOD) in </w:t>
      </w:r>
      <w:r w:rsidRPr="00ED1F69">
        <w:rPr>
          <w:rFonts w:asciiTheme="majorBidi" w:hAnsiTheme="majorBidi" w:cstheme="majorBidi"/>
          <w:b/>
          <w:bCs/>
          <w:noProof/>
          <w:sz w:val="20"/>
          <w:szCs w:val="20"/>
        </w:rPr>
        <w:t>non-pregnant</w:t>
      </w:r>
      <w:r w:rsidRPr="00ED1F69">
        <w:rPr>
          <w:rFonts w:asciiTheme="majorBidi" w:hAnsiTheme="majorBidi" w:cstheme="majorBidi"/>
          <w:b/>
          <w:bCs/>
          <w:sz w:val="20"/>
          <w:szCs w:val="20"/>
        </w:rPr>
        <w:t xml:space="preserve"> subjects.</w:t>
      </w:r>
    </w:p>
    <w:p w:rsidR="00DE128F" w:rsidRPr="00ED1F69" w:rsidRDefault="00DE128F" w:rsidP="00054E2E">
      <w:pPr>
        <w:autoSpaceDE w:val="0"/>
        <w:autoSpaceDN w:val="0"/>
        <w:bidi w:val="0"/>
        <w:adjustRightInd w:val="0"/>
        <w:spacing w:after="0" w:line="240" w:lineRule="auto"/>
        <w:jc w:val="center"/>
        <w:rPr>
          <w:rFonts w:asciiTheme="majorBidi" w:hAnsiTheme="majorBidi" w:cstheme="majorBidi"/>
          <w:color w:val="000000"/>
          <w:sz w:val="20"/>
          <w:szCs w:val="20"/>
          <w:rtl/>
          <w:lang w:bidi="ar-EG"/>
        </w:rPr>
      </w:pPr>
    </w:p>
    <w:p w:rsidR="002E4AC2" w:rsidRPr="00ED1F69" w:rsidRDefault="00DE128F" w:rsidP="00054E2E">
      <w:pPr>
        <w:pStyle w:val="Heading1"/>
        <w:keepNext w:val="0"/>
        <w:keepLines w:val="0"/>
        <w:jc w:val="lowKashida"/>
        <w:rPr>
          <w:rFonts w:asciiTheme="majorBidi" w:hAnsiTheme="majorBidi"/>
          <w:color w:val="auto"/>
          <w:sz w:val="20"/>
          <w:szCs w:val="20"/>
        </w:rPr>
      </w:pPr>
      <w:r w:rsidRPr="00ED1F69">
        <w:rPr>
          <w:rFonts w:asciiTheme="majorBidi" w:hAnsiTheme="majorBidi"/>
          <w:color w:val="auto"/>
          <w:sz w:val="20"/>
          <w:szCs w:val="20"/>
        </w:rPr>
        <w:t xml:space="preserve">4. </w:t>
      </w:r>
      <w:r w:rsidR="002E4AC2" w:rsidRPr="00ED1F69">
        <w:rPr>
          <w:rFonts w:asciiTheme="majorBidi" w:hAnsiTheme="majorBidi"/>
          <w:color w:val="auto"/>
          <w:sz w:val="20"/>
          <w:szCs w:val="20"/>
        </w:rPr>
        <w:t xml:space="preserve">Discussion </w:t>
      </w:r>
    </w:p>
    <w:p w:rsidR="002E4AC2" w:rsidRPr="00ED1F69" w:rsidRDefault="002E4AC2" w:rsidP="00054E2E">
      <w:pPr>
        <w:autoSpaceDE w:val="0"/>
        <w:autoSpaceDN w:val="0"/>
        <w:bidi w:val="0"/>
        <w:adjustRightInd w:val="0"/>
        <w:spacing w:after="0" w:line="240" w:lineRule="auto"/>
        <w:ind w:firstLine="720"/>
        <w:jc w:val="lowKashida"/>
        <w:rPr>
          <w:rFonts w:asciiTheme="majorBidi" w:hAnsiTheme="majorBidi" w:cstheme="majorBidi"/>
          <w:sz w:val="20"/>
          <w:szCs w:val="20"/>
        </w:rPr>
      </w:pPr>
      <w:r w:rsidRPr="00ED1F69">
        <w:rPr>
          <w:rFonts w:asciiTheme="majorBidi" w:hAnsiTheme="majorBidi" w:cstheme="majorBidi"/>
          <w:noProof/>
          <w:sz w:val="20"/>
          <w:szCs w:val="20"/>
        </w:rPr>
        <w:t>The aim of the present study is to</w:t>
      </w:r>
      <w:r w:rsidRPr="00ED1F69">
        <w:rPr>
          <w:rFonts w:asciiTheme="majorBidi" w:hAnsiTheme="majorBidi" w:cstheme="majorBidi"/>
          <w:sz w:val="20"/>
          <w:szCs w:val="20"/>
        </w:rPr>
        <w:t xml:space="preserve"> evaluate the effects of laparoscopic ovarian drilling on the ovarian performance assessed by </w:t>
      </w:r>
      <w:proofErr w:type="spellStart"/>
      <w:r w:rsidRPr="00ED1F69">
        <w:rPr>
          <w:rFonts w:asciiTheme="majorBidi" w:hAnsiTheme="majorBidi" w:cstheme="majorBidi"/>
          <w:sz w:val="20"/>
          <w:szCs w:val="20"/>
        </w:rPr>
        <w:t>ultrasonographic</w:t>
      </w:r>
      <w:proofErr w:type="spellEnd"/>
      <w:r w:rsidRPr="00ED1F69">
        <w:rPr>
          <w:rFonts w:asciiTheme="majorBidi" w:hAnsiTheme="majorBidi" w:cstheme="majorBidi"/>
          <w:sz w:val="20"/>
          <w:szCs w:val="20"/>
        </w:rPr>
        <w:t xml:space="preserve"> changes in women with polycystic ovary syndrome, specifically total </w:t>
      </w:r>
      <w:proofErr w:type="spellStart"/>
      <w:r w:rsidRPr="00ED1F69">
        <w:rPr>
          <w:rFonts w:asciiTheme="majorBidi" w:hAnsiTheme="majorBidi" w:cstheme="majorBidi"/>
          <w:sz w:val="20"/>
          <w:szCs w:val="20"/>
        </w:rPr>
        <w:t>antral</w:t>
      </w:r>
      <w:proofErr w:type="spellEnd"/>
      <w:r w:rsidRPr="00ED1F69">
        <w:rPr>
          <w:rFonts w:asciiTheme="majorBidi" w:hAnsiTheme="majorBidi" w:cstheme="majorBidi"/>
          <w:sz w:val="20"/>
          <w:szCs w:val="20"/>
        </w:rPr>
        <w:t xml:space="preserve"> follicle count (</w:t>
      </w:r>
      <w:r w:rsidR="00231C7F" w:rsidRPr="00ED1F69">
        <w:rPr>
          <w:rFonts w:asciiTheme="majorBidi" w:hAnsiTheme="majorBidi" w:cstheme="majorBidi"/>
          <w:sz w:val="20"/>
          <w:szCs w:val="20"/>
        </w:rPr>
        <w:t>AFC) and</w:t>
      </w:r>
      <w:r w:rsidRPr="00ED1F69">
        <w:rPr>
          <w:rFonts w:asciiTheme="majorBidi" w:hAnsiTheme="majorBidi" w:cstheme="majorBidi"/>
          <w:sz w:val="20"/>
          <w:szCs w:val="20"/>
        </w:rPr>
        <w:t xml:space="preserve"> three-dimensional power Doppler indices of ovarian </w:t>
      </w:r>
      <w:proofErr w:type="spellStart"/>
      <w:r w:rsidRPr="00ED1F69">
        <w:rPr>
          <w:rFonts w:asciiTheme="majorBidi" w:hAnsiTheme="majorBidi" w:cstheme="majorBidi"/>
          <w:sz w:val="20"/>
          <w:szCs w:val="20"/>
        </w:rPr>
        <w:t>stromal</w:t>
      </w:r>
      <w:proofErr w:type="spellEnd"/>
      <w:r w:rsidRPr="00ED1F69">
        <w:rPr>
          <w:rFonts w:asciiTheme="majorBidi" w:hAnsiTheme="majorBidi" w:cstheme="majorBidi"/>
          <w:sz w:val="20"/>
          <w:szCs w:val="20"/>
        </w:rPr>
        <w:t xml:space="preserve"> blood </w:t>
      </w:r>
      <w:r w:rsidR="00972627" w:rsidRPr="00ED1F69">
        <w:rPr>
          <w:rFonts w:asciiTheme="majorBidi" w:hAnsiTheme="majorBidi" w:cstheme="majorBidi"/>
          <w:sz w:val="20"/>
          <w:szCs w:val="20"/>
        </w:rPr>
        <w:t>flow</w:t>
      </w:r>
      <w:r w:rsidRPr="00ED1F69">
        <w:rPr>
          <w:rFonts w:asciiTheme="majorBidi" w:hAnsiTheme="majorBidi" w:cstheme="majorBidi"/>
          <w:sz w:val="20"/>
          <w:szCs w:val="20"/>
        </w:rPr>
        <w:t xml:space="preserve">. All patients were followed up after treatments until they conceived or for up to a period of 6 months. </w:t>
      </w:r>
    </w:p>
    <w:p w:rsidR="002E4AC2" w:rsidRPr="00ED1F69" w:rsidRDefault="002E4AC2" w:rsidP="00054E2E">
      <w:pPr>
        <w:autoSpaceDE w:val="0"/>
        <w:autoSpaceDN w:val="0"/>
        <w:bidi w:val="0"/>
        <w:adjustRightInd w:val="0"/>
        <w:spacing w:after="0" w:line="240" w:lineRule="auto"/>
        <w:ind w:firstLine="720"/>
        <w:jc w:val="lowKashida"/>
        <w:rPr>
          <w:rFonts w:asciiTheme="majorBidi" w:hAnsiTheme="majorBidi" w:cstheme="majorBidi"/>
          <w:sz w:val="20"/>
          <w:szCs w:val="20"/>
        </w:rPr>
      </w:pPr>
      <w:r w:rsidRPr="00ED1F69">
        <w:rPr>
          <w:rFonts w:asciiTheme="majorBidi" w:hAnsiTheme="majorBidi" w:cstheme="majorBidi"/>
          <w:sz w:val="20"/>
          <w:szCs w:val="20"/>
        </w:rPr>
        <w:t>In the present study, among 35 women diagnosed with PCOS and all had</w:t>
      </w:r>
      <w:r w:rsidR="001F7457" w:rsidRPr="00ED1F69">
        <w:rPr>
          <w:rFonts w:asciiTheme="majorBidi" w:hAnsiTheme="majorBidi" w:cstheme="majorBidi"/>
          <w:sz w:val="20"/>
          <w:szCs w:val="20"/>
        </w:rPr>
        <w:t xml:space="preserve"> the</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irregular</w:t>
      </w:r>
      <w:r w:rsidRPr="00ED1F69">
        <w:rPr>
          <w:rFonts w:asciiTheme="majorBidi" w:hAnsiTheme="majorBidi" w:cstheme="majorBidi"/>
          <w:sz w:val="20"/>
          <w:szCs w:val="20"/>
        </w:rPr>
        <w:t xml:space="preserve"> menstrual pattern and </w:t>
      </w:r>
      <w:r w:rsidRPr="00ED1F69">
        <w:rPr>
          <w:rFonts w:asciiTheme="majorBidi" w:hAnsiTheme="majorBidi" w:cstheme="majorBidi"/>
          <w:noProof/>
          <w:sz w:val="20"/>
          <w:szCs w:val="20"/>
        </w:rPr>
        <w:t>anovulato</w:t>
      </w:r>
      <w:r w:rsidR="001F7457" w:rsidRPr="00ED1F69">
        <w:rPr>
          <w:rFonts w:asciiTheme="majorBidi" w:hAnsiTheme="majorBidi" w:cstheme="majorBidi"/>
          <w:noProof/>
          <w:sz w:val="20"/>
          <w:szCs w:val="20"/>
        </w:rPr>
        <w:t>r</w:t>
      </w:r>
      <w:r w:rsidRPr="00ED1F69">
        <w:rPr>
          <w:rFonts w:asciiTheme="majorBidi" w:hAnsiTheme="majorBidi" w:cstheme="majorBidi"/>
          <w:noProof/>
          <w:sz w:val="20"/>
          <w:szCs w:val="20"/>
        </w:rPr>
        <w:t>y</w:t>
      </w:r>
      <w:r w:rsidRPr="00ED1F69">
        <w:rPr>
          <w:rFonts w:asciiTheme="majorBidi" w:hAnsiTheme="majorBidi" w:cstheme="majorBidi"/>
          <w:sz w:val="20"/>
          <w:szCs w:val="20"/>
        </w:rPr>
        <w:t xml:space="preserve"> primary infertility, 27 of them menstruated regularly after LOD (77.14%) while </w:t>
      </w:r>
      <w:r w:rsidRPr="00ED1F69">
        <w:rPr>
          <w:rFonts w:asciiTheme="majorBidi" w:hAnsiTheme="majorBidi" w:cstheme="majorBidi"/>
          <w:noProof/>
          <w:sz w:val="20"/>
          <w:szCs w:val="20"/>
        </w:rPr>
        <w:t>8</w:t>
      </w:r>
      <w:r w:rsidRPr="00ED1F69">
        <w:rPr>
          <w:rFonts w:asciiTheme="majorBidi" w:hAnsiTheme="majorBidi" w:cstheme="majorBidi"/>
          <w:sz w:val="20"/>
          <w:szCs w:val="20"/>
        </w:rPr>
        <w:t xml:space="preserve"> still had</w:t>
      </w:r>
      <w:r w:rsidR="001F7457" w:rsidRPr="00ED1F69">
        <w:rPr>
          <w:rFonts w:asciiTheme="majorBidi" w:hAnsiTheme="majorBidi" w:cstheme="majorBidi"/>
          <w:sz w:val="20"/>
          <w:szCs w:val="20"/>
        </w:rPr>
        <w:t xml:space="preserve"> an</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irregular</w:t>
      </w:r>
      <w:r w:rsidRPr="00ED1F69">
        <w:rPr>
          <w:rFonts w:asciiTheme="majorBidi" w:hAnsiTheme="majorBidi" w:cstheme="majorBidi"/>
          <w:sz w:val="20"/>
          <w:szCs w:val="20"/>
        </w:rPr>
        <w:t xml:space="preserve"> menstrual pattern (22.86%).</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These results agree with previous studies described success and utility of this procedure in treating PCOS. They reported improvement of</w:t>
      </w:r>
      <w:r w:rsidR="001F7457" w:rsidRPr="00ED1F69">
        <w:rPr>
          <w:rFonts w:asciiTheme="majorBidi" w:hAnsiTheme="majorBidi" w:cstheme="majorBidi"/>
          <w:sz w:val="20"/>
          <w:szCs w:val="20"/>
        </w:rPr>
        <w:t xml:space="preserve"> the</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menstrual</w:t>
      </w:r>
      <w:r w:rsidRPr="00ED1F69">
        <w:rPr>
          <w:rFonts w:asciiTheme="majorBidi" w:hAnsiTheme="majorBidi" w:cstheme="majorBidi"/>
          <w:sz w:val="20"/>
          <w:szCs w:val="20"/>
        </w:rPr>
        <w:t xml:space="preserve"> pattern after </w:t>
      </w:r>
      <w:r w:rsidRPr="00ED1F69">
        <w:rPr>
          <w:rFonts w:asciiTheme="majorBidi" w:hAnsiTheme="majorBidi" w:cstheme="majorBidi"/>
          <w:noProof/>
          <w:sz w:val="20"/>
          <w:szCs w:val="20"/>
        </w:rPr>
        <w:t>LOD</w:t>
      </w:r>
      <w:r w:rsidRPr="00ED1F69">
        <w:rPr>
          <w:rFonts w:asciiTheme="majorBidi" w:hAnsiTheme="majorBidi" w:cstheme="majorBidi"/>
          <w:sz w:val="20"/>
          <w:szCs w:val="20"/>
        </w:rPr>
        <w:t xml:space="preserve"> and the rate of regulation of the menstrual pattern ranged from 67% to 76% after LOD. (</w:t>
      </w:r>
      <w:r w:rsidRPr="00ED1F69">
        <w:rPr>
          <w:rStyle w:val="Hyperlink"/>
          <w:rFonts w:asciiTheme="majorBidi" w:hAnsiTheme="majorBidi" w:cstheme="majorBidi"/>
          <w:b/>
          <w:bCs/>
          <w:color w:val="auto"/>
          <w:kern w:val="36"/>
          <w:sz w:val="20"/>
          <w:szCs w:val="20"/>
          <w:u w:val="none"/>
          <w:shd w:val="clear" w:color="auto" w:fill="FFFFFF"/>
        </w:rPr>
        <w:t>16</w:t>
      </w:r>
      <w:r w:rsidRPr="00ED1F69">
        <w:rPr>
          <w:rFonts w:asciiTheme="majorBidi" w:hAnsiTheme="majorBidi" w:cstheme="majorBidi"/>
          <w:sz w:val="20"/>
          <w:szCs w:val="20"/>
        </w:rPr>
        <w:t>,</w:t>
      </w:r>
      <w:r w:rsidR="004743C7" w:rsidRPr="00ED1F69">
        <w:rPr>
          <w:rFonts w:asciiTheme="majorBidi" w:hAnsiTheme="majorBidi" w:cstheme="majorBidi"/>
          <w:b/>
          <w:bCs/>
          <w:sz w:val="20"/>
          <w:szCs w:val="20"/>
          <w:shd w:val="clear" w:color="auto" w:fill="FFFFFF"/>
        </w:rPr>
        <w:t>17</w:t>
      </w:r>
      <w:r w:rsidRPr="00ED1F69">
        <w:rPr>
          <w:rFonts w:asciiTheme="majorBidi" w:hAnsiTheme="majorBidi" w:cstheme="majorBidi"/>
          <w:sz w:val="20"/>
          <w:szCs w:val="20"/>
        </w:rPr>
        <w:t>,</w:t>
      </w:r>
      <w:r w:rsidR="004743C7" w:rsidRPr="00ED1F69">
        <w:rPr>
          <w:rStyle w:val="Hyperlink"/>
          <w:rFonts w:asciiTheme="majorBidi" w:hAnsiTheme="majorBidi" w:cstheme="majorBidi"/>
          <w:b/>
          <w:bCs/>
          <w:color w:val="auto"/>
          <w:kern w:val="36"/>
          <w:sz w:val="20"/>
          <w:szCs w:val="20"/>
          <w:u w:val="none"/>
          <w:shd w:val="clear" w:color="auto" w:fill="FFFFFF"/>
        </w:rPr>
        <w:t>18</w:t>
      </w:r>
      <w:r w:rsidRPr="00ED1F69">
        <w:rPr>
          <w:rFonts w:asciiTheme="majorBidi" w:hAnsiTheme="majorBidi" w:cstheme="majorBidi"/>
          <w:sz w:val="20"/>
          <w:szCs w:val="20"/>
        </w:rPr>
        <w:t>,</w:t>
      </w:r>
      <w:r w:rsidR="004743C7" w:rsidRPr="00ED1F69">
        <w:rPr>
          <w:rStyle w:val="Hyperlink"/>
          <w:rFonts w:asciiTheme="majorBidi" w:hAnsiTheme="majorBidi" w:cstheme="majorBidi"/>
          <w:b/>
          <w:bCs/>
          <w:color w:val="auto"/>
          <w:kern w:val="36"/>
          <w:sz w:val="20"/>
          <w:szCs w:val="20"/>
          <w:u w:val="none"/>
          <w:shd w:val="clear" w:color="auto" w:fill="FFFFFF"/>
        </w:rPr>
        <w:t>19</w:t>
      </w:r>
      <w:r w:rsidRPr="00ED1F69">
        <w:rPr>
          <w:rFonts w:asciiTheme="majorBidi" w:hAnsiTheme="majorBidi" w:cstheme="majorBidi"/>
          <w:sz w:val="20"/>
          <w:szCs w:val="20"/>
        </w:rPr>
        <w:t xml:space="preserve">). </w:t>
      </w:r>
      <w:r w:rsidR="001F7457" w:rsidRPr="00ED1F69">
        <w:rPr>
          <w:rFonts w:asciiTheme="majorBidi" w:hAnsiTheme="majorBidi" w:cstheme="majorBidi"/>
          <w:noProof/>
          <w:sz w:val="20"/>
          <w:szCs w:val="20"/>
        </w:rPr>
        <w:t>A p</w:t>
      </w:r>
      <w:r w:rsidRPr="00ED1F69">
        <w:rPr>
          <w:rFonts w:asciiTheme="majorBidi" w:hAnsiTheme="majorBidi" w:cstheme="majorBidi"/>
          <w:noProof/>
          <w:sz w:val="20"/>
          <w:szCs w:val="20"/>
        </w:rPr>
        <w:t>ossible</w:t>
      </w:r>
      <w:r w:rsidRPr="00ED1F69">
        <w:rPr>
          <w:rFonts w:asciiTheme="majorBidi" w:hAnsiTheme="majorBidi" w:cstheme="majorBidi"/>
          <w:sz w:val="20"/>
          <w:szCs w:val="20"/>
        </w:rPr>
        <w:t xml:space="preserve"> explanation of improvement of</w:t>
      </w:r>
      <w:r w:rsidR="001F7457" w:rsidRPr="00ED1F69">
        <w:rPr>
          <w:rFonts w:asciiTheme="majorBidi" w:hAnsiTheme="majorBidi" w:cstheme="majorBidi"/>
          <w:sz w:val="20"/>
          <w:szCs w:val="20"/>
        </w:rPr>
        <w:t xml:space="preserve"> the</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menstrual</w:t>
      </w:r>
      <w:r w:rsidRPr="00ED1F69">
        <w:rPr>
          <w:rFonts w:asciiTheme="majorBidi" w:hAnsiTheme="majorBidi" w:cstheme="majorBidi"/>
          <w:sz w:val="20"/>
          <w:szCs w:val="20"/>
        </w:rPr>
        <w:t xml:space="preserve"> pattern after LOD is that LOD improves ovulation rate and </w:t>
      </w:r>
      <w:r w:rsidRPr="00ED1F69">
        <w:rPr>
          <w:rFonts w:asciiTheme="majorBidi" w:hAnsiTheme="majorBidi" w:cstheme="majorBidi"/>
          <w:noProof/>
          <w:sz w:val="20"/>
          <w:szCs w:val="20"/>
        </w:rPr>
        <w:t>this</w:t>
      </w:r>
      <w:r w:rsidR="001F7457" w:rsidRPr="00ED1F69">
        <w:rPr>
          <w:rFonts w:asciiTheme="majorBidi" w:hAnsiTheme="majorBidi" w:cstheme="majorBidi"/>
          <w:noProof/>
          <w:sz w:val="20"/>
          <w:szCs w:val="20"/>
        </w:rPr>
        <w:t>, in turn,</w:t>
      </w:r>
      <w:r w:rsidRPr="00ED1F69">
        <w:rPr>
          <w:rFonts w:asciiTheme="majorBidi" w:hAnsiTheme="majorBidi" w:cstheme="majorBidi"/>
          <w:sz w:val="20"/>
          <w:szCs w:val="20"/>
        </w:rPr>
        <w:t xml:space="preserve"> regulates the menstrual cycle as the cause of </w:t>
      </w:r>
      <w:proofErr w:type="spellStart"/>
      <w:r w:rsidRPr="00ED1F69">
        <w:rPr>
          <w:rFonts w:asciiTheme="majorBidi" w:hAnsiTheme="majorBidi" w:cstheme="majorBidi"/>
          <w:sz w:val="20"/>
          <w:szCs w:val="20"/>
        </w:rPr>
        <w:t>oligomenorrhea</w:t>
      </w:r>
      <w:proofErr w:type="spellEnd"/>
      <w:r w:rsidRPr="00ED1F69">
        <w:rPr>
          <w:rFonts w:asciiTheme="majorBidi" w:hAnsiTheme="majorBidi" w:cstheme="majorBidi"/>
          <w:sz w:val="20"/>
          <w:szCs w:val="20"/>
        </w:rPr>
        <w:t xml:space="preserve"> observed in PCOS patients is </w:t>
      </w:r>
      <w:r w:rsidRPr="00ED1F69">
        <w:rPr>
          <w:rFonts w:asciiTheme="majorBidi" w:hAnsiTheme="majorBidi" w:cstheme="majorBidi"/>
          <w:noProof/>
          <w:sz w:val="20"/>
          <w:szCs w:val="20"/>
        </w:rPr>
        <w:lastRenderedPageBreak/>
        <w:t>anovulation</w:t>
      </w:r>
      <w:r w:rsidRPr="00ED1F69">
        <w:rPr>
          <w:rStyle w:val="Hyperlink"/>
          <w:rFonts w:asciiTheme="majorBidi" w:hAnsiTheme="majorBidi" w:cstheme="majorBidi"/>
          <w:b/>
          <w:bCs/>
          <w:color w:val="auto"/>
          <w:kern w:val="36"/>
          <w:sz w:val="20"/>
          <w:szCs w:val="20"/>
          <w:u w:val="none"/>
          <w:shd w:val="clear" w:color="auto" w:fill="FFFFFF"/>
        </w:rPr>
        <w:t xml:space="preserve"> (</w:t>
      </w:r>
      <w:r w:rsidR="004743C7" w:rsidRPr="00ED1F69">
        <w:rPr>
          <w:rStyle w:val="Hyperlink"/>
          <w:rFonts w:asciiTheme="majorBidi" w:hAnsiTheme="majorBidi" w:cstheme="majorBidi"/>
          <w:b/>
          <w:bCs/>
          <w:color w:val="auto"/>
          <w:kern w:val="36"/>
          <w:sz w:val="20"/>
          <w:szCs w:val="20"/>
          <w:u w:val="none"/>
          <w:shd w:val="clear" w:color="auto" w:fill="FFFFFF"/>
        </w:rPr>
        <w:t>20</w:t>
      </w:r>
      <w:r w:rsidRPr="00ED1F69">
        <w:rPr>
          <w:rStyle w:val="Hyperlink"/>
          <w:rFonts w:asciiTheme="majorBidi" w:hAnsiTheme="majorBidi" w:cstheme="majorBidi"/>
          <w:b/>
          <w:bCs/>
          <w:color w:val="auto"/>
          <w:kern w:val="36"/>
          <w:sz w:val="20"/>
          <w:szCs w:val="20"/>
          <w:u w:val="none"/>
          <w:shd w:val="clear" w:color="auto" w:fill="FFFFFF"/>
        </w:rPr>
        <w:t>)</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This is evidenced by our results</w:t>
      </w:r>
      <w:r w:rsidRPr="00ED1F69">
        <w:rPr>
          <w:rFonts w:asciiTheme="majorBidi" w:hAnsiTheme="majorBidi" w:cstheme="majorBidi"/>
          <w:sz w:val="20"/>
          <w:szCs w:val="20"/>
        </w:rPr>
        <w:t xml:space="preserve"> as of 26 patients ovulated regularly after LOD, 23 of them had</w:t>
      </w:r>
      <w:r w:rsidR="001F7457" w:rsidRPr="00ED1F69">
        <w:rPr>
          <w:rFonts w:asciiTheme="majorBidi" w:hAnsiTheme="majorBidi" w:cstheme="majorBidi"/>
          <w:sz w:val="20"/>
          <w:szCs w:val="20"/>
        </w:rPr>
        <w:t xml:space="preserve"> a</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regular</w:t>
      </w:r>
      <w:r w:rsidRPr="00ED1F69">
        <w:rPr>
          <w:rFonts w:asciiTheme="majorBidi" w:hAnsiTheme="majorBidi" w:cstheme="majorBidi"/>
          <w:sz w:val="20"/>
          <w:szCs w:val="20"/>
        </w:rPr>
        <w:t xml:space="preserve"> menstrual cycle (88.5%) while </w:t>
      </w:r>
      <w:r w:rsidRPr="00ED1F69">
        <w:rPr>
          <w:rFonts w:asciiTheme="majorBidi" w:hAnsiTheme="majorBidi" w:cstheme="majorBidi"/>
          <w:noProof/>
          <w:sz w:val="20"/>
          <w:szCs w:val="20"/>
        </w:rPr>
        <w:t>4</w:t>
      </w:r>
      <w:r w:rsidRPr="00ED1F69">
        <w:rPr>
          <w:rFonts w:asciiTheme="majorBidi" w:hAnsiTheme="majorBidi" w:cstheme="majorBidi"/>
          <w:sz w:val="20"/>
          <w:szCs w:val="20"/>
        </w:rPr>
        <w:t xml:space="preserve"> patients menstruated regularly of 9 women showed no evidence of ovulation after the procedure (44.4%). </w:t>
      </w:r>
      <w:r w:rsidR="001F7457" w:rsidRPr="00ED1F69">
        <w:rPr>
          <w:rFonts w:asciiTheme="majorBidi" w:hAnsiTheme="majorBidi" w:cstheme="majorBidi"/>
          <w:noProof/>
          <w:sz w:val="20"/>
          <w:szCs w:val="20"/>
        </w:rPr>
        <w:t>The p</w:t>
      </w:r>
      <w:r w:rsidRPr="00ED1F69">
        <w:rPr>
          <w:rFonts w:asciiTheme="majorBidi" w:hAnsiTheme="majorBidi" w:cstheme="majorBidi"/>
          <w:noProof/>
          <w:sz w:val="20"/>
          <w:szCs w:val="20"/>
        </w:rPr>
        <w:t>revious</w:t>
      </w:r>
      <w:r w:rsidRPr="00ED1F69">
        <w:rPr>
          <w:rFonts w:asciiTheme="majorBidi" w:hAnsiTheme="majorBidi" w:cstheme="majorBidi"/>
          <w:sz w:val="20"/>
          <w:szCs w:val="20"/>
        </w:rPr>
        <w:t xml:space="preserve"> study also had similar results as 95.1% of patients who ovulated after LOD had a regular menstrual cycle while only 46.4% of patients, who did not ovulate, had</w:t>
      </w:r>
      <w:r w:rsidR="001F7457" w:rsidRPr="00ED1F69">
        <w:rPr>
          <w:rFonts w:asciiTheme="majorBidi" w:hAnsiTheme="majorBidi" w:cstheme="majorBidi"/>
          <w:sz w:val="20"/>
          <w:szCs w:val="20"/>
        </w:rPr>
        <w:t xml:space="preserve"> a</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regular</w:t>
      </w:r>
      <w:r w:rsidRPr="00ED1F69">
        <w:rPr>
          <w:rFonts w:asciiTheme="majorBidi" w:hAnsiTheme="majorBidi" w:cstheme="majorBidi"/>
          <w:sz w:val="20"/>
          <w:szCs w:val="20"/>
        </w:rPr>
        <w:t xml:space="preserve"> cycle</w:t>
      </w:r>
      <w:r w:rsidRPr="00ED1F69">
        <w:rPr>
          <w:rStyle w:val="Hyperlink"/>
          <w:rFonts w:asciiTheme="majorBidi" w:hAnsiTheme="majorBidi" w:cstheme="majorBidi"/>
          <w:b/>
          <w:bCs/>
          <w:kern w:val="36"/>
          <w:sz w:val="20"/>
          <w:szCs w:val="20"/>
          <w:u w:val="none"/>
          <w:shd w:val="clear" w:color="auto" w:fill="FFFFFF"/>
        </w:rPr>
        <w:t xml:space="preserve"> </w:t>
      </w:r>
      <w:r w:rsidRPr="00ED1F69">
        <w:rPr>
          <w:rStyle w:val="Hyperlink"/>
          <w:rFonts w:asciiTheme="majorBidi" w:hAnsiTheme="majorBidi" w:cstheme="majorBidi"/>
          <w:b/>
          <w:bCs/>
          <w:color w:val="auto"/>
          <w:kern w:val="36"/>
          <w:sz w:val="20"/>
          <w:szCs w:val="20"/>
          <w:u w:val="none"/>
          <w:shd w:val="clear" w:color="auto" w:fill="FFFFFF"/>
        </w:rPr>
        <w:t>(</w:t>
      </w:r>
      <w:r w:rsidR="004743C7" w:rsidRPr="00ED1F69">
        <w:rPr>
          <w:rStyle w:val="Hyperlink"/>
          <w:rFonts w:asciiTheme="majorBidi" w:hAnsiTheme="majorBidi" w:cstheme="majorBidi"/>
          <w:b/>
          <w:bCs/>
          <w:color w:val="auto"/>
          <w:kern w:val="36"/>
          <w:sz w:val="20"/>
          <w:szCs w:val="20"/>
          <w:u w:val="none"/>
          <w:shd w:val="clear" w:color="auto" w:fill="FFFFFF"/>
        </w:rPr>
        <w:t>19</w:t>
      </w:r>
      <w:r w:rsidRPr="00ED1F69">
        <w:rPr>
          <w:rStyle w:val="Hyperlink"/>
          <w:rFonts w:asciiTheme="majorBidi" w:hAnsiTheme="majorBidi" w:cstheme="majorBidi"/>
          <w:b/>
          <w:bCs/>
          <w:color w:val="auto"/>
          <w:kern w:val="36"/>
          <w:sz w:val="20"/>
          <w:szCs w:val="20"/>
          <w:u w:val="none"/>
          <w:shd w:val="clear" w:color="auto" w:fill="FFFFFF"/>
        </w:rPr>
        <w:t>)</w:t>
      </w:r>
      <w:r w:rsidRPr="00ED1F69">
        <w:rPr>
          <w:rFonts w:asciiTheme="majorBidi" w:hAnsiTheme="majorBidi" w:cstheme="majorBidi"/>
          <w:sz w:val="20"/>
          <w:szCs w:val="20"/>
        </w:rPr>
        <w:t>.</w:t>
      </w:r>
    </w:p>
    <w:p w:rsidR="002E4AC2" w:rsidRPr="00ED1F69" w:rsidRDefault="002E4AC2" w:rsidP="00054E2E">
      <w:pPr>
        <w:autoSpaceDE w:val="0"/>
        <w:autoSpaceDN w:val="0"/>
        <w:bidi w:val="0"/>
        <w:adjustRightInd w:val="0"/>
        <w:spacing w:after="0" w:line="240" w:lineRule="auto"/>
        <w:ind w:firstLine="720"/>
        <w:jc w:val="lowKashida"/>
        <w:rPr>
          <w:rFonts w:asciiTheme="majorBidi" w:hAnsiTheme="majorBidi" w:cstheme="majorBidi"/>
          <w:sz w:val="20"/>
          <w:szCs w:val="20"/>
        </w:rPr>
      </w:pPr>
      <w:r w:rsidRPr="00ED1F69">
        <w:rPr>
          <w:rFonts w:asciiTheme="majorBidi" w:hAnsiTheme="majorBidi" w:cstheme="majorBidi"/>
          <w:sz w:val="20"/>
          <w:szCs w:val="20"/>
        </w:rPr>
        <w:t xml:space="preserve">The present study, the ovulation rate after LOD was 74.29% (26 of 35 women have PCOS with </w:t>
      </w:r>
      <w:proofErr w:type="spellStart"/>
      <w:r w:rsidRPr="00ED1F69">
        <w:rPr>
          <w:rFonts w:asciiTheme="majorBidi" w:hAnsiTheme="majorBidi" w:cstheme="majorBidi"/>
          <w:sz w:val="20"/>
          <w:szCs w:val="20"/>
        </w:rPr>
        <w:t>anovulation</w:t>
      </w:r>
      <w:proofErr w:type="spellEnd"/>
      <w:r w:rsidRPr="00ED1F69">
        <w:rPr>
          <w:rFonts w:asciiTheme="majorBidi" w:hAnsiTheme="majorBidi" w:cstheme="majorBidi"/>
          <w:sz w:val="20"/>
          <w:szCs w:val="20"/>
        </w:rPr>
        <w:t xml:space="preserve">). The ovulation was confirmed by ultrasound follow-up every cycle after LOD in the </w:t>
      </w:r>
      <w:r w:rsidRPr="00ED1F69">
        <w:rPr>
          <w:rFonts w:asciiTheme="majorBidi" w:hAnsiTheme="majorBidi" w:cstheme="majorBidi"/>
          <w:noProof/>
          <w:sz w:val="20"/>
          <w:szCs w:val="20"/>
        </w:rPr>
        <w:t>6</w:t>
      </w:r>
      <w:r w:rsidRPr="00ED1F69">
        <w:rPr>
          <w:rFonts w:asciiTheme="majorBidi" w:hAnsiTheme="majorBidi" w:cstheme="majorBidi"/>
          <w:sz w:val="20"/>
          <w:szCs w:val="20"/>
        </w:rPr>
        <w:t xml:space="preserve"> months follow-up period. Ovulation </w:t>
      </w:r>
      <w:r w:rsidRPr="00ED1F69">
        <w:rPr>
          <w:rFonts w:asciiTheme="majorBidi" w:hAnsiTheme="majorBidi" w:cstheme="majorBidi"/>
          <w:noProof/>
          <w:sz w:val="20"/>
          <w:szCs w:val="20"/>
        </w:rPr>
        <w:t>was diagnosed</w:t>
      </w:r>
      <w:r w:rsidRPr="00ED1F69">
        <w:rPr>
          <w:rFonts w:asciiTheme="majorBidi" w:hAnsiTheme="majorBidi" w:cstheme="majorBidi"/>
          <w:sz w:val="20"/>
          <w:szCs w:val="20"/>
        </w:rPr>
        <w:t xml:space="preserve"> by follicular enlargement followed by collapse. Also,</w:t>
      </w:r>
      <w:r w:rsidR="00167F60" w:rsidRPr="00ED1F69">
        <w:rPr>
          <w:rFonts w:asciiTheme="majorBidi" w:hAnsiTheme="majorBidi" w:cstheme="majorBidi"/>
          <w:sz w:val="20"/>
          <w:szCs w:val="20"/>
        </w:rPr>
        <w:t xml:space="preserve"> the</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spontaneous</w:t>
      </w:r>
      <w:r w:rsidRPr="00ED1F69">
        <w:rPr>
          <w:rFonts w:asciiTheme="majorBidi" w:hAnsiTheme="majorBidi" w:cstheme="majorBidi"/>
          <w:sz w:val="20"/>
          <w:szCs w:val="20"/>
        </w:rPr>
        <w:t xml:space="preserve"> pregnancy rate was about 31.43% (11 of 35 women with </w:t>
      </w:r>
      <w:proofErr w:type="spellStart"/>
      <w:r w:rsidRPr="00ED1F69">
        <w:rPr>
          <w:rFonts w:asciiTheme="majorBidi" w:hAnsiTheme="majorBidi" w:cstheme="majorBidi"/>
          <w:sz w:val="20"/>
          <w:szCs w:val="20"/>
        </w:rPr>
        <w:t>anovulatory</w:t>
      </w:r>
      <w:proofErr w:type="spellEnd"/>
      <w:r w:rsidRPr="00ED1F69">
        <w:rPr>
          <w:rFonts w:asciiTheme="majorBidi" w:hAnsiTheme="majorBidi" w:cstheme="majorBidi"/>
          <w:sz w:val="20"/>
          <w:szCs w:val="20"/>
        </w:rPr>
        <w:t xml:space="preserve"> primary infertility). Ovulation and pregnancy rates have a </w:t>
      </w:r>
      <w:r w:rsidRPr="00ED1F69">
        <w:rPr>
          <w:rFonts w:asciiTheme="majorBidi" w:hAnsiTheme="majorBidi" w:cstheme="majorBidi"/>
          <w:noProof/>
          <w:sz w:val="20"/>
          <w:szCs w:val="20"/>
        </w:rPr>
        <w:t>wide</w:t>
      </w:r>
      <w:r w:rsidRPr="00ED1F69">
        <w:rPr>
          <w:rFonts w:asciiTheme="majorBidi" w:hAnsiTheme="majorBidi" w:cstheme="majorBidi"/>
          <w:sz w:val="20"/>
          <w:szCs w:val="20"/>
        </w:rPr>
        <w:t xml:space="preserve"> range </w:t>
      </w:r>
      <w:r w:rsidR="00167F60" w:rsidRPr="00ED1F69">
        <w:rPr>
          <w:rFonts w:asciiTheme="majorBidi" w:hAnsiTheme="majorBidi" w:cstheme="majorBidi"/>
          <w:noProof/>
          <w:sz w:val="20"/>
          <w:szCs w:val="20"/>
        </w:rPr>
        <w:t>of</w:t>
      </w:r>
      <w:r w:rsidRPr="00ED1F69">
        <w:rPr>
          <w:rFonts w:asciiTheme="majorBidi" w:hAnsiTheme="majorBidi" w:cstheme="majorBidi"/>
          <w:sz w:val="20"/>
          <w:szCs w:val="20"/>
        </w:rPr>
        <w:t xml:space="preserve"> studies assessed the effect of LOD on both. Some studies reported a relatively high ovulation and pregnancy rates after LOD while others did not. Ovulation rate ranged from 83% to 90% while pregnancy rate ranged from 47% to 73% in some studies which confirmed relatively high ovulation and pregnancy rates after LOD </w:t>
      </w:r>
      <w:r w:rsidRPr="00ED1F69">
        <w:rPr>
          <w:rFonts w:asciiTheme="majorBidi" w:hAnsiTheme="majorBidi" w:cstheme="majorBidi"/>
          <w:b/>
          <w:bCs/>
          <w:sz w:val="20"/>
          <w:szCs w:val="20"/>
        </w:rPr>
        <w:t>(1</w:t>
      </w:r>
      <w:r w:rsidR="004743C7" w:rsidRPr="00ED1F69">
        <w:rPr>
          <w:rFonts w:asciiTheme="majorBidi" w:hAnsiTheme="majorBidi" w:cstheme="majorBidi"/>
          <w:b/>
          <w:bCs/>
          <w:sz w:val="20"/>
          <w:szCs w:val="20"/>
        </w:rPr>
        <w:t>8</w:t>
      </w:r>
      <w:r w:rsidRPr="00ED1F69">
        <w:rPr>
          <w:rFonts w:asciiTheme="majorBidi" w:hAnsiTheme="majorBidi" w:cstheme="majorBidi"/>
          <w:b/>
          <w:bCs/>
          <w:sz w:val="20"/>
          <w:szCs w:val="20"/>
        </w:rPr>
        <w:t>,</w:t>
      </w:r>
      <w:r w:rsidRPr="00ED1F69">
        <w:rPr>
          <w:rStyle w:val="Hyperlink"/>
          <w:rFonts w:asciiTheme="majorBidi" w:hAnsiTheme="majorBidi" w:cstheme="majorBidi"/>
          <w:b/>
          <w:bCs/>
          <w:color w:val="auto"/>
          <w:kern w:val="36"/>
          <w:sz w:val="20"/>
          <w:szCs w:val="20"/>
          <w:u w:val="none"/>
          <w:shd w:val="clear" w:color="auto" w:fill="FFFFFF"/>
        </w:rPr>
        <w:t>2</w:t>
      </w:r>
      <w:r w:rsidR="004743C7" w:rsidRPr="00ED1F69">
        <w:rPr>
          <w:rStyle w:val="Hyperlink"/>
          <w:rFonts w:asciiTheme="majorBidi" w:hAnsiTheme="majorBidi" w:cstheme="majorBidi"/>
          <w:b/>
          <w:bCs/>
          <w:color w:val="auto"/>
          <w:kern w:val="36"/>
          <w:sz w:val="20"/>
          <w:szCs w:val="20"/>
          <w:u w:val="none"/>
          <w:shd w:val="clear" w:color="auto" w:fill="FFFFFF"/>
        </w:rPr>
        <w:t>1</w:t>
      </w:r>
      <w:r w:rsidRPr="00ED1F69">
        <w:rPr>
          <w:rFonts w:asciiTheme="majorBidi" w:hAnsiTheme="majorBidi" w:cstheme="majorBidi"/>
          <w:b/>
          <w:bCs/>
          <w:sz w:val="20"/>
          <w:szCs w:val="20"/>
        </w:rPr>
        <w:t>,</w:t>
      </w:r>
      <w:r w:rsidRPr="00ED1F69">
        <w:rPr>
          <w:rStyle w:val="Hyperlink"/>
          <w:rFonts w:asciiTheme="majorBidi" w:hAnsiTheme="majorBidi" w:cstheme="majorBidi"/>
          <w:b/>
          <w:bCs/>
          <w:color w:val="auto"/>
          <w:kern w:val="36"/>
          <w:sz w:val="20"/>
          <w:szCs w:val="20"/>
          <w:u w:val="none"/>
          <w:shd w:val="clear" w:color="auto" w:fill="FFFFFF"/>
        </w:rPr>
        <w:t>2</w:t>
      </w:r>
      <w:r w:rsidR="004743C7" w:rsidRPr="00ED1F69">
        <w:rPr>
          <w:rStyle w:val="Hyperlink"/>
          <w:rFonts w:asciiTheme="majorBidi" w:hAnsiTheme="majorBidi" w:cstheme="majorBidi"/>
          <w:b/>
          <w:bCs/>
          <w:color w:val="auto"/>
          <w:kern w:val="36"/>
          <w:sz w:val="20"/>
          <w:szCs w:val="20"/>
          <w:u w:val="none"/>
          <w:shd w:val="clear" w:color="auto" w:fill="FFFFFF"/>
        </w:rPr>
        <w:t>2</w:t>
      </w:r>
      <w:r w:rsidRPr="00ED1F69">
        <w:rPr>
          <w:rFonts w:asciiTheme="majorBidi" w:hAnsiTheme="majorBidi" w:cstheme="majorBidi"/>
          <w:b/>
          <w:bCs/>
          <w:sz w:val="20"/>
          <w:szCs w:val="20"/>
        </w:rPr>
        <w:t>,</w:t>
      </w:r>
      <w:r w:rsidRPr="00ED1F69">
        <w:rPr>
          <w:rStyle w:val="Hyperlink"/>
          <w:rFonts w:asciiTheme="majorBidi" w:hAnsiTheme="majorBidi" w:cstheme="majorBidi"/>
          <w:b/>
          <w:bCs/>
          <w:color w:val="auto"/>
          <w:sz w:val="20"/>
          <w:szCs w:val="20"/>
          <w:u w:val="none"/>
        </w:rPr>
        <w:t>2</w:t>
      </w:r>
      <w:r w:rsidR="0085287B" w:rsidRPr="00ED1F69">
        <w:rPr>
          <w:rStyle w:val="Hyperlink"/>
          <w:rFonts w:asciiTheme="majorBidi" w:hAnsiTheme="majorBidi" w:cstheme="majorBidi"/>
          <w:b/>
          <w:bCs/>
          <w:color w:val="auto"/>
          <w:sz w:val="20"/>
          <w:szCs w:val="20"/>
          <w:u w:val="none"/>
        </w:rPr>
        <w:t>3</w:t>
      </w:r>
      <w:r w:rsidRPr="00ED1F69">
        <w:rPr>
          <w:rFonts w:asciiTheme="majorBidi" w:hAnsiTheme="majorBidi" w:cstheme="majorBidi"/>
          <w:b/>
          <w:bCs/>
          <w:sz w:val="20"/>
          <w:szCs w:val="20"/>
        </w:rPr>
        <w:t>,</w:t>
      </w:r>
      <w:r w:rsidRPr="00ED1F69">
        <w:rPr>
          <w:rStyle w:val="Hyperlink"/>
          <w:rFonts w:asciiTheme="majorBidi" w:hAnsiTheme="majorBidi" w:cstheme="majorBidi"/>
          <w:b/>
          <w:bCs/>
          <w:color w:val="auto"/>
          <w:sz w:val="20"/>
          <w:szCs w:val="20"/>
          <w:u w:val="none"/>
        </w:rPr>
        <w:t>2</w:t>
      </w:r>
      <w:r w:rsidR="0085287B" w:rsidRPr="00ED1F69">
        <w:rPr>
          <w:rStyle w:val="Hyperlink"/>
          <w:rFonts w:asciiTheme="majorBidi" w:hAnsiTheme="majorBidi" w:cstheme="majorBidi"/>
          <w:b/>
          <w:bCs/>
          <w:color w:val="auto"/>
          <w:sz w:val="20"/>
          <w:szCs w:val="20"/>
          <w:u w:val="none"/>
        </w:rPr>
        <w:t>4</w:t>
      </w:r>
      <w:r w:rsidRPr="00ED1F69">
        <w:rPr>
          <w:rFonts w:asciiTheme="majorBidi" w:hAnsiTheme="majorBidi" w:cstheme="majorBidi"/>
          <w:b/>
          <w:bCs/>
          <w:sz w:val="20"/>
          <w:szCs w:val="20"/>
        </w:rPr>
        <w:t>)</w:t>
      </w:r>
      <w:r w:rsidRPr="00ED1F69">
        <w:rPr>
          <w:rFonts w:asciiTheme="majorBidi" w:hAnsiTheme="majorBidi" w:cstheme="majorBidi"/>
          <w:sz w:val="20"/>
          <w:szCs w:val="20"/>
        </w:rPr>
        <w:t xml:space="preserve">. Other studies reported a lower ovulation rate and, consequently, a lower pregnancy rate. They reported ovulation rate ranges from 47% to 54% and pregnancy rate ranges from 21% to 28% </w:t>
      </w:r>
      <w:r w:rsidRPr="00ED1F69">
        <w:rPr>
          <w:rStyle w:val="Hyperlink"/>
          <w:rFonts w:asciiTheme="majorBidi" w:hAnsiTheme="majorBidi" w:cstheme="majorBidi"/>
          <w:b/>
          <w:bCs/>
          <w:color w:val="auto"/>
          <w:sz w:val="20"/>
          <w:szCs w:val="20"/>
          <w:u w:val="none"/>
        </w:rPr>
        <w:t>(2</w:t>
      </w:r>
      <w:r w:rsidR="00A17B1D" w:rsidRPr="00ED1F69">
        <w:rPr>
          <w:rStyle w:val="Hyperlink"/>
          <w:rFonts w:asciiTheme="majorBidi" w:hAnsiTheme="majorBidi" w:cstheme="majorBidi"/>
          <w:b/>
          <w:bCs/>
          <w:color w:val="auto"/>
          <w:sz w:val="20"/>
          <w:szCs w:val="20"/>
          <w:u w:val="none"/>
        </w:rPr>
        <w:t>5</w:t>
      </w:r>
      <w:r w:rsidRPr="00ED1F69">
        <w:rPr>
          <w:rStyle w:val="Hyperlink"/>
          <w:rFonts w:asciiTheme="majorBidi" w:hAnsiTheme="majorBidi" w:cstheme="majorBidi"/>
          <w:b/>
          <w:bCs/>
          <w:color w:val="auto"/>
          <w:sz w:val="20"/>
          <w:szCs w:val="20"/>
          <w:u w:val="none"/>
        </w:rPr>
        <w:t>,2</w:t>
      </w:r>
      <w:r w:rsidR="00A17B1D" w:rsidRPr="00ED1F69">
        <w:rPr>
          <w:rStyle w:val="Hyperlink"/>
          <w:rFonts w:asciiTheme="majorBidi" w:hAnsiTheme="majorBidi" w:cstheme="majorBidi"/>
          <w:b/>
          <w:bCs/>
          <w:color w:val="auto"/>
          <w:sz w:val="20"/>
          <w:szCs w:val="20"/>
          <w:u w:val="none"/>
        </w:rPr>
        <w:t>6</w:t>
      </w:r>
      <w:r w:rsidRPr="00ED1F69">
        <w:rPr>
          <w:rStyle w:val="Hyperlink"/>
          <w:rFonts w:asciiTheme="majorBidi" w:hAnsiTheme="majorBidi" w:cstheme="majorBidi"/>
          <w:b/>
          <w:bCs/>
          <w:color w:val="auto"/>
          <w:sz w:val="20"/>
          <w:szCs w:val="20"/>
          <w:u w:val="none"/>
        </w:rPr>
        <w:t>,2</w:t>
      </w:r>
      <w:r w:rsidR="00A17B1D" w:rsidRPr="00ED1F69">
        <w:rPr>
          <w:rStyle w:val="Hyperlink"/>
          <w:rFonts w:asciiTheme="majorBidi" w:hAnsiTheme="majorBidi" w:cstheme="majorBidi"/>
          <w:b/>
          <w:bCs/>
          <w:color w:val="auto"/>
          <w:sz w:val="20"/>
          <w:szCs w:val="20"/>
          <w:u w:val="none"/>
        </w:rPr>
        <w:t>7</w:t>
      </w:r>
      <w:r w:rsidRPr="00ED1F69">
        <w:rPr>
          <w:rStyle w:val="Hyperlink"/>
          <w:rFonts w:asciiTheme="majorBidi" w:hAnsiTheme="majorBidi" w:cstheme="majorBidi"/>
          <w:b/>
          <w:bCs/>
          <w:color w:val="auto"/>
          <w:sz w:val="20"/>
          <w:szCs w:val="20"/>
          <w:u w:val="none"/>
        </w:rPr>
        <w:t>)</w:t>
      </w:r>
      <w:r w:rsidRPr="00ED1F69">
        <w:rPr>
          <w:rFonts w:asciiTheme="majorBidi" w:hAnsiTheme="majorBidi" w:cstheme="majorBidi"/>
          <w:sz w:val="20"/>
          <w:szCs w:val="20"/>
        </w:rPr>
        <w:t xml:space="preserve">. The explanation of this relatively significant difference between the results of the previous studies is the possible presence of other factors that may also cause infertility such as unrecognizable male infertility or tubal pathology which may reduce the success rate of LOD. Another explanation is the restrict condition of </w:t>
      </w:r>
      <w:proofErr w:type="spellStart"/>
      <w:r w:rsidRPr="00ED1F69">
        <w:rPr>
          <w:rFonts w:asciiTheme="majorBidi" w:hAnsiTheme="majorBidi" w:cstheme="majorBidi"/>
          <w:sz w:val="20"/>
          <w:szCs w:val="20"/>
        </w:rPr>
        <w:t>clomiphene</w:t>
      </w:r>
      <w:proofErr w:type="spellEnd"/>
      <w:r w:rsidRPr="00ED1F69">
        <w:rPr>
          <w:rFonts w:asciiTheme="majorBidi" w:hAnsiTheme="majorBidi" w:cstheme="majorBidi"/>
          <w:sz w:val="20"/>
          <w:szCs w:val="20"/>
        </w:rPr>
        <w:t xml:space="preserve"> resistance in the studies had relatively lower ovulation and pregnancy rate </w:t>
      </w:r>
      <w:r w:rsidRPr="00ED1F69">
        <w:rPr>
          <w:rStyle w:val="Hyperlink"/>
          <w:rFonts w:asciiTheme="majorBidi" w:hAnsiTheme="majorBidi" w:cstheme="majorBidi"/>
          <w:b/>
          <w:bCs/>
          <w:color w:val="auto"/>
          <w:sz w:val="20"/>
          <w:szCs w:val="20"/>
          <w:u w:val="none"/>
        </w:rPr>
        <w:t>(2</w:t>
      </w:r>
      <w:r w:rsidR="00A17B1D" w:rsidRPr="00ED1F69">
        <w:rPr>
          <w:rStyle w:val="Hyperlink"/>
          <w:rFonts w:asciiTheme="majorBidi" w:hAnsiTheme="majorBidi" w:cstheme="majorBidi"/>
          <w:b/>
          <w:bCs/>
          <w:color w:val="auto"/>
          <w:sz w:val="20"/>
          <w:szCs w:val="20"/>
          <w:u w:val="none"/>
        </w:rPr>
        <w:t>6</w:t>
      </w:r>
      <w:r w:rsidRPr="00ED1F69">
        <w:rPr>
          <w:rStyle w:val="Hyperlink"/>
          <w:rFonts w:asciiTheme="majorBidi" w:hAnsiTheme="majorBidi" w:cstheme="majorBidi"/>
          <w:b/>
          <w:bCs/>
          <w:color w:val="auto"/>
          <w:sz w:val="20"/>
          <w:szCs w:val="20"/>
          <w:u w:val="none"/>
        </w:rPr>
        <w:t>)</w:t>
      </w:r>
      <w:r w:rsidRPr="00ED1F69">
        <w:rPr>
          <w:rFonts w:asciiTheme="majorBidi" w:hAnsiTheme="majorBidi" w:cstheme="majorBidi"/>
          <w:sz w:val="20"/>
          <w:szCs w:val="20"/>
        </w:rPr>
        <w:t xml:space="preserve">. In our study 24 of 35 women with PCOS failed to conceive after LOD (68.57%) despite high ovulation rate (74.29%). The explanation of that is the amount of </w:t>
      </w:r>
      <w:proofErr w:type="spellStart"/>
      <w:r w:rsidRPr="00ED1F69">
        <w:rPr>
          <w:rFonts w:asciiTheme="majorBidi" w:hAnsiTheme="majorBidi" w:cstheme="majorBidi"/>
          <w:sz w:val="20"/>
          <w:szCs w:val="20"/>
        </w:rPr>
        <w:t>stromal</w:t>
      </w:r>
      <w:proofErr w:type="spellEnd"/>
      <w:r w:rsidRPr="00ED1F69">
        <w:rPr>
          <w:rFonts w:asciiTheme="majorBidi" w:hAnsiTheme="majorBidi" w:cstheme="majorBidi"/>
          <w:sz w:val="20"/>
          <w:szCs w:val="20"/>
        </w:rPr>
        <w:t xml:space="preserve"> tissue destructed by LOD was not enough to induce the </w:t>
      </w:r>
      <w:r w:rsidRPr="00ED1F69">
        <w:rPr>
          <w:rFonts w:asciiTheme="majorBidi" w:hAnsiTheme="majorBidi" w:cstheme="majorBidi"/>
          <w:noProof/>
          <w:sz w:val="20"/>
          <w:szCs w:val="20"/>
        </w:rPr>
        <w:t>favorable</w:t>
      </w:r>
      <w:r w:rsidRPr="00ED1F69">
        <w:rPr>
          <w:rFonts w:asciiTheme="majorBidi" w:hAnsiTheme="majorBidi" w:cstheme="majorBidi"/>
          <w:sz w:val="20"/>
          <w:szCs w:val="20"/>
        </w:rPr>
        <w:t xml:space="preserve"> changes responsible for</w:t>
      </w:r>
      <w:r w:rsidR="001F7457" w:rsidRPr="00ED1F69">
        <w:rPr>
          <w:rFonts w:asciiTheme="majorBidi" w:hAnsiTheme="majorBidi" w:cstheme="majorBidi"/>
          <w:sz w:val="20"/>
          <w:szCs w:val="20"/>
        </w:rPr>
        <w:t xml:space="preserve"> the</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improvement</w:t>
      </w:r>
      <w:r w:rsidRPr="00ED1F69">
        <w:rPr>
          <w:rFonts w:asciiTheme="majorBidi" w:hAnsiTheme="majorBidi" w:cstheme="majorBidi"/>
          <w:sz w:val="20"/>
          <w:szCs w:val="20"/>
        </w:rPr>
        <w:t xml:space="preserve"> of reproductive outcome or presence of another undetected reason for infertility such as immune related infertility </w:t>
      </w:r>
      <w:r w:rsidRPr="00ED1F69">
        <w:rPr>
          <w:rStyle w:val="Hyperlink"/>
          <w:rFonts w:asciiTheme="majorBidi" w:hAnsiTheme="majorBidi" w:cstheme="majorBidi"/>
          <w:b/>
          <w:bCs/>
          <w:color w:val="auto"/>
          <w:sz w:val="20"/>
          <w:szCs w:val="20"/>
          <w:u w:val="none"/>
        </w:rPr>
        <w:t>(2</w:t>
      </w:r>
      <w:r w:rsidR="00A17B1D" w:rsidRPr="00ED1F69">
        <w:rPr>
          <w:rStyle w:val="Hyperlink"/>
          <w:rFonts w:asciiTheme="majorBidi" w:hAnsiTheme="majorBidi" w:cstheme="majorBidi"/>
          <w:b/>
          <w:bCs/>
          <w:color w:val="auto"/>
          <w:sz w:val="20"/>
          <w:szCs w:val="20"/>
          <w:u w:val="none"/>
        </w:rPr>
        <w:t>6</w:t>
      </w:r>
      <w:r w:rsidRPr="00ED1F69">
        <w:rPr>
          <w:rStyle w:val="Hyperlink"/>
          <w:rFonts w:asciiTheme="majorBidi" w:hAnsiTheme="majorBidi" w:cstheme="majorBidi"/>
          <w:b/>
          <w:bCs/>
          <w:color w:val="auto"/>
          <w:sz w:val="20"/>
          <w:szCs w:val="20"/>
          <w:u w:val="none"/>
        </w:rPr>
        <w:t>)</w:t>
      </w:r>
      <w:r w:rsidRPr="00ED1F69">
        <w:rPr>
          <w:rFonts w:asciiTheme="majorBidi" w:hAnsiTheme="majorBidi" w:cstheme="majorBidi"/>
          <w:sz w:val="20"/>
          <w:szCs w:val="20"/>
        </w:rPr>
        <w:t>.</w:t>
      </w:r>
    </w:p>
    <w:p w:rsidR="002E4AC2" w:rsidRPr="00ED1F69" w:rsidRDefault="00A521B1" w:rsidP="00054E2E">
      <w:pPr>
        <w:autoSpaceDE w:val="0"/>
        <w:autoSpaceDN w:val="0"/>
        <w:bidi w:val="0"/>
        <w:adjustRightInd w:val="0"/>
        <w:spacing w:after="0" w:line="240" w:lineRule="auto"/>
        <w:ind w:firstLine="720"/>
        <w:jc w:val="lowKashida"/>
        <w:rPr>
          <w:rFonts w:asciiTheme="majorBidi" w:hAnsiTheme="majorBidi" w:cstheme="majorBidi"/>
          <w:sz w:val="20"/>
          <w:szCs w:val="20"/>
        </w:rPr>
      </w:pPr>
      <w:r w:rsidRPr="00ED1F69">
        <w:rPr>
          <w:rFonts w:asciiTheme="majorBidi" w:hAnsiTheme="majorBidi" w:cstheme="majorBidi"/>
          <w:sz w:val="20"/>
          <w:szCs w:val="20"/>
        </w:rPr>
        <w:t>We</w:t>
      </w:r>
      <w:r w:rsidR="002E4AC2" w:rsidRPr="00ED1F69">
        <w:rPr>
          <w:rFonts w:asciiTheme="majorBidi" w:hAnsiTheme="majorBidi" w:cstheme="majorBidi"/>
          <w:sz w:val="20"/>
          <w:szCs w:val="20"/>
        </w:rPr>
        <w:t xml:space="preserve"> found a relation between ovulation after LOD and occurrence of </w:t>
      </w:r>
      <w:r w:rsidR="002E4AC2" w:rsidRPr="00ED1F69">
        <w:rPr>
          <w:rFonts w:asciiTheme="majorBidi" w:hAnsiTheme="majorBidi" w:cstheme="majorBidi"/>
          <w:noProof/>
          <w:sz w:val="20"/>
          <w:szCs w:val="20"/>
        </w:rPr>
        <w:t>spontaneous</w:t>
      </w:r>
      <w:r w:rsidR="002E4AC2" w:rsidRPr="00ED1F69">
        <w:rPr>
          <w:rFonts w:asciiTheme="majorBidi" w:hAnsiTheme="majorBidi" w:cstheme="majorBidi"/>
          <w:sz w:val="20"/>
          <w:szCs w:val="20"/>
        </w:rPr>
        <w:t xml:space="preserve"> pregnancy. Of 26 patients in our study who ovulated regularly, 11 got pregnant (42%) while of 9 did not ovulate; no patient got pregnant (0%). These results agree with previous studies </w:t>
      </w:r>
      <w:r w:rsidR="002E4AC2" w:rsidRPr="00ED1F69">
        <w:rPr>
          <w:rStyle w:val="Hyperlink"/>
          <w:rFonts w:asciiTheme="majorBidi" w:hAnsiTheme="majorBidi" w:cstheme="majorBidi"/>
          <w:b/>
          <w:bCs/>
          <w:color w:val="auto"/>
          <w:kern w:val="36"/>
          <w:sz w:val="20"/>
          <w:szCs w:val="20"/>
          <w:u w:val="none"/>
          <w:shd w:val="clear" w:color="auto" w:fill="FFFFFF"/>
        </w:rPr>
        <w:t>(</w:t>
      </w:r>
      <w:r w:rsidR="00335272" w:rsidRPr="00ED1F69">
        <w:rPr>
          <w:rStyle w:val="Hyperlink"/>
          <w:rFonts w:asciiTheme="majorBidi" w:hAnsiTheme="majorBidi" w:cstheme="majorBidi"/>
          <w:b/>
          <w:bCs/>
          <w:color w:val="auto"/>
          <w:kern w:val="36"/>
          <w:sz w:val="20"/>
          <w:szCs w:val="20"/>
          <w:u w:val="none"/>
          <w:shd w:val="clear" w:color="auto" w:fill="FFFFFF"/>
        </w:rPr>
        <w:t>19</w:t>
      </w:r>
      <w:r w:rsidR="002E4AC2" w:rsidRPr="00ED1F69">
        <w:rPr>
          <w:rStyle w:val="Hyperlink"/>
          <w:rFonts w:asciiTheme="majorBidi" w:hAnsiTheme="majorBidi" w:cstheme="majorBidi"/>
          <w:b/>
          <w:bCs/>
          <w:color w:val="auto"/>
          <w:kern w:val="36"/>
          <w:sz w:val="20"/>
          <w:szCs w:val="20"/>
          <w:u w:val="none"/>
          <w:shd w:val="clear" w:color="auto" w:fill="FFFFFF"/>
        </w:rPr>
        <w:t>)</w:t>
      </w:r>
      <w:r w:rsidR="002E4AC2" w:rsidRPr="00ED1F69">
        <w:rPr>
          <w:rFonts w:asciiTheme="majorBidi" w:hAnsiTheme="majorBidi" w:cstheme="majorBidi"/>
          <w:sz w:val="20"/>
          <w:szCs w:val="20"/>
        </w:rPr>
        <w:t xml:space="preserve">. Our study also did not show any significant difference between patients who got pregnant and patients who did not </w:t>
      </w:r>
      <w:r w:rsidR="002E4AC2" w:rsidRPr="00ED1F69">
        <w:rPr>
          <w:rFonts w:asciiTheme="majorBidi" w:hAnsiTheme="majorBidi" w:cstheme="majorBidi"/>
          <w:noProof/>
          <w:sz w:val="20"/>
          <w:szCs w:val="20"/>
        </w:rPr>
        <w:t>in relation to</w:t>
      </w:r>
      <w:r w:rsidR="002E4AC2" w:rsidRPr="00ED1F69">
        <w:rPr>
          <w:rFonts w:asciiTheme="majorBidi" w:hAnsiTheme="majorBidi" w:cstheme="majorBidi"/>
          <w:sz w:val="20"/>
          <w:szCs w:val="20"/>
        </w:rPr>
        <w:t xml:space="preserve"> body mass index (BMI) before the LOD which </w:t>
      </w:r>
      <w:r w:rsidR="002E4AC2" w:rsidRPr="00ED1F69">
        <w:rPr>
          <w:rFonts w:asciiTheme="majorBidi" w:hAnsiTheme="majorBidi" w:cstheme="majorBidi"/>
          <w:noProof/>
          <w:sz w:val="20"/>
          <w:szCs w:val="20"/>
        </w:rPr>
        <w:t>is antagonized</w:t>
      </w:r>
      <w:r w:rsidR="002E4AC2" w:rsidRPr="00ED1F69">
        <w:rPr>
          <w:rFonts w:asciiTheme="majorBidi" w:hAnsiTheme="majorBidi" w:cstheme="majorBidi"/>
          <w:sz w:val="20"/>
          <w:szCs w:val="20"/>
        </w:rPr>
        <w:t xml:space="preserve"> with previous studies </w:t>
      </w:r>
      <w:r w:rsidR="002E4AC2" w:rsidRPr="00ED1F69">
        <w:rPr>
          <w:rFonts w:asciiTheme="majorBidi" w:hAnsiTheme="majorBidi" w:cstheme="majorBidi"/>
          <w:b/>
          <w:bCs/>
          <w:sz w:val="20"/>
          <w:szCs w:val="20"/>
        </w:rPr>
        <w:t>(2</w:t>
      </w:r>
      <w:r w:rsidR="009C45DB" w:rsidRPr="00ED1F69">
        <w:rPr>
          <w:rFonts w:asciiTheme="majorBidi" w:hAnsiTheme="majorBidi" w:cstheme="majorBidi"/>
          <w:b/>
          <w:bCs/>
          <w:sz w:val="20"/>
          <w:szCs w:val="20"/>
        </w:rPr>
        <w:t>8</w:t>
      </w:r>
      <w:r w:rsidR="002E4AC2" w:rsidRPr="00ED1F69">
        <w:rPr>
          <w:rFonts w:asciiTheme="majorBidi" w:hAnsiTheme="majorBidi" w:cstheme="majorBidi"/>
          <w:b/>
          <w:bCs/>
          <w:sz w:val="20"/>
          <w:szCs w:val="20"/>
        </w:rPr>
        <w:t>)</w:t>
      </w:r>
      <w:r w:rsidR="002E4AC2" w:rsidRPr="00ED1F69">
        <w:rPr>
          <w:rFonts w:asciiTheme="majorBidi" w:hAnsiTheme="majorBidi" w:cstheme="majorBidi"/>
          <w:sz w:val="20"/>
          <w:szCs w:val="20"/>
        </w:rPr>
        <w:t xml:space="preserve">. This controversy may be due to our exclusion of patients </w:t>
      </w:r>
      <w:r w:rsidR="002E4AC2" w:rsidRPr="00ED1F69">
        <w:rPr>
          <w:rFonts w:asciiTheme="majorBidi" w:hAnsiTheme="majorBidi" w:cstheme="majorBidi"/>
          <w:sz w:val="20"/>
          <w:szCs w:val="20"/>
        </w:rPr>
        <w:lastRenderedPageBreak/>
        <w:t>whose BMI is over 30 k/m2. Also, we did not find</w:t>
      </w:r>
      <w:r w:rsidR="001F7457" w:rsidRPr="00ED1F69">
        <w:rPr>
          <w:rFonts w:asciiTheme="majorBidi" w:hAnsiTheme="majorBidi" w:cstheme="majorBidi"/>
          <w:sz w:val="20"/>
          <w:szCs w:val="20"/>
        </w:rPr>
        <w:t xml:space="preserve"> a</w:t>
      </w:r>
      <w:r w:rsidR="002E4AC2" w:rsidRPr="00ED1F69">
        <w:rPr>
          <w:rFonts w:asciiTheme="majorBidi" w:hAnsiTheme="majorBidi" w:cstheme="majorBidi"/>
          <w:sz w:val="20"/>
          <w:szCs w:val="20"/>
        </w:rPr>
        <w:t xml:space="preserve"> </w:t>
      </w:r>
      <w:r w:rsidR="002E4AC2" w:rsidRPr="00ED1F69">
        <w:rPr>
          <w:rFonts w:asciiTheme="majorBidi" w:hAnsiTheme="majorBidi" w:cstheme="majorBidi"/>
          <w:noProof/>
          <w:sz w:val="20"/>
          <w:szCs w:val="20"/>
        </w:rPr>
        <w:t>relation</w:t>
      </w:r>
      <w:r w:rsidR="002E4AC2" w:rsidRPr="00ED1F69">
        <w:rPr>
          <w:rFonts w:asciiTheme="majorBidi" w:hAnsiTheme="majorBidi" w:cstheme="majorBidi"/>
          <w:sz w:val="20"/>
          <w:szCs w:val="20"/>
        </w:rPr>
        <w:t xml:space="preserve"> between preoperative hormonal assay levels (FSH, LH, </w:t>
      </w:r>
      <w:proofErr w:type="spellStart"/>
      <w:r w:rsidR="002E4AC2" w:rsidRPr="00ED1F69">
        <w:rPr>
          <w:rFonts w:asciiTheme="majorBidi" w:hAnsiTheme="majorBidi" w:cstheme="majorBidi"/>
          <w:sz w:val="20"/>
          <w:szCs w:val="20"/>
        </w:rPr>
        <w:t>estradiol</w:t>
      </w:r>
      <w:proofErr w:type="spellEnd"/>
      <w:r w:rsidR="002E4AC2" w:rsidRPr="00ED1F69">
        <w:rPr>
          <w:rFonts w:asciiTheme="majorBidi" w:hAnsiTheme="majorBidi" w:cstheme="majorBidi"/>
          <w:sz w:val="20"/>
          <w:szCs w:val="20"/>
        </w:rPr>
        <w:t xml:space="preserve"> and AMH) and spontaneous pregnancy after LOD. Some previous studies showed that there is</w:t>
      </w:r>
      <w:r w:rsidR="001F7457" w:rsidRPr="00ED1F69">
        <w:rPr>
          <w:rFonts w:asciiTheme="majorBidi" w:hAnsiTheme="majorBidi" w:cstheme="majorBidi"/>
          <w:sz w:val="20"/>
          <w:szCs w:val="20"/>
        </w:rPr>
        <w:t xml:space="preserve"> a</w:t>
      </w:r>
      <w:r w:rsidR="002E4AC2" w:rsidRPr="00ED1F69">
        <w:rPr>
          <w:rFonts w:asciiTheme="majorBidi" w:hAnsiTheme="majorBidi" w:cstheme="majorBidi"/>
          <w:sz w:val="20"/>
          <w:szCs w:val="20"/>
        </w:rPr>
        <w:t xml:space="preserve"> </w:t>
      </w:r>
      <w:r w:rsidR="002E4AC2" w:rsidRPr="00ED1F69">
        <w:rPr>
          <w:rFonts w:asciiTheme="majorBidi" w:hAnsiTheme="majorBidi" w:cstheme="majorBidi"/>
          <w:noProof/>
          <w:sz w:val="20"/>
          <w:szCs w:val="20"/>
        </w:rPr>
        <w:t>relation</w:t>
      </w:r>
      <w:r w:rsidR="002E4AC2" w:rsidRPr="00ED1F69">
        <w:rPr>
          <w:rFonts w:asciiTheme="majorBidi" w:hAnsiTheme="majorBidi" w:cstheme="majorBidi"/>
          <w:sz w:val="20"/>
          <w:szCs w:val="20"/>
        </w:rPr>
        <w:t xml:space="preserve"> between preoperative LH level and ovulation after LOD rather than </w:t>
      </w:r>
      <w:r w:rsidR="002E4AC2" w:rsidRPr="00ED1F69">
        <w:rPr>
          <w:rFonts w:asciiTheme="majorBidi" w:hAnsiTheme="majorBidi" w:cstheme="majorBidi"/>
          <w:noProof/>
          <w:sz w:val="20"/>
          <w:szCs w:val="20"/>
        </w:rPr>
        <w:t>spontaneous</w:t>
      </w:r>
      <w:r w:rsidR="002E4AC2" w:rsidRPr="00ED1F69">
        <w:rPr>
          <w:rFonts w:asciiTheme="majorBidi" w:hAnsiTheme="majorBidi" w:cstheme="majorBidi"/>
          <w:sz w:val="20"/>
          <w:szCs w:val="20"/>
        </w:rPr>
        <w:t xml:space="preserve"> pregnancy (</w:t>
      </w:r>
      <w:r w:rsidR="002E4AC2" w:rsidRPr="00ED1F69">
        <w:rPr>
          <w:rFonts w:asciiTheme="majorBidi" w:hAnsiTheme="majorBidi" w:cstheme="majorBidi"/>
          <w:b/>
          <w:bCs/>
          <w:sz w:val="20"/>
          <w:szCs w:val="20"/>
        </w:rPr>
        <w:t>1</w:t>
      </w:r>
      <w:r w:rsidR="009C45DB" w:rsidRPr="00ED1F69">
        <w:rPr>
          <w:rFonts w:asciiTheme="majorBidi" w:hAnsiTheme="majorBidi" w:cstheme="majorBidi"/>
          <w:b/>
          <w:bCs/>
          <w:sz w:val="20"/>
          <w:szCs w:val="20"/>
        </w:rPr>
        <w:t>7</w:t>
      </w:r>
      <w:r w:rsidR="002E4AC2" w:rsidRPr="00ED1F69">
        <w:rPr>
          <w:rFonts w:asciiTheme="majorBidi" w:hAnsiTheme="majorBidi" w:cstheme="majorBidi"/>
          <w:sz w:val="20"/>
          <w:szCs w:val="20"/>
        </w:rPr>
        <w:t>,</w:t>
      </w:r>
      <w:r w:rsidR="009C45DB" w:rsidRPr="00ED1F69">
        <w:rPr>
          <w:rFonts w:asciiTheme="majorBidi" w:hAnsiTheme="majorBidi" w:cstheme="majorBidi"/>
          <w:b/>
          <w:bCs/>
          <w:sz w:val="20"/>
          <w:szCs w:val="20"/>
        </w:rPr>
        <w:t>29</w:t>
      </w:r>
      <w:r w:rsidR="002E4AC2" w:rsidRPr="00ED1F69">
        <w:rPr>
          <w:rFonts w:asciiTheme="majorBidi" w:hAnsiTheme="majorBidi" w:cstheme="majorBidi"/>
          <w:sz w:val="20"/>
          <w:szCs w:val="20"/>
        </w:rPr>
        <w:t xml:space="preserve">). These conflicting results may be due to our small </w:t>
      </w:r>
      <w:r w:rsidR="002E4AC2" w:rsidRPr="00ED1F69">
        <w:rPr>
          <w:rFonts w:asciiTheme="majorBidi" w:hAnsiTheme="majorBidi" w:cstheme="majorBidi"/>
          <w:noProof/>
          <w:sz w:val="20"/>
          <w:szCs w:val="20"/>
        </w:rPr>
        <w:t>sized</w:t>
      </w:r>
      <w:r w:rsidR="002E4AC2" w:rsidRPr="00ED1F69">
        <w:rPr>
          <w:rFonts w:asciiTheme="majorBidi" w:hAnsiTheme="majorBidi" w:cstheme="majorBidi"/>
          <w:sz w:val="20"/>
          <w:szCs w:val="20"/>
        </w:rPr>
        <w:t xml:space="preserve"> study. Also, the previous studies found</w:t>
      </w:r>
      <w:r w:rsidR="001F7457" w:rsidRPr="00ED1F69">
        <w:rPr>
          <w:rFonts w:asciiTheme="majorBidi" w:hAnsiTheme="majorBidi" w:cstheme="majorBidi"/>
          <w:sz w:val="20"/>
          <w:szCs w:val="20"/>
        </w:rPr>
        <w:t xml:space="preserve"> a</w:t>
      </w:r>
      <w:r w:rsidR="002E4AC2" w:rsidRPr="00ED1F69">
        <w:rPr>
          <w:rFonts w:asciiTheme="majorBidi" w:hAnsiTheme="majorBidi" w:cstheme="majorBidi"/>
          <w:sz w:val="20"/>
          <w:szCs w:val="20"/>
        </w:rPr>
        <w:t xml:space="preserve"> </w:t>
      </w:r>
      <w:r w:rsidR="002E4AC2" w:rsidRPr="00ED1F69">
        <w:rPr>
          <w:rFonts w:asciiTheme="majorBidi" w:hAnsiTheme="majorBidi" w:cstheme="majorBidi"/>
          <w:noProof/>
          <w:sz w:val="20"/>
          <w:szCs w:val="20"/>
        </w:rPr>
        <w:t>statistically</w:t>
      </w:r>
      <w:r w:rsidR="002E4AC2" w:rsidRPr="00ED1F69">
        <w:rPr>
          <w:rFonts w:asciiTheme="majorBidi" w:hAnsiTheme="majorBidi" w:cstheme="majorBidi"/>
          <w:sz w:val="20"/>
          <w:szCs w:val="20"/>
        </w:rPr>
        <w:t xml:space="preserve"> significant relation between pre-operative LH value and occurrence of pregnancy with cut-off value about 12 IU/L. above this value, they found a better reproductive outcome. In our study, LH values in patients who got pregnant and patients who did not </w:t>
      </w:r>
      <w:r w:rsidR="001F7457" w:rsidRPr="00ED1F69">
        <w:rPr>
          <w:rFonts w:asciiTheme="majorBidi" w:hAnsiTheme="majorBidi" w:cstheme="majorBidi"/>
          <w:noProof/>
          <w:sz w:val="20"/>
          <w:szCs w:val="20"/>
        </w:rPr>
        <w:t>b</w:t>
      </w:r>
      <w:r w:rsidR="002E4AC2" w:rsidRPr="00ED1F69">
        <w:rPr>
          <w:rFonts w:asciiTheme="majorBidi" w:hAnsiTheme="majorBidi" w:cstheme="majorBidi"/>
          <w:noProof/>
          <w:sz w:val="20"/>
          <w:szCs w:val="20"/>
        </w:rPr>
        <w:t>e</w:t>
      </w:r>
      <w:r w:rsidR="002E4AC2" w:rsidRPr="00ED1F69">
        <w:rPr>
          <w:rFonts w:asciiTheme="majorBidi" w:hAnsiTheme="majorBidi" w:cstheme="majorBidi"/>
          <w:sz w:val="20"/>
          <w:szCs w:val="20"/>
        </w:rPr>
        <w:t xml:space="preserve"> 12.86</w:t>
      </w:r>
      <w:r w:rsidR="002E4AC2" w:rsidRPr="00ED1F69">
        <w:rPr>
          <w:rFonts w:asciiTheme="majorBidi" w:hAnsiTheme="majorBidi" w:cstheme="majorBidi"/>
          <w:sz w:val="20"/>
          <w:szCs w:val="20"/>
        </w:rPr>
        <w:sym w:font="Symbol" w:char="00B1"/>
      </w:r>
      <w:r w:rsidR="002E4AC2" w:rsidRPr="00ED1F69">
        <w:rPr>
          <w:rFonts w:asciiTheme="majorBidi" w:hAnsiTheme="majorBidi" w:cstheme="majorBidi"/>
          <w:sz w:val="20"/>
          <w:szCs w:val="20"/>
        </w:rPr>
        <w:t>2.87 IU/L and 14.02</w:t>
      </w:r>
      <w:r w:rsidR="002E4AC2" w:rsidRPr="00ED1F69">
        <w:rPr>
          <w:rFonts w:asciiTheme="majorBidi" w:hAnsiTheme="majorBidi" w:cstheme="majorBidi"/>
          <w:sz w:val="20"/>
          <w:szCs w:val="20"/>
        </w:rPr>
        <w:sym w:font="Symbol" w:char="00B1"/>
      </w:r>
      <w:r w:rsidR="002E4AC2" w:rsidRPr="00ED1F69">
        <w:rPr>
          <w:rFonts w:asciiTheme="majorBidi" w:hAnsiTheme="majorBidi" w:cstheme="majorBidi"/>
          <w:sz w:val="20"/>
          <w:szCs w:val="20"/>
        </w:rPr>
        <w:t>2.42 IU/L respectively. So, both were above the cut-off value concluded by the other study</w:t>
      </w:r>
      <w:r w:rsidR="002E4AC2" w:rsidRPr="00ED1F69">
        <w:rPr>
          <w:rFonts w:asciiTheme="majorBidi" w:hAnsiTheme="majorBidi" w:cstheme="majorBidi"/>
          <w:b/>
          <w:bCs/>
          <w:sz w:val="20"/>
          <w:szCs w:val="20"/>
        </w:rPr>
        <w:t xml:space="preserve"> (</w:t>
      </w:r>
      <w:r w:rsidR="00E82C70" w:rsidRPr="00ED1F69">
        <w:rPr>
          <w:rFonts w:asciiTheme="majorBidi" w:hAnsiTheme="majorBidi" w:cstheme="majorBidi"/>
          <w:b/>
          <w:bCs/>
          <w:sz w:val="20"/>
          <w:szCs w:val="20"/>
        </w:rPr>
        <w:t>29</w:t>
      </w:r>
      <w:r w:rsidR="002E4AC2" w:rsidRPr="00ED1F69">
        <w:rPr>
          <w:rFonts w:asciiTheme="majorBidi" w:hAnsiTheme="majorBidi" w:cstheme="majorBidi"/>
          <w:b/>
          <w:bCs/>
          <w:sz w:val="20"/>
          <w:szCs w:val="20"/>
        </w:rPr>
        <w:t>)</w:t>
      </w:r>
      <w:r w:rsidR="002E4AC2" w:rsidRPr="00ED1F69">
        <w:rPr>
          <w:rFonts w:asciiTheme="majorBidi" w:hAnsiTheme="majorBidi" w:cstheme="majorBidi"/>
          <w:sz w:val="20"/>
          <w:szCs w:val="20"/>
        </w:rPr>
        <w:t xml:space="preserve">. As regard </w:t>
      </w:r>
      <w:proofErr w:type="spellStart"/>
      <w:r w:rsidR="002E4AC2" w:rsidRPr="00ED1F69">
        <w:rPr>
          <w:rFonts w:asciiTheme="majorBidi" w:hAnsiTheme="majorBidi" w:cstheme="majorBidi"/>
          <w:sz w:val="20"/>
          <w:szCs w:val="20"/>
        </w:rPr>
        <w:t>estradiol</w:t>
      </w:r>
      <w:proofErr w:type="spellEnd"/>
      <w:r w:rsidR="002E4AC2" w:rsidRPr="00ED1F69">
        <w:rPr>
          <w:rFonts w:asciiTheme="majorBidi" w:hAnsiTheme="majorBidi" w:cstheme="majorBidi"/>
          <w:sz w:val="20"/>
          <w:szCs w:val="20"/>
        </w:rPr>
        <w:t xml:space="preserve"> level preoperatively, previous studies agreed with our results. However; they used ovulation as</w:t>
      </w:r>
      <w:r w:rsidR="001F7457" w:rsidRPr="00ED1F69">
        <w:rPr>
          <w:rFonts w:asciiTheme="majorBidi" w:hAnsiTheme="majorBidi" w:cstheme="majorBidi"/>
          <w:sz w:val="20"/>
          <w:szCs w:val="20"/>
        </w:rPr>
        <w:t xml:space="preserve"> a</w:t>
      </w:r>
      <w:r w:rsidR="002E4AC2" w:rsidRPr="00ED1F69">
        <w:rPr>
          <w:rFonts w:asciiTheme="majorBidi" w:hAnsiTheme="majorBidi" w:cstheme="majorBidi"/>
          <w:sz w:val="20"/>
          <w:szCs w:val="20"/>
        </w:rPr>
        <w:t xml:space="preserve"> </w:t>
      </w:r>
      <w:r w:rsidR="002E4AC2" w:rsidRPr="00ED1F69">
        <w:rPr>
          <w:rFonts w:asciiTheme="majorBidi" w:hAnsiTheme="majorBidi" w:cstheme="majorBidi"/>
          <w:noProof/>
          <w:sz w:val="20"/>
          <w:szCs w:val="20"/>
        </w:rPr>
        <w:t>reproductive</w:t>
      </w:r>
      <w:r w:rsidR="002E4AC2" w:rsidRPr="00ED1F69">
        <w:rPr>
          <w:rFonts w:asciiTheme="majorBidi" w:hAnsiTheme="majorBidi" w:cstheme="majorBidi"/>
          <w:sz w:val="20"/>
          <w:szCs w:val="20"/>
        </w:rPr>
        <w:t xml:space="preserve"> outcome rather than pregnancy </w:t>
      </w:r>
      <w:r w:rsidR="002E4AC2" w:rsidRPr="00ED1F69">
        <w:rPr>
          <w:rFonts w:asciiTheme="majorBidi" w:hAnsiTheme="majorBidi" w:cstheme="majorBidi"/>
          <w:b/>
          <w:bCs/>
          <w:sz w:val="20"/>
          <w:szCs w:val="20"/>
        </w:rPr>
        <w:t>(1</w:t>
      </w:r>
      <w:r w:rsidR="00E82C70" w:rsidRPr="00ED1F69">
        <w:rPr>
          <w:rFonts w:asciiTheme="majorBidi" w:hAnsiTheme="majorBidi" w:cstheme="majorBidi"/>
          <w:b/>
          <w:bCs/>
          <w:sz w:val="20"/>
          <w:szCs w:val="20"/>
        </w:rPr>
        <w:t>7</w:t>
      </w:r>
      <w:r w:rsidR="002E4AC2" w:rsidRPr="00ED1F69">
        <w:rPr>
          <w:rFonts w:asciiTheme="majorBidi" w:hAnsiTheme="majorBidi" w:cstheme="majorBidi"/>
          <w:b/>
          <w:bCs/>
          <w:sz w:val="20"/>
          <w:szCs w:val="20"/>
        </w:rPr>
        <w:t>)</w:t>
      </w:r>
      <w:r w:rsidR="002E4AC2" w:rsidRPr="00ED1F69">
        <w:rPr>
          <w:rFonts w:asciiTheme="majorBidi" w:hAnsiTheme="majorBidi" w:cstheme="majorBidi"/>
          <w:sz w:val="20"/>
          <w:szCs w:val="20"/>
        </w:rPr>
        <w:t>.</w:t>
      </w:r>
    </w:p>
    <w:p w:rsidR="002E4AC2" w:rsidRPr="00ED1F69" w:rsidRDefault="001F7457" w:rsidP="00054E2E">
      <w:pPr>
        <w:autoSpaceDE w:val="0"/>
        <w:autoSpaceDN w:val="0"/>
        <w:bidi w:val="0"/>
        <w:adjustRightInd w:val="0"/>
        <w:spacing w:after="0" w:line="240" w:lineRule="auto"/>
        <w:ind w:firstLine="720"/>
        <w:jc w:val="lowKashida"/>
        <w:rPr>
          <w:rFonts w:asciiTheme="majorBidi" w:hAnsiTheme="majorBidi" w:cstheme="majorBidi"/>
          <w:sz w:val="20"/>
          <w:szCs w:val="20"/>
        </w:rPr>
      </w:pPr>
      <w:r w:rsidRPr="00ED1F69">
        <w:rPr>
          <w:rFonts w:asciiTheme="majorBidi" w:hAnsiTheme="majorBidi" w:cstheme="majorBidi"/>
          <w:noProof/>
          <w:sz w:val="20"/>
          <w:szCs w:val="20"/>
        </w:rPr>
        <w:t>About</w:t>
      </w:r>
      <w:r w:rsidR="002E4AC2" w:rsidRPr="00ED1F69">
        <w:rPr>
          <w:rFonts w:asciiTheme="majorBidi" w:hAnsiTheme="majorBidi" w:cstheme="majorBidi"/>
          <w:sz w:val="20"/>
          <w:szCs w:val="20"/>
        </w:rPr>
        <w:t xml:space="preserve"> AMH, our study disagreed with many previous studies confirmed</w:t>
      </w:r>
      <w:r w:rsidRPr="00ED1F69">
        <w:rPr>
          <w:rFonts w:asciiTheme="majorBidi" w:hAnsiTheme="majorBidi" w:cstheme="majorBidi"/>
          <w:sz w:val="20"/>
          <w:szCs w:val="20"/>
        </w:rPr>
        <w:t xml:space="preserve"> the</w:t>
      </w:r>
      <w:r w:rsidR="002E4AC2" w:rsidRPr="00ED1F69">
        <w:rPr>
          <w:rFonts w:asciiTheme="majorBidi" w:hAnsiTheme="majorBidi" w:cstheme="majorBidi"/>
          <w:sz w:val="20"/>
          <w:szCs w:val="20"/>
        </w:rPr>
        <w:t xml:space="preserve"> </w:t>
      </w:r>
      <w:r w:rsidR="002E4AC2" w:rsidRPr="00ED1F69">
        <w:rPr>
          <w:rFonts w:asciiTheme="majorBidi" w:hAnsiTheme="majorBidi" w:cstheme="majorBidi"/>
          <w:noProof/>
          <w:sz w:val="20"/>
          <w:szCs w:val="20"/>
        </w:rPr>
        <w:t>positive</w:t>
      </w:r>
      <w:r w:rsidR="002E4AC2" w:rsidRPr="00ED1F69">
        <w:rPr>
          <w:rFonts w:asciiTheme="majorBidi" w:hAnsiTheme="majorBidi" w:cstheme="majorBidi"/>
          <w:sz w:val="20"/>
          <w:szCs w:val="20"/>
        </w:rPr>
        <w:t xml:space="preserve"> relation between preoperative AMH and reproductive outcome after LOD </w:t>
      </w:r>
      <w:r w:rsidR="002E4AC2" w:rsidRPr="00ED1F69">
        <w:rPr>
          <w:rFonts w:asciiTheme="majorBidi" w:hAnsiTheme="majorBidi" w:cstheme="majorBidi"/>
          <w:b/>
          <w:bCs/>
          <w:sz w:val="20"/>
          <w:szCs w:val="20"/>
        </w:rPr>
        <w:t>(16,1</w:t>
      </w:r>
      <w:r w:rsidR="00520B4A" w:rsidRPr="00ED1F69">
        <w:rPr>
          <w:rFonts w:asciiTheme="majorBidi" w:hAnsiTheme="majorBidi" w:cstheme="majorBidi"/>
          <w:b/>
          <w:bCs/>
          <w:sz w:val="20"/>
          <w:szCs w:val="20"/>
        </w:rPr>
        <w:t>7</w:t>
      </w:r>
      <w:r w:rsidR="002E4AC2" w:rsidRPr="00ED1F69">
        <w:rPr>
          <w:rFonts w:asciiTheme="majorBidi" w:hAnsiTheme="majorBidi" w:cstheme="majorBidi"/>
          <w:b/>
          <w:bCs/>
          <w:sz w:val="20"/>
          <w:szCs w:val="20"/>
        </w:rPr>
        <w:t>,</w:t>
      </w:r>
      <w:r w:rsidR="00520B4A" w:rsidRPr="00ED1F69">
        <w:rPr>
          <w:rFonts w:asciiTheme="majorBidi" w:hAnsiTheme="majorBidi" w:cstheme="majorBidi"/>
          <w:b/>
          <w:bCs/>
          <w:sz w:val="20"/>
          <w:szCs w:val="20"/>
        </w:rPr>
        <w:t>30</w:t>
      </w:r>
      <w:r w:rsidR="002E4AC2" w:rsidRPr="00ED1F69">
        <w:rPr>
          <w:rFonts w:asciiTheme="majorBidi" w:hAnsiTheme="majorBidi" w:cstheme="majorBidi"/>
          <w:b/>
          <w:bCs/>
          <w:sz w:val="20"/>
          <w:szCs w:val="20"/>
        </w:rPr>
        <w:t>)</w:t>
      </w:r>
      <w:r w:rsidR="002E4AC2" w:rsidRPr="00ED1F69">
        <w:rPr>
          <w:rFonts w:asciiTheme="majorBidi" w:hAnsiTheme="majorBidi" w:cstheme="majorBidi"/>
          <w:sz w:val="20"/>
          <w:szCs w:val="20"/>
        </w:rPr>
        <w:t xml:space="preserve">. These conflicting results may </w:t>
      </w:r>
      <w:r w:rsidR="002E4AC2" w:rsidRPr="00ED1F69">
        <w:rPr>
          <w:rFonts w:asciiTheme="majorBidi" w:hAnsiTheme="majorBidi" w:cstheme="majorBidi"/>
          <w:noProof/>
          <w:sz w:val="20"/>
          <w:szCs w:val="20"/>
        </w:rPr>
        <w:t>be explained</w:t>
      </w:r>
      <w:r w:rsidR="002E4AC2" w:rsidRPr="00ED1F69">
        <w:rPr>
          <w:rFonts w:asciiTheme="majorBidi" w:hAnsiTheme="majorBidi" w:cstheme="majorBidi"/>
          <w:sz w:val="20"/>
          <w:szCs w:val="20"/>
        </w:rPr>
        <w:t xml:space="preserve"> by</w:t>
      </w:r>
      <w:r w:rsidRPr="00ED1F69">
        <w:rPr>
          <w:rFonts w:asciiTheme="majorBidi" w:hAnsiTheme="majorBidi" w:cstheme="majorBidi"/>
          <w:sz w:val="20"/>
          <w:szCs w:val="20"/>
        </w:rPr>
        <w:t xml:space="preserve"> the</w:t>
      </w:r>
      <w:r w:rsidR="002E4AC2" w:rsidRPr="00ED1F69">
        <w:rPr>
          <w:rFonts w:asciiTheme="majorBidi" w:hAnsiTheme="majorBidi" w:cstheme="majorBidi"/>
          <w:sz w:val="20"/>
          <w:szCs w:val="20"/>
        </w:rPr>
        <w:t xml:space="preserve"> </w:t>
      </w:r>
      <w:r w:rsidR="002E4AC2" w:rsidRPr="00ED1F69">
        <w:rPr>
          <w:rFonts w:asciiTheme="majorBidi" w:hAnsiTheme="majorBidi" w:cstheme="majorBidi"/>
          <w:noProof/>
          <w:sz w:val="20"/>
          <w:szCs w:val="20"/>
        </w:rPr>
        <w:t>small</w:t>
      </w:r>
      <w:r w:rsidR="002E4AC2" w:rsidRPr="00ED1F69">
        <w:rPr>
          <w:rFonts w:asciiTheme="majorBidi" w:hAnsiTheme="majorBidi" w:cstheme="majorBidi"/>
          <w:sz w:val="20"/>
          <w:szCs w:val="20"/>
        </w:rPr>
        <w:t xml:space="preserve"> sample size of our study (n = 35). Also, we used pregnancy as reproductive outcome while others used ovulation. The previous studies also used LOD as first-line treatment for PCOS rather than second-line treatment </w:t>
      </w:r>
      <w:r w:rsidR="002E4AC2" w:rsidRPr="00ED1F69">
        <w:rPr>
          <w:rFonts w:asciiTheme="majorBidi" w:hAnsiTheme="majorBidi" w:cstheme="majorBidi"/>
          <w:b/>
          <w:bCs/>
          <w:sz w:val="20"/>
          <w:szCs w:val="20"/>
        </w:rPr>
        <w:t>(16)</w:t>
      </w:r>
      <w:r w:rsidR="002E4AC2" w:rsidRPr="00ED1F69">
        <w:rPr>
          <w:rFonts w:asciiTheme="majorBidi" w:hAnsiTheme="majorBidi" w:cstheme="majorBidi"/>
          <w:sz w:val="20"/>
          <w:szCs w:val="20"/>
        </w:rPr>
        <w:t>.</w:t>
      </w:r>
    </w:p>
    <w:p w:rsidR="002E4AC2" w:rsidRPr="00ED1F69" w:rsidRDefault="002E4AC2" w:rsidP="00054E2E">
      <w:pPr>
        <w:autoSpaceDE w:val="0"/>
        <w:autoSpaceDN w:val="0"/>
        <w:bidi w:val="0"/>
        <w:adjustRightInd w:val="0"/>
        <w:spacing w:after="0" w:line="240" w:lineRule="auto"/>
        <w:ind w:firstLine="720"/>
        <w:jc w:val="lowKashida"/>
        <w:rPr>
          <w:rFonts w:asciiTheme="majorBidi" w:hAnsiTheme="majorBidi" w:cstheme="majorBidi"/>
          <w:sz w:val="20"/>
          <w:szCs w:val="20"/>
        </w:rPr>
      </w:pPr>
      <w:r w:rsidRPr="00ED1F69">
        <w:rPr>
          <w:rFonts w:asciiTheme="majorBidi" w:hAnsiTheme="majorBidi" w:cstheme="majorBidi"/>
          <w:sz w:val="20"/>
          <w:szCs w:val="20"/>
        </w:rPr>
        <w:t>The</w:t>
      </w:r>
      <w:r w:rsidR="00A521B1" w:rsidRPr="00ED1F69">
        <w:rPr>
          <w:rFonts w:asciiTheme="majorBidi" w:hAnsiTheme="majorBidi" w:cstheme="majorBidi"/>
          <w:sz w:val="20"/>
          <w:szCs w:val="20"/>
        </w:rPr>
        <w:t>re was</w:t>
      </w:r>
      <w:r w:rsidRPr="00ED1F69">
        <w:rPr>
          <w:rFonts w:asciiTheme="majorBidi" w:hAnsiTheme="majorBidi" w:cstheme="majorBidi"/>
          <w:sz w:val="20"/>
          <w:szCs w:val="20"/>
        </w:rPr>
        <w:t xml:space="preserve"> a significant relation between pre-operative Testosterone and pregnancy after LOD as an outcome. </w:t>
      </w:r>
      <w:r w:rsidRPr="00ED1F69">
        <w:rPr>
          <w:rFonts w:asciiTheme="majorBidi" w:hAnsiTheme="majorBidi" w:cstheme="majorBidi"/>
          <w:noProof/>
          <w:sz w:val="20"/>
          <w:szCs w:val="20"/>
        </w:rPr>
        <w:t>This</w:t>
      </w:r>
      <w:r w:rsidRPr="00ED1F69">
        <w:rPr>
          <w:rFonts w:asciiTheme="majorBidi" w:hAnsiTheme="majorBidi" w:cstheme="majorBidi"/>
          <w:sz w:val="20"/>
          <w:szCs w:val="20"/>
        </w:rPr>
        <w:t xml:space="preserve"> comes in line with previous </w:t>
      </w:r>
      <w:r w:rsidRPr="00ED1F69">
        <w:rPr>
          <w:rFonts w:asciiTheme="majorBidi" w:hAnsiTheme="majorBidi" w:cstheme="majorBidi"/>
          <w:noProof/>
          <w:sz w:val="20"/>
          <w:szCs w:val="20"/>
        </w:rPr>
        <w:t>studies</w:t>
      </w:r>
      <w:r w:rsidRPr="00ED1F69">
        <w:rPr>
          <w:rFonts w:asciiTheme="majorBidi" w:hAnsiTheme="majorBidi" w:cstheme="majorBidi"/>
          <w:sz w:val="20"/>
          <w:szCs w:val="20"/>
        </w:rPr>
        <w:t xml:space="preserve"> </w:t>
      </w:r>
      <w:r w:rsidRPr="00ED1F69">
        <w:rPr>
          <w:rFonts w:asciiTheme="majorBidi" w:hAnsiTheme="majorBidi" w:cstheme="majorBidi"/>
          <w:b/>
          <w:bCs/>
          <w:sz w:val="20"/>
          <w:szCs w:val="20"/>
        </w:rPr>
        <w:t>(1</w:t>
      </w:r>
      <w:r w:rsidR="00520B4A" w:rsidRPr="00ED1F69">
        <w:rPr>
          <w:rFonts w:asciiTheme="majorBidi" w:hAnsiTheme="majorBidi" w:cstheme="majorBidi"/>
          <w:b/>
          <w:bCs/>
          <w:sz w:val="20"/>
          <w:szCs w:val="20"/>
        </w:rPr>
        <w:t>7</w:t>
      </w:r>
      <w:r w:rsidRPr="00ED1F69">
        <w:rPr>
          <w:rFonts w:asciiTheme="majorBidi" w:hAnsiTheme="majorBidi" w:cstheme="majorBidi"/>
          <w:b/>
          <w:bCs/>
          <w:sz w:val="20"/>
          <w:szCs w:val="20"/>
        </w:rPr>
        <w:t>,</w:t>
      </w:r>
      <w:r w:rsidR="00520B4A" w:rsidRPr="00ED1F69">
        <w:rPr>
          <w:rFonts w:asciiTheme="majorBidi" w:hAnsiTheme="majorBidi" w:cstheme="majorBidi"/>
          <w:b/>
          <w:bCs/>
          <w:sz w:val="20"/>
          <w:szCs w:val="20"/>
        </w:rPr>
        <w:t>31</w:t>
      </w:r>
      <w:r w:rsidRPr="00ED1F69">
        <w:rPr>
          <w:rFonts w:asciiTheme="majorBidi" w:hAnsiTheme="majorBidi" w:cstheme="majorBidi"/>
          <w:b/>
          <w:bCs/>
          <w:sz w:val="20"/>
          <w:szCs w:val="20"/>
        </w:rPr>
        <w:t>)</w:t>
      </w:r>
      <w:r w:rsidRPr="00ED1F69">
        <w:rPr>
          <w:rFonts w:asciiTheme="majorBidi" w:hAnsiTheme="majorBidi" w:cstheme="majorBidi"/>
          <w:sz w:val="20"/>
          <w:szCs w:val="20"/>
        </w:rPr>
        <w:t xml:space="preserve"> while antagonizes others </w:t>
      </w:r>
      <w:r w:rsidRPr="00ED1F69">
        <w:rPr>
          <w:rFonts w:asciiTheme="majorBidi" w:hAnsiTheme="majorBidi" w:cstheme="majorBidi"/>
          <w:b/>
          <w:bCs/>
          <w:sz w:val="20"/>
          <w:szCs w:val="20"/>
        </w:rPr>
        <w:t>(2</w:t>
      </w:r>
      <w:r w:rsidR="005C4D9C" w:rsidRPr="00ED1F69">
        <w:rPr>
          <w:rFonts w:asciiTheme="majorBidi" w:hAnsiTheme="majorBidi" w:cstheme="majorBidi"/>
          <w:b/>
          <w:bCs/>
          <w:sz w:val="20"/>
          <w:szCs w:val="20"/>
        </w:rPr>
        <w:t>3,</w:t>
      </w:r>
      <w:r w:rsidRPr="00ED1F69">
        <w:rPr>
          <w:rFonts w:asciiTheme="majorBidi" w:hAnsiTheme="majorBidi" w:cstheme="majorBidi"/>
          <w:b/>
          <w:bCs/>
          <w:sz w:val="20"/>
          <w:szCs w:val="20"/>
        </w:rPr>
        <w:t>3</w:t>
      </w:r>
      <w:r w:rsidR="005C4D9C" w:rsidRPr="00ED1F69">
        <w:rPr>
          <w:rFonts w:asciiTheme="majorBidi" w:hAnsiTheme="majorBidi" w:cstheme="majorBidi"/>
          <w:b/>
          <w:bCs/>
          <w:sz w:val="20"/>
          <w:szCs w:val="20"/>
        </w:rPr>
        <w:t>0</w:t>
      </w:r>
      <w:r w:rsidRPr="00ED1F69">
        <w:rPr>
          <w:rFonts w:asciiTheme="majorBidi" w:hAnsiTheme="majorBidi" w:cstheme="majorBidi"/>
          <w:b/>
          <w:bCs/>
          <w:sz w:val="20"/>
          <w:szCs w:val="20"/>
        </w:rPr>
        <w:t>,3</w:t>
      </w:r>
      <w:r w:rsidR="005C4D9C" w:rsidRPr="00ED1F69">
        <w:rPr>
          <w:rFonts w:asciiTheme="majorBidi" w:hAnsiTheme="majorBidi" w:cstheme="majorBidi"/>
          <w:b/>
          <w:bCs/>
          <w:sz w:val="20"/>
          <w:szCs w:val="20"/>
        </w:rPr>
        <w:t>2</w:t>
      </w:r>
      <w:r w:rsidRPr="00ED1F69">
        <w:rPr>
          <w:rFonts w:asciiTheme="majorBidi" w:hAnsiTheme="majorBidi" w:cstheme="majorBidi"/>
          <w:b/>
          <w:bCs/>
          <w:sz w:val="20"/>
          <w:szCs w:val="20"/>
        </w:rPr>
        <w:t>)</w:t>
      </w:r>
      <w:r w:rsidRPr="00ED1F69">
        <w:rPr>
          <w:rFonts w:asciiTheme="majorBidi" w:hAnsiTheme="majorBidi" w:cstheme="majorBidi"/>
          <w:sz w:val="20"/>
          <w:szCs w:val="20"/>
        </w:rPr>
        <w:t>. The possible explanation for the disagreement of these studies could be due to the relatively small sample size of the studied groups in the antagonizing studies.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 xml:space="preserve">The present study also showed no significant relation between preoperative AFC and 3D power Doppler indices of ovarian </w:t>
      </w:r>
      <w:proofErr w:type="spellStart"/>
      <w:r w:rsidRPr="00ED1F69">
        <w:rPr>
          <w:rFonts w:asciiTheme="majorBidi" w:hAnsiTheme="majorBidi" w:cstheme="majorBidi"/>
          <w:sz w:val="20"/>
          <w:szCs w:val="20"/>
        </w:rPr>
        <w:t>stromal</w:t>
      </w:r>
      <w:proofErr w:type="spellEnd"/>
      <w:r w:rsidRPr="00ED1F69">
        <w:rPr>
          <w:rFonts w:asciiTheme="majorBidi" w:hAnsiTheme="majorBidi" w:cstheme="majorBidi"/>
          <w:sz w:val="20"/>
          <w:szCs w:val="20"/>
        </w:rPr>
        <w:t xml:space="preserve"> blood flow and </w:t>
      </w:r>
      <w:r w:rsidRPr="00ED1F69">
        <w:rPr>
          <w:rFonts w:asciiTheme="majorBidi" w:hAnsiTheme="majorBidi" w:cstheme="majorBidi"/>
          <w:noProof/>
          <w:sz w:val="20"/>
          <w:szCs w:val="20"/>
        </w:rPr>
        <w:t>spontaneous</w:t>
      </w:r>
      <w:r w:rsidRPr="00ED1F69">
        <w:rPr>
          <w:rFonts w:asciiTheme="majorBidi" w:hAnsiTheme="majorBidi" w:cstheme="majorBidi"/>
          <w:sz w:val="20"/>
          <w:szCs w:val="20"/>
        </w:rPr>
        <w:t xml:space="preserve"> pregnancy as</w:t>
      </w:r>
      <w:r w:rsidR="001F7457" w:rsidRPr="00ED1F69">
        <w:rPr>
          <w:rFonts w:asciiTheme="majorBidi" w:hAnsiTheme="majorBidi" w:cstheme="majorBidi"/>
          <w:sz w:val="20"/>
          <w:szCs w:val="20"/>
        </w:rPr>
        <w:t xml:space="preserve"> a</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reproductive</w:t>
      </w:r>
      <w:r w:rsidRPr="00ED1F69">
        <w:rPr>
          <w:rFonts w:asciiTheme="majorBidi" w:hAnsiTheme="majorBidi" w:cstheme="majorBidi"/>
          <w:sz w:val="20"/>
          <w:szCs w:val="20"/>
        </w:rPr>
        <w:t xml:space="preserve"> outcome after LOD. </w:t>
      </w:r>
      <w:r w:rsidRPr="00ED1F69">
        <w:rPr>
          <w:rFonts w:asciiTheme="majorBidi" w:hAnsiTheme="majorBidi" w:cstheme="majorBidi"/>
          <w:noProof/>
          <w:sz w:val="20"/>
          <w:szCs w:val="20"/>
        </w:rPr>
        <w:t xml:space="preserve">In </w:t>
      </w:r>
      <w:r w:rsidR="00167F60" w:rsidRPr="00ED1F69">
        <w:rPr>
          <w:rFonts w:asciiTheme="majorBidi" w:hAnsiTheme="majorBidi" w:cstheme="majorBidi"/>
          <w:noProof/>
          <w:sz w:val="20"/>
          <w:szCs w:val="20"/>
        </w:rPr>
        <w:t>connection with</w:t>
      </w:r>
      <w:r w:rsidRPr="00ED1F69">
        <w:rPr>
          <w:rFonts w:asciiTheme="majorBidi" w:hAnsiTheme="majorBidi" w:cstheme="majorBidi"/>
          <w:sz w:val="20"/>
          <w:szCs w:val="20"/>
        </w:rPr>
        <w:t xml:space="preserve"> AFC, our results come in line with our previous results </w:t>
      </w:r>
      <w:r w:rsidRPr="00ED1F69">
        <w:rPr>
          <w:rFonts w:asciiTheme="majorBidi" w:hAnsiTheme="majorBidi" w:cstheme="majorBidi"/>
          <w:noProof/>
          <w:sz w:val="20"/>
          <w:szCs w:val="20"/>
        </w:rPr>
        <w:t>in relation to</w:t>
      </w:r>
      <w:r w:rsidRPr="00ED1F69">
        <w:rPr>
          <w:rFonts w:asciiTheme="majorBidi" w:hAnsiTheme="majorBidi" w:cstheme="majorBidi"/>
          <w:sz w:val="20"/>
          <w:szCs w:val="20"/>
        </w:rPr>
        <w:t xml:space="preserve"> preoperative AMH as there is a strong correlation between follicle number and serum AMH levels as demonstrated by some authors </w:t>
      </w:r>
      <w:r w:rsidRPr="00ED1F69">
        <w:rPr>
          <w:rFonts w:asciiTheme="majorBidi" w:hAnsiTheme="majorBidi" w:cstheme="majorBidi"/>
          <w:b/>
          <w:bCs/>
          <w:sz w:val="20"/>
          <w:szCs w:val="20"/>
        </w:rPr>
        <w:t>(</w:t>
      </w:r>
      <w:r w:rsidR="00670452" w:rsidRPr="00ED1F69">
        <w:rPr>
          <w:rFonts w:asciiTheme="majorBidi" w:hAnsiTheme="majorBidi" w:cstheme="majorBidi"/>
          <w:b/>
          <w:bCs/>
          <w:sz w:val="20"/>
          <w:szCs w:val="20"/>
        </w:rPr>
        <w:t>15</w:t>
      </w:r>
      <w:r w:rsidRPr="00ED1F69">
        <w:rPr>
          <w:rFonts w:asciiTheme="majorBidi" w:hAnsiTheme="majorBidi" w:cstheme="majorBidi"/>
          <w:b/>
          <w:bCs/>
          <w:sz w:val="20"/>
          <w:szCs w:val="20"/>
        </w:rPr>
        <w:t>)</w:t>
      </w:r>
      <w:r w:rsidRPr="00ED1F69">
        <w:rPr>
          <w:rFonts w:asciiTheme="majorBidi" w:hAnsiTheme="majorBidi" w:cstheme="majorBidi"/>
          <w:sz w:val="20"/>
          <w:szCs w:val="20"/>
        </w:rPr>
        <w:t xml:space="preserve">, suggesting that the increased AMH levels in PCOS </w:t>
      </w:r>
      <w:r w:rsidRPr="00ED1F69">
        <w:rPr>
          <w:rFonts w:asciiTheme="majorBidi" w:hAnsiTheme="majorBidi" w:cstheme="majorBidi"/>
          <w:noProof/>
          <w:sz w:val="20"/>
          <w:szCs w:val="20"/>
        </w:rPr>
        <w:t>are associated</w:t>
      </w:r>
      <w:r w:rsidRPr="00ED1F69">
        <w:rPr>
          <w:rFonts w:asciiTheme="majorBidi" w:hAnsiTheme="majorBidi" w:cstheme="majorBidi"/>
          <w:sz w:val="20"/>
          <w:szCs w:val="20"/>
        </w:rPr>
        <w:t xml:space="preserve"> with early </w:t>
      </w:r>
      <w:proofErr w:type="spellStart"/>
      <w:r w:rsidRPr="00ED1F69">
        <w:rPr>
          <w:rFonts w:asciiTheme="majorBidi" w:hAnsiTheme="majorBidi" w:cstheme="majorBidi"/>
          <w:sz w:val="20"/>
          <w:szCs w:val="20"/>
        </w:rPr>
        <w:t>antral</w:t>
      </w:r>
      <w:proofErr w:type="spellEnd"/>
      <w:r w:rsidRPr="00ED1F69">
        <w:rPr>
          <w:rFonts w:asciiTheme="majorBidi" w:hAnsiTheme="majorBidi" w:cstheme="majorBidi"/>
          <w:sz w:val="20"/>
          <w:szCs w:val="20"/>
        </w:rPr>
        <w:t xml:space="preserve"> follicles </w:t>
      </w:r>
      <w:r w:rsidRPr="00ED1F69">
        <w:rPr>
          <w:rFonts w:asciiTheme="majorBidi" w:hAnsiTheme="majorBidi" w:cstheme="majorBidi"/>
          <w:b/>
          <w:bCs/>
          <w:sz w:val="20"/>
          <w:szCs w:val="20"/>
        </w:rPr>
        <w:t>(</w:t>
      </w:r>
      <w:r w:rsidR="00CC6F80" w:rsidRPr="00ED1F69">
        <w:rPr>
          <w:rFonts w:asciiTheme="majorBidi" w:hAnsiTheme="majorBidi" w:cstheme="majorBidi"/>
          <w:b/>
          <w:bCs/>
          <w:sz w:val="20"/>
          <w:szCs w:val="20"/>
        </w:rPr>
        <w:t>33</w:t>
      </w:r>
      <w:r w:rsidRPr="00ED1F69">
        <w:rPr>
          <w:rFonts w:asciiTheme="majorBidi" w:hAnsiTheme="majorBidi" w:cstheme="majorBidi"/>
          <w:b/>
          <w:bCs/>
          <w:sz w:val="20"/>
          <w:szCs w:val="20"/>
        </w:rPr>
        <w:t>)</w:t>
      </w:r>
      <w:r w:rsidRPr="00ED1F69">
        <w:rPr>
          <w:rFonts w:asciiTheme="majorBidi" w:hAnsiTheme="majorBidi" w:cstheme="majorBidi"/>
          <w:sz w:val="20"/>
          <w:szCs w:val="20"/>
        </w:rPr>
        <w:t xml:space="preserve">. Previous studies also found no significant relation between preoperative 3D power Doppler indices of ovarian </w:t>
      </w:r>
      <w:proofErr w:type="spellStart"/>
      <w:r w:rsidRPr="00ED1F69">
        <w:rPr>
          <w:rFonts w:asciiTheme="majorBidi" w:hAnsiTheme="majorBidi" w:cstheme="majorBidi"/>
          <w:sz w:val="20"/>
          <w:szCs w:val="20"/>
        </w:rPr>
        <w:t>stromal</w:t>
      </w:r>
      <w:proofErr w:type="spellEnd"/>
      <w:r w:rsidRPr="00ED1F69">
        <w:rPr>
          <w:rFonts w:asciiTheme="majorBidi" w:hAnsiTheme="majorBidi" w:cstheme="majorBidi"/>
          <w:sz w:val="20"/>
          <w:szCs w:val="20"/>
        </w:rPr>
        <w:t xml:space="preserve"> blood flow and reproductive outcome after LOD </w:t>
      </w:r>
      <w:r w:rsidRPr="00ED1F69">
        <w:rPr>
          <w:rFonts w:asciiTheme="majorBidi" w:hAnsiTheme="majorBidi" w:cstheme="majorBidi"/>
          <w:b/>
          <w:bCs/>
          <w:sz w:val="20"/>
          <w:szCs w:val="20"/>
        </w:rPr>
        <w:t>(3</w:t>
      </w:r>
      <w:r w:rsidR="00CC6F80" w:rsidRPr="00ED1F69">
        <w:rPr>
          <w:rFonts w:asciiTheme="majorBidi" w:hAnsiTheme="majorBidi" w:cstheme="majorBidi"/>
          <w:b/>
          <w:bCs/>
          <w:sz w:val="20"/>
          <w:szCs w:val="20"/>
        </w:rPr>
        <w:t>0</w:t>
      </w:r>
      <w:r w:rsidRPr="00ED1F69">
        <w:rPr>
          <w:rFonts w:asciiTheme="majorBidi" w:hAnsiTheme="majorBidi" w:cstheme="majorBidi"/>
          <w:b/>
          <w:bCs/>
          <w:sz w:val="20"/>
          <w:szCs w:val="20"/>
        </w:rPr>
        <w:t>)</w:t>
      </w:r>
      <w:r w:rsidRPr="00ED1F69">
        <w:rPr>
          <w:rFonts w:asciiTheme="majorBidi" w:hAnsiTheme="majorBidi" w:cstheme="majorBidi"/>
          <w:sz w:val="20"/>
          <w:szCs w:val="20"/>
        </w:rPr>
        <w:t>.</w:t>
      </w:r>
    </w:p>
    <w:p w:rsidR="002E4AC2" w:rsidRPr="00ED1F69" w:rsidRDefault="002E4AC2" w:rsidP="00054E2E">
      <w:pPr>
        <w:autoSpaceDE w:val="0"/>
        <w:autoSpaceDN w:val="0"/>
        <w:bidi w:val="0"/>
        <w:adjustRightInd w:val="0"/>
        <w:spacing w:after="0" w:line="240" w:lineRule="auto"/>
        <w:ind w:firstLine="720"/>
        <w:jc w:val="lowKashida"/>
        <w:rPr>
          <w:rFonts w:asciiTheme="majorBidi" w:hAnsiTheme="majorBidi" w:cstheme="majorBidi"/>
          <w:sz w:val="20"/>
          <w:szCs w:val="20"/>
        </w:rPr>
      </w:pPr>
      <w:r w:rsidRPr="00ED1F69">
        <w:rPr>
          <w:rFonts w:asciiTheme="majorBidi" w:hAnsiTheme="majorBidi" w:cstheme="majorBidi"/>
          <w:sz w:val="20"/>
          <w:szCs w:val="20"/>
        </w:rPr>
        <w:t xml:space="preserve">Our study also found that AFC was decreased significantly after LOD. Previous studies also showed same results </w:t>
      </w:r>
      <w:r w:rsidRPr="00ED1F69">
        <w:rPr>
          <w:rFonts w:asciiTheme="majorBidi" w:hAnsiTheme="majorBidi" w:cstheme="majorBidi"/>
          <w:b/>
          <w:bCs/>
          <w:sz w:val="20"/>
          <w:szCs w:val="20"/>
        </w:rPr>
        <w:t>(1</w:t>
      </w:r>
      <w:r w:rsidR="0051552A" w:rsidRPr="00ED1F69">
        <w:rPr>
          <w:rFonts w:asciiTheme="majorBidi" w:hAnsiTheme="majorBidi" w:cstheme="majorBidi"/>
          <w:b/>
          <w:bCs/>
          <w:sz w:val="20"/>
          <w:szCs w:val="20"/>
        </w:rPr>
        <w:t>7,</w:t>
      </w:r>
      <w:r w:rsidRPr="00ED1F69">
        <w:rPr>
          <w:rFonts w:asciiTheme="majorBidi" w:hAnsiTheme="majorBidi" w:cstheme="majorBidi"/>
          <w:b/>
          <w:bCs/>
          <w:sz w:val="20"/>
          <w:szCs w:val="20"/>
        </w:rPr>
        <w:t>3</w:t>
      </w:r>
      <w:r w:rsidR="0051552A" w:rsidRPr="00ED1F69">
        <w:rPr>
          <w:rFonts w:asciiTheme="majorBidi" w:hAnsiTheme="majorBidi" w:cstheme="majorBidi"/>
          <w:b/>
          <w:bCs/>
          <w:sz w:val="20"/>
          <w:szCs w:val="20"/>
        </w:rPr>
        <w:t>0</w:t>
      </w:r>
      <w:r w:rsidRPr="00ED1F69">
        <w:rPr>
          <w:rFonts w:asciiTheme="majorBidi" w:hAnsiTheme="majorBidi" w:cstheme="majorBidi"/>
          <w:b/>
          <w:bCs/>
          <w:sz w:val="20"/>
          <w:szCs w:val="20"/>
        </w:rPr>
        <w:t>,3</w:t>
      </w:r>
      <w:r w:rsidR="0051552A" w:rsidRPr="00ED1F69">
        <w:rPr>
          <w:rFonts w:asciiTheme="majorBidi" w:hAnsiTheme="majorBidi" w:cstheme="majorBidi"/>
          <w:b/>
          <w:bCs/>
          <w:sz w:val="20"/>
          <w:szCs w:val="20"/>
        </w:rPr>
        <w:t>4,35</w:t>
      </w:r>
      <w:r w:rsidRPr="00ED1F69">
        <w:rPr>
          <w:rFonts w:asciiTheme="majorBidi" w:hAnsiTheme="majorBidi" w:cstheme="majorBidi"/>
          <w:b/>
          <w:bCs/>
          <w:sz w:val="20"/>
          <w:szCs w:val="20"/>
        </w:rPr>
        <w:t>)</w:t>
      </w:r>
      <w:r w:rsidRPr="00ED1F69">
        <w:rPr>
          <w:rFonts w:asciiTheme="majorBidi" w:hAnsiTheme="majorBidi" w:cstheme="majorBidi"/>
          <w:sz w:val="20"/>
          <w:szCs w:val="20"/>
        </w:rPr>
        <w:t xml:space="preserve">. </w:t>
      </w:r>
      <w:r w:rsidRPr="00ED1F69">
        <w:rPr>
          <w:rFonts w:asciiTheme="majorBidi" w:hAnsiTheme="majorBidi" w:cstheme="majorBidi"/>
          <w:noProof/>
          <w:sz w:val="20"/>
          <w:szCs w:val="20"/>
        </w:rPr>
        <w:t xml:space="preserve">It has been accepted that AFC may be a good quantitative predictor of the ovarian reserve. The number of antral follicles, which is closely related to reproductive age, could substantially reflect the number of remaining </w:t>
      </w:r>
      <w:r w:rsidRPr="00ED1F69">
        <w:rPr>
          <w:rFonts w:asciiTheme="majorBidi" w:hAnsiTheme="majorBidi" w:cstheme="majorBidi"/>
          <w:noProof/>
          <w:sz w:val="20"/>
          <w:szCs w:val="20"/>
        </w:rPr>
        <w:lastRenderedPageBreak/>
        <w:t>primordial follicles. Therefore, on the one hand, LOD should have some diathermal effect on the ovarian tissue leading to a decrease in AFC and the ovarian reserve. Importantly, on the other hand, the ovarian reserve in PCOS women undergoing LOD remains high</w:t>
      </w:r>
      <w:r w:rsidRPr="00ED1F69">
        <w:rPr>
          <w:rFonts w:asciiTheme="majorBidi" w:hAnsiTheme="majorBidi" w:cstheme="majorBidi"/>
          <w:sz w:val="20"/>
          <w:szCs w:val="20"/>
        </w:rPr>
        <w:t xml:space="preserve"> </w:t>
      </w:r>
      <w:r w:rsidRPr="00ED1F69">
        <w:rPr>
          <w:rFonts w:asciiTheme="majorBidi" w:hAnsiTheme="majorBidi" w:cstheme="majorBidi"/>
          <w:b/>
          <w:bCs/>
          <w:sz w:val="20"/>
          <w:szCs w:val="20"/>
        </w:rPr>
        <w:t>(3</w:t>
      </w:r>
      <w:r w:rsidR="00A7633D" w:rsidRPr="00ED1F69">
        <w:rPr>
          <w:rFonts w:asciiTheme="majorBidi" w:hAnsiTheme="majorBidi" w:cstheme="majorBidi"/>
          <w:b/>
          <w:bCs/>
          <w:sz w:val="20"/>
          <w:szCs w:val="20"/>
        </w:rPr>
        <w:t>6</w:t>
      </w:r>
      <w:r w:rsidRPr="00ED1F69">
        <w:rPr>
          <w:rFonts w:asciiTheme="majorBidi" w:hAnsiTheme="majorBidi" w:cstheme="majorBidi"/>
          <w:b/>
          <w:bCs/>
          <w:sz w:val="20"/>
          <w:szCs w:val="20"/>
        </w:rPr>
        <w:t>)</w:t>
      </w:r>
      <w:r w:rsidRPr="00ED1F69">
        <w:rPr>
          <w:rFonts w:asciiTheme="majorBidi" w:hAnsiTheme="majorBidi" w:cstheme="majorBidi"/>
          <w:sz w:val="20"/>
          <w:szCs w:val="20"/>
        </w:rPr>
        <w:t xml:space="preserve">. Regarding the three-dimensional power Doppler indices, we found a statistically significant decrease of flow index (FI), </w:t>
      </w:r>
      <w:proofErr w:type="spellStart"/>
      <w:r w:rsidRPr="00ED1F69">
        <w:rPr>
          <w:rFonts w:asciiTheme="majorBidi" w:hAnsiTheme="majorBidi" w:cstheme="majorBidi"/>
          <w:sz w:val="20"/>
          <w:szCs w:val="20"/>
        </w:rPr>
        <w:t>vascularization</w:t>
      </w:r>
      <w:proofErr w:type="spellEnd"/>
      <w:r w:rsidRPr="00ED1F69">
        <w:rPr>
          <w:rFonts w:asciiTheme="majorBidi" w:hAnsiTheme="majorBidi" w:cstheme="majorBidi"/>
          <w:sz w:val="20"/>
          <w:szCs w:val="20"/>
        </w:rPr>
        <w:t xml:space="preserve"> index (VI) and flow </w:t>
      </w:r>
      <w:proofErr w:type="spellStart"/>
      <w:r w:rsidRPr="00ED1F69">
        <w:rPr>
          <w:rFonts w:asciiTheme="majorBidi" w:hAnsiTheme="majorBidi" w:cstheme="majorBidi"/>
          <w:sz w:val="20"/>
          <w:szCs w:val="20"/>
        </w:rPr>
        <w:t>vascularization</w:t>
      </w:r>
      <w:proofErr w:type="spellEnd"/>
      <w:r w:rsidRPr="00ED1F69">
        <w:rPr>
          <w:rFonts w:asciiTheme="majorBidi" w:hAnsiTheme="majorBidi" w:cstheme="majorBidi"/>
          <w:sz w:val="20"/>
          <w:szCs w:val="20"/>
        </w:rPr>
        <w:t xml:space="preserve"> index (FVI) after LOD. These results agreed with some previous studies </w:t>
      </w:r>
      <w:r w:rsidRPr="00ED1F69">
        <w:rPr>
          <w:rFonts w:asciiTheme="majorBidi" w:hAnsiTheme="majorBidi" w:cstheme="majorBidi"/>
          <w:b/>
          <w:bCs/>
          <w:sz w:val="20"/>
          <w:szCs w:val="20"/>
        </w:rPr>
        <w:t>(</w:t>
      </w:r>
      <w:r w:rsidR="00083FE8" w:rsidRPr="00ED1F69">
        <w:rPr>
          <w:rFonts w:asciiTheme="majorBidi" w:hAnsiTheme="majorBidi" w:cstheme="majorBidi"/>
          <w:b/>
          <w:bCs/>
          <w:sz w:val="20"/>
          <w:szCs w:val="20"/>
        </w:rPr>
        <w:t>14</w:t>
      </w:r>
      <w:r w:rsidRPr="00ED1F69">
        <w:rPr>
          <w:rFonts w:asciiTheme="majorBidi" w:hAnsiTheme="majorBidi" w:cstheme="majorBidi"/>
          <w:b/>
          <w:bCs/>
          <w:sz w:val="20"/>
          <w:szCs w:val="20"/>
        </w:rPr>
        <w:t>,3</w:t>
      </w:r>
      <w:r w:rsidR="00083FE8" w:rsidRPr="00ED1F69">
        <w:rPr>
          <w:rFonts w:asciiTheme="majorBidi" w:hAnsiTheme="majorBidi" w:cstheme="majorBidi"/>
          <w:b/>
          <w:bCs/>
          <w:sz w:val="20"/>
          <w:szCs w:val="20"/>
        </w:rPr>
        <w:t>0</w:t>
      </w:r>
      <w:r w:rsidRPr="00ED1F69">
        <w:rPr>
          <w:rFonts w:asciiTheme="majorBidi" w:hAnsiTheme="majorBidi" w:cstheme="majorBidi"/>
          <w:b/>
          <w:bCs/>
          <w:sz w:val="20"/>
          <w:szCs w:val="20"/>
        </w:rPr>
        <w:t>,3</w:t>
      </w:r>
      <w:r w:rsidR="00083FE8" w:rsidRPr="00ED1F69">
        <w:rPr>
          <w:rFonts w:asciiTheme="majorBidi" w:hAnsiTheme="majorBidi" w:cstheme="majorBidi"/>
          <w:b/>
          <w:bCs/>
          <w:sz w:val="20"/>
          <w:szCs w:val="20"/>
        </w:rPr>
        <w:t>5</w:t>
      </w:r>
      <w:r w:rsidRPr="00ED1F69">
        <w:rPr>
          <w:rFonts w:asciiTheme="majorBidi" w:hAnsiTheme="majorBidi" w:cstheme="majorBidi"/>
          <w:b/>
          <w:bCs/>
          <w:sz w:val="20"/>
          <w:szCs w:val="20"/>
        </w:rPr>
        <w:t>)</w:t>
      </w:r>
      <w:r w:rsidRPr="00ED1F69">
        <w:rPr>
          <w:rFonts w:asciiTheme="majorBidi" w:hAnsiTheme="majorBidi" w:cstheme="majorBidi"/>
          <w:sz w:val="20"/>
          <w:szCs w:val="20"/>
        </w:rPr>
        <w:t xml:space="preserve">. Other studies revealed increased </w:t>
      </w:r>
      <w:proofErr w:type="spellStart"/>
      <w:r w:rsidRPr="00ED1F69">
        <w:rPr>
          <w:rFonts w:asciiTheme="majorBidi" w:hAnsiTheme="majorBidi" w:cstheme="majorBidi"/>
          <w:sz w:val="20"/>
          <w:szCs w:val="20"/>
        </w:rPr>
        <w:t>vascularization</w:t>
      </w:r>
      <w:proofErr w:type="spellEnd"/>
      <w:r w:rsidRPr="00ED1F69">
        <w:rPr>
          <w:rFonts w:asciiTheme="majorBidi" w:hAnsiTheme="majorBidi" w:cstheme="majorBidi"/>
          <w:sz w:val="20"/>
          <w:szCs w:val="20"/>
        </w:rPr>
        <w:t xml:space="preserve"> after LOD </w:t>
      </w:r>
      <w:r w:rsidRPr="00ED1F69">
        <w:rPr>
          <w:rFonts w:asciiTheme="majorBidi" w:hAnsiTheme="majorBidi" w:cstheme="majorBidi"/>
          <w:b/>
          <w:bCs/>
          <w:sz w:val="20"/>
          <w:szCs w:val="20"/>
        </w:rPr>
        <w:t>(3</w:t>
      </w:r>
      <w:r w:rsidR="00083FE8" w:rsidRPr="00ED1F69">
        <w:rPr>
          <w:rFonts w:asciiTheme="majorBidi" w:hAnsiTheme="majorBidi" w:cstheme="majorBidi"/>
          <w:b/>
          <w:bCs/>
          <w:sz w:val="20"/>
          <w:szCs w:val="20"/>
        </w:rPr>
        <w:t>7</w:t>
      </w:r>
      <w:r w:rsidRPr="00ED1F69">
        <w:rPr>
          <w:rFonts w:asciiTheme="majorBidi" w:hAnsiTheme="majorBidi" w:cstheme="majorBidi"/>
          <w:b/>
          <w:bCs/>
          <w:sz w:val="20"/>
          <w:szCs w:val="20"/>
        </w:rPr>
        <w:t>)</w:t>
      </w:r>
      <w:r w:rsidRPr="00ED1F69">
        <w:rPr>
          <w:rFonts w:asciiTheme="majorBidi" w:hAnsiTheme="majorBidi" w:cstheme="majorBidi"/>
          <w:sz w:val="20"/>
          <w:szCs w:val="20"/>
        </w:rPr>
        <w:t xml:space="preserve">. These conflicting results may </w:t>
      </w:r>
      <w:r w:rsidRPr="00ED1F69">
        <w:rPr>
          <w:rFonts w:asciiTheme="majorBidi" w:hAnsiTheme="majorBidi" w:cstheme="majorBidi"/>
          <w:noProof/>
          <w:sz w:val="20"/>
          <w:szCs w:val="20"/>
        </w:rPr>
        <w:t>be explained</w:t>
      </w:r>
      <w:r w:rsidRPr="00ED1F69">
        <w:rPr>
          <w:rFonts w:asciiTheme="majorBidi" w:hAnsiTheme="majorBidi" w:cstheme="majorBidi"/>
          <w:sz w:val="20"/>
          <w:szCs w:val="20"/>
        </w:rPr>
        <w:t xml:space="preserve"> by the fact that </w:t>
      </w:r>
      <w:r w:rsidRPr="00ED1F69">
        <w:rPr>
          <w:rFonts w:asciiTheme="majorBidi" w:hAnsiTheme="majorBidi" w:cstheme="majorBidi"/>
          <w:noProof/>
          <w:sz w:val="20"/>
          <w:szCs w:val="20"/>
        </w:rPr>
        <w:t>many of these studies have limited power because of small sample sizes and open inclusion/exclusion criteria that</w:t>
      </w:r>
      <w:r w:rsidRPr="00ED1F69">
        <w:rPr>
          <w:rFonts w:asciiTheme="majorBidi" w:hAnsiTheme="majorBidi" w:cstheme="majorBidi"/>
          <w:sz w:val="20"/>
          <w:szCs w:val="20"/>
        </w:rPr>
        <w:t xml:space="preserve"> </w:t>
      </w:r>
      <w:r w:rsidR="00167F60" w:rsidRPr="00ED1F69">
        <w:rPr>
          <w:rFonts w:asciiTheme="majorBidi" w:hAnsiTheme="majorBidi" w:cstheme="majorBidi"/>
          <w:noProof/>
          <w:sz w:val="20"/>
          <w:szCs w:val="20"/>
        </w:rPr>
        <w:t>led to</w:t>
      </w:r>
      <w:r w:rsidRPr="00ED1F69">
        <w:rPr>
          <w:rFonts w:asciiTheme="majorBidi" w:hAnsiTheme="majorBidi" w:cstheme="majorBidi"/>
          <w:noProof/>
          <w:sz w:val="20"/>
          <w:szCs w:val="20"/>
        </w:rPr>
        <w:t xml:space="preserve"> the recruitment of inappropriate controls. In addition, different criteria for the diagnosis of PCOS, variable Doppler settings and inconsistencies in the phase of</w:t>
      </w:r>
      <w:r w:rsidR="00167F60" w:rsidRPr="00ED1F69">
        <w:rPr>
          <w:rFonts w:asciiTheme="majorBidi" w:hAnsiTheme="majorBidi" w:cstheme="majorBidi"/>
          <w:noProof/>
          <w:sz w:val="20"/>
          <w:szCs w:val="20"/>
        </w:rPr>
        <w:t xml:space="preserve"> the</w:t>
      </w:r>
      <w:r w:rsidRPr="00ED1F69">
        <w:rPr>
          <w:rFonts w:asciiTheme="majorBidi" w:hAnsiTheme="majorBidi" w:cstheme="majorBidi"/>
          <w:noProof/>
          <w:sz w:val="20"/>
          <w:szCs w:val="20"/>
        </w:rPr>
        <w:t xml:space="preserve"> cycle when the examinations were conducted;</w:t>
      </w:r>
      <w:r w:rsidRPr="00ED1F69">
        <w:rPr>
          <w:rFonts w:asciiTheme="majorBidi" w:hAnsiTheme="majorBidi" w:cstheme="majorBidi"/>
          <w:sz w:val="20"/>
          <w:szCs w:val="20"/>
        </w:rPr>
        <w:t xml:space="preserve"> all of that are possible explanations. Also, previous studies found that ovarian blood flow decreased after LOD using 2D ultrasound to assess </w:t>
      </w:r>
      <w:r w:rsidRPr="00ED1F69">
        <w:rPr>
          <w:rFonts w:asciiTheme="majorBidi" w:hAnsiTheme="majorBidi" w:cstheme="majorBidi"/>
          <w:noProof/>
          <w:sz w:val="20"/>
          <w:szCs w:val="20"/>
        </w:rPr>
        <w:t>resistance index (RI) and pulsatility index (PI) after</w:t>
      </w:r>
      <w:r w:rsidRPr="00ED1F69">
        <w:rPr>
          <w:rFonts w:asciiTheme="majorBidi" w:hAnsiTheme="majorBidi" w:cstheme="majorBidi"/>
          <w:sz w:val="20"/>
          <w:szCs w:val="20"/>
        </w:rPr>
        <w:t xml:space="preserve"> LOD </w:t>
      </w:r>
      <w:r w:rsidRPr="00ED1F69">
        <w:rPr>
          <w:rFonts w:asciiTheme="majorBidi" w:hAnsiTheme="majorBidi" w:cstheme="majorBidi"/>
          <w:b/>
          <w:bCs/>
          <w:sz w:val="20"/>
          <w:szCs w:val="20"/>
        </w:rPr>
        <w:t>(3</w:t>
      </w:r>
      <w:r w:rsidR="008B14B3" w:rsidRPr="00ED1F69">
        <w:rPr>
          <w:rFonts w:asciiTheme="majorBidi" w:hAnsiTheme="majorBidi" w:cstheme="majorBidi"/>
          <w:b/>
          <w:bCs/>
          <w:sz w:val="20"/>
          <w:szCs w:val="20"/>
        </w:rPr>
        <w:t>8,39</w:t>
      </w:r>
      <w:r w:rsidRPr="00ED1F69">
        <w:rPr>
          <w:rFonts w:asciiTheme="majorBidi" w:hAnsiTheme="majorBidi" w:cstheme="majorBidi"/>
          <w:b/>
          <w:bCs/>
          <w:sz w:val="20"/>
          <w:szCs w:val="20"/>
        </w:rPr>
        <w:t>)</w:t>
      </w:r>
      <w:r w:rsidRPr="00ED1F69">
        <w:rPr>
          <w:rFonts w:asciiTheme="majorBidi" w:hAnsiTheme="majorBidi" w:cstheme="majorBidi"/>
          <w:sz w:val="20"/>
          <w:szCs w:val="20"/>
        </w:rPr>
        <w:t>.</w:t>
      </w:r>
    </w:p>
    <w:p w:rsidR="002E4AC2" w:rsidRPr="00ED1F69" w:rsidRDefault="001F7457" w:rsidP="00054E2E">
      <w:pPr>
        <w:autoSpaceDE w:val="0"/>
        <w:autoSpaceDN w:val="0"/>
        <w:bidi w:val="0"/>
        <w:adjustRightInd w:val="0"/>
        <w:spacing w:after="0" w:line="240" w:lineRule="auto"/>
        <w:ind w:firstLine="720"/>
        <w:jc w:val="lowKashida"/>
        <w:rPr>
          <w:rFonts w:asciiTheme="majorBidi" w:hAnsiTheme="majorBidi" w:cstheme="majorBidi"/>
          <w:sz w:val="20"/>
          <w:szCs w:val="20"/>
        </w:rPr>
      </w:pPr>
      <w:r w:rsidRPr="00ED1F69">
        <w:rPr>
          <w:rFonts w:asciiTheme="majorBidi" w:hAnsiTheme="majorBidi" w:cstheme="majorBidi"/>
          <w:noProof/>
          <w:sz w:val="20"/>
          <w:szCs w:val="20"/>
        </w:rPr>
        <w:t>A s</w:t>
      </w:r>
      <w:r w:rsidR="002E4AC2" w:rsidRPr="00ED1F69">
        <w:rPr>
          <w:rFonts w:asciiTheme="majorBidi" w:hAnsiTheme="majorBidi" w:cstheme="majorBidi"/>
          <w:noProof/>
          <w:sz w:val="20"/>
          <w:szCs w:val="20"/>
        </w:rPr>
        <w:t>hortcoming</w:t>
      </w:r>
      <w:r w:rsidR="002E4AC2" w:rsidRPr="00ED1F69">
        <w:rPr>
          <w:rFonts w:asciiTheme="majorBidi" w:hAnsiTheme="majorBidi" w:cstheme="majorBidi"/>
          <w:sz w:val="20"/>
          <w:szCs w:val="20"/>
        </w:rPr>
        <w:t xml:space="preserve"> of the present study is its small sample size and thus making it underpowered. </w:t>
      </w:r>
      <w:r w:rsidR="002E4AC2" w:rsidRPr="00ED1F69">
        <w:rPr>
          <w:rFonts w:asciiTheme="majorBidi" w:hAnsiTheme="majorBidi" w:cstheme="majorBidi"/>
          <w:noProof/>
          <w:sz w:val="20"/>
          <w:szCs w:val="20"/>
        </w:rPr>
        <w:t>Also</w:t>
      </w:r>
      <w:r w:rsidRPr="00ED1F69">
        <w:rPr>
          <w:rFonts w:asciiTheme="majorBidi" w:hAnsiTheme="majorBidi" w:cstheme="majorBidi"/>
          <w:sz w:val="20"/>
          <w:szCs w:val="20"/>
        </w:rPr>
        <w:t>,</w:t>
      </w:r>
      <w:r w:rsidR="002E4AC2" w:rsidRPr="00ED1F69">
        <w:rPr>
          <w:rFonts w:asciiTheme="majorBidi" w:hAnsiTheme="majorBidi" w:cstheme="majorBidi"/>
          <w:sz w:val="20"/>
          <w:szCs w:val="20"/>
        </w:rPr>
        <w:t xml:space="preserve"> </w:t>
      </w:r>
      <w:r w:rsidR="002E4AC2" w:rsidRPr="00ED1F69">
        <w:rPr>
          <w:rFonts w:asciiTheme="majorBidi" w:hAnsiTheme="majorBidi" w:cstheme="majorBidi"/>
          <w:noProof/>
          <w:sz w:val="20"/>
          <w:szCs w:val="20"/>
        </w:rPr>
        <w:t>lack</w:t>
      </w:r>
      <w:r w:rsidR="002E4AC2" w:rsidRPr="00ED1F69">
        <w:rPr>
          <w:rFonts w:asciiTheme="majorBidi" w:hAnsiTheme="majorBidi" w:cstheme="majorBidi"/>
          <w:sz w:val="20"/>
          <w:szCs w:val="20"/>
        </w:rPr>
        <w:t xml:space="preserve"> control group of healthy individuals to compare with the PCOS patients making it impossible to determine if the parameters included in this study could </w:t>
      </w:r>
      <w:r w:rsidR="002E4AC2" w:rsidRPr="00ED1F69">
        <w:rPr>
          <w:rFonts w:asciiTheme="majorBidi" w:hAnsiTheme="majorBidi" w:cstheme="majorBidi"/>
          <w:noProof/>
          <w:sz w:val="20"/>
          <w:szCs w:val="20"/>
        </w:rPr>
        <w:t>be used</w:t>
      </w:r>
      <w:r w:rsidR="002E4AC2" w:rsidRPr="00ED1F69">
        <w:rPr>
          <w:rFonts w:asciiTheme="majorBidi" w:hAnsiTheme="majorBidi" w:cstheme="majorBidi"/>
          <w:sz w:val="20"/>
          <w:szCs w:val="20"/>
        </w:rPr>
        <w:t xml:space="preserve"> for evaluation of PCOS or not. In conclusion, LOD improves menstrual pattern, ovulation </w:t>
      </w:r>
      <w:r w:rsidR="002E4AC2" w:rsidRPr="00ED1F69">
        <w:rPr>
          <w:rFonts w:asciiTheme="majorBidi" w:hAnsiTheme="majorBidi" w:cstheme="majorBidi"/>
          <w:noProof/>
          <w:sz w:val="20"/>
          <w:szCs w:val="20"/>
        </w:rPr>
        <w:t>rate</w:t>
      </w:r>
      <w:r w:rsidRPr="00ED1F69">
        <w:rPr>
          <w:rFonts w:asciiTheme="majorBidi" w:hAnsiTheme="majorBidi" w:cstheme="majorBidi"/>
          <w:sz w:val="20"/>
          <w:szCs w:val="20"/>
        </w:rPr>
        <w:t>,</w:t>
      </w:r>
      <w:r w:rsidR="002E4AC2" w:rsidRPr="00ED1F69">
        <w:rPr>
          <w:rFonts w:asciiTheme="majorBidi" w:hAnsiTheme="majorBidi" w:cstheme="majorBidi"/>
          <w:sz w:val="20"/>
          <w:szCs w:val="20"/>
        </w:rPr>
        <w:t xml:space="preserve"> and pregnancy rates. Also, </w:t>
      </w:r>
      <w:proofErr w:type="spellStart"/>
      <w:r w:rsidR="002E4AC2" w:rsidRPr="00ED1F69">
        <w:rPr>
          <w:rFonts w:asciiTheme="majorBidi" w:hAnsiTheme="majorBidi" w:cstheme="majorBidi"/>
          <w:sz w:val="20"/>
          <w:szCs w:val="20"/>
        </w:rPr>
        <w:t>antral</w:t>
      </w:r>
      <w:proofErr w:type="spellEnd"/>
      <w:r w:rsidR="002E4AC2" w:rsidRPr="00ED1F69">
        <w:rPr>
          <w:rFonts w:asciiTheme="majorBidi" w:hAnsiTheme="majorBidi" w:cstheme="majorBidi"/>
          <w:sz w:val="20"/>
          <w:szCs w:val="20"/>
        </w:rPr>
        <w:t xml:space="preserve"> follicle count and 3D power Doppler indices of </w:t>
      </w:r>
      <w:proofErr w:type="spellStart"/>
      <w:r w:rsidR="002E4AC2" w:rsidRPr="00ED1F69">
        <w:rPr>
          <w:rFonts w:asciiTheme="majorBidi" w:hAnsiTheme="majorBidi" w:cstheme="majorBidi"/>
          <w:sz w:val="20"/>
          <w:szCs w:val="20"/>
        </w:rPr>
        <w:t>stromal</w:t>
      </w:r>
      <w:proofErr w:type="spellEnd"/>
      <w:r w:rsidR="002E4AC2" w:rsidRPr="00ED1F69">
        <w:rPr>
          <w:rFonts w:asciiTheme="majorBidi" w:hAnsiTheme="majorBidi" w:cstheme="majorBidi"/>
          <w:sz w:val="20"/>
          <w:szCs w:val="20"/>
        </w:rPr>
        <w:t xml:space="preserve"> blood </w:t>
      </w:r>
      <w:r w:rsidR="00972627" w:rsidRPr="00ED1F69">
        <w:rPr>
          <w:rFonts w:asciiTheme="majorBidi" w:hAnsiTheme="majorBidi" w:cstheme="majorBidi"/>
          <w:sz w:val="20"/>
          <w:szCs w:val="20"/>
        </w:rPr>
        <w:t>flow</w:t>
      </w:r>
      <w:r w:rsidR="002E4AC2" w:rsidRPr="00ED1F69">
        <w:rPr>
          <w:rFonts w:asciiTheme="majorBidi" w:hAnsiTheme="majorBidi" w:cstheme="majorBidi"/>
          <w:sz w:val="20"/>
          <w:szCs w:val="20"/>
        </w:rPr>
        <w:t xml:space="preserve"> reduced after LOD and their measurement before and after LOD may provide useful tools for evaluating the outcome of LOD.</w:t>
      </w:r>
    </w:p>
    <w:p w:rsidR="00DE128F" w:rsidRPr="00ED1F69" w:rsidRDefault="00DE128F" w:rsidP="00054E2E">
      <w:pPr>
        <w:pStyle w:val="Heading1"/>
        <w:keepNext w:val="0"/>
        <w:keepLines w:val="0"/>
        <w:jc w:val="lowKashida"/>
        <w:rPr>
          <w:rFonts w:asciiTheme="majorBidi" w:hAnsiTheme="majorBidi"/>
          <w:color w:val="auto"/>
          <w:sz w:val="20"/>
          <w:szCs w:val="20"/>
          <w:lang w:bidi="ar-EG"/>
        </w:rPr>
      </w:pPr>
    </w:p>
    <w:p w:rsidR="002E4AC2" w:rsidRPr="00ED1F69" w:rsidRDefault="008A450E" w:rsidP="00054E2E">
      <w:pPr>
        <w:pStyle w:val="Heading1"/>
        <w:keepNext w:val="0"/>
        <w:keepLines w:val="0"/>
        <w:jc w:val="lowKashida"/>
        <w:rPr>
          <w:rFonts w:asciiTheme="majorBidi" w:hAnsiTheme="majorBidi"/>
          <w:color w:val="auto"/>
          <w:sz w:val="20"/>
          <w:szCs w:val="20"/>
          <w:lang w:bidi="ar-EG"/>
        </w:rPr>
      </w:pPr>
      <w:r w:rsidRPr="00ED1F69">
        <w:rPr>
          <w:rFonts w:asciiTheme="majorBidi" w:hAnsiTheme="majorBidi"/>
          <w:color w:val="auto"/>
          <w:sz w:val="20"/>
          <w:szCs w:val="20"/>
          <w:lang w:bidi="ar-EG"/>
        </w:rPr>
        <w:t xml:space="preserve">References </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bookmarkStart w:id="2" w:name="_GoBack"/>
      <w:r w:rsidRPr="00ED1F69">
        <w:rPr>
          <w:rFonts w:asciiTheme="majorBidi" w:hAnsiTheme="majorBidi" w:cstheme="majorBidi"/>
          <w:noProof/>
          <w:sz w:val="20"/>
          <w:szCs w:val="20"/>
        </w:rPr>
        <w:t>March</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WA,</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Moore</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VM,</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Willson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KJ,</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Phillips</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DI,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Norman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RJ</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Davies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MJ</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(2010):</w:t>
      </w:r>
      <w:r w:rsidR="0049516D" w:rsidRPr="00ED1F69">
        <w:rPr>
          <w:rFonts w:asciiTheme="majorBidi" w:hAnsiTheme="majorBidi" w:cstheme="majorBidi"/>
          <w:sz w:val="20"/>
          <w:szCs w:val="20"/>
        </w:rPr>
        <w:t xml:space="preserve"> </w:t>
      </w:r>
      <w:r w:rsidRPr="00ED1F69">
        <w:rPr>
          <w:rFonts w:asciiTheme="majorBidi" w:hAnsiTheme="majorBidi" w:cstheme="majorBidi"/>
          <w:noProof/>
          <w:sz w:val="20"/>
          <w:szCs w:val="20"/>
        </w:rPr>
        <w:t>The</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prevalence</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of</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polycystic</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ovary</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syndrome</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in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a</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community</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sample</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assessed</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under</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contrasting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diagnostic</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criteria.</w:t>
      </w:r>
      <w:r w:rsidR="0049516D" w:rsidRPr="00ED1F69">
        <w:rPr>
          <w:rFonts w:asciiTheme="majorBidi" w:hAnsiTheme="majorBidi" w:cstheme="majorBidi"/>
          <w:noProof/>
          <w:sz w:val="20"/>
          <w:szCs w:val="20"/>
        </w:rPr>
        <w:t xml:space="preserve"> </w:t>
      </w:r>
      <w:hyperlink r:id="rId15" w:tooltip="Human reproduction (Oxford, England)." w:history="1">
        <w:r w:rsidRPr="00ED1F69">
          <w:rPr>
            <w:rFonts w:asciiTheme="majorBidi" w:hAnsiTheme="majorBidi" w:cstheme="majorBidi"/>
            <w:noProof/>
            <w:sz w:val="20"/>
            <w:szCs w:val="20"/>
          </w:rPr>
          <w:t>Hum</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Reprod.</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Feb;</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25</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544-51.</w:t>
      </w:r>
      <w:r w:rsidR="0049516D" w:rsidRPr="00ED1F69">
        <w:rPr>
          <w:rFonts w:asciiTheme="majorBidi" w:hAnsiTheme="majorBidi" w:cstheme="majorBidi"/>
          <w:sz w:val="20"/>
          <w:szCs w:val="20"/>
        </w:rPr>
        <w:t xml:space="preserve"> </w:t>
      </w:r>
    </w:p>
    <w:p w:rsidR="008A450E" w:rsidRPr="00ED1F69" w:rsidRDefault="008A450E" w:rsidP="0049516D">
      <w:pPr>
        <w:pStyle w:val="Pa24"/>
        <w:numPr>
          <w:ilvl w:val="0"/>
          <w:numId w:val="2"/>
        </w:numPr>
        <w:spacing w:line="240" w:lineRule="auto"/>
        <w:ind w:left="425" w:hanging="425"/>
        <w:jc w:val="lowKashida"/>
        <w:rPr>
          <w:rFonts w:asciiTheme="majorBidi" w:hAnsiTheme="majorBidi" w:cstheme="majorBidi"/>
          <w:sz w:val="20"/>
          <w:szCs w:val="20"/>
        </w:rPr>
      </w:pPr>
      <w:r w:rsidRPr="00ED1F69">
        <w:rPr>
          <w:rFonts w:asciiTheme="majorBidi" w:hAnsiTheme="majorBidi" w:cstheme="majorBidi"/>
          <w:noProof/>
          <w:sz w:val="20"/>
          <w:szCs w:val="20"/>
        </w:rPr>
        <w:t>Brassard</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M,</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Ai</w:t>
      </w:r>
      <w:r w:rsidR="0049516D" w:rsidRPr="00ED1F69">
        <w:rPr>
          <w:rFonts w:asciiTheme="majorBidi" w:hAnsiTheme="majorBidi" w:cstheme="majorBidi"/>
          <w:noProof/>
          <w:sz w:val="20"/>
          <w:szCs w:val="20"/>
        </w:rPr>
        <w:t>n M</w:t>
      </w:r>
      <w:r w:rsidRPr="00ED1F69">
        <w:rPr>
          <w:rFonts w:asciiTheme="majorBidi" w:hAnsiTheme="majorBidi" w:cstheme="majorBidi"/>
          <w:noProof/>
          <w:sz w:val="20"/>
          <w:szCs w:val="20"/>
        </w:rPr>
        <w:t>elk</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and</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Baillargeon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JP</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(2008):</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Basic</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infertility</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including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polycystic</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ovary</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syndrome.</w:t>
      </w:r>
      <w:r w:rsidR="0049516D" w:rsidRPr="00ED1F69">
        <w:rPr>
          <w:rFonts w:asciiTheme="majorBidi" w:hAnsiTheme="majorBidi" w:cstheme="majorBidi"/>
          <w:noProof/>
          <w:sz w:val="20"/>
          <w:szCs w:val="20"/>
        </w:rPr>
        <w:t xml:space="preserve"> </w:t>
      </w:r>
      <w:hyperlink r:id="rId16" w:tooltip="The Medical clinics of North America." w:history="1">
        <w:r w:rsidRPr="00ED1F69">
          <w:rPr>
            <w:rFonts w:asciiTheme="majorBidi" w:hAnsiTheme="majorBidi" w:cstheme="majorBidi"/>
            <w:noProof/>
            <w:sz w:val="20"/>
            <w:szCs w:val="20"/>
          </w:rPr>
          <w:t>Med</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Clin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North</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Am.</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Sep;</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92</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(5):1163-92,</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xi.</w:t>
      </w:r>
    </w:p>
    <w:p w:rsidR="008A450E" w:rsidRPr="00ED1F69" w:rsidRDefault="00513BCB" w:rsidP="0049516D">
      <w:pPr>
        <w:pStyle w:val="Default"/>
        <w:numPr>
          <w:ilvl w:val="0"/>
          <w:numId w:val="2"/>
        </w:numPr>
        <w:ind w:left="425" w:hanging="425"/>
        <w:jc w:val="lowKashida"/>
        <w:rPr>
          <w:rFonts w:asciiTheme="majorBidi" w:hAnsiTheme="majorBidi" w:cstheme="majorBidi"/>
          <w:color w:val="auto"/>
          <w:sz w:val="20"/>
          <w:szCs w:val="20"/>
          <w:shd w:val="clear" w:color="auto" w:fill="FFFFFF"/>
        </w:rPr>
      </w:pPr>
      <w:hyperlink r:id="rId17" w:history="1">
        <w:r w:rsidR="008A450E" w:rsidRPr="00ED1F69">
          <w:rPr>
            <w:rStyle w:val="Hyperlink"/>
            <w:rFonts w:asciiTheme="majorBidi" w:hAnsiTheme="majorBidi" w:cstheme="majorBidi"/>
            <w:noProof/>
            <w:color w:val="auto"/>
            <w:sz w:val="20"/>
            <w:szCs w:val="20"/>
            <w:u w:val="none"/>
            <w:shd w:val="clear" w:color="auto" w:fill="FFFFFF"/>
          </w:rPr>
          <w:t>Goodarzi</w:t>
        </w:r>
        <w:r w:rsidR="0049516D" w:rsidRPr="00ED1F69">
          <w:rPr>
            <w:rStyle w:val="Hyperlink"/>
            <w:rFonts w:asciiTheme="majorBidi" w:hAnsiTheme="majorBidi" w:cstheme="majorBidi"/>
            <w:noProof/>
            <w:color w:val="auto"/>
            <w:sz w:val="20"/>
            <w:szCs w:val="20"/>
            <w:u w:val="none"/>
            <w:shd w:val="clear" w:color="auto" w:fill="FFFFFF"/>
          </w:rPr>
          <w:t xml:space="preserve"> </w:t>
        </w:r>
        <w:r w:rsidR="008A450E" w:rsidRPr="00ED1F69">
          <w:rPr>
            <w:rStyle w:val="Hyperlink"/>
            <w:rFonts w:asciiTheme="majorBidi" w:hAnsiTheme="majorBidi" w:cstheme="majorBidi"/>
            <w:noProof/>
            <w:color w:val="auto"/>
            <w:sz w:val="20"/>
            <w:szCs w:val="20"/>
            <w:u w:val="none"/>
            <w:shd w:val="clear" w:color="auto" w:fill="FFFFFF"/>
          </w:rPr>
          <w:t>MO</w:t>
        </w:r>
      </w:hyperlink>
      <w:r w:rsidR="008A450E" w:rsidRPr="00ED1F69">
        <w:rPr>
          <w:rStyle w:val="Hyperlink"/>
          <w:rFonts w:asciiTheme="majorBidi" w:hAnsiTheme="majorBidi" w:cstheme="majorBidi"/>
          <w:noProof/>
          <w:color w:val="auto"/>
          <w:sz w:val="20"/>
          <w:szCs w:val="20"/>
          <w:u w:val="none"/>
          <w:shd w:val="clear" w:color="auto" w:fill="FFFFFF"/>
        </w:rPr>
        <w:t>,</w:t>
      </w:r>
      <w:r w:rsidR="0049516D" w:rsidRPr="00ED1F69">
        <w:rPr>
          <w:rStyle w:val="Hyperlink"/>
          <w:rFonts w:asciiTheme="majorBidi" w:hAnsiTheme="majorBidi" w:cstheme="majorBidi"/>
          <w:noProof/>
          <w:color w:val="auto"/>
          <w:sz w:val="20"/>
          <w:szCs w:val="20"/>
          <w:u w:val="none"/>
          <w:shd w:val="clear" w:color="auto" w:fill="FFFFFF"/>
        </w:rPr>
        <w:t xml:space="preserve"> </w:t>
      </w:r>
      <w:hyperlink r:id="rId18" w:history="1">
        <w:r w:rsidR="008A450E" w:rsidRPr="00ED1F69">
          <w:rPr>
            <w:rStyle w:val="Hyperlink"/>
            <w:rFonts w:asciiTheme="majorBidi" w:hAnsiTheme="majorBidi" w:cstheme="majorBidi"/>
            <w:noProof/>
            <w:color w:val="auto"/>
            <w:sz w:val="20"/>
            <w:szCs w:val="20"/>
            <w:u w:val="none"/>
            <w:shd w:val="clear" w:color="auto" w:fill="FFFFFF"/>
          </w:rPr>
          <w:t>Dumesic</w:t>
        </w:r>
        <w:r w:rsidR="0049516D" w:rsidRPr="00ED1F69">
          <w:rPr>
            <w:rStyle w:val="Hyperlink"/>
            <w:rFonts w:asciiTheme="majorBidi" w:hAnsiTheme="majorBidi" w:cstheme="majorBidi"/>
            <w:noProof/>
            <w:color w:val="auto"/>
            <w:sz w:val="20"/>
            <w:szCs w:val="20"/>
            <w:u w:val="none"/>
            <w:shd w:val="clear" w:color="auto" w:fill="FFFFFF"/>
          </w:rPr>
          <w:t xml:space="preserve"> </w:t>
        </w:r>
        <w:r w:rsidR="008A450E" w:rsidRPr="00ED1F69">
          <w:rPr>
            <w:rStyle w:val="Hyperlink"/>
            <w:rFonts w:asciiTheme="majorBidi" w:hAnsiTheme="majorBidi" w:cstheme="majorBidi"/>
            <w:noProof/>
            <w:color w:val="auto"/>
            <w:sz w:val="20"/>
            <w:szCs w:val="20"/>
            <w:u w:val="none"/>
            <w:shd w:val="clear" w:color="auto" w:fill="FFFFFF"/>
          </w:rPr>
          <w:t>DA</w:t>
        </w:r>
      </w:hyperlink>
      <w:r w:rsidR="008A450E" w:rsidRPr="00ED1F69">
        <w:rPr>
          <w:rStyle w:val="Hyperlink"/>
          <w:rFonts w:asciiTheme="majorBidi" w:hAnsiTheme="majorBidi" w:cstheme="majorBidi"/>
          <w:noProof/>
          <w:color w:val="auto"/>
          <w:sz w:val="20"/>
          <w:szCs w:val="20"/>
          <w:u w:val="none"/>
          <w:shd w:val="clear" w:color="auto" w:fill="FFFFFF"/>
        </w:rPr>
        <w:t>,</w:t>
      </w:r>
      <w:r w:rsidR="0049516D" w:rsidRPr="00ED1F69">
        <w:rPr>
          <w:rStyle w:val="Hyperlink"/>
          <w:rFonts w:asciiTheme="majorBidi" w:hAnsiTheme="majorBidi" w:cstheme="majorBidi"/>
          <w:noProof/>
          <w:color w:val="auto"/>
          <w:sz w:val="20"/>
          <w:szCs w:val="20"/>
          <w:u w:val="none"/>
          <w:shd w:val="clear" w:color="auto" w:fill="FFFFFF"/>
        </w:rPr>
        <w:t xml:space="preserve"> </w:t>
      </w:r>
      <w:hyperlink r:id="rId19" w:history="1">
        <w:r w:rsidR="008A450E" w:rsidRPr="00ED1F69">
          <w:rPr>
            <w:rStyle w:val="Hyperlink"/>
            <w:rFonts w:asciiTheme="majorBidi" w:hAnsiTheme="majorBidi" w:cstheme="majorBidi"/>
            <w:noProof/>
            <w:color w:val="auto"/>
            <w:sz w:val="20"/>
            <w:szCs w:val="20"/>
            <w:u w:val="none"/>
            <w:shd w:val="clear" w:color="auto" w:fill="FFFFFF"/>
          </w:rPr>
          <w:t>Chazenbalk</w:t>
        </w:r>
        <w:r w:rsidR="0049516D" w:rsidRPr="00ED1F69">
          <w:rPr>
            <w:rStyle w:val="Hyperlink"/>
            <w:rFonts w:asciiTheme="majorBidi" w:hAnsiTheme="majorBidi" w:cstheme="majorBidi"/>
            <w:noProof/>
            <w:color w:val="auto"/>
            <w:sz w:val="20"/>
            <w:szCs w:val="20"/>
            <w:u w:val="none"/>
            <w:shd w:val="clear" w:color="auto" w:fill="FFFFFF"/>
          </w:rPr>
          <w:t xml:space="preserve"> </w:t>
        </w:r>
        <w:r w:rsidR="008A450E" w:rsidRPr="00ED1F69">
          <w:rPr>
            <w:rStyle w:val="Hyperlink"/>
            <w:rFonts w:asciiTheme="majorBidi" w:hAnsiTheme="majorBidi" w:cstheme="majorBidi"/>
            <w:noProof/>
            <w:color w:val="auto"/>
            <w:sz w:val="20"/>
            <w:szCs w:val="20"/>
            <w:u w:val="none"/>
            <w:shd w:val="clear" w:color="auto" w:fill="FFFFFF"/>
          </w:rPr>
          <w:t>G</w:t>
        </w:r>
      </w:hyperlink>
      <w:r w:rsidR="0049516D" w:rsidRPr="00ED1F69">
        <w:rPr>
          <w:rStyle w:val="Hyperlink"/>
          <w:rFonts w:asciiTheme="majorBidi" w:hAnsiTheme="majorBidi" w:cstheme="majorBidi"/>
          <w:noProof/>
          <w:color w:val="auto"/>
          <w:sz w:val="20"/>
          <w:szCs w:val="20"/>
          <w:u w:val="none"/>
          <w:shd w:val="clear" w:color="auto" w:fill="FFFFFF"/>
        </w:rPr>
        <w:t xml:space="preserve"> </w:t>
      </w:r>
      <w:r w:rsidR="008A450E" w:rsidRPr="00ED1F69">
        <w:rPr>
          <w:rStyle w:val="Hyperlink"/>
          <w:rFonts w:asciiTheme="majorBidi" w:hAnsiTheme="majorBidi" w:cstheme="majorBidi"/>
          <w:noProof/>
          <w:color w:val="auto"/>
          <w:sz w:val="20"/>
          <w:szCs w:val="20"/>
          <w:u w:val="none"/>
          <w:shd w:val="clear" w:color="auto" w:fill="FFFFFF"/>
        </w:rPr>
        <w:t>and</w:t>
      </w:r>
      <w:r w:rsidR="0049516D" w:rsidRPr="00ED1F69">
        <w:rPr>
          <w:rStyle w:val="Hyperlink"/>
          <w:rFonts w:asciiTheme="majorBidi" w:hAnsiTheme="majorBidi" w:cstheme="majorBidi"/>
          <w:noProof/>
          <w:color w:val="auto"/>
          <w:sz w:val="20"/>
          <w:szCs w:val="20"/>
          <w:u w:val="none"/>
          <w:shd w:val="clear" w:color="auto" w:fill="FFFFFF"/>
        </w:rPr>
        <w:t xml:space="preserve"> </w:t>
      </w:r>
      <w:hyperlink r:id="rId20" w:history="1">
        <w:r w:rsidR="008A450E" w:rsidRPr="00ED1F69">
          <w:rPr>
            <w:rStyle w:val="Hyperlink"/>
            <w:rFonts w:asciiTheme="majorBidi" w:hAnsiTheme="majorBidi" w:cstheme="majorBidi"/>
            <w:noProof/>
            <w:color w:val="auto"/>
            <w:sz w:val="20"/>
            <w:szCs w:val="20"/>
            <w:u w:val="none"/>
            <w:shd w:val="clear" w:color="auto" w:fill="FFFFFF"/>
          </w:rPr>
          <w:t>Azziz</w:t>
        </w:r>
        <w:r w:rsidR="0049516D" w:rsidRPr="00ED1F69">
          <w:rPr>
            <w:rStyle w:val="Hyperlink"/>
            <w:rFonts w:asciiTheme="majorBidi" w:hAnsiTheme="majorBidi" w:cstheme="majorBidi"/>
            <w:noProof/>
            <w:color w:val="auto"/>
            <w:sz w:val="20"/>
            <w:szCs w:val="20"/>
            <w:u w:val="none"/>
            <w:shd w:val="clear" w:color="auto" w:fill="FFFFFF"/>
          </w:rPr>
          <w:t xml:space="preserve"> </w:t>
        </w:r>
        <w:r w:rsidR="008A450E" w:rsidRPr="00ED1F69">
          <w:rPr>
            <w:rStyle w:val="Hyperlink"/>
            <w:rFonts w:asciiTheme="majorBidi" w:hAnsiTheme="majorBidi" w:cstheme="majorBidi"/>
            <w:noProof/>
            <w:color w:val="auto"/>
            <w:sz w:val="20"/>
            <w:szCs w:val="20"/>
            <w:u w:val="none"/>
            <w:shd w:val="clear" w:color="auto" w:fill="FFFFFF"/>
          </w:rPr>
          <w:t>R</w:t>
        </w:r>
      </w:hyperlink>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(2011):</w:t>
      </w:r>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Polycystic</w:t>
      </w:r>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ovary</w:t>
      </w:r>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syndrome:</w:t>
      </w:r>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etiology,</w:t>
      </w:r>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noProof/>
          <w:color w:val="auto"/>
          <w:sz w:val="20"/>
          <w:szCs w:val="20"/>
          <w:u w:val="none"/>
          <w:shd w:val="clear" w:color="auto" w:fill="FFFFFF"/>
        </w:rPr>
        <w:t>pathogenesis</w:t>
      </w:r>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and</w:t>
      </w:r>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diagnosis.</w:t>
      </w:r>
      <w:r w:rsidR="0049516D" w:rsidRPr="00ED1F69">
        <w:rPr>
          <w:rStyle w:val="Hyperlink"/>
          <w:rFonts w:asciiTheme="majorBidi" w:hAnsiTheme="majorBidi" w:cstheme="majorBidi"/>
          <w:color w:val="auto"/>
          <w:sz w:val="20"/>
          <w:szCs w:val="20"/>
          <w:u w:val="none"/>
          <w:shd w:val="clear" w:color="auto" w:fill="FFFFFF"/>
        </w:rPr>
        <w:t xml:space="preserve"> </w:t>
      </w:r>
      <w:hyperlink r:id="rId21" w:tooltip="Nature reviews. Endocrinology." w:history="1">
        <w:r w:rsidR="008A450E" w:rsidRPr="00ED1F69">
          <w:rPr>
            <w:rStyle w:val="Hyperlink"/>
            <w:rFonts w:asciiTheme="majorBidi" w:hAnsiTheme="majorBidi" w:cstheme="majorBidi"/>
            <w:color w:val="auto"/>
            <w:sz w:val="20"/>
            <w:szCs w:val="20"/>
            <w:u w:val="none"/>
            <w:shd w:val="clear" w:color="auto" w:fill="FFFFFF"/>
          </w:rPr>
          <w:t>Nat</w:t>
        </w:r>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Rev</w:t>
        </w:r>
        <w:r w:rsidR="0049516D" w:rsidRPr="00ED1F69">
          <w:rPr>
            <w:rStyle w:val="Hyperlink"/>
            <w:rFonts w:asciiTheme="majorBidi" w:hAnsiTheme="majorBidi" w:cstheme="majorBidi"/>
            <w:color w:val="auto"/>
            <w:sz w:val="20"/>
            <w:szCs w:val="20"/>
            <w:u w:val="none"/>
            <w:shd w:val="clear" w:color="auto" w:fill="FFFFFF"/>
          </w:rPr>
          <w:t xml:space="preserve"> </w:t>
        </w:r>
        <w:proofErr w:type="spellStart"/>
        <w:r w:rsidR="008A450E" w:rsidRPr="00ED1F69">
          <w:rPr>
            <w:rStyle w:val="Hyperlink"/>
            <w:rFonts w:asciiTheme="majorBidi" w:hAnsiTheme="majorBidi" w:cstheme="majorBidi"/>
            <w:color w:val="auto"/>
            <w:sz w:val="20"/>
            <w:szCs w:val="20"/>
            <w:u w:val="none"/>
            <w:shd w:val="clear" w:color="auto" w:fill="FFFFFF"/>
          </w:rPr>
          <w:t>Endocrinol</w:t>
        </w:r>
        <w:proofErr w:type="spellEnd"/>
        <w:r w:rsidR="008A450E" w:rsidRPr="00ED1F69">
          <w:rPr>
            <w:rStyle w:val="Hyperlink"/>
            <w:rFonts w:asciiTheme="majorBidi" w:hAnsiTheme="majorBidi" w:cstheme="majorBidi"/>
            <w:color w:val="auto"/>
            <w:sz w:val="20"/>
            <w:szCs w:val="20"/>
            <w:u w:val="none"/>
            <w:shd w:val="clear" w:color="auto" w:fill="FFFFFF"/>
          </w:rPr>
          <w:t>.</w:t>
        </w:r>
      </w:hyperlink>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Apr;</w:t>
      </w:r>
      <w:r w:rsidR="0049516D" w:rsidRPr="00ED1F69">
        <w:rPr>
          <w:rStyle w:val="Hyperlink"/>
          <w:rFonts w:asciiTheme="majorBidi" w:hAnsiTheme="majorBidi" w:cstheme="majorBidi"/>
          <w:color w:val="auto"/>
          <w:sz w:val="20"/>
          <w:szCs w:val="20"/>
          <w:u w:val="none"/>
          <w:shd w:val="clear" w:color="auto" w:fill="FFFFFF"/>
        </w:rPr>
        <w:t xml:space="preserve"> </w:t>
      </w:r>
      <w:r w:rsidR="008A450E" w:rsidRPr="00ED1F69">
        <w:rPr>
          <w:rStyle w:val="Hyperlink"/>
          <w:rFonts w:asciiTheme="majorBidi" w:hAnsiTheme="majorBidi" w:cstheme="majorBidi"/>
          <w:color w:val="auto"/>
          <w:sz w:val="20"/>
          <w:szCs w:val="20"/>
          <w:u w:val="none"/>
          <w:shd w:val="clear" w:color="auto" w:fill="FFFFFF"/>
        </w:rPr>
        <w:t>7(4):219-231.</w:t>
      </w:r>
      <w:r w:rsidR="0049516D" w:rsidRPr="00ED1F69">
        <w:rPr>
          <w:rStyle w:val="Hyperlink"/>
          <w:rFonts w:asciiTheme="majorBidi" w:hAnsiTheme="majorBidi" w:cstheme="majorBidi"/>
          <w:color w:val="auto"/>
          <w:sz w:val="20"/>
          <w:szCs w:val="20"/>
          <w:u w:val="none"/>
          <w:shd w:val="clear" w:color="auto" w:fill="FFFFFF"/>
        </w:rPr>
        <w:t xml:space="preserve"> </w:t>
      </w:r>
    </w:p>
    <w:p w:rsidR="008A450E" w:rsidRPr="00ED1F69" w:rsidRDefault="00513BCB" w:rsidP="0049516D">
      <w:pPr>
        <w:pStyle w:val="Pa24"/>
        <w:numPr>
          <w:ilvl w:val="0"/>
          <w:numId w:val="2"/>
        </w:numPr>
        <w:spacing w:line="240" w:lineRule="auto"/>
        <w:ind w:left="425" w:hanging="425"/>
        <w:jc w:val="lowKashida"/>
        <w:rPr>
          <w:rFonts w:asciiTheme="majorBidi" w:hAnsiTheme="majorBidi" w:cstheme="majorBidi"/>
          <w:sz w:val="20"/>
          <w:szCs w:val="20"/>
        </w:rPr>
      </w:pPr>
      <w:hyperlink r:id="rId22" w:history="1">
        <w:r w:rsidR="008A450E" w:rsidRPr="00ED1F69">
          <w:rPr>
            <w:rFonts w:asciiTheme="majorBidi" w:hAnsiTheme="majorBidi" w:cstheme="majorBidi"/>
            <w:noProof/>
            <w:sz w:val="20"/>
            <w:szCs w:val="20"/>
          </w:rPr>
          <w:t>Chen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ZJ</w:t>
        </w:r>
      </w:hyperlink>
      <w:r w:rsidR="008A450E" w:rsidRPr="00ED1F69">
        <w:rPr>
          <w:rFonts w:asciiTheme="majorBidi" w:hAnsiTheme="majorBidi" w:cstheme="majorBidi"/>
          <w:noProof/>
          <w:sz w:val="20"/>
          <w:szCs w:val="20"/>
        </w:rPr>
        <w:t>1,</w:t>
      </w:r>
      <w:r w:rsidR="0049516D" w:rsidRPr="00ED1F69">
        <w:rPr>
          <w:rFonts w:asciiTheme="majorBidi" w:hAnsiTheme="majorBidi" w:cstheme="majorBidi"/>
          <w:noProof/>
          <w:sz w:val="20"/>
          <w:szCs w:val="20"/>
        </w:rPr>
        <w:t xml:space="preserve"> </w:t>
      </w:r>
      <w:hyperlink r:id="rId23" w:history="1">
        <w:r w:rsidR="008A450E"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H</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24" w:history="1">
        <w:r w:rsidR="008A450E" w:rsidRPr="00ED1F69">
          <w:rPr>
            <w:rFonts w:asciiTheme="majorBidi" w:hAnsiTheme="majorBidi" w:cstheme="majorBidi"/>
            <w:noProof/>
            <w:sz w:val="20"/>
            <w:szCs w:val="20"/>
          </w:rPr>
          <w:t>He</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L</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25" w:history="1">
        <w:r w:rsidR="008A450E" w:rsidRPr="00ED1F69">
          <w:rPr>
            <w:rFonts w:asciiTheme="majorBidi" w:hAnsiTheme="majorBidi" w:cstheme="majorBidi"/>
            <w:noProof/>
            <w:sz w:val="20"/>
            <w:szCs w:val="20"/>
          </w:rPr>
          <w:t>Shi</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Y</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26" w:history="1">
        <w:r w:rsidR="008A450E" w:rsidRPr="00ED1F69">
          <w:rPr>
            <w:rFonts w:asciiTheme="majorBidi" w:hAnsiTheme="majorBidi" w:cstheme="majorBidi"/>
            <w:noProof/>
            <w:sz w:val="20"/>
            <w:szCs w:val="20"/>
          </w:rPr>
          <w:t>Qin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Y</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27" w:history="1">
        <w:r w:rsidR="008A450E" w:rsidRPr="00ED1F69">
          <w:rPr>
            <w:rFonts w:asciiTheme="majorBidi" w:hAnsiTheme="majorBidi" w:cstheme="majorBidi"/>
            <w:noProof/>
            <w:sz w:val="20"/>
            <w:szCs w:val="20"/>
          </w:rPr>
          <w:t>Shi</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Y</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28" w:history="1">
        <w:r w:rsidR="008A450E" w:rsidRPr="00ED1F69">
          <w:rPr>
            <w:rFonts w:asciiTheme="majorBidi" w:hAnsiTheme="majorBidi" w:cstheme="majorBidi"/>
            <w:noProof/>
            <w:sz w:val="20"/>
            <w:szCs w:val="20"/>
          </w:rPr>
          <w:t>Li</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Z</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29" w:history="1">
        <w:r w:rsidR="008A450E" w:rsidRPr="00ED1F69">
          <w:rPr>
            <w:rFonts w:asciiTheme="majorBidi" w:hAnsiTheme="majorBidi" w:cstheme="majorBidi"/>
            <w:noProof/>
            <w:sz w:val="20"/>
            <w:szCs w:val="20"/>
          </w:rPr>
          <w:t>You</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L</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0" w:history="1">
        <w:r w:rsidR="008A450E"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J</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1" w:history="1">
        <w:r w:rsidR="008A450E" w:rsidRPr="00ED1F69">
          <w:rPr>
            <w:rFonts w:asciiTheme="majorBidi" w:hAnsiTheme="majorBidi" w:cstheme="majorBidi"/>
            <w:noProof/>
            <w:sz w:val="20"/>
            <w:szCs w:val="20"/>
          </w:rPr>
          <w:t>Liu</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J</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2" w:history="1">
        <w:r w:rsidR="008A450E" w:rsidRPr="00ED1F69">
          <w:rPr>
            <w:rFonts w:asciiTheme="majorBidi" w:hAnsiTheme="majorBidi" w:cstheme="majorBidi"/>
            <w:noProof/>
            <w:sz w:val="20"/>
            <w:szCs w:val="20"/>
          </w:rPr>
          <w:t>Liang</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X</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3" w:history="1">
        <w:r w:rsidR="008A450E"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X</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4" w:history="1">
        <w:r w:rsidR="008A450E"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J</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5" w:history="1">
        <w:r w:rsidR="008A450E" w:rsidRPr="00ED1F69">
          <w:rPr>
            <w:rFonts w:asciiTheme="majorBidi" w:hAnsiTheme="majorBidi" w:cstheme="majorBidi"/>
            <w:noProof/>
            <w:sz w:val="20"/>
            <w:szCs w:val="20"/>
          </w:rPr>
          <w:t>Sun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Y</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6" w:history="1">
        <w:r w:rsidR="008A450E"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B</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7" w:history="1">
        <w:r w:rsidR="008A450E" w:rsidRPr="00ED1F69">
          <w:rPr>
            <w:rFonts w:asciiTheme="majorBidi" w:hAnsiTheme="majorBidi" w:cstheme="majorBidi"/>
            <w:noProof/>
            <w:sz w:val="20"/>
            <w:szCs w:val="20"/>
          </w:rPr>
          <w:t>Jiang</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H</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8" w:history="1">
        <w:r w:rsidR="008A450E"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D</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39" w:history="1">
        <w:r w:rsidR="008A450E" w:rsidRPr="00ED1F69">
          <w:rPr>
            <w:rFonts w:asciiTheme="majorBidi" w:hAnsiTheme="majorBidi" w:cstheme="majorBidi"/>
            <w:noProof/>
            <w:sz w:val="20"/>
            <w:szCs w:val="20"/>
          </w:rPr>
          <w:t>Bian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Y</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0" w:history="1">
        <w:r w:rsidR="008A450E" w:rsidRPr="00ED1F69">
          <w:rPr>
            <w:rFonts w:asciiTheme="majorBidi" w:hAnsiTheme="majorBidi" w:cstheme="majorBidi"/>
            <w:noProof/>
            <w:sz w:val="20"/>
            <w:szCs w:val="20"/>
          </w:rPr>
          <w:t>Gao</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X</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1" w:history="1">
        <w:r w:rsidR="008A450E" w:rsidRPr="00ED1F69">
          <w:rPr>
            <w:rFonts w:asciiTheme="majorBidi" w:hAnsiTheme="majorBidi" w:cstheme="majorBidi"/>
            <w:noProof/>
            <w:sz w:val="20"/>
            <w:szCs w:val="20"/>
          </w:rPr>
          <w:t>Geng</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L</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2" w:history="1">
        <w:r w:rsidR="008A450E" w:rsidRPr="00ED1F69">
          <w:rPr>
            <w:rFonts w:asciiTheme="majorBidi" w:hAnsiTheme="majorBidi" w:cstheme="majorBidi"/>
            <w:noProof/>
            <w:sz w:val="20"/>
            <w:szCs w:val="20"/>
          </w:rPr>
          <w:t>Li</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Y</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3" w:history="1">
        <w:r w:rsidR="008A450E" w:rsidRPr="00ED1F69">
          <w:rPr>
            <w:rFonts w:asciiTheme="majorBidi" w:hAnsiTheme="majorBidi" w:cstheme="majorBidi"/>
            <w:noProof/>
            <w:sz w:val="20"/>
            <w:szCs w:val="20"/>
          </w:rPr>
          <w:t>Zhu</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D</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4" w:history="1">
        <w:r w:rsidR="008A450E" w:rsidRPr="00ED1F69">
          <w:rPr>
            <w:rFonts w:asciiTheme="majorBidi" w:hAnsiTheme="majorBidi" w:cstheme="majorBidi"/>
            <w:noProof/>
            <w:sz w:val="20"/>
            <w:szCs w:val="20"/>
          </w:rPr>
          <w:t>Sun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X</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5" w:history="1">
        <w:r w:rsidR="008A450E" w:rsidRPr="00ED1F69">
          <w:rPr>
            <w:rFonts w:asciiTheme="majorBidi" w:hAnsiTheme="majorBidi" w:cstheme="majorBidi"/>
            <w:noProof/>
            <w:sz w:val="20"/>
            <w:szCs w:val="20"/>
          </w:rPr>
          <w:t>Xu</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JE</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6" w:history="1">
        <w:r w:rsidR="008A450E" w:rsidRPr="00ED1F69">
          <w:rPr>
            <w:rFonts w:asciiTheme="majorBidi" w:hAnsiTheme="majorBidi" w:cstheme="majorBidi"/>
            <w:noProof/>
            <w:sz w:val="20"/>
            <w:szCs w:val="20"/>
          </w:rPr>
          <w:t>Hao</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C</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7" w:history="1">
        <w:r w:rsidR="008A450E" w:rsidRPr="00ED1F69">
          <w:rPr>
            <w:rFonts w:asciiTheme="majorBidi" w:hAnsiTheme="majorBidi" w:cstheme="majorBidi"/>
            <w:noProof/>
            <w:sz w:val="20"/>
            <w:szCs w:val="20"/>
          </w:rPr>
          <w:t>Ren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CE</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8" w:history="1">
        <w:r w:rsidR="008A450E"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Y</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49" w:history="1">
        <w:r w:rsidR="008A450E" w:rsidRPr="00ED1F69">
          <w:rPr>
            <w:rFonts w:asciiTheme="majorBidi" w:hAnsiTheme="majorBidi" w:cstheme="majorBidi"/>
            <w:noProof/>
            <w:sz w:val="20"/>
            <w:szCs w:val="20"/>
          </w:rPr>
          <w:t>Chen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S</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50" w:history="1">
        <w:r w:rsidR="008A450E"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W</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51" w:history="1">
        <w:r w:rsidR="008A450E" w:rsidRPr="00ED1F69">
          <w:rPr>
            <w:rFonts w:asciiTheme="majorBidi" w:hAnsiTheme="majorBidi" w:cstheme="majorBidi"/>
            <w:noProof/>
            <w:sz w:val="20"/>
            <w:szCs w:val="20"/>
          </w:rPr>
          <w:t>Yang</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A</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52" w:history="1">
        <w:r w:rsidR="008A450E" w:rsidRPr="00ED1F69">
          <w:rPr>
            <w:rFonts w:asciiTheme="majorBidi" w:hAnsiTheme="majorBidi" w:cstheme="majorBidi"/>
            <w:noProof/>
            <w:sz w:val="20"/>
            <w:szCs w:val="20"/>
          </w:rPr>
          <w:t>Yan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J</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53" w:history="1">
        <w:r w:rsidR="008A450E" w:rsidRPr="00ED1F69">
          <w:rPr>
            <w:rFonts w:asciiTheme="majorBidi" w:hAnsiTheme="majorBidi" w:cstheme="majorBidi"/>
            <w:noProof/>
            <w:sz w:val="20"/>
            <w:szCs w:val="20"/>
          </w:rPr>
          <w:t>Li</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Y</w:t>
        </w:r>
      </w:hyperlink>
      <w:r w:rsidR="008A450E"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54" w:history="1">
        <w:r w:rsidR="008A450E" w:rsidRPr="00ED1F69">
          <w:rPr>
            <w:rFonts w:asciiTheme="majorBidi" w:hAnsiTheme="majorBidi" w:cstheme="majorBidi"/>
            <w:noProof/>
            <w:sz w:val="20"/>
            <w:szCs w:val="20"/>
          </w:rPr>
          <w:t>Ma</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J</w:t>
        </w:r>
      </w:hyperlink>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and</w:t>
      </w:r>
      <w:r w:rsidR="0049516D" w:rsidRPr="00ED1F69">
        <w:rPr>
          <w:rFonts w:asciiTheme="majorBidi" w:hAnsiTheme="majorBidi" w:cstheme="majorBidi"/>
          <w:noProof/>
          <w:sz w:val="20"/>
          <w:szCs w:val="20"/>
        </w:rPr>
        <w:t xml:space="preserve"> </w:t>
      </w:r>
      <w:hyperlink r:id="rId55" w:history="1">
        <w:r w:rsidR="008A450E"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Y</w:t>
        </w:r>
      </w:hyperlink>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(2011):</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Genome-wide</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association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study</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identifies</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susceptibility</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loci</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for</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polycystic</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ovary</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syndrome</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on</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chromosome</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2p16.3,</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2p21</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and</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9q33.3.</w:t>
      </w:r>
      <w:r w:rsidR="0049516D" w:rsidRPr="00ED1F69">
        <w:rPr>
          <w:rFonts w:asciiTheme="majorBidi" w:hAnsiTheme="majorBidi" w:cstheme="majorBidi"/>
          <w:noProof/>
          <w:sz w:val="20"/>
          <w:szCs w:val="20"/>
        </w:rPr>
        <w:t xml:space="preserve"> </w:t>
      </w:r>
      <w:hyperlink r:id="rId56" w:tooltip="Nature genetics." w:history="1">
        <w:r w:rsidR="008A450E" w:rsidRPr="00ED1F69">
          <w:rPr>
            <w:rFonts w:asciiTheme="majorBidi" w:hAnsiTheme="majorBidi" w:cstheme="majorBidi"/>
            <w:noProof/>
            <w:sz w:val="20"/>
            <w:szCs w:val="20"/>
          </w:rPr>
          <w:t>Nat</w:t>
        </w:r>
        <w:r w:rsidR="0049516D" w:rsidRPr="00ED1F69">
          <w:rPr>
            <w:rFonts w:asciiTheme="majorBidi" w:hAnsiTheme="majorBidi" w:cstheme="majorBidi"/>
            <w:noProof/>
            <w:sz w:val="20"/>
            <w:szCs w:val="20"/>
          </w:rPr>
          <w:t xml:space="preserve"> </w:t>
        </w:r>
        <w:r w:rsidR="008A450E" w:rsidRPr="00ED1F69">
          <w:rPr>
            <w:rFonts w:asciiTheme="majorBidi" w:hAnsiTheme="majorBidi" w:cstheme="majorBidi"/>
            <w:noProof/>
            <w:sz w:val="20"/>
            <w:szCs w:val="20"/>
          </w:rPr>
          <w:t>Genet.</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Jan;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43</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(1):</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55-9.</w:t>
      </w:r>
      <w:r w:rsidR="0049516D" w:rsidRPr="00ED1F69">
        <w:rPr>
          <w:rFonts w:asciiTheme="majorBidi" w:hAnsiTheme="majorBidi" w:cstheme="majorBidi"/>
          <w:sz w:val="20"/>
          <w:szCs w:val="20"/>
        </w:rPr>
        <w:t xml:space="preserve"> </w:t>
      </w:r>
    </w:p>
    <w:p w:rsidR="008A450E" w:rsidRPr="00ED1F69" w:rsidRDefault="008A450E" w:rsidP="0049516D">
      <w:pPr>
        <w:pStyle w:val="ListParagraph"/>
        <w:numPr>
          <w:ilvl w:val="0"/>
          <w:numId w:val="2"/>
        </w:numPr>
        <w:bidi w:val="0"/>
        <w:spacing w:after="0" w:line="240" w:lineRule="auto"/>
        <w:ind w:left="425" w:hanging="425"/>
        <w:jc w:val="lowKashida"/>
        <w:rPr>
          <w:rFonts w:asciiTheme="majorBidi" w:hAnsiTheme="majorBidi" w:cstheme="majorBidi"/>
          <w:sz w:val="20"/>
          <w:szCs w:val="20"/>
          <w:lang w:bidi="ar-EG"/>
        </w:rPr>
      </w:pPr>
      <w:r w:rsidRPr="00ED1F69">
        <w:rPr>
          <w:rFonts w:asciiTheme="majorBidi" w:hAnsiTheme="majorBidi" w:cstheme="majorBidi"/>
          <w:noProof/>
          <w:sz w:val="20"/>
          <w:szCs w:val="20"/>
        </w:rPr>
        <w:t>Shi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r w:rsidR="0049516D" w:rsidRPr="00ED1F69">
        <w:rPr>
          <w:rFonts w:asciiTheme="majorBidi" w:hAnsiTheme="majorBidi" w:cstheme="majorBidi"/>
          <w:noProof/>
          <w:sz w:val="20"/>
          <w:szCs w:val="20"/>
        </w:rPr>
        <w:t xml:space="preserve"> </w:t>
      </w:r>
      <w:hyperlink r:id="rId57" w:history="1">
        <w:r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H</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58" w:history="1">
        <w:r w:rsidRPr="00ED1F69">
          <w:rPr>
            <w:rFonts w:asciiTheme="majorBidi" w:hAnsiTheme="majorBidi" w:cstheme="majorBidi"/>
            <w:noProof/>
            <w:sz w:val="20"/>
            <w:szCs w:val="20"/>
          </w:rPr>
          <w:t>Shi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59" w:history="1">
        <w:r w:rsidRPr="00ED1F69">
          <w:rPr>
            <w:rFonts w:asciiTheme="majorBidi" w:hAnsiTheme="majorBidi" w:cstheme="majorBidi"/>
            <w:noProof/>
            <w:sz w:val="20"/>
            <w:szCs w:val="20"/>
          </w:rPr>
          <w:t>Cao</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0" w:history="1">
        <w:r w:rsidRPr="00ED1F69">
          <w:rPr>
            <w:rFonts w:asciiTheme="majorBidi" w:hAnsiTheme="majorBidi" w:cstheme="majorBidi"/>
            <w:noProof/>
            <w:sz w:val="20"/>
            <w:szCs w:val="20"/>
          </w:rPr>
          <w:t>Yang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D</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1" w:history="1">
        <w:r w:rsidRPr="00ED1F69">
          <w:rPr>
            <w:rFonts w:asciiTheme="majorBidi" w:hAnsiTheme="majorBidi" w:cstheme="majorBidi"/>
            <w:noProof/>
            <w:sz w:val="20"/>
            <w:szCs w:val="20"/>
          </w:rPr>
          <w:t>Li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Z</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2" w:history="1">
        <w:r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B</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3" w:history="1">
        <w:r w:rsidRPr="00ED1F69">
          <w:rPr>
            <w:rFonts w:asciiTheme="majorBidi" w:hAnsiTheme="majorBidi" w:cstheme="majorBidi"/>
            <w:noProof/>
            <w:sz w:val="20"/>
            <w:szCs w:val="20"/>
          </w:rPr>
          <w:t>Liang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X</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4" w:history="1">
        <w:r w:rsidRPr="00ED1F69">
          <w:rPr>
            <w:rFonts w:asciiTheme="majorBidi" w:hAnsiTheme="majorBidi" w:cstheme="majorBidi"/>
            <w:noProof/>
            <w:sz w:val="20"/>
            <w:szCs w:val="20"/>
          </w:rPr>
          <w:t>Li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T</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5" w:history="1">
        <w:r w:rsidRPr="00ED1F69">
          <w:rPr>
            <w:rFonts w:asciiTheme="majorBidi" w:hAnsiTheme="majorBidi" w:cstheme="majorBidi"/>
            <w:noProof/>
            <w:sz w:val="20"/>
            <w:szCs w:val="20"/>
          </w:rPr>
          <w:t>Chen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6" w:history="1">
        <w:r w:rsidRPr="00ED1F69">
          <w:rPr>
            <w:rFonts w:asciiTheme="majorBidi" w:hAnsiTheme="majorBidi" w:cstheme="majorBidi"/>
            <w:noProof/>
            <w:sz w:val="20"/>
            <w:szCs w:val="20"/>
          </w:rPr>
          <w:t>Shen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7" w:history="1">
        <w:r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8" w:history="1">
        <w:r w:rsidRPr="00ED1F69">
          <w:rPr>
            <w:rFonts w:asciiTheme="majorBidi" w:hAnsiTheme="majorBidi" w:cstheme="majorBidi"/>
            <w:noProof/>
            <w:sz w:val="20"/>
            <w:szCs w:val="20"/>
          </w:rPr>
          <w:t>You</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L</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69" w:history="1">
        <w:r w:rsidRPr="00ED1F69">
          <w:rPr>
            <w:rFonts w:asciiTheme="majorBidi" w:hAnsiTheme="majorBidi" w:cstheme="majorBidi"/>
            <w:noProof/>
            <w:sz w:val="20"/>
            <w:szCs w:val="20"/>
          </w:rPr>
          <w:t>Gao</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X</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0" w:history="1">
        <w:r w:rsidRPr="00ED1F69">
          <w:rPr>
            <w:rFonts w:asciiTheme="majorBidi" w:hAnsiTheme="majorBidi" w:cstheme="majorBidi"/>
            <w:noProof/>
            <w:sz w:val="20"/>
            <w:szCs w:val="20"/>
          </w:rPr>
          <w:t>Zhu</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D</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1" w:history="1">
        <w:r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X</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2" w:history="1">
        <w:r w:rsidRPr="00ED1F69">
          <w:rPr>
            <w:rFonts w:asciiTheme="majorBidi" w:hAnsiTheme="majorBidi" w:cstheme="majorBidi"/>
            <w:noProof/>
            <w:sz w:val="20"/>
            <w:szCs w:val="20"/>
          </w:rPr>
          <w:t>Yan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3" w:history="1">
        <w:r w:rsidRPr="00ED1F69">
          <w:rPr>
            <w:rFonts w:asciiTheme="majorBidi" w:hAnsiTheme="majorBidi" w:cstheme="majorBidi"/>
            <w:noProof/>
            <w:sz w:val="20"/>
            <w:szCs w:val="20"/>
          </w:rPr>
          <w:t>Qin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4" w:history="1">
        <w:r w:rsidRPr="00ED1F69">
          <w:rPr>
            <w:rFonts w:asciiTheme="majorBidi" w:hAnsiTheme="majorBidi" w:cstheme="majorBidi"/>
            <w:noProof/>
            <w:sz w:val="20"/>
            <w:szCs w:val="20"/>
          </w:rPr>
          <w:t>Li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W</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5" w:history="1">
        <w:r w:rsidRPr="00ED1F69">
          <w:rPr>
            <w:rFonts w:asciiTheme="majorBidi" w:hAnsiTheme="majorBidi" w:cstheme="majorBidi"/>
            <w:noProof/>
            <w:sz w:val="20"/>
            <w:szCs w:val="20"/>
          </w:rPr>
          <w:t>Yan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6" w:history="1">
        <w:r w:rsidRPr="00ED1F69">
          <w:rPr>
            <w:rFonts w:asciiTheme="majorBidi" w:hAnsiTheme="majorBidi" w:cstheme="majorBidi"/>
            <w:noProof/>
            <w:sz w:val="20"/>
            <w:szCs w:val="20"/>
          </w:rPr>
          <w:t>Wang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Q</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7" w:history="1">
        <w:r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8" w:history="1">
        <w:r w:rsidRPr="00ED1F69">
          <w:rPr>
            <w:rFonts w:asciiTheme="majorBidi" w:hAnsiTheme="majorBidi" w:cstheme="majorBidi"/>
            <w:noProof/>
            <w:sz w:val="20"/>
            <w:szCs w:val="20"/>
          </w:rPr>
          <w:t>Geng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L</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79" w:history="1">
        <w:r w:rsidRPr="00ED1F69">
          <w:rPr>
            <w:rFonts w:asciiTheme="majorBidi" w:hAnsiTheme="majorBidi" w:cstheme="majorBidi"/>
            <w:noProof/>
            <w:sz w:val="20"/>
            <w:szCs w:val="20"/>
          </w:rPr>
          <w:t>Ma</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0" w:history="1">
        <w:r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1" w:history="1">
        <w:r w:rsidRPr="00ED1F69">
          <w:rPr>
            <w:rFonts w:asciiTheme="majorBidi" w:hAnsiTheme="majorBidi" w:cstheme="majorBidi"/>
            <w:noProof/>
            <w:sz w:val="20"/>
            <w:szCs w:val="20"/>
          </w:rPr>
          <w:t>He</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G</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2" w:history="1">
        <w:r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A</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3" w:history="1">
        <w:r w:rsidRPr="00ED1F69">
          <w:rPr>
            <w:rFonts w:asciiTheme="majorBidi" w:hAnsiTheme="majorBidi" w:cstheme="majorBidi"/>
            <w:noProof/>
            <w:sz w:val="20"/>
            <w:szCs w:val="20"/>
          </w:rPr>
          <w:t>Zou</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S</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4" w:history="1">
        <w:r w:rsidRPr="00ED1F69">
          <w:rPr>
            <w:rFonts w:asciiTheme="majorBidi" w:hAnsiTheme="majorBidi" w:cstheme="majorBidi"/>
            <w:noProof/>
            <w:sz w:val="20"/>
            <w:szCs w:val="20"/>
          </w:rPr>
          <w:t>Yang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A</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5" w:history="1">
        <w:r w:rsidRPr="00ED1F69">
          <w:rPr>
            <w:rFonts w:asciiTheme="majorBidi" w:hAnsiTheme="majorBidi" w:cstheme="majorBidi"/>
            <w:noProof/>
            <w:sz w:val="20"/>
            <w:szCs w:val="20"/>
          </w:rPr>
          <w:t>Liu</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6" w:history="1">
        <w:r w:rsidRPr="00ED1F69">
          <w:rPr>
            <w:rFonts w:asciiTheme="majorBidi" w:hAnsiTheme="majorBidi" w:cstheme="majorBidi"/>
            <w:noProof/>
            <w:sz w:val="20"/>
            <w:szCs w:val="20"/>
          </w:rPr>
          <w:t>Li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W</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7" w:history="1">
        <w:r w:rsidRPr="00ED1F69">
          <w:rPr>
            <w:rFonts w:asciiTheme="majorBidi" w:hAnsiTheme="majorBidi" w:cstheme="majorBidi"/>
            <w:noProof/>
            <w:sz w:val="20"/>
            <w:szCs w:val="20"/>
          </w:rPr>
          <w:t>Li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B</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8" w:history="1">
        <w:r w:rsidRPr="00ED1F69">
          <w:rPr>
            <w:rFonts w:asciiTheme="majorBidi" w:hAnsiTheme="majorBidi" w:cstheme="majorBidi"/>
            <w:noProof/>
            <w:sz w:val="20"/>
            <w:szCs w:val="20"/>
          </w:rPr>
          <w:t>Wan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C</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89" w:history="1">
        <w:r w:rsidRPr="00ED1F69">
          <w:rPr>
            <w:rFonts w:asciiTheme="majorBidi" w:hAnsiTheme="majorBidi" w:cstheme="majorBidi"/>
            <w:noProof/>
            <w:sz w:val="20"/>
            <w:szCs w:val="20"/>
          </w:rPr>
          <w:t>Qin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0" w:history="1">
        <w:r w:rsidRPr="00ED1F69">
          <w:rPr>
            <w:rFonts w:asciiTheme="majorBidi" w:hAnsiTheme="majorBidi" w:cstheme="majorBidi"/>
            <w:noProof/>
            <w:sz w:val="20"/>
            <w:szCs w:val="20"/>
          </w:rPr>
          <w:t>Shi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1" w:history="1">
        <w:r w:rsidRPr="00ED1F69">
          <w:rPr>
            <w:rFonts w:asciiTheme="majorBidi" w:hAnsiTheme="majorBidi" w:cstheme="majorBidi"/>
            <w:noProof/>
            <w:sz w:val="20"/>
            <w:szCs w:val="20"/>
          </w:rPr>
          <w:t>Yang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2" w:history="1">
        <w:r w:rsidRPr="00ED1F69">
          <w:rPr>
            <w:rFonts w:asciiTheme="majorBidi" w:hAnsiTheme="majorBidi" w:cstheme="majorBidi"/>
            <w:noProof/>
            <w:sz w:val="20"/>
            <w:szCs w:val="20"/>
          </w:rPr>
          <w:t>Jiang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H</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3" w:history="1">
        <w:r w:rsidRPr="00ED1F69">
          <w:rPr>
            <w:rFonts w:asciiTheme="majorBidi" w:hAnsiTheme="majorBidi" w:cstheme="majorBidi"/>
            <w:noProof/>
            <w:sz w:val="20"/>
            <w:szCs w:val="20"/>
          </w:rPr>
          <w:t>Xu</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JE</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4" w:history="1">
        <w:r w:rsidRPr="00ED1F69">
          <w:rPr>
            <w:rFonts w:asciiTheme="majorBidi" w:hAnsiTheme="majorBidi" w:cstheme="majorBidi"/>
            <w:noProof/>
            <w:sz w:val="20"/>
            <w:szCs w:val="20"/>
          </w:rPr>
          <w:t>Qi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X</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5" w:history="1">
        <w:r w:rsidRPr="00ED1F69">
          <w:rPr>
            <w:rFonts w:asciiTheme="majorBidi" w:hAnsiTheme="majorBidi" w:cstheme="majorBidi"/>
            <w:noProof/>
            <w:sz w:val="20"/>
            <w:szCs w:val="20"/>
          </w:rPr>
          <w:t>Sun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6" w:history="1">
        <w:r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7" w:history="1">
        <w:r w:rsidRPr="00ED1F69">
          <w:rPr>
            <w:rFonts w:asciiTheme="majorBidi" w:hAnsiTheme="majorBidi" w:cstheme="majorBidi"/>
            <w:noProof/>
            <w:sz w:val="20"/>
            <w:szCs w:val="20"/>
          </w:rPr>
          <w:t>Hao</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C</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8" w:history="1">
        <w:r w:rsidRPr="00ED1F69">
          <w:rPr>
            <w:rFonts w:asciiTheme="majorBidi" w:hAnsiTheme="majorBidi" w:cstheme="majorBidi"/>
            <w:noProof/>
            <w:sz w:val="20"/>
            <w:szCs w:val="20"/>
          </w:rPr>
          <w:t>Ju</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X</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99" w:history="1">
        <w:r w:rsidRPr="00ED1F69">
          <w:rPr>
            <w:rFonts w:asciiTheme="majorBidi" w:hAnsiTheme="majorBidi" w:cstheme="majorBidi"/>
            <w:noProof/>
            <w:sz w:val="20"/>
            <w:szCs w:val="20"/>
          </w:rPr>
          <w:t>Zhao</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D</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100" w:history="1">
        <w:r w:rsidRPr="00ED1F69">
          <w:rPr>
            <w:rFonts w:asciiTheme="majorBidi" w:hAnsiTheme="majorBidi" w:cstheme="majorBidi"/>
            <w:noProof/>
            <w:sz w:val="20"/>
            <w:szCs w:val="20"/>
          </w:rPr>
          <w:t>Ren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CE</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101" w:history="1">
        <w:r w:rsidRPr="00ED1F69">
          <w:rPr>
            <w:rFonts w:asciiTheme="majorBidi" w:hAnsiTheme="majorBidi" w:cstheme="majorBidi"/>
            <w:noProof/>
            <w:sz w:val="20"/>
            <w:szCs w:val="20"/>
          </w:rPr>
          <w:t>Li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X</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102" w:history="1">
        <w:r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W</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103" w:history="1">
        <w:r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Y</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104" w:history="1">
        <w:r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J</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105" w:history="1">
        <w:r w:rsidRPr="00ED1F69">
          <w:rPr>
            <w:rFonts w:asciiTheme="majorBidi" w:hAnsiTheme="majorBidi" w:cstheme="majorBidi"/>
            <w:noProof/>
            <w:sz w:val="20"/>
            <w:szCs w:val="20"/>
          </w:rPr>
          <w:t>Wu</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D</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106" w:history="1">
        <w:r w:rsidRPr="00ED1F69">
          <w:rPr>
            <w:rFonts w:asciiTheme="majorBidi" w:hAnsiTheme="majorBidi" w:cstheme="majorBidi"/>
            <w:noProof/>
            <w:sz w:val="20"/>
            <w:szCs w:val="20"/>
          </w:rPr>
          <w:t>Zhang</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C</w:t>
        </w:r>
      </w:hyperlink>
      <w:r w:rsidRPr="00ED1F69">
        <w:rPr>
          <w:rFonts w:asciiTheme="majorBidi" w:hAnsiTheme="majorBidi" w:cstheme="majorBidi"/>
          <w:noProof/>
          <w:sz w:val="20"/>
          <w:szCs w:val="20"/>
        </w:rPr>
        <w:t>,</w:t>
      </w:r>
      <w:r w:rsidR="0049516D" w:rsidRPr="00ED1F69">
        <w:rPr>
          <w:rFonts w:asciiTheme="majorBidi" w:hAnsiTheme="majorBidi" w:cstheme="majorBidi"/>
          <w:noProof/>
          <w:sz w:val="20"/>
          <w:szCs w:val="20"/>
        </w:rPr>
        <w:t xml:space="preserve"> </w:t>
      </w:r>
      <w:hyperlink r:id="rId107" w:history="1">
        <w:r w:rsidRPr="00ED1F69">
          <w:rPr>
            <w:rFonts w:asciiTheme="majorBidi" w:hAnsiTheme="majorBidi" w:cstheme="majorBidi"/>
            <w:noProof/>
            <w:sz w:val="20"/>
            <w:szCs w:val="20"/>
          </w:rPr>
          <w:t>He</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L</w:t>
        </w:r>
      </w:hyperlink>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and</w:t>
      </w:r>
      <w:r w:rsidR="0049516D" w:rsidRPr="00ED1F69">
        <w:rPr>
          <w:rFonts w:asciiTheme="majorBidi" w:hAnsiTheme="majorBidi" w:cstheme="majorBidi"/>
          <w:noProof/>
          <w:sz w:val="20"/>
          <w:szCs w:val="20"/>
        </w:rPr>
        <w:t xml:space="preserve"> </w:t>
      </w:r>
      <w:hyperlink r:id="rId108" w:history="1">
        <w:r w:rsidRPr="00ED1F69">
          <w:rPr>
            <w:rFonts w:asciiTheme="majorBidi" w:hAnsiTheme="majorBidi" w:cstheme="majorBidi"/>
            <w:noProof/>
            <w:sz w:val="20"/>
            <w:szCs w:val="20"/>
          </w:rPr>
          <w:t>Chen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ZJ</w:t>
        </w:r>
      </w:hyperlink>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(2012):</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Genome-wide</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association</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study</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identifies</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eight</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new</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risk</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loci</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for</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polycystic</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ovary</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syndrome.</w:t>
      </w:r>
      <w:r w:rsidR="0049516D" w:rsidRPr="00ED1F69">
        <w:rPr>
          <w:rFonts w:asciiTheme="majorBidi" w:hAnsiTheme="majorBidi" w:cstheme="majorBidi"/>
          <w:noProof/>
          <w:sz w:val="20"/>
          <w:szCs w:val="20"/>
        </w:rPr>
        <w:t xml:space="preserve"> </w:t>
      </w:r>
      <w:hyperlink r:id="rId109" w:tooltip="Nature genetics." w:history="1">
        <w:r w:rsidRPr="00ED1F69">
          <w:rPr>
            <w:rFonts w:asciiTheme="majorBidi" w:hAnsiTheme="majorBidi" w:cstheme="majorBidi"/>
            <w:noProof/>
            <w:sz w:val="20"/>
            <w:szCs w:val="20"/>
          </w:rPr>
          <w:t>Nat</w:t>
        </w:r>
        <w:r w:rsidR="0049516D" w:rsidRPr="00ED1F69">
          <w:rPr>
            <w:rFonts w:asciiTheme="majorBidi" w:hAnsiTheme="majorBidi" w:cstheme="majorBidi"/>
            <w:noProof/>
            <w:sz w:val="20"/>
            <w:szCs w:val="20"/>
          </w:rPr>
          <w:t xml:space="preserve"> </w:t>
        </w:r>
        <w:r w:rsidRPr="00ED1F69">
          <w:rPr>
            <w:rFonts w:asciiTheme="majorBidi" w:hAnsiTheme="majorBidi" w:cstheme="majorBidi"/>
            <w:noProof/>
            <w:sz w:val="20"/>
            <w:szCs w:val="20"/>
          </w:rPr>
          <w:t>Genet.</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Sep;</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44</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(9):</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1020-5.</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r w:rsidRPr="00ED1F69">
        <w:rPr>
          <w:rFonts w:asciiTheme="majorBidi" w:hAnsiTheme="majorBidi" w:cstheme="majorBidi"/>
          <w:sz w:val="20"/>
          <w:szCs w:val="20"/>
          <w:shd w:val="clear" w:color="auto" w:fill="FFFFFF"/>
        </w:rPr>
        <w:t>Rotterdam</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ESHRE/ASRM</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Sponsored</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PCOS</w:t>
      </w:r>
      <w:r w:rsidR="0049516D" w:rsidRPr="00ED1F69">
        <w:rPr>
          <w:rStyle w:val="apple-converted-space"/>
          <w:rFonts w:asciiTheme="majorBidi" w:hAnsiTheme="majorBidi" w:cstheme="majorBidi"/>
          <w:sz w:val="20"/>
          <w:szCs w:val="20"/>
          <w:shd w:val="clear" w:color="auto" w:fill="FFFFFF"/>
        </w:rPr>
        <w:t xml:space="preserve"> </w:t>
      </w:r>
      <w:r w:rsidRPr="00ED1F69">
        <w:rPr>
          <w:rStyle w:val="highlight"/>
          <w:rFonts w:asciiTheme="majorBidi" w:hAnsiTheme="majorBidi" w:cstheme="majorBidi"/>
          <w:sz w:val="20"/>
          <w:szCs w:val="20"/>
          <w:shd w:val="clear" w:color="auto" w:fill="FFFFFF"/>
        </w:rPr>
        <w:t>Consensus</w:t>
      </w:r>
      <w:r w:rsidR="0049516D" w:rsidRPr="00ED1F69">
        <w:rPr>
          <w:rStyle w:val="apple-converted-space"/>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Workshop</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Group</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(2004):</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Revised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2003</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consensus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diagnostic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criteria</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long-term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health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risks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related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to</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hyperlink r:id="rId110" w:tooltip="Fertility and sterility." w:history="1">
        <w:proofErr w:type="spellStart"/>
        <w:r w:rsidRPr="00ED1F69">
          <w:rPr>
            <w:rFonts w:asciiTheme="majorBidi" w:hAnsiTheme="majorBidi" w:cstheme="majorBidi"/>
            <w:sz w:val="20"/>
            <w:szCs w:val="20"/>
          </w:rPr>
          <w:t>Fertil</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Steril</w:t>
        </w:r>
        <w:proofErr w:type="spellEnd"/>
        <w:r w:rsidRPr="00ED1F69">
          <w:rPr>
            <w:rFonts w:asciiTheme="majorBidi" w:hAnsiTheme="majorBidi" w:cstheme="majorBidi"/>
            <w:sz w:val="20"/>
            <w:szCs w:val="20"/>
          </w:rPr>
          <w:t>.</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81</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19-25.</w:t>
      </w:r>
      <w:r w:rsidR="0049516D" w:rsidRPr="00ED1F69">
        <w:rPr>
          <w:rFonts w:asciiTheme="majorBidi" w:hAnsiTheme="majorBidi" w:cstheme="majorBidi"/>
          <w:sz w:val="20"/>
          <w:szCs w:val="20"/>
        </w:rPr>
        <w:t xml:space="preserve"> </w:t>
      </w:r>
    </w:p>
    <w:p w:rsidR="008A450E"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pPr>
      <w:hyperlink r:id="rId111" w:history="1">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Ozdemir</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O</w:t>
        </w:r>
      </w:hyperlink>
      <w:r w:rsidR="008A450E" w:rsidRPr="00ED1F69">
        <w:rPr>
          <w:rStyle w:val="Hyperlink"/>
          <w:rFonts w:asciiTheme="majorBidi" w:eastAsiaTheme="majorEastAsia" w:hAnsiTheme="majorBidi" w:cstheme="majorBidi"/>
          <w:color w:val="auto"/>
          <w:sz w:val="20"/>
          <w:szCs w:val="20"/>
          <w:u w:val="none"/>
          <w:shd w:val="clear" w:color="auto" w:fill="FFFFFF"/>
        </w:rPr>
        <w:t>1,</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hyperlink r:id="rId112" w:history="1">
        <w:r w:rsidR="008A450E" w:rsidRPr="00ED1F69">
          <w:rPr>
            <w:rStyle w:val="Hyperlink"/>
            <w:rFonts w:asciiTheme="majorBidi" w:eastAsiaTheme="majorEastAsia" w:hAnsiTheme="majorBidi" w:cstheme="majorBidi"/>
            <w:color w:val="auto"/>
            <w:sz w:val="20"/>
            <w:szCs w:val="20"/>
            <w:u w:val="none"/>
            <w:shd w:val="clear" w:color="auto" w:fill="FFFFFF"/>
          </w:rPr>
          <w:t>Sari</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ME</w:t>
        </w:r>
      </w:hyperlink>
      <w:r w:rsidR="008A450E" w:rsidRPr="00ED1F69">
        <w:rPr>
          <w:rStyle w:val="Hyperlink"/>
          <w:rFonts w:asciiTheme="majorBidi" w:eastAsiaTheme="majorEastAsia" w:hAnsiTheme="majorBidi" w:cstheme="majorBidi"/>
          <w:color w:val="auto"/>
          <w:sz w:val="20"/>
          <w:szCs w:val="20"/>
          <w:u w:val="none"/>
          <w:shd w:val="clear" w:color="auto" w:fill="FFFFFF"/>
        </w:rPr>
        <w:t>,</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hyperlink r:id="rId113" w:history="1">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Kalkan</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D</w:t>
        </w:r>
      </w:hyperlink>
      <w:r w:rsidR="008A450E" w:rsidRPr="00ED1F69">
        <w:rPr>
          <w:rStyle w:val="Hyperlink"/>
          <w:rFonts w:asciiTheme="majorBidi" w:eastAsiaTheme="majorEastAsia" w:hAnsiTheme="majorBidi" w:cstheme="majorBidi"/>
          <w:color w:val="auto"/>
          <w:sz w:val="20"/>
          <w:szCs w:val="20"/>
          <w:u w:val="none"/>
          <w:shd w:val="clear" w:color="auto" w:fill="FFFFFF"/>
        </w:rPr>
        <w:t>,</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hyperlink r:id="rId114" w:history="1">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Koc</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EM</w:t>
        </w:r>
      </w:hyperlink>
      <w:r w:rsidR="008A450E" w:rsidRPr="00ED1F69">
        <w:rPr>
          <w:rStyle w:val="Hyperlink"/>
          <w:rFonts w:asciiTheme="majorBidi" w:eastAsiaTheme="majorEastAsia" w:hAnsiTheme="majorBidi" w:cstheme="majorBidi"/>
          <w:color w:val="auto"/>
          <w:sz w:val="20"/>
          <w:szCs w:val="20"/>
          <w:u w:val="none"/>
          <w:shd w:val="clear" w:color="auto" w:fill="FFFFFF"/>
        </w:rPr>
        <w:t>,</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hyperlink r:id="rId115" w:history="1">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Ozdemir</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S</w:t>
        </w:r>
      </w:hyperlink>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and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hyperlink r:id="rId116" w:history="1">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Atalay</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CR</w:t>
        </w:r>
      </w:hyperlink>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(2015):</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Comparison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of</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ovarian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stromal</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blood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flow</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measured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by</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color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Doppler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ultrasonography</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in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polycystic</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ovary</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syndrome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patients</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and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healthy</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women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with</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ultrasonographic</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evidence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of</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polycystic.</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hyperlink r:id="rId117" w:tooltip="Gynecological endocrinology : the official journal of the International Society of Gynecological Endocrinology." w:history="1">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Gynecol</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008A450E" w:rsidRPr="00ED1F69">
          <w:rPr>
            <w:rStyle w:val="Hyperlink"/>
            <w:rFonts w:asciiTheme="majorBidi" w:eastAsiaTheme="majorEastAsia" w:hAnsiTheme="majorBidi" w:cstheme="majorBidi"/>
            <w:color w:val="auto"/>
            <w:sz w:val="20"/>
            <w:szCs w:val="20"/>
            <w:u w:val="none"/>
            <w:shd w:val="clear" w:color="auto" w:fill="FFFFFF"/>
          </w:rPr>
          <w:t>Endocrinol</w:t>
        </w:r>
        <w:proofErr w:type="spellEnd"/>
        <w:r w:rsidR="008A450E" w:rsidRPr="00ED1F69">
          <w:rPr>
            <w:rStyle w:val="Hyperlink"/>
            <w:rFonts w:asciiTheme="majorBidi" w:eastAsiaTheme="majorEastAsia" w:hAnsiTheme="majorBidi" w:cstheme="majorBidi"/>
            <w:color w:val="auto"/>
            <w:sz w:val="20"/>
            <w:szCs w:val="20"/>
            <w:u w:val="none"/>
            <w:shd w:val="clear" w:color="auto" w:fill="FFFFFF"/>
          </w:rPr>
          <w:t>.</w:t>
        </w:r>
      </w:hyperlink>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Jan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008A450E" w:rsidRPr="00ED1F69">
        <w:rPr>
          <w:rStyle w:val="Hyperlink"/>
          <w:rFonts w:asciiTheme="majorBidi" w:eastAsiaTheme="majorEastAsia" w:hAnsiTheme="majorBidi" w:cstheme="majorBidi"/>
          <w:color w:val="auto"/>
          <w:sz w:val="20"/>
          <w:szCs w:val="20"/>
          <w:u w:val="none"/>
          <w:shd w:val="clear" w:color="auto" w:fill="FFFFFF"/>
        </w:rPr>
        <w:t>5:1-5.</w:t>
      </w:r>
    </w:p>
    <w:p w:rsidR="008A450E" w:rsidRPr="00ED1F69" w:rsidRDefault="008A450E" w:rsidP="0049516D">
      <w:pPr>
        <w:pStyle w:val="Pa24"/>
        <w:numPr>
          <w:ilvl w:val="0"/>
          <w:numId w:val="2"/>
        </w:numPr>
        <w:spacing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Amer</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Li</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TC,</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Gopalan</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V,</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Ledger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Cooke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(2002):</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Long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term</w:t>
      </w:r>
      <w:r w:rsidR="0049516D" w:rsidRPr="00ED1F69">
        <w:rPr>
          <w:rFonts w:asciiTheme="majorBidi" w:hAnsiTheme="majorBidi" w:cstheme="majorBidi"/>
          <w:sz w:val="20"/>
          <w:szCs w:val="20"/>
        </w:rPr>
        <w:t xml:space="preserve"> </w:t>
      </w:r>
      <w:r w:rsidRPr="00ED1F69">
        <w:rPr>
          <w:rFonts w:asciiTheme="majorBidi" w:hAnsiTheme="majorBidi" w:cstheme="majorBidi"/>
          <w:noProof/>
          <w:sz w:val="20"/>
          <w:szCs w:val="20"/>
        </w:rPr>
        <w:t>follow</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up</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patients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with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after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clinical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outcome.</w:t>
      </w:r>
      <w:r w:rsidR="0049516D" w:rsidRPr="00ED1F69">
        <w:rPr>
          <w:rFonts w:asciiTheme="majorBidi" w:hAnsiTheme="majorBidi" w:cstheme="majorBidi"/>
          <w:sz w:val="20"/>
          <w:szCs w:val="20"/>
        </w:rPr>
        <w:t xml:space="preserve"> </w:t>
      </w:r>
      <w:hyperlink r:id="rId118" w:tooltip="Human reproduction (Oxford, England)." w:history="1">
        <w:r w:rsidRPr="00ED1F69">
          <w:rPr>
            <w:rFonts w:asciiTheme="majorBidi" w:hAnsiTheme="majorBidi" w:cstheme="majorBidi"/>
            <w:sz w:val="20"/>
            <w:szCs w:val="20"/>
          </w:rPr>
          <w:t>Hum</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Reprod</w:t>
        </w:r>
        <w:proofErr w:type="spellEnd"/>
        <w:r w:rsidRPr="00ED1F69">
          <w:rPr>
            <w:rFonts w:asciiTheme="majorBidi" w:hAnsiTheme="majorBidi" w:cstheme="majorBidi"/>
            <w:sz w:val="20"/>
            <w:szCs w:val="20"/>
          </w:rPr>
          <w:t>.</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Aug;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17(8):2035-42.</w:t>
      </w:r>
      <w:r w:rsidR="0049516D" w:rsidRPr="00ED1F69">
        <w:rPr>
          <w:rFonts w:asciiTheme="majorBidi" w:hAnsiTheme="majorBidi" w:cstheme="majorBidi"/>
          <w:sz w:val="20"/>
          <w:szCs w:val="20"/>
        </w:rPr>
        <w:t xml:space="preserve"> </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Style w:val="Hyperlink"/>
          <w:rFonts w:asciiTheme="majorBidi" w:eastAsiaTheme="majorEastAsia" w:hAnsiTheme="majorBidi" w:cstheme="majorBidi"/>
          <w:color w:val="auto"/>
          <w:sz w:val="20"/>
          <w:szCs w:val="20"/>
          <w:u w:val="none"/>
          <w:shd w:val="clear" w:color="auto" w:fill="FFFFFF"/>
        </w:rPr>
      </w:pPr>
      <w:r w:rsidRPr="00ED1F69">
        <w:rPr>
          <w:rFonts w:asciiTheme="majorBidi" w:hAnsiTheme="majorBidi" w:cstheme="majorBidi"/>
          <w:sz w:val="20"/>
          <w:szCs w:val="20"/>
        </w:rPr>
        <w:t>Abu</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Hashim</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(2015):</w:t>
      </w:r>
      <w:r w:rsidR="0049516D" w:rsidRPr="00ED1F69">
        <w:rPr>
          <w:rFonts w:asciiTheme="majorBidi" w:hAnsiTheme="majorBidi" w:cstheme="majorBidi"/>
          <w:sz w:val="20"/>
          <w:szCs w:val="20"/>
        </w:rPr>
        <w:t xml:space="preserve"> </w:t>
      </w:r>
      <w:r w:rsidRPr="00ED1F69">
        <w:rPr>
          <w:rStyle w:val="Hyperlink"/>
          <w:rFonts w:asciiTheme="majorBidi" w:eastAsiaTheme="majorEastAsia" w:hAnsiTheme="majorBidi" w:cstheme="majorBidi"/>
          <w:color w:val="auto"/>
          <w:sz w:val="20"/>
          <w:szCs w:val="20"/>
          <w:u w:val="none"/>
          <w:shd w:val="clear" w:color="auto" w:fill="FFFFFF"/>
        </w:rPr>
        <w:t>Predictors</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of</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success</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of</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laparoscopic</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ovarian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drilling</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in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women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with</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polycystic</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ovary</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syndrome: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evidence-based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approach.</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hyperlink r:id="rId119" w:tooltip="Archives of gynecology and obstetrics." w:history="1">
        <w:r w:rsidRPr="00ED1F69">
          <w:rPr>
            <w:rStyle w:val="Hyperlink"/>
            <w:rFonts w:asciiTheme="majorBidi" w:eastAsiaTheme="majorEastAsia" w:hAnsiTheme="majorBidi" w:cstheme="majorBidi"/>
            <w:color w:val="auto"/>
            <w:sz w:val="20"/>
            <w:szCs w:val="20"/>
            <w:u w:val="none"/>
            <w:shd w:val="clear" w:color="auto" w:fill="FFFFFF"/>
          </w:rPr>
          <w:t>Arch</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Gynecol</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Obstet.</w:t>
        </w:r>
      </w:hyperlink>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Jan;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291(1):11-18.</w:t>
      </w:r>
    </w:p>
    <w:p w:rsidR="008A450E" w:rsidRPr="00ED1F69" w:rsidRDefault="008A450E" w:rsidP="0049516D">
      <w:pPr>
        <w:pStyle w:val="Pa24"/>
        <w:numPr>
          <w:ilvl w:val="0"/>
          <w:numId w:val="2"/>
        </w:numPr>
        <w:spacing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Broekmans</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FJ,</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Kwee</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Hendriks</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DJ,</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Mol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BW</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Lambalk</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CB</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(2006):</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systematic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review</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tests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predicting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reserve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IVF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outcome.</w:t>
      </w:r>
      <w:r w:rsidR="0049516D" w:rsidRPr="00ED1F69">
        <w:rPr>
          <w:rFonts w:asciiTheme="majorBidi" w:hAnsiTheme="majorBidi" w:cstheme="majorBidi"/>
          <w:sz w:val="20"/>
          <w:szCs w:val="20"/>
        </w:rPr>
        <w:t xml:space="preserve"> </w:t>
      </w:r>
      <w:hyperlink r:id="rId120" w:tooltip="Human reproduction update." w:history="1">
        <w:r w:rsidRPr="00ED1F69">
          <w:rPr>
            <w:rFonts w:asciiTheme="majorBidi" w:hAnsiTheme="majorBidi" w:cstheme="majorBidi"/>
            <w:sz w:val="20"/>
            <w:szCs w:val="20"/>
          </w:rPr>
          <w:t>Hum</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Reprod</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Update.</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Nov-Dec;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12</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(6):685-718.</w:t>
      </w:r>
      <w:r w:rsidR="0049516D" w:rsidRPr="00ED1F69">
        <w:rPr>
          <w:rStyle w:val="apple-converted-space"/>
          <w:rFonts w:asciiTheme="majorBidi" w:hAnsiTheme="majorBidi" w:cstheme="majorBidi"/>
          <w:sz w:val="20"/>
          <w:szCs w:val="20"/>
          <w:shd w:val="clear" w:color="auto" w:fill="FFFFFF"/>
        </w:rPr>
        <w:t xml:space="preserve"> </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pPr>
      <w:r w:rsidRPr="00ED1F69">
        <w:rPr>
          <w:rStyle w:val="Hyperlink"/>
          <w:rFonts w:asciiTheme="majorBidi" w:eastAsiaTheme="majorEastAsia" w:hAnsiTheme="majorBidi" w:cstheme="majorBidi"/>
          <w:color w:val="auto"/>
          <w:sz w:val="20"/>
          <w:szCs w:val="20"/>
          <w:u w:val="none"/>
          <w:shd w:val="clear" w:color="auto" w:fill="FFFFFF"/>
        </w:rPr>
        <w:t>Ronnie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T,</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Yodfat</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S,</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Ron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S</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and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Hershkovitz</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(2010):</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Fonts w:asciiTheme="majorBidi" w:hAnsiTheme="majorBidi" w:cstheme="majorBidi"/>
          <w:sz w:val="20"/>
          <w:szCs w:val="20"/>
        </w:rPr>
        <w:t>Characterization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pelvic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organs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Doppler</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sonography</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waveform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shape.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Ultrasound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Med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Biol.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36:705–11.</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pPr>
      <w:r w:rsidRPr="00ED1F69">
        <w:rPr>
          <w:rStyle w:val="Hyperlink"/>
          <w:rFonts w:asciiTheme="majorBidi" w:eastAsiaTheme="majorEastAsia" w:hAnsiTheme="majorBidi" w:cstheme="majorBidi"/>
          <w:color w:val="auto"/>
          <w:sz w:val="20"/>
          <w:szCs w:val="20"/>
          <w:u w:val="none"/>
          <w:shd w:val="clear" w:color="auto" w:fill="FFFFFF"/>
        </w:rPr>
        <w:t>World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Health</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Organization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(WHO)</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(2010):</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WHO</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laboratory</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manual</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for</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the</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examination</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and</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processing</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of</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human</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semen.</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5</w:t>
      </w:r>
      <w:r w:rsidRPr="00ED1F69">
        <w:rPr>
          <w:rFonts w:asciiTheme="majorBidi" w:hAnsiTheme="majorBidi" w:cstheme="majorBidi"/>
          <w:sz w:val="20"/>
          <w:szCs w:val="20"/>
          <w:shd w:val="clear" w:color="auto" w:fill="FFFFFF"/>
          <w:vertAlign w:val="superscript"/>
        </w:rPr>
        <w:t>th</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ed.</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WHO</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Press,</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Geneva,</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Switzerland;</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1-286.</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pPr>
      <w:r w:rsidRPr="00ED1F69">
        <w:rPr>
          <w:rFonts w:asciiTheme="majorBidi" w:hAnsiTheme="majorBidi" w:cstheme="majorBidi"/>
          <w:sz w:val="20"/>
          <w:szCs w:val="20"/>
        </w:rPr>
        <w:t>Al-</w:t>
      </w:r>
      <w:proofErr w:type="spellStart"/>
      <w:r w:rsidRPr="00ED1F69">
        <w:rPr>
          <w:rFonts w:asciiTheme="majorBidi" w:hAnsiTheme="majorBidi" w:cstheme="majorBidi"/>
          <w:sz w:val="20"/>
          <w:szCs w:val="20"/>
        </w:rPr>
        <w:t>Mizyen</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Grudzinskas</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GJ</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(2007):</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Ultrasonographic</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observations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following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unilateral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bilateral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diathermy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infertile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women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with</w:t>
      </w:r>
      <w:r w:rsidR="0049516D" w:rsidRPr="00ED1F69">
        <w:rPr>
          <w:rFonts w:asciiTheme="majorBidi" w:hAnsiTheme="majorBidi" w:cstheme="majorBidi"/>
          <w:sz w:val="20"/>
          <w:szCs w:val="20"/>
        </w:rPr>
        <w:t xml:space="preserve"> </w:t>
      </w:r>
      <w:r w:rsidRPr="00ED1F69">
        <w:rPr>
          <w:rFonts w:asciiTheme="majorBidi" w:hAnsiTheme="majorBidi" w:cstheme="majorBidi"/>
          <w:noProof/>
          <w:sz w:val="20"/>
          <w:szCs w:val="20"/>
        </w:rPr>
        <w:t>clomiphene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lastRenderedPageBreak/>
        <w:t>citrate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resistant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(PCOS).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Middle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East</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Fertil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Soc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12:207–12.</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Style w:val="Hyperlink"/>
          <w:rFonts w:asciiTheme="majorBidi" w:eastAsiaTheme="majorEastAsia" w:hAnsiTheme="majorBidi" w:cstheme="majorBidi"/>
          <w:color w:val="auto"/>
          <w:sz w:val="20"/>
          <w:szCs w:val="20"/>
          <w:u w:val="none"/>
          <w:shd w:val="clear" w:color="auto" w:fill="FFFFFF"/>
        </w:rPr>
      </w:pPr>
      <w:r w:rsidRPr="00ED1F69">
        <w:rPr>
          <w:rStyle w:val="Hyperlink"/>
          <w:rFonts w:asciiTheme="majorBidi" w:eastAsiaTheme="majorEastAsia" w:hAnsiTheme="majorBidi" w:cstheme="majorBidi"/>
          <w:color w:val="auto"/>
          <w:sz w:val="20"/>
          <w:szCs w:val="20"/>
          <w:u w:val="none"/>
          <w:shd w:val="clear" w:color="auto" w:fill="FFFFFF"/>
        </w:rPr>
        <w:t>El</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Behery</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MM,</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Diab</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Mowafy</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H,</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Ebrahiem</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MA</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and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Shehata</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(2011):</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Effect</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of</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laparoscopic</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ovarian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drilling</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vascular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endothelial</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growth</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factor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and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ovarian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stromal</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blood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flow</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using</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3-dimensional</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power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Doppler.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Int</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J</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Gynecol</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Obstet.</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Feb;</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112(2):119–21.</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pPr>
      <w:proofErr w:type="spellStart"/>
      <w:r w:rsidRPr="00ED1F69">
        <w:rPr>
          <w:rFonts w:asciiTheme="majorBidi" w:hAnsiTheme="majorBidi" w:cstheme="majorBidi"/>
          <w:sz w:val="20"/>
          <w:szCs w:val="20"/>
        </w:rPr>
        <w:t>Laven</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JE,</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Mulders</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AM,</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Visser</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Themmen</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AP,</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de</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Jong</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Fauser</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(2004):</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Anti-</w:t>
      </w:r>
      <w:proofErr w:type="spellStart"/>
      <w:r w:rsidRPr="00ED1F69">
        <w:rPr>
          <w:rFonts w:asciiTheme="majorBidi" w:hAnsiTheme="majorBidi" w:cstheme="majorBidi"/>
          <w:sz w:val="20"/>
          <w:szCs w:val="20"/>
        </w:rPr>
        <w:t>Mullerian</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hormone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serum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concentrations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normoovulatory</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anovulatory</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women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reproductive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age.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Clin</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Endocrinol</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Metab</w:t>
      </w:r>
      <w:proofErr w:type="spellEnd"/>
      <w:r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89:318–23.</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pPr>
      <w:proofErr w:type="spellStart"/>
      <w:r w:rsidRPr="00ED1F69">
        <w:rPr>
          <w:rFonts w:asciiTheme="majorBidi" w:hAnsiTheme="majorBidi" w:cstheme="majorBidi"/>
          <w:sz w:val="20"/>
          <w:szCs w:val="20"/>
        </w:rPr>
        <w:t>Amer</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SA,</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Li</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Ledger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(2009):</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The</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value</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of</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measuring</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anti-</w:t>
      </w:r>
      <w:proofErr w:type="spellStart"/>
      <w:r w:rsidRPr="00ED1F69">
        <w:rPr>
          <w:rFonts w:asciiTheme="majorBidi" w:hAnsiTheme="majorBidi" w:cstheme="majorBidi"/>
          <w:sz w:val="20"/>
          <w:szCs w:val="20"/>
          <w:shd w:val="clear" w:color="auto" w:fill="FFFFFF"/>
        </w:rPr>
        <w:t>Mullerian</w:t>
      </w:r>
      <w:proofErr w:type="spellEnd"/>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hormone</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in</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women</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with</w:t>
      </w:r>
      <w:r w:rsidR="0049516D" w:rsidRPr="00ED1F69">
        <w:rPr>
          <w:rFonts w:asciiTheme="majorBidi" w:hAnsiTheme="majorBidi" w:cstheme="majorBidi"/>
          <w:sz w:val="20"/>
          <w:szCs w:val="20"/>
          <w:shd w:val="clear" w:color="auto" w:fill="FFFFFF"/>
        </w:rPr>
        <w:t xml:space="preserve"> </w:t>
      </w:r>
      <w:proofErr w:type="spellStart"/>
      <w:r w:rsidRPr="00ED1F69">
        <w:rPr>
          <w:rFonts w:asciiTheme="majorBidi" w:hAnsiTheme="majorBidi" w:cstheme="majorBidi"/>
          <w:sz w:val="20"/>
          <w:szCs w:val="20"/>
          <w:shd w:val="clear" w:color="auto" w:fill="FFFFFF"/>
        </w:rPr>
        <w:t>anovulatory</w:t>
      </w:r>
      <w:proofErr w:type="spellEnd"/>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polycystic</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ovary</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syndrome</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undergoing</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laparoscopic</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ovarian</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diathermy.</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Hum</w:t>
      </w:r>
      <w:r w:rsidR="0049516D" w:rsidRPr="00ED1F69">
        <w:rPr>
          <w:rFonts w:asciiTheme="majorBidi" w:hAnsiTheme="majorBidi" w:cstheme="majorBidi"/>
          <w:sz w:val="20"/>
          <w:szCs w:val="20"/>
          <w:shd w:val="clear" w:color="auto" w:fill="FFFFFF"/>
        </w:rPr>
        <w:t xml:space="preserve"> </w:t>
      </w:r>
      <w:proofErr w:type="spellStart"/>
      <w:r w:rsidRPr="00ED1F69">
        <w:rPr>
          <w:rFonts w:asciiTheme="majorBidi" w:hAnsiTheme="majorBidi" w:cstheme="majorBidi"/>
          <w:sz w:val="20"/>
          <w:szCs w:val="20"/>
          <w:shd w:val="clear" w:color="auto" w:fill="FFFFFF"/>
        </w:rPr>
        <w:t>Reprod</w:t>
      </w:r>
      <w:proofErr w:type="spellEnd"/>
      <w:r w:rsidRPr="00ED1F69">
        <w:rPr>
          <w:rFonts w:asciiTheme="majorBidi" w:hAnsiTheme="majorBidi" w:cstheme="majorBidi"/>
          <w:sz w:val="20"/>
          <w:szCs w:val="20"/>
          <w:shd w:val="clear" w:color="auto" w:fill="FFFFFF"/>
        </w:rPr>
        <w:t>.</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Nov;</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shd w:val="clear" w:color="auto" w:fill="FFFFFF"/>
        </w:rPr>
        <w:t>24(11):2760-6.</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pPr>
      <w:proofErr w:type="spellStart"/>
      <w:r w:rsidRPr="00ED1F69">
        <w:rPr>
          <w:rFonts w:asciiTheme="majorBidi" w:hAnsiTheme="majorBidi" w:cstheme="majorBidi"/>
          <w:sz w:val="20"/>
          <w:szCs w:val="20"/>
        </w:rPr>
        <w:t>Seyam</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EM,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Mohamed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TG,</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Hasan</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Abd</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Al</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Mawgood</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MA</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(2014):</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Evaluation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of</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proofErr w:type="spellStart"/>
      <w:r w:rsidRPr="00ED1F69">
        <w:rPr>
          <w:rStyle w:val="Hyperlink"/>
          <w:rFonts w:asciiTheme="majorBidi" w:eastAsiaTheme="majorEastAsia" w:hAnsiTheme="majorBidi" w:cstheme="majorBidi"/>
          <w:color w:val="auto"/>
          <w:sz w:val="20"/>
          <w:szCs w:val="20"/>
          <w:u w:val="none"/>
          <w:shd w:val="clear" w:color="auto" w:fill="FFFFFF"/>
        </w:rPr>
        <w:t>ultrasonographic</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and</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Anti-</w:t>
      </w:r>
      <w:proofErr w:type="spellStart"/>
      <w:r w:rsidRPr="00ED1F69">
        <w:rPr>
          <w:rStyle w:val="Hyperlink"/>
          <w:rFonts w:asciiTheme="majorBidi" w:eastAsiaTheme="majorEastAsia" w:hAnsiTheme="majorBidi" w:cstheme="majorBidi"/>
          <w:color w:val="auto"/>
          <w:sz w:val="20"/>
          <w:szCs w:val="20"/>
          <w:u w:val="none"/>
          <w:shd w:val="clear" w:color="auto" w:fill="FFFFFF"/>
        </w:rPr>
        <w:t>Mullerian</w:t>
      </w:r>
      <w:proofErr w:type="spellEnd"/>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Hormone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(AMH)</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changes</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as</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predictors</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for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ovarian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reserve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after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laparoscopic</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ovarian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drilling</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for</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women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with</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polycystic</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ovarian</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syndrome.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Middle</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East</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Fertility</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Society</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Journal.</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19,</w:t>
      </w:r>
      <w:r w:rsidR="0049516D" w:rsidRPr="00ED1F69">
        <w:rPr>
          <w:rStyle w:val="Hyperlink"/>
          <w:rFonts w:asciiTheme="majorBidi" w:eastAsiaTheme="majorEastAsia" w:hAnsiTheme="majorBidi" w:cstheme="majorBidi"/>
          <w:color w:val="auto"/>
          <w:sz w:val="20"/>
          <w:szCs w:val="20"/>
          <w:u w:val="none"/>
          <w:shd w:val="clear" w:color="auto" w:fill="FFFFFF"/>
        </w:rPr>
        <w:t xml:space="preserve"> </w:t>
      </w:r>
      <w:r w:rsidRPr="00ED1F69">
        <w:rPr>
          <w:rStyle w:val="Hyperlink"/>
          <w:rFonts w:asciiTheme="majorBidi" w:eastAsiaTheme="majorEastAsia" w:hAnsiTheme="majorBidi" w:cstheme="majorBidi"/>
          <w:color w:val="auto"/>
          <w:sz w:val="20"/>
          <w:szCs w:val="20"/>
          <w:u w:val="none"/>
          <w:shd w:val="clear" w:color="auto" w:fill="FFFFFF"/>
        </w:rPr>
        <w:t>314–323.</w:t>
      </w:r>
      <w:r w:rsidR="0049516D" w:rsidRPr="00ED1F69">
        <w:rPr>
          <w:rFonts w:asciiTheme="majorBidi" w:hAnsiTheme="majorBidi" w:cstheme="majorBidi"/>
          <w:sz w:val="20"/>
          <w:szCs w:val="20"/>
        </w:rPr>
        <w:t xml:space="preserve"> </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kern w:val="36"/>
          <w:sz w:val="20"/>
          <w:szCs w:val="20"/>
        </w:rPr>
      </w:pPr>
      <w:proofErr w:type="spellStart"/>
      <w:r w:rsidRPr="00ED1F69">
        <w:rPr>
          <w:rFonts w:asciiTheme="majorBidi" w:hAnsiTheme="majorBidi" w:cstheme="majorBidi"/>
          <w:sz w:val="20"/>
          <w:szCs w:val="20"/>
        </w:rPr>
        <w:t>Malkawi</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HY,</w:t>
      </w:r>
      <w:r w:rsidR="0049516D" w:rsidRPr="00ED1F69">
        <w:rPr>
          <w:rFonts w:asciiTheme="majorBidi" w:hAnsiTheme="majorBidi" w:cstheme="majorBidi"/>
          <w:sz w:val="20"/>
          <w:szCs w:val="20"/>
        </w:rPr>
        <w:t xml:space="preserve"> </w:t>
      </w:r>
      <w:hyperlink r:id="rId121" w:history="1">
        <w:proofErr w:type="spellStart"/>
        <w:r w:rsidRPr="00ED1F69">
          <w:rPr>
            <w:rFonts w:asciiTheme="majorBidi" w:hAnsiTheme="majorBidi" w:cstheme="majorBidi"/>
            <w:sz w:val="20"/>
            <w:szCs w:val="20"/>
          </w:rPr>
          <w:t>Qublan</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HS</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hyperlink r:id="rId122" w:history="1">
        <w:proofErr w:type="spellStart"/>
        <w:r w:rsidRPr="00ED1F69">
          <w:rPr>
            <w:rFonts w:asciiTheme="majorBidi" w:hAnsiTheme="majorBidi" w:cstheme="majorBidi"/>
            <w:sz w:val="20"/>
            <w:szCs w:val="20"/>
          </w:rPr>
          <w:t>Hamaideh</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AH</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(2003):</w:t>
      </w:r>
      <w:r w:rsidR="0049516D" w:rsidRPr="00ED1F69">
        <w:rPr>
          <w:rFonts w:asciiTheme="majorBidi" w:hAnsiTheme="majorBidi" w:cstheme="majorBidi"/>
          <w:sz w:val="20"/>
          <w:szCs w:val="20"/>
        </w:rPr>
        <w:t xml:space="preserve"> </w:t>
      </w:r>
      <w:r w:rsidRPr="00ED1F69">
        <w:rPr>
          <w:rFonts w:asciiTheme="majorBidi" w:hAnsiTheme="majorBidi" w:cstheme="majorBidi"/>
          <w:kern w:val="36"/>
          <w:sz w:val="20"/>
          <w:szCs w:val="20"/>
        </w:rPr>
        <w:t>Medical</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vs.</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surgical</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treatment</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for</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clomiphene</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citrate-resistant</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women</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with</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polycystic</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ovary</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syndrome.</w:t>
      </w:r>
      <w:r w:rsidR="0049516D" w:rsidRPr="00ED1F69">
        <w:rPr>
          <w:rFonts w:asciiTheme="majorBidi" w:hAnsiTheme="majorBidi" w:cstheme="majorBidi"/>
          <w:kern w:val="36"/>
          <w:sz w:val="20"/>
          <w:szCs w:val="20"/>
        </w:rPr>
        <w:t xml:space="preserve"> </w:t>
      </w:r>
      <w:hyperlink r:id="rId123" w:tooltip="Journal of obstetrics and gynaecology : the journal of the Institute of Obstetrics and Gynaecology." w:history="1">
        <w:r w:rsidRPr="00ED1F69">
          <w:rPr>
            <w:rFonts w:asciiTheme="majorBidi" w:hAnsiTheme="majorBidi" w:cstheme="majorBidi"/>
            <w:kern w:val="36"/>
            <w:sz w:val="20"/>
            <w:szCs w:val="20"/>
          </w:rPr>
          <w:t>J</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Obstet</w:t>
        </w:r>
        <w:proofErr w:type="spellEnd"/>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Gynaecol</w:t>
        </w:r>
        <w:proofErr w:type="spellEnd"/>
        <w:r w:rsidRPr="00ED1F69">
          <w:rPr>
            <w:rFonts w:asciiTheme="majorBidi" w:hAnsiTheme="majorBidi" w:cstheme="majorBidi"/>
            <w:kern w:val="36"/>
            <w:sz w:val="20"/>
            <w:szCs w:val="20"/>
          </w:rPr>
          <w:t>.</w:t>
        </w:r>
      </w:hyperlink>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May;</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23(3):289-293.</w:t>
      </w:r>
      <w:r w:rsidR="0049516D" w:rsidRPr="00ED1F69">
        <w:rPr>
          <w:rFonts w:asciiTheme="majorBidi" w:hAnsiTheme="majorBidi" w:cstheme="majorBidi"/>
          <w:kern w:val="36"/>
          <w:sz w:val="20"/>
          <w:szCs w:val="20"/>
        </w:rPr>
        <w:t xml:space="preserve"> </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Abuelghar</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WM,</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Bayoumy</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HA,</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Ellaithy</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MI</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Khalil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(2014):</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Women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with</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clomiphene</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citrate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resistant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disease: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predicators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spontaneous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ovulation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after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Eur</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Obstet</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Gynecol</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Reprod</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Biol.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Apr;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175:178-85.</w:t>
      </w:r>
    </w:p>
    <w:p w:rsidR="008A450E"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hyperlink r:id="rId124" w:history="1">
        <w:r w:rsidR="008A450E" w:rsidRPr="00ED1F69">
          <w:rPr>
            <w:rFonts w:asciiTheme="majorBidi" w:hAnsiTheme="majorBidi" w:cstheme="majorBidi"/>
            <w:sz w:val="20"/>
            <w:szCs w:val="20"/>
          </w:rPr>
          <w:t>Pfeifer</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SM</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(2005):</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adolescent</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girls.</w:t>
      </w:r>
      <w:r w:rsidR="0049516D" w:rsidRPr="00ED1F69">
        <w:rPr>
          <w:rFonts w:asciiTheme="majorBidi" w:hAnsiTheme="majorBidi" w:cstheme="majorBidi"/>
          <w:sz w:val="20"/>
          <w:szCs w:val="20"/>
        </w:rPr>
        <w:t xml:space="preserve"> </w:t>
      </w:r>
      <w:hyperlink r:id="rId125" w:tooltip="Seminars in pediatric surgery." w:history="1">
        <w:proofErr w:type="spellStart"/>
        <w:r w:rsidR="008A450E" w:rsidRPr="00ED1F69">
          <w:rPr>
            <w:rFonts w:asciiTheme="majorBidi" w:hAnsiTheme="majorBidi" w:cstheme="majorBidi"/>
            <w:sz w:val="20"/>
            <w:szCs w:val="20"/>
          </w:rPr>
          <w:t>Semin</w:t>
        </w:r>
        <w:proofErr w:type="spellEnd"/>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Pediatr</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Surg.</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May;</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14(2):111-7.</w:t>
      </w:r>
    </w:p>
    <w:p w:rsidR="008A450E"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hyperlink r:id="rId126" w:history="1">
        <w:proofErr w:type="spellStart"/>
        <w:r w:rsidR="008A450E" w:rsidRPr="00ED1F69">
          <w:rPr>
            <w:rFonts w:asciiTheme="majorBidi" w:hAnsiTheme="majorBidi" w:cstheme="majorBidi"/>
            <w:sz w:val="20"/>
            <w:szCs w:val="20"/>
          </w:rPr>
          <w:t>Hameed</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N</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hyperlink r:id="rId127" w:history="1">
        <w:r w:rsidR="008A450E" w:rsidRPr="00ED1F69">
          <w:rPr>
            <w:rFonts w:asciiTheme="majorBidi" w:hAnsiTheme="majorBidi" w:cstheme="majorBidi"/>
            <w:sz w:val="20"/>
            <w:szCs w:val="20"/>
          </w:rPr>
          <w:t>Ali</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MA</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(2012):</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for</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treatment</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outcome.</w:t>
      </w:r>
      <w:r w:rsidR="0049516D" w:rsidRPr="00ED1F69">
        <w:rPr>
          <w:rFonts w:asciiTheme="majorBidi" w:hAnsiTheme="majorBidi" w:cstheme="majorBidi"/>
          <w:sz w:val="20"/>
          <w:szCs w:val="20"/>
        </w:rPr>
        <w:t xml:space="preserve"> </w:t>
      </w:r>
      <w:hyperlink r:id="rId128" w:tooltip="Journal of Ayub Medical College, Abbottabad : JAMC." w:history="1">
        <w:r w:rsidR="008A450E"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Ayub</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Med</w:t>
        </w:r>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Coll</w:t>
        </w:r>
        <w:proofErr w:type="spellEnd"/>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Abbottabad</w:t>
        </w:r>
        <w:proofErr w:type="spellEnd"/>
        <w:r w:rsidR="008A450E" w:rsidRPr="00ED1F69">
          <w:rPr>
            <w:rFonts w:asciiTheme="majorBidi" w:hAnsiTheme="majorBidi" w:cstheme="majorBidi"/>
            <w:sz w:val="20"/>
            <w:szCs w:val="20"/>
          </w:rPr>
          <w:t>.</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Jul-Dec;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24(3-4):90-2.</w:t>
      </w:r>
    </w:p>
    <w:p w:rsidR="008A450E"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hyperlink r:id="rId129" w:history="1">
        <w:proofErr w:type="spellStart"/>
        <w:r w:rsidR="008A450E" w:rsidRPr="00ED1F69">
          <w:rPr>
            <w:rFonts w:asciiTheme="majorBidi" w:hAnsiTheme="majorBidi" w:cstheme="majorBidi"/>
            <w:sz w:val="20"/>
            <w:szCs w:val="20"/>
          </w:rPr>
          <w:t>Alborzi</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30" w:history="1">
        <w:proofErr w:type="spellStart"/>
        <w:r w:rsidR="008A450E" w:rsidRPr="00ED1F69">
          <w:rPr>
            <w:rFonts w:asciiTheme="majorBidi" w:hAnsiTheme="majorBidi" w:cstheme="majorBidi"/>
            <w:sz w:val="20"/>
            <w:szCs w:val="20"/>
          </w:rPr>
          <w:t>Khodaee</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hyperlink r:id="rId131" w:history="1">
        <w:proofErr w:type="spellStart"/>
        <w:r w:rsidR="008A450E" w:rsidRPr="00ED1F69">
          <w:rPr>
            <w:rFonts w:asciiTheme="majorBidi" w:hAnsiTheme="majorBidi" w:cstheme="majorBidi"/>
            <w:sz w:val="20"/>
            <w:szCs w:val="20"/>
          </w:rPr>
          <w:t>Parsanejad</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ME</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(2001):</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size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response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to</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electro-cauterization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disease.</w:t>
      </w:r>
      <w:r w:rsidR="0049516D" w:rsidRPr="00ED1F69">
        <w:rPr>
          <w:rFonts w:asciiTheme="majorBidi" w:hAnsiTheme="majorBidi" w:cstheme="majorBidi"/>
          <w:sz w:val="20"/>
          <w:szCs w:val="20"/>
        </w:rPr>
        <w:t xml:space="preserve"> </w:t>
      </w:r>
      <w:hyperlink r:id="rId132" w:tooltip="International journal of gynaecology and obstetrics: the official organ of the International Federation of Gynaecology and Obstetrics." w:history="1">
        <w:proofErr w:type="spellStart"/>
        <w:r w:rsidR="008A450E" w:rsidRPr="00ED1F69">
          <w:rPr>
            <w:rFonts w:asciiTheme="majorBidi" w:hAnsiTheme="majorBidi" w:cstheme="majorBidi"/>
            <w:sz w:val="20"/>
            <w:szCs w:val="20"/>
          </w:rPr>
          <w:t>Int</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Gynaecol</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Obstet.</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Sep;</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74(3):269-74.</w:t>
      </w:r>
      <w:r w:rsidR="0049516D" w:rsidRPr="00ED1F69">
        <w:rPr>
          <w:rFonts w:asciiTheme="majorBidi" w:hAnsiTheme="majorBidi" w:cstheme="majorBidi"/>
          <w:sz w:val="20"/>
          <w:szCs w:val="20"/>
        </w:rPr>
        <w:t xml:space="preserve"> </w:t>
      </w:r>
    </w:p>
    <w:p w:rsidR="008A450E"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hyperlink r:id="rId133" w:history="1">
        <w:r w:rsidR="008A450E" w:rsidRPr="00ED1F69">
          <w:rPr>
            <w:rFonts w:asciiTheme="majorBidi" w:hAnsiTheme="majorBidi" w:cstheme="majorBidi"/>
            <w:sz w:val="20"/>
            <w:szCs w:val="20"/>
          </w:rPr>
          <w:t>Kato</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34" w:history="1">
        <w:r w:rsidR="008A450E" w:rsidRPr="00ED1F69">
          <w:rPr>
            <w:rFonts w:asciiTheme="majorBidi" w:hAnsiTheme="majorBidi" w:cstheme="majorBidi"/>
            <w:sz w:val="20"/>
            <w:szCs w:val="20"/>
          </w:rPr>
          <w:t>Kikuchi</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I</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35" w:history="1">
        <w:proofErr w:type="spellStart"/>
        <w:r w:rsidR="008A450E" w:rsidRPr="00ED1F69">
          <w:rPr>
            <w:rFonts w:asciiTheme="majorBidi" w:hAnsiTheme="majorBidi" w:cstheme="majorBidi"/>
            <w:sz w:val="20"/>
            <w:szCs w:val="20"/>
          </w:rPr>
          <w:t>Shimaniki</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H</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36" w:history="1">
        <w:proofErr w:type="spellStart"/>
        <w:r w:rsidR="008A450E" w:rsidRPr="00ED1F69">
          <w:rPr>
            <w:rFonts w:asciiTheme="majorBidi" w:hAnsiTheme="majorBidi" w:cstheme="majorBidi"/>
            <w:sz w:val="20"/>
            <w:szCs w:val="20"/>
          </w:rPr>
          <w:t>Kobori</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H</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37" w:history="1">
        <w:r w:rsidR="008A450E" w:rsidRPr="00ED1F69">
          <w:rPr>
            <w:rFonts w:asciiTheme="majorBidi" w:hAnsiTheme="majorBidi" w:cstheme="majorBidi"/>
            <w:sz w:val="20"/>
            <w:szCs w:val="20"/>
          </w:rPr>
          <w:t>Aida</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T</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38" w:history="1">
        <w:proofErr w:type="spellStart"/>
        <w:r w:rsidR="008A450E" w:rsidRPr="00ED1F69">
          <w:rPr>
            <w:rFonts w:asciiTheme="majorBidi" w:hAnsiTheme="majorBidi" w:cstheme="majorBidi"/>
            <w:sz w:val="20"/>
            <w:szCs w:val="20"/>
          </w:rPr>
          <w:t>Kitade</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39" w:history="1">
        <w:proofErr w:type="spellStart"/>
        <w:r w:rsidR="008A450E" w:rsidRPr="00ED1F69">
          <w:rPr>
            <w:rFonts w:asciiTheme="majorBidi" w:hAnsiTheme="majorBidi" w:cstheme="majorBidi"/>
            <w:sz w:val="20"/>
            <w:szCs w:val="20"/>
          </w:rPr>
          <w:t>Kumakiri</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J</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hyperlink r:id="rId140" w:history="1">
        <w:r w:rsidR="008A450E" w:rsidRPr="00ED1F69">
          <w:rPr>
            <w:rFonts w:asciiTheme="majorBidi" w:hAnsiTheme="majorBidi" w:cstheme="majorBidi"/>
            <w:sz w:val="20"/>
            <w:szCs w:val="20"/>
          </w:rPr>
          <w:t>Takeuchi</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H</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(2007):</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Efficacy</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for</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resistant</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to</w:t>
      </w:r>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clomiphene</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citrate.</w:t>
      </w:r>
      <w:r w:rsidR="0049516D" w:rsidRPr="00ED1F69">
        <w:rPr>
          <w:rFonts w:asciiTheme="majorBidi" w:hAnsiTheme="majorBidi" w:cstheme="majorBidi"/>
          <w:sz w:val="20"/>
          <w:szCs w:val="20"/>
        </w:rPr>
        <w:t xml:space="preserve"> </w:t>
      </w:r>
      <w:hyperlink r:id="rId141" w:tooltip="The journal of obstetrics and gynaecology research." w:history="1">
        <w:r w:rsidR="008A450E"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Obstet</w:t>
        </w:r>
        <w:proofErr w:type="spellEnd"/>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Gynaecol</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Res.</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Apr;</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33(2):174-80.</w:t>
      </w:r>
    </w:p>
    <w:p w:rsidR="008A450E"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hyperlink r:id="rId142" w:history="1">
        <w:proofErr w:type="spellStart"/>
        <w:r w:rsidR="008A450E" w:rsidRPr="00ED1F69">
          <w:rPr>
            <w:rFonts w:asciiTheme="majorBidi" w:hAnsiTheme="majorBidi" w:cstheme="majorBidi"/>
            <w:sz w:val="20"/>
            <w:szCs w:val="20"/>
          </w:rPr>
          <w:t>Tulandi</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T</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43" w:history="1">
        <w:proofErr w:type="spellStart"/>
        <w:r w:rsidR="008A450E" w:rsidRPr="00ED1F69">
          <w:rPr>
            <w:rFonts w:asciiTheme="majorBidi" w:hAnsiTheme="majorBidi" w:cstheme="majorBidi"/>
            <w:sz w:val="20"/>
            <w:szCs w:val="20"/>
          </w:rPr>
          <w:t>Watkin</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K</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hyperlink r:id="rId144" w:history="1">
        <w:r w:rsidR="008A450E" w:rsidRPr="00ED1F69">
          <w:rPr>
            <w:rFonts w:asciiTheme="majorBidi" w:hAnsiTheme="majorBidi" w:cstheme="majorBidi"/>
            <w:sz w:val="20"/>
            <w:szCs w:val="20"/>
          </w:rPr>
          <w:t>Tan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SL</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(1997):</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Reproductive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performance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three-dimensional</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ultrasound</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volume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determination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polycysticovaries</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following</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hyperlink r:id="rId145" w:tooltip="International journal of fertility and women's medicine." w:history="1">
        <w:proofErr w:type="spellStart"/>
        <w:r w:rsidR="008A450E" w:rsidRPr="00ED1F69">
          <w:rPr>
            <w:rFonts w:asciiTheme="majorBidi" w:hAnsiTheme="majorBidi" w:cstheme="majorBidi"/>
            <w:sz w:val="20"/>
            <w:szCs w:val="20"/>
          </w:rPr>
          <w:t>Int</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Fertil</w:t>
        </w:r>
        <w:proofErr w:type="spellEnd"/>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Womens</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Med.</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Nov-Dec;</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42(6):436-40.</w:t>
      </w:r>
      <w:r w:rsidR="0049516D" w:rsidRPr="00ED1F69">
        <w:rPr>
          <w:rFonts w:asciiTheme="majorBidi" w:hAnsiTheme="majorBidi" w:cstheme="majorBidi"/>
          <w:sz w:val="20"/>
          <w:szCs w:val="20"/>
        </w:rPr>
        <w:t xml:space="preserve"> </w:t>
      </w:r>
    </w:p>
    <w:p w:rsidR="008A450E" w:rsidRPr="00ED1F69" w:rsidRDefault="008A450E" w:rsidP="0049516D">
      <w:pPr>
        <w:pStyle w:val="ListParagraph"/>
        <w:numPr>
          <w:ilvl w:val="0"/>
          <w:numId w:val="2"/>
        </w:numPr>
        <w:bidi w:val="0"/>
        <w:spacing w:after="0"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Abdallah</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(2011):</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Reproductive</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outcomeafter</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ltrazole</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versus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for</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clomiphene</w:t>
      </w:r>
      <w:proofErr w:type="spellEnd"/>
      <w:r w:rsidRPr="00ED1F69">
        <w:rPr>
          <w:rFonts w:asciiTheme="majorBidi" w:hAnsiTheme="majorBidi" w:cstheme="majorBidi"/>
          <w:sz w:val="20"/>
          <w:szCs w:val="20"/>
        </w:rPr>
        <w:t>-resistant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Int</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Gynaecol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Obstet.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Jun;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113(3):218-21.</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kern w:val="36"/>
          <w:sz w:val="20"/>
          <w:szCs w:val="20"/>
        </w:rPr>
      </w:pPr>
      <w:proofErr w:type="spellStart"/>
      <w:r w:rsidRPr="00ED1F69">
        <w:rPr>
          <w:rFonts w:asciiTheme="majorBidi" w:hAnsiTheme="majorBidi" w:cstheme="majorBidi"/>
          <w:kern w:val="36"/>
          <w:sz w:val="20"/>
          <w:szCs w:val="20"/>
        </w:rPr>
        <w:t>Palomba</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S,</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Orio</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F</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Jr</w:t>
      </w:r>
      <w:proofErr w:type="spellEnd"/>
      <w:r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Nardo</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LG,</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Falbo</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A,</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Russo</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T,</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Corea</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D,</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Doldo</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P,</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Lombardi</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G,</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Tolino</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A,</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Colao</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A</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and</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Zullo</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F</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(2004):</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Metformin</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administration</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versus</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laparoscopic</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ovarian</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diathermy</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in</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clomiphene</w:t>
      </w:r>
      <w:proofErr w:type="spellEnd"/>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citrate-resistant</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women</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with</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polycystic</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ovary</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syndrome:</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a</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prospective</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parallel</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randomized</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double-blind</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placebo</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controlled</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trial.</w:t>
      </w:r>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Clin</w:t>
      </w:r>
      <w:proofErr w:type="spellEnd"/>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Endocrinol</w:t>
      </w:r>
      <w:proofErr w:type="spellEnd"/>
      <w:r w:rsidR="0049516D" w:rsidRPr="00ED1F69">
        <w:rPr>
          <w:rFonts w:asciiTheme="majorBidi" w:hAnsiTheme="majorBidi" w:cstheme="majorBidi"/>
          <w:kern w:val="36"/>
          <w:sz w:val="20"/>
          <w:szCs w:val="20"/>
        </w:rPr>
        <w:t xml:space="preserve"> </w:t>
      </w:r>
      <w:proofErr w:type="spellStart"/>
      <w:r w:rsidRPr="00ED1F69">
        <w:rPr>
          <w:rFonts w:asciiTheme="majorBidi" w:hAnsiTheme="majorBidi" w:cstheme="majorBidi"/>
          <w:kern w:val="36"/>
          <w:sz w:val="20"/>
          <w:szCs w:val="20"/>
        </w:rPr>
        <w:t>Metab</w:t>
      </w:r>
      <w:proofErr w:type="spellEnd"/>
      <w:r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Oct;</w:t>
      </w:r>
      <w:r w:rsidR="0049516D" w:rsidRPr="00ED1F69">
        <w:rPr>
          <w:rFonts w:asciiTheme="majorBidi" w:hAnsiTheme="majorBidi" w:cstheme="majorBidi"/>
          <w:kern w:val="36"/>
          <w:sz w:val="20"/>
          <w:szCs w:val="20"/>
        </w:rPr>
        <w:t xml:space="preserve"> </w:t>
      </w:r>
      <w:r w:rsidRPr="00ED1F69">
        <w:rPr>
          <w:rFonts w:asciiTheme="majorBidi" w:hAnsiTheme="majorBidi" w:cstheme="majorBidi"/>
          <w:kern w:val="36"/>
          <w:sz w:val="20"/>
          <w:szCs w:val="20"/>
        </w:rPr>
        <w:t>89(10):4801-9.</w:t>
      </w:r>
      <w:r w:rsidR="0049516D" w:rsidRPr="00ED1F69">
        <w:rPr>
          <w:rFonts w:asciiTheme="majorBidi" w:hAnsiTheme="majorBidi" w:cstheme="majorBidi"/>
          <w:kern w:val="36"/>
          <w:sz w:val="20"/>
          <w:szCs w:val="20"/>
        </w:rPr>
        <w:t xml:space="preserve"> </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pPr>
      <w:proofErr w:type="spellStart"/>
      <w:r w:rsidRPr="00ED1F69">
        <w:rPr>
          <w:rFonts w:asciiTheme="majorBidi" w:hAnsiTheme="majorBidi" w:cstheme="majorBidi"/>
          <w:sz w:val="20"/>
          <w:szCs w:val="20"/>
        </w:rPr>
        <w:t>Poujade</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Gervaise</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Faivre</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E,</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Deffieux</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X</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Fernandez</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(2011):</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Surgical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management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infertility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due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to</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after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failure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medical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management.</w:t>
      </w:r>
      <w:r w:rsidR="0049516D" w:rsidRPr="00ED1F69">
        <w:rPr>
          <w:rFonts w:asciiTheme="majorBidi" w:hAnsiTheme="majorBidi" w:cstheme="majorBidi"/>
          <w:sz w:val="20"/>
          <w:szCs w:val="20"/>
        </w:rPr>
        <w:t xml:space="preserve"> </w:t>
      </w:r>
      <w:hyperlink r:id="rId146" w:tooltip="European journal of obstetrics, gynecology, and reproductive biology." w:history="1">
        <w:proofErr w:type="spellStart"/>
        <w:r w:rsidRPr="00ED1F69">
          <w:rPr>
            <w:rFonts w:asciiTheme="majorBidi" w:hAnsiTheme="majorBidi" w:cstheme="majorBidi"/>
            <w:sz w:val="20"/>
            <w:szCs w:val="20"/>
          </w:rPr>
          <w:t>Eur</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Obstet</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Gynecol</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Reprod</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Biol.</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Oct;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158(2):242-7.</w:t>
      </w:r>
    </w:p>
    <w:p w:rsidR="0049516D"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hyperlink r:id="rId147" w:history="1">
        <w:r w:rsidR="008A450E" w:rsidRPr="00ED1F69">
          <w:rPr>
            <w:rFonts w:asciiTheme="majorBidi" w:hAnsiTheme="majorBidi" w:cstheme="majorBidi"/>
            <w:kern w:val="36"/>
            <w:sz w:val="20"/>
            <w:szCs w:val="20"/>
          </w:rPr>
          <w:t>Baghdadi</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LR</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48" w:history="1">
        <w:r w:rsidR="008A450E" w:rsidRPr="00ED1F69">
          <w:rPr>
            <w:rFonts w:asciiTheme="majorBidi" w:hAnsiTheme="majorBidi" w:cstheme="majorBidi"/>
            <w:kern w:val="36"/>
            <w:sz w:val="20"/>
            <w:szCs w:val="20"/>
          </w:rPr>
          <w:t>Abu</w:t>
        </w:r>
        <w:r w:rsidR="0049516D" w:rsidRPr="00ED1F69">
          <w:rPr>
            <w:rFonts w:asciiTheme="majorBidi" w:hAnsiTheme="majorBidi" w:cstheme="majorBidi"/>
            <w:kern w:val="36"/>
            <w:sz w:val="20"/>
            <w:szCs w:val="20"/>
          </w:rPr>
          <w:t xml:space="preserve"> </w:t>
        </w:r>
        <w:proofErr w:type="spellStart"/>
        <w:r w:rsidR="008A450E" w:rsidRPr="00ED1F69">
          <w:rPr>
            <w:rFonts w:asciiTheme="majorBidi" w:hAnsiTheme="majorBidi" w:cstheme="majorBidi"/>
            <w:kern w:val="36"/>
            <w:sz w:val="20"/>
            <w:szCs w:val="20"/>
          </w:rPr>
          <w:t>Hashim</w:t>
        </w:r>
        <w:proofErr w:type="spellEnd"/>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H</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49" w:history="1">
        <w:proofErr w:type="spellStart"/>
        <w:r w:rsidR="008A450E" w:rsidRPr="00ED1F69">
          <w:rPr>
            <w:rFonts w:asciiTheme="majorBidi" w:hAnsiTheme="majorBidi" w:cstheme="majorBidi"/>
            <w:kern w:val="36"/>
            <w:sz w:val="20"/>
            <w:szCs w:val="20"/>
          </w:rPr>
          <w:t>Amer</w:t>
        </w:r>
        <w:proofErr w:type="spellEnd"/>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SA</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50" w:history="1">
        <w:proofErr w:type="spellStart"/>
        <w:r w:rsidR="008A450E" w:rsidRPr="00ED1F69">
          <w:rPr>
            <w:rFonts w:asciiTheme="majorBidi" w:hAnsiTheme="majorBidi" w:cstheme="majorBidi"/>
            <w:kern w:val="36"/>
            <w:sz w:val="20"/>
            <w:szCs w:val="20"/>
          </w:rPr>
          <w:t>Palomba</w:t>
        </w:r>
        <w:proofErr w:type="spellEnd"/>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S</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51" w:history="1">
        <w:proofErr w:type="spellStart"/>
        <w:r w:rsidR="008A450E" w:rsidRPr="00ED1F69">
          <w:rPr>
            <w:rFonts w:asciiTheme="majorBidi" w:hAnsiTheme="majorBidi" w:cstheme="majorBidi"/>
            <w:kern w:val="36"/>
            <w:sz w:val="20"/>
            <w:szCs w:val="20"/>
          </w:rPr>
          <w:t>Falbo</w:t>
        </w:r>
        <w:proofErr w:type="spellEnd"/>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A</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52" w:history="1">
        <w:r w:rsidR="008A450E" w:rsidRPr="00ED1F69">
          <w:rPr>
            <w:rFonts w:asciiTheme="majorBidi" w:hAnsiTheme="majorBidi" w:cstheme="majorBidi"/>
            <w:kern w:val="36"/>
            <w:sz w:val="20"/>
            <w:szCs w:val="20"/>
          </w:rPr>
          <w:t>Al-</w:t>
        </w:r>
        <w:proofErr w:type="spellStart"/>
        <w:r w:rsidR="008A450E" w:rsidRPr="00ED1F69">
          <w:rPr>
            <w:rFonts w:asciiTheme="majorBidi" w:hAnsiTheme="majorBidi" w:cstheme="majorBidi"/>
            <w:kern w:val="36"/>
            <w:sz w:val="20"/>
            <w:szCs w:val="20"/>
          </w:rPr>
          <w:t>Ojaimi</w:t>
        </w:r>
        <w:proofErr w:type="spellEnd"/>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E</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53" w:history="1">
        <w:proofErr w:type="spellStart"/>
        <w:r w:rsidR="008A450E" w:rsidRPr="00ED1F69">
          <w:rPr>
            <w:rFonts w:asciiTheme="majorBidi" w:hAnsiTheme="majorBidi" w:cstheme="majorBidi"/>
            <w:kern w:val="36"/>
            <w:sz w:val="20"/>
            <w:szCs w:val="20"/>
          </w:rPr>
          <w:t>Ott</w:t>
        </w:r>
        <w:proofErr w:type="spellEnd"/>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J</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54" w:history="1">
        <w:r w:rsidR="008A450E" w:rsidRPr="00ED1F69">
          <w:rPr>
            <w:rFonts w:asciiTheme="majorBidi" w:hAnsiTheme="majorBidi" w:cstheme="majorBidi"/>
            <w:kern w:val="36"/>
            <w:sz w:val="20"/>
            <w:szCs w:val="20"/>
          </w:rPr>
          <w:t>Zhu</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W</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55" w:history="1">
        <w:r w:rsidR="008A450E" w:rsidRPr="00ED1F69">
          <w:rPr>
            <w:rFonts w:asciiTheme="majorBidi" w:hAnsiTheme="majorBidi" w:cstheme="majorBidi"/>
            <w:kern w:val="36"/>
            <w:sz w:val="20"/>
            <w:szCs w:val="20"/>
          </w:rPr>
          <w:t>Fernandez</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H</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56" w:history="1">
        <w:r w:rsidR="008A450E" w:rsidRPr="00ED1F69">
          <w:rPr>
            <w:rFonts w:asciiTheme="majorBidi" w:hAnsiTheme="majorBidi" w:cstheme="majorBidi"/>
            <w:kern w:val="36"/>
            <w:sz w:val="20"/>
            <w:szCs w:val="20"/>
          </w:rPr>
          <w:t>Nasr</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A</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57" w:history="1">
        <w:proofErr w:type="spellStart"/>
        <w:r w:rsidR="008A450E" w:rsidRPr="00ED1F69">
          <w:rPr>
            <w:rFonts w:asciiTheme="majorBidi" w:hAnsiTheme="majorBidi" w:cstheme="majorBidi"/>
            <w:kern w:val="36"/>
            <w:sz w:val="20"/>
            <w:szCs w:val="20"/>
          </w:rPr>
          <w:t>Ramzy</w:t>
        </w:r>
        <w:proofErr w:type="spellEnd"/>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AM</w:t>
        </w:r>
      </w:hyperlink>
      <w:r w:rsidR="008A450E" w:rsidRPr="00ED1F69">
        <w:rPr>
          <w:rFonts w:asciiTheme="majorBidi" w:hAnsiTheme="majorBidi" w:cstheme="majorBidi"/>
          <w:kern w:val="36"/>
          <w:sz w:val="20"/>
          <w:szCs w:val="20"/>
        </w:rPr>
        <w:t>,</w:t>
      </w:r>
      <w:r w:rsidR="0049516D" w:rsidRPr="00ED1F69">
        <w:rPr>
          <w:rFonts w:asciiTheme="majorBidi" w:hAnsiTheme="majorBidi" w:cstheme="majorBidi"/>
          <w:kern w:val="36"/>
          <w:sz w:val="20"/>
          <w:szCs w:val="20"/>
        </w:rPr>
        <w:t xml:space="preserve"> </w:t>
      </w:r>
      <w:hyperlink r:id="rId158" w:history="1">
        <w:r w:rsidR="008A450E" w:rsidRPr="00ED1F69">
          <w:rPr>
            <w:rFonts w:asciiTheme="majorBidi" w:hAnsiTheme="majorBidi" w:cstheme="majorBidi"/>
            <w:kern w:val="36"/>
            <w:sz w:val="20"/>
            <w:szCs w:val="20"/>
          </w:rPr>
          <w:t>Clark</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J</w:t>
        </w:r>
      </w:hyperlink>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and</w:t>
      </w:r>
      <w:r w:rsidR="0049516D" w:rsidRPr="00ED1F69">
        <w:rPr>
          <w:rFonts w:asciiTheme="majorBidi" w:hAnsiTheme="majorBidi" w:cstheme="majorBidi"/>
          <w:kern w:val="36"/>
          <w:sz w:val="20"/>
          <w:szCs w:val="20"/>
        </w:rPr>
        <w:t xml:space="preserve"> </w:t>
      </w:r>
      <w:hyperlink r:id="rId159" w:history="1">
        <w:proofErr w:type="spellStart"/>
        <w:r w:rsidR="008A450E" w:rsidRPr="00ED1F69">
          <w:rPr>
            <w:rFonts w:asciiTheme="majorBidi" w:hAnsiTheme="majorBidi" w:cstheme="majorBidi"/>
            <w:kern w:val="36"/>
            <w:sz w:val="20"/>
            <w:szCs w:val="20"/>
          </w:rPr>
          <w:t>Doi</w:t>
        </w:r>
        <w:proofErr w:type="spellEnd"/>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SA</w:t>
        </w:r>
      </w:hyperlink>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(201</w:t>
      </w:r>
      <w:r w:rsidR="008A450E" w:rsidRPr="00ED1F69">
        <w:rPr>
          <w:rFonts w:asciiTheme="majorBidi" w:hAnsiTheme="majorBidi" w:cstheme="majorBidi"/>
          <w:sz w:val="20"/>
          <w:szCs w:val="20"/>
        </w:rPr>
        <w:t>2):</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Impact</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obesity</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reproductive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outcomes</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after</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ablative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therapy</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PCOS:</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collaborative</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meta-analysis.</w:t>
      </w:r>
      <w:r w:rsidR="0049516D" w:rsidRPr="00ED1F69">
        <w:rPr>
          <w:rFonts w:asciiTheme="majorBidi" w:hAnsiTheme="majorBidi" w:cstheme="majorBidi"/>
          <w:sz w:val="20"/>
          <w:szCs w:val="20"/>
        </w:rPr>
        <w:t xml:space="preserve"> </w:t>
      </w:r>
      <w:hyperlink r:id="rId160" w:tooltip="Reproductive biomedicine online." w:history="1">
        <w:proofErr w:type="spellStart"/>
        <w:r w:rsidR="008A450E" w:rsidRPr="00ED1F69">
          <w:rPr>
            <w:rFonts w:asciiTheme="majorBidi" w:hAnsiTheme="majorBidi" w:cstheme="majorBidi"/>
            <w:sz w:val="20"/>
            <w:szCs w:val="20"/>
          </w:rPr>
          <w:t>Reprod</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Biomed</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Online.</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Sep;</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25(3):227-41.</w:t>
      </w:r>
      <w:r w:rsidR="0049516D" w:rsidRPr="00ED1F69">
        <w:rPr>
          <w:rFonts w:asciiTheme="majorBidi" w:hAnsiTheme="majorBidi" w:cstheme="majorBidi"/>
          <w:sz w:val="20"/>
          <w:szCs w:val="20"/>
        </w:rPr>
        <w:t xml:space="preserve"> .</w:t>
      </w:r>
    </w:p>
    <w:p w:rsidR="008A450E"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kern w:val="36"/>
          <w:sz w:val="20"/>
          <w:szCs w:val="20"/>
        </w:rPr>
      </w:pPr>
      <w:hyperlink r:id="rId161" w:history="1">
        <w:proofErr w:type="spellStart"/>
        <w:r w:rsidR="008A450E" w:rsidRPr="00ED1F69">
          <w:rPr>
            <w:rFonts w:asciiTheme="majorBidi" w:hAnsiTheme="majorBidi" w:cstheme="majorBidi"/>
            <w:sz w:val="20"/>
            <w:szCs w:val="20"/>
          </w:rPr>
          <w:t>Ott</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J</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62" w:history="1">
        <w:r w:rsidR="008A450E" w:rsidRPr="00ED1F69">
          <w:rPr>
            <w:rFonts w:asciiTheme="majorBidi" w:hAnsiTheme="majorBidi" w:cstheme="majorBidi"/>
            <w:sz w:val="20"/>
            <w:szCs w:val="20"/>
          </w:rPr>
          <w:t>Wirth</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S</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63" w:history="1">
        <w:proofErr w:type="spellStart"/>
        <w:r w:rsidR="008A450E" w:rsidRPr="00ED1F69">
          <w:rPr>
            <w:rFonts w:asciiTheme="majorBidi" w:hAnsiTheme="majorBidi" w:cstheme="majorBidi"/>
            <w:sz w:val="20"/>
            <w:szCs w:val="20"/>
          </w:rPr>
          <w:t>Nouri</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K</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64" w:history="1">
        <w:proofErr w:type="spellStart"/>
        <w:r w:rsidR="008A450E" w:rsidRPr="00ED1F69">
          <w:rPr>
            <w:rFonts w:asciiTheme="majorBidi" w:hAnsiTheme="majorBidi" w:cstheme="majorBidi"/>
            <w:sz w:val="20"/>
            <w:szCs w:val="20"/>
          </w:rPr>
          <w:t>Kurz</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C</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65" w:history="1">
        <w:proofErr w:type="spellStart"/>
        <w:r w:rsidR="008A450E" w:rsidRPr="00ED1F69">
          <w:rPr>
            <w:rFonts w:asciiTheme="majorBidi" w:hAnsiTheme="majorBidi" w:cstheme="majorBidi"/>
            <w:sz w:val="20"/>
            <w:szCs w:val="20"/>
          </w:rPr>
          <w:t>Mayerhofer</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K</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66" w:history="1">
        <w:r w:rsidR="008A450E" w:rsidRPr="00ED1F69">
          <w:rPr>
            <w:rFonts w:asciiTheme="majorBidi" w:hAnsiTheme="majorBidi" w:cstheme="majorBidi"/>
            <w:sz w:val="20"/>
            <w:szCs w:val="20"/>
          </w:rPr>
          <w:t>Huber</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JC</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hyperlink r:id="rId167" w:history="1">
        <w:proofErr w:type="spellStart"/>
        <w:r w:rsidR="008A450E" w:rsidRPr="00ED1F69">
          <w:rPr>
            <w:rFonts w:asciiTheme="majorBidi" w:hAnsiTheme="majorBidi" w:cstheme="majorBidi"/>
            <w:sz w:val="20"/>
            <w:szCs w:val="20"/>
          </w:rPr>
          <w:t>Tempfer</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CB</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(2009):</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Luteinizing</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hormone</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and</w:t>
      </w:r>
      <w:r w:rsidR="0049516D" w:rsidRPr="00ED1F69">
        <w:rPr>
          <w:rFonts w:asciiTheme="majorBidi" w:hAnsiTheme="majorBidi" w:cstheme="majorBidi"/>
          <w:kern w:val="36"/>
          <w:sz w:val="20"/>
          <w:szCs w:val="20"/>
        </w:rPr>
        <w:t xml:space="preserve"> </w:t>
      </w:r>
      <w:proofErr w:type="spellStart"/>
      <w:r w:rsidR="008A450E" w:rsidRPr="00ED1F69">
        <w:rPr>
          <w:rFonts w:asciiTheme="majorBidi" w:hAnsiTheme="majorBidi" w:cstheme="majorBidi"/>
          <w:kern w:val="36"/>
          <w:sz w:val="20"/>
          <w:szCs w:val="20"/>
        </w:rPr>
        <w:t>androstenedione</w:t>
      </w:r>
      <w:proofErr w:type="spellEnd"/>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are</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independent</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predictors</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of</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ovulation</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after</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laparoscopic</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ovarian</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drilling:</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a</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retrospective</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cohort</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study.</w:t>
      </w:r>
      <w:r w:rsidR="0049516D" w:rsidRPr="00ED1F69">
        <w:rPr>
          <w:rFonts w:asciiTheme="majorBidi" w:hAnsiTheme="majorBidi" w:cstheme="majorBidi"/>
          <w:kern w:val="36"/>
          <w:sz w:val="20"/>
          <w:szCs w:val="20"/>
        </w:rPr>
        <w:t xml:space="preserve"> </w:t>
      </w:r>
      <w:hyperlink r:id="rId168" w:tooltip="Reproductive biology and endocrinology : RB&amp;E." w:history="1">
        <w:proofErr w:type="spellStart"/>
        <w:r w:rsidR="008A450E" w:rsidRPr="00ED1F69">
          <w:rPr>
            <w:rFonts w:asciiTheme="majorBidi" w:hAnsiTheme="majorBidi" w:cstheme="majorBidi"/>
            <w:kern w:val="36"/>
            <w:sz w:val="20"/>
            <w:szCs w:val="20"/>
          </w:rPr>
          <w:t>Reprod</w:t>
        </w:r>
        <w:proofErr w:type="spellEnd"/>
        <w:r w:rsidR="0049516D" w:rsidRPr="00ED1F69">
          <w:rPr>
            <w:rFonts w:asciiTheme="majorBidi" w:hAnsiTheme="majorBidi" w:cstheme="majorBidi"/>
            <w:kern w:val="36"/>
            <w:sz w:val="20"/>
            <w:szCs w:val="20"/>
          </w:rPr>
          <w:t xml:space="preserve"> </w:t>
        </w:r>
        <w:proofErr w:type="spellStart"/>
        <w:r w:rsidR="008A450E" w:rsidRPr="00ED1F69">
          <w:rPr>
            <w:rFonts w:asciiTheme="majorBidi" w:hAnsiTheme="majorBidi" w:cstheme="majorBidi"/>
            <w:kern w:val="36"/>
            <w:sz w:val="20"/>
            <w:szCs w:val="20"/>
          </w:rPr>
          <w:t>Biol</w:t>
        </w:r>
        <w:proofErr w:type="spellEnd"/>
        <w:r w:rsidR="0049516D" w:rsidRPr="00ED1F69">
          <w:rPr>
            <w:rFonts w:asciiTheme="majorBidi" w:hAnsiTheme="majorBidi" w:cstheme="majorBidi"/>
            <w:kern w:val="36"/>
            <w:sz w:val="20"/>
            <w:szCs w:val="20"/>
          </w:rPr>
          <w:t xml:space="preserve"> </w:t>
        </w:r>
        <w:proofErr w:type="spellStart"/>
        <w:r w:rsidR="008A450E" w:rsidRPr="00ED1F69">
          <w:rPr>
            <w:rFonts w:asciiTheme="majorBidi" w:hAnsiTheme="majorBidi" w:cstheme="majorBidi"/>
            <w:kern w:val="36"/>
            <w:sz w:val="20"/>
            <w:szCs w:val="20"/>
          </w:rPr>
          <w:t>Endocrinol</w:t>
        </w:r>
        <w:proofErr w:type="spellEnd"/>
        <w:r w:rsidR="008A450E" w:rsidRPr="00ED1F69">
          <w:rPr>
            <w:rFonts w:asciiTheme="majorBidi" w:hAnsiTheme="majorBidi" w:cstheme="majorBidi"/>
            <w:kern w:val="36"/>
            <w:sz w:val="20"/>
            <w:szCs w:val="20"/>
          </w:rPr>
          <w:t>.</w:t>
        </w:r>
      </w:hyperlink>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Dec</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30;</w:t>
      </w:r>
      <w:r w:rsidR="0049516D" w:rsidRPr="00ED1F69">
        <w:rPr>
          <w:rFonts w:asciiTheme="majorBidi" w:hAnsiTheme="majorBidi" w:cstheme="majorBidi"/>
          <w:kern w:val="36"/>
          <w:sz w:val="20"/>
          <w:szCs w:val="20"/>
        </w:rPr>
        <w:t xml:space="preserve"> </w:t>
      </w:r>
      <w:r w:rsidR="008A450E" w:rsidRPr="00ED1F69">
        <w:rPr>
          <w:rFonts w:asciiTheme="majorBidi" w:hAnsiTheme="majorBidi" w:cstheme="majorBidi"/>
          <w:kern w:val="36"/>
          <w:sz w:val="20"/>
          <w:szCs w:val="20"/>
        </w:rPr>
        <w:t>7:153.</w:t>
      </w:r>
      <w:r w:rsidR="0049516D" w:rsidRPr="00ED1F69">
        <w:rPr>
          <w:rFonts w:asciiTheme="majorBidi" w:hAnsiTheme="majorBidi" w:cstheme="majorBidi"/>
          <w:kern w:val="36"/>
          <w:sz w:val="20"/>
          <w:szCs w:val="20"/>
        </w:rPr>
        <w:t xml:space="preserve"> </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Elmashad</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AI</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(2011):</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Impact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anti</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Mullerian</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hormone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levels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stromal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blood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flow</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using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three-dimensional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power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Doppler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women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with</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anovulatory</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hyperlink r:id="rId169" w:tooltip="Fertility and sterility." w:history="1">
        <w:proofErr w:type="spellStart"/>
        <w:r w:rsidRPr="00ED1F69">
          <w:rPr>
            <w:rFonts w:asciiTheme="majorBidi" w:hAnsiTheme="majorBidi" w:cstheme="majorBidi"/>
            <w:sz w:val="20"/>
            <w:szCs w:val="20"/>
          </w:rPr>
          <w:t>Fertil</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Steril</w:t>
        </w:r>
        <w:proofErr w:type="spellEnd"/>
        <w:r w:rsidRPr="00ED1F69">
          <w:rPr>
            <w:rFonts w:asciiTheme="majorBidi" w:hAnsiTheme="majorBidi" w:cstheme="majorBidi"/>
            <w:sz w:val="20"/>
            <w:szCs w:val="20"/>
          </w:rPr>
          <w:t>.</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Jun;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95</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(7):</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2342-6,</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2346</w:t>
      </w:r>
      <w:r w:rsidR="0049516D" w:rsidRPr="00ED1F69">
        <w:rPr>
          <w:rFonts w:asciiTheme="majorBidi" w:hAnsiTheme="majorBidi" w:cstheme="majorBidi"/>
          <w:sz w:val="20"/>
          <w:szCs w:val="20"/>
        </w:rPr>
        <w:t>. e</w:t>
      </w:r>
      <w:r w:rsidRPr="00ED1F69">
        <w:rPr>
          <w:rFonts w:asciiTheme="majorBidi" w:hAnsiTheme="majorBidi" w:cstheme="majorBidi"/>
          <w:sz w:val="20"/>
          <w:szCs w:val="20"/>
        </w:rPr>
        <w:t>1.</w:t>
      </w:r>
      <w:r w:rsidR="0049516D" w:rsidRPr="00ED1F69">
        <w:rPr>
          <w:rFonts w:asciiTheme="majorBidi" w:hAnsiTheme="majorBidi" w:cstheme="majorBidi"/>
          <w:sz w:val="20"/>
          <w:szCs w:val="20"/>
        </w:rPr>
        <w:t xml:space="preserve"> </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Amer</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SA,</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Li</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Ledger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(2004):</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Ovulation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induction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using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lastRenderedPageBreak/>
        <w:t>drilling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women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with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predicators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success.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Hum</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Reprod</w:t>
      </w:r>
      <w:proofErr w:type="spellEnd"/>
      <w:r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Aug;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19(8):1719-24.</w:t>
      </w:r>
    </w:p>
    <w:p w:rsidR="008A450E"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hyperlink r:id="rId170" w:history="1">
        <w:r w:rsidR="008A450E" w:rsidRPr="00ED1F69">
          <w:rPr>
            <w:rFonts w:asciiTheme="majorBidi" w:hAnsiTheme="majorBidi" w:cstheme="majorBidi"/>
            <w:sz w:val="20"/>
            <w:szCs w:val="20"/>
          </w:rPr>
          <w:t>Abdel</w:t>
        </w:r>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Gadir</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71" w:history="1">
        <w:proofErr w:type="spellStart"/>
        <w:r w:rsidR="008A450E" w:rsidRPr="00ED1F69">
          <w:rPr>
            <w:rFonts w:asciiTheme="majorBidi" w:hAnsiTheme="majorBidi" w:cstheme="majorBidi"/>
            <w:sz w:val="20"/>
            <w:szCs w:val="20"/>
          </w:rPr>
          <w:t>Khatim</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MS</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72" w:history="1">
        <w:proofErr w:type="spellStart"/>
        <w:r w:rsidR="008A450E" w:rsidRPr="00ED1F69">
          <w:rPr>
            <w:rFonts w:asciiTheme="majorBidi" w:hAnsiTheme="majorBidi" w:cstheme="majorBidi"/>
            <w:sz w:val="20"/>
            <w:szCs w:val="20"/>
          </w:rPr>
          <w:t>Alnaser</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HM</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73" w:history="1">
        <w:proofErr w:type="spellStart"/>
        <w:r w:rsidR="008A450E" w:rsidRPr="00ED1F69">
          <w:rPr>
            <w:rFonts w:asciiTheme="majorBidi" w:hAnsiTheme="majorBidi" w:cstheme="majorBidi"/>
            <w:sz w:val="20"/>
            <w:szCs w:val="20"/>
          </w:rPr>
          <w:t>Mowafi</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RS</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hyperlink r:id="rId174" w:history="1">
        <w:r w:rsidR="008A450E" w:rsidRPr="00ED1F69">
          <w:rPr>
            <w:rFonts w:asciiTheme="majorBidi" w:hAnsiTheme="majorBidi" w:cstheme="majorBidi"/>
            <w:sz w:val="20"/>
            <w:szCs w:val="20"/>
          </w:rPr>
          <w:t>Shaw</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RW</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(1993):</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electrocautery</w:t>
      </w:r>
      <w:proofErr w:type="spellEnd"/>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responders</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versus</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non</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responders.</w:t>
      </w:r>
      <w:r w:rsidR="0049516D" w:rsidRPr="00ED1F69">
        <w:rPr>
          <w:rFonts w:asciiTheme="majorBidi" w:hAnsiTheme="majorBidi" w:cstheme="majorBidi"/>
          <w:sz w:val="20"/>
          <w:szCs w:val="20"/>
        </w:rPr>
        <w:t xml:space="preserve"> </w:t>
      </w:r>
      <w:hyperlink r:id="rId175" w:tooltip="Gynecological endocrinology : the official journal of the International Society of Gynecological Endocrinology." w:history="1">
        <w:proofErr w:type="spellStart"/>
        <w:r w:rsidR="008A450E" w:rsidRPr="00ED1F69">
          <w:rPr>
            <w:rFonts w:asciiTheme="majorBidi" w:hAnsiTheme="majorBidi" w:cstheme="majorBidi"/>
            <w:sz w:val="20"/>
            <w:szCs w:val="20"/>
          </w:rPr>
          <w:t>Gynecol</w:t>
        </w:r>
        <w:proofErr w:type="spellEnd"/>
        <w:r w:rsidR="0049516D" w:rsidRPr="00ED1F69">
          <w:rPr>
            <w:rFonts w:asciiTheme="majorBidi" w:hAnsiTheme="majorBidi" w:cstheme="majorBidi"/>
            <w:sz w:val="20"/>
            <w:szCs w:val="20"/>
          </w:rPr>
          <w:t xml:space="preserve"> </w:t>
        </w:r>
        <w:proofErr w:type="spellStart"/>
        <w:r w:rsidR="008A450E" w:rsidRPr="00ED1F69">
          <w:rPr>
            <w:rFonts w:asciiTheme="majorBidi" w:hAnsiTheme="majorBidi" w:cstheme="majorBidi"/>
            <w:sz w:val="20"/>
            <w:szCs w:val="20"/>
          </w:rPr>
          <w:t>Endocrinol</w:t>
        </w:r>
        <w:proofErr w:type="spellEnd"/>
        <w:r w:rsidR="008A450E" w:rsidRPr="00ED1F69">
          <w:rPr>
            <w:rFonts w:asciiTheme="majorBidi" w:hAnsiTheme="majorBidi" w:cstheme="majorBidi"/>
            <w:sz w:val="20"/>
            <w:szCs w:val="20"/>
          </w:rPr>
          <w:t>.</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Mar;</w:t>
      </w:r>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7(1):43-8.</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Pigny</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Jonard</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Robert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Dewailly</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(2006):</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Serum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anti-</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Mullerian</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hormone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surrogate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for</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antral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follicle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count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for</w:t>
      </w:r>
      <w:r w:rsidR="0049516D" w:rsidRPr="00ED1F69">
        <w:rPr>
          <w:rFonts w:asciiTheme="majorBidi" w:hAnsiTheme="majorBidi" w:cstheme="majorBidi"/>
          <w:sz w:val="20"/>
          <w:szCs w:val="20"/>
        </w:rPr>
        <w:t xml:space="preserve"> </w:t>
      </w:r>
      <w:r w:rsidRPr="00ED1F69">
        <w:rPr>
          <w:rFonts w:asciiTheme="majorBidi" w:hAnsiTheme="majorBidi" w:cstheme="majorBidi"/>
          <w:noProof/>
          <w:sz w:val="20"/>
          <w:szCs w:val="20"/>
        </w:rPr>
        <w:t>definition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the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hyperlink r:id="rId176" w:tooltip="The Journal of clinical endocrinology and metabolism." w:history="1">
        <w:r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Clin</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Endocrinol</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Metab</w:t>
        </w:r>
        <w:proofErr w:type="spellEnd"/>
        <w:r w:rsidRPr="00ED1F69">
          <w:rPr>
            <w:rFonts w:asciiTheme="majorBidi" w:hAnsiTheme="majorBidi" w:cstheme="majorBidi"/>
            <w:sz w:val="20"/>
            <w:szCs w:val="20"/>
          </w:rPr>
          <w:t>.</w:t>
        </w:r>
      </w:hyperlink>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Mar;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91(3):941-5.</w:t>
      </w:r>
      <w:r w:rsidR="0049516D" w:rsidRPr="00ED1F69">
        <w:rPr>
          <w:rFonts w:asciiTheme="majorBidi" w:hAnsiTheme="majorBidi" w:cstheme="majorBidi"/>
          <w:sz w:val="20"/>
          <w:szCs w:val="20"/>
        </w:rPr>
        <w:t xml:space="preserve"> </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Api</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(2009):</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Could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transvaginal</w:t>
      </w:r>
      <w:proofErr w:type="spellEnd"/>
      <w:r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ultrasound-guided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interstitial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laser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treatment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replace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women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with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resistant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to</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clomiphene</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citrate?</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Fertil</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Steril</w:t>
      </w:r>
      <w:proofErr w:type="spellEnd"/>
      <w:r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Dec;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92(6):2039–40.</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r w:rsidRPr="00ED1F69">
        <w:rPr>
          <w:rFonts w:asciiTheme="majorBidi" w:hAnsiTheme="majorBidi" w:cstheme="majorBidi"/>
          <w:sz w:val="20"/>
          <w:szCs w:val="20"/>
        </w:rPr>
        <w:t>Gad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Al-</w:t>
      </w:r>
      <w:proofErr w:type="spellStart"/>
      <w:r w:rsidRPr="00ED1F69">
        <w:rPr>
          <w:rFonts w:asciiTheme="majorBidi" w:hAnsiTheme="majorBidi" w:cstheme="majorBidi"/>
          <w:sz w:val="20"/>
          <w:szCs w:val="20"/>
        </w:rPr>
        <w:t>Rab</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Mohammed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Hassan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Razek</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MA</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(2015):</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three-dimensional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power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Doppler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indices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stromal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blood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flow</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serum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vascular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endothelial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growth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factor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after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women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with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Middle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Fertility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Society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Journal.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20(3):138-43.</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Weerakiet</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Lertvikool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Tingthanatikul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Y,</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Wansumrith</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Leelaphiwat</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Jultanmas</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(2007):</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service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women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with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who</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underwent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Gynecol</w:t>
      </w:r>
      <w:proofErr w:type="spellEnd"/>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Endocrinol</w:t>
      </w:r>
      <w:proofErr w:type="spellEnd"/>
      <w:r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23(8):455-60.</w:t>
      </w:r>
    </w:p>
    <w:p w:rsidR="008A450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rPr>
      </w:pPr>
      <w:proofErr w:type="spellStart"/>
      <w:r w:rsidRPr="00ED1F69">
        <w:rPr>
          <w:rFonts w:asciiTheme="majorBidi" w:hAnsiTheme="majorBidi" w:cstheme="majorBidi"/>
          <w:sz w:val="20"/>
          <w:szCs w:val="20"/>
        </w:rPr>
        <w:t>Panchal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Nagori</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CB</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(2012):</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Ultrasound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diagnosis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of</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PCOS.</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Donald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School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Ultrasound</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Obstet</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Gynecol.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6(3):290–9.</w:t>
      </w:r>
    </w:p>
    <w:p w:rsidR="008A450E" w:rsidRPr="00ED1F69" w:rsidRDefault="00513BCB" w:rsidP="0049516D">
      <w:pPr>
        <w:pStyle w:val="ListParagraph"/>
        <w:numPr>
          <w:ilvl w:val="0"/>
          <w:numId w:val="2"/>
        </w:numPr>
        <w:autoSpaceDE w:val="0"/>
        <w:autoSpaceDN w:val="0"/>
        <w:bidi w:val="0"/>
        <w:adjustRightInd w:val="0"/>
        <w:spacing w:after="0" w:line="240" w:lineRule="auto"/>
        <w:ind w:left="425" w:hanging="425"/>
        <w:jc w:val="lowKashida"/>
        <w:rPr>
          <w:rFonts w:asciiTheme="majorBidi" w:eastAsiaTheme="minorHAnsi" w:hAnsiTheme="majorBidi" w:cstheme="majorBidi"/>
          <w:sz w:val="20"/>
          <w:szCs w:val="20"/>
        </w:rPr>
      </w:pPr>
      <w:hyperlink r:id="rId177" w:history="1">
        <w:proofErr w:type="spellStart"/>
        <w:r w:rsidR="008A450E" w:rsidRPr="00ED1F69">
          <w:rPr>
            <w:rFonts w:asciiTheme="majorBidi" w:hAnsiTheme="majorBidi" w:cstheme="majorBidi"/>
            <w:sz w:val="20"/>
            <w:szCs w:val="20"/>
          </w:rPr>
          <w:t>Amin</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AF</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78" w:history="1">
        <w:proofErr w:type="spellStart"/>
        <w:r w:rsidR="008A450E" w:rsidRPr="00ED1F69">
          <w:rPr>
            <w:rFonts w:asciiTheme="majorBidi" w:hAnsiTheme="majorBidi" w:cstheme="majorBidi"/>
            <w:sz w:val="20"/>
            <w:szCs w:val="20"/>
          </w:rPr>
          <w:t>Abd</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el-</w:t>
        </w:r>
        <w:proofErr w:type="spellStart"/>
        <w:r w:rsidR="008A450E" w:rsidRPr="00ED1F69">
          <w:rPr>
            <w:rFonts w:asciiTheme="majorBidi" w:hAnsiTheme="majorBidi" w:cstheme="majorBidi"/>
            <w:sz w:val="20"/>
            <w:szCs w:val="20"/>
          </w:rPr>
          <w:t>Aal</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DE</w:t>
        </w:r>
      </w:hyperlink>
      <w:r w:rsidR="008A450E" w:rsidRPr="00ED1F69">
        <w:rPr>
          <w:rFonts w:asciiTheme="majorBidi" w:hAnsiTheme="majorBidi" w:cstheme="majorBidi"/>
          <w:sz w:val="20"/>
          <w:szCs w:val="20"/>
        </w:rPr>
        <w:t>,</w:t>
      </w:r>
      <w:r w:rsidR="0049516D" w:rsidRPr="00ED1F69">
        <w:rPr>
          <w:rFonts w:asciiTheme="majorBidi" w:hAnsiTheme="majorBidi" w:cstheme="majorBidi"/>
          <w:sz w:val="20"/>
          <w:szCs w:val="20"/>
        </w:rPr>
        <w:t xml:space="preserve"> </w:t>
      </w:r>
      <w:hyperlink r:id="rId179" w:history="1">
        <w:proofErr w:type="spellStart"/>
        <w:r w:rsidR="008A450E" w:rsidRPr="00ED1F69">
          <w:rPr>
            <w:rFonts w:asciiTheme="majorBidi" w:hAnsiTheme="majorBidi" w:cstheme="majorBidi"/>
            <w:sz w:val="20"/>
            <w:szCs w:val="20"/>
          </w:rPr>
          <w:t>Darwish</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AM</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hyperlink r:id="rId180" w:history="1">
        <w:proofErr w:type="spellStart"/>
        <w:r w:rsidR="008A450E" w:rsidRPr="00ED1F69">
          <w:rPr>
            <w:rFonts w:asciiTheme="majorBidi" w:hAnsiTheme="majorBidi" w:cstheme="majorBidi"/>
            <w:sz w:val="20"/>
            <w:szCs w:val="20"/>
          </w:rPr>
          <w:t>Meki</w:t>
        </w:r>
        <w:proofErr w:type="spellEnd"/>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AR</w:t>
        </w:r>
      </w:hyperlink>
      <w:r w:rsidR="0049516D" w:rsidRPr="00ED1F69">
        <w:rPr>
          <w:rFonts w:asciiTheme="majorBidi" w:hAnsiTheme="majorBidi" w:cstheme="majorBidi"/>
          <w:sz w:val="20"/>
          <w:szCs w:val="20"/>
        </w:rPr>
        <w:t xml:space="preserve"> </w:t>
      </w:r>
      <w:r w:rsidR="008A450E" w:rsidRPr="00ED1F69">
        <w:rPr>
          <w:rFonts w:asciiTheme="majorBidi" w:hAnsiTheme="majorBidi" w:cstheme="majorBidi"/>
          <w:sz w:val="20"/>
          <w:szCs w:val="20"/>
        </w:rPr>
        <w:t>(2003):</w:t>
      </w:r>
      <w:r w:rsidR="0049516D" w:rsidRPr="00ED1F69">
        <w:rPr>
          <w:rFonts w:asciiTheme="majorBidi" w:hAnsiTheme="majorBidi" w:cstheme="majorBidi"/>
          <w:sz w:val="20"/>
          <w:szCs w:val="20"/>
        </w:rPr>
        <w:t xml:space="preserve"> </w:t>
      </w:r>
      <w:r w:rsidR="008A450E" w:rsidRPr="00ED1F69">
        <w:rPr>
          <w:rFonts w:asciiTheme="majorBidi" w:eastAsiaTheme="minorHAnsi" w:hAnsiTheme="majorBidi" w:cstheme="majorBidi"/>
          <w:sz w:val="20"/>
          <w:szCs w:val="20"/>
        </w:rPr>
        <w:t>Ovarian</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drilling</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on</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Doppler</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indices</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of</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ovarian</w:t>
      </w:r>
      <w:r w:rsidR="0049516D" w:rsidRPr="00ED1F69">
        <w:rPr>
          <w:rFonts w:asciiTheme="majorBidi" w:eastAsiaTheme="minorHAnsi" w:hAnsiTheme="majorBidi" w:cstheme="majorBidi"/>
          <w:sz w:val="20"/>
          <w:szCs w:val="20"/>
        </w:rPr>
        <w:t xml:space="preserve"> </w:t>
      </w:r>
      <w:proofErr w:type="spellStart"/>
      <w:r w:rsidR="008A450E" w:rsidRPr="00ED1F69">
        <w:rPr>
          <w:rFonts w:asciiTheme="majorBidi" w:eastAsiaTheme="minorHAnsi" w:hAnsiTheme="majorBidi" w:cstheme="majorBidi"/>
          <w:sz w:val="20"/>
          <w:szCs w:val="20"/>
        </w:rPr>
        <w:t>stromal</w:t>
      </w:r>
      <w:proofErr w:type="spellEnd"/>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blood</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flow,</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serum</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vascular</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endothelial</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growth</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factor,</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and</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insulin-like</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growth</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factor-1</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in</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women</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with</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polycystic</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ovary</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syndrome.</w:t>
      </w:r>
      <w:r w:rsidR="0049516D" w:rsidRPr="00ED1F69">
        <w:rPr>
          <w:rFonts w:asciiTheme="majorBidi" w:eastAsiaTheme="minorHAnsi" w:hAnsiTheme="majorBidi" w:cstheme="majorBidi"/>
          <w:sz w:val="20"/>
          <w:szCs w:val="20"/>
        </w:rPr>
        <w:t xml:space="preserve"> </w:t>
      </w:r>
      <w:hyperlink r:id="rId181" w:tooltip="Fertility and sterility." w:history="1">
        <w:proofErr w:type="spellStart"/>
        <w:r w:rsidR="008A450E" w:rsidRPr="00ED1F69">
          <w:rPr>
            <w:rFonts w:asciiTheme="majorBidi" w:eastAsiaTheme="minorHAnsi" w:hAnsiTheme="majorBidi" w:cstheme="majorBidi"/>
            <w:sz w:val="20"/>
            <w:szCs w:val="20"/>
          </w:rPr>
          <w:t>Fertil</w:t>
        </w:r>
        <w:proofErr w:type="spellEnd"/>
        <w:r w:rsidR="0049516D" w:rsidRPr="00ED1F69">
          <w:rPr>
            <w:rFonts w:asciiTheme="majorBidi" w:eastAsiaTheme="minorHAnsi" w:hAnsiTheme="majorBidi" w:cstheme="majorBidi"/>
            <w:sz w:val="20"/>
            <w:szCs w:val="20"/>
          </w:rPr>
          <w:t xml:space="preserve"> </w:t>
        </w:r>
        <w:proofErr w:type="spellStart"/>
        <w:r w:rsidR="008A450E" w:rsidRPr="00ED1F69">
          <w:rPr>
            <w:rFonts w:asciiTheme="majorBidi" w:eastAsiaTheme="minorHAnsi" w:hAnsiTheme="majorBidi" w:cstheme="majorBidi"/>
            <w:sz w:val="20"/>
            <w:szCs w:val="20"/>
          </w:rPr>
          <w:t>Steril</w:t>
        </w:r>
        <w:proofErr w:type="spellEnd"/>
        <w:r w:rsidR="008A450E" w:rsidRPr="00ED1F69">
          <w:rPr>
            <w:rFonts w:asciiTheme="majorBidi" w:eastAsiaTheme="minorHAnsi" w:hAnsiTheme="majorBidi" w:cstheme="majorBidi"/>
            <w:sz w:val="20"/>
            <w:szCs w:val="20"/>
          </w:rPr>
          <w:t>.</w:t>
        </w:r>
      </w:hyperlink>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Apr;</w:t>
      </w:r>
      <w:r w:rsidR="0049516D" w:rsidRPr="00ED1F69">
        <w:rPr>
          <w:rFonts w:asciiTheme="majorBidi" w:eastAsiaTheme="minorHAnsi" w:hAnsiTheme="majorBidi" w:cstheme="majorBidi"/>
          <w:sz w:val="20"/>
          <w:szCs w:val="20"/>
        </w:rPr>
        <w:t xml:space="preserve"> </w:t>
      </w:r>
      <w:r w:rsidR="008A450E" w:rsidRPr="00ED1F69">
        <w:rPr>
          <w:rFonts w:asciiTheme="majorBidi" w:eastAsiaTheme="minorHAnsi" w:hAnsiTheme="majorBidi" w:cstheme="majorBidi"/>
          <w:sz w:val="20"/>
          <w:szCs w:val="20"/>
        </w:rPr>
        <w:t>79(4):938-41.</w:t>
      </w:r>
    </w:p>
    <w:p w:rsidR="00054E2E" w:rsidRPr="00ED1F69" w:rsidRDefault="008A450E" w:rsidP="0049516D">
      <w:pPr>
        <w:pStyle w:val="ListParagraph"/>
        <w:numPr>
          <w:ilvl w:val="0"/>
          <w:numId w:val="2"/>
        </w:numPr>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pPr>
      <w:r w:rsidRPr="00ED1F69">
        <w:rPr>
          <w:rFonts w:asciiTheme="majorBidi" w:hAnsiTheme="majorBidi" w:cstheme="majorBidi"/>
          <w:sz w:val="20"/>
          <w:szCs w:val="20"/>
        </w:rPr>
        <w:t>Ismail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AE,</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Azzam</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Al-</w:t>
      </w:r>
      <w:proofErr w:type="spellStart"/>
      <w:r w:rsidRPr="00ED1F69">
        <w:rPr>
          <w:rFonts w:asciiTheme="majorBidi" w:hAnsiTheme="majorBidi" w:cstheme="majorBidi"/>
          <w:sz w:val="20"/>
          <w:szCs w:val="20"/>
        </w:rPr>
        <w:t>Sayed</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GA</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and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Salem</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MA</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(2015):</w:t>
      </w:r>
      <w:r w:rsidR="0049516D" w:rsidRPr="00ED1F69">
        <w:rPr>
          <w:rFonts w:asciiTheme="majorBidi" w:hAnsiTheme="majorBidi" w:cstheme="majorBidi"/>
          <w:sz w:val="20"/>
          <w:szCs w:val="20"/>
          <w:shd w:val="clear" w:color="auto" w:fill="FFFFFF"/>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stromal</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blood</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flow</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after</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laparoscopic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ovarian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drilling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in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women</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with</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polycystic</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ovary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syndrome.</w:t>
      </w:r>
      <w:r w:rsidR="0049516D" w:rsidRPr="00ED1F69">
        <w:rPr>
          <w:rFonts w:asciiTheme="majorBidi" w:hAnsiTheme="majorBidi" w:cstheme="majorBidi"/>
          <w:sz w:val="20"/>
          <w:szCs w:val="20"/>
        </w:rPr>
        <w:t xml:space="preserve"> </w:t>
      </w:r>
      <w:proofErr w:type="spellStart"/>
      <w:r w:rsidRPr="00ED1F69">
        <w:rPr>
          <w:rFonts w:asciiTheme="majorBidi" w:hAnsiTheme="majorBidi" w:cstheme="majorBidi"/>
          <w:sz w:val="20"/>
          <w:szCs w:val="20"/>
        </w:rPr>
        <w:t>Zagazig</w:t>
      </w:r>
      <w:proofErr w:type="spellEnd"/>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University</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Medical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Journal.</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Aug</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18;</w:t>
      </w:r>
      <w:r w:rsidR="0049516D" w:rsidRPr="00ED1F69">
        <w:rPr>
          <w:rFonts w:asciiTheme="majorBidi" w:hAnsiTheme="majorBidi" w:cstheme="majorBidi"/>
          <w:sz w:val="20"/>
          <w:szCs w:val="20"/>
        </w:rPr>
        <w:t xml:space="preserve"> </w:t>
      </w:r>
      <w:r w:rsidRPr="00ED1F69">
        <w:rPr>
          <w:rFonts w:asciiTheme="majorBidi" w:hAnsiTheme="majorBidi" w:cstheme="majorBidi"/>
          <w:sz w:val="20"/>
          <w:szCs w:val="20"/>
        </w:rPr>
        <w:t>21(3).</w:t>
      </w:r>
      <w:bookmarkEnd w:id="0"/>
      <w:bookmarkEnd w:id="1"/>
      <w:bookmarkEnd w:id="2"/>
      <w:r w:rsidR="00ED1F69" w:rsidRPr="00ED1F69">
        <w:rPr>
          <w:rFonts w:asciiTheme="majorBidi" w:eastAsiaTheme="minorEastAsia" w:hAnsiTheme="majorBidi" w:cstheme="majorBidi" w:hint="eastAsia"/>
          <w:sz w:val="20"/>
          <w:szCs w:val="20"/>
          <w:lang w:eastAsia="zh-CN"/>
        </w:rPr>
        <w:t xml:space="preserve"> </w:t>
      </w:r>
    </w:p>
    <w:p w:rsidR="00054E2E" w:rsidRPr="00ED1F69" w:rsidRDefault="00054E2E" w:rsidP="0049516D">
      <w:pPr>
        <w:pStyle w:val="ListParagraph"/>
        <w:autoSpaceDE w:val="0"/>
        <w:autoSpaceDN w:val="0"/>
        <w:bidi w:val="0"/>
        <w:adjustRightInd w:val="0"/>
        <w:spacing w:after="0" w:line="240" w:lineRule="auto"/>
        <w:ind w:left="425" w:hanging="425"/>
        <w:jc w:val="lowKashida"/>
        <w:rPr>
          <w:rFonts w:asciiTheme="majorBidi" w:hAnsiTheme="majorBidi" w:cstheme="majorBidi"/>
          <w:sz w:val="20"/>
          <w:szCs w:val="20"/>
          <w:shd w:val="clear" w:color="auto" w:fill="FFFFFF"/>
        </w:rPr>
        <w:sectPr w:rsidR="00054E2E" w:rsidRPr="00ED1F69" w:rsidSect="0049516D">
          <w:headerReference w:type="default" r:id="rId182"/>
          <w:type w:val="continuous"/>
          <w:pgSz w:w="12242" w:h="15842" w:code="1"/>
          <w:pgMar w:top="1440" w:right="1440" w:bottom="1440" w:left="1440" w:header="720" w:footer="720" w:gutter="0"/>
          <w:cols w:num="2" w:space="550"/>
          <w:docGrid w:linePitch="360"/>
        </w:sectPr>
      </w:pPr>
    </w:p>
    <w:p w:rsidR="00054E2E" w:rsidRPr="00ED1F69" w:rsidRDefault="00054E2E" w:rsidP="0049516D">
      <w:pPr>
        <w:pStyle w:val="ListParagraph"/>
        <w:autoSpaceDE w:val="0"/>
        <w:autoSpaceDN w:val="0"/>
        <w:bidi w:val="0"/>
        <w:adjustRightInd w:val="0"/>
        <w:spacing w:after="0" w:line="240" w:lineRule="auto"/>
        <w:ind w:left="425" w:hanging="425"/>
        <w:jc w:val="lowKashida"/>
        <w:rPr>
          <w:rFonts w:asciiTheme="majorBidi" w:eastAsiaTheme="minorEastAsia" w:hAnsiTheme="majorBidi" w:cstheme="majorBidi"/>
          <w:sz w:val="20"/>
          <w:szCs w:val="20"/>
          <w:shd w:val="clear" w:color="auto" w:fill="FFFFFF"/>
          <w:lang w:eastAsia="zh-CN"/>
        </w:rPr>
      </w:pPr>
    </w:p>
    <w:p w:rsidR="0049516D" w:rsidRPr="00ED1F69" w:rsidRDefault="0049516D" w:rsidP="0049516D">
      <w:pPr>
        <w:pStyle w:val="ListParagraph"/>
        <w:autoSpaceDE w:val="0"/>
        <w:autoSpaceDN w:val="0"/>
        <w:bidi w:val="0"/>
        <w:adjustRightInd w:val="0"/>
        <w:spacing w:after="0" w:line="240" w:lineRule="auto"/>
        <w:ind w:left="425" w:hanging="425"/>
        <w:jc w:val="lowKashida"/>
        <w:rPr>
          <w:rFonts w:asciiTheme="majorBidi" w:eastAsiaTheme="minorEastAsia" w:hAnsiTheme="majorBidi" w:cstheme="majorBidi"/>
          <w:sz w:val="20"/>
          <w:szCs w:val="20"/>
          <w:shd w:val="clear" w:color="auto" w:fill="FFFFFF"/>
          <w:lang w:eastAsia="zh-CN"/>
        </w:rPr>
      </w:pPr>
    </w:p>
    <w:p w:rsidR="00DE128F" w:rsidRPr="00ED1F69" w:rsidRDefault="00054E2E" w:rsidP="0049516D">
      <w:pPr>
        <w:pStyle w:val="ListParagraph"/>
        <w:autoSpaceDE w:val="0"/>
        <w:autoSpaceDN w:val="0"/>
        <w:bidi w:val="0"/>
        <w:adjustRightInd w:val="0"/>
        <w:spacing w:after="0" w:line="240" w:lineRule="auto"/>
        <w:ind w:left="425" w:hanging="425"/>
        <w:jc w:val="both"/>
        <w:rPr>
          <w:rFonts w:asciiTheme="majorBidi" w:hAnsiTheme="majorBidi" w:cstheme="majorBidi"/>
          <w:sz w:val="20"/>
          <w:szCs w:val="20"/>
          <w:shd w:val="clear" w:color="auto" w:fill="FFFFFF"/>
        </w:rPr>
      </w:pPr>
      <w:r w:rsidRPr="00ED1F69">
        <w:rPr>
          <w:rFonts w:asciiTheme="majorBidi" w:hAnsiTheme="majorBidi" w:cstheme="majorBidi"/>
          <w:sz w:val="20"/>
          <w:szCs w:val="20"/>
          <w:shd w:val="clear" w:color="auto" w:fill="FFFFFF"/>
        </w:rPr>
        <w:t>5/27/2017</w:t>
      </w:r>
    </w:p>
    <w:sectPr w:rsidR="00DE128F" w:rsidRPr="00ED1F69" w:rsidSect="00054E2E">
      <w:headerReference w:type="default" r:id="rId183"/>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6F" w:rsidRDefault="0020246F" w:rsidP="00362766">
      <w:pPr>
        <w:spacing w:after="0" w:line="240" w:lineRule="auto"/>
      </w:pPr>
      <w:r>
        <w:separator/>
      </w:r>
    </w:p>
  </w:endnote>
  <w:endnote w:type="continuationSeparator" w:id="0">
    <w:p w:rsidR="0020246F" w:rsidRDefault="0020246F" w:rsidP="00362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w:altName w:val="Times New Roman"/>
    <w:panose1 w:val="00000000000000000000"/>
    <w:charset w:val="00"/>
    <w:family w:val="roman"/>
    <w:notTrueType/>
    <w:pitch w:val="default"/>
    <w:sig w:usb0="00000003" w:usb1="00000000" w:usb2="00000000" w:usb3="00000000" w:csb0="00000001"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6D" w:rsidRPr="0049516D" w:rsidRDefault="00513BCB" w:rsidP="0049516D">
    <w:pPr>
      <w:bidi w:val="0"/>
      <w:spacing w:after="0" w:line="240" w:lineRule="auto"/>
      <w:jc w:val="center"/>
      <w:rPr>
        <w:rFonts w:ascii="Times New Roman" w:hAnsi="Times New Roman" w:cs="Times New Roman"/>
        <w:sz w:val="20"/>
      </w:rPr>
    </w:pPr>
    <w:r w:rsidRPr="0049516D">
      <w:rPr>
        <w:rFonts w:ascii="Times New Roman" w:hAnsi="Times New Roman" w:cs="Times New Roman"/>
        <w:sz w:val="20"/>
      </w:rPr>
      <w:fldChar w:fldCharType="begin"/>
    </w:r>
    <w:r w:rsidR="0049516D" w:rsidRPr="0049516D">
      <w:rPr>
        <w:rFonts w:ascii="Times New Roman" w:hAnsi="Times New Roman" w:cs="Times New Roman"/>
        <w:sz w:val="20"/>
      </w:rPr>
      <w:instrText xml:space="preserve"> page </w:instrText>
    </w:r>
    <w:r w:rsidRPr="0049516D">
      <w:rPr>
        <w:rFonts w:ascii="Times New Roman" w:hAnsi="Times New Roman" w:cs="Times New Roman"/>
        <w:sz w:val="20"/>
      </w:rPr>
      <w:fldChar w:fldCharType="separate"/>
    </w:r>
    <w:r w:rsidR="008B5E26">
      <w:rPr>
        <w:rFonts w:ascii="Times New Roman" w:hAnsi="Times New Roman" w:cs="Times New Roman"/>
        <w:noProof/>
        <w:sz w:val="20"/>
      </w:rPr>
      <w:t>98</w:t>
    </w:r>
    <w:r w:rsidRPr="0049516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6F" w:rsidRDefault="0020246F" w:rsidP="00362766">
      <w:pPr>
        <w:spacing w:after="0" w:line="240" w:lineRule="auto"/>
      </w:pPr>
      <w:r>
        <w:separator/>
      </w:r>
    </w:p>
  </w:footnote>
  <w:footnote w:type="continuationSeparator" w:id="0">
    <w:p w:rsidR="0020246F" w:rsidRDefault="0020246F" w:rsidP="00362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6D" w:rsidRPr="0049516D" w:rsidRDefault="0049516D" w:rsidP="0049516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9516D">
      <w:rPr>
        <w:rFonts w:ascii="Times New Roman" w:hAnsi="Times New Roman" w:cs="Times New Roman" w:hint="eastAsia"/>
        <w:sz w:val="20"/>
        <w:szCs w:val="20"/>
      </w:rPr>
      <w:tab/>
    </w:r>
    <w:r w:rsidRPr="0049516D">
      <w:rPr>
        <w:rFonts w:ascii="Times New Roman" w:hAnsi="Times New Roman" w:cs="Times New Roman"/>
        <w:sz w:val="20"/>
        <w:szCs w:val="20"/>
      </w:rPr>
      <w:t>New York Science Journal 201</w:t>
    </w:r>
    <w:r w:rsidRPr="0049516D">
      <w:rPr>
        <w:rFonts w:ascii="Times New Roman" w:hAnsi="Times New Roman" w:cs="Times New Roman" w:hint="eastAsia"/>
        <w:sz w:val="20"/>
        <w:szCs w:val="20"/>
      </w:rPr>
      <w:t>7</w:t>
    </w:r>
    <w:r w:rsidRPr="0049516D">
      <w:rPr>
        <w:rFonts w:ascii="Times New Roman" w:hAnsi="Times New Roman" w:cs="Times New Roman"/>
        <w:sz w:val="20"/>
        <w:szCs w:val="20"/>
      </w:rPr>
      <w:t>;</w:t>
    </w:r>
    <w:r w:rsidRPr="0049516D">
      <w:rPr>
        <w:rFonts w:ascii="Times New Roman" w:hAnsi="Times New Roman" w:cs="Times New Roman" w:hint="eastAsia"/>
        <w:sz w:val="20"/>
        <w:szCs w:val="20"/>
      </w:rPr>
      <w:t>10</w:t>
    </w:r>
    <w:r w:rsidRPr="0049516D">
      <w:rPr>
        <w:rFonts w:ascii="Times New Roman" w:hAnsi="Times New Roman" w:cs="Times New Roman"/>
        <w:sz w:val="20"/>
        <w:szCs w:val="20"/>
      </w:rPr>
      <w:t>(</w:t>
    </w:r>
    <w:r w:rsidRPr="0049516D">
      <w:rPr>
        <w:rFonts w:ascii="Times New Roman" w:hAnsi="Times New Roman" w:cs="Times New Roman" w:hint="eastAsia"/>
        <w:sz w:val="20"/>
        <w:szCs w:val="20"/>
      </w:rPr>
      <w:t>6</w:t>
    </w:r>
    <w:r w:rsidRPr="0049516D">
      <w:rPr>
        <w:rFonts w:ascii="Times New Roman" w:hAnsi="Times New Roman" w:cs="Times New Roman"/>
        <w:sz w:val="20"/>
        <w:szCs w:val="20"/>
      </w:rPr>
      <w:t>)</w:t>
    </w:r>
    <w:r w:rsidRPr="0049516D">
      <w:rPr>
        <w:rFonts w:ascii="Times New Roman" w:hAnsi="Times New Roman" w:cs="Times New Roman"/>
        <w:iCs/>
        <w:sz w:val="20"/>
        <w:szCs w:val="20"/>
      </w:rPr>
      <w:t xml:space="preserve">     </w:t>
    </w:r>
    <w:r w:rsidRPr="0049516D">
      <w:rPr>
        <w:rFonts w:ascii="Times New Roman" w:hAnsi="Times New Roman" w:cs="Times New Roman" w:hint="eastAsia"/>
        <w:iCs/>
        <w:sz w:val="20"/>
        <w:szCs w:val="20"/>
      </w:rPr>
      <w:tab/>
    </w:r>
    <w:r w:rsidRPr="0049516D">
      <w:rPr>
        <w:rFonts w:ascii="Times New Roman" w:hAnsi="Times New Roman" w:cs="Times New Roman"/>
        <w:iCs/>
        <w:sz w:val="20"/>
        <w:szCs w:val="20"/>
      </w:rPr>
      <w:t xml:space="preserve"> </w:t>
    </w:r>
    <w:r w:rsidRPr="0049516D">
      <w:rPr>
        <w:rFonts w:ascii="Times New Roman" w:hAnsi="Times New Roman" w:cs="Times New Roman" w:hint="eastAsia"/>
        <w:iCs/>
        <w:sz w:val="20"/>
        <w:szCs w:val="20"/>
      </w:rPr>
      <w:t xml:space="preserve"> </w:t>
    </w:r>
    <w:r w:rsidRPr="0049516D">
      <w:rPr>
        <w:rFonts w:ascii="Times New Roman" w:hAnsi="Times New Roman" w:cs="Times New Roman"/>
        <w:iCs/>
        <w:sz w:val="20"/>
        <w:szCs w:val="20"/>
      </w:rPr>
      <w:t xml:space="preserve">   </w:t>
    </w:r>
    <w:hyperlink r:id="rId1" w:history="1">
      <w:r w:rsidRPr="0049516D">
        <w:rPr>
          <w:rStyle w:val="Hyperlink"/>
          <w:rFonts w:ascii="Times New Roman" w:hAnsi="Times New Roman" w:cs="Times New Roman"/>
          <w:sz w:val="20"/>
          <w:szCs w:val="20"/>
        </w:rPr>
        <w:t>http://www.sciencepub.net/newyork</w:t>
      </w:r>
    </w:hyperlink>
  </w:p>
  <w:p w:rsidR="0049516D" w:rsidRPr="0049516D" w:rsidRDefault="0049516D" w:rsidP="0049516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2E" w:rsidRPr="007D14B0" w:rsidRDefault="00054E2E" w:rsidP="00DE128F">
    <w:pPr>
      <w:pBdr>
        <w:bottom w:val="thinThickMediumGap" w:sz="12" w:space="1" w:color="auto"/>
      </w:pBdr>
      <w:tabs>
        <w:tab w:val="center" w:pos="4680"/>
        <w:tab w:val="right" w:pos="9360"/>
      </w:tabs>
      <w:bidi w:val="0"/>
      <w:rPr>
        <w:rFonts w:asciiTheme="majorBidi" w:hAnsiTheme="majorBidi" w:cstheme="majorBidi"/>
        <w:iCs/>
        <w:sz w:val="20"/>
        <w:szCs w:val="20"/>
        <w:lang w:bidi="ar-EG"/>
      </w:rPr>
    </w:pPr>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6D" w:rsidRPr="0049516D" w:rsidRDefault="0049516D" w:rsidP="0049516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9516D">
      <w:rPr>
        <w:rFonts w:ascii="Times New Roman" w:hAnsi="Times New Roman" w:cs="Times New Roman" w:hint="eastAsia"/>
        <w:sz w:val="20"/>
        <w:szCs w:val="20"/>
      </w:rPr>
      <w:tab/>
    </w:r>
    <w:r w:rsidRPr="0049516D">
      <w:rPr>
        <w:rFonts w:ascii="Times New Roman" w:hAnsi="Times New Roman" w:cs="Times New Roman"/>
        <w:sz w:val="20"/>
        <w:szCs w:val="20"/>
      </w:rPr>
      <w:t>New York Science Journal 201</w:t>
    </w:r>
    <w:r w:rsidRPr="0049516D">
      <w:rPr>
        <w:rFonts w:ascii="Times New Roman" w:hAnsi="Times New Roman" w:cs="Times New Roman" w:hint="eastAsia"/>
        <w:sz w:val="20"/>
        <w:szCs w:val="20"/>
      </w:rPr>
      <w:t>7</w:t>
    </w:r>
    <w:r w:rsidRPr="0049516D">
      <w:rPr>
        <w:rFonts w:ascii="Times New Roman" w:hAnsi="Times New Roman" w:cs="Times New Roman"/>
        <w:sz w:val="20"/>
        <w:szCs w:val="20"/>
      </w:rPr>
      <w:t>;</w:t>
    </w:r>
    <w:r w:rsidRPr="0049516D">
      <w:rPr>
        <w:rFonts w:ascii="Times New Roman" w:hAnsi="Times New Roman" w:cs="Times New Roman" w:hint="eastAsia"/>
        <w:sz w:val="20"/>
        <w:szCs w:val="20"/>
      </w:rPr>
      <w:t>10</w:t>
    </w:r>
    <w:r w:rsidRPr="0049516D">
      <w:rPr>
        <w:rFonts w:ascii="Times New Roman" w:hAnsi="Times New Roman" w:cs="Times New Roman"/>
        <w:sz w:val="20"/>
        <w:szCs w:val="20"/>
      </w:rPr>
      <w:t>(</w:t>
    </w:r>
    <w:r w:rsidRPr="0049516D">
      <w:rPr>
        <w:rFonts w:ascii="Times New Roman" w:hAnsi="Times New Roman" w:cs="Times New Roman" w:hint="eastAsia"/>
        <w:sz w:val="20"/>
        <w:szCs w:val="20"/>
      </w:rPr>
      <w:t>6</w:t>
    </w:r>
    <w:r w:rsidRPr="0049516D">
      <w:rPr>
        <w:rFonts w:ascii="Times New Roman" w:hAnsi="Times New Roman" w:cs="Times New Roman"/>
        <w:sz w:val="20"/>
        <w:szCs w:val="20"/>
      </w:rPr>
      <w:t>)</w:t>
    </w:r>
    <w:r w:rsidRPr="0049516D">
      <w:rPr>
        <w:rFonts w:ascii="Times New Roman" w:hAnsi="Times New Roman" w:cs="Times New Roman"/>
        <w:iCs/>
        <w:sz w:val="20"/>
        <w:szCs w:val="20"/>
      </w:rPr>
      <w:t xml:space="preserve">     </w:t>
    </w:r>
    <w:r w:rsidRPr="0049516D">
      <w:rPr>
        <w:rFonts w:ascii="Times New Roman" w:hAnsi="Times New Roman" w:cs="Times New Roman" w:hint="eastAsia"/>
        <w:iCs/>
        <w:sz w:val="20"/>
        <w:szCs w:val="20"/>
      </w:rPr>
      <w:tab/>
    </w:r>
    <w:r w:rsidRPr="0049516D">
      <w:rPr>
        <w:rFonts w:ascii="Times New Roman" w:hAnsi="Times New Roman" w:cs="Times New Roman"/>
        <w:iCs/>
        <w:sz w:val="20"/>
        <w:szCs w:val="20"/>
      </w:rPr>
      <w:t xml:space="preserve"> </w:t>
    </w:r>
    <w:r w:rsidRPr="0049516D">
      <w:rPr>
        <w:rFonts w:ascii="Times New Roman" w:hAnsi="Times New Roman" w:cs="Times New Roman" w:hint="eastAsia"/>
        <w:iCs/>
        <w:sz w:val="20"/>
        <w:szCs w:val="20"/>
      </w:rPr>
      <w:t xml:space="preserve"> </w:t>
    </w:r>
    <w:r w:rsidRPr="0049516D">
      <w:rPr>
        <w:rFonts w:ascii="Times New Roman" w:hAnsi="Times New Roman" w:cs="Times New Roman"/>
        <w:iCs/>
        <w:sz w:val="20"/>
        <w:szCs w:val="20"/>
      </w:rPr>
      <w:t xml:space="preserve">   </w:t>
    </w:r>
    <w:hyperlink r:id="rId1" w:history="1">
      <w:r w:rsidRPr="0049516D">
        <w:rPr>
          <w:rStyle w:val="Hyperlink"/>
          <w:rFonts w:ascii="Times New Roman" w:hAnsi="Times New Roman" w:cs="Times New Roman"/>
          <w:sz w:val="20"/>
          <w:szCs w:val="20"/>
        </w:rPr>
        <w:t>http://www.sciencepub.net/newyork</w:t>
      </w:r>
    </w:hyperlink>
  </w:p>
  <w:p w:rsidR="0049516D" w:rsidRPr="0049516D" w:rsidRDefault="0049516D" w:rsidP="0049516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28F" w:rsidRPr="007D14B0" w:rsidRDefault="00DE128F" w:rsidP="00DE128F">
    <w:pPr>
      <w:pBdr>
        <w:bottom w:val="thinThickMediumGap" w:sz="12" w:space="1" w:color="auto"/>
      </w:pBdr>
      <w:tabs>
        <w:tab w:val="center" w:pos="4680"/>
        <w:tab w:val="right" w:pos="9360"/>
      </w:tabs>
      <w:bidi w:val="0"/>
      <w:rPr>
        <w:rFonts w:asciiTheme="majorBidi" w:hAnsiTheme="majorBidi" w:cstheme="majorBidi"/>
        <w:iCs/>
        <w:sz w:val="20"/>
        <w:szCs w:val="20"/>
        <w:lang w:bidi="ar-EG"/>
      </w:rPr>
    </w:pPr>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bookmarkEnd w:id="3"/>
    <w:bookmarkEnd w:id="4"/>
    <w:bookmarkEnd w:id="5"/>
    <w:bookmarkEnd w:id="6"/>
    <w:bookmarkEnd w:id="7"/>
    <w:bookmarkEnd w:id="8"/>
    <w:bookmarkEnd w:id="9"/>
    <w:bookmarkEnd w:id="10"/>
    <w:bookmarkEnd w:id="11"/>
    <w:bookmarkEnd w:id="12"/>
    <w:bookmarkEnd w:id="13"/>
    <w:bookmarkEnd w:id="14"/>
    <w:bookmarkEnd w:id="15"/>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60FC3"/>
    <w:multiLevelType w:val="hybridMultilevel"/>
    <w:tmpl w:val="24E6E3A2"/>
    <w:lvl w:ilvl="0" w:tplc="E2185CD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6B5754"/>
    <w:multiLevelType w:val="hybridMultilevel"/>
    <w:tmpl w:val="ED2EBFE4"/>
    <w:lvl w:ilvl="0" w:tplc="906E6F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3NjAzNjM0MLM0tjRR0lEKTi0uzszPAykwqQUAitk4LiwAAAA="/>
  </w:docVars>
  <w:rsids>
    <w:rsidRoot w:val="00BB7A80"/>
    <w:rsid w:val="00054E2E"/>
    <w:rsid w:val="000833C5"/>
    <w:rsid w:val="00083FE8"/>
    <w:rsid w:val="000A4A35"/>
    <w:rsid w:val="000C3B1E"/>
    <w:rsid w:val="00117FC0"/>
    <w:rsid w:val="00120783"/>
    <w:rsid w:val="0013375B"/>
    <w:rsid w:val="00140D99"/>
    <w:rsid w:val="00143151"/>
    <w:rsid w:val="00155CB7"/>
    <w:rsid w:val="001671BB"/>
    <w:rsid w:val="00167F60"/>
    <w:rsid w:val="001A7477"/>
    <w:rsid w:val="001F7457"/>
    <w:rsid w:val="0020246F"/>
    <w:rsid w:val="00231C7F"/>
    <w:rsid w:val="002B6962"/>
    <w:rsid w:val="002C29B3"/>
    <w:rsid w:val="002E2315"/>
    <w:rsid w:val="002E4AC2"/>
    <w:rsid w:val="00327872"/>
    <w:rsid w:val="00335272"/>
    <w:rsid w:val="00362766"/>
    <w:rsid w:val="003977DE"/>
    <w:rsid w:val="00397ACD"/>
    <w:rsid w:val="003A1FCD"/>
    <w:rsid w:val="003B0863"/>
    <w:rsid w:val="003F5DE6"/>
    <w:rsid w:val="00404A95"/>
    <w:rsid w:val="004141C1"/>
    <w:rsid w:val="00426CD7"/>
    <w:rsid w:val="00427510"/>
    <w:rsid w:val="004410E4"/>
    <w:rsid w:val="004743C7"/>
    <w:rsid w:val="00474F5F"/>
    <w:rsid w:val="00482ADF"/>
    <w:rsid w:val="0049516D"/>
    <w:rsid w:val="00497F0A"/>
    <w:rsid w:val="004E1EE9"/>
    <w:rsid w:val="00513BCB"/>
    <w:rsid w:val="0051552A"/>
    <w:rsid w:val="00520B4A"/>
    <w:rsid w:val="00563DB9"/>
    <w:rsid w:val="005B1439"/>
    <w:rsid w:val="005C4D9C"/>
    <w:rsid w:val="005D2CC0"/>
    <w:rsid w:val="005F00A3"/>
    <w:rsid w:val="00670452"/>
    <w:rsid w:val="006F00E5"/>
    <w:rsid w:val="00732EB4"/>
    <w:rsid w:val="00734FAF"/>
    <w:rsid w:val="007A4C35"/>
    <w:rsid w:val="007E342C"/>
    <w:rsid w:val="007E3EA3"/>
    <w:rsid w:val="00802930"/>
    <w:rsid w:val="0085287B"/>
    <w:rsid w:val="00860816"/>
    <w:rsid w:val="0086103F"/>
    <w:rsid w:val="00861B8D"/>
    <w:rsid w:val="00864EFC"/>
    <w:rsid w:val="0089221E"/>
    <w:rsid w:val="008A450E"/>
    <w:rsid w:val="008B0885"/>
    <w:rsid w:val="008B14B3"/>
    <w:rsid w:val="008B5E26"/>
    <w:rsid w:val="00905370"/>
    <w:rsid w:val="00923F7E"/>
    <w:rsid w:val="00972627"/>
    <w:rsid w:val="0097542D"/>
    <w:rsid w:val="0098591B"/>
    <w:rsid w:val="00990A65"/>
    <w:rsid w:val="009C45DB"/>
    <w:rsid w:val="009C7F7A"/>
    <w:rsid w:val="00A17B1D"/>
    <w:rsid w:val="00A26499"/>
    <w:rsid w:val="00A37EC3"/>
    <w:rsid w:val="00A521B1"/>
    <w:rsid w:val="00A55B62"/>
    <w:rsid w:val="00A7633D"/>
    <w:rsid w:val="00A95AD6"/>
    <w:rsid w:val="00AA4A7B"/>
    <w:rsid w:val="00AC5789"/>
    <w:rsid w:val="00BB7A80"/>
    <w:rsid w:val="00BD0AA3"/>
    <w:rsid w:val="00BF54CA"/>
    <w:rsid w:val="00C1231A"/>
    <w:rsid w:val="00C27F96"/>
    <w:rsid w:val="00C333F5"/>
    <w:rsid w:val="00C4042A"/>
    <w:rsid w:val="00C85C8E"/>
    <w:rsid w:val="00C86A4B"/>
    <w:rsid w:val="00CC4984"/>
    <w:rsid w:val="00CC6F80"/>
    <w:rsid w:val="00CD4A60"/>
    <w:rsid w:val="00CE127B"/>
    <w:rsid w:val="00CE3DC7"/>
    <w:rsid w:val="00D23F48"/>
    <w:rsid w:val="00DA2E52"/>
    <w:rsid w:val="00DB371D"/>
    <w:rsid w:val="00DC34F4"/>
    <w:rsid w:val="00DE128F"/>
    <w:rsid w:val="00E82C70"/>
    <w:rsid w:val="00ED1F69"/>
    <w:rsid w:val="00ED6305"/>
    <w:rsid w:val="00F42853"/>
    <w:rsid w:val="00F65D27"/>
    <w:rsid w:val="00FB4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80"/>
    <w:pPr>
      <w:bidi/>
    </w:pPr>
  </w:style>
  <w:style w:type="paragraph" w:styleId="Heading1">
    <w:name w:val="heading 1"/>
    <w:basedOn w:val="Normal"/>
    <w:next w:val="Normal"/>
    <w:link w:val="Heading1Char"/>
    <w:uiPriority w:val="9"/>
    <w:qFormat/>
    <w:rsid w:val="00D23F48"/>
    <w:pPr>
      <w:keepNext/>
      <w:keepLines/>
      <w:bidi w:val="0"/>
      <w:spacing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F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6499"/>
    <w:pPr>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A2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499"/>
    <w:rPr>
      <w:rFonts w:ascii="Tahoma" w:hAnsi="Tahoma" w:cs="Tahoma"/>
      <w:sz w:val="16"/>
      <w:szCs w:val="16"/>
    </w:rPr>
  </w:style>
  <w:style w:type="character" w:styleId="Hyperlink">
    <w:name w:val="Hyperlink"/>
    <w:basedOn w:val="DefaultParagraphFont"/>
    <w:uiPriority w:val="99"/>
    <w:unhideWhenUsed/>
    <w:rsid w:val="002E4AC2"/>
    <w:rPr>
      <w:color w:val="0000FF"/>
      <w:u w:val="single"/>
    </w:rPr>
  </w:style>
  <w:style w:type="paragraph" w:customStyle="1" w:styleId="Pa24">
    <w:name w:val="Pa24"/>
    <w:basedOn w:val="Normal"/>
    <w:next w:val="Normal"/>
    <w:uiPriority w:val="99"/>
    <w:rsid w:val="008A450E"/>
    <w:pPr>
      <w:autoSpaceDE w:val="0"/>
      <w:autoSpaceDN w:val="0"/>
      <w:bidi w:val="0"/>
      <w:adjustRightInd w:val="0"/>
      <w:spacing w:after="0" w:line="161" w:lineRule="atLeast"/>
    </w:pPr>
    <w:rPr>
      <w:rFonts w:ascii="Adobe Garamond" w:hAnsi="Adobe Garamond"/>
      <w:sz w:val="24"/>
      <w:szCs w:val="24"/>
    </w:rPr>
  </w:style>
  <w:style w:type="paragraph" w:customStyle="1" w:styleId="Default">
    <w:name w:val="Default"/>
    <w:rsid w:val="008A450E"/>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pple-converted-space">
    <w:name w:val="apple-converted-space"/>
    <w:basedOn w:val="DefaultParagraphFont"/>
    <w:rsid w:val="008A450E"/>
  </w:style>
  <w:style w:type="character" w:customStyle="1" w:styleId="highlight">
    <w:name w:val="highlight"/>
    <w:basedOn w:val="DefaultParagraphFont"/>
    <w:rsid w:val="008A450E"/>
  </w:style>
  <w:style w:type="paragraph" w:styleId="Header">
    <w:name w:val="header"/>
    <w:basedOn w:val="Normal"/>
    <w:link w:val="HeaderChar"/>
    <w:uiPriority w:val="99"/>
    <w:unhideWhenUsed/>
    <w:rsid w:val="003627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766"/>
  </w:style>
  <w:style w:type="paragraph" w:styleId="Footer">
    <w:name w:val="footer"/>
    <w:basedOn w:val="Normal"/>
    <w:link w:val="FooterChar"/>
    <w:uiPriority w:val="99"/>
    <w:unhideWhenUsed/>
    <w:rsid w:val="003627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7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Qin%20Y%5BAuthor%5D&amp;cauthor=true&amp;cauthor_uid=21151128" TargetMode="External"/><Relationship Id="rId117" Type="http://schemas.openxmlformats.org/officeDocument/2006/relationships/hyperlink" Target="http://www.ncbi.nlm.nih.gov/pubmed/?term=Comprasion+of+ovarian+stromal+blood+flow+measured+by+color+Doppler+ultrasonography+in+polycystic+ovary+syndrome+patients+and+healthy+women+with+ultrasonographic+evidence+of+polycystic." TargetMode="External"/><Relationship Id="rId21" Type="http://schemas.openxmlformats.org/officeDocument/2006/relationships/hyperlink" Target="http://www.ncbi.nlm.nih.gov/pubmed/21263450" TargetMode="External"/><Relationship Id="rId42" Type="http://schemas.openxmlformats.org/officeDocument/2006/relationships/hyperlink" Target="https://www.ncbi.nlm.nih.gov/pubmed/?term=Li%20Y%5BAuthor%5D&amp;cauthor=true&amp;cauthor_uid=21151128" TargetMode="External"/><Relationship Id="rId47" Type="http://schemas.openxmlformats.org/officeDocument/2006/relationships/hyperlink" Target="https://www.ncbi.nlm.nih.gov/pubmed/?term=Ren%20CE%5BAuthor%5D&amp;cauthor=true&amp;cauthor_uid=21151128" TargetMode="External"/><Relationship Id="rId63" Type="http://schemas.openxmlformats.org/officeDocument/2006/relationships/hyperlink" Target="https://www.ncbi.nlm.nih.gov/pubmed/?term=Liang%20X%5BAuthor%5D&amp;cauthor=true&amp;cauthor_uid=22885925" TargetMode="External"/><Relationship Id="rId68" Type="http://schemas.openxmlformats.org/officeDocument/2006/relationships/hyperlink" Target="https://www.ncbi.nlm.nih.gov/pubmed/?term=You%20L%5BAuthor%5D&amp;cauthor=true&amp;cauthor_uid=22885925" TargetMode="External"/><Relationship Id="rId84" Type="http://schemas.openxmlformats.org/officeDocument/2006/relationships/hyperlink" Target="https://www.ncbi.nlm.nih.gov/pubmed/?term=Yang%20A%5BAuthor%5D&amp;cauthor=true&amp;cauthor_uid=22885925" TargetMode="External"/><Relationship Id="rId89" Type="http://schemas.openxmlformats.org/officeDocument/2006/relationships/hyperlink" Target="https://www.ncbi.nlm.nih.gov/pubmed/?term=Qin%20Y%5BAuthor%5D&amp;cauthor=true&amp;cauthor_uid=22885925" TargetMode="External"/><Relationship Id="rId112" Type="http://schemas.openxmlformats.org/officeDocument/2006/relationships/hyperlink" Target="http://www.ncbi.nlm.nih.gov/pubmed/?term=Sari%20ME%5BAuthor%5D&amp;cauthor=true&amp;cauthor_uid=25558942" TargetMode="External"/><Relationship Id="rId133" Type="http://schemas.openxmlformats.org/officeDocument/2006/relationships/hyperlink" Target="https://www.ncbi.nlm.nih.gov/pubmed/?term=Kato%20M%5BAuthor%5D&amp;cauthor=true&amp;cauthor_uid=17441891" TargetMode="External"/><Relationship Id="rId138" Type="http://schemas.openxmlformats.org/officeDocument/2006/relationships/hyperlink" Target="https://www.ncbi.nlm.nih.gov/pubmed/?term=Kitade%20M%5BAuthor%5D&amp;cauthor=true&amp;cauthor_uid=17441891" TargetMode="External"/><Relationship Id="rId154" Type="http://schemas.openxmlformats.org/officeDocument/2006/relationships/hyperlink" Target="https://www.ncbi.nlm.nih.gov/pubmed/?term=Zhu%20W%5BAuthor%5D&amp;cauthor=true&amp;cauthor_uid=22809865" TargetMode="External"/><Relationship Id="rId159" Type="http://schemas.openxmlformats.org/officeDocument/2006/relationships/hyperlink" Target="https://www.ncbi.nlm.nih.gov/pubmed/?term=Doi%20SA%5BAuthor%5D&amp;cauthor=true&amp;cauthor_uid=22809865" TargetMode="External"/><Relationship Id="rId175" Type="http://schemas.openxmlformats.org/officeDocument/2006/relationships/hyperlink" Target="https://www.ncbi.nlm.nih.gov/pubmed/?term=Ovarian+electrocautery%3A+responders+versus+non+responders" TargetMode="External"/><Relationship Id="rId170" Type="http://schemas.openxmlformats.org/officeDocument/2006/relationships/hyperlink" Target="https://www.ncbi.nlm.nih.gov/pubmed/?term=Abdel%20Gadir%20A%5BAuthor%5D&amp;cauthor=true&amp;cauthor_uid=8506762" TargetMode="External"/><Relationship Id="rId16" Type="http://schemas.openxmlformats.org/officeDocument/2006/relationships/hyperlink" Target="https://www.ncbi.nlm.nih.gov/pubmed/18721657" TargetMode="External"/><Relationship Id="rId107" Type="http://schemas.openxmlformats.org/officeDocument/2006/relationships/hyperlink" Target="https://www.ncbi.nlm.nih.gov/pubmed/?term=He%20L%5BAuthor%5D&amp;cauthor=true&amp;cauthor_uid=22885925" TargetMode="External"/><Relationship Id="rId11" Type="http://schemas.openxmlformats.org/officeDocument/2006/relationships/footer" Target="footer1.xml"/><Relationship Id="rId32" Type="http://schemas.openxmlformats.org/officeDocument/2006/relationships/hyperlink" Target="https://www.ncbi.nlm.nih.gov/pubmed/?term=Liang%20X%5BAuthor%5D&amp;cauthor=true&amp;cauthor_uid=21151128" TargetMode="External"/><Relationship Id="rId37" Type="http://schemas.openxmlformats.org/officeDocument/2006/relationships/hyperlink" Target="https://www.ncbi.nlm.nih.gov/pubmed/?term=Jiang%20H%5BAuthor%5D&amp;cauthor=true&amp;cauthor_uid=21151128" TargetMode="External"/><Relationship Id="rId53" Type="http://schemas.openxmlformats.org/officeDocument/2006/relationships/hyperlink" Target="https://www.ncbi.nlm.nih.gov/pubmed/?term=Li%20Y%5BAuthor%5D&amp;cauthor=true&amp;cauthor_uid=21151128" TargetMode="External"/><Relationship Id="rId58" Type="http://schemas.openxmlformats.org/officeDocument/2006/relationships/hyperlink" Target="https://www.ncbi.nlm.nih.gov/pubmed/?term=Shi%20Y%5BAuthor%5D&amp;cauthor=true&amp;cauthor_uid=22885925" TargetMode="External"/><Relationship Id="rId74" Type="http://schemas.openxmlformats.org/officeDocument/2006/relationships/hyperlink" Target="https://www.ncbi.nlm.nih.gov/pubmed/?term=Li%20W%5BAuthor%5D&amp;cauthor=true&amp;cauthor_uid=22885925" TargetMode="External"/><Relationship Id="rId79" Type="http://schemas.openxmlformats.org/officeDocument/2006/relationships/hyperlink" Target="https://www.ncbi.nlm.nih.gov/pubmed/?term=Ma%20J%5BAuthor%5D&amp;cauthor=true&amp;cauthor_uid=22885925" TargetMode="External"/><Relationship Id="rId102" Type="http://schemas.openxmlformats.org/officeDocument/2006/relationships/hyperlink" Target="https://www.ncbi.nlm.nih.gov/pubmed/?term=Zhang%20W%5BAuthor%5D&amp;cauthor=true&amp;cauthor_uid=22885925" TargetMode="External"/><Relationship Id="rId123" Type="http://schemas.openxmlformats.org/officeDocument/2006/relationships/hyperlink" Target="https://www.ncbi.nlm.nih.gov/pubmed/12850864" TargetMode="External"/><Relationship Id="rId128" Type="http://schemas.openxmlformats.org/officeDocument/2006/relationships/hyperlink" Target="https://www.ncbi.nlm.nih.gov/pubmed/24669621" TargetMode="External"/><Relationship Id="rId144" Type="http://schemas.openxmlformats.org/officeDocument/2006/relationships/hyperlink" Target="https://www.ncbi.nlm.nih.gov/pubmed/?term=Tan%20SL%5BAuthor%5D&amp;cauthor=true&amp;cauthor_uid=9459090" TargetMode="External"/><Relationship Id="rId149" Type="http://schemas.openxmlformats.org/officeDocument/2006/relationships/hyperlink" Target="https://www.ncbi.nlm.nih.gov/pubmed/?term=Amer%20SA%5BAuthor%5D&amp;cauthor=true&amp;cauthor_uid=22809865" TargetMode="External"/><Relationship Id="rId5" Type="http://schemas.openxmlformats.org/officeDocument/2006/relationships/footnotes" Target="footnotes.xml"/><Relationship Id="rId90" Type="http://schemas.openxmlformats.org/officeDocument/2006/relationships/hyperlink" Target="https://www.ncbi.nlm.nih.gov/pubmed/?term=Shi%20J%5BAuthor%5D&amp;cauthor=true&amp;cauthor_uid=22885925" TargetMode="External"/><Relationship Id="rId95" Type="http://schemas.openxmlformats.org/officeDocument/2006/relationships/hyperlink" Target="https://www.ncbi.nlm.nih.gov/pubmed/?term=Sun%20Y%5BAuthor%5D&amp;cauthor=true&amp;cauthor_uid=22885925" TargetMode="External"/><Relationship Id="rId160" Type="http://schemas.openxmlformats.org/officeDocument/2006/relationships/hyperlink" Target="https://www.ncbi.nlm.nih.gov/pubmed/?term=Impact+of+obesity+on+reproductive+outcomes+after+ovarian+ablative+therapy+in+PCOS%3A+a+collaborative+meta-analysis" TargetMode="External"/><Relationship Id="rId165" Type="http://schemas.openxmlformats.org/officeDocument/2006/relationships/hyperlink" Target="https://www.ncbi.nlm.nih.gov/pubmed/?term=Mayerhofer%20K%5BAuthor%5D&amp;cauthor=true&amp;cauthor_uid=20042102" TargetMode="External"/><Relationship Id="rId181" Type="http://schemas.openxmlformats.org/officeDocument/2006/relationships/hyperlink" Target="https://www.ncbi.nlm.nih.gov/pubmed/?term=Ovarian+drilling+on+Doppler+indices+of+ovarian+stromal+blood+flow%2C+serum+vascular+endothelial+growth+factor%2C+and+insulin-like+growth+factor-1+in+women+with+polycystic+ovary+syndrome." TargetMode="External"/><Relationship Id="rId22" Type="http://schemas.openxmlformats.org/officeDocument/2006/relationships/hyperlink" Target="https://www.ncbi.nlm.nih.gov/pubmed/?term=Chen%20ZJ%5BAuthor%5D&amp;cauthor=true&amp;cauthor_uid=21151128" TargetMode="External"/><Relationship Id="rId27" Type="http://schemas.openxmlformats.org/officeDocument/2006/relationships/hyperlink" Target="https://www.ncbi.nlm.nih.gov/pubmed/?term=Shi%20Y%5BAuthor%5D&amp;cauthor=true&amp;cauthor_uid=21151128" TargetMode="External"/><Relationship Id="rId43" Type="http://schemas.openxmlformats.org/officeDocument/2006/relationships/hyperlink" Target="https://www.ncbi.nlm.nih.gov/pubmed/?term=Zhu%20D%5BAuthor%5D&amp;cauthor=true&amp;cauthor_uid=21151128" TargetMode="External"/><Relationship Id="rId48" Type="http://schemas.openxmlformats.org/officeDocument/2006/relationships/hyperlink" Target="https://www.ncbi.nlm.nih.gov/pubmed/?term=Zhang%20Y%5BAuthor%5D&amp;cauthor=true&amp;cauthor_uid=21151128" TargetMode="External"/><Relationship Id="rId64" Type="http://schemas.openxmlformats.org/officeDocument/2006/relationships/hyperlink" Target="https://www.ncbi.nlm.nih.gov/pubmed/?term=Li%20T%5BAuthor%5D&amp;cauthor=true&amp;cauthor_uid=22885925" TargetMode="External"/><Relationship Id="rId69" Type="http://schemas.openxmlformats.org/officeDocument/2006/relationships/hyperlink" Target="https://www.ncbi.nlm.nih.gov/pubmed/?term=Gao%20X%5BAuthor%5D&amp;cauthor=true&amp;cauthor_uid=22885925" TargetMode="External"/><Relationship Id="rId113" Type="http://schemas.openxmlformats.org/officeDocument/2006/relationships/hyperlink" Target="http://www.ncbi.nlm.nih.gov/pubmed/?term=Kalkan%20D%5BAuthor%5D&amp;cauthor=true&amp;cauthor_uid=25558942" TargetMode="External"/><Relationship Id="rId118" Type="http://schemas.openxmlformats.org/officeDocument/2006/relationships/hyperlink" Target="https://www.ncbi.nlm.nih.gov/pubmed/?term=Long+term+follow+up+of+patients+with+polycystic+ovarian+syndrome+after+laparoscopic+ovarian+drilling%3A+clinical+outcome" TargetMode="External"/><Relationship Id="rId134" Type="http://schemas.openxmlformats.org/officeDocument/2006/relationships/hyperlink" Target="https://www.ncbi.nlm.nih.gov/pubmed/?term=Kikuchi%20I%5BAuthor%5D&amp;cauthor=true&amp;cauthor_uid=17441891" TargetMode="External"/><Relationship Id="rId139" Type="http://schemas.openxmlformats.org/officeDocument/2006/relationships/hyperlink" Target="https://www.ncbi.nlm.nih.gov/pubmed/?term=Kumakiri%20J%5BAuthor%5D&amp;cauthor=true&amp;cauthor_uid=17441891" TargetMode="External"/><Relationship Id="rId80" Type="http://schemas.openxmlformats.org/officeDocument/2006/relationships/hyperlink" Target="https://www.ncbi.nlm.nih.gov/pubmed/?term=Zhao%20Y%5BAuthor%5D&amp;cauthor=true&amp;cauthor_uid=22885925" TargetMode="External"/><Relationship Id="rId85" Type="http://schemas.openxmlformats.org/officeDocument/2006/relationships/hyperlink" Target="https://www.ncbi.nlm.nih.gov/pubmed/?term=Liu%20J%5BAuthor%5D&amp;cauthor=true&amp;cauthor_uid=22885925" TargetMode="External"/><Relationship Id="rId150" Type="http://schemas.openxmlformats.org/officeDocument/2006/relationships/hyperlink" Target="https://www.ncbi.nlm.nih.gov/pubmed/?term=Palomba%20S%5BAuthor%5D&amp;cauthor=true&amp;cauthor_uid=22809865" TargetMode="External"/><Relationship Id="rId155" Type="http://schemas.openxmlformats.org/officeDocument/2006/relationships/hyperlink" Target="https://www.ncbi.nlm.nih.gov/pubmed/?term=Fernandez%20H%5BAuthor%5D&amp;cauthor=true&amp;cauthor_uid=22809865" TargetMode="External"/><Relationship Id="rId171" Type="http://schemas.openxmlformats.org/officeDocument/2006/relationships/hyperlink" Target="https://www.ncbi.nlm.nih.gov/pubmed/?term=Khatim%20MS%5BAuthor%5D&amp;cauthor=true&amp;cauthor_uid=8506762" TargetMode="External"/><Relationship Id="rId176" Type="http://schemas.openxmlformats.org/officeDocument/2006/relationships/hyperlink" Target="https://www.ncbi.nlm.nih.gov/pubmed/16368745" TargetMode="External"/><Relationship Id="rId12" Type="http://schemas.openxmlformats.org/officeDocument/2006/relationships/header" Target="header2.xml"/><Relationship Id="rId17" Type="http://schemas.openxmlformats.org/officeDocument/2006/relationships/hyperlink" Target="http://www.ncbi.nlm.nih.gov/pubmed/?term=Goodarzi%20MO%5BAuthor%5D&amp;cauthor=true&amp;cauthor_uid=21263450" TargetMode="External"/><Relationship Id="rId33" Type="http://schemas.openxmlformats.org/officeDocument/2006/relationships/hyperlink" Target="https://www.ncbi.nlm.nih.gov/pubmed/?term=Zhao%20X%5BAuthor%5D&amp;cauthor=true&amp;cauthor_uid=21151128" TargetMode="External"/><Relationship Id="rId38" Type="http://schemas.openxmlformats.org/officeDocument/2006/relationships/hyperlink" Target="https://www.ncbi.nlm.nih.gov/pubmed/?term=Zhao%20D%5BAuthor%5D&amp;cauthor=true&amp;cauthor_uid=21151128" TargetMode="External"/><Relationship Id="rId59" Type="http://schemas.openxmlformats.org/officeDocument/2006/relationships/hyperlink" Target="https://www.ncbi.nlm.nih.gov/pubmed/?term=Cao%20Y%5BAuthor%5D&amp;cauthor=true&amp;cauthor_uid=22885925" TargetMode="External"/><Relationship Id="rId103" Type="http://schemas.openxmlformats.org/officeDocument/2006/relationships/hyperlink" Target="https://www.ncbi.nlm.nih.gov/pubmed/?term=Zhang%20Y%5BAuthor%5D&amp;cauthor=true&amp;cauthor_uid=22885925" TargetMode="External"/><Relationship Id="rId108" Type="http://schemas.openxmlformats.org/officeDocument/2006/relationships/hyperlink" Target="https://www.ncbi.nlm.nih.gov/pubmed/?term=Chen%20ZJ%5BAuthor%5D&amp;cauthor=true&amp;cauthor_uid=22885925" TargetMode="External"/><Relationship Id="rId124" Type="http://schemas.openxmlformats.org/officeDocument/2006/relationships/hyperlink" Target="https://www.ncbi.nlm.nih.gov/pubmed/?term=Pfeifer%20SM%5BAuthor%5D&amp;cauthor=true&amp;cauthor_uid=15846568" TargetMode="External"/><Relationship Id="rId129" Type="http://schemas.openxmlformats.org/officeDocument/2006/relationships/hyperlink" Target="https://www.ncbi.nlm.nih.gov/pubmed/?term=Alborzi%20S%5BAuthor%5D&amp;cauthor=true&amp;cauthor_uid=11543751" TargetMode="External"/><Relationship Id="rId54" Type="http://schemas.openxmlformats.org/officeDocument/2006/relationships/hyperlink" Target="https://www.ncbi.nlm.nih.gov/pubmed/?term=Ma%20J%5BAuthor%5D&amp;cauthor=true&amp;cauthor_uid=21151128" TargetMode="External"/><Relationship Id="rId70" Type="http://schemas.openxmlformats.org/officeDocument/2006/relationships/hyperlink" Target="https://www.ncbi.nlm.nih.gov/pubmed/?term=Zhu%20D%5BAuthor%5D&amp;cauthor=true&amp;cauthor_uid=22885925" TargetMode="External"/><Relationship Id="rId75" Type="http://schemas.openxmlformats.org/officeDocument/2006/relationships/hyperlink" Target="https://www.ncbi.nlm.nih.gov/pubmed/?term=Yan%20J%5BAuthor%5D&amp;cauthor=true&amp;cauthor_uid=22885925" TargetMode="External"/><Relationship Id="rId91" Type="http://schemas.openxmlformats.org/officeDocument/2006/relationships/hyperlink" Target="https://www.ncbi.nlm.nih.gov/pubmed/?term=Yang%20J%5BAuthor%5D&amp;cauthor=true&amp;cauthor_uid=22885925" TargetMode="External"/><Relationship Id="rId96" Type="http://schemas.openxmlformats.org/officeDocument/2006/relationships/hyperlink" Target="https://www.ncbi.nlm.nih.gov/pubmed/?term=Zhang%20Y%5BAuthor%5D&amp;cauthor=true&amp;cauthor_uid=22885925" TargetMode="External"/><Relationship Id="rId140" Type="http://schemas.openxmlformats.org/officeDocument/2006/relationships/hyperlink" Target="https://www.ncbi.nlm.nih.gov/pubmed/?term=Takeuchi%20H%5BAuthor%5D&amp;cauthor=true&amp;cauthor_uid=17441891" TargetMode="External"/><Relationship Id="rId145" Type="http://schemas.openxmlformats.org/officeDocument/2006/relationships/hyperlink" Target="https://www.ncbi.nlm.nih.gov/pubmed/?term=Reproductive+performance+and+three-dimensional+ultrasound+volume+determination+of+polycystic+ovaries+following+laparoscopic+ovarian+drilling" TargetMode="External"/><Relationship Id="rId161" Type="http://schemas.openxmlformats.org/officeDocument/2006/relationships/hyperlink" Target="https://www.ncbi.nlm.nih.gov/pubmed/?term=Ott%20J%5BAuthor%5D&amp;cauthor=true&amp;cauthor_uid=20042102" TargetMode="External"/><Relationship Id="rId166" Type="http://schemas.openxmlformats.org/officeDocument/2006/relationships/hyperlink" Target="https://www.ncbi.nlm.nih.gov/pubmed/?term=Huber%20JC%5BAuthor%5D&amp;cauthor=true&amp;cauthor_uid=20042102" TargetMode="External"/><Relationship Id="rId18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cbi.nlm.nih.gov/pubmed/?term=Zhao%20H%5BAuthor%5D&amp;cauthor=true&amp;cauthor_uid=21151128" TargetMode="External"/><Relationship Id="rId28" Type="http://schemas.openxmlformats.org/officeDocument/2006/relationships/hyperlink" Target="https://www.ncbi.nlm.nih.gov/pubmed/?term=Li%20Z%5BAuthor%5D&amp;cauthor=true&amp;cauthor_uid=21151128" TargetMode="External"/><Relationship Id="rId49" Type="http://schemas.openxmlformats.org/officeDocument/2006/relationships/hyperlink" Target="https://www.ncbi.nlm.nih.gov/pubmed/?term=Chen%20S%5BAuthor%5D&amp;cauthor=true&amp;cauthor_uid=21151128" TargetMode="External"/><Relationship Id="rId114" Type="http://schemas.openxmlformats.org/officeDocument/2006/relationships/hyperlink" Target="http://www.ncbi.nlm.nih.gov/pubmed/?term=Koc%20EM%5BAuthor%5D&amp;cauthor=true&amp;cauthor_uid=25558942" TargetMode="External"/><Relationship Id="rId119" Type="http://schemas.openxmlformats.org/officeDocument/2006/relationships/hyperlink" Target="http://www.ncbi.nlm.nih.gov/pubmed/25186279" TargetMode="External"/><Relationship Id="rId44" Type="http://schemas.openxmlformats.org/officeDocument/2006/relationships/hyperlink" Target="https://www.ncbi.nlm.nih.gov/pubmed/?term=Sun%20X%5BAuthor%5D&amp;cauthor=true&amp;cauthor_uid=21151128" TargetMode="External"/><Relationship Id="rId60" Type="http://schemas.openxmlformats.org/officeDocument/2006/relationships/hyperlink" Target="https://www.ncbi.nlm.nih.gov/pubmed/?term=Yang%20D%5BAuthor%5D&amp;cauthor=true&amp;cauthor_uid=22885925" TargetMode="External"/><Relationship Id="rId65" Type="http://schemas.openxmlformats.org/officeDocument/2006/relationships/hyperlink" Target="https://www.ncbi.nlm.nih.gov/pubmed/?term=Chen%20J%5BAuthor%5D&amp;cauthor=true&amp;cauthor_uid=22885925" TargetMode="External"/><Relationship Id="rId81" Type="http://schemas.openxmlformats.org/officeDocument/2006/relationships/hyperlink" Target="https://www.ncbi.nlm.nih.gov/pubmed/?term=He%20G%5BAuthor%5D&amp;cauthor=true&amp;cauthor_uid=22885925" TargetMode="External"/><Relationship Id="rId86" Type="http://schemas.openxmlformats.org/officeDocument/2006/relationships/hyperlink" Target="https://www.ncbi.nlm.nih.gov/pubmed/?term=Li%20W%5BAuthor%5D&amp;cauthor=true&amp;cauthor_uid=22885925" TargetMode="External"/><Relationship Id="rId130" Type="http://schemas.openxmlformats.org/officeDocument/2006/relationships/hyperlink" Target="https://www.ncbi.nlm.nih.gov/pubmed/?term=Khodaee%20R%5BAuthor%5D&amp;cauthor=true&amp;cauthor_uid=11543751" TargetMode="External"/><Relationship Id="rId135" Type="http://schemas.openxmlformats.org/officeDocument/2006/relationships/hyperlink" Target="https://www.ncbi.nlm.nih.gov/pubmed/?term=Shimaniki%20H%5BAuthor%5D&amp;cauthor=true&amp;cauthor_uid=17441891" TargetMode="External"/><Relationship Id="rId151" Type="http://schemas.openxmlformats.org/officeDocument/2006/relationships/hyperlink" Target="https://www.ncbi.nlm.nih.gov/pubmed/?term=Falbo%20A%5BAuthor%5D&amp;cauthor=true&amp;cauthor_uid=22809865" TargetMode="External"/><Relationship Id="rId156" Type="http://schemas.openxmlformats.org/officeDocument/2006/relationships/hyperlink" Target="https://www.ncbi.nlm.nih.gov/pubmed/?term=Nasr%20A%5BAuthor%5D&amp;cauthor=true&amp;cauthor_uid=22809865" TargetMode="External"/><Relationship Id="rId177" Type="http://schemas.openxmlformats.org/officeDocument/2006/relationships/hyperlink" Target="https://www.ncbi.nlm.nih.gov/pubmed/?term=Amin%20AF%5BAuthor%5D&amp;cauthor=true&amp;cauthor_uid=12749434" TargetMode="External"/><Relationship Id="rId4" Type="http://schemas.openxmlformats.org/officeDocument/2006/relationships/webSettings" Target="webSettings.xml"/><Relationship Id="rId9" Type="http://schemas.openxmlformats.org/officeDocument/2006/relationships/hyperlink" Target="http://www.dx.doi.org/10.7537/marsnys100617.13" TargetMode="External"/><Relationship Id="rId172" Type="http://schemas.openxmlformats.org/officeDocument/2006/relationships/hyperlink" Target="https://www.ncbi.nlm.nih.gov/pubmed/?term=Alnaser%20HM%5BAuthor%5D&amp;cauthor=true&amp;cauthor_uid=8506762" TargetMode="External"/><Relationship Id="rId180" Type="http://schemas.openxmlformats.org/officeDocument/2006/relationships/hyperlink" Target="https://www.ncbi.nlm.nih.gov/pubmed/?term=Meki%20AR%5BAuthor%5D&amp;cauthor=true&amp;cauthor_uid=12749434" TargetMode="External"/><Relationship Id="rId13" Type="http://schemas.openxmlformats.org/officeDocument/2006/relationships/image" Target="media/image1.png"/><Relationship Id="rId18" Type="http://schemas.openxmlformats.org/officeDocument/2006/relationships/hyperlink" Target="http://www.ncbi.nlm.nih.gov/pubmed/?term=Dumesic%20DA%5BAuthor%5D&amp;cauthor=true&amp;cauthor_uid=21263450" TargetMode="External"/><Relationship Id="rId39" Type="http://schemas.openxmlformats.org/officeDocument/2006/relationships/hyperlink" Target="https://www.ncbi.nlm.nih.gov/pubmed/?term=Bian%20Y%5BAuthor%5D&amp;cauthor=true&amp;cauthor_uid=21151128" TargetMode="External"/><Relationship Id="rId109" Type="http://schemas.openxmlformats.org/officeDocument/2006/relationships/hyperlink" Target="https://www.ncbi.nlm.nih.gov/pubmed/?term=Genome-wide+association+study+identifies+eight+new+risk+loci+for+polycystic+ovary+syndrome" TargetMode="External"/><Relationship Id="rId34" Type="http://schemas.openxmlformats.org/officeDocument/2006/relationships/hyperlink" Target="https://www.ncbi.nlm.nih.gov/pubmed/?term=Zhao%20J%5BAuthor%5D&amp;cauthor=true&amp;cauthor_uid=21151128" TargetMode="External"/><Relationship Id="rId50" Type="http://schemas.openxmlformats.org/officeDocument/2006/relationships/hyperlink" Target="https://www.ncbi.nlm.nih.gov/pubmed/?term=Zhang%20W%5BAuthor%5D&amp;cauthor=true&amp;cauthor_uid=21151128" TargetMode="External"/><Relationship Id="rId55" Type="http://schemas.openxmlformats.org/officeDocument/2006/relationships/hyperlink" Target="https://www.ncbi.nlm.nih.gov/pubmed/?term=Zhao%20Y%5BAuthor%5D&amp;cauthor=true&amp;cauthor_uid=21151128" TargetMode="External"/><Relationship Id="rId76" Type="http://schemas.openxmlformats.org/officeDocument/2006/relationships/hyperlink" Target="https://www.ncbi.nlm.nih.gov/pubmed/?term=Wang%20Q%5BAuthor%5D&amp;cauthor=true&amp;cauthor_uid=22885925" TargetMode="External"/><Relationship Id="rId97" Type="http://schemas.openxmlformats.org/officeDocument/2006/relationships/hyperlink" Target="https://www.ncbi.nlm.nih.gov/pubmed/?term=Hao%20C%5BAuthor%5D&amp;cauthor=true&amp;cauthor_uid=22885925" TargetMode="External"/><Relationship Id="rId104" Type="http://schemas.openxmlformats.org/officeDocument/2006/relationships/hyperlink" Target="https://www.ncbi.nlm.nih.gov/pubmed/?term=Zhang%20J%5BAuthor%5D&amp;cauthor=true&amp;cauthor_uid=22885925" TargetMode="External"/><Relationship Id="rId120" Type="http://schemas.openxmlformats.org/officeDocument/2006/relationships/hyperlink" Target="https://www.ncbi.nlm.nih.gov/pubmed/16891297" TargetMode="External"/><Relationship Id="rId125" Type="http://schemas.openxmlformats.org/officeDocument/2006/relationships/hyperlink" Target="https://www.ncbi.nlm.nih.gov/pubmed/?term=Semin+Pediatr+Surg.+2005+May%3B14(2)%3A111-7." TargetMode="External"/><Relationship Id="rId141" Type="http://schemas.openxmlformats.org/officeDocument/2006/relationships/hyperlink" Target="https://www.ncbi.nlm.nih.gov/pubmed/17441891" TargetMode="External"/><Relationship Id="rId146" Type="http://schemas.openxmlformats.org/officeDocument/2006/relationships/hyperlink" Target="https://www.ncbi.nlm.nih.gov/pubmed/21641713" TargetMode="External"/><Relationship Id="rId167" Type="http://schemas.openxmlformats.org/officeDocument/2006/relationships/hyperlink" Target="https://www.ncbi.nlm.nih.gov/pubmed/?term=Tempfer%20CB%5BAuthor%5D&amp;cauthor=true&amp;cauthor_uid=20042102" TargetMode="External"/><Relationship Id="rId7" Type="http://schemas.openxmlformats.org/officeDocument/2006/relationships/hyperlink" Target="mailto:doctor.medic@gmail.com" TargetMode="External"/><Relationship Id="rId71" Type="http://schemas.openxmlformats.org/officeDocument/2006/relationships/hyperlink" Target="https://www.ncbi.nlm.nih.gov/pubmed/?term=Zhao%20X%5BAuthor%5D&amp;cauthor=true&amp;cauthor_uid=22885925" TargetMode="External"/><Relationship Id="rId92" Type="http://schemas.openxmlformats.org/officeDocument/2006/relationships/hyperlink" Target="https://www.ncbi.nlm.nih.gov/pubmed/?term=Jiang%20H%5BAuthor%5D&amp;cauthor=true&amp;cauthor_uid=22885925" TargetMode="External"/><Relationship Id="rId162" Type="http://schemas.openxmlformats.org/officeDocument/2006/relationships/hyperlink" Target="https://www.ncbi.nlm.nih.gov/pubmed/?term=Wirth%20S%5BAuthor%5D&amp;cauthor=true&amp;cauthor_uid=20042102" TargetMode="External"/><Relationship Id="rId183" Type="http://schemas.openxmlformats.org/officeDocument/2006/relationships/header" Target="header4.xml"/><Relationship Id="rId2" Type="http://schemas.openxmlformats.org/officeDocument/2006/relationships/styles" Target="styles.xml"/><Relationship Id="rId29" Type="http://schemas.openxmlformats.org/officeDocument/2006/relationships/hyperlink" Target="https://www.ncbi.nlm.nih.gov/pubmed/?term=You%20L%5BAuthor%5D&amp;cauthor=true&amp;cauthor_uid=21151128" TargetMode="External"/><Relationship Id="rId24" Type="http://schemas.openxmlformats.org/officeDocument/2006/relationships/hyperlink" Target="https://www.ncbi.nlm.nih.gov/pubmed/?term=He%20L%5BAuthor%5D&amp;cauthor=true&amp;cauthor_uid=21151128" TargetMode="External"/><Relationship Id="rId40" Type="http://schemas.openxmlformats.org/officeDocument/2006/relationships/hyperlink" Target="https://www.ncbi.nlm.nih.gov/pubmed/?term=Gao%20X%5BAuthor%5D&amp;cauthor=true&amp;cauthor_uid=21151128" TargetMode="External"/><Relationship Id="rId45" Type="http://schemas.openxmlformats.org/officeDocument/2006/relationships/hyperlink" Target="https://www.ncbi.nlm.nih.gov/pubmed/?term=Xu%20JE%5BAuthor%5D&amp;cauthor=true&amp;cauthor_uid=21151128" TargetMode="External"/><Relationship Id="rId66" Type="http://schemas.openxmlformats.org/officeDocument/2006/relationships/hyperlink" Target="https://www.ncbi.nlm.nih.gov/pubmed/?term=Shen%20J%5BAuthor%5D&amp;cauthor=true&amp;cauthor_uid=22885925" TargetMode="External"/><Relationship Id="rId87" Type="http://schemas.openxmlformats.org/officeDocument/2006/relationships/hyperlink" Target="https://www.ncbi.nlm.nih.gov/pubmed/?term=Li%20B%5BAuthor%5D&amp;cauthor=true&amp;cauthor_uid=22885925" TargetMode="External"/><Relationship Id="rId110" Type="http://schemas.openxmlformats.org/officeDocument/2006/relationships/hyperlink" Target="https://www.ncbi.nlm.nih.gov/pubmed/14711538" TargetMode="External"/><Relationship Id="rId115" Type="http://schemas.openxmlformats.org/officeDocument/2006/relationships/hyperlink" Target="http://www.ncbi.nlm.nih.gov/pubmed/?term=Ozdemir%20S%5BAuthor%5D&amp;cauthor=true&amp;cauthor_uid=25558942" TargetMode="External"/><Relationship Id="rId131" Type="http://schemas.openxmlformats.org/officeDocument/2006/relationships/hyperlink" Target="https://www.ncbi.nlm.nih.gov/pubmed/?term=Parsanejad%20ME%5BAuthor%5D&amp;cauthor=true&amp;cauthor_uid=11543751" TargetMode="External"/><Relationship Id="rId136" Type="http://schemas.openxmlformats.org/officeDocument/2006/relationships/hyperlink" Target="https://www.ncbi.nlm.nih.gov/pubmed/?term=Kobori%20H%5BAuthor%5D&amp;cauthor=true&amp;cauthor_uid=17441891" TargetMode="External"/><Relationship Id="rId157" Type="http://schemas.openxmlformats.org/officeDocument/2006/relationships/hyperlink" Target="https://www.ncbi.nlm.nih.gov/pubmed/?term=Ramzy%20AM%5BAuthor%5D&amp;cauthor=true&amp;cauthor_uid=22809865" TargetMode="External"/><Relationship Id="rId178" Type="http://schemas.openxmlformats.org/officeDocument/2006/relationships/hyperlink" Target="https://www.ncbi.nlm.nih.gov/pubmed/?term=Abd%20el-Aal%20DE%5BAuthor%5D&amp;cauthor=true&amp;cauthor_uid=12749434" TargetMode="External"/><Relationship Id="rId61" Type="http://schemas.openxmlformats.org/officeDocument/2006/relationships/hyperlink" Target="https://www.ncbi.nlm.nih.gov/pubmed/?term=Li%20Z%5BAuthor%5D&amp;cauthor=true&amp;cauthor_uid=22885925" TargetMode="External"/><Relationship Id="rId82" Type="http://schemas.openxmlformats.org/officeDocument/2006/relationships/hyperlink" Target="https://www.ncbi.nlm.nih.gov/pubmed/?term=Zhang%20A%5BAuthor%5D&amp;cauthor=true&amp;cauthor_uid=22885925" TargetMode="External"/><Relationship Id="rId152" Type="http://schemas.openxmlformats.org/officeDocument/2006/relationships/hyperlink" Target="https://www.ncbi.nlm.nih.gov/pubmed/?term=Al-Ojaimi%20E%5BAuthor%5D&amp;cauthor=true&amp;cauthor_uid=22809865" TargetMode="External"/><Relationship Id="rId173" Type="http://schemas.openxmlformats.org/officeDocument/2006/relationships/hyperlink" Target="https://www.ncbi.nlm.nih.gov/pubmed/?term=Mowafi%20RS%5BAuthor%5D&amp;cauthor=true&amp;cauthor_uid=8506762" TargetMode="External"/><Relationship Id="rId19" Type="http://schemas.openxmlformats.org/officeDocument/2006/relationships/hyperlink" Target="http://www.ncbi.nlm.nih.gov/pubmed/?term=Chazenbalk%20G%5BAuthor%5D&amp;cauthor=true&amp;cauthor_uid=21263450" TargetMode="External"/><Relationship Id="rId14" Type="http://schemas.openxmlformats.org/officeDocument/2006/relationships/image" Target="media/image2.png"/><Relationship Id="rId30" Type="http://schemas.openxmlformats.org/officeDocument/2006/relationships/hyperlink" Target="https://www.ncbi.nlm.nih.gov/pubmed/?term=Zhao%20J%5BAuthor%5D&amp;cauthor=true&amp;cauthor_uid=21151128" TargetMode="External"/><Relationship Id="rId35" Type="http://schemas.openxmlformats.org/officeDocument/2006/relationships/hyperlink" Target="https://www.ncbi.nlm.nih.gov/pubmed/?term=Sun%20Y%5BAuthor%5D&amp;cauthor=true&amp;cauthor_uid=21151128" TargetMode="External"/><Relationship Id="rId56" Type="http://schemas.openxmlformats.org/officeDocument/2006/relationships/hyperlink" Target="https://www.ncbi.nlm.nih.gov/pubmed/?term=Genome-wide+association+study+identifies+susceptibility+loci+for+polycystic+ovary+syndrome+on+chromosome" TargetMode="External"/><Relationship Id="rId77" Type="http://schemas.openxmlformats.org/officeDocument/2006/relationships/hyperlink" Target="https://www.ncbi.nlm.nih.gov/pubmed/?term=Zhao%20J%5BAuthor%5D&amp;cauthor=true&amp;cauthor_uid=22885925" TargetMode="External"/><Relationship Id="rId100" Type="http://schemas.openxmlformats.org/officeDocument/2006/relationships/hyperlink" Target="https://www.ncbi.nlm.nih.gov/pubmed/?term=Ren%20CE%5BAuthor%5D&amp;cauthor=true&amp;cauthor_uid=22885925" TargetMode="External"/><Relationship Id="rId105" Type="http://schemas.openxmlformats.org/officeDocument/2006/relationships/hyperlink" Target="https://www.ncbi.nlm.nih.gov/pubmed/?term=Wu%20D%5BAuthor%5D&amp;cauthor=true&amp;cauthor_uid=22885925" TargetMode="External"/><Relationship Id="rId126" Type="http://schemas.openxmlformats.org/officeDocument/2006/relationships/hyperlink" Target="https://www.ncbi.nlm.nih.gov/pubmed/?term=Hameed%20N%5BAuthor%5D&amp;cauthor=true&amp;cauthor_uid=24669621" TargetMode="External"/><Relationship Id="rId147" Type="http://schemas.openxmlformats.org/officeDocument/2006/relationships/hyperlink" Target="https://www.ncbi.nlm.nih.gov/pubmed/?term=Baghdadi%20LR%5BAuthor%5D&amp;cauthor=true&amp;cauthor_uid=22809865" TargetMode="External"/><Relationship Id="rId168" Type="http://schemas.openxmlformats.org/officeDocument/2006/relationships/hyperlink" Target="https://www.ncbi.nlm.nih.gov/pubmed/?term=Luteinizing+hormone+and+androstenedione+are+independent+predictors+of+ovulation+after+laparoscopic+ovarian+drilling%3A+a+retrospective+cohort+study" TargetMode="External"/><Relationship Id="rId8" Type="http://schemas.openxmlformats.org/officeDocument/2006/relationships/hyperlink" Target="http://www.sciencepub.net/newyork" TargetMode="External"/><Relationship Id="rId51" Type="http://schemas.openxmlformats.org/officeDocument/2006/relationships/hyperlink" Target="https://www.ncbi.nlm.nih.gov/pubmed/?term=Yang%20A%5BAuthor%5D&amp;cauthor=true&amp;cauthor_uid=21151128" TargetMode="External"/><Relationship Id="rId72" Type="http://schemas.openxmlformats.org/officeDocument/2006/relationships/hyperlink" Target="https://www.ncbi.nlm.nih.gov/pubmed/?term=Yan%20Y%5BAuthor%5D&amp;cauthor=true&amp;cauthor_uid=22885925" TargetMode="External"/><Relationship Id="rId93" Type="http://schemas.openxmlformats.org/officeDocument/2006/relationships/hyperlink" Target="https://www.ncbi.nlm.nih.gov/pubmed/?term=Xu%20JE%5BAuthor%5D&amp;cauthor=true&amp;cauthor_uid=22885925" TargetMode="External"/><Relationship Id="rId98" Type="http://schemas.openxmlformats.org/officeDocument/2006/relationships/hyperlink" Target="https://www.ncbi.nlm.nih.gov/pubmed/?term=Ju%20X%5BAuthor%5D&amp;cauthor=true&amp;cauthor_uid=22885925" TargetMode="External"/><Relationship Id="rId121" Type="http://schemas.openxmlformats.org/officeDocument/2006/relationships/hyperlink" Target="https://www.ncbi.nlm.nih.gov/pubmed/?term=Qublan%20HS%5BAuthor%5D&amp;cauthor=true&amp;cauthor_uid=12850864" TargetMode="External"/><Relationship Id="rId142" Type="http://schemas.openxmlformats.org/officeDocument/2006/relationships/hyperlink" Target="https://www.ncbi.nlm.nih.gov/pubmed/?term=Tulandi%20T%5BAuthor%5D&amp;cauthor=true&amp;cauthor_uid=9459090" TargetMode="External"/><Relationship Id="rId163" Type="http://schemas.openxmlformats.org/officeDocument/2006/relationships/hyperlink" Target="https://www.ncbi.nlm.nih.gov/pubmed/?term=Nouri%20K%5BAuthor%5D&amp;cauthor=true&amp;cauthor_uid=20042102"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ncbi.nlm.nih.gov/pubmed/?term=Shi%20Y%5BAuthor%5D&amp;cauthor=true&amp;cauthor_uid=21151128" TargetMode="External"/><Relationship Id="rId46" Type="http://schemas.openxmlformats.org/officeDocument/2006/relationships/hyperlink" Target="https://www.ncbi.nlm.nih.gov/pubmed/?term=Hao%20C%5BAuthor%5D&amp;cauthor=true&amp;cauthor_uid=21151128" TargetMode="External"/><Relationship Id="rId67" Type="http://schemas.openxmlformats.org/officeDocument/2006/relationships/hyperlink" Target="https://www.ncbi.nlm.nih.gov/pubmed/?term=Zhao%20J%5BAuthor%5D&amp;cauthor=true&amp;cauthor_uid=22885925" TargetMode="External"/><Relationship Id="rId116" Type="http://schemas.openxmlformats.org/officeDocument/2006/relationships/hyperlink" Target="http://www.ncbi.nlm.nih.gov/pubmed/?term=Atalay%20CR%5BAuthor%5D&amp;cauthor=true&amp;cauthor_uid=25558942" TargetMode="External"/><Relationship Id="rId137" Type="http://schemas.openxmlformats.org/officeDocument/2006/relationships/hyperlink" Target="https://www.ncbi.nlm.nih.gov/pubmed/?term=Aida%20T%5BAuthor%5D&amp;cauthor=true&amp;cauthor_uid=17441891" TargetMode="External"/><Relationship Id="rId158" Type="http://schemas.openxmlformats.org/officeDocument/2006/relationships/hyperlink" Target="https://www.ncbi.nlm.nih.gov/pubmed/?term=Clark%20J%5BAuthor%5D&amp;cauthor=true&amp;cauthor_uid=22809865" TargetMode="External"/><Relationship Id="rId20" Type="http://schemas.openxmlformats.org/officeDocument/2006/relationships/hyperlink" Target="http://www.ncbi.nlm.nih.gov/pubmed/?term=Azziz%20R%5BAuthor%5D&amp;cauthor=true&amp;cauthor_uid=21263450" TargetMode="External"/><Relationship Id="rId41" Type="http://schemas.openxmlformats.org/officeDocument/2006/relationships/hyperlink" Target="https://www.ncbi.nlm.nih.gov/pubmed/?term=Geng%20L%5BAuthor%5D&amp;cauthor=true&amp;cauthor_uid=21151128" TargetMode="External"/><Relationship Id="rId62" Type="http://schemas.openxmlformats.org/officeDocument/2006/relationships/hyperlink" Target="https://www.ncbi.nlm.nih.gov/pubmed/?term=Zhang%20B%5BAuthor%5D&amp;cauthor=true&amp;cauthor_uid=22885925" TargetMode="External"/><Relationship Id="rId83" Type="http://schemas.openxmlformats.org/officeDocument/2006/relationships/hyperlink" Target="https://www.ncbi.nlm.nih.gov/pubmed/?term=Zou%20S%5BAuthor%5D&amp;cauthor=true&amp;cauthor_uid=22885925" TargetMode="External"/><Relationship Id="rId88" Type="http://schemas.openxmlformats.org/officeDocument/2006/relationships/hyperlink" Target="https://www.ncbi.nlm.nih.gov/pubmed/?term=Wan%20C%5BAuthor%5D&amp;cauthor=true&amp;cauthor_uid=22885925" TargetMode="External"/><Relationship Id="rId111" Type="http://schemas.openxmlformats.org/officeDocument/2006/relationships/hyperlink" Target="http://www.ncbi.nlm.nih.gov/pubmed/?term=Ozdemir%20O%5BAuthor%5D&amp;cauthor=true&amp;cauthor_uid=25558942" TargetMode="External"/><Relationship Id="rId132" Type="http://schemas.openxmlformats.org/officeDocument/2006/relationships/hyperlink" Target="https://www.ncbi.nlm.nih.gov/pubmed/?term=Ovarian+size+and+response+to+laparoscopic+ovarian+electro-cauterization+in+polycystic+ovarian+disease" TargetMode="External"/><Relationship Id="rId153" Type="http://schemas.openxmlformats.org/officeDocument/2006/relationships/hyperlink" Target="https://www.ncbi.nlm.nih.gov/pubmed/?term=Ott%20J%5BAuthor%5D&amp;cauthor=true&amp;cauthor_uid=22809865" TargetMode="External"/><Relationship Id="rId174" Type="http://schemas.openxmlformats.org/officeDocument/2006/relationships/hyperlink" Target="https://www.ncbi.nlm.nih.gov/pubmed/?term=Shaw%20RW%5BAuthor%5D&amp;cauthor=true&amp;cauthor_uid=8506762" TargetMode="External"/><Relationship Id="rId179" Type="http://schemas.openxmlformats.org/officeDocument/2006/relationships/hyperlink" Target="https://www.ncbi.nlm.nih.gov/pubmed/?term=Darwish%20AM%5BAuthor%5D&amp;cauthor=true&amp;cauthor_uid=12749434" TargetMode="External"/><Relationship Id="rId15" Type="http://schemas.openxmlformats.org/officeDocument/2006/relationships/hyperlink" Target="https://www.ncbi.nlm.nih.gov/pubmed/?term=The+prevalence+of+polycystic+ovary+syndrome+in+a+community+sample+assessed+under+contrasting+diagnostic+criteria" TargetMode="External"/><Relationship Id="rId36" Type="http://schemas.openxmlformats.org/officeDocument/2006/relationships/hyperlink" Target="https://www.ncbi.nlm.nih.gov/pubmed/?term=Zhang%20B%5BAuthor%5D&amp;cauthor=true&amp;cauthor_uid=21151128" TargetMode="External"/><Relationship Id="rId57" Type="http://schemas.openxmlformats.org/officeDocument/2006/relationships/hyperlink" Target="https://www.ncbi.nlm.nih.gov/pubmed/?term=Zhao%20H%5BAuthor%5D&amp;cauthor=true&amp;cauthor_uid=22885925" TargetMode="External"/><Relationship Id="rId106" Type="http://schemas.openxmlformats.org/officeDocument/2006/relationships/hyperlink" Target="https://www.ncbi.nlm.nih.gov/pubmed/?term=Zhang%20C%5BAuthor%5D&amp;cauthor=true&amp;cauthor_uid=22885925" TargetMode="External"/><Relationship Id="rId127" Type="http://schemas.openxmlformats.org/officeDocument/2006/relationships/hyperlink" Target="https://www.ncbi.nlm.nih.gov/pubmed/?term=Ali%20MA%5BAuthor%5D&amp;cauthor=true&amp;cauthor_uid=24669621" TargetMode="External"/><Relationship Id="rId10" Type="http://schemas.openxmlformats.org/officeDocument/2006/relationships/header" Target="header1.xml"/><Relationship Id="rId31" Type="http://schemas.openxmlformats.org/officeDocument/2006/relationships/hyperlink" Target="https://www.ncbi.nlm.nih.gov/pubmed/?term=Liu%20J%5BAuthor%5D&amp;cauthor=true&amp;cauthor_uid=21151128" TargetMode="External"/><Relationship Id="rId52" Type="http://schemas.openxmlformats.org/officeDocument/2006/relationships/hyperlink" Target="https://www.ncbi.nlm.nih.gov/pubmed/?term=Yan%20J%5BAuthor%5D&amp;cauthor=true&amp;cauthor_uid=21151128" TargetMode="External"/><Relationship Id="rId73" Type="http://schemas.openxmlformats.org/officeDocument/2006/relationships/hyperlink" Target="https://www.ncbi.nlm.nih.gov/pubmed/?term=Qin%20Y%5BAuthor%5D&amp;cauthor=true&amp;cauthor_uid=22885925" TargetMode="External"/><Relationship Id="rId78" Type="http://schemas.openxmlformats.org/officeDocument/2006/relationships/hyperlink" Target="https://www.ncbi.nlm.nih.gov/pubmed/?term=Geng%20L%5BAuthor%5D&amp;cauthor=true&amp;cauthor_uid=22885925" TargetMode="External"/><Relationship Id="rId94" Type="http://schemas.openxmlformats.org/officeDocument/2006/relationships/hyperlink" Target="https://www.ncbi.nlm.nih.gov/pubmed/?term=Qi%20X%5BAuthor%5D&amp;cauthor=true&amp;cauthor_uid=22885925" TargetMode="External"/><Relationship Id="rId99" Type="http://schemas.openxmlformats.org/officeDocument/2006/relationships/hyperlink" Target="https://www.ncbi.nlm.nih.gov/pubmed/?term=Zhao%20D%5BAuthor%5D&amp;cauthor=true&amp;cauthor_uid=22885925" TargetMode="External"/><Relationship Id="rId101" Type="http://schemas.openxmlformats.org/officeDocument/2006/relationships/hyperlink" Target="https://www.ncbi.nlm.nih.gov/pubmed/?term=Li%20X%5BAuthor%5D&amp;cauthor=true&amp;cauthor_uid=22885925" TargetMode="External"/><Relationship Id="rId122" Type="http://schemas.openxmlformats.org/officeDocument/2006/relationships/hyperlink" Target="https://www.ncbi.nlm.nih.gov/pubmed/?term=Hamaideh%20AH%5BAuthor%5D&amp;cauthor=true&amp;cauthor_uid=12850864" TargetMode="External"/><Relationship Id="rId143" Type="http://schemas.openxmlformats.org/officeDocument/2006/relationships/hyperlink" Target="https://www.ncbi.nlm.nih.gov/pubmed/?term=Watkin%20K%5BAuthor%5D&amp;cauthor=true&amp;cauthor_uid=9459090" TargetMode="External"/><Relationship Id="rId148" Type="http://schemas.openxmlformats.org/officeDocument/2006/relationships/hyperlink" Target="https://www.ncbi.nlm.nih.gov/pubmed/?term=Abu%20Hashim%20H%5BAuthor%5D&amp;cauthor=true&amp;cauthor_uid=22809865" TargetMode="External"/><Relationship Id="rId164" Type="http://schemas.openxmlformats.org/officeDocument/2006/relationships/hyperlink" Target="https://www.ncbi.nlm.nih.gov/pubmed/?term=Kurz%20C%5BAuthor%5D&amp;cauthor=true&amp;cauthor_uid=20042102" TargetMode="External"/><Relationship Id="rId169" Type="http://schemas.openxmlformats.org/officeDocument/2006/relationships/hyperlink" Target="https://www.ncbi.nlm.nih.gov/pubmed/?term=Impact+of+laparoscopic+ovarian+drilling+on+anti+Mullerian+hormone+levels+and+ovarian+stromal+blood+flow+using+three-dimensional+power+Doppler+in+women+with+anovulatory+polycystic+ovary+syndrome"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7653</Words>
  <Characters>43625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Administrator</cp:lastModifiedBy>
  <cp:revision>4</cp:revision>
  <cp:lastPrinted>2017-04-28T18:51:00Z</cp:lastPrinted>
  <dcterms:created xsi:type="dcterms:W3CDTF">2017-05-29T14:25:00Z</dcterms:created>
  <dcterms:modified xsi:type="dcterms:W3CDTF">2017-05-29T16:30:00Z</dcterms:modified>
</cp:coreProperties>
</file>