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B2" w:rsidRPr="00861E53" w:rsidRDefault="009C3F81" w:rsidP="00861E53">
      <w:pPr>
        <w:snapToGrid w:val="0"/>
        <w:spacing w:after="0" w:line="240" w:lineRule="auto"/>
        <w:jc w:val="center"/>
        <w:rPr>
          <w:rFonts w:ascii="Times New Roman" w:eastAsia="Times New Roman" w:hAnsi="Times New Roman" w:cs="Times New Roman"/>
          <w:b/>
          <w:sz w:val="20"/>
          <w:szCs w:val="28"/>
          <w:lang w:val="en-US"/>
        </w:rPr>
      </w:pPr>
      <w:r w:rsidRPr="00861E53">
        <w:rPr>
          <w:rFonts w:ascii="Times New Roman" w:eastAsia="Times New Roman" w:hAnsi="Times New Roman" w:cs="Times New Roman"/>
          <w:b/>
          <w:sz w:val="20"/>
          <w:szCs w:val="28"/>
          <w:lang w:val="en-US"/>
        </w:rPr>
        <w:t xml:space="preserve">Length Weight Relationship Of </w:t>
      </w:r>
      <w:r w:rsidRPr="00861E53">
        <w:rPr>
          <w:rFonts w:ascii="Times New Roman" w:eastAsia="Times New Roman" w:hAnsi="Times New Roman" w:cs="Times New Roman"/>
          <w:b/>
          <w:i/>
          <w:sz w:val="20"/>
          <w:szCs w:val="28"/>
          <w:lang w:val="en-US"/>
        </w:rPr>
        <w:t>Clarias Garienpinus</w:t>
      </w:r>
      <w:r w:rsidRPr="00861E53">
        <w:rPr>
          <w:rFonts w:ascii="Times New Roman" w:eastAsia="Times New Roman" w:hAnsi="Times New Roman" w:cs="Times New Roman"/>
          <w:b/>
          <w:sz w:val="20"/>
          <w:szCs w:val="28"/>
          <w:lang w:val="en-US"/>
        </w:rPr>
        <w:t xml:space="preserve"> (Catfish) Fed With Local Feeds</w:t>
      </w:r>
    </w:p>
    <w:p w:rsidR="00A105B2" w:rsidRPr="00861E53" w:rsidRDefault="00A105B2" w:rsidP="00861E53">
      <w:pPr>
        <w:snapToGrid w:val="0"/>
        <w:spacing w:after="0" w:line="240" w:lineRule="auto"/>
        <w:jc w:val="center"/>
        <w:rPr>
          <w:rFonts w:ascii="Times New Roman" w:eastAsia="Times New Roman" w:hAnsi="Times New Roman" w:cs="Times New Roman"/>
          <w:b/>
          <w:sz w:val="20"/>
          <w:szCs w:val="28"/>
          <w:lang w:val="en-US"/>
        </w:rPr>
      </w:pPr>
    </w:p>
    <w:p w:rsidR="00A105B2" w:rsidRDefault="009C3F81" w:rsidP="00861E53">
      <w:pPr>
        <w:snapToGrid w:val="0"/>
        <w:spacing w:after="0" w:line="240" w:lineRule="auto"/>
        <w:jc w:val="center"/>
        <w:rPr>
          <w:rFonts w:ascii="Times New Roman" w:hAnsi="Times New Roman" w:cs="Times New Roman"/>
          <w:sz w:val="20"/>
          <w:szCs w:val="28"/>
          <w:lang w:val="en-US" w:eastAsia="zh-CN"/>
        </w:rPr>
      </w:pPr>
      <w:r w:rsidRPr="00861E53">
        <w:rPr>
          <w:rFonts w:ascii="Times New Roman" w:eastAsia="Times New Roman" w:hAnsi="Times New Roman" w:cs="Times New Roman"/>
          <w:sz w:val="20"/>
          <w:szCs w:val="28"/>
          <w:lang w:val="en-US"/>
        </w:rPr>
        <w:t>Omodu, A. O., Solomon, R. J. And Wilfred-Ekprikpo, P.C.</w:t>
      </w:r>
    </w:p>
    <w:p w:rsidR="00861E53" w:rsidRPr="00861E53" w:rsidRDefault="00861E53" w:rsidP="00861E53">
      <w:pPr>
        <w:snapToGrid w:val="0"/>
        <w:spacing w:after="0" w:line="240" w:lineRule="auto"/>
        <w:jc w:val="center"/>
        <w:rPr>
          <w:rFonts w:ascii="Times New Roman" w:hAnsi="Times New Roman" w:cs="Times New Roman"/>
          <w:sz w:val="20"/>
          <w:szCs w:val="28"/>
          <w:lang w:val="en-US" w:eastAsia="zh-CN"/>
        </w:rPr>
      </w:pPr>
    </w:p>
    <w:p w:rsidR="00A105B2" w:rsidRPr="00861E53" w:rsidRDefault="009C3F81" w:rsidP="00861E53">
      <w:pPr>
        <w:snapToGrid w:val="0"/>
        <w:spacing w:after="0" w:line="240" w:lineRule="auto"/>
        <w:jc w:val="center"/>
        <w:rPr>
          <w:rFonts w:ascii="Times New Roman" w:eastAsia="Times New Roman" w:hAnsi="Times New Roman" w:cs="Times New Roman"/>
          <w:sz w:val="20"/>
          <w:szCs w:val="28"/>
          <w:lang w:val="en-US"/>
        </w:rPr>
      </w:pPr>
      <w:r w:rsidRPr="00861E53">
        <w:rPr>
          <w:rFonts w:ascii="Times New Roman" w:eastAsia="Times New Roman" w:hAnsi="Times New Roman" w:cs="Times New Roman"/>
          <w:sz w:val="20"/>
          <w:szCs w:val="28"/>
          <w:lang w:val="en-US"/>
        </w:rPr>
        <w:t>Department Of Biological Science, Faculty Of Sciences University Of Abuja, Fct Abuja</w:t>
      </w:r>
    </w:p>
    <w:bookmarkStart w:id="0" w:name="_Toc354248104"/>
    <w:p w:rsidR="002567B1" w:rsidRPr="00861E53" w:rsidRDefault="00E84554" w:rsidP="00861E53">
      <w:pPr>
        <w:pStyle w:val="Heading1"/>
        <w:snapToGrid w:val="0"/>
        <w:spacing w:after="0" w:line="240" w:lineRule="auto"/>
        <w:rPr>
          <w:b w:val="0"/>
          <w:sz w:val="20"/>
          <w:lang w:eastAsia="zh-CN"/>
        </w:rPr>
      </w:pPr>
      <w:r w:rsidRPr="00861E53">
        <w:rPr>
          <w:rStyle w:val="go"/>
          <w:b w:val="0"/>
          <w:color w:val="555555"/>
          <w:sz w:val="20"/>
          <w:szCs w:val="17"/>
          <w:shd w:val="clear" w:color="auto" w:fill="FFFFFF"/>
        </w:rPr>
        <w:fldChar w:fldCharType="begin"/>
      </w:r>
      <w:r w:rsidR="002567B1" w:rsidRPr="00861E53">
        <w:rPr>
          <w:rStyle w:val="go"/>
          <w:b w:val="0"/>
          <w:color w:val="555555"/>
          <w:sz w:val="20"/>
          <w:szCs w:val="17"/>
          <w:shd w:val="clear" w:color="auto" w:fill="FFFFFF"/>
        </w:rPr>
        <w:instrText xml:space="preserve"> HYPERLINK "mailto:johnsol2004@yahoo.com" </w:instrText>
      </w:r>
      <w:r w:rsidRPr="00861E53">
        <w:rPr>
          <w:rStyle w:val="go"/>
          <w:b w:val="0"/>
          <w:color w:val="555555"/>
          <w:sz w:val="20"/>
          <w:szCs w:val="17"/>
          <w:shd w:val="clear" w:color="auto" w:fill="FFFFFF"/>
        </w:rPr>
        <w:fldChar w:fldCharType="separate"/>
      </w:r>
      <w:r w:rsidR="002567B1" w:rsidRPr="00861E53">
        <w:rPr>
          <w:rStyle w:val="Hyperlink"/>
          <w:b w:val="0"/>
          <w:sz w:val="20"/>
          <w:szCs w:val="17"/>
          <w:shd w:val="clear" w:color="auto" w:fill="FFFFFF"/>
        </w:rPr>
        <w:t>johnsol2004@yahoo.com</w:t>
      </w:r>
      <w:r w:rsidRPr="00861E53">
        <w:rPr>
          <w:rStyle w:val="go"/>
          <w:b w:val="0"/>
          <w:color w:val="555555"/>
          <w:sz w:val="20"/>
          <w:szCs w:val="17"/>
          <w:shd w:val="clear" w:color="auto" w:fill="FFFFFF"/>
        </w:rPr>
        <w:fldChar w:fldCharType="end"/>
      </w:r>
    </w:p>
    <w:p w:rsidR="002567B1" w:rsidRPr="00861E53" w:rsidRDefault="002567B1" w:rsidP="00861E53">
      <w:pPr>
        <w:snapToGrid w:val="0"/>
        <w:spacing w:after="0" w:line="240" w:lineRule="auto"/>
        <w:jc w:val="center"/>
        <w:rPr>
          <w:rFonts w:ascii="Times New Roman" w:hAnsi="Times New Roman" w:cs="Times New Roman"/>
          <w:sz w:val="20"/>
          <w:lang w:val="en-US" w:eastAsia="zh-CN"/>
        </w:rPr>
      </w:pPr>
    </w:p>
    <w:bookmarkEnd w:id="0"/>
    <w:p w:rsidR="007838C1" w:rsidRPr="00861E53" w:rsidRDefault="00861E53" w:rsidP="00861E53">
      <w:pPr>
        <w:snapToGrid w:val="0"/>
        <w:spacing w:after="0" w:line="240" w:lineRule="auto"/>
        <w:jc w:val="both"/>
        <w:rPr>
          <w:rFonts w:ascii="Times New Roman" w:hAnsi="Times New Roman" w:cs="Times New Roman"/>
          <w:sz w:val="20"/>
          <w:szCs w:val="28"/>
          <w:lang w:eastAsia="zh-CN"/>
        </w:rPr>
      </w:pPr>
      <w:r w:rsidRPr="00861E53">
        <w:rPr>
          <w:rFonts w:ascii="Times New Roman" w:hAnsi="Times New Roman" w:cs="Times New Roman"/>
          <w:b/>
          <w:sz w:val="20"/>
        </w:rPr>
        <w:t>Abstract</w:t>
      </w:r>
      <w:r w:rsidRPr="00861E53">
        <w:rPr>
          <w:rFonts w:ascii="Times New Roman" w:hAnsi="Times New Roman" w:cs="Times New Roman" w:hint="eastAsia"/>
          <w:b/>
          <w:sz w:val="20"/>
          <w:szCs w:val="28"/>
          <w:lang w:eastAsia="zh-CN"/>
        </w:rPr>
        <w:t xml:space="preserve">: </w:t>
      </w:r>
      <w:r w:rsidR="00A105B2" w:rsidRPr="00861E53">
        <w:rPr>
          <w:rFonts w:ascii="Times New Roman" w:hAnsi="Times New Roman" w:cs="Times New Roman"/>
          <w:sz w:val="20"/>
          <w:szCs w:val="28"/>
        </w:rPr>
        <w:t xml:space="preserve">Length weight relationship and the diet of </w:t>
      </w:r>
      <w:r w:rsidR="00A105B2" w:rsidRPr="00861E53">
        <w:rPr>
          <w:rFonts w:ascii="Times New Roman" w:hAnsi="Times New Roman" w:cs="Times New Roman"/>
          <w:i/>
          <w:sz w:val="20"/>
          <w:szCs w:val="28"/>
        </w:rPr>
        <w:t>Clarias garienpinus</w:t>
      </w:r>
      <w:r w:rsidR="00A105B2" w:rsidRPr="00861E53">
        <w:rPr>
          <w:rFonts w:ascii="Times New Roman" w:hAnsi="Times New Roman" w:cs="Times New Roman"/>
          <w:sz w:val="20"/>
          <w:szCs w:val="28"/>
        </w:rPr>
        <w:t xml:space="preserve"> were investigated in the university of Abuja permanent site, Abuja, Nigeria.30 </w:t>
      </w:r>
      <w:r w:rsidR="00A105B2" w:rsidRPr="00861E53">
        <w:rPr>
          <w:rFonts w:ascii="Times New Roman" w:hAnsi="Times New Roman" w:cs="Times New Roman"/>
          <w:i/>
          <w:sz w:val="20"/>
          <w:szCs w:val="28"/>
        </w:rPr>
        <w:t>Clarias garienpinus</w:t>
      </w:r>
      <w:r w:rsidR="00A105B2" w:rsidRPr="00861E53">
        <w:rPr>
          <w:rFonts w:ascii="Times New Roman" w:hAnsi="Times New Roman" w:cs="Times New Roman"/>
          <w:sz w:val="20"/>
          <w:szCs w:val="28"/>
        </w:rPr>
        <w:t xml:space="preserve"> ( fingerlings) of sizes 0-20g of weight and 0-10cm of length were grouped into 3 tanks with replicates, they</w:t>
      </w:r>
      <w:r w:rsidR="001D0BA7">
        <w:rPr>
          <w:rFonts w:ascii="Times New Roman" w:hAnsi="Times New Roman" w:cs="Times New Roman"/>
          <w:sz w:val="20"/>
          <w:szCs w:val="28"/>
        </w:rPr>
        <w:t xml:space="preserve"> </w:t>
      </w:r>
      <w:r w:rsidR="00A105B2" w:rsidRPr="00861E53">
        <w:rPr>
          <w:rFonts w:ascii="Times New Roman" w:hAnsi="Times New Roman" w:cs="Times New Roman"/>
          <w:sz w:val="20"/>
          <w:szCs w:val="28"/>
        </w:rPr>
        <w:t>were fed for twelve weeks with local formulated feeds</w:t>
      </w:r>
      <w:r w:rsidR="00DB6CAF"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 xml:space="preserve">(guinea corn, maize, bone meal and groundnut) and </w:t>
      </w:r>
      <w:r w:rsidR="00DB6CAF" w:rsidRPr="00861E53">
        <w:rPr>
          <w:rFonts w:ascii="Times New Roman" w:hAnsi="Times New Roman" w:cs="Times New Roman"/>
          <w:sz w:val="20"/>
          <w:szCs w:val="28"/>
        </w:rPr>
        <w:t>C</w:t>
      </w:r>
      <w:r w:rsidR="00A105B2" w:rsidRPr="00861E53">
        <w:rPr>
          <w:rFonts w:ascii="Times New Roman" w:hAnsi="Times New Roman" w:cs="Times New Roman"/>
          <w:sz w:val="20"/>
          <w:szCs w:val="28"/>
        </w:rPr>
        <w:t>oppen</w:t>
      </w:r>
      <w:r w:rsidR="008C4627"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 xml:space="preserve">Tank A was fed with </w:t>
      </w:r>
      <w:r w:rsidR="00DB6CAF" w:rsidRPr="00861E53">
        <w:rPr>
          <w:rFonts w:ascii="Times New Roman" w:hAnsi="Times New Roman" w:cs="Times New Roman"/>
          <w:sz w:val="20"/>
          <w:szCs w:val="28"/>
        </w:rPr>
        <w:t>Coppen</w:t>
      </w:r>
      <w:r w:rsidR="00A105B2" w:rsidRPr="00861E53">
        <w:rPr>
          <w:rFonts w:ascii="Times New Roman" w:hAnsi="Times New Roman" w:cs="Times New Roman"/>
          <w:sz w:val="20"/>
          <w:szCs w:val="28"/>
        </w:rPr>
        <w:t xml:space="preserve"> which served as control with a proximate analysis of 42% crude protein, 13% crude fat, 1.9% crude fibre and 8.9% ash while tank B has 22.0% crude protein, 10.09% fat, 3.51% crude fibre, 25.38% carbohydrate and 11.60% ash, and</w:t>
      </w:r>
      <w:r w:rsidR="001D0BA7">
        <w:rPr>
          <w:rFonts w:ascii="Times New Roman" w:hAnsi="Times New Roman" w:cs="Times New Roman"/>
          <w:sz w:val="20"/>
          <w:szCs w:val="28"/>
        </w:rPr>
        <w:t xml:space="preserve"> </w:t>
      </w:r>
      <w:r w:rsidR="00A105B2" w:rsidRPr="00861E53">
        <w:rPr>
          <w:rFonts w:ascii="Times New Roman" w:hAnsi="Times New Roman" w:cs="Times New Roman"/>
          <w:sz w:val="20"/>
          <w:szCs w:val="28"/>
        </w:rPr>
        <w:t>tank C with a proximate analysis of 25.2% crude protein,</w:t>
      </w:r>
      <w:r w:rsidR="007838C1"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8.9% fat, 6.9% moisture, 26.10% carbohydrate and 14.0% ash. They were fed at 4% body weight twice daily</w:t>
      </w:r>
      <w:r w:rsidR="00DB6CAF"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6:00am-8:00am</w:t>
      </w:r>
      <w:r w:rsidR="008C4627" w:rsidRPr="00861E53">
        <w:rPr>
          <w:rFonts w:ascii="Times New Roman" w:hAnsi="Times New Roman" w:cs="Times New Roman"/>
          <w:sz w:val="20"/>
          <w:szCs w:val="28"/>
        </w:rPr>
        <w:t xml:space="preserve"> and 6:00pm-9:00pm</w:t>
      </w:r>
      <w:r w:rsidR="00A105B2" w:rsidRPr="00861E53">
        <w:rPr>
          <w:rFonts w:ascii="Times New Roman" w:hAnsi="Times New Roman" w:cs="Times New Roman"/>
          <w:sz w:val="20"/>
          <w:szCs w:val="28"/>
        </w:rPr>
        <w:t>, the growth performance and physiochemical parameters were measured weekly. The total weight and length were converted into log to find the relationship between the length and weight,</w:t>
      </w:r>
      <w:r w:rsidR="008C4627"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length weight regression analysis gave a</w:t>
      </w:r>
      <w:r w:rsidR="008C4627" w:rsidRPr="00861E53">
        <w:rPr>
          <w:rFonts w:ascii="Times New Roman" w:hAnsi="Times New Roman" w:cs="Times New Roman"/>
          <w:sz w:val="20"/>
          <w:szCs w:val="28"/>
        </w:rPr>
        <w:t xml:space="preserve">n </w:t>
      </w:r>
      <w:r w:rsidR="00A105B2" w:rsidRPr="00861E53">
        <w:rPr>
          <w:rFonts w:ascii="Times New Roman" w:hAnsi="Times New Roman" w:cs="Times New Roman"/>
          <w:sz w:val="20"/>
          <w:szCs w:val="28"/>
        </w:rPr>
        <w:t>a,b and r value of 1.791,0.998 and -0.203 for tank A 1.778,0.999 and -0.197 for tank B while tank C had 25.59,</w:t>
      </w:r>
      <w:r w:rsidR="00061E87">
        <w:rPr>
          <w:rFonts w:ascii="Times New Roman" w:hAnsi="Times New Roman" w:cs="Times New Roman" w:hint="eastAsia"/>
          <w:sz w:val="20"/>
          <w:szCs w:val="28"/>
          <w:lang w:eastAsia="zh-CN"/>
        </w:rPr>
        <w:t xml:space="preserve"> </w:t>
      </w:r>
      <w:r w:rsidR="00A105B2" w:rsidRPr="00861E53">
        <w:rPr>
          <w:rFonts w:ascii="Times New Roman" w:hAnsi="Times New Roman" w:cs="Times New Roman"/>
          <w:sz w:val="20"/>
          <w:szCs w:val="28"/>
        </w:rPr>
        <w:t>0.991 and -0.997.</w:t>
      </w:r>
      <w:r w:rsidR="00334292"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Results shows</w:t>
      </w:r>
      <w:r w:rsidR="001D0BA7">
        <w:rPr>
          <w:rFonts w:ascii="Times New Roman" w:hAnsi="Times New Roman" w:cs="Times New Roman"/>
          <w:sz w:val="20"/>
          <w:szCs w:val="28"/>
        </w:rPr>
        <w:t xml:space="preserve"> </w:t>
      </w:r>
      <w:r w:rsidR="00A105B2" w:rsidRPr="00861E53">
        <w:rPr>
          <w:rFonts w:ascii="Times New Roman" w:hAnsi="Times New Roman" w:cs="Times New Roman"/>
          <w:sz w:val="20"/>
          <w:szCs w:val="28"/>
        </w:rPr>
        <w:t xml:space="preserve">that the treatment fed with </w:t>
      </w:r>
      <w:r w:rsidR="00334292" w:rsidRPr="00861E53">
        <w:rPr>
          <w:rFonts w:ascii="Times New Roman" w:hAnsi="Times New Roman" w:cs="Times New Roman"/>
          <w:sz w:val="20"/>
          <w:szCs w:val="28"/>
        </w:rPr>
        <w:t>Coppen</w:t>
      </w:r>
      <w:r w:rsidR="00A105B2" w:rsidRPr="00861E53">
        <w:rPr>
          <w:rFonts w:ascii="Times New Roman" w:hAnsi="Times New Roman" w:cs="Times New Roman"/>
          <w:sz w:val="20"/>
          <w:szCs w:val="28"/>
        </w:rPr>
        <w:t xml:space="preserve"> in tank A had the best growth performance while the treatment fed with substitute feeds in tank B and C show appreciable growth performance. The final mean weight gain were (0.535) for treatment A, (0.485) for B,</w:t>
      </w:r>
      <w:r w:rsidR="008C4627" w:rsidRPr="00861E53">
        <w:rPr>
          <w:rFonts w:ascii="Times New Roman" w:hAnsi="Times New Roman" w:cs="Times New Roman"/>
          <w:sz w:val="20"/>
          <w:szCs w:val="28"/>
        </w:rPr>
        <w:t xml:space="preserve"> </w:t>
      </w:r>
      <w:r w:rsidR="00A105B2" w:rsidRPr="00861E53">
        <w:rPr>
          <w:rFonts w:ascii="Times New Roman" w:hAnsi="Times New Roman" w:cs="Times New Roman"/>
          <w:sz w:val="20"/>
          <w:szCs w:val="28"/>
        </w:rPr>
        <w:t>while (0.475) was for C.</w:t>
      </w:r>
    </w:p>
    <w:p w:rsidR="00861E53" w:rsidRPr="00861E53" w:rsidRDefault="00861E53" w:rsidP="00861E53">
      <w:pPr>
        <w:snapToGrid w:val="0"/>
        <w:spacing w:after="0" w:line="240" w:lineRule="auto"/>
        <w:jc w:val="both"/>
        <w:rPr>
          <w:rFonts w:ascii="Times New Roman" w:hAnsi="Times New Roman" w:cs="Times New Roman"/>
          <w:sz w:val="20"/>
          <w:szCs w:val="20"/>
        </w:rPr>
      </w:pPr>
      <w:r w:rsidRPr="00861E53">
        <w:rPr>
          <w:rFonts w:ascii="Times New Roman" w:hAnsi="Times New Roman" w:cs="Times New Roman"/>
          <w:bCs/>
          <w:sz w:val="20"/>
          <w:szCs w:val="20"/>
        </w:rPr>
        <w:t>[</w:t>
      </w:r>
      <w:r w:rsidRPr="00861E53">
        <w:rPr>
          <w:rFonts w:ascii="Times New Roman" w:eastAsia="Times New Roman" w:hAnsi="Times New Roman" w:cs="Times New Roman"/>
          <w:sz w:val="20"/>
          <w:szCs w:val="28"/>
          <w:lang w:val="en-US"/>
        </w:rPr>
        <w:t>Omodu, A. O., Solomon, R. J. And Wilfred-Ekprikpo, P.C.</w:t>
      </w:r>
      <w:r w:rsidRPr="00861E53">
        <w:rPr>
          <w:rFonts w:ascii="Times New Roman" w:hAnsi="Times New Roman" w:cs="Times New Roman" w:hint="eastAsia"/>
          <w:b/>
          <w:bCs/>
          <w:sz w:val="20"/>
          <w:szCs w:val="20"/>
          <w:lang w:bidi="fa-IR"/>
        </w:rPr>
        <w:t xml:space="preserve"> </w:t>
      </w:r>
      <w:r w:rsidRPr="00861E53">
        <w:rPr>
          <w:rFonts w:ascii="Times New Roman" w:eastAsia="Times New Roman" w:hAnsi="Times New Roman" w:cs="Times New Roman"/>
          <w:b/>
          <w:sz w:val="20"/>
          <w:szCs w:val="28"/>
          <w:lang w:val="en-US"/>
        </w:rPr>
        <w:t xml:space="preserve">Length Weight Relationship Of </w:t>
      </w:r>
      <w:r w:rsidRPr="00861E53">
        <w:rPr>
          <w:rFonts w:ascii="Times New Roman" w:eastAsia="Times New Roman" w:hAnsi="Times New Roman" w:cs="Times New Roman"/>
          <w:b/>
          <w:i/>
          <w:sz w:val="20"/>
          <w:szCs w:val="28"/>
          <w:lang w:val="en-US"/>
        </w:rPr>
        <w:t>Clarias Garienpinus</w:t>
      </w:r>
      <w:r w:rsidRPr="00861E53">
        <w:rPr>
          <w:rFonts w:ascii="Times New Roman" w:eastAsia="Times New Roman" w:hAnsi="Times New Roman" w:cs="Times New Roman"/>
          <w:b/>
          <w:sz w:val="20"/>
          <w:szCs w:val="28"/>
          <w:lang w:val="en-US"/>
        </w:rPr>
        <w:t xml:space="preserve"> (Catfish) Fed With Local Feeds</w:t>
      </w:r>
      <w:r w:rsidRPr="00861E53">
        <w:rPr>
          <w:rFonts w:ascii="Times New Roman" w:eastAsia="Times New Roman" w:hAnsi="Times New Roman" w:cs="Times New Roman"/>
          <w:b/>
          <w:bCs/>
          <w:sz w:val="20"/>
          <w:szCs w:val="20"/>
          <w:lang w:bidi="fa-IR"/>
        </w:rPr>
        <w:t>.</w:t>
      </w:r>
      <w:r w:rsidRPr="00861E53">
        <w:rPr>
          <w:rFonts w:ascii="Times New Roman" w:hAnsi="Times New Roman" w:cs="Times New Roman"/>
          <w:bCs/>
          <w:i/>
          <w:sz w:val="20"/>
          <w:szCs w:val="20"/>
        </w:rPr>
        <w:t xml:space="preserve"> N Y Sci J</w:t>
      </w:r>
      <w:r w:rsidRPr="00861E53">
        <w:rPr>
          <w:rFonts w:ascii="Times New Roman" w:hAnsi="Times New Roman" w:cs="Times New Roman"/>
          <w:bCs/>
          <w:sz w:val="20"/>
          <w:szCs w:val="20"/>
        </w:rPr>
        <w:t xml:space="preserve"> </w:t>
      </w:r>
      <w:r w:rsidRPr="00861E53">
        <w:rPr>
          <w:rFonts w:ascii="Times New Roman" w:hAnsi="Times New Roman" w:cs="Times New Roman"/>
          <w:sz w:val="20"/>
          <w:szCs w:val="20"/>
        </w:rPr>
        <w:t>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00741390">
        <w:rPr>
          <w:rFonts w:ascii="Times New Roman" w:hAnsi="Times New Roman" w:cs="Times New Roman"/>
          <w:noProof/>
          <w:color w:val="000000"/>
          <w:sz w:val="20"/>
          <w:szCs w:val="20"/>
        </w:rPr>
        <w:t>46</w:t>
      </w:r>
      <w:r w:rsidRPr="00861E53">
        <w:rPr>
          <w:rFonts w:ascii="Times New Roman" w:hAnsi="Times New Roman" w:cs="Times New Roman"/>
          <w:color w:val="000000"/>
          <w:sz w:val="20"/>
          <w:szCs w:val="20"/>
        </w:rPr>
        <w:t>-</w:t>
      </w:r>
      <w:r w:rsidR="00741390">
        <w:rPr>
          <w:rFonts w:ascii="Times New Roman" w:hAnsi="Times New Roman" w:cs="Times New Roman"/>
          <w:noProof/>
          <w:color w:val="000000"/>
          <w:sz w:val="20"/>
          <w:szCs w:val="20"/>
        </w:rPr>
        <w:t>59</w:t>
      </w:r>
      <w:r w:rsidRPr="00861E53">
        <w:rPr>
          <w:rFonts w:ascii="Times New Roman" w:hAnsi="Times New Roman" w:cs="Times New Roman"/>
          <w:sz w:val="20"/>
          <w:szCs w:val="20"/>
        </w:rPr>
        <w:t xml:space="preserve">]. </w:t>
      </w:r>
      <w:r w:rsidRPr="00861E53">
        <w:rPr>
          <w:rFonts w:ascii="Times New Roman" w:hAnsi="Times New Roman" w:cs="Times New Roman"/>
          <w:iCs/>
          <w:color w:val="000000"/>
          <w:sz w:val="20"/>
          <w:szCs w:val="20"/>
        </w:rPr>
        <w:t>ISSN 1554-0200 (print); ISSN 2375-723X (online)</w:t>
      </w:r>
      <w:r w:rsidRPr="00861E53">
        <w:rPr>
          <w:rFonts w:ascii="Times New Roman" w:hAnsi="Times New Roman" w:cs="Times New Roman"/>
          <w:sz w:val="20"/>
          <w:szCs w:val="20"/>
        </w:rPr>
        <w:t xml:space="preserve">. </w:t>
      </w:r>
      <w:hyperlink r:id="rId7" w:history="1">
        <w:r w:rsidRPr="00861E53">
          <w:rPr>
            <w:rStyle w:val="Hyperlink"/>
            <w:rFonts w:ascii="Times New Roman" w:hAnsi="Times New Roman" w:cs="Times New Roman"/>
            <w:color w:val="0000FF"/>
            <w:sz w:val="20"/>
            <w:szCs w:val="20"/>
          </w:rPr>
          <w:t>http://www.sciencepub.net/newyork</w:t>
        </w:r>
      </w:hyperlink>
      <w:r w:rsidRPr="00861E53">
        <w:rPr>
          <w:rFonts w:ascii="Times New Roman" w:hAnsi="Times New Roman" w:cs="Times New Roman"/>
          <w:sz w:val="20"/>
          <w:szCs w:val="20"/>
        </w:rPr>
        <w:t xml:space="preserve">. </w:t>
      </w:r>
      <w:r>
        <w:rPr>
          <w:rFonts w:ascii="Times New Roman" w:hAnsi="Times New Roman" w:cs="Times New Roman" w:hint="eastAsia"/>
          <w:sz w:val="20"/>
          <w:szCs w:val="20"/>
          <w:lang w:eastAsia="zh-CN"/>
        </w:rPr>
        <w:t>9</w:t>
      </w:r>
      <w:r w:rsidRPr="00861E53">
        <w:rPr>
          <w:rFonts w:ascii="Times New Roman" w:hAnsi="Times New Roman" w:cs="Times New Roman" w:hint="eastAsia"/>
          <w:sz w:val="20"/>
          <w:szCs w:val="20"/>
        </w:rPr>
        <w:t xml:space="preserve">. </w:t>
      </w:r>
      <w:r w:rsidRPr="00861E53">
        <w:rPr>
          <w:rFonts w:ascii="Times New Roman" w:hAnsi="Times New Roman" w:cs="Times New Roman"/>
          <w:color w:val="000000"/>
          <w:sz w:val="20"/>
          <w:szCs w:val="20"/>
          <w:shd w:val="clear" w:color="auto" w:fill="FFFFFF"/>
        </w:rPr>
        <w:t>doi:</w:t>
      </w:r>
      <w:hyperlink r:id="rId8" w:history="1">
        <w:r w:rsidRPr="00861E53">
          <w:rPr>
            <w:rStyle w:val="Hyperlink"/>
            <w:rFonts w:ascii="Times New Roman" w:hAnsi="Times New Roman" w:cs="Times New Roman"/>
            <w:color w:val="0000FF"/>
            <w:sz w:val="20"/>
            <w:szCs w:val="20"/>
            <w:shd w:val="clear" w:color="auto" w:fill="FFFFFF"/>
          </w:rPr>
          <w:t>10.7537/mars</w:t>
        </w:r>
        <w:r w:rsidRPr="00861E53">
          <w:rPr>
            <w:rStyle w:val="Hyperlink"/>
            <w:rFonts w:ascii="Times New Roman" w:hAnsi="Times New Roman" w:cs="Times New Roman" w:hint="eastAsia"/>
            <w:color w:val="0000FF"/>
            <w:sz w:val="20"/>
            <w:szCs w:val="20"/>
            <w:shd w:val="clear" w:color="auto" w:fill="FFFFFF"/>
          </w:rPr>
          <w:t>nys100517.</w:t>
        </w:r>
        <w:r w:rsidRPr="00861E53">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9</w:t>
        </w:r>
      </w:hyperlink>
      <w:r w:rsidRPr="00861E53">
        <w:rPr>
          <w:rFonts w:ascii="Times New Roman" w:hAnsi="Times New Roman" w:cs="Times New Roman"/>
          <w:color w:val="000000"/>
          <w:sz w:val="20"/>
          <w:szCs w:val="20"/>
          <w:shd w:val="clear" w:color="auto" w:fill="FFFFFF"/>
        </w:rPr>
        <w:t>.</w:t>
      </w:r>
    </w:p>
    <w:p w:rsidR="00861E53" w:rsidRPr="00861E53" w:rsidRDefault="00861E53" w:rsidP="00861E53">
      <w:pPr>
        <w:snapToGrid w:val="0"/>
        <w:spacing w:after="0" w:line="240" w:lineRule="auto"/>
        <w:jc w:val="both"/>
        <w:rPr>
          <w:rFonts w:ascii="Times New Roman" w:hAnsi="Times New Roman" w:cs="Times New Roman"/>
          <w:sz w:val="20"/>
          <w:szCs w:val="28"/>
          <w:lang w:eastAsia="zh-CN"/>
        </w:rPr>
      </w:pPr>
    </w:p>
    <w:p w:rsidR="007838C1" w:rsidRPr="00861E53" w:rsidRDefault="009C3F81" w:rsidP="00861E53">
      <w:pPr>
        <w:pStyle w:val="Heading2"/>
        <w:snapToGrid w:val="0"/>
        <w:spacing w:after="0" w:line="240" w:lineRule="auto"/>
        <w:rPr>
          <w:b w:val="0"/>
          <w:sz w:val="20"/>
        </w:rPr>
      </w:pPr>
      <w:bookmarkStart w:id="1" w:name="_Toc354248110"/>
      <w:r w:rsidRPr="00861E53">
        <w:rPr>
          <w:sz w:val="20"/>
        </w:rPr>
        <w:t>Key Words</w:t>
      </w:r>
      <w:r w:rsidR="00334292" w:rsidRPr="00861E53">
        <w:rPr>
          <w:sz w:val="20"/>
        </w:rPr>
        <w:t xml:space="preserve">: </w:t>
      </w:r>
      <w:r w:rsidR="00334292" w:rsidRPr="00861E53">
        <w:rPr>
          <w:b w:val="0"/>
          <w:i/>
          <w:sz w:val="20"/>
        </w:rPr>
        <w:t>Clarias gariepinus,</w:t>
      </w:r>
      <w:r w:rsidR="00334292" w:rsidRPr="00861E53">
        <w:rPr>
          <w:b w:val="0"/>
          <w:sz w:val="20"/>
        </w:rPr>
        <w:t xml:space="preserve"> proximate analysis and a,b and r value.</w:t>
      </w:r>
    </w:p>
    <w:bookmarkEnd w:id="1"/>
    <w:p w:rsidR="00861E53" w:rsidRDefault="00861E53" w:rsidP="00861E53">
      <w:pPr>
        <w:snapToGrid w:val="0"/>
        <w:spacing w:after="0" w:line="240" w:lineRule="auto"/>
        <w:jc w:val="both"/>
        <w:rPr>
          <w:rFonts w:ascii="Times New Roman" w:hAnsi="Times New Roman" w:cs="Times New Roman"/>
          <w:i/>
          <w:sz w:val="20"/>
          <w:szCs w:val="28"/>
          <w:lang w:eastAsia="zh-CN"/>
        </w:rPr>
      </w:pPr>
    </w:p>
    <w:p w:rsidR="00861E53" w:rsidRPr="00861E53" w:rsidRDefault="00861E53" w:rsidP="00861E53">
      <w:pPr>
        <w:snapToGrid w:val="0"/>
        <w:spacing w:after="0" w:line="240" w:lineRule="auto"/>
        <w:jc w:val="both"/>
        <w:rPr>
          <w:rFonts w:ascii="Times New Roman" w:hAnsi="Times New Roman" w:cs="Times New Roman"/>
          <w:i/>
          <w:sz w:val="20"/>
          <w:szCs w:val="28"/>
          <w:lang w:eastAsia="zh-CN"/>
        </w:rPr>
        <w:sectPr w:rsidR="00861E53" w:rsidRPr="00861E53" w:rsidSect="0074139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46"/>
          <w:cols w:space="720"/>
          <w:docGrid w:linePitch="360"/>
        </w:sectPr>
      </w:pPr>
    </w:p>
    <w:p w:rsidR="00861E53" w:rsidRPr="00861E53" w:rsidRDefault="00861E53" w:rsidP="00861E53">
      <w:pPr>
        <w:pStyle w:val="Heading2"/>
        <w:snapToGrid w:val="0"/>
        <w:spacing w:after="0" w:line="240" w:lineRule="auto"/>
        <w:rPr>
          <w:sz w:val="20"/>
        </w:rPr>
      </w:pPr>
      <w:r w:rsidRPr="00861E53">
        <w:rPr>
          <w:sz w:val="20"/>
        </w:rPr>
        <w:lastRenderedPageBreak/>
        <w:t>Introduction</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i/>
          <w:sz w:val="20"/>
          <w:szCs w:val="28"/>
        </w:rPr>
        <w:t>Clarias gariepinus</w:t>
      </w:r>
      <w:r w:rsidRPr="00861E53">
        <w:rPr>
          <w:rFonts w:ascii="Times New Roman" w:hAnsi="Times New Roman" w:cs="Times New Roman"/>
          <w:sz w:val="20"/>
          <w:szCs w:val="28"/>
        </w:rPr>
        <w:t xml:space="preserve"> (African catfish) is a group of domesticated African catfishes of the family Clariidae, the air breathing catfishes. It belongs to the Kingdom: Animalia Phylum: Chordata Class: Actinopterygii Order: Siluriformes Family: Clariidae (Burchell, 1822). In Nigeria, fishing is decreasing in importance and the trend is towards intensive fish culture.</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This has its advantages in that useful man hours are not spent searching for fish culture demand extra feeding in other for the fish to attain table size within a short period of time. With the constraints on importation currently being experienced all over the federation, the fish farmer is facing a major setback in his business. This emanated from the demand of local fish farmers. Fish farmers who are now facing problem with restriction on importation of fish feed to highlight those raw materials locally available that can be used in making pellets as fish feed.</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Like other animals, fish need protein, carbohydrates, lipids, minerals and vitamins for growing and maintenance of physiological activities. Some of the locally available raw materials in Nigeria include maize, guinea corn and groundnut. The most expensive part of feed is the protein and this is more important because it is used for body building. The combination of various sources such as animal and plant sources is best (Bryant </w:t>
      </w:r>
      <w:r w:rsidRPr="00861E53">
        <w:rPr>
          <w:rFonts w:ascii="Times New Roman" w:hAnsi="Times New Roman" w:cs="Times New Roman"/>
          <w:i/>
          <w:sz w:val="20"/>
          <w:szCs w:val="28"/>
        </w:rPr>
        <w:t>et al</w:t>
      </w:r>
      <w:r w:rsidR="001D0BA7" w:rsidRPr="00861E53">
        <w:rPr>
          <w:rFonts w:ascii="Times New Roman" w:hAnsi="Times New Roman" w:cs="Times New Roman"/>
          <w:sz w:val="20"/>
          <w:szCs w:val="28"/>
        </w:rPr>
        <w:t>.</w:t>
      </w:r>
      <w:r w:rsidRPr="00861E53">
        <w:rPr>
          <w:rFonts w:ascii="Times New Roman" w:hAnsi="Times New Roman" w:cs="Times New Roman"/>
          <w:sz w:val="20"/>
          <w:szCs w:val="28"/>
        </w:rPr>
        <w:t>, 1980).</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lastRenderedPageBreak/>
        <w:t xml:space="preserve">Fish is an important source of both food and income to many people in developing countries. In Africa, most people depend wholly or partly fisheries sector for their livelihood (FAO, 1996). The consumption and demand for fish as a cheap source of protein is on the increase in Africa. While capture fisheries based on species that are presently exploited seems to have reached their natural limits (FAO, 1996). Fish requires high quality nutritionally balanced diets for growth and attainment of market size within the shortest </w:t>
      </w:r>
      <w:r w:rsidR="00B207BE" w:rsidRPr="00861E53">
        <w:rPr>
          <w:rFonts w:ascii="Times New Roman" w:hAnsi="Times New Roman" w:cs="Times New Roman"/>
          <w:sz w:val="20"/>
          <w:szCs w:val="28"/>
        </w:rPr>
        <w:t>possible time (Jamiu and Ayinla</w:t>
      </w:r>
      <w:r w:rsidRPr="00861E53">
        <w:rPr>
          <w:rFonts w:ascii="Times New Roman" w:hAnsi="Times New Roman" w:cs="Times New Roman"/>
          <w:sz w:val="20"/>
          <w:szCs w:val="28"/>
        </w:rPr>
        <w:t>, 2003).</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As aquaculture production becomes more and more intense in Nigeria, fish feed will be a significant factor in decreasing the production and profitability of aquaculture (Akinrotimi</w:t>
      </w:r>
      <w:r w:rsidR="00CA27D5" w:rsidRPr="00861E53">
        <w:rPr>
          <w:rFonts w:ascii="Times New Roman" w:hAnsi="Times New Roman" w:cs="Times New Roman"/>
          <w:sz w:val="20"/>
          <w:szCs w:val="28"/>
        </w:rPr>
        <w:t xml:space="preserve"> </w:t>
      </w:r>
      <w:r w:rsidRPr="00861E53">
        <w:rPr>
          <w:rFonts w:ascii="Times New Roman" w:hAnsi="Times New Roman" w:cs="Times New Roman"/>
          <w:i/>
          <w:sz w:val="20"/>
          <w:szCs w:val="28"/>
        </w:rPr>
        <w:t>et al.</w:t>
      </w:r>
      <w:r w:rsidRPr="00861E53">
        <w:rPr>
          <w:rFonts w:ascii="Times New Roman" w:hAnsi="Times New Roman" w:cs="Times New Roman"/>
          <w:sz w:val="20"/>
          <w:szCs w:val="28"/>
        </w:rPr>
        <w:t>, 2007). Jamiu and Ayinla (2003) opined that feed management determines the viability of the cost of fish production. The need to intensify the culture of the fish, so as to meet the ever increasing demand for fish has made it supplementary forms for ponds or as complete feed in tanks (Olukunle, 2006) for the purpose of nutritional and economic benefits, previous research have made attempt at increasing the use of non</w:t>
      </w:r>
      <w:r w:rsidR="00B207BE" w:rsidRPr="00861E53">
        <w:rPr>
          <w:rFonts w:ascii="Times New Roman" w:hAnsi="Times New Roman" w:cs="Times New Roman"/>
          <w:sz w:val="20"/>
          <w:szCs w:val="28"/>
        </w:rPr>
        <w:t>-</w:t>
      </w:r>
      <w:r w:rsidRPr="00861E53">
        <w:rPr>
          <w:rFonts w:ascii="Times New Roman" w:hAnsi="Times New Roman" w:cs="Times New Roman"/>
          <w:sz w:val="20"/>
          <w:szCs w:val="28"/>
        </w:rPr>
        <w:t xml:space="preserve">conventional plant and animal materials to replace conventional feed ingredient like maize and fish meal in fish feed in ratio (Baniah </w:t>
      </w:r>
      <w:r w:rsidRPr="00861E53">
        <w:rPr>
          <w:rFonts w:ascii="Times New Roman" w:hAnsi="Times New Roman" w:cs="Times New Roman"/>
          <w:i/>
          <w:sz w:val="20"/>
          <w:szCs w:val="28"/>
        </w:rPr>
        <w:t>et al</w:t>
      </w:r>
      <w:r w:rsidRPr="00861E53">
        <w:rPr>
          <w:rFonts w:ascii="Times New Roman" w:hAnsi="Times New Roman" w:cs="Times New Roman"/>
          <w:sz w:val="20"/>
          <w:szCs w:val="28"/>
        </w:rPr>
        <w:t>., 2003).</w:t>
      </w:r>
    </w:p>
    <w:p w:rsidR="00A105B2" w:rsidRPr="00861E53" w:rsidRDefault="00A105B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According to Olurin </w:t>
      </w:r>
      <w:r w:rsidRPr="00861E53">
        <w:rPr>
          <w:rFonts w:ascii="Times New Roman" w:hAnsi="Times New Roman" w:cs="Times New Roman"/>
          <w:i/>
          <w:sz w:val="20"/>
          <w:szCs w:val="28"/>
        </w:rPr>
        <w:t>et al.</w:t>
      </w:r>
      <w:r w:rsidRPr="00861E53">
        <w:rPr>
          <w:rFonts w:ascii="Times New Roman" w:hAnsi="Times New Roman" w:cs="Times New Roman"/>
          <w:sz w:val="20"/>
          <w:szCs w:val="28"/>
        </w:rPr>
        <w:t xml:space="preserve">, (2006), maize is the major source of metabolisable energy in most </w:t>
      </w:r>
      <w:r w:rsidRPr="00861E53">
        <w:rPr>
          <w:rFonts w:ascii="Times New Roman" w:hAnsi="Times New Roman" w:cs="Times New Roman"/>
          <w:sz w:val="20"/>
          <w:szCs w:val="28"/>
        </w:rPr>
        <w:lastRenderedPageBreak/>
        <w:t>compounded diet for cat fish species. This is because it is reading available and digestible. However, the increasing prohibition cost of this commodity has necessitated the need for search for alternative source of energy. Recently, FAO (2006), reported shortages in the production of cereal products, especially maize in fish feeds is becoming increasingly unjustified in economic terms (Terve, 2004), because of the ever increasing cost.</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There is therefore, the need to exploit cheaper energy sources to replace expensive cereal in fish feed formulation to receive the food feed competition between man and animals and for profit maximization, maize and guinea corn.</w:t>
      </w:r>
    </w:p>
    <w:p w:rsidR="00A105B2" w:rsidRPr="00861E53" w:rsidRDefault="00861E53" w:rsidP="00861E53">
      <w:pPr>
        <w:pStyle w:val="Heading2"/>
        <w:snapToGrid w:val="0"/>
        <w:spacing w:after="0" w:line="240" w:lineRule="auto"/>
        <w:rPr>
          <w:sz w:val="20"/>
        </w:rPr>
      </w:pPr>
      <w:bookmarkStart w:id="2" w:name="_Toc354248114"/>
      <w:r w:rsidRPr="00861E53">
        <w:rPr>
          <w:sz w:val="20"/>
        </w:rPr>
        <w:t>Literature Review</w:t>
      </w:r>
      <w:bookmarkEnd w:id="2"/>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 xml:space="preserve">Feed and feeding of catfishes in grow out ponds are perhaps the most documented in literature (Ayinla, 1988). Various efforts have been made to establish the crude protein and amino acid requirement of </w:t>
      </w:r>
      <w:r w:rsidRPr="00861E53">
        <w:rPr>
          <w:rFonts w:ascii="Times New Roman" w:hAnsi="Times New Roman" w:cs="Times New Roman"/>
          <w:bCs/>
          <w:i/>
          <w:iCs/>
          <w:sz w:val="20"/>
          <w:szCs w:val="28"/>
        </w:rPr>
        <w:t>Clarias gariepinus.</w:t>
      </w:r>
      <w:r w:rsidR="00B207BE" w:rsidRPr="00861E53">
        <w:rPr>
          <w:rFonts w:ascii="Times New Roman" w:hAnsi="Times New Roman" w:cs="Times New Roman"/>
          <w:bCs/>
          <w:i/>
          <w:iCs/>
          <w:sz w:val="20"/>
          <w:szCs w:val="28"/>
        </w:rPr>
        <w:t xml:space="preserve"> </w:t>
      </w:r>
      <w:r w:rsidRPr="00861E53">
        <w:rPr>
          <w:rFonts w:ascii="Times New Roman" w:hAnsi="Times New Roman" w:cs="Times New Roman"/>
          <w:bCs/>
          <w:sz w:val="20"/>
          <w:szCs w:val="28"/>
        </w:rPr>
        <w:t>Ayinla (1988), recommended 35 and 40% crude protein (CP) for raising table size and brood stock respectively. (Ayinla, 1997) stated that the protein consumed in Nigeria comes from the wild. According to Lim and Dominy (1993), Rumsey (1993), fish meal supply was likely to decline between 1900MT AND 2000MT and this could no longer meet the demand of the expanding fish feed industry. Therefore, the need to find suitable replacement to fish meal in fish feeds is of great importance.</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Aquaculture is one of the fastest growing food production systems in the world, with huge output currently being produced within developing and developed countries of the world and especially with expectations for aquaculture to continue its contributions to food security and poverty alleviation (Tobor, 1996). The vast majority of aquaculture practices around the world have produced significant nutritional and social benefits and generally with little or no environmental costs over the last two decades. In aquaculture, fish require adequate food supply in the right proportions and with proper nutritional contents needed for growth, energy, reproduction, movement, and other activities which they carry out.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Therefore aquaculture remains the only viable alternative for increasing fish production in order to meet the protein need of the people (Ayinla, 1997). In the review of</w:t>
      </w:r>
      <w:r w:rsidR="001D0BA7">
        <w:rPr>
          <w:rFonts w:ascii="Times New Roman" w:hAnsi="Times New Roman" w:cs="Times New Roman"/>
          <w:bCs/>
          <w:sz w:val="20"/>
          <w:szCs w:val="28"/>
        </w:rPr>
        <w:t xml:space="preserve"> </w:t>
      </w:r>
      <w:r w:rsidRPr="00861E53">
        <w:rPr>
          <w:rFonts w:ascii="Times New Roman" w:hAnsi="Times New Roman" w:cs="Times New Roman"/>
          <w:bCs/>
          <w:sz w:val="20"/>
          <w:szCs w:val="28"/>
        </w:rPr>
        <w:t xml:space="preserve">Oresegun </w:t>
      </w:r>
      <w:r w:rsidRPr="00861E53">
        <w:rPr>
          <w:rFonts w:ascii="Times New Roman" w:hAnsi="Times New Roman" w:cs="Times New Roman"/>
          <w:bCs/>
          <w:i/>
          <w:sz w:val="20"/>
          <w:szCs w:val="28"/>
        </w:rPr>
        <w:t>et al</w:t>
      </w:r>
      <w:r w:rsidRPr="00861E53">
        <w:rPr>
          <w:rFonts w:ascii="Times New Roman" w:hAnsi="Times New Roman" w:cs="Times New Roman"/>
          <w:bCs/>
          <w:sz w:val="20"/>
          <w:szCs w:val="28"/>
        </w:rPr>
        <w:t>., (2007), it was stated that early fish farmers in Nigeria raised their fish in burrow pits, abandoned minefields and in earthen ponds on extensive production system. The introduction of concrete tanks allows for manageable pond size and modification of the environment through a water flow-through system and supplementary feeding thus allowing for higher fish yield. The advent of the indoor water re-circulatory system (WRS) has ushered in a new prospect for aquaculture.</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 xml:space="preserve">The introduction of WRS has created a turning </w:t>
      </w:r>
      <w:r w:rsidRPr="00861E53">
        <w:rPr>
          <w:rFonts w:ascii="Times New Roman" w:hAnsi="Times New Roman" w:cs="Times New Roman"/>
          <w:bCs/>
          <w:sz w:val="20"/>
          <w:szCs w:val="28"/>
        </w:rPr>
        <w:lastRenderedPageBreak/>
        <w:t>point in the production of catfish in Nigeria</w:t>
      </w:r>
      <w:r w:rsidRPr="00861E53">
        <w:rPr>
          <w:rFonts w:ascii="Times New Roman" w:hAnsi="Times New Roman" w:cs="Times New Roman"/>
          <w:sz w:val="20"/>
          <w:szCs w:val="28"/>
        </w:rPr>
        <w:t xml:space="preserve">. </w:t>
      </w:r>
      <w:r w:rsidRPr="00861E53">
        <w:rPr>
          <w:rFonts w:ascii="Times New Roman" w:eastAsia="Calibri" w:hAnsi="Times New Roman" w:cs="Times New Roman"/>
          <w:bCs/>
          <w:sz w:val="20"/>
          <w:szCs w:val="28"/>
        </w:rPr>
        <w:t>It was observed that of the over 30,000MT of various freshwater and brackish water fish species caught in the year 2000, catfishes were more abun</w:t>
      </w:r>
      <w:r w:rsidRPr="00861E53">
        <w:rPr>
          <w:rFonts w:ascii="Times New Roman" w:hAnsi="Times New Roman" w:cs="Times New Roman"/>
          <w:bCs/>
          <w:sz w:val="20"/>
          <w:szCs w:val="28"/>
        </w:rPr>
        <w:t>dant next to Tilapias</w:t>
      </w:r>
      <w:r w:rsidRPr="00861E53">
        <w:rPr>
          <w:rFonts w:ascii="Times New Roman" w:eastAsia="Calibri" w:hAnsi="Times New Roman" w:cs="Times New Roman"/>
          <w:bCs/>
          <w:sz w:val="20"/>
          <w:szCs w:val="28"/>
        </w:rPr>
        <w:t>. FAO (1993)</w:t>
      </w:r>
      <w:r w:rsidRPr="00861E53">
        <w:rPr>
          <w:rFonts w:ascii="Times New Roman" w:hAnsi="Times New Roman" w:cs="Times New Roman"/>
          <w:bCs/>
          <w:sz w:val="20"/>
          <w:szCs w:val="28"/>
        </w:rPr>
        <w:t>,</w:t>
      </w:r>
      <w:r w:rsidRPr="00861E53">
        <w:rPr>
          <w:rFonts w:ascii="Times New Roman" w:eastAsia="Calibri" w:hAnsi="Times New Roman" w:cs="Times New Roman"/>
          <w:bCs/>
          <w:sz w:val="20"/>
          <w:szCs w:val="28"/>
        </w:rPr>
        <w:t xml:space="preserve"> reported that 27,488MT of catfishes produced in 1990 were consumed locally. This implies that there is still great need for higher production for both </w:t>
      </w:r>
      <w:r w:rsidRPr="00861E53">
        <w:rPr>
          <w:rFonts w:ascii="Times New Roman" w:hAnsi="Times New Roman" w:cs="Times New Roman"/>
          <w:bCs/>
          <w:sz w:val="20"/>
          <w:szCs w:val="28"/>
        </w:rPr>
        <w:t>local and international markets.</w:t>
      </w:r>
    </w:p>
    <w:p w:rsidR="00A105B2" w:rsidRPr="00861E53" w:rsidRDefault="00A105B2" w:rsidP="00861E53">
      <w:pPr>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 xml:space="preserve">In order to formulate and compound aqua feeds that will meet the nutrient requirements of the catfish at affordable cost, several conventional and non-conventional animal by-products and plant residues have been tested to substitute or replace fishmeal. Feeding development has moved from the use of single ingredient, broadcasting un-pelleted meal to use of pelleted feeds. However, the use of pelleted feed has made a big difference to aquaculture development in Nigeria as </w:t>
      </w:r>
      <w:r w:rsidRPr="00861E53">
        <w:rPr>
          <w:rFonts w:ascii="Times New Roman" w:hAnsi="Times New Roman" w:cs="Times New Roman"/>
          <w:bCs/>
          <w:i/>
          <w:iCs/>
          <w:sz w:val="20"/>
          <w:szCs w:val="28"/>
        </w:rPr>
        <w:t xml:space="preserve">C.gariepinus </w:t>
      </w:r>
      <w:r w:rsidRPr="00861E53">
        <w:rPr>
          <w:rFonts w:ascii="Times New Roman" w:hAnsi="Times New Roman" w:cs="Times New Roman"/>
          <w:bCs/>
          <w:sz w:val="20"/>
          <w:szCs w:val="28"/>
        </w:rPr>
        <w:t>is being raised to maturity within some months.</w:t>
      </w:r>
    </w:p>
    <w:p w:rsidR="00A105B2" w:rsidRPr="00861E53" w:rsidRDefault="00861E53" w:rsidP="00861E53">
      <w:pPr>
        <w:widowControl w:val="0"/>
        <w:overflowPunct w:val="0"/>
        <w:autoSpaceDE w:val="0"/>
        <w:autoSpaceDN w:val="0"/>
        <w:adjustRightInd w:val="0"/>
        <w:snapToGrid w:val="0"/>
        <w:spacing w:after="0" w:line="240" w:lineRule="auto"/>
        <w:jc w:val="both"/>
        <w:rPr>
          <w:rFonts w:ascii="Times New Roman" w:hAnsi="Times New Roman" w:cs="Times New Roman"/>
          <w:b/>
          <w:bCs/>
          <w:sz w:val="20"/>
          <w:szCs w:val="28"/>
        </w:rPr>
      </w:pPr>
      <w:r w:rsidRPr="00861E53">
        <w:rPr>
          <w:rFonts w:ascii="Times New Roman" w:hAnsi="Times New Roman" w:cs="Times New Roman"/>
          <w:b/>
          <w:bCs/>
          <w:sz w:val="20"/>
          <w:szCs w:val="28"/>
        </w:rPr>
        <w:t>The Culture Of Catfish (</w:t>
      </w:r>
      <w:r w:rsidRPr="00861E53">
        <w:rPr>
          <w:rFonts w:ascii="Times New Roman" w:hAnsi="Times New Roman" w:cs="Times New Roman"/>
          <w:b/>
          <w:bCs/>
          <w:i/>
          <w:sz w:val="20"/>
          <w:szCs w:val="28"/>
        </w:rPr>
        <w:t>Clarias Garienpinus</w:t>
      </w:r>
      <w:r w:rsidRPr="00861E53">
        <w:rPr>
          <w:rFonts w:ascii="Times New Roman" w:hAnsi="Times New Roman" w:cs="Times New Roman"/>
          <w:b/>
          <w:bCs/>
          <w:sz w:val="20"/>
          <w:szCs w:val="28"/>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African catfish appears as the major specie cultured in the tropics followed by tilapias (Tobor, 1996)</w:t>
      </w:r>
      <w:r w:rsidR="001D0BA7" w:rsidRPr="00861E53">
        <w:rPr>
          <w:rFonts w:ascii="Times New Roman" w:hAnsi="Times New Roman" w:cs="Times New Roman"/>
          <w:bCs/>
          <w:sz w:val="20"/>
          <w:szCs w:val="28"/>
        </w:rPr>
        <w:t>.</w:t>
      </w:r>
      <w:r w:rsidR="001D0BA7">
        <w:rPr>
          <w:rFonts w:ascii="Times New Roman" w:hAnsi="Times New Roman" w:cs="Times New Roman"/>
          <w:bCs/>
          <w:sz w:val="20"/>
          <w:szCs w:val="28"/>
        </w:rPr>
        <w:t xml:space="preserve"> </w:t>
      </w:r>
      <w:r w:rsidR="001D0BA7" w:rsidRPr="00861E53">
        <w:rPr>
          <w:rFonts w:ascii="Times New Roman" w:hAnsi="Times New Roman" w:cs="Times New Roman"/>
          <w:bCs/>
          <w:sz w:val="20"/>
          <w:szCs w:val="28"/>
        </w:rPr>
        <w:t>A</w:t>
      </w:r>
      <w:r w:rsidRPr="00861E53">
        <w:rPr>
          <w:rFonts w:ascii="Times New Roman" w:hAnsi="Times New Roman" w:cs="Times New Roman"/>
          <w:bCs/>
          <w:sz w:val="20"/>
          <w:szCs w:val="28"/>
        </w:rPr>
        <w:t>ccording to Hepher (1990), fish yield and profitability per pond area of a culture unit depends, to a large extent, on the amount of the supplementary feed used. The reasons for their culture are based on their fast growth rate, dise</w:t>
      </w:r>
      <w:r w:rsidR="00B207BE" w:rsidRPr="00861E53">
        <w:rPr>
          <w:rFonts w:ascii="Times New Roman" w:hAnsi="Times New Roman" w:cs="Times New Roman"/>
          <w:bCs/>
          <w:sz w:val="20"/>
          <w:szCs w:val="28"/>
        </w:rPr>
        <w:t xml:space="preserve">ase resistance, </w:t>
      </w:r>
      <w:r w:rsidRPr="00861E53">
        <w:rPr>
          <w:rFonts w:ascii="Times New Roman" w:hAnsi="Times New Roman" w:cs="Times New Roman"/>
          <w:bCs/>
          <w:sz w:val="20"/>
          <w:szCs w:val="28"/>
        </w:rPr>
        <w:t>high stocking growth, high stocking density, aerial respiration and high speed conversion among others. Weatherly and Gill, (1977) stated that fish meal is commonly used in feed formulation to supplement the high cost of protein in culture diets due to its nutritive value.</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This is obviously related to continual improvement in mass propagation techniques and the development of water re-circulatory systems, along with quality feed development. African catfish are produced almost exclusively on private land and in systems that take environmental balance into consideration. The most common habitats of catfish are flood plains, swamps and pools. The catfish can survive during the dry season due to the accessory air breathing organ (Bruton, 1979, Clay, 1979).</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bCs/>
          <w:sz w:val="20"/>
          <w:szCs w:val="28"/>
        </w:rPr>
      </w:pPr>
      <w:r w:rsidRPr="00861E53">
        <w:rPr>
          <w:rFonts w:ascii="Times New Roman" w:hAnsi="Times New Roman" w:cs="Times New Roman"/>
          <w:bCs/>
          <w:sz w:val="20"/>
          <w:szCs w:val="28"/>
        </w:rPr>
        <w:t>It has been cultured both at small-scale (for household consumption) and at commercial</w:t>
      </w:r>
      <w:r w:rsidR="001D0BA7">
        <w:rPr>
          <w:rFonts w:ascii="Times New Roman" w:hAnsi="Times New Roman" w:cs="Times New Roman"/>
          <w:bCs/>
          <w:sz w:val="20"/>
          <w:szCs w:val="28"/>
        </w:rPr>
        <w:t xml:space="preserve"> </w:t>
      </w:r>
      <w:r w:rsidRPr="00861E53">
        <w:rPr>
          <w:rFonts w:ascii="Times New Roman" w:hAnsi="Times New Roman" w:cs="Times New Roman"/>
          <w:bCs/>
          <w:sz w:val="20"/>
          <w:szCs w:val="28"/>
        </w:rPr>
        <w:t>scale for the generation of income by the practitioners in fish holding devices such as earthen ponds, concrete tanks, fibre tanks and other fish holding devices (Otubusin, 1996) which are usually determined by the financial standing of the investor and the managing capability of the farmer.</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eastAsia="Calibri" w:hAnsi="Times New Roman" w:cs="Times New Roman"/>
          <w:sz w:val="20"/>
          <w:szCs w:val="28"/>
        </w:rPr>
      </w:pPr>
      <w:r w:rsidRPr="00861E53">
        <w:rPr>
          <w:rFonts w:ascii="Times New Roman" w:hAnsi="Times New Roman" w:cs="Times New Roman"/>
          <w:bCs/>
          <w:sz w:val="20"/>
          <w:szCs w:val="28"/>
        </w:rPr>
        <w:t>Over the last decade, non-farmers have been found to be investing in aquaculture than most other agriculture sectors and more research to improve the profitability of African catfish culture in aquaculture so as to justify the effort of the investors is being carried out (Nath, 1995).</w:t>
      </w:r>
    </w:p>
    <w:p w:rsidR="00A105B2" w:rsidRPr="00861E53" w:rsidRDefault="00861E53" w:rsidP="00861E53">
      <w:pPr>
        <w:pStyle w:val="Heading2"/>
        <w:snapToGrid w:val="0"/>
        <w:spacing w:after="0" w:line="240" w:lineRule="auto"/>
        <w:rPr>
          <w:sz w:val="20"/>
        </w:rPr>
      </w:pPr>
      <w:bookmarkStart w:id="3" w:name="_Toc354248116"/>
      <w:r w:rsidRPr="00861E53">
        <w:rPr>
          <w:sz w:val="20"/>
        </w:rPr>
        <w:lastRenderedPageBreak/>
        <w:t>Materials And Methods</w:t>
      </w:r>
      <w:bookmarkEnd w:id="3"/>
      <w:r w:rsidRPr="00861E53">
        <w:rPr>
          <w:sz w:val="20"/>
        </w:rPr>
        <w:t>.</w:t>
      </w:r>
    </w:p>
    <w:p w:rsidR="00A105B2" w:rsidRPr="00861E53" w:rsidRDefault="00861E53" w:rsidP="00861E53">
      <w:pPr>
        <w:pStyle w:val="Heading2"/>
        <w:snapToGrid w:val="0"/>
        <w:spacing w:after="0" w:line="240" w:lineRule="auto"/>
        <w:rPr>
          <w:sz w:val="20"/>
        </w:rPr>
      </w:pPr>
      <w:bookmarkStart w:id="4" w:name="_Toc354248117"/>
      <w:r w:rsidRPr="00861E53">
        <w:rPr>
          <w:sz w:val="20"/>
        </w:rPr>
        <w:t>Feed Formulation</w:t>
      </w:r>
      <w:bookmarkEnd w:id="4"/>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Maize and guinea corn were bought from Gwagwalada market, Abuja. They were washed and grinded, thereafter the blended maize and guinea corn were boiled in boiling water adding pap to it to make it solid. Multivite (abidec) was added for healthy purpose</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a</w:t>
      </w:r>
      <w:r w:rsidRPr="00861E53">
        <w:rPr>
          <w:rFonts w:ascii="Times New Roman" w:hAnsi="Times New Roman" w:cs="Times New Roman"/>
          <w:sz w:val="20"/>
          <w:szCs w:val="28"/>
        </w:rPr>
        <w:t>nd then the formulated feed was sun dried to make it pellets.</w:t>
      </w:r>
    </w:p>
    <w:p w:rsidR="00A105B2" w:rsidRPr="00861E53" w:rsidRDefault="00861E53" w:rsidP="00861E53">
      <w:pPr>
        <w:pStyle w:val="Heading2"/>
        <w:snapToGrid w:val="0"/>
        <w:spacing w:after="0" w:line="240" w:lineRule="auto"/>
        <w:rPr>
          <w:sz w:val="20"/>
        </w:rPr>
      </w:pPr>
      <w:bookmarkStart w:id="5" w:name="_Toc354248118"/>
      <w:r w:rsidRPr="00861E53">
        <w:rPr>
          <w:sz w:val="20"/>
        </w:rPr>
        <w:t>Experimental Fingerlings</w:t>
      </w:r>
      <w:bookmarkEnd w:id="5"/>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The experimental fish (fingerlings) </w:t>
      </w:r>
      <w:r w:rsidR="00334292" w:rsidRPr="00861E53">
        <w:rPr>
          <w:rFonts w:ascii="Times New Roman" w:hAnsi="Times New Roman" w:cs="Times New Roman"/>
          <w:i/>
          <w:sz w:val="20"/>
          <w:szCs w:val="28"/>
        </w:rPr>
        <w:t>Clarias</w:t>
      </w:r>
      <w:r w:rsidRPr="00861E53">
        <w:rPr>
          <w:rFonts w:ascii="Times New Roman" w:hAnsi="Times New Roman" w:cs="Times New Roman"/>
          <w:i/>
          <w:sz w:val="20"/>
          <w:szCs w:val="28"/>
        </w:rPr>
        <w:t xml:space="preserve"> garienpinus</w:t>
      </w:r>
      <w:r w:rsidRPr="00861E53">
        <w:rPr>
          <w:rFonts w:ascii="Times New Roman" w:hAnsi="Times New Roman" w:cs="Times New Roman"/>
          <w:sz w:val="20"/>
          <w:szCs w:val="28"/>
        </w:rPr>
        <w:t xml:space="preserve"> of about 0-10cm and 0-20g were transported from Mallam Dankisha’s farm, Masaka in Nasarawa State in a plastic bowls with well oxygenated water at the early hour in d morning to avoid mortality due to high temperature. A total number of 30 fingerlings catfish were randomly distributed into 3 circular tanks (10 fishes per circular tank).</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The fingerlings nearly of the same size were acclimatized for seven days and fed with </w:t>
      </w:r>
      <w:r w:rsidR="00334292" w:rsidRPr="00861E53">
        <w:rPr>
          <w:rFonts w:ascii="Times New Roman" w:hAnsi="Times New Roman" w:cs="Times New Roman"/>
          <w:sz w:val="20"/>
          <w:szCs w:val="28"/>
        </w:rPr>
        <w:t>Coppens</w:t>
      </w:r>
      <w:r w:rsidRPr="00861E53">
        <w:rPr>
          <w:rFonts w:ascii="Times New Roman" w:hAnsi="Times New Roman" w:cs="Times New Roman"/>
          <w:sz w:val="20"/>
          <w:szCs w:val="28"/>
        </w:rPr>
        <w:t xml:space="preserve"> at 2% body weight. At the end of acclimatization period, the fishes were starved for 24 hours to empty their content and prepare them for experimental feed. This also makes the fish hungry and making them adapt to the new diet before stocking the fish randomly. The initial total length (cm) of individual fish and mean weight of the fish were recorded before placing them in the rearing containers. The fingerlings were fed 4% body weight twice daily (8.00am) and (6.00pm) respectively.</w:t>
      </w:r>
    </w:p>
    <w:p w:rsidR="00A105B2" w:rsidRPr="00861E53" w:rsidRDefault="00861E53" w:rsidP="00861E53">
      <w:pPr>
        <w:pStyle w:val="Heading2"/>
        <w:snapToGrid w:val="0"/>
        <w:spacing w:after="0" w:line="240" w:lineRule="auto"/>
        <w:rPr>
          <w:sz w:val="20"/>
        </w:rPr>
      </w:pPr>
      <w:bookmarkStart w:id="6" w:name="_Toc354248119"/>
      <w:r w:rsidRPr="00861E53">
        <w:rPr>
          <w:sz w:val="20"/>
        </w:rPr>
        <w:t>Proximate Analysis Of Formulated Fish Meal</w:t>
      </w:r>
      <w:bookmarkEnd w:id="6"/>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Proximate analysis also known as nutritive value is applied to know if the sample could be formulated into a diet as a source of protein or energy.</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 xml:space="preserve">Crude </w:t>
      </w:r>
      <w:r w:rsidR="00861E53" w:rsidRPr="00861E53">
        <w:rPr>
          <w:rFonts w:ascii="Times New Roman" w:hAnsi="Times New Roman" w:cs="Times New Roman"/>
          <w:b/>
          <w:sz w:val="20"/>
          <w:szCs w:val="28"/>
        </w:rPr>
        <w:t>Lipids:</w:t>
      </w:r>
      <w:r w:rsidRPr="00861E53">
        <w:rPr>
          <w:rFonts w:ascii="Times New Roman" w:hAnsi="Times New Roman" w:cs="Times New Roman"/>
          <w:sz w:val="20"/>
          <w:szCs w:val="28"/>
        </w:rPr>
        <w:t xml:space="preserve"> This method involves the extraction of fats and oil from the sample using the appropriate organic solvent.</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Moisture:</w:t>
      </w:r>
      <w:r w:rsidRPr="00861E53">
        <w:rPr>
          <w:rFonts w:ascii="Times New Roman" w:hAnsi="Times New Roman" w:cs="Times New Roman"/>
          <w:sz w:val="20"/>
          <w:szCs w:val="28"/>
        </w:rPr>
        <w:t xml:space="preserve"> It is essential in monitoring the moisture % in powdered food sample to avoid contamination risk by bacteria and fungi during storage.</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Ash:</w:t>
      </w:r>
      <w:r w:rsidRPr="00861E53">
        <w:rPr>
          <w:rFonts w:ascii="Times New Roman" w:hAnsi="Times New Roman" w:cs="Times New Roman"/>
          <w:sz w:val="20"/>
          <w:szCs w:val="28"/>
        </w:rPr>
        <w:t xml:space="preserve"> These consist of oxidizing organic matter in the sample of the ash remaining.</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Crude proteins:</w:t>
      </w:r>
      <w:r w:rsidRPr="00861E53">
        <w:rPr>
          <w:rFonts w:ascii="Times New Roman" w:hAnsi="Times New Roman" w:cs="Times New Roman"/>
          <w:sz w:val="20"/>
          <w:szCs w:val="28"/>
        </w:rPr>
        <w:t xml:space="preserve"> For the amount of protein present in the food.</w:t>
      </w:r>
    </w:p>
    <w:p w:rsidR="00A105B2" w:rsidRPr="00861E53" w:rsidRDefault="00861E53" w:rsidP="00861E53">
      <w:pPr>
        <w:pStyle w:val="Heading2"/>
        <w:snapToGrid w:val="0"/>
        <w:spacing w:after="0" w:line="240" w:lineRule="auto"/>
        <w:rPr>
          <w:sz w:val="20"/>
        </w:rPr>
      </w:pPr>
      <w:bookmarkStart w:id="7" w:name="_Toc354248120"/>
      <w:r w:rsidRPr="00861E53">
        <w:rPr>
          <w:sz w:val="20"/>
        </w:rPr>
        <w:t>Feeding And Measurement</w:t>
      </w:r>
      <w:bookmarkEnd w:id="7"/>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Tank A:</w:t>
      </w:r>
      <w:r w:rsidR="00B207BE" w:rsidRPr="00861E53">
        <w:rPr>
          <w:rFonts w:ascii="Times New Roman" w:hAnsi="Times New Roman" w:cs="Times New Roman"/>
          <w:b/>
          <w:sz w:val="20"/>
          <w:szCs w:val="28"/>
        </w:rPr>
        <w:t xml:space="preserve"> </w:t>
      </w:r>
      <w:r w:rsidRPr="00861E53">
        <w:rPr>
          <w:rFonts w:ascii="Times New Roman" w:hAnsi="Times New Roman" w:cs="Times New Roman"/>
          <w:sz w:val="20"/>
          <w:szCs w:val="28"/>
        </w:rPr>
        <w:t>Coppen feeds for aquaculture (floating diet) containing 42% crude protein, 13% crude fat, 1.9% crude fibre and 8.9% ash was used as control feed for the first treatment which serves as control Treatment.</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 xml:space="preserve">Tank B: </w:t>
      </w:r>
      <w:r w:rsidRPr="00861E53">
        <w:rPr>
          <w:rFonts w:ascii="Times New Roman" w:hAnsi="Times New Roman" w:cs="Times New Roman"/>
          <w:sz w:val="20"/>
          <w:szCs w:val="28"/>
        </w:rPr>
        <w:t>Boiled maize and guinea corn at a 50:50 ratio containing 22.0% crude protein, 10.09% fat, 3.51% crude fibre, 25.38% carbohydrate and 11.60% ash for second treatment.</w:t>
      </w:r>
    </w:p>
    <w:p w:rsidR="00A105B2" w:rsidRPr="00861E53" w:rsidRDefault="00A105B2"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
          <w:sz w:val="20"/>
          <w:szCs w:val="28"/>
        </w:rPr>
        <w:t>Tank C:</w:t>
      </w:r>
      <w:r w:rsidRPr="00861E53">
        <w:rPr>
          <w:rFonts w:ascii="Times New Roman" w:hAnsi="Times New Roman" w:cs="Times New Roman"/>
          <w:sz w:val="20"/>
          <w:szCs w:val="28"/>
        </w:rPr>
        <w:t xml:space="preserve"> Boiled maize and guinea corn at a 30:70 ratio containing 25.2% crude protein, 8.9% fat, 6.9% </w:t>
      </w:r>
      <w:r w:rsidRPr="00861E53">
        <w:rPr>
          <w:rFonts w:ascii="Times New Roman" w:hAnsi="Times New Roman" w:cs="Times New Roman"/>
          <w:sz w:val="20"/>
          <w:szCs w:val="28"/>
        </w:rPr>
        <w:lastRenderedPageBreak/>
        <w:t>moisture, 26.10% carbohydrate and 14.0% ash for third treatment.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fingerlings were fed 4% of their body weight twice daily, morning (8am-9am) and evening (6pm-9pm). Samplings of fish for weight and length measurement were initially done with a scoop net</w:t>
      </w:r>
    </w:p>
    <w:p w:rsidR="00A105B2" w:rsidRPr="00861E53" w:rsidRDefault="00861E53" w:rsidP="00861E53">
      <w:pPr>
        <w:pStyle w:val="Heading2"/>
        <w:snapToGrid w:val="0"/>
        <w:spacing w:after="0" w:line="240" w:lineRule="auto"/>
        <w:rPr>
          <w:sz w:val="20"/>
        </w:rPr>
      </w:pPr>
      <w:bookmarkStart w:id="8" w:name="_Toc354248121"/>
      <w:r w:rsidRPr="00861E53">
        <w:rPr>
          <w:sz w:val="20"/>
        </w:rPr>
        <w:t>Circular Tank Management</w:t>
      </w:r>
      <w:bookmarkEnd w:id="8"/>
      <w:r w:rsidRPr="00861E53">
        <w:rPr>
          <w:sz w:val="20"/>
        </w:rPr>
        <w:t>.</w:t>
      </w:r>
    </w:p>
    <w:p w:rsidR="008C4627"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circular tank were bought from Gwagwalada market, the tanks are of the same size with 40 litres per each capacity. The tanks were washed thoroughly with salt to kill pathogen then filled later with tap water to (30) litres capacity. 10 fingerlings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were introduced into each of the three tanks. The tanks were covered with mosquito net to prevent fingerlings from jumping out, intrusion of insects and other foreign bodies (Lizards, geckos, etc). The water in the tanks was changed after every forty eight (48) hours interval to avoid accumulation of toxic waste which will be harmful to the fishes.</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Fish weight (g) was taken using a top loading balance (model: Ohause precision plus). The fingerlings were weighed in groups once a week. The standard length of the fish was taken to the nearest cm with the aid of a measuring board. This was done once a week.</w:t>
      </w:r>
    </w:p>
    <w:p w:rsidR="00A105B2" w:rsidRPr="00861E53" w:rsidRDefault="00861E53" w:rsidP="00861E53">
      <w:pPr>
        <w:pStyle w:val="Heading2"/>
        <w:snapToGrid w:val="0"/>
        <w:spacing w:after="0" w:line="240" w:lineRule="auto"/>
        <w:rPr>
          <w:sz w:val="20"/>
        </w:rPr>
      </w:pPr>
      <w:bookmarkStart w:id="9" w:name="_Toc354248122"/>
      <w:r w:rsidRPr="00861E53">
        <w:rPr>
          <w:sz w:val="20"/>
        </w:rPr>
        <w:t>Length Weight Relationship</w:t>
      </w:r>
      <w:bookmarkEnd w:id="9"/>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conventional formula described by Le</w:t>
      </w:r>
      <w:r w:rsidR="00334292" w:rsidRPr="00861E53">
        <w:rPr>
          <w:rFonts w:ascii="Times New Roman" w:hAnsi="Times New Roman" w:cs="Times New Roman"/>
          <w:sz w:val="20"/>
          <w:szCs w:val="28"/>
        </w:rPr>
        <w:t xml:space="preserve"> </w:t>
      </w:r>
      <w:r w:rsidRPr="00861E53">
        <w:rPr>
          <w:rFonts w:ascii="Times New Roman" w:hAnsi="Times New Roman" w:cs="Times New Roman"/>
          <w:sz w:val="20"/>
          <w:szCs w:val="28"/>
        </w:rPr>
        <w:t>Cren (1951), was used for calculating the length weight relationship.</w:t>
      </w:r>
    </w:p>
    <w:p w:rsidR="00861E53"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W=aL</m:t>
          </m:r>
          <m:r>
            <m:rPr>
              <m:sty m:val="p"/>
            </m:rPr>
            <w:rPr>
              <w:rFonts w:ascii="Cambria Math" w:hAnsi="Cambria Math" w:cs="Times New Roman"/>
              <w:sz w:val="20"/>
              <w:szCs w:val="28"/>
            </w:rPr>
            <m:t>…</m:t>
          </m:r>
          <m:r>
            <m:rPr>
              <m:sty m:val="p"/>
            </m:rPr>
            <w:rPr>
              <w:rFonts w:ascii="Times New Roman" w:hAnsi="Times New Roman" w:cs="Times New Roman"/>
              <w:sz w:val="20"/>
              <w:szCs w:val="28"/>
            </w:rPr>
            <m:t>(1)</m:t>
          </m:r>
        </m:oMath>
      </m:oMathPara>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above equation (1) and the data were transformed into logarithms before the calculations were made. Therefore equation (1) becomes;</w:t>
      </w:r>
    </w:p>
    <w:p w:rsidR="00861E53"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Log W</m:t>
          </m:r>
          <m:r>
            <m:rPr>
              <m:sty m:val="p"/>
              <m:aln/>
            </m:rPr>
            <w:rPr>
              <w:rFonts w:ascii="Times New Roman" w:hAnsi="Times New Roman" w:cs="Times New Roman"/>
              <w:sz w:val="20"/>
              <w:szCs w:val="28"/>
            </w:rPr>
            <m:t>= log a + b Log L</m:t>
          </m:r>
          <m:r>
            <m:rPr>
              <m:sty m:val="p"/>
            </m:rPr>
            <w:rPr>
              <w:rFonts w:ascii="Cambria Math" w:hAnsi="Cambria Math" w:cs="Times New Roman"/>
              <w:sz w:val="20"/>
              <w:szCs w:val="28"/>
            </w:rPr>
            <m:t>…</m:t>
          </m:r>
          <m:r>
            <m:rPr>
              <m:sty m:val="p"/>
            </m:rPr>
            <w:rPr>
              <w:rFonts w:ascii="Times New Roman" w:hAnsi="Times New Roman" w:cs="Times New Roman"/>
              <w:sz w:val="20"/>
              <w:szCs w:val="28"/>
            </w:rPr>
            <m:t>(2)</m:t>
          </m:r>
        </m:oMath>
      </m:oMathPara>
    </w:p>
    <w:p w:rsidR="00861E53"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 xml:space="preserve">Where W </m:t>
          </m:r>
          <m:r>
            <m:rPr>
              <m:sty m:val="p"/>
              <m:aln/>
            </m:rPr>
            <w:rPr>
              <w:rFonts w:ascii="Times New Roman" w:hAnsi="Times New Roman" w:cs="Times New Roman"/>
              <w:sz w:val="20"/>
              <w:szCs w:val="28"/>
            </w:rPr>
            <m:t>= Weight of the fish (g)</m:t>
          </m:r>
        </m:oMath>
      </m:oMathPara>
    </w:p>
    <w:p w:rsidR="00861E53"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 xml:space="preserve">L </m:t>
          </m:r>
          <m:r>
            <m:rPr>
              <m:sty m:val="p"/>
              <m:aln/>
            </m:rPr>
            <w:rPr>
              <w:rFonts w:ascii="Times New Roman" w:hAnsi="Times New Roman" w:cs="Times New Roman"/>
              <w:sz w:val="20"/>
              <w:szCs w:val="28"/>
            </w:rPr>
            <m:t>= Length of the fish (cm)</m:t>
          </m:r>
        </m:oMath>
      </m:oMathPara>
    </w:p>
    <w:p w:rsidR="00861E53"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a</m:t>
          </m:r>
          <m:r>
            <m:rPr>
              <m:sty m:val="p"/>
            </m:rPr>
            <w:rPr>
              <w:rFonts w:ascii="Cambria Math" w:hAnsi="Times New Roman" w:cs="Times New Roman"/>
              <w:sz w:val="20"/>
              <w:szCs w:val="28"/>
            </w:rPr>
            <m:t xml:space="preserve"> </m:t>
          </m:r>
          <m:r>
            <m:rPr>
              <m:sty m:val="p"/>
              <m:aln/>
            </m:rPr>
            <w:rPr>
              <w:rFonts w:ascii="Times New Roman" w:hAnsi="Times New Roman" w:cs="Times New Roman"/>
              <w:sz w:val="20"/>
              <w:szCs w:val="28"/>
            </w:rPr>
            <m:t>=</m:t>
          </m:r>
          <m:r>
            <m:rPr>
              <m:sty m:val="p"/>
            </m:rPr>
            <w:rPr>
              <w:rFonts w:ascii="Cambria Math" w:hAnsi="Times New Roman" w:cs="Times New Roman"/>
              <w:sz w:val="20"/>
              <w:szCs w:val="28"/>
            </w:rPr>
            <m:t xml:space="preserve"> </m:t>
          </m:r>
          <m:r>
            <m:rPr>
              <m:sty m:val="p"/>
            </m:rPr>
            <w:rPr>
              <w:rFonts w:ascii="Times New Roman" w:hAnsi="Times New Roman" w:cs="Times New Roman"/>
              <w:sz w:val="20"/>
              <w:szCs w:val="28"/>
            </w:rPr>
            <m:t>Constant</m:t>
          </m:r>
        </m:oMath>
      </m:oMathPara>
    </w:p>
    <w:p w:rsidR="00A105B2" w:rsidRPr="00861E53" w:rsidRDefault="00A105B2" w:rsidP="00861E53">
      <w:pPr>
        <w:widowControl w:val="0"/>
        <w:overflowPunct w:val="0"/>
        <w:autoSpaceDE w:val="0"/>
        <w:autoSpaceDN w:val="0"/>
        <w:adjustRightInd w:val="0"/>
        <w:snapToGrid w:val="0"/>
        <w:spacing w:after="0" w:line="240" w:lineRule="auto"/>
        <w:jc w:val="both"/>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 xml:space="preserve">and b </m:t>
          </m:r>
          <m:r>
            <m:rPr>
              <m:sty m:val="p"/>
              <m:aln/>
            </m:rPr>
            <w:rPr>
              <w:rFonts w:ascii="Times New Roman" w:hAnsi="Times New Roman" w:cs="Times New Roman"/>
              <w:sz w:val="20"/>
              <w:szCs w:val="28"/>
            </w:rPr>
            <m:t>= an exponent.</m:t>
          </m:r>
        </m:oMath>
      </m:oMathPara>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results of the length weight correlation analysis are calculated, this shows that the fish exhibit allometric growth. The correlation co-efficients were high and significant at 0.001 level. The log-log graphs of length weight relationship were also drawn, the graph shows increase in weights with increase in length. The condition factors &lt;k&gt; were also calculated using the conventional formulae by Worthington and Richard (1930).</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m:oMathPara>
        <m:oMath>
          <m:r>
            <m:rPr>
              <m:sty m:val="p"/>
            </m:rPr>
            <w:rPr>
              <w:rFonts w:ascii="Times New Roman" w:hAnsi="Times New Roman" w:cs="Times New Roman"/>
              <w:sz w:val="20"/>
              <w:szCs w:val="28"/>
            </w:rPr>
            <m:t>K=</m:t>
          </m:r>
          <m:f>
            <m:fPr>
              <m:ctrlPr>
                <w:rPr>
                  <w:rFonts w:ascii="Times New Roman" w:hAnsi="Times New Roman" w:cs="Times New Roman"/>
                  <w:sz w:val="20"/>
                  <w:szCs w:val="28"/>
                </w:rPr>
              </m:ctrlPr>
            </m:fPr>
            <m:num>
              <m:r>
                <m:rPr>
                  <m:sty m:val="p"/>
                </m:rPr>
                <w:rPr>
                  <w:rFonts w:ascii="Times New Roman" w:hAnsi="Times New Roman" w:cs="Times New Roman"/>
                  <w:sz w:val="20"/>
                  <w:szCs w:val="28"/>
                </w:rPr>
                <m:t>W×100</m:t>
              </m:r>
            </m:num>
            <m:den>
              <m:sSup>
                <m:sSupPr>
                  <m:ctrlPr>
                    <w:rPr>
                      <w:rFonts w:ascii="Times New Roman" w:hAnsi="Times New Roman" w:cs="Times New Roman"/>
                      <w:sz w:val="20"/>
                      <w:szCs w:val="28"/>
                    </w:rPr>
                  </m:ctrlPr>
                </m:sSupPr>
                <m:e>
                  <m:r>
                    <m:rPr>
                      <m:sty m:val="p"/>
                    </m:rPr>
                    <w:rPr>
                      <w:rFonts w:ascii="Times New Roman" w:hAnsi="Times New Roman" w:cs="Times New Roman"/>
                      <w:sz w:val="20"/>
                      <w:szCs w:val="28"/>
                    </w:rPr>
                    <m:t>L</m:t>
                  </m:r>
                </m:e>
                <m:sup>
                  <m:r>
                    <m:rPr>
                      <m:sty m:val="p"/>
                    </m:rPr>
                    <w:rPr>
                      <w:rFonts w:ascii="Times New Roman" w:hAnsi="Times New Roman" w:cs="Times New Roman"/>
                      <w:sz w:val="20"/>
                      <w:szCs w:val="28"/>
                    </w:rPr>
                    <m:t>3</m:t>
                  </m:r>
                </m:sup>
              </m:sSup>
            </m:den>
          </m:f>
          <m:r>
            <w:rPr>
              <w:rFonts w:ascii="Cambria Math" w:hAnsi="Times New Roman" w:cs="Times New Roman"/>
              <w:sz w:val="20"/>
              <w:szCs w:val="28"/>
            </w:rPr>
            <m:t xml:space="preserve"> </m:t>
          </m:r>
          <m:r>
            <w:rPr>
              <w:rFonts w:ascii="Times New Roman" w:hAnsi="Times New Roman" w:cs="Times New Roman"/>
              <w:sz w:val="20"/>
              <w:szCs w:val="28"/>
            </w:rPr>
            <m:t>⋯(3)</m:t>
          </m:r>
        </m:oMath>
      </m:oMathPara>
    </w:p>
    <w:p w:rsidR="00A105B2" w:rsidRPr="00861E53" w:rsidRDefault="00861E53" w:rsidP="00861E53">
      <w:pPr>
        <w:pStyle w:val="Heading2"/>
        <w:snapToGrid w:val="0"/>
        <w:spacing w:after="0" w:line="240" w:lineRule="auto"/>
        <w:rPr>
          <w:sz w:val="20"/>
        </w:rPr>
      </w:pPr>
      <w:bookmarkStart w:id="10" w:name="_Toc354248123"/>
      <w:r w:rsidRPr="00861E53">
        <w:rPr>
          <w:sz w:val="20"/>
        </w:rPr>
        <w:t>Physiochemical Parameters</w:t>
      </w:r>
      <w:bookmarkEnd w:id="10"/>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Both surface water temperature and atmospheric temperature were read daily to the nearest </w:t>
      </w:r>
      <w:r w:rsidRPr="00861E53">
        <w:rPr>
          <w:rFonts w:ascii="Times New Roman" w:hAnsi="Times New Roman" w:cs="Times New Roman"/>
          <w:sz w:val="20"/>
          <w:szCs w:val="28"/>
          <w:vertAlign w:val="superscript"/>
        </w:rPr>
        <w:t>0</w:t>
      </w:r>
      <w:r w:rsidRPr="00861E53">
        <w:rPr>
          <w:rFonts w:ascii="Times New Roman" w:hAnsi="Times New Roman" w:cs="Times New Roman"/>
          <w:sz w:val="20"/>
          <w:szCs w:val="28"/>
        </w:rPr>
        <w:t xml:space="preserve">C with the aid of mercury in glass thermometer. Dissolved oxygen was determined once a week by titration with 0.1 NAOH and the azide modification of the Winkler method (American Public Health Association 1976). pH, ammonia </w:t>
      </w:r>
      <m:oMath>
        <m:r>
          <m:rPr>
            <m:sty m:val="p"/>
          </m:rPr>
          <w:rPr>
            <w:rFonts w:ascii="Times New Roman" w:hAnsi="Times New Roman" w:cs="Times New Roman"/>
            <w:sz w:val="20"/>
            <w:szCs w:val="28"/>
          </w:rPr>
          <m:t>(</m:t>
        </m:r>
        <m:sSub>
          <m:sSubPr>
            <m:ctrlPr>
              <w:rPr>
                <w:rFonts w:ascii="Times New Roman" w:hAnsi="Times New Roman" w:cs="Times New Roman"/>
                <w:sz w:val="20"/>
                <w:szCs w:val="28"/>
              </w:rPr>
            </m:ctrlPr>
          </m:sSubPr>
          <m:e>
            <m:r>
              <m:rPr>
                <m:sty m:val="p"/>
              </m:rPr>
              <w:rPr>
                <w:rFonts w:ascii="Times New Roman" w:hAnsi="Times New Roman" w:cs="Times New Roman"/>
                <w:sz w:val="20"/>
                <w:szCs w:val="28"/>
              </w:rPr>
              <m:t>NH</m:t>
            </m:r>
          </m:e>
          <m:sub>
            <m:r>
              <m:rPr>
                <m:sty m:val="p"/>
              </m:rPr>
              <w:rPr>
                <w:rFonts w:ascii="Times New Roman" w:hAnsi="Times New Roman" w:cs="Times New Roman"/>
                <w:sz w:val="20"/>
                <w:szCs w:val="28"/>
                <w:vertAlign w:val="subscript"/>
              </w:rPr>
              <m:t>3</m:t>
            </m:r>
            <m:ctrlPr>
              <w:rPr>
                <w:rFonts w:ascii="Times New Roman" w:hAnsi="Times New Roman" w:cs="Times New Roman"/>
                <w:sz w:val="20"/>
                <w:szCs w:val="28"/>
                <w:vertAlign w:val="subscript"/>
              </w:rPr>
            </m:ctrlPr>
          </m:sub>
        </m:sSub>
        <m:r>
          <m:rPr>
            <m:sty m:val="p"/>
          </m:rPr>
          <w:rPr>
            <w:rFonts w:ascii="Times New Roman" w:hAnsi="Times New Roman" w:cs="Times New Roman"/>
            <w:sz w:val="20"/>
            <w:szCs w:val="28"/>
          </w:rPr>
          <m:t>)</m:t>
        </m:r>
      </m:oMath>
      <w:r w:rsidRPr="00861E53">
        <w:rPr>
          <w:rFonts w:ascii="Times New Roman" w:hAnsi="Times New Roman" w:cs="Times New Roman"/>
          <w:sz w:val="20"/>
          <w:szCs w:val="28"/>
        </w:rPr>
        <w:t xml:space="preserve"> nitrite was determined using the </w:t>
      </w:r>
      <w:r w:rsidRPr="00861E53">
        <w:rPr>
          <w:rFonts w:ascii="Times New Roman" w:hAnsi="Times New Roman" w:cs="Times New Roman"/>
          <w:sz w:val="20"/>
          <w:szCs w:val="28"/>
        </w:rPr>
        <w:lastRenderedPageBreak/>
        <w:t>urinalysis strip.</w:t>
      </w:r>
    </w:p>
    <w:p w:rsidR="00A105B2" w:rsidRPr="00861E53" w:rsidRDefault="00861E53" w:rsidP="00861E53">
      <w:pPr>
        <w:pStyle w:val="Heading2"/>
        <w:snapToGrid w:val="0"/>
        <w:spacing w:after="0" w:line="240" w:lineRule="auto"/>
        <w:rPr>
          <w:sz w:val="20"/>
        </w:rPr>
      </w:pPr>
      <w:bookmarkStart w:id="11" w:name="_Toc354248124"/>
      <w:r w:rsidRPr="00861E53">
        <w:rPr>
          <w:sz w:val="20"/>
        </w:rPr>
        <w:t>Nutrients Utilization Parameters</w:t>
      </w:r>
      <w:bookmarkEnd w:id="11"/>
      <w:r w:rsidRPr="00861E53">
        <w:rPr>
          <w:sz w:val="20"/>
        </w:rPr>
        <w:t>.</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Growth and nutrient utilization parameters were calculated as measures of the effectiveness of utilization of maize and guinea corn as a replacements for </w:t>
      </w:r>
      <w:r w:rsidR="00334292" w:rsidRPr="00861E53">
        <w:rPr>
          <w:rFonts w:ascii="Times New Roman" w:hAnsi="Times New Roman" w:cs="Times New Roman"/>
          <w:sz w:val="20"/>
          <w:szCs w:val="28"/>
        </w:rPr>
        <w:t>Coppens</w:t>
      </w:r>
      <w:r w:rsidRPr="00861E53">
        <w:rPr>
          <w:rFonts w:ascii="Times New Roman" w:hAnsi="Times New Roman" w:cs="Times New Roman"/>
          <w:sz w:val="20"/>
          <w:szCs w:val="28"/>
        </w:rPr>
        <w:t xml:space="preserve"> in the diets of catfish. This was done with the method of Brown (1975)</w:t>
      </w:r>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0"/>
        <w:rPr>
          <w:rFonts w:ascii="Times New Roman" w:hAnsi="Times New Roman" w:cs="Times New Roman"/>
          <w:sz w:val="20"/>
          <w:szCs w:val="28"/>
        </w:rPr>
      </w:pPr>
      <w:r w:rsidRPr="00861E53">
        <w:rPr>
          <w:rFonts w:ascii="Times New Roman" w:hAnsi="Times New Roman" w:cs="Times New Roman"/>
          <w:sz w:val="20"/>
          <w:szCs w:val="28"/>
        </w:rPr>
        <w:t>Mean Weight Gain (%). This was calculated as</w:t>
      </w:r>
    </w:p>
    <w:p w:rsidR="00A105B2" w:rsidRPr="00861E53" w:rsidRDefault="00A105B2" w:rsidP="00861E53">
      <w:pPr>
        <w:pStyle w:val="ListParagraph"/>
        <w:widowControl w:val="0"/>
        <w:overflowPunct w:val="0"/>
        <w:autoSpaceDE w:val="0"/>
        <w:autoSpaceDN w:val="0"/>
        <w:adjustRightInd w:val="0"/>
        <w:snapToGrid w:val="0"/>
        <w:spacing w:after="0" w:line="240" w:lineRule="auto"/>
        <w:ind w:left="0"/>
        <w:rPr>
          <w:oMath/>
          <w:rFonts w:ascii="Times New Roman" w:hAnsi="Times New Roman" w:cs="Times New Roman"/>
          <w:sz w:val="20"/>
          <w:szCs w:val="28"/>
        </w:rPr>
      </w:pPr>
      <m:oMathPara>
        <m:oMath>
          <m:r>
            <m:rPr>
              <m:sty m:val="p"/>
            </m:rPr>
            <w:rPr>
              <w:rFonts w:ascii="Times New Roman" w:hAnsi="Times New Roman" w:cs="Times New Roman"/>
              <w:sz w:val="20"/>
              <w:szCs w:val="28"/>
            </w:rPr>
            <m:t xml:space="preserve">MWG% = </m:t>
          </m:r>
          <m:f>
            <m:fPr>
              <m:ctrlPr>
                <w:rPr>
                  <w:rFonts w:ascii="Times New Roman" w:hAnsi="Times New Roman" w:cs="Times New Roman"/>
                  <w:sz w:val="20"/>
                  <w:szCs w:val="28"/>
                  <w:u w:val="single"/>
                </w:rPr>
              </m:ctrlPr>
            </m:fPr>
            <m:num>
              <m:r>
                <m:rPr>
                  <m:sty m:val="p"/>
                </m:rPr>
                <w:rPr>
                  <w:rFonts w:ascii="Times New Roman" w:hAnsi="Times New Roman" w:cs="Times New Roman"/>
                  <w:sz w:val="20"/>
                  <w:szCs w:val="28"/>
                  <w:u w:val="single"/>
                </w:rPr>
                <m:t>Final Mean Weight</m:t>
              </m:r>
              <m:ctrlPr>
                <w:rPr>
                  <w:rFonts w:ascii="Times New Roman" w:hAnsi="Times New Roman" w:cs="Times New Roman"/>
                  <w:i/>
                  <w:sz w:val="20"/>
                  <w:szCs w:val="28"/>
                  <w:u w:val="single"/>
                </w:rPr>
              </m:ctrlPr>
            </m:num>
            <m:den>
              <m:r>
                <m:rPr>
                  <m:sty m:val="p"/>
                </m:rPr>
                <w:rPr>
                  <w:rFonts w:ascii="Times New Roman" w:hAnsi="Times New Roman" w:cs="Times New Roman"/>
                  <w:sz w:val="20"/>
                  <w:szCs w:val="28"/>
                </w:rPr>
                <m:t>Initial Mean Length</m:t>
              </m:r>
              <m:ctrlPr>
                <w:rPr>
                  <w:rFonts w:ascii="Times New Roman" w:hAnsi="Times New Roman" w:cs="Times New Roman"/>
                  <w:i/>
                  <w:sz w:val="20"/>
                  <w:szCs w:val="28"/>
                  <w:u w:val="single"/>
                </w:rPr>
              </m:ctrlPr>
            </m:den>
          </m:f>
          <m:r>
            <m:rPr>
              <m:sty m:val="p"/>
            </m:rPr>
            <w:rPr>
              <w:rFonts w:ascii="Times New Roman" w:hAnsi="Times New Roman" w:cs="Times New Roman"/>
              <w:sz w:val="20"/>
              <w:szCs w:val="28"/>
            </w:rPr>
            <m:t>× 100</m:t>
          </m:r>
        </m:oMath>
      </m:oMathPara>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0"/>
        <w:rPr>
          <w:rFonts w:ascii="Times New Roman" w:hAnsi="Times New Roman" w:cs="Times New Roman"/>
          <w:sz w:val="20"/>
          <w:szCs w:val="28"/>
        </w:rPr>
      </w:pPr>
      <w:r w:rsidRPr="00861E53">
        <w:rPr>
          <w:rFonts w:ascii="Times New Roman" w:hAnsi="Times New Roman" w:cs="Times New Roman"/>
          <w:sz w:val="20"/>
          <w:szCs w:val="28"/>
        </w:rPr>
        <w:t>Mean Length Gain (%)</w:t>
      </w:r>
    </w:p>
    <w:p w:rsidR="00A105B2" w:rsidRPr="00861E53" w:rsidRDefault="00A105B2" w:rsidP="00861E53">
      <w:pPr>
        <w:widowControl w:val="0"/>
        <w:overflowPunct w:val="0"/>
        <w:autoSpaceDE w:val="0"/>
        <w:autoSpaceDN w:val="0"/>
        <w:adjustRightInd w:val="0"/>
        <w:snapToGrid w:val="0"/>
        <w:spacing w:after="0" w:line="240" w:lineRule="auto"/>
        <w:rPr>
          <w:oMath/>
          <w:rFonts w:ascii="Times New Roman" w:hAnsi="Times New Roman" w:cs="Times New Roman"/>
          <w:sz w:val="20"/>
          <w:szCs w:val="28"/>
        </w:rPr>
      </w:pPr>
      <m:oMathPara>
        <m:oMath>
          <m:r>
            <m:rPr>
              <m:sty m:val="p"/>
            </m:rPr>
            <w:rPr>
              <w:rFonts w:ascii="Times New Roman" w:hAnsi="Times New Roman" w:cs="Times New Roman"/>
              <w:sz w:val="20"/>
              <w:szCs w:val="28"/>
            </w:rPr>
            <m:t>MLG% =</m:t>
          </m:r>
          <m:f>
            <m:fPr>
              <m:ctrlPr>
                <w:rPr>
                  <w:rFonts w:ascii="Times New Roman" w:hAnsi="Times New Roman" w:cs="Times New Roman"/>
                  <w:sz w:val="20"/>
                  <w:szCs w:val="28"/>
                  <w:u w:val="single"/>
                </w:rPr>
              </m:ctrlPr>
            </m:fPr>
            <m:num>
              <m:r>
                <m:rPr>
                  <m:sty m:val="p"/>
                </m:rPr>
                <w:rPr>
                  <w:rFonts w:ascii="Times New Roman" w:hAnsi="Times New Roman" w:cs="Times New Roman"/>
                  <w:sz w:val="20"/>
                  <w:szCs w:val="28"/>
                  <w:u w:val="single"/>
                </w:rPr>
                <m:t>Final Mean Length</m:t>
              </m:r>
              <m:ctrlPr>
                <w:rPr>
                  <w:rFonts w:ascii="Times New Roman" w:hAnsi="Times New Roman" w:cs="Times New Roman"/>
                  <w:i/>
                  <w:sz w:val="20"/>
                  <w:szCs w:val="28"/>
                  <w:u w:val="single"/>
                </w:rPr>
              </m:ctrlPr>
            </m:num>
            <m:den>
              <m:r>
                <m:rPr>
                  <m:sty m:val="p"/>
                </m:rPr>
                <w:rPr>
                  <w:rFonts w:ascii="Times New Roman" w:hAnsi="Times New Roman" w:cs="Times New Roman"/>
                  <w:sz w:val="20"/>
                  <w:szCs w:val="28"/>
                </w:rPr>
                <m:t>Initial Length</m:t>
              </m:r>
              <m:ctrlPr>
                <w:rPr>
                  <w:rFonts w:ascii="Times New Roman" w:hAnsi="Times New Roman" w:cs="Times New Roman"/>
                  <w:i/>
                  <w:sz w:val="20"/>
                  <w:szCs w:val="28"/>
                  <w:u w:val="single"/>
                </w:rPr>
              </m:ctrlPr>
            </m:den>
          </m:f>
          <m:r>
            <m:rPr>
              <m:sty m:val="p"/>
            </m:rPr>
            <w:rPr>
              <w:rFonts w:ascii="Times New Roman" w:hAnsi="Times New Roman" w:cs="Times New Roman"/>
              <w:sz w:val="20"/>
              <w:szCs w:val="28"/>
            </w:rPr>
            <m:t>×100</m:t>
          </m:r>
        </m:oMath>
      </m:oMathPara>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0"/>
        <w:rPr>
          <w:rFonts w:ascii="Times New Roman" w:hAnsi="Times New Roman" w:cs="Times New Roman"/>
          <w:sz w:val="20"/>
          <w:szCs w:val="28"/>
        </w:rPr>
      </w:pPr>
      <w:r w:rsidRPr="00861E53">
        <w:rPr>
          <w:rFonts w:ascii="Times New Roman" w:hAnsi="Times New Roman" w:cs="Times New Roman"/>
          <w:sz w:val="20"/>
          <w:szCs w:val="28"/>
        </w:rPr>
        <w:t>Specific Growth Rate (SGR)</w:t>
      </w:r>
    </w:p>
    <w:p w:rsidR="00A105B2" w:rsidRDefault="00A105B2" w:rsidP="00861E53">
      <w:pPr>
        <w:pStyle w:val="ListParagraph"/>
        <w:widowControl w:val="0"/>
        <w:overflowPunct w:val="0"/>
        <w:autoSpaceDE w:val="0"/>
        <w:autoSpaceDN w:val="0"/>
        <w:adjustRightInd w:val="0"/>
        <w:snapToGrid w:val="0"/>
        <w:spacing w:after="0" w:line="240" w:lineRule="auto"/>
        <w:ind w:left="0"/>
        <w:rPr>
          <w:rFonts w:ascii="Times New Roman" w:hAnsi="Times New Roman" w:cs="Times New Roman"/>
          <w:sz w:val="20"/>
          <w:szCs w:val="28"/>
          <w:lang w:eastAsia="zh-CN"/>
        </w:rPr>
      </w:pPr>
      <m:oMathPara>
        <m:oMath>
          <m:r>
            <m:rPr>
              <m:sty m:val="p"/>
            </m:rPr>
            <w:rPr>
              <w:rFonts w:ascii="Times New Roman" w:hAnsi="Times New Roman" w:cs="Times New Roman"/>
              <w:sz w:val="20"/>
              <w:szCs w:val="28"/>
            </w:rPr>
            <m:t>SGR =</m:t>
          </m:r>
          <m:r>
            <m:rPr>
              <m:sty m:val="p"/>
            </m:rPr>
            <w:rPr>
              <w:rFonts w:ascii="Cambria Math" w:hAnsi="Times New Roman" w:cs="Times New Roman"/>
              <w:sz w:val="20"/>
              <w:szCs w:val="28"/>
            </w:rPr>
            <m:t xml:space="preserve"> </m:t>
          </m:r>
          <m:f>
            <m:fPr>
              <m:ctrlPr>
                <w:rPr>
                  <w:rFonts w:ascii="Times New Roman" w:hAnsi="Times New Roman" w:cs="Times New Roman"/>
                  <w:sz w:val="20"/>
                  <w:szCs w:val="28"/>
                  <w:u w:val="single"/>
                </w:rPr>
              </m:ctrlPr>
            </m:fPr>
            <m:num>
              <m:r>
                <m:rPr>
                  <m:sty m:val="p"/>
                </m:rPr>
                <w:rPr>
                  <w:rFonts w:ascii="Times New Roman" w:hAnsi="Times New Roman" w:cs="Times New Roman"/>
                  <w:sz w:val="20"/>
                  <w:szCs w:val="28"/>
                  <w:u w:val="single"/>
                </w:rPr>
                <m:t>LnWT- LnWt</m:t>
              </m:r>
            </m:num>
            <m:den>
              <m:r>
                <m:rPr>
                  <m:sty m:val="p"/>
                </m:rPr>
                <w:rPr>
                  <w:rFonts w:ascii="Times New Roman" w:hAnsi="Times New Roman" w:cs="Times New Roman"/>
                  <w:sz w:val="20"/>
                  <w:szCs w:val="28"/>
                  <w:u w:val="single"/>
                </w:rPr>
                <m:t>T-t</m:t>
              </m:r>
            </m:den>
          </m:f>
          <m:r>
            <m:rPr>
              <m:sty m:val="p"/>
            </m:rPr>
            <w:rPr>
              <w:rFonts w:ascii="Times New Roman" w:hAnsi="Times New Roman" w:cs="Times New Roman"/>
              <w:sz w:val="20"/>
              <w:szCs w:val="28"/>
            </w:rPr>
            <m:t>× 100</m:t>
          </m:r>
        </m:oMath>
      </m:oMathPara>
    </w:p>
    <w:p w:rsidR="00861E53" w:rsidRPr="00861E53" w:rsidRDefault="00861E53" w:rsidP="00861E53">
      <w:pPr>
        <w:pStyle w:val="ListParagraph"/>
        <w:widowControl w:val="0"/>
        <w:overflowPunct w:val="0"/>
        <w:autoSpaceDE w:val="0"/>
        <w:autoSpaceDN w:val="0"/>
        <w:adjustRightInd w:val="0"/>
        <w:snapToGrid w:val="0"/>
        <w:spacing w:after="0" w:line="240" w:lineRule="auto"/>
        <w:ind w:left="0"/>
        <w:rPr>
          <w:oMath/>
          <w:rFonts w:ascii="Times New Roman" w:hAnsi="Times New Roman" w:cs="Times New Roman"/>
          <w:sz w:val="20"/>
          <w:szCs w:val="28"/>
          <w:lang w:eastAsia="zh-CN"/>
        </w:rPr>
      </w:pPr>
    </w:p>
    <w:p w:rsidR="00861E53" w:rsidRPr="00861E53" w:rsidRDefault="00A105B2" w:rsidP="00861E53">
      <w:pPr>
        <w:widowControl w:val="0"/>
        <w:overflowPunct w:val="0"/>
        <w:autoSpaceDE w:val="0"/>
        <w:autoSpaceDN w:val="0"/>
        <w:adjustRightInd w:val="0"/>
        <w:snapToGrid w:val="0"/>
        <w:spacing w:after="0" w:line="240" w:lineRule="auto"/>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 xml:space="preserve">Where: WT </m:t>
          </m:r>
          <m:r>
            <m:rPr>
              <m:sty m:val="p"/>
              <m:aln/>
            </m:rPr>
            <w:rPr>
              <w:rFonts w:ascii="Times New Roman" w:hAnsi="Times New Roman" w:cs="Times New Roman"/>
              <w:sz w:val="20"/>
              <w:szCs w:val="28"/>
            </w:rPr>
            <m:t>= Final Weight</m:t>
          </m:r>
        </m:oMath>
      </m:oMathPara>
    </w:p>
    <w:p w:rsidR="00861E53" w:rsidRPr="00861E53" w:rsidRDefault="00A105B2" w:rsidP="00861E53">
      <w:pPr>
        <w:widowControl w:val="0"/>
        <w:overflowPunct w:val="0"/>
        <w:autoSpaceDE w:val="0"/>
        <w:autoSpaceDN w:val="0"/>
        <w:adjustRightInd w:val="0"/>
        <w:snapToGrid w:val="0"/>
        <w:spacing w:after="0" w:line="240" w:lineRule="auto"/>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 xml:space="preserve">Wt </m:t>
          </m:r>
          <m:r>
            <m:rPr>
              <m:sty m:val="p"/>
              <m:aln/>
            </m:rPr>
            <w:rPr>
              <w:rFonts w:ascii="Times New Roman" w:hAnsi="Times New Roman" w:cs="Times New Roman"/>
              <w:sz w:val="20"/>
              <w:szCs w:val="28"/>
            </w:rPr>
            <m:t>= Initial Weight</m:t>
          </m:r>
        </m:oMath>
      </m:oMathPara>
    </w:p>
    <w:p w:rsidR="00861E53" w:rsidRPr="00861E53" w:rsidRDefault="00A105B2" w:rsidP="00861E53">
      <w:pPr>
        <w:widowControl w:val="0"/>
        <w:overflowPunct w:val="0"/>
        <w:autoSpaceDE w:val="0"/>
        <w:autoSpaceDN w:val="0"/>
        <w:adjustRightInd w:val="0"/>
        <w:snapToGrid w:val="0"/>
        <w:spacing w:after="0" w:line="240" w:lineRule="auto"/>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T</m:t>
          </m:r>
          <m:r>
            <m:rPr>
              <m:sty m:val="p"/>
              <m:aln/>
            </m:rPr>
            <w:rPr>
              <w:rFonts w:ascii="Times New Roman" w:hAnsi="Times New Roman" w:cs="Times New Roman"/>
              <w:sz w:val="20"/>
              <w:szCs w:val="28"/>
            </w:rPr>
            <m:t>= Final Time</m:t>
          </m:r>
        </m:oMath>
      </m:oMathPara>
    </w:p>
    <w:p w:rsidR="00A105B2" w:rsidRPr="00861E53" w:rsidRDefault="00A105B2" w:rsidP="00861E53">
      <w:pPr>
        <w:widowControl w:val="0"/>
        <w:overflowPunct w:val="0"/>
        <w:autoSpaceDE w:val="0"/>
        <w:autoSpaceDN w:val="0"/>
        <w:adjustRightInd w:val="0"/>
        <w:snapToGrid w:val="0"/>
        <w:spacing w:after="0" w:line="240" w:lineRule="auto"/>
        <w:rPr>
          <w:oMath/>
          <w:rFonts w:ascii="Times New Roman" w:hAnsi="Times New Roman" w:cs="Times New Roman"/>
          <w:sz w:val="20"/>
          <w:szCs w:val="28"/>
        </w:rPr>
      </w:pPr>
      <m:oMathPara>
        <m:oMathParaPr>
          <m:jc m:val="center"/>
        </m:oMathParaPr>
        <m:oMath>
          <m:r>
            <m:rPr>
              <m:sty m:val="p"/>
            </m:rPr>
            <w:rPr>
              <w:rFonts w:ascii="Times New Roman" w:hAnsi="Times New Roman" w:cs="Times New Roman"/>
              <w:sz w:val="20"/>
              <w:szCs w:val="28"/>
            </w:rPr>
            <m:t>t</m:t>
          </m:r>
          <m:r>
            <m:rPr>
              <m:sty m:val="p"/>
              <m:aln/>
            </m:rPr>
            <w:rPr>
              <w:rFonts w:ascii="Times New Roman" w:hAnsi="Times New Roman" w:cs="Times New Roman"/>
              <w:sz w:val="20"/>
              <w:szCs w:val="28"/>
            </w:rPr>
            <m:t>= Initial time</m:t>
          </m:r>
        </m:oMath>
      </m:oMathPara>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m:oMath>
        <m:r>
          <m:rPr>
            <m:sty m:val="p"/>
          </m:rPr>
          <w:rPr>
            <w:rFonts w:ascii="Times New Roman" w:hAnsi="Times New Roman" w:cs="Times New Roman"/>
            <w:sz w:val="20"/>
            <w:szCs w:val="28"/>
          </w:rPr>
          <w:lastRenderedPageBreak/>
          <m:t>Ln = natural logarithm</m:t>
        </m:r>
      </m:oMath>
      <w:r w:rsidRPr="00861E53">
        <w:rPr>
          <w:rFonts w:ascii="Times New Roman" w:hAnsi="Times New Roman" w:cs="Times New Roman"/>
          <w:sz w:val="20"/>
          <w:szCs w:val="28"/>
        </w:rPr>
        <w:t xml:space="preserve"> (Solomon, 2006)</w:t>
      </w:r>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425"/>
        <w:jc w:val="both"/>
        <w:rPr>
          <w:rFonts w:ascii="Times New Roman" w:hAnsi="Times New Roman" w:cs="Times New Roman"/>
          <w:sz w:val="20"/>
          <w:szCs w:val="28"/>
        </w:rPr>
      </w:pPr>
      <w:r w:rsidRPr="00861E53">
        <w:rPr>
          <w:rFonts w:ascii="Times New Roman" w:hAnsi="Times New Roman" w:cs="Times New Roman"/>
          <w:sz w:val="20"/>
          <w:szCs w:val="28"/>
        </w:rPr>
        <w:t>Food Conversion Efficiency (FCE)</w:t>
      </w:r>
    </w:p>
    <w:p w:rsidR="00A105B2"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FCE =</m:t>
          </m:r>
          <m:f>
            <m:fPr>
              <m:ctrlPr>
                <w:rPr>
                  <w:rFonts w:ascii="Times New Roman" w:hAnsi="Times New Roman" w:cs="Times New Roman"/>
                  <w:sz w:val="20"/>
                  <w:szCs w:val="28"/>
                </w:rPr>
              </m:ctrlPr>
            </m:fPr>
            <m:num>
              <m:r>
                <m:rPr>
                  <m:sty m:val="p"/>
                </m:rPr>
                <w:rPr>
                  <w:rFonts w:ascii="Times New Roman" w:hAnsi="Times New Roman" w:cs="Times New Roman"/>
                  <w:sz w:val="20"/>
                  <w:szCs w:val="28"/>
                  <w:u w:val="single"/>
                </w:rPr>
                <m:t>Weight Gain</m:t>
              </m:r>
              <m:ctrlPr>
                <w:rPr>
                  <w:rFonts w:ascii="Times New Roman" w:hAnsi="Times New Roman" w:cs="Times New Roman"/>
                  <w:i/>
                  <w:sz w:val="20"/>
                  <w:szCs w:val="28"/>
                </w:rPr>
              </m:ctrlPr>
            </m:num>
            <m:den>
              <m:r>
                <m:rPr>
                  <m:sty m:val="p"/>
                </m:rPr>
                <w:rPr>
                  <w:rFonts w:ascii="Times New Roman" w:hAnsi="Times New Roman" w:cs="Times New Roman"/>
                  <w:sz w:val="20"/>
                  <w:szCs w:val="28"/>
                </w:rPr>
                <m:t>Food intake</m:t>
              </m:r>
              <m:ctrlPr>
                <w:rPr>
                  <w:rFonts w:ascii="Times New Roman" w:hAnsi="Times New Roman" w:cs="Times New Roman"/>
                  <w:i/>
                  <w:sz w:val="20"/>
                  <w:szCs w:val="28"/>
                </w:rPr>
              </m:ctrlPr>
            </m:den>
          </m:f>
          <m:r>
            <m:rPr>
              <m:sty m:val="p"/>
            </m:rPr>
            <w:rPr>
              <w:rFonts w:ascii="Times New Roman" w:hAnsi="Times New Roman" w:cs="Times New Roman"/>
              <w:sz w:val="20"/>
              <w:szCs w:val="28"/>
            </w:rPr>
            <m:t>× 100</m:t>
          </m:r>
        </m:oMath>
      </m:oMathPara>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425"/>
        <w:jc w:val="both"/>
        <w:rPr>
          <w:rFonts w:ascii="Times New Roman" w:hAnsi="Times New Roman" w:cs="Times New Roman"/>
          <w:sz w:val="20"/>
          <w:szCs w:val="28"/>
        </w:rPr>
      </w:pPr>
      <w:r w:rsidRPr="00861E53">
        <w:rPr>
          <w:rFonts w:ascii="Times New Roman" w:hAnsi="Times New Roman" w:cs="Times New Roman"/>
          <w:sz w:val="20"/>
          <w:szCs w:val="28"/>
        </w:rPr>
        <w:t>Mean Growth Rate (MGR)</w:t>
      </w:r>
    </w:p>
    <w:p w:rsidR="00A105B2"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rFonts w:ascii="Times New Roman" w:hAnsi="Times New Roman" w:cs="Times New Roman"/>
          <w:sz w:val="20"/>
          <w:szCs w:val="28"/>
        </w:rPr>
      </w:pPr>
      <m:oMathPara>
        <m:oMath>
          <m:r>
            <m:rPr>
              <m:sty m:val="p"/>
            </m:rPr>
            <w:rPr>
              <w:rFonts w:ascii="Times New Roman" w:hAnsi="Times New Roman" w:cs="Times New Roman"/>
              <w:sz w:val="20"/>
              <w:szCs w:val="28"/>
            </w:rPr>
            <m:t>MGR=</m:t>
          </m:r>
          <m:f>
            <m:fPr>
              <m:ctrlPr>
                <w:rPr>
                  <w:rFonts w:ascii="Times New Roman" w:hAnsi="Times New Roman" w:cs="Times New Roman"/>
                  <w:sz w:val="20"/>
                  <w:szCs w:val="28"/>
                </w:rPr>
              </m:ctrlPr>
            </m:fPr>
            <m:num>
              <m:sSub>
                <m:sSubPr>
                  <m:ctrlPr>
                    <w:rPr>
                      <w:rFonts w:ascii="Times New Roman" w:hAnsi="Times New Roman" w:cs="Times New Roman"/>
                      <w:sz w:val="20"/>
                      <w:szCs w:val="28"/>
                    </w:rPr>
                  </m:ctrlPr>
                </m:sSubPr>
                <m:e>
                  <m:r>
                    <m:rPr>
                      <m:sty m:val="p"/>
                    </m:rPr>
                    <w:rPr>
                      <w:rFonts w:ascii="Times New Roman" w:hAnsi="Times New Roman" w:cs="Times New Roman"/>
                      <w:sz w:val="20"/>
                      <w:szCs w:val="28"/>
                    </w:rPr>
                    <m:t>W</m:t>
                  </m:r>
                </m:e>
                <m:sub>
                  <m:r>
                    <m:rPr>
                      <m:sty m:val="p"/>
                    </m:rPr>
                    <w:rPr>
                      <w:rFonts w:ascii="Times New Roman" w:hAnsi="Times New Roman" w:cs="Times New Roman"/>
                      <w:sz w:val="20"/>
                      <w:szCs w:val="28"/>
                    </w:rPr>
                    <m:t>2</m:t>
                  </m:r>
                </m:sub>
              </m:sSub>
              <m:r>
                <m:rPr>
                  <m:sty m:val="p"/>
                </m:rPr>
                <w:rPr>
                  <w:rFonts w:ascii="Times New Roman" w:hAnsi="Times New Roman" w:cs="Times New Roman"/>
                  <w:sz w:val="20"/>
                  <w:szCs w:val="28"/>
                </w:rPr>
                <m:t>-</m:t>
              </m:r>
              <m:sSub>
                <m:sSubPr>
                  <m:ctrlPr>
                    <w:rPr>
                      <w:rFonts w:ascii="Times New Roman" w:hAnsi="Times New Roman" w:cs="Times New Roman"/>
                      <w:sz w:val="20"/>
                      <w:szCs w:val="28"/>
                    </w:rPr>
                  </m:ctrlPr>
                </m:sSubPr>
                <m:e>
                  <m:r>
                    <m:rPr>
                      <m:sty m:val="p"/>
                    </m:rPr>
                    <w:rPr>
                      <w:rFonts w:ascii="Times New Roman" w:hAnsi="Times New Roman" w:cs="Times New Roman"/>
                      <w:sz w:val="20"/>
                      <w:szCs w:val="28"/>
                    </w:rPr>
                    <m:t>W</m:t>
                  </m:r>
                </m:e>
                <m:sub>
                  <m:r>
                    <m:rPr>
                      <m:sty m:val="p"/>
                    </m:rPr>
                    <w:rPr>
                      <w:rFonts w:ascii="Times New Roman" w:hAnsi="Times New Roman" w:cs="Times New Roman"/>
                      <w:sz w:val="20"/>
                      <w:szCs w:val="28"/>
                    </w:rPr>
                    <m:t>1</m:t>
                  </m:r>
                </m:sub>
              </m:sSub>
              <m:ctrlPr>
                <w:rPr>
                  <w:rFonts w:ascii="Times New Roman" w:hAnsi="Times New Roman" w:cs="Times New Roman"/>
                  <w:i/>
                  <w:sz w:val="20"/>
                  <w:szCs w:val="28"/>
                </w:rPr>
              </m:ctrlPr>
            </m:num>
            <m:den>
              <m:r>
                <m:rPr>
                  <m:sty m:val="p"/>
                </m:rPr>
                <w:rPr>
                  <w:rFonts w:ascii="Times New Roman" w:hAnsi="Times New Roman" w:cs="Times New Roman"/>
                  <w:sz w:val="20"/>
                  <w:szCs w:val="28"/>
                </w:rPr>
                <m:t>0.5(</m:t>
              </m:r>
              <m:sSub>
                <m:sSubPr>
                  <m:ctrlPr>
                    <w:rPr>
                      <w:rFonts w:ascii="Times New Roman" w:hAnsi="Times New Roman" w:cs="Times New Roman"/>
                      <w:i/>
                      <w:sz w:val="20"/>
                      <w:szCs w:val="28"/>
                    </w:rPr>
                  </m:ctrlPr>
                </m:sSubPr>
                <m:e>
                  <m:r>
                    <m:rPr>
                      <m:sty m:val="p"/>
                    </m:rPr>
                    <w:rPr>
                      <w:rFonts w:ascii="Times New Roman" w:hAnsi="Times New Roman" w:cs="Times New Roman"/>
                      <w:sz w:val="20"/>
                      <w:szCs w:val="28"/>
                    </w:rPr>
                    <m:t>W</m:t>
                  </m:r>
                  <m:ctrlPr>
                    <w:rPr>
                      <w:rFonts w:ascii="Times New Roman" w:hAnsi="Times New Roman" w:cs="Times New Roman"/>
                      <w:sz w:val="20"/>
                      <w:szCs w:val="28"/>
                    </w:rPr>
                  </m:ctrlPr>
                </m:e>
                <m:sub>
                  <m:r>
                    <w:rPr>
                      <w:rFonts w:ascii="Times New Roman" w:hAnsi="Times New Roman" w:cs="Times New Roman"/>
                      <w:sz w:val="20"/>
                      <w:szCs w:val="28"/>
                    </w:rPr>
                    <m:t>1</m:t>
                  </m:r>
                </m:sub>
              </m:sSub>
              <m:r>
                <w:rPr>
                  <w:rFonts w:ascii="Times New Roman" w:hAnsi="Times New Roman" w:cs="Times New Roman"/>
                  <w:sz w:val="20"/>
                  <w:szCs w:val="28"/>
                </w:rPr>
                <m:t>×</m:t>
              </m:r>
              <m:sSub>
                <m:sSubPr>
                  <m:ctrlPr>
                    <w:rPr>
                      <w:rFonts w:ascii="Times New Roman" w:hAnsi="Times New Roman" w:cs="Times New Roman"/>
                      <w:i/>
                      <w:sz w:val="20"/>
                      <w:szCs w:val="28"/>
                    </w:rPr>
                  </m:ctrlPr>
                </m:sSubPr>
                <m:e>
                  <m:r>
                    <w:rPr>
                      <w:rFonts w:ascii="Times New Roman" w:hAnsi="Times New Roman" w:cs="Times New Roman"/>
                      <w:sz w:val="20"/>
                      <w:szCs w:val="28"/>
                    </w:rPr>
                    <m:t>W</m:t>
                  </m:r>
                </m:e>
                <m:sub>
                  <m:r>
                    <w:rPr>
                      <w:rFonts w:ascii="Times New Roman" w:hAnsi="Times New Roman" w:cs="Times New Roman"/>
                      <w:sz w:val="20"/>
                      <w:szCs w:val="28"/>
                    </w:rPr>
                    <m:t>2</m:t>
                  </m:r>
                </m:sub>
              </m:sSub>
              <m:r>
                <w:rPr>
                  <w:rFonts w:ascii="Times New Roman" w:hAnsi="Times New Roman" w:cs="Times New Roman"/>
                  <w:sz w:val="20"/>
                  <w:szCs w:val="28"/>
                </w:rPr>
                <m:t>)</m:t>
              </m:r>
              <m:ctrlPr>
                <w:rPr>
                  <w:rFonts w:ascii="Times New Roman" w:hAnsi="Times New Roman" w:cs="Times New Roman"/>
                  <w:i/>
                  <w:sz w:val="20"/>
                  <w:szCs w:val="28"/>
                </w:rPr>
              </m:ctrlPr>
            </m:den>
          </m:f>
          <m:r>
            <w:rPr>
              <w:rFonts w:ascii="Times New Roman" w:hAnsi="Times New Roman" w:cs="Times New Roman"/>
              <w:sz w:val="20"/>
              <w:szCs w:val="28"/>
            </w:rPr>
            <m:t>×</m:t>
          </m:r>
          <m:f>
            <m:fPr>
              <m:ctrlPr>
                <w:rPr>
                  <w:rFonts w:ascii="Times New Roman" w:hAnsi="Times New Roman" w:cs="Times New Roman"/>
                  <w:sz w:val="20"/>
                  <w:szCs w:val="28"/>
                </w:rPr>
              </m:ctrlPr>
            </m:fPr>
            <m:num>
              <m:r>
                <w:rPr>
                  <w:rFonts w:ascii="Times New Roman" w:hAnsi="Times New Roman" w:cs="Times New Roman"/>
                  <w:sz w:val="20"/>
                  <w:szCs w:val="28"/>
                </w:rPr>
                <m:t>100/</m:t>
              </m:r>
              <m:r>
                <m:rPr>
                  <m:sty m:val="p"/>
                </m:rPr>
                <w:rPr>
                  <w:rFonts w:ascii="Times New Roman" w:hAnsi="Times New Roman" w:cs="Times New Roman"/>
                  <w:sz w:val="20"/>
                  <w:szCs w:val="28"/>
                </w:rPr>
                <m:t>t</m:t>
              </m:r>
              <m:ctrlPr>
                <w:rPr>
                  <w:rFonts w:ascii="Times New Roman" w:hAnsi="Times New Roman" w:cs="Times New Roman"/>
                  <w:i/>
                  <w:sz w:val="20"/>
                  <w:szCs w:val="28"/>
                </w:rPr>
              </m:ctrlPr>
            </m:num>
            <m:den>
              <m:r>
                <w:rPr>
                  <w:rFonts w:ascii="Times New Roman" w:hAnsi="Times New Roman" w:cs="Times New Roman"/>
                  <w:sz w:val="20"/>
                  <w:szCs w:val="28"/>
                </w:rPr>
                <m:t>1</m:t>
              </m:r>
              <m:ctrlPr>
                <w:rPr>
                  <w:rFonts w:ascii="Times New Roman" w:hAnsi="Times New Roman" w:cs="Times New Roman"/>
                  <w:i/>
                  <w:sz w:val="20"/>
                  <w:szCs w:val="28"/>
                </w:rPr>
              </m:ctrlPr>
            </m:den>
          </m:f>
        </m:oMath>
      </m:oMathPara>
    </w:p>
    <w:p w:rsidR="00861E53"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 xml:space="preserve">Where W1 </m:t>
          </m:r>
          <m:r>
            <m:rPr>
              <m:sty m:val="p"/>
              <m:aln/>
            </m:rPr>
            <w:rPr>
              <w:rFonts w:ascii="Times New Roman" w:hAnsi="Times New Roman" w:cs="Times New Roman"/>
              <w:sz w:val="20"/>
              <w:szCs w:val="28"/>
            </w:rPr>
            <m:t>= initial weight</m:t>
          </m:r>
        </m:oMath>
      </m:oMathPara>
    </w:p>
    <w:p w:rsidR="00861E53"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 xml:space="preserve">W2 </m:t>
          </m:r>
          <m:r>
            <m:rPr>
              <m:sty m:val="p"/>
              <m:aln/>
            </m:rPr>
            <w:rPr>
              <w:rFonts w:ascii="Times New Roman" w:hAnsi="Times New Roman" w:cs="Times New Roman"/>
              <w:sz w:val="20"/>
              <w:szCs w:val="28"/>
            </w:rPr>
            <m:t>= final weight</m:t>
          </m:r>
        </m:oMath>
      </m:oMathPara>
    </w:p>
    <w:p w:rsidR="00861E53"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t</m:t>
          </m:r>
          <m:r>
            <m:rPr>
              <m:sty m:val="p"/>
            </m:rPr>
            <w:rPr>
              <w:rFonts w:ascii="Cambria Math" w:hAnsi="Times New Roman" w:cs="Times New Roman"/>
              <w:sz w:val="20"/>
              <w:szCs w:val="28"/>
            </w:rPr>
            <m:t xml:space="preserve"> </m:t>
          </m:r>
          <m:r>
            <m:rPr>
              <m:sty m:val="p"/>
              <m:aln/>
            </m:rPr>
            <w:rPr>
              <w:rFonts w:ascii="Times New Roman" w:hAnsi="Times New Roman" w:cs="Times New Roman"/>
              <w:sz w:val="20"/>
              <w:szCs w:val="28"/>
            </w:rPr>
            <m:t>= period of experiment in days</m:t>
          </m:r>
        </m:oMath>
      </m:oMathPara>
    </w:p>
    <w:p w:rsidR="00A105B2" w:rsidRPr="00861E53" w:rsidRDefault="00A105B2" w:rsidP="00861E53">
      <w:pPr>
        <w:pStyle w:val="ListParagraph"/>
        <w:widowControl w:val="0"/>
        <w:overflowPunct w:val="0"/>
        <w:autoSpaceDE w:val="0"/>
        <w:autoSpaceDN w:val="0"/>
        <w:adjustRightInd w:val="0"/>
        <w:snapToGrid w:val="0"/>
        <w:spacing w:after="0" w:line="240" w:lineRule="auto"/>
        <w:ind w:left="0"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 xml:space="preserve">0.5 </m:t>
          </m:r>
          <m:r>
            <m:rPr>
              <m:sty m:val="p"/>
              <m:aln/>
            </m:rPr>
            <w:rPr>
              <w:rFonts w:ascii="Times New Roman" w:hAnsi="Times New Roman" w:cs="Times New Roman"/>
              <w:sz w:val="20"/>
              <w:szCs w:val="28"/>
            </w:rPr>
            <m:t>= constant</m:t>
          </m:r>
        </m:oMath>
      </m:oMathPara>
    </w:p>
    <w:p w:rsidR="00A105B2" w:rsidRPr="00861E53" w:rsidRDefault="00A105B2" w:rsidP="00861E53">
      <w:pPr>
        <w:pStyle w:val="ListParagraph"/>
        <w:widowControl w:val="0"/>
        <w:numPr>
          <w:ilvl w:val="0"/>
          <w:numId w:val="2"/>
        </w:numPr>
        <w:overflowPunct w:val="0"/>
        <w:autoSpaceDE w:val="0"/>
        <w:autoSpaceDN w:val="0"/>
        <w:adjustRightInd w:val="0"/>
        <w:snapToGrid w:val="0"/>
        <w:spacing w:after="0" w:line="240" w:lineRule="auto"/>
        <w:ind w:left="0" w:firstLine="425"/>
        <w:jc w:val="both"/>
        <w:rPr>
          <w:rFonts w:ascii="Times New Roman" w:hAnsi="Times New Roman" w:cs="Times New Roman"/>
          <w:sz w:val="20"/>
          <w:szCs w:val="28"/>
        </w:rPr>
      </w:pPr>
      <w:r w:rsidRPr="00861E53">
        <w:rPr>
          <w:rFonts w:ascii="Times New Roman" w:hAnsi="Times New Roman" w:cs="Times New Roman"/>
          <w:sz w:val="20"/>
          <w:szCs w:val="28"/>
        </w:rPr>
        <w:t>Survival Rate (SR)</w:t>
      </w:r>
    </w:p>
    <w:p w:rsidR="00A105B2" w:rsidRPr="00861E53" w:rsidRDefault="00A105B2" w:rsidP="00861E53">
      <w:pPr>
        <w:widowControl w:val="0"/>
        <w:overflowPunct w:val="0"/>
        <w:autoSpaceDE w:val="0"/>
        <w:autoSpaceDN w:val="0"/>
        <w:adjustRightInd w:val="0"/>
        <w:snapToGrid w:val="0"/>
        <w:spacing w:after="0" w:line="240" w:lineRule="auto"/>
        <w:ind w:firstLine="425"/>
        <w:jc w:val="both"/>
        <w:rPr>
          <w:oMath/>
          <w:rFonts w:ascii="Times New Roman" w:hAnsi="Times New Roman" w:cs="Times New Roman"/>
          <w:sz w:val="20"/>
          <w:szCs w:val="28"/>
        </w:rPr>
      </w:pPr>
      <m:oMathPara>
        <m:oMath>
          <m:r>
            <m:rPr>
              <m:sty m:val="p"/>
            </m:rPr>
            <w:rPr>
              <w:rFonts w:ascii="Times New Roman" w:hAnsi="Times New Roman" w:cs="Times New Roman"/>
              <w:sz w:val="20"/>
              <w:szCs w:val="28"/>
            </w:rPr>
            <m:t xml:space="preserve">SR = </m:t>
          </m:r>
          <m:f>
            <m:fPr>
              <m:ctrlPr>
                <w:rPr>
                  <w:rFonts w:ascii="Times New Roman" w:hAnsi="Times New Roman" w:cs="Times New Roman"/>
                  <w:sz w:val="20"/>
                  <w:szCs w:val="28"/>
                </w:rPr>
              </m:ctrlPr>
            </m:fPr>
            <m:num>
              <m:r>
                <m:rPr>
                  <m:sty m:val="p"/>
                </m:rPr>
                <w:rPr>
                  <w:rFonts w:ascii="Times New Roman" w:hAnsi="Times New Roman" w:cs="Times New Roman"/>
                  <w:sz w:val="20"/>
                  <w:szCs w:val="28"/>
                  <w:u w:val="single"/>
                </w:rPr>
                <m:t>Total Fish number harvested</m:t>
              </m:r>
              <m:ctrlPr>
                <w:rPr>
                  <w:rFonts w:ascii="Times New Roman" w:hAnsi="Times New Roman" w:cs="Times New Roman"/>
                  <w:i/>
                  <w:sz w:val="20"/>
                  <w:szCs w:val="28"/>
                </w:rPr>
              </m:ctrlPr>
            </m:num>
            <m:den>
              <m:r>
                <m:rPr>
                  <m:sty m:val="p"/>
                </m:rPr>
                <w:rPr>
                  <w:rFonts w:ascii="Times New Roman" w:hAnsi="Times New Roman" w:cs="Times New Roman"/>
                  <w:sz w:val="20"/>
                  <w:szCs w:val="28"/>
                </w:rPr>
                <m:t>Total fish number stocked</m:t>
              </m:r>
              <m:ctrlPr>
                <w:rPr>
                  <w:rFonts w:ascii="Times New Roman" w:hAnsi="Times New Roman" w:cs="Times New Roman"/>
                  <w:i/>
                  <w:sz w:val="20"/>
                  <w:szCs w:val="28"/>
                </w:rPr>
              </m:ctrlPr>
            </m:den>
          </m:f>
          <m:r>
            <m:rPr>
              <m:sty m:val="p"/>
            </m:rPr>
            <w:rPr>
              <w:rFonts w:ascii="Times New Roman" w:hAnsi="Times New Roman" w:cs="Times New Roman"/>
              <w:sz w:val="20"/>
              <w:szCs w:val="28"/>
            </w:rPr>
            <m:t>×</m:t>
          </m:r>
          <m:r>
            <m:rPr>
              <m:sty m:val="p"/>
            </m:rPr>
            <w:rPr>
              <w:rFonts w:ascii="Cambria Math" w:hAnsi="Times New Roman" w:cs="Times New Roman"/>
              <w:sz w:val="20"/>
              <w:szCs w:val="28"/>
            </w:rPr>
            <m:t xml:space="preserve"> </m:t>
          </m:r>
          <m:r>
            <m:rPr>
              <m:sty m:val="p"/>
            </m:rPr>
            <w:rPr>
              <w:rFonts w:ascii="Times New Roman" w:hAnsi="Times New Roman" w:cs="Times New Roman"/>
              <w:sz w:val="20"/>
              <w:szCs w:val="28"/>
            </w:rPr>
            <m:t>100</m:t>
          </m:r>
        </m:oMath>
      </m:oMathPara>
    </w:p>
    <w:p w:rsidR="00A105B2" w:rsidRP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(Akinwole </w:t>
      </w:r>
      <w:r w:rsidRPr="00861E53">
        <w:rPr>
          <w:rFonts w:ascii="Times New Roman" w:hAnsi="Times New Roman" w:cs="Times New Roman"/>
          <w:i/>
          <w:sz w:val="20"/>
          <w:szCs w:val="28"/>
        </w:rPr>
        <w:t>et al</w:t>
      </w:r>
      <w:r w:rsidRPr="00861E53">
        <w:rPr>
          <w:rFonts w:ascii="Times New Roman" w:hAnsi="Times New Roman" w:cs="Times New Roman"/>
          <w:sz w:val="20"/>
          <w:szCs w:val="28"/>
        </w:rPr>
        <w:t>., 2006)</w:t>
      </w:r>
    </w:p>
    <w:p w:rsidR="00A105B2" w:rsidRPr="00861E53" w:rsidRDefault="00861E53" w:rsidP="00861E53">
      <w:pPr>
        <w:pStyle w:val="Heading2"/>
        <w:snapToGrid w:val="0"/>
        <w:spacing w:after="0" w:line="240" w:lineRule="auto"/>
        <w:rPr>
          <w:sz w:val="20"/>
        </w:rPr>
      </w:pPr>
      <w:bookmarkStart w:id="12" w:name="_Toc354248125"/>
      <w:r w:rsidRPr="00861E53">
        <w:rPr>
          <w:sz w:val="20"/>
        </w:rPr>
        <w:t>3.9</w:t>
      </w:r>
      <w:r w:rsidRPr="00861E53">
        <w:rPr>
          <w:sz w:val="20"/>
        </w:rPr>
        <w:tab/>
        <w:t>Statistical Analysis</w:t>
      </w:r>
      <w:bookmarkEnd w:id="12"/>
    </w:p>
    <w:p w:rsidR="00861E53" w:rsidRDefault="00A105B2"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Data generated from the experiment were subjected to analysis of variance (ANOVA) and was carried out to test the effects of the treatments on the fish growth rate separated using the Duncan multiple range Test.</w:t>
      </w:r>
      <w:bookmarkStart w:id="13" w:name="_Toc354248127"/>
    </w:p>
    <w:p w:rsidR="00861E53" w:rsidRPr="00861E53" w:rsidRDefault="00861E53" w:rsidP="00861E53">
      <w:pPr>
        <w:widowControl w:val="0"/>
        <w:overflowPunct w:val="0"/>
        <w:autoSpaceDE w:val="0"/>
        <w:autoSpaceDN w:val="0"/>
        <w:adjustRightInd w:val="0"/>
        <w:snapToGrid w:val="0"/>
        <w:spacing w:after="0" w:line="240" w:lineRule="auto"/>
        <w:ind w:firstLine="425"/>
        <w:jc w:val="both"/>
        <w:rPr>
          <w:rFonts w:ascii="Times New Roman" w:hAnsi="Times New Roman" w:cs="Times New Roman"/>
          <w:sz w:val="20"/>
          <w:szCs w:val="28"/>
        </w:rPr>
        <w:sectPr w:rsidR="00861E53" w:rsidRPr="00861E53" w:rsidSect="00741390">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861E53" w:rsidRDefault="00861E53" w:rsidP="00861E53">
      <w:pPr>
        <w:pStyle w:val="Heading2"/>
        <w:snapToGrid w:val="0"/>
        <w:spacing w:after="0" w:line="240" w:lineRule="auto"/>
        <w:ind w:firstLine="425"/>
        <w:rPr>
          <w:sz w:val="20"/>
        </w:rPr>
      </w:pPr>
    </w:p>
    <w:p w:rsidR="00595147" w:rsidRDefault="00595147" w:rsidP="00861E53">
      <w:pPr>
        <w:pStyle w:val="Heading2"/>
        <w:snapToGrid w:val="0"/>
        <w:spacing w:after="0" w:line="240" w:lineRule="auto"/>
        <w:rPr>
          <w:rFonts w:hint="eastAsia"/>
          <w:sz w:val="20"/>
          <w:lang w:eastAsia="zh-CN"/>
        </w:rPr>
      </w:pPr>
    </w:p>
    <w:p w:rsidR="00F359AD" w:rsidRPr="00861E53" w:rsidRDefault="00861E53" w:rsidP="00861E53">
      <w:pPr>
        <w:pStyle w:val="Heading2"/>
        <w:snapToGrid w:val="0"/>
        <w:spacing w:after="0" w:line="240" w:lineRule="auto"/>
        <w:rPr>
          <w:sz w:val="20"/>
        </w:rPr>
      </w:pPr>
      <w:r w:rsidRPr="00861E53">
        <w:rPr>
          <w:sz w:val="20"/>
        </w:rPr>
        <w:t>Result And Analysis</w:t>
      </w:r>
      <w:bookmarkEnd w:id="13"/>
      <w:r w:rsidRPr="00861E53">
        <w:rPr>
          <w:sz w:val="20"/>
        </w:rPr>
        <w:t>.</w:t>
      </w:r>
    </w:p>
    <w:p w:rsidR="00861E53" w:rsidRDefault="00861E53" w:rsidP="00861E53">
      <w:pPr>
        <w:pStyle w:val="Caption"/>
        <w:snapToGrid w:val="0"/>
        <w:spacing w:after="0" w:line="240" w:lineRule="auto"/>
        <w:jc w:val="center"/>
        <w:rPr>
          <w:rFonts w:cs="Times New Roman"/>
          <w:sz w:val="20"/>
          <w:lang w:eastAsia="zh-CN"/>
        </w:rPr>
      </w:pPr>
      <w:bookmarkStart w:id="14" w:name="_Toc353644435"/>
      <w:bookmarkStart w:id="15" w:name="_Toc353871310"/>
    </w:p>
    <w:p w:rsidR="00F359AD" w:rsidRPr="00861E53" w:rsidRDefault="00F359AD" w:rsidP="00861E53">
      <w:pPr>
        <w:pStyle w:val="Caption"/>
        <w:snapToGrid w:val="0"/>
        <w:spacing w:after="0" w:line="240" w:lineRule="auto"/>
        <w:jc w:val="center"/>
        <w:rPr>
          <w:rFonts w:cs="Times New Roman"/>
          <w:sz w:val="20"/>
        </w:rPr>
      </w:pPr>
      <w:r w:rsidRPr="00861E53">
        <w:rPr>
          <w:rFonts w:cs="Times New Roman"/>
          <w:sz w:val="20"/>
        </w:rPr>
        <w:t xml:space="preserve">Table </w:t>
      </w:r>
      <w:r w:rsidR="00E84554" w:rsidRPr="00861E53">
        <w:rPr>
          <w:rFonts w:cs="Times New Roman"/>
          <w:sz w:val="20"/>
        </w:rPr>
        <w:fldChar w:fldCharType="begin"/>
      </w:r>
      <w:r w:rsidR="00D63EDA"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1</w:t>
      </w:r>
      <w:r w:rsidR="00E84554" w:rsidRPr="00861E53">
        <w:rPr>
          <w:rFonts w:cs="Times New Roman"/>
          <w:noProof/>
          <w:sz w:val="20"/>
        </w:rPr>
        <w:fldChar w:fldCharType="end"/>
      </w:r>
      <w:r w:rsidRPr="00861E53">
        <w:rPr>
          <w:rFonts w:cs="Times New Roman"/>
          <w:sz w:val="20"/>
        </w:rPr>
        <w:t>:</w:t>
      </w:r>
      <w:r w:rsidRPr="00861E53">
        <w:rPr>
          <w:rFonts w:cs="Times New Roman"/>
          <w:sz w:val="20"/>
        </w:rPr>
        <w:tab/>
        <w:t>Production Parameters for Treatment A</w:t>
      </w:r>
      <w:bookmarkEnd w:id="14"/>
      <w:bookmarkEnd w:id="15"/>
    </w:p>
    <w:tbl>
      <w:tblPr>
        <w:tblStyle w:val="TableGrid"/>
        <w:tblW w:w="0" w:type="auto"/>
        <w:jc w:val="center"/>
        <w:tblLook w:val="04A0"/>
      </w:tblPr>
      <w:tblGrid>
        <w:gridCol w:w="949"/>
        <w:gridCol w:w="579"/>
        <w:gridCol w:w="538"/>
        <w:gridCol w:w="555"/>
        <w:gridCol w:w="546"/>
        <w:gridCol w:w="558"/>
        <w:gridCol w:w="539"/>
        <w:gridCol w:w="533"/>
        <w:gridCol w:w="571"/>
        <w:gridCol w:w="546"/>
        <w:gridCol w:w="542"/>
        <w:gridCol w:w="534"/>
        <w:gridCol w:w="618"/>
        <w:gridCol w:w="626"/>
        <w:gridCol w:w="601"/>
        <w:gridCol w:w="741"/>
      </w:tblGrid>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4"/>
                <w:szCs w:val="14"/>
              </w:rPr>
            </w:pPr>
            <w:r w:rsidRPr="00861E53">
              <w:rPr>
                <w:rFonts w:ascii="Times New Roman" w:hAnsi="Times New Roman" w:cs="Times New Roman"/>
                <w:color w:val="000000"/>
                <w:sz w:val="14"/>
                <w:szCs w:val="14"/>
              </w:rPr>
              <w:t>Parameters</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initial week</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one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two</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three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four</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five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six</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seven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eight</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nine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eleven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twelve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 weight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25.31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32.1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39.12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45.5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51.4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58.61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74.6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658.97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50.69</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total weight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2.53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3.21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3.91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4.55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5.14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5.86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35.05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3.894444</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 length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33.7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36.4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55.4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67.8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72.26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84.6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851.33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65.48692</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total length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3.37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3.64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5.54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6.78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7.23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9.95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85.11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6.546923</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weight gain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6.95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0.534615</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length gain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0.28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0.97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1.92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0.99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9.29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0.714615</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gross specific growth rate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1.37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1.62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0.431538</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food conversion eff. %</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9.35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173.8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13.36923</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growth rate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0.022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1826.1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141.6683</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survival rate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1270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97.69231</w:t>
            </w:r>
          </w:p>
        </w:tc>
      </w:tr>
      <w:tr w:rsidR="00861E53"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4922.2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381.0289</w:t>
            </w:r>
          </w:p>
        </w:tc>
      </w:tr>
    </w:tbl>
    <w:p w:rsidR="00861E53" w:rsidRDefault="00861E53" w:rsidP="00861E53">
      <w:pPr>
        <w:snapToGrid w:val="0"/>
        <w:spacing w:after="0" w:line="240" w:lineRule="auto"/>
        <w:jc w:val="center"/>
        <w:rPr>
          <w:rFonts w:ascii="Times New Roman" w:hAnsi="Times New Roman" w:cs="Times New Roman"/>
          <w:sz w:val="20"/>
          <w:lang w:eastAsia="zh-CN"/>
        </w:rPr>
      </w:pPr>
    </w:p>
    <w:p w:rsidR="00861E53" w:rsidRDefault="00861E53" w:rsidP="00861E53">
      <w:pPr>
        <w:snapToGrid w:val="0"/>
        <w:spacing w:after="0" w:line="240" w:lineRule="auto"/>
        <w:jc w:val="center"/>
        <w:rPr>
          <w:rFonts w:ascii="Times New Roman" w:hAnsi="Times New Roman" w:cs="Times New Roman"/>
          <w:sz w:val="20"/>
          <w:lang w:eastAsia="zh-CN"/>
        </w:rPr>
      </w:pPr>
    </w:p>
    <w:p w:rsidR="00861E53" w:rsidRDefault="00861E53" w:rsidP="00861E53">
      <w:pPr>
        <w:snapToGrid w:val="0"/>
        <w:spacing w:after="0" w:line="240" w:lineRule="auto"/>
        <w:jc w:val="center"/>
        <w:rPr>
          <w:rFonts w:ascii="Times New Roman" w:hAnsi="Times New Roman" w:cs="Times New Roman"/>
          <w:sz w:val="20"/>
          <w:lang w:eastAsia="zh-CN"/>
        </w:rPr>
      </w:pPr>
    </w:p>
    <w:p w:rsidR="00861E53" w:rsidRPr="00861E53" w:rsidRDefault="00861E53" w:rsidP="00861E53">
      <w:pPr>
        <w:pStyle w:val="Caption"/>
        <w:snapToGrid w:val="0"/>
        <w:spacing w:after="0" w:line="240" w:lineRule="auto"/>
        <w:jc w:val="center"/>
        <w:rPr>
          <w:rFonts w:cs="Times New Roman"/>
          <w:b w:val="0"/>
          <w:sz w:val="20"/>
          <w:szCs w:val="28"/>
        </w:rPr>
      </w:pPr>
      <w:r w:rsidRPr="00861E53">
        <w:rPr>
          <w:rFonts w:cs="Times New Roman"/>
          <w:sz w:val="20"/>
        </w:rPr>
        <w:t xml:space="preserve">Table </w:t>
      </w:r>
      <w:r w:rsidR="00E84554" w:rsidRPr="00861E53">
        <w:rPr>
          <w:rFonts w:cs="Times New Roman"/>
          <w:sz w:val="20"/>
        </w:rPr>
        <w:fldChar w:fldCharType="begin"/>
      </w:r>
      <w:r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2</w:t>
      </w:r>
      <w:r w:rsidR="00E84554" w:rsidRPr="00861E53">
        <w:rPr>
          <w:rFonts w:cs="Times New Roman"/>
          <w:noProof/>
          <w:sz w:val="20"/>
        </w:rPr>
        <w:fldChar w:fldCharType="end"/>
      </w:r>
      <w:r w:rsidRPr="00861E53">
        <w:rPr>
          <w:rFonts w:cs="Times New Roman"/>
          <w:sz w:val="20"/>
        </w:rPr>
        <w:t>:</w:t>
      </w:r>
      <w:r w:rsidRPr="00861E53">
        <w:rPr>
          <w:rFonts w:cs="Times New Roman"/>
          <w:b w:val="0"/>
          <w:sz w:val="20"/>
          <w:szCs w:val="28"/>
        </w:rPr>
        <w:tab/>
      </w:r>
      <w:r w:rsidRPr="00861E53">
        <w:rPr>
          <w:rFonts w:cs="Times New Roman"/>
          <w:sz w:val="20"/>
          <w:szCs w:val="28"/>
        </w:rPr>
        <w:t>Physiochemical Parameters (Treatment A)</w:t>
      </w:r>
    </w:p>
    <w:tbl>
      <w:tblPr>
        <w:tblStyle w:val="TableGrid"/>
        <w:tblW w:w="0" w:type="auto"/>
        <w:jc w:val="center"/>
        <w:tblLook w:val="04A0"/>
      </w:tblPr>
      <w:tblGrid>
        <w:gridCol w:w="1263"/>
        <w:gridCol w:w="998"/>
        <w:gridCol w:w="555"/>
        <w:gridCol w:w="555"/>
        <w:gridCol w:w="555"/>
        <w:gridCol w:w="555"/>
        <w:gridCol w:w="555"/>
        <w:gridCol w:w="555"/>
        <w:gridCol w:w="555"/>
        <w:gridCol w:w="555"/>
        <w:gridCol w:w="520"/>
        <w:gridCol w:w="590"/>
        <w:gridCol w:w="590"/>
        <w:gridCol w:w="590"/>
      </w:tblGrid>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PARAMETERS</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INITIAL WK</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2</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5</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 8</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WK10</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WK11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WK12</w:t>
            </w:r>
          </w:p>
        </w:tc>
      </w:tr>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WATER TEMP</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26</w:t>
            </w:r>
          </w:p>
        </w:tc>
      </w:tr>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ABSORBED O2</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5.9</w:t>
            </w:r>
          </w:p>
        </w:tc>
      </w:tr>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PH</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7.5</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8.2</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8.2</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8.2</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w:t>
            </w:r>
          </w:p>
        </w:tc>
      </w:tr>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AMMONIA mg(l)</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0.35</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0.37</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0.85</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0.9</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w:t>
            </w:r>
          </w:p>
        </w:tc>
      </w:tr>
      <w:tr w:rsidR="00861E53" w:rsidRPr="00861E53" w:rsidTr="00BA6B7C">
        <w:trPr>
          <w:jc w:val="center"/>
        </w:trPr>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NITRITE mg(l)</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0.01</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noWrap/>
            <w:vAlign w:val="center"/>
            <w:hideMark/>
          </w:tcPr>
          <w:p w:rsidR="00861E53" w:rsidRPr="00861E53" w:rsidRDefault="00861E53" w:rsidP="00BA6B7C">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r>
    </w:tbl>
    <w:p w:rsidR="00861E53" w:rsidRPr="00861E53" w:rsidRDefault="00861E53" w:rsidP="00861E53">
      <w:pPr>
        <w:snapToGrid w:val="0"/>
        <w:spacing w:after="0" w:line="240" w:lineRule="auto"/>
        <w:ind w:firstLine="425"/>
        <w:jc w:val="both"/>
        <w:rPr>
          <w:rFonts w:ascii="Times New Roman" w:hAnsi="Times New Roman" w:cs="Times New Roman"/>
          <w:sz w:val="20"/>
        </w:rPr>
      </w:pPr>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lastRenderedPageBreak/>
        <w:drawing>
          <wp:inline distT="0" distB="0" distL="0" distR="0">
            <wp:extent cx="5894512" cy="3411110"/>
            <wp:effectExtent l="19050" t="0" r="10988"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59AD" w:rsidRPr="00861E53" w:rsidRDefault="00F359AD" w:rsidP="00861E53">
      <w:pPr>
        <w:pStyle w:val="Caption"/>
        <w:snapToGrid w:val="0"/>
        <w:spacing w:after="0" w:line="240" w:lineRule="auto"/>
        <w:jc w:val="center"/>
        <w:rPr>
          <w:rFonts w:cs="Times New Roman"/>
          <w:sz w:val="20"/>
          <w:szCs w:val="28"/>
        </w:rPr>
      </w:pPr>
      <w:bookmarkStart w:id="16" w:name="_Toc353644446"/>
      <w:bookmarkStart w:id="17" w:name="_Toc354248901"/>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1</w:t>
      </w:r>
      <w:r w:rsidR="00E84554" w:rsidRPr="00861E53">
        <w:rPr>
          <w:rFonts w:cs="Times New Roman"/>
          <w:noProof/>
          <w:sz w:val="20"/>
        </w:rPr>
        <w:fldChar w:fldCharType="end"/>
      </w:r>
      <w:r w:rsidR="001D0BA7" w:rsidRPr="00861E53">
        <w:rPr>
          <w:rFonts w:cs="Times New Roman"/>
          <w:sz w:val="20"/>
          <w:szCs w:val="28"/>
        </w:rPr>
        <w:t>:</w:t>
      </w:r>
      <w:r w:rsidR="001D0BA7">
        <w:rPr>
          <w:rFonts w:cs="Times New Roman"/>
          <w:sz w:val="20"/>
          <w:szCs w:val="28"/>
        </w:rPr>
        <w:t xml:space="preserve"> </w:t>
      </w:r>
      <w:r w:rsidR="001D0BA7" w:rsidRPr="00861E53">
        <w:rPr>
          <w:rFonts w:cs="Times New Roman"/>
          <w:sz w:val="20"/>
          <w:szCs w:val="28"/>
        </w:rPr>
        <w:t>P</w:t>
      </w:r>
      <w:r w:rsidRPr="00861E53">
        <w:rPr>
          <w:rFonts w:cs="Times New Roman"/>
          <w:sz w:val="20"/>
          <w:szCs w:val="28"/>
        </w:rPr>
        <w:t>roduction Parameters for Treatment A</w:t>
      </w:r>
      <w:bookmarkEnd w:id="16"/>
      <w:bookmarkEnd w:id="17"/>
    </w:p>
    <w:p w:rsidR="00861E53" w:rsidRDefault="00861E53" w:rsidP="00861E53">
      <w:pPr>
        <w:pStyle w:val="Caption"/>
        <w:snapToGrid w:val="0"/>
        <w:spacing w:after="0" w:line="240" w:lineRule="auto"/>
        <w:jc w:val="center"/>
        <w:rPr>
          <w:rFonts w:cs="Times New Roman"/>
          <w:sz w:val="20"/>
          <w:lang w:eastAsia="zh-CN"/>
        </w:rPr>
      </w:pPr>
      <w:bookmarkStart w:id="18" w:name="_Toc353644436"/>
      <w:bookmarkStart w:id="19" w:name="_Toc353871311"/>
    </w:p>
    <w:bookmarkEnd w:id="18"/>
    <w:bookmarkEnd w:id="19"/>
    <w:p w:rsidR="00F359AD" w:rsidRPr="00861E53" w:rsidRDefault="00F359AD" w:rsidP="00861E53">
      <w:pPr>
        <w:snapToGrid w:val="0"/>
        <w:spacing w:after="0" w:line="240" w:lineRule="auto"/>
        <w:ind w:firstLine="425"/>
        <w:jc w:val="both"/>
        <w:rPr>
          <w:rFonts w:ascii="Times New Roman" w:hAnsi="Times New Roman" w:cs="Times New Roman"/>
          <w:sz w:val="20"/>
        </w:rPr>
      </w:pPr>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drawing>
          <wp:inline distT="0" distB="0" distL="0" distR="0">
            <wp:extent cx="5876069" cy="3959750"/>
            <wp:effectExtent l="19050" t="0" r="10381" b="265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59AD" w:rsidRDefault="00F359AD" w:rsidP="00861E53">
      <w:pPr>
        <w:pStyle w:val="Caption"/>
        <w:snapToGrid w:val="0"/>
        <w:spacing w:after="0" w:line="240" w:lineRule="auto"/>
        <w:jc w:val="center"/>
        <w:rPr>
          <w:rFonts w:cs="Times New Roman"/>
          <w:sz w:val="20"/>
          <w:lang w:eastAsia="zh-CN"/>
        </w:rPr>
      </w:pPr>
      <w:bookmarkStart w:id="20" w:name="_Toc354248902"/>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2</w:t>
      </w:r>
      <w:r w:rsidR="00E84554" w:rsidRPr="00861E53">
        <w:rPr>
          <w:rFonts w:cs="Times New Roman"/>
          <w:noProof/>
          <w:sz w:val="20"/>
        </w:rPr>
        <w:fldChar w:fldCharType="end"/>
      </w:r>
      <w:r w:rsidR="001D0BA7" w:rsidRPr="00861E53">
        <w:rPr>
          <w:rFonts w:cs="Times New Roman"/>
          <w:sz w:val="20"/>
        </w:rPr>
        <w:t>:</w:t>
      </w:r>
      <w:r w:rsidR="001D0BA7">
        <w:rPr>
          <w:rFonts w:cs="Times New Roman"/>
          <w:sz w:val="20"/>
        </w:rPr>
        <w:t xml:space="preserve"> </w:t>
      </w:r>
      <w:r w:rsidR="001D0BA7" w:rsidRPr="00861E53">
        <w:rPr>
          <w:rFonts w:cs="Times New Roman"/>
          <w:sz w:val="20"/>
        </w:rPr>
        <w:t>P</w:t>
      </w:r>
      <w:r w:rsidRPr="00861E53">
        <w:rPr>
          <w:rFonts w:cs="Times New Roman"/>
          <w:sz w:val="20"/>
        </w:rPr>
        <w:t>hysiochemical Parameters for Treatment A</w:t>
      </w:r>
      <w:bookmarkEnd w:id="20"/>
      <w:r w:rsidR="00331215" w:rsidRPr="00861E53">
        <w:rPr>
          <w:rFonts w:cs="Times New Roman"/>
          <w:sz w:val="20"/>
        </w:rPr>
        <w:t>.</w:t>
      </w:r>
    </w:p>
    <w:p w:rsidR="00861E53" w:rsidRPr="00861E53" w:rsidRDefault="00861E53" w:rsidP="00861E53">
      <w:pPr>
        <w:rPr>
          <w:lang w:val="en-US" w:eastAsia="zh-CN"/>
        </w:rPr>
      </w:pPr>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lastRenderedPageBreak/>
        <w:drawing>
          <wp:inline distT="0" distB="0" distL="0" distR="0">
            <wp:extent cx="4905955" cy="3824578"/>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59AD" w:rsidRDefault="00F359AD" w:rsidP="00861E53">
      <w:pPr>
        <w:pStyle w:val="Caption"/>
        <w:snapToGrid w:val="0"/>
        <w:spacing w:after="0" w:line="240" w:lineRule="auto"/>
        <w:jc w:val="center"/>
        <w:rPr>
          <w:rFonts w:cs="Times New Roman"/>
          <w:noProof/>
          <w:sz w:val="20"/>
          <w:lang w:eastAsia="zh-CN"/>
        </w:rPr>
      </w:pPr>
      <w:bookmarkStart w:id="21" w:name="_Toc354248903"/>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3</w:t>
      </w:r>
      <w:r w:rsidR="00E84554" w:rsidRPr="00861E53">
        <w:rPr>
          <w:rFonts w:cs="Times New Roman"/>
          <w:noProof/>
          <w:sz w:val="20"/>
        </w:rPr>
        <w:fldChar w:fldCharType="end"/>
      </w:r>
      <w:r w:rsidRPr="00861E53">
        <w:rPr>
          <w:rFonts w:cs="Times New Roman"/>
          <w:sz w:val="20"/>
        </w:rPr>
        <w:t>:</w:t>
      </w:r>
      <w:r w:rsidRPr="00861E53">
        <w:rPr>
          <w:rFonts w:cs="Times New Roman"/>
          <w:sz w:val="20"/>
        </w:rPr>
        <w:tab/>
      </w:r>
      <w:r w:rsidRPr="00861E53">
        <w:rPr>
          <w:rFonts w:cs="Times New Roman"/>
          <w:noProof/>
          <w:sz w:val="20"/>
          <w:lang w:eastAsia="en-GB"/>
        </w:rPr>
        <w:t>Length Weight Relationship for Treatment A</w:t>
      </w:r>
      <w:bookmarkEnd w:id="21"/>
    </w:p>
    <w:p w:rsidR="00861E53" w:rsidRPr="00861E53" w:rsidRDefault="00861E53" w:rsidP="00861E53">
      <w:pPr>
        <w:rPr>
          <w:lang w:val="en-US" w:eastAsia="zh-CN"/>
        </w:rPr>
      </w:pPr>
    </w:p>
    <w:tbl>
      <w:tblPr>
        <w:tblStyle w:val="TableGrid"/>
        <w:tblW w:w="0" w:type="auto"/>
        <w:jc w:val="center"/>
        <w:tblCellMar>
          <w:left w:w="115" w:type="dxa"/>
          <w:right w:w="115" w:type="dxa"/>
        </w:tblCellMar>
        <w:tblLook w:val="04A0"/>
      </w:tblPr>
      <w:tblGrid>
        <w:gridCol w:w="856"/>
        <w:gridCol w:w="558"/>
        <w:gridCol w:w="546"/>
        <w:gridCol w:w="546"/>
        <w:gridCol w:w="546"/>
        <w:gridCol w:w="546"/>
        <w:gridCol w:w="546"/>
        <w:gridCol w:w="546"/>
        <w:gridCol w:w="550"/>
        <w:gridCol w:w="546"/>
        <w:gridCol w:w="546"/>
        <w:gridCol w:w="546"/>
        <w:gridCol w:w="597"/>
        <w:gridCol w:w="605"/>
        <w:gridCol w:w="755"/>
        <w:gridCol w:w="755"/>
      </w:tblGrid>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bookmarkStart w:id="22" w:name="_Toc353644437"/>
            <w:bookmarkStart w:id="23" w:name="_Toc353871312"/>
            <w:r w:rsidRPr="00861E53">
              <w:rPr>
                <w:rFonts w:ascii="Times New Roman" w:eastAsia="Times New Roman" w:hAnsi="Times New Roman" w:cs="Times New Roman"/>
                <w:color w:val="000000"/>
                <w:sz w:val="14"/>
                <w:szCs w:val="14"/>
              </w:rPr>
              <w:t>Parameters</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initial week</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one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two</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three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four</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five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six</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seven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eight</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nine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eleven</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week twelve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 weight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14.62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14.93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19.65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23.61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38.14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45.41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51.22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58.28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64.32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69.38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74.45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534.01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41.07769</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total</w:t>
            </w:r>
            <w:r w:rsidR="001D0BA7">
              <w:rPr>
                <w:rFonts w:ascii="Times New Roman" w:eastAsia="Times New Roman" w:hAnsi="Times New Roman" w:cs="Times New Roman"/>
                <w:color w:val="000000"/>
                <w:sz w:val="14"/>
                <w:szCs w:val="14"/>
              </w:rPr>
              <w:t xml:space="preserve"> </w:t>
            </w:r>
            <w:r w:rsidRPr="00861E53">
              <w:rPr>
                <w:rFonts w:ascii="Times New Roman" w:eastAsia="Times New Roman" w:hAnsi="Times New Roman" w:cs="Times New Roman"/>
                <w:color w:val="000000"/>
                <w:sz w:val="14"/>
                <w:szCs w:val="14"/>
              </w:rPr>
              <w:t>weight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2.76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4.54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5.12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6.43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6.93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53.35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4.103846</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 length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28.7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39.07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44.88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52.5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59.21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71.41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78.51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89.62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94.51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98.56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842.05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64.77308</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total length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2.87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3.91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4.49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5.25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5.92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7.14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7.85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8.35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8.96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9.85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84.19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6.476154</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weight gain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6.31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0.485385</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length gain (cm)</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6.88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0.529231</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gross specific growth rate (g)</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0.24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0.21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0.15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0.81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4.08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0.313846</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food conversion eff. %</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11.75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17.75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14.25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157.75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12.13462</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mean growth rate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0.022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0.081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0.033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0.021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0.017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0.273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0.021</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survival rate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100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1280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98.46154</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Total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2968.893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4"/>
                <w:szCs w:val="14"/>
              </w:rPr>
            </w:pPr>
            <w:r w:rsidRPr="00861E53">
              <w:rPr>
                <w:rFonts w:ascii="Times New Roman" w:eastAsia="Times New Roman" w:hAnsi="Times New Roman" w:cs="Times New Roman"/>
                <w:color w:val="000000"/>
                <w:sz w:val="14"/>
                <w:szCs w:val="14"/>
              </w:rPr>
              <w:t>228.3764</w:t>
            </w:r>
          </w:p>
        </w:tc>
      </w:tr>
    </w:tbl>
    <w:p w:rsidR="00861E53" w:rsidRDefault="00861E53" w:rsidP="00861E53">
      <w:pPr>
        <w:rPr>
          <w:lang w:eastAsia="zh-CN"/>
        </w:rPr>
      </w:pPr>
      <w:r>
        <w:rPr>
          <w:lang w:eastAsia="zh-CN"/>
        </w:rPr>
        <w:br w:type="page"/>
      </w:r>
    </w:p>
    <w:p w:rsidR="00861E53" w:rsidRDefault="00861E53" w:rsidP="00861E53">
      <w:pPr>
        <w:rPr>
          <w:lang w:eastAsia="zh-CN"/>
        </w:rPr>
      </w:pPr>
    </w:p>
    <w:p w:rsidR="00861E53" w:rsidRDefault="00861E53" w:rsidP="00861E53">
      <w:pPr>
        <w:rPr>
          <w:lang w:eastAsia="zh-CN"/>
        </w:rPr>
      </w:pPr>
    </w:p>
    <w:p w:rsidR="00861E53" w:rsidRDefault="00861E53" w:rsidP="00861E53">
      <w:pPr>
        <w:rPr>
          <w:rFonts w:ascii="Times New Roman" w:hAnsi="Times New Roman"/>
          <w:szCs w:val="18"/>
          <w:lang w:val="en-US" w:eastAsia="zh-CN"/>
        </w:rPr>
      </w:pPr>
    </w:p>
    <w:p w:rsidR="00F359AD" w:rsidRPr="00861E53" w:rsidRDefault="00F359AD" w:rsidP="00861E53">
      <w:pPr>
        <w:pStyle w:val="Caption"/>
        <w:snapToGrid w:val="0"/>
        <w:spacing w:after="0" w:line="240" w:lineRule="auto"/>
        <w:jc w:val="center"/>
        <w:rPr>
          <w:rFonts w:cs="Times New Roman"/>
          <w:sz w:val="20"/>
          <w:szCs w:val="28"/>
        </w:rPr>
      </w:pPr>
      <w:r w:rsidRPr="00861E53">
        <w:rPr>
          <w:rFonts w:cs="Times New Roman"/>
          <w:sz w:val="20"/>
        </w:rPr>
        <w:t xml:space="preserve">Table </w:t>
      </w:r>
      <w:r w:rsidR="00E84554" w:rsidRPr="00861E53">
        <w:rPr>
          <w:rFonts w:cs="Times New Roman"/>
          <w:sz w:val="20"/>
        </w:rPr>
        <w:fldChar w:fldCharType="begin"/>
      </w:r>
      <w:r w:rsidR="00D63EDA"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3</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Production Parameters for Treatment B</w:t>
      </w:r>
      <w:bookmarkEnd w:id="22"/>
      <w:bookmarkEnd w:id="23"/>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drawing>
          <wp:inline distT="0" distB="0" distL="0" distR="0">
            <wp:extent cx="5907819" cy="4723075"/>
            <wp:effectExtent l="19050" t="0" r="16731" b="13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59AD" w:rsidRPr="00861E53" w:rsidRDefault="00F359AD" w:rsidP="00861E53">
      <w:pPr>
        <w:pStyle w:val="Caption"/>
        <w:snapToGrid w:val="0"/>
        <w:spacing w:after="0" w:line="240" w:lineRule="auto"/>
        <w:jc w:val="center"/>
        <w:rPr>
          <w:rFonts w:cs="Times New Roman"/>
          <w:sz w:val="20"/>
          <w:szCs w:val="28"/>
        </w:rPr>
      </w:pPr>
      <w:bookmarkStart w:id="24" w:name="_Toc354248904"/>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4</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Production Parameters for Treatment B</w:t>
      </w:r>
      <w:bookmarkEnd w:id="24"/>
    </w:p>
    <w:p w:rsidR="00861E53" w:rsidRDefault="00861E53" w:rsidP="00861E53">
      <w:pPr>
        <w:pStyle w:val="Caption"/>
        <w:snapToGrid w:val="0"/>
        <w:spacing w:after="0" w:line="240" w:lineRule="auto"/>
        <w:jc w:val="center"/>
        <w:rPr>
          <w:rFonts w:cs="Times New Roman"/>
          <w:sz w:val="20"/>
          <w:lang w:eastAsia="zh-CN"/>
        </w:rPr>
      </w:pPr>
      <w:bookmarkStart w:id="25" w:name="_Toc353644438"/>
      <w:bookmarkStart w:id="26" w:name="_Toc353871313"/>
    </w:p>
    <w:p w:rsidR="00861E53" w:rsidRPr="00861E53" w:rsidRDefault="00861E53" w:rsidP="00861E53">
      <w:pPr>
        <w:rPr>
          <w:lang w:val="en-US" w:eastAsia="zh-CN"/>
        </w:rPr>
      </w:pPr>
    </w:p>
    <w:p w:rsidR="00F359AD" w:rsidRPr="00861E53" w:rsidRDefault="00F359AD" w:rsidP="00861E53">
      <w:pPr>
        <w:pStyle w:val="Caption"/>
        <w:snapToGrid w:val="0"/>
        <w:spacing w:after="0" w:line="240" w:lineRule="auto"/>
        <w:jc w:val="center"/>
        <w:rPr>
          <w:rFonts w:cs="Times New Roman"/>
          <w:sz w:val="20"/>
        </w:rPr>
      </w:pPr>
      <w:r w:rsidRPr="00861E53">
        <w:rPr>
          <w:rFonts w:cs="Times New Roman"/>
          <w:sz w:val="20"/>
        </w:rPr>
        <w:t xml:space="preserve">Table </w:t>
      </w:r>
      <w:r w:rsidR="00E84554" w:rsidRPr="00861E53">
        <w:rPr>
          <w:rFonts w:cs="Times New Roman"/>
          <w:sz w:val="20"/>
        </w:rPr>
        <w:fldChar w:fldCharType="begin"/>
      </w:r>
      <w:r w:rsidR="00D63EDA"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4</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Physiochemical Parameters (Treatment B)</w:t>
      </w:r>
      <w:bookmarkEnd w:id="25"/>
      <w:bookmarkEnd w:id="26"/>
    </w:p>
    <w:tbl>
      <w:tblPr>
        <w:tblStyle w:val="TableGrid"/>
        <w:tblW w:w="0" w:type="auto"/>
        <w:jc w:val="center"/>
        <w:tblLook w:val="04A0"/>
      </w:tblPr>
      <w:tblGrid>
        <w:gridCol w:w="1412"/>
        <w:gridCol w:w="603"/>
        <w:gridCol w:w="603"/>
        <w:gridCol w:w="603"/>
        <w:gridCol w:w="603"/>
        <w:gridCol w:w="603"/>
        <w:gridCol w:w="603"/>
        <w:gridCol w:w="603"/>
        <w:gridCol w:w="603"/>
        <w:gridCol w:w="603"/>
        <w:gridCol w:w="563"/>
        <w:gridCol w:w="643"/>
        <w:gridCol w:w="643"/>
        <w:gridCol w:w="643"/>
      </w:tblGrid>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PARAMETERS</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WK12</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WATER TEMP</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ASORBED O2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6.32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6.35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6.25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6.29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6.78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6.61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6.23</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PH</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8.34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7.89</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AMMONIA mg(l)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0.37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0.42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0.42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1</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NITRITE mg(l)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r>
    </w:tbl>
    <w:p w:rsidR="00F359AD" w:rsidRPr="00861E53" w:rsidRDefault="00F359AD" w:rsidP="00861E53">
      <w:pPr>
        <w:snapToGrid w:val="0"/>
        <w:spacing w:after="0" w:line="240" w:lineRule="auto"/>
        <w:ind w:firstLine="425"/>
        <w:jc w:val="both"/>
        <w:rPr>
          <w:rFonts w:ascii="Times New Roman" w:hAnsi="Times New Roman" w:cs="Times New Roman"/>
          <w:sz w:val="20"/>
          <w:szCs w:val="28"/>
        </w:rPr>
      </w:pPr>
    </w:p>
    <w:p w:rsidR="00F359AD" w:rsidRPr="00861E53" w:rsidRDefault="00F359AD" w:rsidP="00861E53">
      <w:pPr>
        <w:snapToGrid w:val="0"/>
        <w:spacing w:after="0" w:line="240" w:lineRule="auto"/>
        <w:jc w:val="center"/>
        <w:rPr>
          <w:rFonts w:ascii="Times New Roman" w:hAnsi="Times New Roman" w:cs="Times New Roman"/>
          <w:b/>
          <w:sz w:val="20"/>
          <w:szCs w:val="28"/>
        </w:rPr>
      </w:pPr>
      <w:r w:rsidRPr="00861E53">
        <w:rPr>
          <w:rFonts w:ascii="Times New Roman" w:hAnsi="Times New Roman" w:cs="Times New Roman"/>
          <w:noProof/>
          <w:sz w:val="20"/>
          <w:lang w:val="en-US" w:eastAsia="zh-CN"/>
        </w:rPr>
        <w:lastRenderedPageBreak/>
        <w:drawing>
          <wp:inline distT="0" distB="0" distL="0" distR="0">
            <wp:extent cx="5843325" cy="4667416"/>
            <wp:effectExtent l="19050" t="0" r="24075"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59AD" w:rsidRDefault="00F359AD" w:rsidP="00861E53">
      <w:pPr>
        <w:pStyle w:val="Caption"/>
        <w:snapToGrid w:val="0"/>
        <w:spacing w:after="0" w:line="240" w:lineRule="auto"/>
        <w:jc w:val="center"/>
        <w:rPr>
          <w:rFonts w:cs="Times New Roman"/>
          <w:sz w:val="20"/>
          <w:szCs w:val="28"/>
          <w:lang w:eastAsia="zh-CN"/>
        </w:rPr>
      </w:pPr>
      <w:bookmarkStart w:id="27" w:name="_Toc354248905"/>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5</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Physiochemical Parameters for Treatment B</w:t>
      </w:r>
      <w:bookmarkEnd w:id="27"/>
    </w:p>
    <w:p w:rsidR="001D0BA7" w:rsidRPr="001D0BA7" w:rsidRDefault="001D0BA7" w:rsidP="001D0BA7">
      <w:pPr>
        <w:snapToGrid w:val="0"/>
        <w:spacing w:after="0" w:line="240" w:lineRule="auto"/>
        <w:rPr>
          <w:rFonts w:ascii="Times New Roman" w:hAnsi="Times New Roman" w:cs="Times New Roman"/>
          <w:sz w:val="20"/>
          <w:lang w:val="en-US" w:eastAsia="zh-CN"/>
        </w:rPr>
      </w:pPr>
    </w:p>
    <w:p w:rsidR="001D0BA7" w:rsidRPr="00861E53" w:rsidRDefault="001D0BA7" w:rsidP="001D0BA7">
      <w:pPr>
        <w:pStyle w:val="Caption"/>
        <w:snapToGrid w:val="0"/>
        <w:spacing w:after="0" w:line="240" w:lineRule="auto"/>
        <w:jc w:val="center"/>
        <w:rPr>
          <w:rFonts w:cs="Times New Roman"/>
          <w:sz w:val="20"/>
          <w:szCs w:val="28"/>
        </w:rPr>
      </w:pPr>
      <w:bookmarkStart w:id="28" w:name="_Toc353644439"/>
      <w:bookmarkStart w:id="29" w:name="_Toc353871314"/>
      <w:r w:rsidRPr="00861E53">
        <w:rPr>
          <w:rFonts w:cs="Times New Roman"/>
          <w:sz w:val="20"/>
        </w:rPr>
        <w:t xml:space="preserve">Table </w:t>
      </w:r>
      <w:r w:rsidR="00E84554" w:rsidRPr="00861E53">
        <w:rPr>
          <w:rFonts w:cs="Times New Roman"/>
          <w:sz w:val="20"/>
        </w:rPr>
        <w:fldChar w:fldCharType="begin"/>
      </w:r>
      <w:r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5</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Production Parameters for Treatment C</w:t>
      </w:r>
      <w:bookmarkEnd w:id="28"/>
      <w:bookmarkEnd w:id="29"/>
    </w:p>
    <w:tbl>
      <w:tblPr>
        <w:tblStyle w:val="TableGrid"/>
        <w:tblW w:w="0" w:type="auto"/>
        <w:jc w:val="center"/>
        <w:tblLook w:val="04A0"/>
      </w:tblPr>
      <w:tblGrid>
        <w:gridCol w:w="1203"/>
        <w:gridCol w:w="612"/>
        <w:gridCol w:w="537"/>
        <w:gridCol w:w="542"/>
        <w:gridCol w:w="584"/>
        <w:gridCol w:w="556"/>
        <w:gridCol w:w="547"/>
        <w:gridCol w:w="513"/>
        <w:gridCol w:w="607"/>
        <w:gridCol w:w="584"/>
        <w:gridCol w:w="560"/>
        <w:gridCol w:w="518"/>
        <w:gridCol w:w="635"/>
        <w:gridCol w:w="640"/>
        <w:gridCol w:w="448"/>
        <w:gridCol w:w="490"/>
      </w:tblGrid>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Parameters</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initial week</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one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two</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three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four</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five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six</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seven</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eight</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nine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ten</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eleven</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week twelve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total</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Mean</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total weight (g)</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13.51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15.21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19.31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23.41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29.5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35.31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39.41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46.28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51.36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57.49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63.47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69.51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74.59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538.36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41.4119</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mean total weight (g)</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1.35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1.93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2.34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2.95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3.53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3.94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4.63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5.14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5.74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6.34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6.95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7.49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53.85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4.14231</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total length (cm)</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29.21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34.84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45.82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51.68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59.71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62.42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71.31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78.41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85.27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91.32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94.39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98.42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105.49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908.29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69.8685</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mean total length (cm)</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2.92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3.48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4.58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5.17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5.97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6.24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7.13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7.84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8.53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9.13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9.43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9.84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10.54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90.8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6.98462</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weight gain (g)</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0.17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0.41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0.41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0.42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6.18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0.47538</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length gain (cm)</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0.11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0.8</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0.27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0.89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0.35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6.57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0.50538</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gross specific growth rate (g)</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0.39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0.29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0.23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0.12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0.14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0.81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0.79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0.51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0.36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5.87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0.45154</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food conversion eff. %</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4.25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14.25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17.25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12.75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14.75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15.25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14.5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154.5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11.8846</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mean growth rate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0.023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0.019</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0.086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0.062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0.031</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0.014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0.015</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0.007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0.006</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0.004</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0.003</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0.002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0.272</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0.02092</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survival rate</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100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80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80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80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1240</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95.3846</w:t>
            </w:r>
          </w:p>
        </w:tc>
      </w:tr>
      <w:tr w:rsidR="001D0BA7" w:rsidRPr="001D0BA7" w:rsidTr="00175C93">
        <w:trPr>
          <w:jc w:val="center"/>
        </w:trPr>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Total</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3004.7</w:t>
            </w:r>
          </w:p>
        </w:tc>
        <w:tc>
          <w:tcPr>
            <w:tcW w:w="0" w:type="auto"/>
            <w:noWrap/>
            <w:vAlign w:val="center"/>
            <w:hideMark/>
          </w:tcPr>
          <w:p w:rsidR="001D0BA7" w:rsidRPr="001D0BA7" w:rsidRDefault="001D0BA7" w:rsidP="00175C93">
            <w:pPr>
              <w:snapToGrid w:val="0"/>
              <w:spacing w:after="0" w:line="240" w:lineRule="auto"/>
              <w:jc w:val="both"/>
              <w:rPr>
                <w:rFonts w:ascii="Times New Roman" w:eastAsia="Times New Roman" w:hAnsi="Times New Roman" w:cs="Times New Roman"/>
                <w:color w:val="000000"/>
                <w:sz w:val="14"/>
                <w:szCs w:val="14"/>
              </w:rPr>
            </w:pPr>
            <w:r w:rsidRPr="001D0BA7">
              <w:rPr>
                <w:rFonts w:ascii="Times New Roman" w:eastAsia="Times New Roman" w:hAnsi="Times New Roman" w:cs="Times New Roman"/>
                <w:color w:val="000000"/>
                <w:sz w:val="14"/>
                <w:szCs w:val="14"/>
              </w:rPr>
              <w:t>231.13</w:t>
            </w:r>
          </w:p>
        </w:tc>
      </w:tr>
    </w:tbl>
    <w:p w:rsidR="001D0BA7" w:rsidRDefault="001D0BA7" w:rsidP="001D0BA7">
      <w:pPr>
        <w:snapToGrid w:val="0"/>
        <w:spacing w:after="0" w:line="240" w:lineRule="auto"/>
        <w:jc w:val="center"/>
        <w:rPr>
          <w:rFonts w:ascii="Times New Roman" w:hAnsi="Times New Roman" w:cs="Times New Roman"/>
          <w:sz w:val="20"/>
          <w:lang w:eastAsia="zh-CN"/>
        </w:rPr>
      </w:pPr>
    </w:p>
    <w:p w:rsidR="001D0BA7" w:rsidRPr="001D0BA7" w:rsidRDefault="001D0BA7" w:rsidP="001D0BA7">
      <w:pPr>
        <w:rPr>
          <w:lang w:val="en-US" w:eastAsia="zh-CN"/>
        </w:rPr>
      </w:pPr>
    </w:p>
    <w:p w:rsidR="00F359AD" w:rsidRPr="00861E53" w:rsidRDefault="00E84554" w:rsidP="00861E53">
      <w:pPr>
        <w:snapToGrid w:val="0"/>
        <w:spacing w:after="0" w:line="240" w:lineRule="auto"/>
        <w:jc w:val="center"/>
        <w:rPr>
          <w:rFonts w:ascii="Times New Roman" w:hAnsi="Times New Roman" w:cs="Times New Roman"/>
          <w:sz w:val="20"/>
        </w:rPr>
      </w:pPr>
      <w:r w:rsidRPr="00E84554">
        <w:rPr>
          <w:rFonts w:ascii="Times New Roman" w:hAnsi="Times New Roman" w:cs="Times New Roman"/>
          <w:noProof/>
          <w:sz w:val="20"/>
          <w:lang w:eastAsia="en-GB"/>
        </w:rPr>
        <w:lastRenderedPageBreak/>
        <w:pict>
          <v:line id="Straight Connector 3" o:spid="_x0000_s1026" style="position:absolute;left:0;text-align:left;flip:x;z-index:251660288;visibility:visible" from="123.05pt,258.45pt" to="170.75pt,3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tHwwEAAMUDAAAOAAAAZHJzL2Uyb0RvYy54bWysU9uO0zAQfUfiHyy/06StGqGo6T50BTwg&#10;qFj2A7yO3VjYHmts2vTvGTttQFwktNoXy5dzzsw5mWzvRmfZSWE04Du+XNScKS+hN/7Y8cev7968&#10;5Swm4XthwauOX1Tkd7vXr7bn0KoVDGB7hYxEfGzPoeNDSqGtqigH5URcQFCeHjWgE4mOeKx6FGdS&#10;d7Za1XVTnQH7gCBVjHR7Pz3yXdHXWsn0WeuoErMdp95SWbGsT3mtdlvRHlGEwchrG+IZXThhPBWd&#10;pe5FEuw7mj+knJEIEXRaSHAVaG2kKh7IzbL+zc3DIIIqXiicGOaY4svJyk+nAzLTd3zNmReOPtFD&#10;QmGOQ2J78J4CBGTrnNM5xJbge3/A6ymGA2bTo0bHtDXhA41AiYGMsbGkfJlTVmNiki6buqk3DWeS&#10;njbNerNqsno1yWS5gDG9V+BY3nTcGp9DEK04fYxpgt4gxMttTY2UXbpYlcHWf1GajFHBqaUyUmpv&#10;kZ0EDUP/bXktW5CZoo21M6kuJf9JumIzTZUx+1/ijC4VwaeZ6IwH/FvVNN5a1RP+5nrymm0/QX8p&#10;n6XEQbNSAr3OdR7GX8+F/vPv2/0AAAD//wMAUEsDBBQABgAIAAAAIQABLRu23gAAAAsBAAAPAAAA&#10;ZHJzL2Rvd25yZXYueG1sTI/BTsMwDIbvSLxDZCRuLGmrtVCaTmMS4sy2y25pY9qKxilNtpW3x5zg&#10;Zsuffn9/tVncKC44h8GThmSlQCC13g7UaTgeXh8eQYRoyJrRE2r4xgCb+vamMqX1V3rHyz52gkMo&#10;lEZDH+NUShnaHp0JKz8h8e3Dz85EXudO2tlcOdyNMlUql84MxB96M+Gux/Zzf3YaDm9OLU0cdkhf&#10;hdqeXtY5ndZa398t22cQEZf4B8OvPqtDzU6NP5MNYtSQFnnKqIY8UzkIJrIi4aHRUCRPGci6kv87&#10;1D8AAAD//wMAUEsBAi0AFAAGAAgAAAAhALaDOJL+AAAA4QEAABMAAAAAAAAAAAAAAAAAAAAAAFtD&#10;b250ZW50X1R5cGVzXS54bWxQSwECLQAUAAYACAAAACEAOP0h/9YAAACUAQAACwAAAAAAAAAAAAAA&#10;AAAvAQAAX3JlbHMvLnJlbHNQSwECLQAUAAYACAAAACEAsRT7R8MBAADFAwAADgAAAAAAAAAAAAAA&#10;AAAuAgAAZHJzL2Uyb0RvYy54bWxQSwECLQAUAAYACAAAACEAAS0btt4AAAALAQAADwAAAAAAAAAA&#10;AAAAAAAdBAAAZHJzL2Rvd25yZXYueG1sUEsFBgAAAAAEAAQA8wAAACgFAAAAAA==&#10;" strokecolor="black [3200]" strokeweight=".5pt">
            <v:stroke joinstyle="miter"/>
          </v:line>
        </w:pict>
      </w:r>
      <w:r w:rsidR="00F359AD" w:rsidRPr="00861E53">
        <w:rPr>
          <w:rFonts w:ascii="Times New Roman" w:hAnsi="Times New Roman" w:cs="Times New Roman"/>
          <w:noProof/>
          <w:sz w:val="20"/>
          <w:lang w:val="en-US" w:eastAsia="zh-CN"/>
        </w:rPr>
        <w:drawing>
          <wp:inline distT="0" distB="0" distL="0" distR="0">
            <wp:extent cx="5383033" cy="4206240"/>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359AD" w:rsidRDefault="00F359AD" w:rsidP="00861E53">
      <w:pPr>
        <w:pStyle w:val="Caption"/>
        <w:snapToGrid w:val="0"/>
        <w:spacing w:after="0" w:line="240" w:lineRule="auto"/>
        <w:jc w:val="center"/>
        <w:rPr>
          <w:rFonts w:cs="Times New Roman"/>
          <w:noProof/>
          <w:sz w:val="20"/>
          <w:szCs w:val="28"/>
          <w:lang w:eastAsia="zh-CN"/>
        </w:rPr>
      </w:pPr>
      <w:bookmarkStart w:id="30" w:name="_Toc354248906"/>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6</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r>
      <w:r w:rsidRPr="00861E53">
        <w:rPr>
          <w:rFonts w:cs="Times New Roman"/>
          <w:noProof/>
          <w:sz w:val="20"/>
          <w:szCs w:val="28"/>
          <w:lang w:eastAsia="en-GB"/>
        </w:rPr>
        <w:t>Length Weight Relationship for Treatment B</w:t>
      </w:r>
      <w:bookmarkEnd w:id="30"/>
    </w:p>
    <w:p w:rsidR="00861E53" w:rsidRPr="00861E53" w:rsidRDefault="00861E53" w:rsidP="00861E53">
      <w:pPr>
        <w:rPr>
          <w:lang w:val="en-US" w:eastAsia="zh-CN"/>
        </w:rPr>
      </w:pPr>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drawing>
          <wp:inline distT="0" distB="0" distL="0" distR="0">
            <wp:extent cx="5872867" cy="3260035"/>
            <wp:effectExtent l="19050" t="0" r="1358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59AD" w:rsidRPr="00861E53" w:rsidRDefault="00F359AD" w:rsidP="001D0BA7">
      <w:pPr>
        <w:pStyle w:val="Caption"/>
        <w:snapToGrid w:val="0"/>
        <w:spacing w:after="0" w:line="240" w:lineRule="auto"/>
        <w:jc w:val="center"/>
        <w:rPr>
          <w:rFonts w:cs="Times New Roman"/>
          <w:sz w:val="20"/>
          <w:szCs w:val="28"/>
        </w:rPr>
      </w:pPr>
      <w:bookmarkStart w:id="31" w:name="_Toc354248907"/>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7</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Production Parameters for Treatment C</w:t>
      </w:r>
      <w:bookmarkEnd w:id="31"/>
    </w:p>
    <w:p w:rsidR="00861E53" w:rsidRDefault="00861E53" w:rsidP="00861E53">
      <w:pPr>
        <w:pStyle w:val="Caption"/>
        <w:snapToGrid w:val="0"/>
        <w:spacing w:after="0" w:line="240" w:lineRule="auto"/>
        <w:jc w:val="center"/>
        <w:rPr>
          <w:rFonts w:cs="Times New Roman"/>
          <w:sz w:val="20"/>
          <w:lang w:eastAsia="zh-CN"/>
        </w:rPr>
      </w:pPr>
      <w:bookmarkStart w:id="32" w:name="_Toc353644440"/>
      <w:bookmarkStart w:id="33" w:name="_Toc353871315"/>
    </w:p>
    <w:p w:rsidR="001D0BA7" w:rsidRDefault="001D0BA7" w:rsidP="001D0BA7">
      <w:pPr>
        <w:pStyle w:val="Caption"/>
        <w:snapToGrid w:val="0"/>
        <w:spacing w:after="0" w:line="240" w:lineRule="auto"/>
        <w:jc w:val="center"/>
        <w:rPr>
          <w:rFonts w:cs="Times New Roman"/>
          <w:sz w:val="20"/>
          <w:lang w:eastAsia="zh-CN"/>
        </w:rPr>
      </w:pPr>
    </w:p>
    <w:p w:rsidR="001D0BA7" w:rsidRDefault="001D0BA7" w:rsidP="001D0BA7">
      <w:pPr>
        <w:pStyle w:val="Caption"/>
        <w:snapToGrid w:val="0"/>
        <w:spacing w:after="0" w:line="240" w:lineRule="auto"/>
        <w:jc w:val="center"/>
        <w:rPr>
          <w:rFonts w:cs="Times New Roman"/>
          <w:sz w:val="20"/>
          <w:lang w:eastAsia="zh-CN"/>
        </w:rPr>
      </w:pPr>
    </w:p>
    <w:p w:rsidR="001D0BA7" w:rsidRDefault="001D0BA7" w:rsidP="001D0BA7">
      <w:pPr>
        <w:pStyle w:val="Caption"/>
        <w:snapToGrid w:val="0"/>
        <w:spacing w:after="0" w:line="240" w:lineRule="auto"/>
        <w:jc w:val="center"/>
        <w:rPr>
          <w:rFonts w:cs="Times New Roman"/>
          <w:sz w:val="20"/>
          <w:lang w:eastAsia="zh-CN"/>
        </w:rPr>
      </w:pPr>
    </w:p>
    <w:p w:rsidR="00F359AD" w:rsidRPr="00861E53" w:rsidRDefault="00F359AD" w:rsidP="001D0BA7">
      <w:pPr>
        <w:pStyle w:val="Caption"/>
        <w:snapToGrid w:val="0"/>
        <w:spacing w:after="0" w:line="240" w:lineRule="auto"/>
        <w:jc w:val="center"/>
        <w:rPr>
          <w:rFonts w:cs="Times New Roman"/>
          <w:sz w:val="20"/>
        </w:rPr>
      </w:pPr>
      <w:r w:rsidRPr="00861E53">
        <w:rPr>
          <w:rFonts w:cs="Times New Roman"/>
          <w:sz w:val="20"/>
        </w:rPr>
        <w:t xml:space="preserve">Table </w:t>
      </w:r>
      <w:r w:rsidR="00E84554" w:rsidRPr="00861E53">
        <w:rPr>
          <w:rFonts w:cs="Times New Roman"/>
          <w:sz w:val="20"/>
        </w:rPr>
        <w:fldChar w:fldCharType="begin"/>
      </w:r>
      <w:r w:rsidR="00D63EDA"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6</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Physiochemical Parameters (Treatment C)</w:t>
      </w:r>
      <w:bookmarkEnd w:id="32"/>
      <w:bookmarkEnd w:id="33"/>
    </w:p>
    <w:tbl>
      <w:tblPr>
        <w:tblStyle w:val="TableGrid"/>
        <w:tblW w:w="0" w:type="auto"/>
        <w:jc w:val="center"/>
        <w:tblLook w:val="04A0"/>
      </w:tblPr>
      <w:tblGrid>
        <w:gridCol w:w="1383"/>
        <w:gridCol w:w="1047"/>
        <w:gridCol w:w="581"/>
        <w:gridCol w:w="581"/>
        <w:gridCol w:w="582"/>
        <w:gridCol w:w="582"/>
        <w:gridCol w:w="582"/>
        <w:gridCol w:w="582"/>
        <w:gridCol w:w="582"/>
        <w:gridCol w:w="582"/>
        <w:gridCol w:w="563"/>
        <w:gridCol w:w="643"/>
        <w:gridCol w:w="643"/>
        <w:gridCol w:w="643"/>
      </w:tblGrid>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PARAMETERS</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INITIAL WK</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 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WK10</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WK12</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WATER TEMP</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27</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26</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ABSORBED O2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5.04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5.8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6</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PH</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7.6</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7.9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8.01</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AMMONIA mg(l)</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0.25</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0.34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0.41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0.54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0.62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0.74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0.9</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0.94</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8</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NITRITE</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0.01</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0.02</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0.03</w:t>
            </w:r>
          </w:p>
        </w:tc>
        <w:tc>
          <w:tcPr>
            <w:tcW w:w="0" w:type="auto"/>
            <w:vAlign w:val="center"/>
          </w:tcPr>
          <w:p w:rsidR="00F359AD" w:rsidRPr="00861E53" w:rsidRDefault="00F359AD" w:rsidP="00861E53">
            <w:pPr>
              <w:snapToGrid w:val="0"/>
              <w:spacing w:after="0" w:line="240" w:lineRule="auto"/>
              <w:jc w:val="both"/>
              <w:rPr>
                <w:rFonts w:ascii="Times New Roman" w:eastAsia="Times New Roman" w:hAnsi="Times New Roman" w:cs="Times New Roman"/>
                <w:color w:val="000000"/>
                <w:sz w:val="16"/>
                <w:szCs w:val="24"/>
              </w:rPr>
            </w:pPr>
            <w:r w:rsidRPr="00861E53">
              <w:rPr>
                <w:rFonts w:ascii="Times New Roman" w:eastAsia="Times New Roman" w:hAnsi="Times New Roman" w:cs="Times New Roman"/>
                <w:color w:val="000000"/>
                <w:sz w:val="16"/>
                <w:szCs w:val="24"/>
              </w:rPr>
              <w:t>0.04</w:t>
            </w:r>
          </w:p>
        </w:tc>
      </w:tr>
    </w:tbl>
    <w:p w:rsidR="00F359AD" w:rsidRDefault="00F359AD" w:rsidP="00861E53">
      <w:pPr>
        <w:snapToGrid w:val="0"/>
        <w:spacing w:after="0" w:line="240" w:lineRule="auto"/>
        <w:ind w:firstLine="425"/>
        <w:jc w:val="both"/>
        <w:rPr>
          <w:rFonts w:ascii="Times New Roman" w:hAnsi="Times New Roman" w:cs="Times New Roman"/>
          <w:b/>
          <w:sz w:val="20"/>
          <w:szCs w:val="28"/>
          <w:lang w:eastAsia="zh-CN"/>
        </w:rPr>
      </w:pPr>
    </w:p>
    <w:p w:rsidR="001D0BA7" w:rsidRDefault="001D0BA7" w:rsidP="00861E53">
      <w:pPr>
        <w:snapToGrid w:val="0"/>
        <w:spacing w:after="0" w:line="240" w:lineRule="auto"/>
        <w:ind w:firstLine="425"/>
        <w:jc w:val="both"/>
        <w:rPr>
          <w:rFonts w:ascii="Times New Roman" w:hAnsi="Times New Roman" w:cs="Times New Roman"/>
          <w:b/>
          <w:sz w:val="20"/>
          <w:szCs w:val="28"/>
          <w:lang w:eastAsia="zh-CN"/>
        </w:rPr>
      </w:pPr>
    </w:p>
    <w:p w:rsidR="001D0BA7" w:rsidRDefault="001D0BA7" w:rsidP="00861E53">
      <w:pPr>
        <w:snapToGrid w:val="0"/>
        <w:spacing w:after="0" w:line="240" w:lineRule="auto"/>
        <w:ind w:firstLine="425"/>
        <w:jc w:val="both"/>
        <w:rPr>
          <w:rFonts w:ascii="Times New Roman" w:hAnsi="Times New Roman" w:cs="Times New Roman"/>
          <w:b/>
          <w:sz w:val="20"/>
          <w:szCs w:val="28"/>
          <w:lang w:eastAsia="zh-CN"/>
        </w:rPr>
      </w:pPr>
    </w:p>
    <w:p w:rsidR="001D0BA7" w:rsidRPr="00861E53" w:rsidRDefault="001D0BA7" w:rsidP="00861E53">
      <w:pPr>
        <w:snapToGrid w:val="0"/>
        <w:spacing w:after="0" w:line="240" w:lineRule="auto"/>
        <w:ind w:firstLine="425"/>
        <w:jc w:val="both"/>
        <w:rPr>
          <w:rFonts w:ascii="Times New Roman" w:hAnsi="Times New Roman" w:cs="Times New Roman"/>
          <w:b/>
          <w:sz w:val="20"/>
          <w:szCs w:val="28"/>
          <w:lang w:eastAsia="zh-CN"/>
        </w:rPr>
      </w:pPr>
    </w:p>
    <w:p w:rsidR="00F359AD" w:rsidRPr="00861E53" w:rsidRDefault="00F359AD" w:rsidP="00861E53">
      <w:pPr>
        <w:snapToGrid w:val="0"/>
        <w:spacing w:after="0" w:line="240" w:lineRule="auto"/>
        <w:jc w:val="center"/>
        <w:rPr>
          <w:rFonts w:ascii="Times New Roman" w:hAnsi="Times New Roman" w:cs="Times New Roman"/>
          <w:sz w:val="20"/>
        </w:rPr>
      </w:pPr>
      <w:r w:rsidRPr="00861E53">
        <w:rPr>
          <w:rFonts w:ascii="Times New Roman" w:hAnsi="Times New Roman" w:cs="Times New Roman"/>
          <w:noProof/>
          <w:sz w:val="20"/>
          <w:lang w:val="en-US" w:eastAsia="zh-CN"/>
        </w:rPr>
        <w:drawing>
          <wp:inline distT="0" distB="0" distL="0" distR="0">
            <wp:extent cx="5787984" cy="4928260"/>
            <wp:effectExtent l="19050" t="0" r="22266" b="569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59AD" w:rsidRDefault="00F359AD" w:rsidP="00861E53">
      <w:pPr>
        <w:pStyle w:val="Caption"/>
        <w:snapToGrid w:val="0"/>
        <w:spacing w:after="0" w:line="240" w:lineRule="auto"/>
        <w:jc w:val="center"/>
        <w:rPr>
          <w:rFonts w:cs="Times New Roman"/>
          <w:sz w:val="20"/>
          <w:szCs w:val="28"/>
          <w:lang w:eastAsia="zh-CN"/>
        </w:rPr>
      </w:pPr>
      <w:bookmarkStart w:id="34" w:name="_Toc354248908"/>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8</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t>Physiochemical Parameters for Treatment C</w:t>
      </w:r>
      <w:bookmarkEnd w:id="34"/>
    </w:p>
    <w:p w:rsidR="001D0BA7" w:rsidRDefault="001D0BA7" w:rsidP="001D0BA7">
      <w:pPr>
        <w:rPr>
          <w:lang w:val="en-US" w:eastAsia="zh-CN"/>
        </w:rPr>
      </w:pPr>
    </w:p>
    <w:p w:rsidR="001D0BA7" w:rsidRDefault="001D0BA7" w:rsidP="001D0BA7">
      <w:pPr>
        <w:rPr>
          <w:lang w:val="en-US" w:eastAsia="zh-CN"/>
        </w:rPr>
      </w:pPr>
    </w:p>
    <w:p w:rsidR="001D0BA7" w:rsidRDefault="001D0BA7" w:rsidP="001D0BA7">
      <w:pPr>
        <w:rPr>
          <w:lang w:val="en-US" w:eastAsia="zh-CN"/>
        </w:rPr>
      </w:pPr>
    </w:p>
    <w:p w:rsidR="001D0BA7" w:rsidRDefault="001D0BA7" w:rsidP="001D0BA7">
      <w:pPr>
        <w:rPr>
          <w:lang w:val="en-US" w:eastAsia="zh-CN"/>
        </w:rPr>
      </w:pPr>
    </w:p>
    <w:p w:rsidR="001D0BA7" w:rsidRPr="001D0BA7" w:rsidRDefault="001D0BA7" w:rsidP="001D0BA7">
      <w:pPr>
        <w:rPr>
          <w:lang w:val="en-US" w:eastAsia="zh-CN"/>
        </w:rPr>
      </w:pPr>
    </w:p>
    <w:p w:rsidR="00F359AD" w:rsidRPr="00861E53" w:rsidRDefault="00E84554" w:rsidP="00861E53">
      <w:pPr>
        <w:snapToGrid w:val="0"/>
        <w:spacing w:after="0" w:line="240" w:lineRule="auto"/>
        <w:jc w:val="center"/>
        <w:rPr>
          <w:rFonts w:ascii="Times New Roman" w:hAnsi="Times New Roman" w:cs="Times New Roman"/>
          <w:sz w:val="20"/>
        </w:rPr>
      </w:pPr>
      <w:r w:rsidRPr="00E84554">
        <w:rPr>
          <w:rFonts w:ascii="Times New Roman" w:hAnsi="Times New Roman" w:cs="Times New Roman"/>
          <w:noProof/>
          <w:sz w:val="20"/>
          <w:lang w:eastAsia="en-GB"/>
        </w:rPr>
        <w:pict>
          <v:line id="Straight Connector 2" o:spid="_x0000_s1027" style="position:absolute;left:0;text-align:left;flip:x;z-index:251659264;visibility:visible;mso-width-relative:margin;mso-height-relative:margin" from="156.5pt,325.85pt" to="203.35pt,3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pxAEAAMUDAAAOAAAAZHJzL2Uyb0RvYy54bWysU8GO0zAQvSPxD5bvNGmh1W7UdA9dAQcE&#10;FQsf4HXsxsL2WGPTpn/P2EkDAlZaIS5WbL/3Zt7zZHs3OMtOCqMB3/LlouZMeQmd8ceWf/3y9tUN&#10;ZzEJ3wkLXrX8oiK/2718sT2HRq2gB9spZCTiY3MOLe9TCk1VRdkrJ+ICgvJ0qQGdSLTFY9WhOJO6&#10;s9WqrjfVGbALCFLFSKf34yXfFX2tlUyftI4qMdty6i2VFcv6mNdqtxXNEUXojZzaEP/QhRPGU9FZ&#10;6l4kwb6j+UPKGYkQQaeFBFeB1kaq4oHcLOvf3Dz0IqjihcKJYY4p/j9Z+fF0QGa6lq8488LREz0k&#10;FObYJ7YH7ylAQLbKOZ1DbAi+9wecdjEcMJseNDqmrQnvaQRKDGSMDSXly5yyGhKTdLi+fXN7Q28h&#10;6Wq9eb1ebbJ6NcpkuYAxvVPgWP5ouTU+hyAacfoQ0wi9QoiX2xobKV/pYlUGW/9ZaTJGBceWykip&#10;vUV2EjQM3bflVLYgM0Uba2dSXUo+SZqwmabKmD2XOKNLRfBpJjrjAf9WNQ3XVvWIv7oevWbbj9Bd&#10;yrOUOGhWSqDTXOdh/HVf6D//vt0PAAAA//8DAFBLAwQUAAYACAAAACEAM4xAfN4AAAALAQAADwAA&#10;AGRycy9kb3ducmV2LnhtbEyPzU7DMBCE70i8g7VI3Kgdmh8UsqlKJcSZtpfenHhJIuJ1iN02vD3m&#10;BLdZzWj2m2qz2FFcaPaDY4RkpUAQt84M3CEcD68PTyB80Gz06JgQvsnDpr69qXRp3JXf6bIPnYgl&#10;7EuN0IcwlVL6tier/cpNxNH7cLPVIZ5zJ82sr7HcjvJRqVxaPXD80OuJdj21n/uzRTi8WbU0YdgR&#10;fxVqe3rJcj5liPd3y/YZRKAl/IXhFz+iQx2ZGndm48WIsE7WcUtAyLOkABETqcqjaBCKVKUg60r+&#10;31D/AAAA//8DAFBLAQItABQABgAIAAAAIQC2gziS/gAAAOEBAAATAAAAAAAAAAAAAAAAAAAAAABb&#10;Q29udGVudF9UeXBlc10ueG1sUEsBAi0AFAAGAAgAAAAhADj9If/WAAAAlAEAAAsAAAAAAAAAAAAA&#10;AAAALwEAAF9yZWxzLy5yZWxzUEsBAi0AFAAGAAgAAAAhAI/vD+nEAQAAxQMAAA4AAAAAAAAAAAAA&#10;AAAALgIAAGRycy9lMm9Eb2MueG1sUEsBAi0AFAAGAAgAAAAhADOMQHzeAAAACwEAAA8AAAAAAAAA&#10;AAAAAAAAHgQAAGRycy9kb3ducmV2LnhtbFBLBQYAAAAABAAEAPMAAAApBQAAAAA=&#10;" strokecolor="black [3200]" strokeweight=".5pt">
            <v:stroke joinstyle="miter"/>
          </v:line>
        </w:pict>
      </w:r>
      <w:r w:rsidR="00F359AD" w:rsidRPr="00861E53">
        <w:rPr>
          <w:rFonts w:ascii="Times New Roman" w:hAnsi="Times New Roman" w:cs="Times New Roman"/>
          <w:noProof/>
          <w:sz w:val="20"/>
          <w:lang w:val="en-US" w:eastAsia="zh-CN"/>
        </w:rPr>
        <w:drawing>
          <wp:inline distT="0" distB="0" distL="0" distR="0">
            <wp:extent cx="5524500" cy="5019675"/>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59AD" w:rsidRPr="00861E53" w:rsidRDefault="00F359AD" w:rsidP="00861E53">
      <w:pPr>
        <w:pStyle w:val="Caption"/>
        <w:snapToGrid w:val="0"/>
        <w:spacing w:after="0" w:line="240" w:lineRule="auto"/>
        <w:jc w:val="center"/>
        <w:rPr>
          <w:rFonts w:cs="Times New Roman"/>
          <w:noProof/>
          <w:sz w:val="20"/>
          <w:szCs w:val="28"/>
          <w:lang w:eastAsia="en-GB"/>
        </w:rPr>
      </w:pPr>
      <w:bookmarkStart w:id="35" w:name="_Toc354248909"/>
      <w:r w:rsidRPr="00861E53">
        <w:rPr>
          <w:rFonts w:cs="Times New Roman"/>
          <w:sz w:val="20"/>
        </w:rPr>
        <w:t xml:space="preserve">Figure </w:t>
      </w:r>
      <w:r w:rsidR="00E84554" w:rsidRPr="00861E53">
        <w:rPr>
          <w:rFonts w:cs="Times New Roman"/>
          <w:sz w:val="20"/>
        </w:rPr>
        <w:fldChar w:fldCharType="begin"/>
      </w:r>
      <w:r w:rsidR="00D63EDA" w:rsidRPr="00861E53">
        <w:rPr>
          <w:rFonts w:cs="Times New Roman"/>
          <w:sz w:val="20"/>
        </w:rPr>
        <w:instrText xml:space="preserve"> SEQ Figure \* ARABIC </w:instrText>
      </w:r>
      <w:r w:rsidR="00E84554" w:rsidRPr="00861E53">
        <w:rPr>
          <w:rFonts w:cs="Times New Roman"/>
          <w:sz w:val="20"/>
        </w:rPr>
        <w:fldChar w:fldCharType="separate"/>
      </w:r>
      <w:r w:rsidR="00061E87">
        <w:rPr>
          <w:rFonts w:cs="Times New Roman"/>
          <w:noProof/>
          <w:sz w:val="20"/>
        </w:rPr>
        <w:t>9</w:t>
      </w:r>
      <w:r w:rsidR="00E84554" w:rsidRPr="00861E53">
        <w:rPr>
          <w:rFonts w:cs="Times New Roman"/>
          <w:noProof/>
          <w:sz w:val="20"/>
        </w:rPr>
        <w:fldChar w:fldCharType="end"/>
      </w:r>
      <w:r w:rsidRPr="00861E53">
        <w:rPr>
          <w:rFonts w:cs="Times New Roman"/>
          <w:sz w:val="20"/>
          <w:szCs w:val="28"/>
        </w:rPr>
        <w:t>:</w:t>
      </w:r>
      <w:r w:rsidRPr="00861E53">
        <w:rPr>
          <w:rFonts w:cs="Times New Roman"/>
          <w:sz w:val="20"/>
          <w:szCs w:val="28"/>
        </w:rPr>
        <w:tab/>
      </w:r>
      <w:r w:rsidRPr="00861E53">
        <w:rPr>
          <w:rFonts w:cs="Times New Roman"/>
          <w:noProof/>
          <w:sz w:val="20"/>
          <w:szCs w:val="28"/>
          <w:lang w:eastAsia="en-GB"/>
        </w:rPr>
        <w:t>Length Weight Relationship for Treatment C</w:t>
      </w:r>
      <w:bookmarkEnd w:id="35"/>
    </w:p>
    <w:p w:rsidR="00861E53" w:rsidRDefault="00861E53" w:rsidP="00861E53">
      <w:pPr>
        <w:pStyle w:val="Caption"/>
        <w:snapToGrid w:val="0"/>
        <w:spacing w:after="0" w:line="240" w:lineRule="auto"/>
        <w:jc w:val="center"/>
        <w:rPr>
          <w:rFonts w:cs="Times New Roman"/>
          <w:sz w:val="20"/>
          <w:lang w:eastAsia="zh-CN"/>
        </w:rPr>
      </w:pPr>
      <w:bookmarkStart w:id="36" w:name="_Toc353785803"/>
      <w:bookmarkStart w:id="37" w:name="_Toc353871316"/>
    </w:p>
    <w:p w:rsidR="001D0BA7" w:rsidRPr="001D0BA7" w:rsidRDefault="001D0BA7" w:rsidP="001D0BA7">
      <w:pPr>
        <w:rPr>
          <w:lang w:val="en-US" w:eastAsia="zh-CN"/>
        </w:rPr>
      </w:pPr>
    </w:p>
    <w:p w:rsidR="00F359AD" w:rsidRPr="00861E53" w:rsidRDefault="00F359AD" w:rsidP="00861E53">
      <w:pPr>
        <w:pStyle w:val="Caption"/>
        <w:snapToGrid w:val="0"/>
        <w:spacing w:after="0" w:line="240" w:lineRule="auto"/>
        <w:jc w:val="center"/>
        <w:rPr>
          <w:rFonts w:cs="Times New Roman"/>
          <w:sz w:val="20"/>
        </w:rPr>
      </w:pPr>
      <w:r w:rsidRPr="00861E53">
        <w:rPr>
          <w:rFonts w:cs="Times New Roman"/>
          <w:sz w:val="20"/>
        </w:rPr>
        <w:t xml:space="preserve">Table </w:t>
      </w:r>
      <w:r w:rsidR="00E84554" w:rsidRPr="00861E53">
        <w:rPr>
          <w:rFonts w:cs="Times New Roman"/>
          <w:sz w:val="20"/>
        </w:rPr>
        <w:fldChar w:fldCharType="begin"/>
      </w:r>
      <w:r w:rsidR="00D63EDA" w:rsidRPr="00861E53">
        <w:rPr>
          <w:rFonts w:cs="Times New Roman"/>
          <w:sz w:val="20"/>
        </w:rPr>
        <w:instrText xml:space="preserve"> SEQ Table \* ARABIC </w:instrText>
      </w:r>
      <w:r w:rsidR="00E84554" w:rsidRPr="00861E53">
        <w:rPr>
          <w:rFonts w:cs="Times New Roman"/>
          <w:sz w:val="20"/>
        </w:rPr>
        <w:fldChar w:fldCharType="separate"/>
      </w:r>
      <w:r w:rsidR="00061E87">
        <w:rPr>
          <w:rFonts w:cs="Times New Roman"/>
          <w:noProof/>
          <w:sz w:val="20"/>
        </w:rPr>
        <w:t>7</w:t>
      </w:r>
      <w:r w:rsidR="00E84554" w:rsidRPr="00861E53">
        <w:rPr>
          <w:rFonts w:cs="Times New Roman"/>
          <w:noProof/>
          <w:sz w:val="20"/>
        </w:rPr>
        <w:fldChar w:fldCharType="end"/>
      </w:r>
      <w:r w:rsidRPr="00861E53">
        <w:rPr>
          <w:rFonts w:cs="Times New Roman"/>
          <w:sz w:val="20"/>
        </w:rPr>
        <w:t>:</w:t>
      </w:r>
      <w:r w:rsidRPr="00861E53">
        <w:rPr>
          <w:rFonts w:cs="Times New Roman"/>
          <w:sz w:val="20"/>
        </w:rPr>
        <w:tab/>
        <w:t>Length Weight Regression Analysis for Treatment A, B, and C</w:t>
      </w:r>
      <w:bookmarkEnd w:id="36"/>
      <w:bookmarkEnd w:id="37"/>
    </w:p>
    <w:tbl>
      <w:tblPr>
        <w:tblStyle w:val="TableGrid"/>
        <w:tblW w:w="0" w:type="auto"/>
        <w:jc w:val="center"/>
        <w:tblLook w:val="04A0"/>
      </w:tblPr>
      <w:tblGrid>
        <w:gridCol w:w="656"/>
        <w:gridCol w:w="1211"/>
        <w:gridCol w:w="681"/>
        <w:gridCol w:w="621"/>
        <w:gridCol w:w="621"/>
        <w:gridCol w:w="1416"/>
        <w:gridCol w:w="1611"/>
      </w:tblGrid>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Tanks</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No. of Weeks</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a</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b</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r</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Significance of r</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Standard Deviation</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A</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13</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-0.203</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1.791</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0.998</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m:oMathPara>
              <m:oMath>
                <m:r>
                  <w:rPr>
                    <w:rFonts w:ascii="Times New Roman" w:hAnsi="Times New Roman" w:cs="Times New Roman"/>
                    <w:color w:val="000000"/>
                    <w:sz w:val="18"/>
                    <w:szCs w:val="24"/>
                    <w:lang w:val="en-US"/>
                  </w:rPr>
                  <m:t>≥0.001</m:t>
                </m:r>
              </m:oMath>
            </m:oMathPara>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0.793</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B</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13</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-0.197</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1.778</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0.999</w:t>
            </w:r>
          </w:p>
        </w:tc>
        <w:tc>
          <w:tcPr>
            <w:tcW w:w="0" w:type="auto"/>
            <w:vAlign w:val="center"/>
          </w:tcPr>
          <w:p w:rsidR="00F359AD" w:rsidRPr="00861E53" w:rsidRDefault="00F359AD" w:rsidP="00861E53">
            <w:pPr>
              <w:snapToGrid w:val="0"/>
              <w:spacing w:after="0" w:line="240" w:lineRule="auto"/>
              <w:jc w:val="both"/>
              <w:rPr>
                <w:rFonts w:ascii="Times New Roman" w:eastAsia="Calibri" w:hAnsi="Times New Roman" w:cs="Times New Roman"/>
                <w:color w:val="000000"/>
                <w:sz w:val="18"/>
                <w:szCs w:val="24"/>
                <w:lang w:val="en-US"/>
              </w:rPr>
            </w:pPr>
            <m:oMathPara>
              <m:oMath>
                <m:r>
                  <w:rPr>
                    <w:rFonts w:ascii="Times New Roman" w:eastAsia="Calibri" w:hAnsi="Times New Roman" w:cs="Times New Roman"/>
                    <w:color w:val="000000"/>
                    <w:sz w:val="18"/>
                    <w:szCs w:val="24"/>
                    <w:lang w:val="en-US"/>
                  </w:rPr>
                  <m:t>≥0.001</m:t>
                </m:r>
              </m:oMath>
            </m:oMathPara>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0.791</w:t>
            </w:r>
          </w:p>
        </w:tc>
      </w:tr>
      <w:tr w:rsidR="00F359AD" w:rsidRPr="00861E53" w:rsidTr="00861E53">
        <w:trPr>
          <w:jc w:val="center"/>
        </w:trPr>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C</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13</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-0.997</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25.59</w:t>
            </w:r>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0.991</w:t>
            </w:r>
          </w:p>
        </w:tc>
        <w:tc>
          <w:tcPr>
            <w:tcW w:w="0" w:type="auto"/>
            <w:vAlign w:val="center"/>
          </w:tcPr>
          <w:p w:rsidR="00F359AD" w:rsidRPr="00861E53" w:rsidRDefault="00F359AD" w:rsidP="00861E53">
            <w:pPr>
              <w:snapToGrid w:val="0"/>
              <w:spacing w:after="0" w:line="240" w:lineRule="auto"/>
              <w:jc w:val="both"/>
              <w:rPr>
                <w:rFonts w:ascii="Times New Roman" w:eastAsia="Calibri" w:hAnsi="Times New Roman" w:cs="Times New Roman"/>
                <w:color w:val="000000"/>
                <w:sz w:val="18"/>
                <w:szCs w:val="24"/>
                <w:lang w:val="en-US"/>
              </w:rPr>
            </w:pPr>
            <m:oMathPara>
              <m:oMath>
                <m:r>
                  <w:rPr>
                    <w:rFonts w:ascii="Times New Roman" w:eastAsia="Calibri" w:hAnsi="Times New Roman" w:cs="Times New Roman"/>
                    <w:color w:val="000000"/>
                    <w:sz w:val="18"/>
                    <w:szCs w:val="24"/>
                    <w:lang w:val="en-US"/>
                  </w:rPr>
                  <m:t>≥0.001</m:t>
                </m:r>
              </m:oMath>
            </m:oMathPara>
          </w:p>
        </w:tc>
        <w:tc>
          <w:tcPr>
            <w:tcW w:w="0" w:type="auto"/>
            <w:vAlign w:val="center"/>
          </w:tcPr>
          <w:p w:rsidR="00F359AD" w:rsidRPr="00861E53" w:rsidRDefault="00F359AD" w:rsidP="00861E53">
            <w:pPr>
              <w:snapToGrid w:val="0"/>
              <w:spacing w:after="0" w:line="240" w:lineRule="auto"/>
              <w:jc w:val="both"/>
              <w:rPr>
                <w:rFonts w:ascii="Times New Roman" w:hAnsi="Times New Roman" w:cs="Times New Roman"/>
                <w:color w:val="000000"/>
                <w:sz w:val="18"/>
                <w:szCs w:val="24"/>
                <w:lang w:val="en-US"/>
              </w:rPr>
            </w:pPr>
            <w:r w:rsidRPr="00861E53">
              <w:rPr>
                <w:rFonts w:ascii="Times New Roman" w:hAnsi="Times New Roman" w:cs="Times New Roman"/>
                <w:color w:val="000000"/>
                <w:sz w:val="18"/>
                <w:szCs w:val="24"/>
                <w:lang w:val="en-US"/>
              </w:rPr>
              <w:t>0.250</w:t>
            </w:r>
          </w:p>
        </w:tc>
      </w:tr>
    </w:tbl>
    <w:p w:rsidR="001D0BA7" w:rsidRDefault="001D0BA7"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lang w:eastAsia="zh-CN"/>
        </w:rPr>
      </w:pPr>
      <w:bookmarkStart w:id="38" w:name="_Toc354248129"/>
    </w:p>
    <w:p w:rsidR="001D0BA7" w:rsidRDefault="001D0BA7"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lang w:eastAsia="zh-CN"/>
        </w:rPr>
      </w:pPr>
    </w:p>
    <w:p w:rsidR="001D0BA7" w:rsidRPr="00861E53" w:rsidRDefault="001D0BA7" w:rsidP="00861E53">
      <w:pPr>
        <w:widowControl w:val="0"/>
        <w:overflowPunct w:val="0"/>
        <w:autoSpaceDE w:val="0"/>
        <w:autoSpaceDN w:val="0"/>
        <w:adjustRightInd w:val="0"/>
        <w:snapToGrid w:val="0"/>
        <w:spacing w:after="0" w:line="240" w:lineRule="auto"/>
        <w:jc w:val="both"/>
        <w:rPr>
          <w:rFonts w:ascii="Times New Roman" w:hAnsi="Times New Roman" w:cs="Times New Roman"/>
          <w:sz w:val="20"/>
          <w:szCs w:val="28"/>
          <w:lang w:eastAsia="zh-CN"/>
        </w:rPr>
        <w:sectPr w:rsidR="001D0BA7" w:rsidRPr="00861E53" w:rsidSect="002945E5">
          <w:headerReference w:type="default" r:id="rId26"/>
          <w:footerReference w:type="default" r:id="rId27"/>
          <w:type w:val="continuous"/>
          <w:pgSz w:w="12240" w:h="15840" w:code="1"/>
          <w:pgMar w:top="1440" w:right="1440" w:bottom="1440" w:left="1440" w:header="720" w:footer="720" w:gutter="0"/>
          <w:cols w:space="720"/>
          <w:docGrid w:linePitch="360"/>
        </w:sectPr>
      </w:pPr>
    </w:p>
    <w:p w:rsidR="00943012" w:rsidRPr="00861E53" w:rsidRDefault="00861E53" w:rsidP="00861E53">
      <w:pPr>
        <w:pStyle w:val="Heading2"/>
        <w:snapToGrid w:val="0"/>
        <w:spacing w:after="0" w:line="240" w:lineRule="auto"/>
        <w:rPr>
          <w:sz w:val="20"/>
        </w:rPr>
      </w:pPr>
      <w:r w:rsidRPr="00861E53">
        <w:rPr>
          <w:sz w:val="20"/>
        </w:rPr>
        <w:lastRenderedPageBreak/>
        <w:t>Discussion, Conclusion And Recommendation</w:t>
      </w:r>
      <w:bookmarkEnd w:id="38"/>
    </w:p>
    <w:p w:rsidR="00943012" w:rsidRPr="00861E53" w:rsidRDefault="001D0BA7" w:rsidP="00861E53">
      <w:pPr>
        <w:pStyle w:val="Heading2"/>
        <w:snapToGrid w:val="0"/>
        <w:spacing w:after="0" w:line="240" w:lineRule="auto"/>
        <w:rPr>
          <w:sz w:val="20"/>
        </w:rPr>
      </w:pPr>
      <w:bookmarkStart w:id="39" w:name="_Toc354248130"/>
      <w:r w:rsidRPr="00861E53">
        <w:rPr>
          <w:sz w:val="20"/>
        </w:rPr>
        <w:t>Discussion</w:t>
      </w:r>
      <w:bookmarkEnd w:id="39"/>
      <w:r w:rsidRPr="00861E53">
        <w:rPr>
          <w:sz w:val="20"/>
        </w:rPr>
        <w:t>.</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analysis of length-weight relationship showed that the growth of the fish is allometric. This means that the fish does not grow symmetrically (Tesch, 1968). Although, in most cases, samples are often pooled together for calculation, Vasnetsov (1953), had shown that fish during their development pass through several stages or stanzas each of which may have its own length-weight relationship, the condition factor K was calculated to be 60.68.</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Unfavourable concentration of water quality parameters especially oxygen and unionizing ammonia were noticeable through the rearing period, apart from saving as likely stressors some of the stressors could have been direct cause 0f death. In addition</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n</w:t>
      </w:r>
      <w:r w:rsidRPr="00861E53">
        <w:rPr>
          <w:rFonts w:ascii="Times New Roman" w:hAnsi="Times New Roman" w:cs="Times New Roman"/>
          <w:sz w:val="20"/>
          <w:szCs w:val="28"/>
        </w:rPr>
        <w:t>utrition and density stress may have also been in play throughout the part of the rearing cycle.</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physiochemical parameters such as atmospheric temperature,</w:t>
      </w:r>
      <w:r w:rsidR="00B207BE" w:rsidRPr="00861E53">
        <w:rPr>
          <w:rFonts w:ascii="Times New Roman" w:hAnsi="Times New Roman" w:cs="Times New Roman"/>
          <w:sz w:val="20"/>
          <w:szCs w:val="28"/>
        </w:rPr>
        <w:t xml:space="preserve"> </w:t>
      </w:r>
      <w:r w:rsidRPr="00861E53">
        <w:rPr>
          <w:rFonts w:ascii="Times New Roman" w:hAnsi="Times New Roman" w:cs="Times New Roman"/>
          <w:sz w:val="20"/>
          <w:szCs w:val="28"/>
        </w:rPr>
        <w:t>water temperature,</w:t>
      </w:r>
      <w:r w:rsidR="00B207BE" w:rsidRPr="00861E53">
        <w:rPr>
          <w:rFonts w:ascii="Times New Roman" w:hAnsi="Times New Roman" w:cs="Times New Roman"/>
          <w:sz w:val="20"/>
          <w:szCs w:val="28"/>
        </w:rPr>
        <w:t xml:space="preserve"> </w:t>
      </w:r>
      <w:r w:rsidRPr="00861E53">
        <w:rPr>
          <w:rFonts w:ascii="Times New Roman" w:hAnsi="Times New Roman" w:cs="Times New Roman"/>
          <w:sz w:val="20"/>
          <w:szCs w:val="28"/>
        </w:rPr>
        <w:t>pH dissolved oxygen and biological oxygen (mg/l ) were Determined for abnormal concentration of any of these physiochemical parameters may have been the cause of the fish death</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H</w:t>
      </w:r>
      <w:r w:rsidRPr="00861E53">
        <w:rPr>
          <w:rFonts w:ascii="Times New Roman" w:hAnsi="Times New Roman" w:cs="Times New Roman"/>
          <w:sz w:val="20"/>
          <w:szCs w:val="28"/>
        </w:rPr>
        <w:t>owever, numeration and density stress are additional parameter for fish death thus high survival rate and cannibalism were observed in treatments with higher stocking densities. The atmospheric and water temperature recorded during the study period ranged between 26% to 32%,</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25% to 28 % respectively, water and atmospheric temperature reading in all the treatment (A</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B</w:t>
      </w:r>
      <w:r w:rsidRPr="00861E53">
        <w:rPr>
          <w:rFonts w:ascii="Times New Roman" w:hAnsi="Times New Roman" w:cs="Times New Roman"/>
          <w:sz w:val="20"/>
          <w:szCs w:val="28"/>
        </w:rPr>
        <w:t xml:space="preserve"> and C) was within a permissible between range thus show that the reading lose within a required or tolerable ranged for the culture of fish.</w:t>
      </w:r>
    </w:p>
    <w:p w:rsidR="001D0BA7"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Swann </w:t>
      </w:r>
      <w:r w:rsidRPr="00861E53">
        <w:rPr>
          <w:rFonts w:ascii="Times New Roman" w:hAnsi="Times New Roman" w:cs="Times New Roman"/>
          <w:i/>
          <w:sz w:val="20"/>
          <w:szCs w:val="28"/>
        </w:rPr>
        <w:t>et al</w:t>
      </w:r>
      <w:r w:rsidRPr="00861E53">
        <w:rPr>
          <w:rFonts w:ascii="Times New Roman" w:hAnsi="Times New Roman" w:cs="Times New Roman"/>
          <w:sz w:val="20"/>
          <w:szCs w:val="28"/>
        </w:rPr>
        <w:t>., 1990 recorded the normal range of temperature for culture of catfish (</w:t>
      </w:r>
      <w:r w:rsidRPr="00861E53">
        <w:rPr>
          <w:rFonts w:ascii="Times New Roman" w:hAnsi="Times New Roman" w:cs="Times New Roman"/>
          <w:i/>
          <w:sz w:val="20"/>
          <w:szCs w:val="28"/>
        </w:rPr>
        <w:t>Clarias gariepinus)</w:t>
      </w:r>
      <w:r w:rsidRPr="00861E53">
        <w:rPr>
          <w:rFonts w:ascii="Times New Roman" w:hAnsi="Times New Roman" w:cs="Times New Roman"/>
          <w:sz w:val="20"/>
          <w:szCs w:val="28"/>
        </w:rPr>
        <w:t xml:space="preserve">, culture were between </w:t>
      </w:r>
      <m:oMath>
        <m:sSup>
          <m:sSupPr>
            <m:ctrlPr>
              <w:rPr>
                <w:rFonts w:ascii="Times New Roman" w:hAnsi="Times New Roman" w:cs="Times New Roman"/>
                <w:sz w:val="20"/>
                <w:szCs w:val="28"/>
              </w:rPr>
            </m:ctrlPr>
          </m:sSupPr>
          <m:e>
            <m:r>
              <m:rPr>
                <m:sty m:val="p"/>
              </m:rPr>
              <w:rPr>
                <w:rFonts w:ascii="Times New Roman" w:hAnsi="Times New Roman" w:cs="Times New Roman"/>
                <w:sz w:val="20"/>
                <w:szCs w:val="28"/>
              </w:rPr>
              <m:t>23</m:t>
            </m:r>
          </m:e>
          <m:sup>
            <m:r>
              <m:rPr>
                <m:sty m:val="p"/>
              </m:rPr>
              <w:rPr>
                <w:rFonts w:ascii="Times New Roman" w:hAnsi="Times New Roman" w:cs="Times New Roman"/>
                <w:sz w:val="20"/>
                <w:szCs w:val="28"/>
                <w:vertAlign w:val="superscript"/>
              </w:rPr>
              <m:t>o</m:t>
            </m:r>
          </m:sup>
        </m:sSup>
        <m:r>
          <m:rPr>
            <m:sty m:val="p"/>
          </m:rPr>
          <w:rPr>
            <w:rFonts w:ascii="Times New Roman" w:hAnsi="Times New Roman" w:cs="Times New Roman"/>
            <w:sz w:val="20"/>
            <w:szCs w:val="28"/>
          </w:rPr>
          <m:t xml:space="preserve">C - </m:t>
        </m:r>
        <m:sSup>
          <m:sSupPr>
            <m:ctrlPr>
              <w:rPr>
                <w:rFonts w:ascii="Times New Roman" w:hAnsi="Times New Roman" w:cs="Times New Roman"/>
                <w:sz w:val="20"/>
                <w:szCs w:val="28"/>
              </w:rPr>
            </m:ctrlPr>
          </m:sSupPr>
          <m:e>
            <m:r>
              <m:rPr>
                <m:sty m:val="p"/>
              </m:rPr>
              <w:rPr>
                <w:rFonts w:ascii="Times New Roman" w:hAnsi="Times New Roman" w:cs="Times New Roman"/>
                <w:sz w:val="20"/>
                <w:szCs w:val="28"/>
              </w:rPr>
              <m:t>32</m:t>
            </m:r>
          </m:e>
          <m:sup>
            <m:r>
              <m:rPr>
                <m:sty m:val="p"/>
              </m:rPr>
              <w:rPr>
                <w:rFonts w:ascii="Times New Roman" w:hAnsi="Times New Roman" w:cs="Times New Roman"/>
                <w:sz w:val="20"/>
                <w:szCs w:val="28"/>
                <w:vertAlign w:val="superscript"/>
              </w:rPr>
              <m:t>o</m:t>
            </m:r>
          </m:sup>
        </m:sSup>
        <m:r>
          <m:rPr>
            <m:sty m:val="p"/>
          </m:rPr>
          <w:rPr>
            <w:rFonts w:ascii="Times New Roman" w:hAnsi="Times New Roman" w:cs="Times New Roman"/>
            <w:sz w:val="20"/>
            <w:szCs w:val="28"/>
          </w:rPr>
          <m:t>C</m:t>
        </m:r>
      </m:oMath>
      <w:r w:rsidRPr="00861E53">
        <w:rPr>
          <w:rFonts w:ascii="Times New Roman" w:hAnsi="Times New Roman" w:cs="Times New Roman"/>
          <w:sz w:val="20"/>
          <w:szCs w:val="28"/>
          <w:vertAlign w:val="subscript"/>
        </w:rPr>
        <w:t>.</w:t>
      </w:r>
      <w:r w:rsidR="001D0BA7" w:rsidRPr="00861E53">
        <w:rPr>
          <w:rFonts w:ascii="Times New Roman" w:hAnsi="Times New Roman" w:cs="Times New Roman"/>
          <w:sz w:val="20"/>
          <w:szCs w:val="28"/>
          <w:vertAlign w:val="subscript"/>
        </w:rPr>
        <w:t>,</w:t>
      </w:r>
      <w:r w:rsidR="001D0BA7">
        <w:rPr>
          <w:rFonts w:ascii="Times New Roman" w:hAnsi="Times New Roman" w:cs="Times New Roman"/>
          <w:sz w:val="20"/>
          <w:szCs w:val="28"/>
          <w:vertAlign w:val="subscript"/>
        </w:rPr>
        <w:t xml:space="preserve"> </w:t>
      </w:r>
      <w:r w:rsidR="001D0BA7" w:rsidRPr="00861E53">
        <w:rPr>
          <w:rFonts w:ascii="Times New Roman" w:hAnsi="Times New Roman" w:cs="Times New Roman"/>
          <w:sz w:val="20"/>
          <w:szCs w:val="28"/>
        </w:rPr>
        <w:t>t</w:t>
      </w:r>
      <w:r w:rsidRPr="00861E53">
        <w:rPr>
          <w:rFonts w:ascii="Times New Roman" w:hAnsi="Times New Roman" w:cs="Times New Roman"/>
          <w:sz w:val="20"/>
          <w:szCs w:val="28"/>
        </w:rPr>
        <w:t>he pH hydrogen ion concentration record for the treatment range between 69 and 7</w:t>
      </w:r>
      <w:r w:rsidR="001D0BA7" w:rsidRPr="00861E53">
        <w:rPr>
          <w:rFonts w:ascii="Times New Roman" w:hAnsi="Times New Roman" w:cs="Times New Roman"/>
          <w:sz w:val="20"/>
          <w:szCs w:val="28"/>
        </w:rPr>
        <w:t>6</w:t>
      </w:r>
      <w:r w:rsidR="001D0BA7">
        <w:rPr>
          <w:rFonts w:ascii="Times New Roman" w:hAnsi="Times New Roman" w:cs="Times New Roman"/>
          <w:sz w:val="20"/>
          <w:szCs w:val="28"/>
        </w:rPr>
        <w:t>.</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This may have resulted to the different stocking densities the results demonstrated that concentration of dissolved oxygen in all the three treatment were alkaline and within the permissible between ranges (6.0-9.0)for culture of some of the water qualities parameter (Akinwole and Faturoti 2006). At the early weeks at the present studies, concentration of oxygen were highly but gradually lowed as the growth of fishes (Fingerlings) were achieved in treatment A and dissolved oxygen decreased, this could be considered frequently below the permissible level for good growth of catfish (Oyewole and Faturoti,2006,</w:t>
      </w:r>
      <w:r w:rsidR="00B207BE" w:rsidRPr="00861E53">
        <w:rPr>
          <w:rFonts w:ascii="Times New Roman" w:hAnsi="Times New Roman" w:cs="Times New Roman"/>
          <w:sz w:val="20"/>
          <w:szCs w:val="28"/>
        </w:rPr>
        <w:t xml:space="preserve"> </w:t>
      </w:r>
      <w:r w:rsidRPr="00861E53">
        <w:rPr>
          <w:rFonts w:ascii="Times New Roman" w:hAnsi="Times New Roman" w:cs="Times New Roman"/>
          <w:sz w:val="20"/>
          <w:szCs w:val="28"/>
        </w:rPr>
        <w:t>young;2006).</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The low level resulted due to metabolic activities of the fishes and of bacterial decaying organic material such as under-utilized were the major concentration to this demand. However, the survived </w:t>
      </w:r>
      <w:r w:rsidRPr="00861E53">
        <w:rPr>
          <w:rFonts w:ascii="Times New Roman" w:hAnsi="Times New Roman" w:cs="Times New Roman"/>
          <w:i/>
          <w:sz w:val="20"/>
          <w:szCs w:val="28"/>
        </w:rPr>
        <w:t>clarias</w:t>
      </w:r>
      <w:r w:rsidRPr="00861E53">
        <w:rPr>
          <w:rFonts w:ascii="Times New Roman" w:hAnsi="Times New Roman" w:cs="Times New Roman"/>
          <w:sz w:val="20"/>
          <w:szCs w:val="28"/>
        </w:rPr>
        <w:t xml:space="preserve"> depend on </w:t>
      </w:r>
      <w:r w:rsidRPr="00861E53">
        <w:rPr>
          <w:rFonts w:ascii="Times New Roman" w:hAnsi="Times New Roman" w:cs="Times New Roman"/>
          <w:sz w:val="20"/>
          <w:szCs w:val="28"/>
        </w:rPr>
        <w:lastRenderedPageBreak/>
        <w:t>oxygen in the water since it is equipped to obtain energy by gulping air and inadequate dissolved oxygen is not lethal to catfish growth (Brown,1957 )</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A</w:t>
      </w:r>
      <w:r w:rsidRPr="00861E53">
        <w:rPr>
          <w:rFonts w:ascii="Times New Roman" w:hAnsi="Times New Roman" w:cs="Times New Roman"/>
          <w:sz w:val="20"/>
          <w:szCs w:val="28"/>
        </w:rPr>
        <w:t>t the end of the Twelve –weeks of study values of the measurement of various production parameters in all the three different stocking ratio were taken.</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i/>
          <w:sz w:val="20"/>
          <w:szCs w:val="28"/>
        </w:rPr>
        <w:t xml:space="preserve">Clarias gariepinus </w:t>
      </w:r>
      <w:r w:rsidRPr="00861E53">
        <w:rPr>
          <w:rFonts w:ascii="Times New Roman" w:hAnsi="Times New Roman" w:cs="Times New Roman"/>
          <w:sz w:val="20"/>
          <w:szCs w:val="28"/>
        </w:rPr>
        <w:t>showed that final mean length (cm) and weight-gain (g) for treatment C exceeded that of treatment A with the value of 10.54 cm and treatment A exceeded that of treatment B with the value of 99.6cm, while treatment B has the lowest with the value of 9.85 cm.</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Treatment A has the mean weight gain of 0.53g, treatment B has 0.48g and that of treatment C is 0.47g.</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single fact in both the final length (cm) and weight gain for the three treatments may be related to the availability of food and space, as such decreased in completion among the fishes in the aquarium. The increase in stocking density will increase inter-specific and intra-specific competition and the fish production will slow down the body weight.</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The specific growth rate of treatment A is 5.61, treatment B 4.08 while treatment C 5.87</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A</w:t>
      </w:r>
      <w:r w:rsidRPr="00861E53">
        <w:rPr>
          <w:rFonts w:ascii="Times New Roman" w:hAnsi="Times New Roman" w:cs="Times New Roman"/>
          <w:sz w:val="20"/>
          <w:szCs w:val="28"/>
        </w:rPr>
        <w:t>lso the survival rate varies between treatments, with treatment A90%, B exceeded to treatment C 75%. Treatment C has the highest mortality rate which may be due to the handling of stress and probably overcrowding during the weekly samplings.</w:t>
      </w:r>
    </w:p>
    <w:p w:rsidR="00943012" w:rsidRPr="00861E53"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 xml:space="preserve">The survival rate on the productivity of catfish </w:t>
      </w:r>
      <w:r w:rsidRPr="00861E53">
        <w:rPr>
          <w:rFonts w:ascii="Times New Roman" w:hAnsi="Times New Roman" w:cs="Times New Roman"/>
          <w:i/>
          <w:sz w:val="20"/>
          <w:szCs w:val="28"/>
        </w:rPr>
        <w:t>Clarias gariepinus</w:t>
      </w:r>
      <w:r w:rsidRPr="00861E53">
        <w:rPr>
          <w:rFonts w:ascii="Times New Roman" w:hAnsi="Times New Roman" w:cs="Times New Roman"/>
          <w:sz w:val="20"/>
          <w:szCs w:val="28"/>
        </w:rPr>
        <w:t xml:space="preserve"> was statistically analysed using a one way ANOVA.</w:t>
      </w:r>
    </w:p>
    <w:p w:rsidR="001D0BA7" w:rsidRDefault="00943012" w:rsidP="00861E53">
      <w:pPr>
        <w:snapToGrid w:val="0"/>
        <w:spacing w:after="0" w:line="240" w:lineRule="auto"/>
        <w:ind w:firstLine="425"/>
        <w:jc w:val="both"/>
        <w:rPr>
          <w:rFonts w:ascii="Times New Roman" w:hAnsi="Times New Roman" w:cs="Times New Roman"/>
          <w:sz w:val="20"/>
          <w:szCs w:val="28"/>
        </w:rPr>
      </w:pPr>
      <w:r w:rsidRPr="00861E53">
        <w:rPr>
          <w:rFonts w:ascii="Times New Roman" w:hAnsi="Times New Roman" w:cs="Times New Roman"/>
          <w:sz w:val="20"/>
          <w:szCs w:val="28"/>
        </w:rPr>
        <w:t>One way ANOVA of treatment A showed a significant at different P=0.193; P-value 0.998; df =129 f crit 0.194 Appendix I Treatment B df=129; f=0.209; P-value o.998 crit 1.94 P=&gt;0.5% Appendix II Treatment C df=129; f =0.186 P=value 0.999 f crit =1.94 = 0.05 Appendix II</w:t>
      </w:r>
      <w:r w:rsidR="001D0BA7" w:rsidRPr="00861E53">
        <w:rPr>
          <w:rFonts w:ascii="Times New Roman" w:hAnsi="Times New Roman" w:cs="Times New Roman"/>
          <w:sz w:val="20"/>
          <w:szCs w:val="28"/>
        </w:rPr>
        <w:t>I</w:t>
      </w:r>
      <w:r w:rsidR="001D0BA7">
        <w:rPr>
          <w:rFonts w:ascii="Times New Roman" w:hAnsi="Times New Roman" w:cs="Times New Roman"/>
          <w:sz w:val="20"/>
          <w:szCs w:val="28"/>
        </w:rPr>
        <w:t>.</w:t>
      </w:r>
    </w:p>
    <w:p w:rsidR="001D0BA7" w:rsidRDefault="001D0BA7" w:rsidP="00861E53">
      <w:pPr>
        <w:pStyle w:val="Heading2"/>
        <w:snapToGrid w:val="0"/>
        <w:spacing w:after="0" w:line="240" w:lineRule="auto"/>
        <w:rPr>
          <w:sz w:val="20"/>
          <w:lang w:eastAsia="zh-CN"/>
        </w:rPr>
      </w:pPr>
      <w:bookmarkStart w:id="40" w:name="_Toc354248131"/>
    </w:p>
    <w:p w:rsidR="00943012" w:rsidRPr="00861E53" w:rsidRDefault="00861E53" w:rsidP="00861E53">
      <w:pPr>
        <w:pStyle w:val="Heading2"/>
        <w:snapToGrid w:val="0"/>
        <w:spacing w:after="0" w:line="240" w:lineRule="auto"/>
        <w:rPr>
          <w:sz w:val="20"/>
        </w:rPr>
      </w:pPr>
      <w:r w:rsidRPr="00861E53">
        <w:rPr>
          <w:sz w:val="20"/>
        </w:rPr>
        <w:t>Conclusion And Recommendation</w:t>
      </w:r>
      <w:bookmarkEnd w:id="40"/>
      <w:r w:rsidRPr="00861E53">
        <w:rPr>
          <w:sz w:val="20"/>
        </w:rPr>
        <w:t>.</w:t>
      </w:r>
    </w:p>
    <w:p w:rsidR="00943012" w:rsidRDefault="00943012" w:rsidP="00861E53">
      <w:pPr>
        <w:snapToGrid w:val="0"/>
        <w:spacing w:after="0" w:line="240" w:lineRule="auto"/>
        <w:ind w:firstLine="425"/>
        <w:jc w:val="both"/>
        <w:rPr>
          <w:rFonts w:ascii="Times New Roman" w:hAnsi="Times New Roman" w:cs="Times New Roman"/>
          <w:sz w:val="20"/>
          <w:szCs w:val="28"/>
          <w:lang w:eastAsia="zh-CN"/>
        </w:rPr>
      </w:pPr>
      <w:r w:rsidRPr="00861E53">
        <w:rPr>
          <w:rFonts w:ascii="Times New Roman" w:hAnsi="Times New Roman" w:cs="Times New Roman"/>
          <w:sz w:val="20"/>
          <w:szCs w:val="28"/>
        </w:rPr>
        <w:t>The present study proved that hybrids cat fish stress and survive at high stocking density it should be encouraged because it perform better and indigenous zooplankton which should be promoted because it will return the cost at production (Osutiku, 2008)</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t</w:t>
      </w:r>
      <w:r w:rsidRPr="00861E53">
        <w:rPr>
          <w:rFonts w:ascii="Times New Roman" w:hAnsi="Times New Roman" w:cs="Times New Roman"/>
          <w:sz w:val="20"/>
          <w:szCs w:val="28"/>
        </w:rPr>
        <w:t>he pond culture of catfish in Nigeria has potential profit to boost economic success</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T</w:t>
      </w:r>
      <w:r w:rsidRPr="00861E53">
        <w:rPr>
          <w:rFonts w:ascii="Times New Roman" w:hAnsi="Times New Roman" w:cs="Times New Roman"/>
          <w:sz w:val="20"/>
          <w:szCs w:val="28"/>
        </w:rPr>
        <w:t>hese fish are there by advice to improve productivity, hence fish farmers can include maize and guinea corn in replacement of coppen when formulating feed for fish in aquaculture.</w:t>
      </w:r>
    </w:p>
    <w:p w:rsidR="00861E53" w:rsidRPr="00861E53" w:rsidRDefault="00861E53" w:rsidP="00861E53">
      <w:pPr>
        <w:snapToGrid w:val="0"/>
        <w:spacing w:after="0" w:line="240" w:lineRule="auto"/>
        <w:ind w:firstLine="425"/>
        <w:jc w:val="both"/>
        <w:rPr>
          <w:rFonts w:ascii="Times New Roman" w:hAnsi="Times New Roman" w:cs="Times New Roman"/>
          <w:sz w:val="20"/>
          <w:szCs w:val="28"/>
          <w:lang w:eastAsia="zh-CN"/>
        </w:rPr>
      </w:pPr>
    </w:p>
    <w:p w:rsidR="00943012" w:rsidRPr="00861E53" w:rsidRDefault="00861E53" w:rsidP="00861E53">
      <w:pPr>
        <w:pStyle w:val="Heading1"/>
        <w:snapToGrid w:val="0"/>
        <w:spacing w:after="0" w:line="240" w:lineRule="auto"/>
        <w:jc w:val="both"/>
        <w:rPr>
          <w:sz w:val="20"/>
        </w:rPr>
      </w:pPr>
      <w:bookmarkStart w:id="41" w:name="_Toc354248132"/>
      <w:r w:rsidRPr="00861E53">
        <w:rPr>
          <w:sz w:val="20"/>
        </w:rPr>
        <w:t>References</w:t>
      </w:r>
      <w:bookmarkEnd w:id="41"/>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Akinrotimi, O. A., Gabriel, U. U., Owhonda, N. K. Onukwo, D. N. Opara, J. Y. Anyanwu</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P</w:t>
      </w:r>
      <w:r w:rsidRPr="00861E53">
        <w:rPr>
          <w:rFonts w:ascii="Times New Roman" w:hAnsi="Times New Roman" w:cs="Times New Roman"/>
          <w:sz w:val="20"/>
          <w:szCs w:val="28"/>
        </w:rPr>
        <w:t xml:space="preserve">.E. and Cliffe P.T.(2007). Formulating an environmentally friendly fish feed for sustainable aquaculture development in Nigeria. </w:t>
      </w:r>
      <w:r w:rsidRPr="00861E53">
        <w:rPr>
          <w:rFonts w:ascii="Times New Roman" w:hAnsi="Times New Roman" w:cs="Times New Roman"/>
          <w:i/>
          <w:sz w:val="20"/>
          <w:szCs w:val="28"/>
        </w:rPr>
        <w:t xml:space="preserve">Agriculture </w:t>
      </w:r>
      <w:r w:rsidRPr="00861E53">
        <w:rPr>
          <w:rFonts w:ascii="Times New Roman" w:hAnsi="Times New Roman" w:cs="Times New Roman"/>
          <w:i/>
          <w:sz w:val="20"/>
          <w:szCs w:val="28"/>
        </w:rPr>
        <w:lastRenderedPageBreak/>
        <w:t xml:space="preserve">Journal. </w:t>
      </w:r>
      <w:r w:rsidRPr="00861E53">
        <w:rPr>
          <w:rFonts w:ascii="Times New Roman" w:hAnsi="Times New Roman" w:cs="Times New Roman"/>
          <w:sz w:val="20"/>
          <w:szCs w:val="28"/>
        </w:rPr>
        <w:t>2(5): 606-612.</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Akinwole, A.O. and Faturoti, E.O. (2006)</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B</w:t>
      </w:r>
      <w:r w:rsidRPr="00861E53">
        <w:rPr>
          <w:rFonts w:ascii="Times New Roman" w:hAnsi="Times New Roman" w:cs="Times New Roman"/>
          <w:sz w:val="20"/>
          <w:szCs w:val="28"/>
        </w:rPr>
        <w:t>iological Perfomance of African Catfish (</w:t>
      </w:r>
      <w:r w:rsidRPr="00861E53">
        <w:rPr>
          <w:rFonts w:ascii="Times New Roman" w:hAnsi="Times New Roman" w:cs="Times New Roman"/>
          <w:i/>
          <w:sz w:val="20"/>
          <w:szCs w:val="28"/>
        </w:rPr>
        <w:t>Clarias gariepinus</w:t>
      </w:r>
      <w:r w:rsidRPr="00861E53">
        <w:rPr>
          <w:rFonts w:ascii="Times New Roman" w:hAnsi="Times New Roman" w:cs="Times New Roman"/>
          <w:sz w:val="20"/>
          <w:szCs w:val="28"/>
        </w:rPr>
        <w:t xml:space="preserve">) cultured in recirculating system in Ibadan. </w:t>
      </w:r>
      <w:r w:rsidRPr="00861E53">
        <w:rPr>
          <w:rFonts w:ascii="Times New Roman" w:hAnsi="Times New Roman" w:cs="Times New Roman"/>
          <w:i/>
          <w:sz w:val="20"/>
          <w:szCs w:val="28"/>
        </w:rPr>
        <w:t>Aquacultural Engineering</w:t>
      </w:r>
      <w:r w:rsidRPr="00861E53">
        <w:rPr>
          <w:rFonts w:ascii="Times New Roman" w:hAnsi="Times New Roman" w:cs="Times New Roman"/>
          <w:sz w:val="20"/>
          <w:szCs w:val="28"/>
        </w:rPr>
        <w:t>, 36:18-23.</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Ayinla, O. (1997) Fish feed and Nutrition. Paper presented at the fisheries Society of Nigeria (FISON) Symposium at Sokoto. 1- 12.</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Ayinla, O. A. and Akande, G. R. (1988). Growth Responses of </w:t>
      </w:r>
      <w:r w:rsidRPr="00861E53">
        <w:rPr>
          <w:rFonts w:ascii="Times New Roman" w:hAnsi="Times New Roman" w:cs="Times New Roman"/>
          <w:i/>
          <w:sz w:val="20"/>
          <w:szCs w:val="28"/>
        </w:rPr>
        <w:t xml:space="preserve">Clarias gariepinus </w:t>
      </w:r>
      <w:r w:rsidRPr="00861E53">
        <w:rPr>
          <w:rFonts w:ascii="Times New Roman" w:hAnsi="Times New Roman" w:cs="Times New Roman"/>
          <w:sz w:val="20"/>
          <w:szCs w:val="28"/>
        </w:rPr>
        <w:t>(Burchell, 1822). On silage based diets. NIOMR Technical Paper No.37, pp 18.</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Baniah, A. O. Bryant, P. O. and Halver, H. (2003). Optimum Protein Requirements and Growth Performances of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Fingerlings. </w:t>
      </w:r>
      <w:r w:rsidRPr="00861E53">
        <w:rPr>
          <w:rFonts w:ascii="Times New Roman" w:hAnsi="Times New Roman" w:cs="Times New Roman"/>
          <w:i/>
          <w:sz w:val="20"/>
          <w:szCs w:val="28"/>
        </w:rPr>
        <w:t>Nigerian Journal of Fisheries</w:t>
      </w:r>
      <w:r w:rsidRPr="00861E53">
        <w:rPr>
          <w:rFonts w:ascii="Times New Roman" w:hAnsi="Times New Roman" w:cs="Times New Roman"/>
          <w:sz w:val="20"/>
          <w:szCs w:val="28"/>
        </w:rPr>
        <w:t>.1: 11- 21(2003).</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Brown, M.E (1975). Experimental Studies on Growth</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T</w:t>
      </w:r>
      <w:r w:rsidRPr="00861E53">
        <w:rPr>
          <w:rFonts w:ascii="Times New Roman" w:hAnsi="Times New Roman" w:cs="Times New Roman"/>
          <w:sz w:val="20"/>
          <w:szCs w:val="28"/>
        </w:rPr>
        <w:t>he physiology of fishes; In Brown M.E. (ed). Volume I Academic Press, London pp 401.</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Bruton, M.N. (1979). Breeding biology and early development of </w:t>
      </w:r>
      <w:r w:rsidRPr="00861E53">
        <w:rPr>
          <w:rFonts w:ascii="Times New Roman" w:hAnsi="Times New Roman" w:cs="Times New Roman"/>
          <w:i/>
          <w:sz w:val="20"/>
          <w:szCs w:val="28"/>
        </w:rPr>
        <w:t>Clarias</w:t>
      </w:r>
      <w:r w:rsidRPr="00861E53">
        <w:rPr>
          <w:rFonts w:ascii="Times New Roman" w:hAnsi="Times New Roman" w:cs="Times New Roman"/>
          <w:sz w:val="20"/>
          <w:szCs w:val="28"/>
        </w:rPr>
        <w:t xml:space="preserve"> </w:t>
      </w:r>
      <w:r w:rsidRPr="00861E53">
        <w:rPr>
          <w:rFonts w:ascii="Times New Roman" w:hAnsi="Times New Roman" w:cs="Times New Roman"/>
          <w:i/>
          <w:sz w:val="20"/>
          <w:szCs w:val="28"/>
        </w:rPr>
        <w:t>garienpinus</w:t>
      </w:r>
      <w:r w:rsidRPr="00861E53">
        <w:rPr>
          <w:rFonts w:ascii="Times New Roman" w:hAnsi="Times New Roman" w:cs="Times New Roman"/>
          <w:sz w:val="20"/>
          <w:szCs w:val="28"/>
        </w:rPr>
        <w:t xml:space="preserve"> (pisces claridae) in lake sibaya, south Africa with a review of breeding species of the sub genus </w:t>
      </w:r>
      <w:r w:rsidRPr="00861E53">
        <w:rPr>
          <w:rFonts w:ascii="Times New Roman" w:hAnsi="Times New Roman" w:cs="Times New Roman"/>
          <w:i/>
          <w:sz w:val="20"/>
          <w:szCs w:val="28"/>
        </w:rPr>
        <w:t>Clarias</w:t>
      </w:r>
      <w:r w:rsidRPr="00861E53">
        <w:rPr>
          <w:rFonts w:ascii="Times New Roman" w:hAnsi="Times New Roman" w:cs="Times New Roman"/>
          <w:sz w:val="20"/>
          <w:szCs w:val="28"/>
        </w:rPr>
        <w:t xml:space="preserve"> (claices). </w:t>
      </w:r>
      <w:r w:rsidRPr="00861E53">
        <w:rPr>
          <w:rFonts w:ascii="Times New Roman" w:hAnsi="Times New Roman" w:cs="Times New Roman"/>
          <w:i/>
          <w:sz w:val="20"/>
          <w:szCs w:val="28"/>
        </w:rPr>
        <w:t>Trans.</w:t>
      </w:r>
      <w:r w:rsidRPr="00861E53">
        <w:rPr>
          <w:rFonts w:ascii="Times New Roman" w:hAnsi="Times New Roman" w:cs="Times New Roman"/>
          <w:sz w:val="20"/>
          <w:szCs w:val="28"/>
        </w:rPr>
        <w:t xml:space="preserve"> </w:t>
      </w:r>
      <w:r w:rsidRPr="00861E53">
        <w:rPr>
          <w:rFonts w:ascii="Times New Roman" w:hAnsi="Times New Roman" w:cs="Times New Roman"/>
          <w:i/>
          <w:sz w:val="20"/>
          <w:szCs w:val="28"/>
        </w:rPr>
        <w:t>Zoology</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i/>
          <w:sz w:val="20"/>
          <w:szCs w:val="28"/>
        </w:rPr>
        <w:t>s</w:t>
      </w:r>
      <w:r w:rsidRPr="00861E53">
        <w:rPr>
          <w:rFonts w:ascii="Times New Roman" w:hAnsi="Times New Roman" w:cs="Times New Roman"/>
          <w:i/>
          <w:sz w:val="20"/>
          <w:szCs w:val="28"/>
        </w:rPr>
        <w:t>oc</w:t>
      </w:r>
      <w:r w:rsidRPr="00861E53">
        <w:rPr>
          <w:rFonts w:ascii="Times New Roman" w:hAnsi="Times New Roman" w:cs="Times New Roman"/>
          <w:sz w:val="20"/>
          <w:szCs w:val="28"/>
        </w:rPr>
        <w:t>.35:1-45.</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Bryant, P. Jauncey, K. and Atack, T. (1980). Backyard Fish Farming. Prism Press Dorset. P p 170.</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Burchell, S. (1822). Introduction of the African catfish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into southern Brazil. </w:t>
      </w:r>
      <w:r w:rsidRPr="00861E53">
        <w:rPr>
          <w:rFonts w:ascii="Times New Roman" w:hAnsi="Times New Roman" w:cs="Times New Roman"/>
          <w:i/>
          <w:sz w:val="20"/>
          <w:szCs w:val="28"/>
        </w:rPr>
        <w:t>Biological invasion</w:t>
      </w:r>
      <w:r w:rsidRPr="00861E53">
        <w:rPr>
          <w:rFonts w:ascii="Times New Roman" w:hAnsi="Times New Roman" w:cs="Times New Roman"/>
          <w:sz w:val="20"/>
          <w:szCs w:val="28"/>
        </w:rPr>
        <w:t>, 8:677-681.</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Clay, D. (1979). Population biology, growth and feeding of the African catfish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with special references to juveniles and their importance in fish culture. </w:t>
      </w:r>
      <w:r w:rsidRPr="00861E53">
        <w:rPr>
          <w:rFonts w:ascii="Times New Roman" w:hAnsi="Times New Roman" w:cs="Times New Roman"/>
          <w:i/>
          <w:sz w:val="20"/>
          <w:szCs w:val="28"/>
        </w:rPr>
        <w:t>Arch</w:t>
      </w:r>
      <w:r w:rsidR="001D0BA7" w:rsidRPr="00861E53">
        <w:rPr>
          <w:rFonts w:ascii="Times New Roman" w:hAnsi="Times New Roman" w:cs="Times New Roman"/>
          <w:i/>
          <w:sz w:val="20"/>
          <w:szCs w:val="28"/>
        </w:rPr>
        <w:t>.</w:t>
      </w:r>
      <w:r w:rsidR="001D0BA7">
        <w:rPr>
          <w:rFonts w:ascii="Times New Roman" w:hAnsi="Times New Roman" w:cs="Times New Roman"/>
          <w:i/>
          <w:sz w:val="20"/>
          <w:szCs w:val="28"/>
        </w:rPr>
        <w:t xml:space="preserve"> </w:t>
      </w:r>
      <w:r w:rsidR="001D0BA7" w:rsidRPr="00861E53">
        <w:rPr>
          <w:rFonts w:ascii="Times New Roman" w:hAnsi="Times New Roman" w:cs="Times New Roman"/>
          <w:i/>
          <w:sz w:val="20"/>
          <w:szCs w:val="28"/>
        </w:rPr>
        <w:t>H</w:t>
      </w:r>
      <w:r w:rsidRPr="00861E53">
        <w:rPr>
          <w:rFonts w:ascii="Times New Roman" w:hAnsi="Times New Roman" w:cs="Times New Roman"/>
          <w:i/>
          <w:sz w:val="20"/>
          <w:szCs w:val="28"/>
        </w:rPr>
        <w:t>ydrobiology</w:t>
      </w:r>
      <w:r w:rsidRPr="00861E53">
        <w:rPr>
          <w:rFonts w:ascii="Times New Roman" w:hAnsi="Times New Roman" w:cs="Times New Roman"/>
          <w:sz w:val="20"/>
          <w:szCs w:val="28"/>
        </w:rPr>
        <w:t>.</w:t>
      </w:r>
      <w:r w:rsidR="00595147">
        <w:rPr>
          <w:rFonts w:ascii="Times New Roman" w:hAnsi="Times New Roman" w:cs="Times New Roman" w:hint="eastAsia"/>
          <w:sz w:val="20"/>
          <w:szCs w:val="28"/>
          <w:lang w:eastAsia="zh-CN"/>
        </w:rPr>
        <w:t xml:space="preserve"> </w:t>
      </w:r>
      <w:r w:rsidRPr="00861E53">
        <w:rPr>
          <w:rFonts w:ascii="Times New Roman" w:hAnsi="Times New Roman" w:cs="Times New Roman"/>
          <w:sz w:val="20"/>
          <w:szCs w:val="28"/>
        </w:rPr>
        <w:t>94:453-482.</w:t>
      </w:r>
    </w:p>
    <w:p w:rsidR="00943012" w:rsidRPr="00861E53" w:rsidRDefault="00943012" w:rsidP="001D0BA7">
      <w:pPr>
        <w:pStyle w:val="ListParagraph"/>
        <w:widowControl w:val="0"/>
        <w:numPr>
          <w:ilvl w:val="0"/>
          <w:numId w:val="3"/>
        </w:numPr>
        <w:tabs>
          <w:tab w:val="left" w:pos="90"/>
        </w:tabs>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FAO (2006). </w:t>
      </w:r>
      <w:r w:rsidRPr="00861E53">
        <w:rPr>
          <w:rFonts w:ascii="Times New Roman" w:hAnsi="Times New Roman" w:cs="Times New Roman"/>
          <w:i/>
          <w:sz w:val="20"/>
          <w:szCs w:val="28"/>
        </w:rPr>
        <w:t xml:space="preserve">State of world aqualculture </w:t>
      </w:r>
      <w:r w:rsidRPr="00861E53">
        <w:rPr>
          <w:rFonts w:ascii="Times New Roman" w:hAnsi="Times New Roman" w:cs="Times New Roman"/>
          <w:sz w:val="20"/>
          <w:szCs w:val="28"/>
        </w:rPr>
        <w:t xml:space="preserve">FAO </w:t>
      </w:r>
      <w:r w:rsidRPr="00861E53">
        <w:rPr>
          <w:rFonts w:ascii="Times New Roman" w:hAnsi="Times New Roman" w:cs="Times New Roman"/>
          <w:i/>
          <w:sz w:val="20"/>
          <w:szCs w:val="28"/>
        </w:rPr>
        <w:t>Fisheries Technical paper</w:t>
      </w:r>
      <w:r w:rsidRPr="00861E53">
        <w:rPr>
          <w:rFonts w:ascii="Times New Roman" w:hAnsi="Times New Roman" w:cs="Times New Roman"/>
          <w:sz w:val="20"/>
          <w:szCs w:val="28"/>
        </w:rPr>
        <w:t>, No. 500. Rome, pp 134.</w:t>
      </w:r>
    </w:p>
    <w:p w:rsidR="001D0BA7" w:rsidRDefault="00943012" w:rsidP="001D0BA7">
      <w:pPr>
        <w:pStyle w:val="ListParagraph"/>
        <w:widowControl w:val="0"/>
        <w:numPr>
          <w:ilvl w:val="0"/>
          <w:numId w:val="3"/>
        </w:numPr>
        <w:tabs>
          <w:tab w:val="left" w:pos="990"/>
        </w:tabs>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FAO (Food and Agriculture Organization) (1993). Review of the state of world fishery resources: Inland Fisheries. FAO fish circular No. 942 Rev.</w:t>
      </w:r>
      <w:r w:rsidR="001D0BA7" w:rsidRPr="00861E53">
        <w:rPr>
          <w:rFonts w:ascii="Times New Roman" w:hAnsi="Times New Roman" w:cs="Times New Roman"/>
          <w:sz w:val="20"/>
          <w:szCs w:val="28"/>
        </w:rPr>
        <w:t>1</w:t>
      </w:r>
      <w:r w:rsidR="001D0BA7">
        <w:rPr>
          <w:rFonts w:ascii="Times New Roman" w:hAnsi="Times New Roman" w:cs="Times New Roman"/>
          <w:sz w:val="20"/>
          <w:szCs w:val="28"/>
        </w:rPr>
        <w:t>.</w:t>
      </w:r>
    </w:p>
    <w:p w:rsidR="00943012" w:rsidRPr="00861E53" w:rsidRDefault="00943012" w:rsidP="001D0BA7">
      <w:pPr>
        <w:pStyle w:val="ListParagraph"/>
        <w:widowControl w:val="0"/>
        <w:numPr>
          <w:ilvl w:val="0"/>
          <w:numId w:val="3"/>
        </w:numPr>
        <w:tabs>
          <w:tab w:val="left" w:pos="0"/>
          <w:tab w:val="left" w:pos="990"/>
        </w:tabs>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Food and Agriculture Organization (1996). http://www.faoorg./wa: cent/FAO infor/Fishery/html: Fisheries Statistics.</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Hepher, E. (1990). Formulating Practical diets for fish. </w:t>
      </w:r>
      <w:r w:rsidRPr="00861E53">
        <w:rPr>
          <w:rFonts w:ascii="Times New Roman" w:hAnsi="Times New Roman" w:cs="Times New Roman"/>
          <w:i/>
          <w:sz w:val="20"/>
          <w:szCs w:val="28"/>
        </w:rPr>
        <w:t>Fish Research Board Canada</w:t>
      </w:r>
      <w:r w:rsidRPr="00861E53">
        <w:rPr>
          <w:rFonts w:ascii="Times New Roman" w:hAnsi="Times New Roman" w:cs="Times New Roman"/>
          <w:sz w:val="20"/>
          <w:szCs w:val="28"/>
        </w:rPr>
        <w:t>. 33:1032-1039.</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Jamiu, D. M. and Ayinla O. A. (2003). Potential for the development of</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 xml:space="preserve">Aquaculture in African. </w:t>
      </w:r>
      <w:r w:rsidRPr="00861E53">
        <w:rPr>
          <w:rFonts w:ascii="Times New Roman" w:hAnsi="Times New Roman" w:cs="Times New Roman"/>
          <w:i/>
          <w:sz w:val="20"/>
          <w:szCs w:val="28"/>
        </w:rPr>
        <w:t>NAGA</w:t>
      </w:r>
      <w:r w:rsidRPr="00861E53">
        <w:rPr>
          <w:rFonts w:ascii="Times New Roman" w:hAnsi="Times New Roman" w:cs="Times New Roman"/>
          <w:sz w:val="20"/>
          <w:szCs w:val="28"/>
        </w:rPr>
        <w:t xml:space="preserve"> 26(3):9-13.</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LeCren, E. D. (1974). The determination of the age and growth of the perch (</w:t>
      </w:r>
      <w:r w:rsidRPr="00861E53">
        <w:rPr>
          <w:rFonts w:ascii="Times New Roman" w:hAnsi="Times New Roman" w:cs="Times New Roman"/>
          <w:i/>
          <w:sz w:val="20"/>
          <w:szCs w:val="28"/>
        </w:rPr>
        <w:t>Percafluviatilis</w:t>
      </w:r>
      <w:r w:rsidRPr="00861E53">
        <w:rPr>
          <w:rFonts w:ascii="Times New Roman" w:hAnsi="Times New Roman" w:cs="Times New Roman"/>
          <w:sz w:val="20"/>
          <w:szCs w:val="28"/>
        </w:rPr>
        <w:t xml:space="preserve">) </w:t>
      </w:r>
      <w:r w:rsidRPr="00861E53">
        <w:rPr>
          <w:rFonts w:ascii="Times New Roman" w:hAnsi="Times New Roman" w:cs="Times New Roman"/>
          <w:sz w:val="20"/>
          <w:szCs w:val="28"/>
        </w:rPr>
        <w:lastRenderedPageBreak/>
        <w:t xml:space="preserve">from the opercula bone. – </w:t>
      </w:r>
      <w:r w:rsidRPr="00861E53">
        <w:rPr>
          <w:rFonts w:ascii="Times New Roman" w:hAnsi="Times New Roman" w:cs="Times New Roman"/>
          <w:i/>
          <w:sz w:val="20"/>
          <w:szCs w:val="28"/>
        </w:rPr>
        <w:t>Journal of Animal Ecology</w:t>
      </w:r>
      <w:r w:rsidRPr="00861E53">
        <w:rPr>
          <w:rFonts w:ascii="Times New Roman" w:hAnsi="Times New Roman" w:cs="Times New Roman"/>
          <w:sz w:val="20"/>
          <w:szCs w:val="28"/>
        </w:rPr>
        <w:t>. 16: 188 – 204.</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Lim, C. and Dominy, W. (1991). Evaluation of guinea corn meal as a replacement in diets of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w:t>
      </w:r>
      <w:r w:rsidRPr="00861E53">
        <w:rPr>
          <w:rFonts w:ascii="Times New Roman" w:hAnsi="Times New Roman" w:cs="Times New Roman"/>
          <w:i/>
          <w:sz w:val="20"/>
          <w:szCs w:val="28"/>
        </w:rPr>
        <w:t>Aquaculture as a meal replacement</w:t>
      </w:r>
      <w:r w:rsidRPr="00861E53">
        <w:rPr>
          <w:rFonts w:ascii="Times New Roman" w:hAnsi="Times New Roman" w:cs="Times New Roman"/>
          <w:sz w:val="20"/>
          <w:szCs w:val="28"/>
        </w:rPr>
        <w:t>. 86: 401-407.</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Nath, S. (1995). Nutrition and feeding of fish. AVI book published by Lovell, M., Canada, pp 260.</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Olukunle, O.</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(2006). Nutritive potential of replacement value for maize in diets of Africa catfish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advanced fry. </w:t>
      </w:r>
      <w:r w:rsidRPr="00861E53">
        <w:rPr>
          <w:rFonts w:ascii="Times New Roman" w:hAnsi="Times New Roman" w:cs="Times New Roman"/>
          <w:i/>
          <w:sz w:val="20"/>
          <w:szCs w:val="28"/>
        </w:rPr>
        <w:t xml:space="preserve">Journal of Food and Technology </w:t>
      </w:r>
      <w:r w:rsidRPr="00861E53">
        <w:rPr>
          <w:rFonts w:ascii="Times New Roman" w:hAnsi="Times New Roman" w:cs="Times New Roman"/>
          <w:sz w:val="20"/>
          <w:szCs w:val="28"/>
        </w:rPr>
        <w:t>4(4):289-293.</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Olurin, K.B., E.A.A Olujo and O.A. Olukoya (2006). Growth of African catfish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xml:space="preserve"> fingerlings, fed different levels of maize and guinea corn. </w:t>
      </w:r>
      <w:r w:rsidRPr="00861E53">
        <w:rPr>
          <w:rFonts w:ascii="Times New Roman" w:hAnsi="Times New Roman" w:cs="Times New Roman"/>
          <w:i/>
          <w:sz w:val="20"/>
          <w:szCs w:val="28"/>
        </w:rPr>
        <w:t xml:space="preserve">World </w:t>
      </w:r>
      <w:r w:rsidRPr="00861E53">
        <w:rPr>
          <w:rFonts w:ascii="Times New Roman" w:hAnsi="Times New Roman" w:cs="Times New Roman"/>
          <w:sz w:val="20"/>
          <w:szCs w:val="28"/>
        </w:rPr>
        <w:t>J</w:t>
      </w:r>
      <w:r w:rsidRPr="00861E53">
        <w:rPr>
          <w:rFonts w:ascii="Times New Roman" w:hAnsi="Times New Roman" w:cs="Times New Roman"/>
          <w:i/>
          <w:sz w:val="20"/>
          <w:szCs w:val="28"/>
        </w:rPr>
        <w:t>ournal of Zoology</w:t>
      </w:r>
      <w:r w:rsidR="00B207BE" w:rsidRPr="00861E53">
        <w:rPr>
          <w:rFonts w:ascii="Times New Roman" w:hAnsi="Times New Roman" w:cs="Times New Roman"/>
          <w:i/>
          <w:sz w:val="20"/>
          <w:szCs w:val="28"/>
        </w:rPr>
        <w:t xml:space="preserve"> </w:t>
      </w:r>
      <w:r w:rsidRPr="00861E53">
        <w:rPr>
          <w:rFonts w:ascii="Times New Roman" w:hAnsi="Times New Roman" w:cs="Times New Roman"/>
          <w:sz w:val="20"/>
          <w:szCs w:val="28"/>
        </w:rPr>
        <w:t>(1):54-56.</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Oresegun, U. Balogun, A. M. and Akinola P. T (2007). Locally produced fish feed; potential for aquaculture development in Africa. </w:t>
      </w:r>
      <w:r w:rsidRPr="00861E53">
        <w:rPr>
          <w:rFonts w:ascii="Times New Roman" w:hAnsi="Times New Roman" w:cs="Times New Roman"/>
          <w:i/>
          <w:sz w:val="20"/>
          <w:szCs w:val="28"/>
        </w:rPr>
        <w:t>Journal of Agriculture</w:t>
      </w:r>
      <w:r w:rsidRPr="00861E53">
        <w:rPr>
          <w:rFonts w:ascii="Times New Roman" w:hAnsi="Times New Roman" w:cs="Times New Roman"/>
          <w:sz w:val="20"/>
          <w:szCs w:val="28"/>
        </w:rPr>
        <w:t>. 20(10):536-540.</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Otubusin E. O. (1996). Nutrient Utilization and Growth Responses of (</w:t>
      </w:r>
      <w:r w:rsidRPr="00861E53">
        <w:rPr>
          <w:rFonts w:ascii="Times New Roman" w:hAnsi="Times New Roman" w:cs="Times New Roman"/>
          <w:i/>
          <w:sz w:val="20"/>
          <w:szCs w:val="28"/>
        </w:rPr>
        <w:t>Clarias garienpinus</w:t>
      </w:r>
      <w:r w:rsidRPr="00861E53">
        <w:rPr>
          <w:rFonts w:ascii="Times New Roman" w:hAnsi="Times New Roman" w:cs="Times New Roman"/>
          <w:sz w:val="20"/>
          <w:szCs w:val="28"/>
        </w:rPr>
        <w:t>) fed different dietary protein levels</w:t>
      </w:r>
      <w:r w:rsidRPr="00861E53">
        <w:rPr>
          <w:rFonts w:ascii="Times New Roman" w:hAnsi="Times New Roman" w:cs="Times New Roman"/>
          <w:i/>
          <w:sz w:val="20"/>
          <w:szCs w:val="28"/>
        </w:rPr>
        <w:t>. Nigerian Journal of Applied Fisheries and Hydrobiology.</w:t>
      </w:r>
      <w:r w:rsidRPr="00861E53">
        <w:rPr>
          <w:rFonts w:ascii="Times New Roman" w:hAnsi="Times New Roman" w:cs="Times New Roman"/>
          <w:sz w:val="20"/>
          <w:szCs w:val="28"/>
        </w:rPr>
        <w:t xml:space="preserve"> 1:41-45.</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Rumsey, G. L. (1993). Fish meal and alternative sources of protein in fish feed update 1993. </w:t>
      </w:r>
      <w:r w:rsidRPr="00861E53">
        <w:rPr>
          <w:rFonts w:ascii="Times New Roman" w:hAnsi="Times New Roman" w:cs="Times New Roman"/>
          <w:i/>
          <w:sz w:val="20"/>
          <w:szCs w:val="28"/>
        </w:rPr>
        <w:t>Fisheries</w:t>
      </w:r>
      <w:r w:rsidRPr="00861E53">
        <w:rPr>
          <w:rFonts w:ascii="Times New Roman" w:hAnsi="Times New Roman" w:cs="Times New Roman"/>
          <w:sz w:val="20"/>
          <w:szCs w:val="28"/>
        </w:rPr>
        <w:t>. 18(7): 14-19.</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 xml:space="preserve">Swann, N. and La Don, (1990). A basic overview of aquaculture. History, water quality, types of aquaculture and production methods. </w:t>
      </w:r>
      <w:r w:rsidRPr="00861E53">
        <w:rPr>
          <w:rFonts w:ascii="Times New Roman" w:hAnsi="Times New Roman" w:cs="Times New Roman"/>
          <w:i/>
          <w:sz w:val="20"/>
          <w:szCs w:val="28"/>
        </w:rPr>
        <w:t>In: IIIionis Idiana sea grand programme extension bulletin As 457 and IL-IN-SG-E-90-2</w:t>
      </w:r>
      <w:r w:rsidR="001D0BA7" w:rsidRPr="00861E53">
        <w:rPr>
          <w:rFonts w:ascii="Times New Roman" w:hAnsi="Times New Roman" w:cs="Times New Roman"/>
          <w:sz w:val="20"/>
          <w:szCs w:val="28"/>
        </w:rPr>
        <w:t>.</w:t>
      </w:r>
      <w:r w:rsidR="001D0BA7">
        <w:rPr>
          <w:rFonts w:ascii="Times New Roman" w:hAnsi="Times New Roman" w:cs="Times New Roman"/>
          <w:sz w:val="20"/>
          <w:szCs w:val="28"/>
        </w:rPr>
        <w:t xml:space="preserve"> </w:t>
      </w:r>
      <w:r w:rsidR="001D0BA7" w:rsidRPr="00861E53">
        <w:rPr>
          <w:rFonts w:ascii="Times New Roman" w:hAnsi="Times New Roman" w:cs="Times New Roman"/>
          <w:sz w:val="20"/>
          <w:szCs w:val="28"/>
        </w:rPr>
        <w:t>p</w:t>
      </w:r>
      <w:r w:rsidRPr="00861E53">
        <w:rPr>
          <w:rFonts w:ascii="Times New Roman" w:hAnsi="Times New Roman" w:cs="Times New Roman"/>
          <w:sz w:val="20"/>
          <w:szCs w:val="28"/>
        </w:rPr>
        <w:t>p 10.</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bCs/>
          <w:sz w:val="20"/>
          <w:szCs w:val="28"/>
        </w:rPr>
        <w:t>Terve, O. O. (2004)</w:t>
      </w:r>
      <w:r w:rsidR="001D0BA7" w:rsidRPr="00861E53">
        <w:rPr>
          <w:rFonts w:ascii="Times New Roman" w:hAnsi="Times New Roman" w:cs="Times New Roman"/>
          <w:bCs/>
          <w:sz w:val="20"/>
          <w:szCs w:val="28"/>
        </w:rPr>
        <w:t>.</w:t>
      </w:r>
      <w:r w:rsidR="001D0BA7">
        <w:rPr>
          <w:rFonts w:ascii="Times New Roman" w:hAnsi="Times New Roman" w:cs="Times New Roman"/>
          <w:bCs/>
          <w:sz w:val="20"/>
          <w:szCs w:val="28"/>
        </w:rPr>
        <w:t xml:space="preserve"> </w:t>
      </w:r>
      <w:r w:rsidR="001D0BA7" w:rsidRPr="00861E53">
        <w:rPr>
          <w:rFonts w:ascii="Times New Roman" w:hAnsi="Times New Roman" w:cs="Times New Roman"/>
          <w:bCs/>
          <w:sz w:val="20"/>
          <w:szCs w:val="28"/>
        </w:rPr>
        <w:t>M</w:t>
      </w:r>
      <w:r w:rsidRPr="00861E53">
        <w:rPr>
          <w:rFonts w:ascii="Times New Roman" w:hAnsi="Times New Roman" w:cs="Times New Roman"/>
          <w:bCs/>
          <w:sz w:val="20"/>
          <w:szCs w:val="28"/>
        </w:rPr>
        <w:t>aize and guinea</w:t>
      </w:r>
      <w:r w:rsidRPr="00861E53">
        <w:rPr>
          <w:rFonts w:ascii="Times New Roman" w:hAnsi="Times New Roman" w:cs="Times New Roman"/>
          <w:sz w:val="20"/>
          <w:szCs w:val="28"/>
        </w:rPr>
        <w:t xml:space="preserve"> corn for livestock feed in sub-sahara Africa. F.A.O. Rome Italy. pp 64.</w:t>
      </w:r>
    </w:p>
    <w:p w:rsidR="001D0BA7"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Tesch, F. W. (1968). – Age and Growth In: Method of Assesment of Fish Production in Freshwater. In: IBP Handbook No. 3. (Ed. Ricker, W. E.)</w:t>
      </w:r>
      <w:r w:rsidR="001D0BA7">
        <w:rPr>
          <w:rFonts w:ascii="Times New Roman" w:hAnsi="Times New Roman" w:cs="Times New Roman"/>
          <w:sz w:val="20"/>
          <w:szCs w:val="28"/>
        </w:rPr>
        <w:t xml:space="preserve"> </w:t>
      </w:r>
      <w:r w:rsidRPr="00861E53">
        <w:rPr>
          <w:rFonts w:ascii="Times New Roman" w:hAnsi="Times New Roman" w:cs="Times New Roman"/>
          <w:sz w:val="20"/>
          <w:szCs w:val="28"/>
        </w:rPr>
        <w:t>Oxford, Blackwell. pp 93-12</w:t>
      </w:r>
      <w:r w:rsidR="001D0BA7" w:rsidRPr="00861E53">
        <w:rPr>
          <w:rFonts w:ascii="Times New Roman" w:hAnsi="Times New Roman" w:cs="Times New Roman"/>
          <w:sz w:val="20"/>
          <w:szCs w:val="28"/>
        </w:rPr>
        <w:t>0</w:t>
      </w:r>
      <w:r w:rsidR="001D0BA7">
        <w:rPr>
          <w:rFonts w:ascii="Times New Roman" w:hAnsi="Times New Roman" w:cs="Times New Roman"/>
          <w:sz w:val="20"/>
          <w:szCs w:val="28"/>
        </w:rPr>
        <w:t>.</w:t>
      </w:r>
    </w:p>
    <w:p w:rsidR="001D0BA7"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bCs/>
          <w:sz w:val="20"/>
          <w:szCs w:val="28"/>
        </w:rPr>
      </w:pPr>
      <w:r w:rsidRPr="00861E53">
        <w:rPr>
          <w:rFonts w:ascii="Times New Roman" w:hAnsi="Times New Roman" w:cs="Times New Roman"/>
          <w:bCs/>
          <w:sz w:val="20"/>
          <w:szCs w:val="28"/>
        </w:rPr>
        <w:t>Tobor, J.D (1996). The requirement for formulating standard artificial fish feed. Paper presented at the 11th Annual Conference of the fisheries society of Nigeria (FISON) held at the Lagos State Auditorium Secretariat Alausa, Ikeja, Lagos State, 22nd – 24th February, 1994, p.1</w:t>
      </w:r>
      <w:r w:rsidR="001D0BA7" w:rsidRPr="00861E53">
        <w:rPr>
          <w:rFonts w:ascii="Times New Roman" w:hAnsi="Times New Roman" w:cs="Times New Roman"/>
          <w:bCs/>
          <w:sz w:val="20"/>
          <w:szCs w:val="28"/>
        </w:rPr>
        <w:t>5</w:t>
      </w:r>
      <w:r w:rsidR="001D0BA7">
        <w:rPr>
          <w:rFonts w:ascii="Times New Roman" w:hAnsi="Times New Roman" w:cs="Times New Roman"/>
          <w:bCs/>
          <w:sz w:val="20"/>
          <w:szCs w:val="28"/>
        </w:rPr>
        <w:t>.</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b/>
          <w:sz w:val="20"/>
          <w:szCs w:val="28"/>
        </w:rPr>
      </w:pPr>
      <w:r w:rsidRPr="00861E53">
        <w:rPr>
          <w:rFonts w:ascii="Times New Roman" w:hAnsi="Times New Roman" w:cs="Times New Roman"/>
          <w:sz w:val="20"/>
          <w:szCs w:val="28"/>
        </w:rPr>
        <w:t>Vasnetsov, V. V. (1953). –Ozakonomernostyalehrostaryb. (Patterns of Fish Growth). In: Otcherkipo obshchilm voprosarh biologil. Akademiya Nank Press, Moscow. pp 32-64.</w:t>
      </w:r>
    </w:p>
    <w:p w:rsidR="00943012" w:rsidRPr="00861E53" w:rsidRDefault="00943012" w:rsidP="001D0BA7">
      <w:pPr>
        <w:pStyle w:val="ListParagraph"/>
        <w:widowControl w:val="0"/>
        <w:numPr>
          <w:ilvl w:val="0"/>
          <w:numId w:val="3"/>
        </w:numPr>
        <w:overflowPunct w:val="0"/>
        <w:autoSpaceDE w:val="0"/>
        <w:autoSpaceDN w:val="0"/>
        <w:adjustRightInd w:val="0"/>
        <w:snapToGrid w:val="0"/>
        <w:spacing w:after="0" w:line="240" w:lineRule="auto"/>
        <w:jc w:val="both"/>
        <w:rPr>
          <w:rFonts w:ascii="Times New Roman" w:hAnsi="Times New Roman" w:cs="Times New Roman"/>
          <w:sz w:val="20"/>
          <w:szCs w:val="28"/>
        </w:rPr>
      </w:pPr>
      <w:r w:rsidRPr="00861E53">
        <w:rPr>
          <w:rFonts w:ascii="Times New Roman" w:hAnsi="Times New Roman" w:cs="Times New Roman"/>
          <w:sz w:val="20"/>
          <w:szCs w:val="28"/>
        </w:rPr>
        <w:t>Weatherly, A. H. And Gill, H. S (1987): The Biology of fish growth, London, Academic Press. pp 433-443.</w:t>
      </w:r>
    </w:p>
    <w:p w:rsidR="00861E53" w:rsidRPr="00595147" w:rsidRDefault="00943012" w:rsidP="00861E53">
      <w:pPr>
        <w:pStyle w:val="ListParagraph"/>
        <w:widowControl w:val="0"/>
        <w:numPr>
          <w:ilvl w:val="0"/>
          <w:numId w:val="3"/>
        </w:numPr>
        <w:overflowPunct w:val="0"/>
        <w:autoSpaceDE w:val="0"/>
        <w:autoSpaceDN w:val="0"/>
        <w:adjustRightInd w:val="0"/>
        <w:snapToGrid w:val="0"/>
        <w:spacing w:after="0" w:line="240" w:lineRule="auto"/>
        <w:ind w:left="425" w:hanging="425"/>
        <w:jc w:val="both"/>
        <w:rPr>
          <w:rFonts w:cs="Times New Roman"/>
          <w:sz w:val="20"/>
        </w:rPr>
      </w:pPr>
      <w:r w:rsidRPr="00595147">
        <w:rPr>
          <w:rFonts w:ascii="Times New Roman" w:hAnsi="Times New Roman" w:cs="Times New Roman"/>
          <w:sz w:val="20"/>
          <w:szCs w:val="28"/>
        </w:rPr>
        <w:t xml:space="preserve">Worthington, B. E. and Ricardo, C. k. (1930). </w:t>
      </w:r>
      <w:r w:rsidRPr="00595147">
        <w:rPr>
          <w:rFonts w:ascii="Times New Roman" w:hAnsi="Times New Roman" w:cs="Times New Roman"/>
          <w:sz w:val="20"/>
          <w:szCs w:val="28"/>
        </w:rPr>
        <w:lastRenderedPageBreak/>
        <w:t xml:space="preserve">Scientific results of the Cambridge expedition to the East African Lakes No. 15: the fishes of Lake </w:t>
      </w:r>
      <w:r w:rsidRPr="00595147">
        <w:rPr>
          <w:rFonts w:ascii="Times New Roman" w:hAnsi="Times New Roman" w:cs="Times New Roman"/>
          <w:sz w:val="20"/>
          <w:szCs w:val="28"/>
        </w:rPr>
        <w:lastRenderedPageBreak/>
        <w:t xml:space="preserve">Rudolf and Lake Baringo. </w:t>
      </w:r>
      <w:r w:rsidRPr="00595147">
        <w:rPr>
          <w:rFonts w:ascii="Times New Roman" w:hAnsi="Times New Roman" w:cs="Times New Roman"/>
          <w:i/>
          <w:sz w:val="20"/>
          <w:szCs w:val="28"/>
        </w:rPr>
        <w:t>J, Linn. Soc., Zoology,</w:t>
      </w:r>
      <w:r w:rsidRPr="00595147">
        <w:rPr>
          <w:rFonts w:ascii="Times New Roman" w:hAnsi="Times New Roman" w:cs="Times New Roman"/>
          <w:sz w:val="20"/>
          <w:szCs w:val="28"/>
        </w:rPr>
        <w:t xml:space="preserve"> 267: 353-389.</w:t>
      </w:r>
      <w:bookmarkStart w:id="42" w:name="_Toc353983840"/>
      <w:bookmarkStart w:id="43" w:name="_Toc354248770"/>
    </w:p>
    <w:p w:rsidR="00861E53" w:rsidRDefault="00861E53" w:rsidP="00861E53">
      <w:pPr>
        <w:pStyle w:val="Caption"/>
        <w:snapToGrid w:val="0"/>
        <w:spacing w:after="0" w:line="240" w:lineRule="auto"/>
        <w:ind w:left="425" w:hanging="425"/>
        <w:rPr>
          <w:rFonts w:cs="Times New Roman"/>
          <w:sz w:val="20"/>
        </w:rPr>
        <w:sectPr w:rsidR="00861E53" w:rsidSect="00861E53">
          <w:headerReference w:type="default" r:id="rId28"/>
          <w:footerReference w:type="default" r:id="rId29"/>
          <w:pgSz w:w="12240" w:h="15840" w:code="1"/>
          <w:pgMar w:top="1440" w:right="1440" w:bottom="1440" w:left="1440" w:header="720" w:footer="720" w:gutter="0"/>
          <w:cols w:num="2" w:space="550"/>
          <w:noEndnote/>
          <w:docGrid w:linePitch="299"/>
        </w:sectPr>
      </w:pPr>
    </w:p>
    <w:p w:rsidR="00861E53" w:rsidRDefault="00861E53" w:rsidP="00861E53">
      <w:pPr>
        <w:pStyle w:val="Caption"/>
        <w:snapToGrid w:val="0"/>
        <w:spacing w:after="0" w:line="240" w:lineRule="auto"/>
        <w:ind w:left="425" w:hanging="425"/>
        <w:rPr>
          <w:rFonts w:cs="Times New Roman"/>
          <w:sz w:val="20"/>
          <w:lang w:eastAsia="zh-CN"/>
        </w:rPr>
      </w:pPr>
    </w:p>
    <w:p w:rsidR="00943012" w:rsidRPr="00861E53" w:rsidRDefault="00861E53" w:rsidP="001D0BA7">
      <w:pPr>
        <w:pStyle w:val="Caption"/>
        <w:snapToGrid w:val="0"/>
        <w:spacing w:after="0" w:line="240" w:lineRule="auto"/>
        <w:rPr>
          <w:rFonts w:cs="Times New Roman"/>
          <w:sz w:val="20"/>
        </w:rPr>
      </w:pPr>
      <w:r w:rsidRPr="00861E53">
        <w:rPr>
          <w:rFonts w:cs="Times New Roman"/>
          <w:sz w:val="20"/>
        </w:rPr>
        <w:t xml:space="preserve">Appendix </w:t>
      </w:r>
      <w:r w:rsidR="00E84554" w:rsidRPr="00861E53">
        <w:rPr>
          <w:rFonts w:cs="Times New Roman"/>
          <w:sz w:val="20"/>
        </w:rPr>
        <w:fldChar w:fldCharType="begin"/>
      </w:r>
      <w:r w:rsidR="00D63EDA" w:rsidRPr="00861E53">
        <w:rPr>
          <w:rFonts w:cs="Times New Roman"/>
          <w:sz w:val="20"/>
        </w:rPr>
        <w:instrText xml:space="preserve"> SEQ APPENDIX \* ROMAN </w:instrText>
      </w:r>
      <w:r w:rsidR="00E84554" w:rsidRPr="00861E53">
        <w:rPr>
          <w:rFonts w:cs="Times New Roman"/>
          <w:sz w:val="20"/>
        </w:rPr>
        <w:fldChar w:fldCharType="separate"/>
      </w:r>
      <w:r w:rsidR="00061E87">
        <w:rPr>
          <w:rFonts w:cs="Times New Roman"/>
          <w:noProof/>
          <w:sz w:val="20"/>
        </w:rPr>
        <w:t>I</w:t>
      </w:r>
      <w:r w:rsidR="00E84554" w:rsidRPr="00861E53">
        <w:rPr>
          <w:rFonts w:cs="Times New Roman"/>
          <w:noProof/>
          <w:sz w:val="20"/>
        </w:rPr>
        <w:fldChar w:fldCharType="end"/>
      </w:r>
      <w:r w:rsidRPr="00861E53">
        <w:rPr>
          <w:rFonts w:cs="Times New Roman"/>
          <w:sz w:val="20"/>
        </w:rPr>
        <w:t>:</w:t>
      </w:r>
      <w:r w:rsidR="00943012" w:rsidRPr="00861E53">
        <w:rPr>
          <w:rFonts w:cs="Times New Roman"/>
          <w:sz w:val="20"/>
        </w:rPr>
        <w:t xml:space="preserve"> </w:t>
      </w:r>
      <w:r w:rsidR="00943012" w:rsidRPr="00861E53">
        <w:rPr>
          <w:rFonts w:cs="Times New Roman"/>
          <w:b w:val="0"/>
          <w:sz w:val="20"/>
        </w:rPr>
        <w:t xml:space="preserve">One way ANOVA of production parameters for table 1 to determine the length weight relationship of </w:t>
      </w:r>
      <w:r w:rsidR="00943012" w:rsidRPr="00861E53">
        <w:rPr>
          <w:rFonts w:cs="Times New Roman"/>
          <w:b w:val="0"/>
          <w:i/>
          <w:sz w:val="20"/>
        </w:rPr>
        <w:t>Clarias gariepinus</w:t>
      </w:r>
      <w:r w:rsidR="00943012" w:rsidRPr="00861E53">
        <w:rPr>
          <w:rFonts w:cs="Times New Roman"/>
          <w:b w:val="0"/>
          <w:sz w:val="20"/>
        </w:rPr>
        <w:t xml:space="preserve"> in treatment A</w:t>
      </w:r>
      <w:bookmarkEnd w:id="42"/>
      <w:bookmarkEnd w:id="43"/>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620"/>
        <w:gridCol w:w="2487"/>
        <w:gridCol w:w="674"/>
        <w:gridCol w:w="2101"/>
        <w:gridCol w:w="769"/>
        <w:gridCol w:w="769"/>
      </w:tblGrid>
      <w:tr w:rsidR="00943012" w:rsidRPr="00861E53" w:rsidTr="00595147">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b/>
                <w:bCs/>
                <w:color w:val="000000"/>
                <w:sz w:val="20"/>
                <w:szCs w:val="26"/>
              </w:rPr>
              <w:t xml:space="preserve">One-way </w:t>
            </w:r>
            <w:r w:rsidRPr="00861E53">
              <w:rPr>
                <w:rFonts w:ascii="Times New Roman" w:hAnsi="Times New Roman" w:cs="Times New Roman"/>
                <w:b/>
                <w:bCs/>
                <w:color w:val="000000"/>
                <w:sz w:val="20"/>
                <w:szCs w:val="18"/>
              </w:rPr>
              <w:t>ANOVA</w:t>
            </w:r>
          </w:p>
        </w:tc>
      </w:tr>
      <w:tr w:rsidR="00943012" w:rsidRPr="00861E53" w:rsidTr="00595147">
        <w:trPr>
          <w:cantSplit/>
          <w:tblHeader/>
          <w:jc w:val="center"/>
        </w:trPr>
        <w:tc>
          <w:tcPr>
            <w:tcW w:w="1391" w:type="pct"/>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320"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5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115"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r>
      <w:tr w:rsidR="00943012" w:rsidRPr="00861E53" w:rsidTr="00595147">
        <w:trPr>
          <w:cantSplit/>
          <w:tblHeader/>
          <w:jc w:val="center"/>
        </w:trPr>
        <w:tc>
          <w:tcPr>
            <w:tcW w:w="1391"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32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Sum of Squares</w:t>
            </w:r>
          </w:p>
        </w:tc>
        <w:tc>
          <w:tcPr>
            <w:tcW w:w="35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Df</w:t>
            </w:r>
          </w:p>
        </w:tc>
        <w:tc>
          <w:tcPr>
            <w:tcW w:w="1115"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Mean Square</w:t>
            </w:r>
          </w:p>
        </w:tc>
        <w:tc>
          <w:tcPr>
            <w:tcW w:w="40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F</w:t>
            </w:r>
          </w:p>
        </w:tc>
        <w:tc>
          <w:tcPr>
            <w:tcW w:w="40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Sig.</w:t>
            </w:r>
          </w:p>
        </w:tc>
      </w:tr>
      <w:tr w:rsidR="00943012" w:rsidRPr="00861E53" w:rsidTr="00595147">
        <w:trPr>
          <w:cantSplit/>
          <w:tblHeader/>
          <w:jc w:val="center"/>
        </w:trPr>
        <w:tc>
          <w:tcPr>
            <w:tcW w:w="139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Between Groups</w:t>
            </w:r>
          </w:p>
        </w:tc>
        <w:tc>
          <w:tcPr>
            <w:tcW w:w="132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3102.457</w:t>
            </w:r>
          </w:p>
        </w:tc>
        <w:tc>
          <w:tcPr>
            <w:tcW w:w="35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w:t>
            </w:r>
          </w:p>
        </w:tc>
        <w:tc>
          <w:tcPr>
            <w:tcW w:w="1115"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258.538</w:t>
            </w:r>
          </w:p>
        </w:tc>
        <w:tc>
          <w:tcPr>
            <w:tcW w:w="40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.198</w:t>
            </w:r>
          </w:p>
        </w:tc>
        <w:tc>
          <w:tcPr>
            <w:tcW w:w="40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.998</w:t>
            </w:r>
          </w:p>
        </w:tc>
      </w:tr>
      <w:tr w:rsidR="00943012" w:rsidRPr="00861E53" w:rsidTr="00595147">
        <w:trPr>
          <w:cantSplit/>
          <w:tblHeader/>
          <w:jc w:val="center"/>
        </w:trPr>
        <w:tc>
          <w:tcPr>
            <w:tcW w:w="13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Within Groups</w:t>
            </w:r>
          </w:p>
        </w:tc>
        <w:tc>
          <w:tcPr>
            <w:tcW w:w="1320" w:type="pct"/>
            <w:tcBorders>
              <w:top w:val="nil"/>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152543.574</w:t>
            </w:r>
          </w:p>
        </w:tc>
        <w:tc>
          <w:tcPr>
            <w:tcW w:w="35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117</w:t>
            </w:r>
          </w:p>
        </w:tc>
        <w:tc>
          <w:tcPr>
            <w:tcW w:w="1115"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1303.791</w:t>
            </w:r>
          </w:p>
        </w:tc>
        <w:tc>
          <w:tcPr>
            <w:tcW w:w="40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r w:rsidR="00943012" w:rsidRPr="00861E53" w:rsidTr="00595147">
        <w:trPr>
          <w:cantSplit/>
          <w:jc w:val="center"/>
        </w:trPr>
        <w:tc>
          <w:tcPr>
            <w:tcW w:w="139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Total</w:t>
            </w:r>
          </w:p>
        </w:tc>
        <w:tc>
          <w:tcPr>
            <w:tcW w:w="1320"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155646.032</w:t>
            </w:r>
          </w:p>
        </w:tc>
        <w:tc>
          <w:tcPr>
            <w:tcW w:w="35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129</w:t>
            </w:r>
          </w:p>
        </w:tc>
        <w:tc>
          <w:tcPr>
            <w:tcW w:w="1115"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bl>
    <w:p w:rsidR="00943012" w:rsidRPr="00861E53" w:rsidRDefault="00943012" w:rsidP="00861E53">
      <w:pPr>
        <w:snapToGrid w:val="0"/>
        <w:spacing w:after="0" w:line="240" w:lineRule="auto"/>
        <w:ind w:left="425" w:hanging="425"/>
        <w:jc w:val="both"/>
        <w:rPr>
          <w:rFonts w:ascii="Times New Roman" w:hAnsi="Times New Roman" w:cs="Times New Roman"/>
          <w:sz w:val="20"/>
        </w:rPr>
      </w:pPr>
      <w:r w:rsidRPr="00861E53">
        <w:rPr>
          <w:rFonts w:ascii="Times New Roman" w:hAnsi="Times New Roman" w:cs="Times New Roman"/>
          <w:i/>
          <w:sz w:val="20"/>
        </w:rPr>
        <w:t>F</w:t>
      </w:r>
      <w:r w:rsidRPr="00861E53">
        <w:rPr>
          <w:rFonts w:ascii="Times New Roman" w:hAnsi="Times New Roman" w:cs="Times New Roman"/>
          <w:sz w:val="20"/>
          <w:vertAlign w:val="subscript"/>
        </w:rPr>
        <w:t xml:space="preserve">0.05, 12, 112 </w:t>
      </w:r>
      <w:r w:rsidRPr="00861E53">
        <w:rPr>
          <w:rFonts w:ascii="Times New Roman" w:hAnsi="Times New Roman" w:cs="Times New Roman"/>
          <w:sz w:val="20"/>
        </w:rPr>
        <w:t>= 1.94</w:t>
      </w:r>
    </w:p>
    <w:p w:rsidR="00943012" w:rsidRPr="00861E53" w:rsidRDefault="00943012" w:rsidP="001D0BA7">
      <w:pPr>
        <w:snapToGrid w:val="0"/>
        <w:spacing w:after="0" w:line="240" w:lineRule="auto"/>
        <w:jc w:val="both"/>
        <w:rPr>
          <w:rFonts w:ascii="Times New Roman" w:hAnsi="Times New Roman" w:cs="Times New Roman"/>
          <w:sz w:val="20"/>
        </w:rPr>
      </w:pPr>
      <w:r w:rsidRPr="00861E53">
        <w:rPr>
          <w:rFonts w:ascii="Times New Roman" w:hAnsi="Times New Roman" w:cs="Times New Roman"/>
          <w:sz w:val="20"/>
        </w:rPr>
        <w:t xml:space="preserve">Since F = 0.198 is not at least </w:t>
      </w:r>
      <w:r w:rsidRPr="00861E53">
        <w:rPr>
          <w:rFonts w:ascii="Times New Roman" w:hAnsi="Times New Roman" w:cs="Times New Roman"/>
          <w:i/>
          <w:sz w:val="20"/>
        </w:rPr>
        <w:t>F</w:t>
      </w:r>
      <w:r w:rsidRPr="00861E53">
        <w:rPr>
          <w:rFonts w:ascii="Times New Roman" w:hAnsi="Times New Roman" w:cs="Times New Roman"/>
          <w:sz w:val="20"/>
          <w:vertAlign w:val="subscript"/>
        </w:rPr>
        <w:t>0.05,12,117</w:t>
      </w:r>
      <w:r w:rsidRPr="00861E53">
        <w:rPr>
          <w:rFonts w:ascii="Times New Roman" w:hAnsi="Times New Roman" w:cs="Times New Roman"/>
          <w:sz w:val="20"/>
        </w:rPr>
        <w:t>=1.94 at 0.05 level of significance.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is not rejected; hence we accept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and assert that there is a mean relationship among the observed parameters at </w:t>
      </w:r>
      <w:r w:rsidRPr="00861E53">
        <w:rPr>
          <w:rFonts w:ascii="Times New Roman" w:hAnsi="Times New Roman" w:cs="Times New Roman"/>
          <w:sz w:val="20"/>
        </w:rPr>
        <w:sym w:font="Symbol" w:char="F061"/>
      </w:r>
      <w:r w:rsidRPr="00861E53">
        <w:rPr>
          <w:rFonts w:ascii="Times New Roman" w:hAnsi="Times New Roman" w:cs="Times New Roman"/>
          <w:sz w:val="20"/>
        </w:rPr>
        <w:t xml:space="preserve"> is 5% level of significance.</w:t>
      </w:r>
    </w:p>
    <w:p w:rsidR="00861E53" w:rsidRDefault="00861E53" w:rsidP="00861E53">
      <w:pPr>
        <w:pStyle w:val="Caption"/>
        <w:snapToGrid w:val="0"/>
        <w:spacing w:after="0" w:line="240" w:lineRule="auto"/>
        <w:ind w:left="425" w:hanging="425"/>
        <w:rPr>
          <w:rFonts w:cs="Times New Roman"/>
          <w:sz w:val="20"/>
          <w:lang w:eastAsia="zh-CN"/>
        </w:rPr>
      </w:pPr>
      <w:bookmarkStart w:id="44" w:name="_Toc354248771"/>
    </w:p>
    <w:p w:rsidR="00943012" w:rsidRPr="00861E53" w:rsidRDefault="00943012" w:rsidP="001D0BA7">
      <w:pPr>
        <w:pStyle w:val="Caption"/>
        <w:snapToGrid w:val="0"/>
        <w:spacing w:after="0" w:line="240" w:lineRule="auto"/>
        <w:rPr>
          <w:rFonts w:cs="Times New Roman"/>
          <w:b w:val="0"/>
          <w:sz w:val="20"/>
        </w:rPr>
      </w:pPr>
      <w:r w:rsidRPr="00861E53">
        <w:rPr>
          <w:rFonts w:cs="Times New Roman"/>
          <w:sz w:val="20"/>
        </w:rPr>
        <w:t xml:space="preserve">APPENDIX </w:t>
      </w:r>
      <w:r w:rsidR="00E84554" w:rsidRPr="00861E53">
        <w:rPr>
          <w:rFonts w:cs="Times New Roman"/>
          <w:sz w:val="20"/>
        </w:rPr>
        <w:fldChar w:fldCharType="begin"/>
      </w:r>
      <w:r w:rsidR="00D63EDA" w:rsidRPr="00861E53">
        <w:rPr>
          <w:rFonts w:cs="Times New Roman"/>
          <w:sz w:val="20"/>
        </w:rPr>
        <w:instrText xml:space="preserve"> SEQ APPENDIX \* ROMAN </w:instrText>
      </w:r>
      <w:r w:rsidR="00E84554" w:rsidRPr="00861E53">
        <w:rPr>
          <w:rFonts w:cs="Times New Roman"/>
          <w:sz w:val="20"/>
        </w:rPr>
        <w:fldChar w:fldCharType="separate"/>
      </w:r>
      <w:r w:rsidR="00061E87">
        <w:rPr>
          <w:rFonts w:cs="Times New Roman"/>
          <w:noProof/>
          <w:sz w:val="20"/>
        </w:rPr>
        <w:t>II</w:t>
      </w:r>
      <w:r w:rsidR="00E84554" w:rsidRPr="00861E53">
        <w:rPr>
          <w:rFonts w:cs="Times New Roman"/>
          <w:noProof/>
          <w:sz w:val="20"/>
        </w:rPr>
        <w:fldChar w:fldCharType="end"/>
      </w:r>
      <w:r w:rsidRPr="00861E53">
        <w:rPr>
          <w:rFonts w:cs="Times New Roman"/>
          <w:b w:val="0"/>
          <w:sz w:val="20"/>
        </w:rPr>
        <w:t xml:space="preserve">: One way ANOVA of production parameters for table 3 to determine the length weight relationship of </w:t>
      </w:r>
      <w:r w:rsidRPr="00861E53">
        <w:rPr>
          <w:rFonts w:cs="Times New Roman"/>
          <w:b w:val="0"/>
          <w:i/>
          <w:sz w:val="20"/>
        </w:rPr>
        <w:t>Clarias gariepinus</w:t>
      </w:r>
      <w:r w:rsidRPr="00861E53">
        <w:rPr>
          <w:rFonts w:cs="Times New Roman"/>
          <w:b w:val="0"/>
          <w:sz w:val="20"/>
        </w:rPr>
        <w:t xml:space="preserve"> in treatment B</w:t>
      </w:r>
      <w:bookmarkEnd w:id="44"/>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620"/>
        <w:gridCol w:w="2487"/>
        <w:gridCol w:w="674"/>
        <w:gridCol w:w="2101"/>
        <w:gridCol w:w="769"/>
        <w:gridCol w:w="769"/>
      </w:tblGrid>
      <w:tr w:rsidR="00943012" w:rsidRPr="00861E53" w:rsidTr="00595147">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b/>
                <w:bCs/>
                <w:color w:val="000000"/>
                <w:sz w:val="20"/>
                <w:szCs w:val="26"/>
              </w:rPr>
              <w:t xml:space="preserve">One-way </w:t>
            </w:r>
            <w:r w:rsidRPr="00861E53">
              <w:rPr>
                <w:rFonts w:ascii="Times New Roman" w:hAnsi="Times New Roman" w:cs="Times New Roman"/>
                <w:b/>
                <w:bCs/>
                <w:color w:val="000000"/>
                <w:sz w:val="20"/>
                <w:szCs w:val="18"/>
              </w:rPr>
              <w:t>ANOVA</w:t>
            </w:r>
          </w:p>
        </w:tc>
      </w:tr>
      <w:tr w:rsidR="00943012" w:rsidRPr="00861E53" w:rsidTr="00595147">
        <w:trPr>
          <w:cantSplit/>
          <w:tblHeader/>
          <w:jc w:val="center"/>
        </w:trPr>
        <w:tc>
          <w:tcPr>
            <w:tcW w:w="1391" w:type="pct"/>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VAR00002</w:t>
            </w:r>
          </w:p>
        </w:tc>
        <w:tc>
          <w:tcPr>
            <w:tcW w:w="1320"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5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115"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r>
      <w:tr w:rsidR="00943012" w:rsidRPr="00861E53" w:rsidTr="00595147">
        <w:trPr>
          <w:cantSplit/>
          <w:tblHeader/>
          <w:jc w:val="center"/>
        </w:trPr>
        <w:tc>
          <w:tcPr>
            <w:tcW w:w="1391"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32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Sum of Squares</w:t>
            </w:r>
          </w:p>
        </w:tc>
        <w:tc>
          <w:tcPr>
            <w:tcW w:w="35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df</w:t>
            </w:r>
          </w:p>
        </w:tc>
        <w:tc>
          <w:tcPr>
            <w:tcW w:w="1115"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Mean Square</w:t>
            </w:r>
          </w:p>
        </w:tc>
        <w:tc>
          <w:tcPr>
            <w:tcW w:w="40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F</w:t>
            </w:r>
          </w:p>
        </w:tc>
        <w:tc>
          <w:tcPr>
            <w:tcW w:w="40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Sig.</w:t>
            </w:r>
          </w:p>
        </w:tc>
      </w:tr>
      <w:tr w:rsidR="00943012" w:rsidRPr="00861E53" w:rsidTr="00595147">
        <w:trPr>
          <w:cantSplit/>
          <w:tblHeader/>
          <w:jc w:val="center"/>
        </w:trPr>
        <w:tc>
          <w:tcPr>
            <w:tcW w:w="139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Between Groups</w:t>
            </w:r>
          </w:p>
        </w:tc>
        <w:tc>
          <w:tcPr>
            <w:tcW w:w="132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3150.724</w:t>
            </w:r>
          </w:p>
        </w:tc>
        <w:tc>
          <w:tcPr>
            <w:tcW w:w="35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w:t>
            </w:r>
          </w:p>
        </w:tc>
        <w:tc>
          <w:tcPr>
            <w:tcW w:w="1115"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262.560</w:t>
            </w:r>
          </w:p>
        </w:tc>
        <w:tc>
          <w:tcPr>
            <w:tcW w:w="40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.209</w:t>
            </w:r>
          </w:p>
        </w:tc>
        <w:tc>
          <w:tcPr>
            <w:tcW w:w="40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.998</w:t>
            </w:r>
          </w:p>
        </w:tc>
      </w:tr>
      <w:tr w:rsidR="00943012" w:rsidRPr="00861E53" w:rsidTr="00595147">
        <w:trPr>
          <w:cantSplit/>
          <w:tblHeader/>
          <w:jc w:val="center"/>
        </w:trPr>
        <w:tc>
          <w:tcPr>
            <w:tcW w:w="13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Within Groups</w:t>
            </w:r>
          </w:p>
        </w:tc>
        <w:tc>
          <w:tcPr>
            <w:tcW w:w="1320" w:type="pct"/>
            <w:tcBorders>
              <w:top w:val="nil"/>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146843.970</w:t>
            </w:r>
          </w:p>
        </w:tc>
        <w:tc>
          <w:tcPr>
            <w:tcW w:w="35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117</w:t>
            </w:r>
          </w:p>
        </w:tc>
        <w:tc>
          <w:tcPr>
            <w:tcW w:w="1115"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1255.077</w:t>
            </w:r>
          </w:p>
        </w:tc>
        <w:tc>
          <w:tcPr>
            <w:tcW w:w="40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r w:rsidR="00943012" w:rsidRPr="00861E53" w:rsidTr="00595147">
        <w:trPr>
          <w:cantSplit/>
          <w:jc w:val="center"/>
        </w:trPr>
        <w:tc>
          <w:tcPr>
            <w:tcW w:w="139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Total</w:t>
            </w:r>
          </w:p>
        </w:tc>
        <w:tc>
          <w:tcPr>
            <w:tcW w:w="1320"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149994.694</w:t>
            </w:r>
          </w:p>
        </w:tc>
        <w:tc>
          <w:tcPr>
            <w:tcW w:w="35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129</w:t>
            </w:r>
          </w:p>
        </w:tc>
        <w:tc>
          <w:tcPr>
            <w:tcW w:w="1115"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bl>
    <w:p w:rsidR="00943012" w:rsidRPr="00861E53" w:rsidRDefault="00943012" w:rsidP="00861E53">
      <w:pPr>
        <w:snapToGrid w:val="0"/>
        <w:spacing w:after="0" w:line="240" w:lineRule="auto"/>
        <w:ind w:left="425" w:hanging="425"/>
        <w:jc w:val="both"/>
        <w:rPr>
          <w:rFonts w:ascii="Times New Roman" w:hAnsi="Times New Roman" w:cs="Times New Roman"/>
          <w:sz w:val="20"/>
        </w:rPr>
      </w:pPr>
      <w:r w:rsidRPr="00861E53">
        <w:rPr>
          <w:rFonts w:ascii="Times New Roman" w:hAnsi="Times New Roman" w:cs="Times New Roman"/>
          <w:i/>
          <w:sz w:val="20"/>
        </w:rPr>
        <w:t>F</w:t>
      </w:r>
      <w:r w:rsidRPr="00861E53">
        <w:rPr>
          <w:rFonts w:ascii="Times New Roman" w:hAnsi="Times New Roman" w:cs="Times New Roman"/>
          <w:sz w:val="20"/>
          <w:vertAlign w:val="subscript"/>
        </w:rPr>
        <w:t>0.05, 12, 112</w:t>
      </w:r>
      <w:r w:rsidRPr="00861E53">
        <w:rPr>
          <w:rFonts w:ascii="Times New Roman" w:hAnsi="Times New Roman" w:cs="Times New Roman"/>
          <w:sz w:val="20"/>
        </w:rPr>
        <w:t>= 1.94</w:t>
      </w:r>
    </w:p>
    <w:p w:rsidR="00943012" w:rsidRPr="00861E53" w:rsidRDefault="00943012" w:rsidP="001D0BA7">
      <w:pPr>
        <w:snapToGrid w:val="0"/>
        <w:spacing w:after="0" w:line="240" w:lineRule="auto"/>
        <w:jc w:val="both"/>
        <w:rPr>
          <w:rFonts w:ascii="Times New Roman" w:hAnsi="Times New Roman" w:cs="Times New Roman"/>
          <w:sz w:val="20"/>
          <w:lang w:eastAsia="zh-CN"/>
        </w:rPr>
      </w:pPr>
      <w:r w:rsidRPr="00861E53">
        <w:rPr>
          <w:rFonts w:ascii="Times New Roman" w:hAnsi="Times New Roman" w:cs="Times New Roman"/>
          <w:sz w:val="20"/>
        </w:rPr>
        <w:t xml:space="preserve">Since F = 0.209 is not at least </w:t>
      </w:r>
      <w:r w:rsidRPr="00861E53">
        <w:rPr>
          <w:rFonts w:ascii="Times New Roman" w:hAnsi="Times New Roman" w:cs="Times New Roman"/>
          <w:i/>
          <w:sz w:val="20"/>
        </w:rPr>
        <w:t>F</w:t>
      </w:r>
      <w:r w:rsidRPr="00861E53">
        <w:rPr>
          <w:rFonts w:ascii="Times New Roman" w:hAnsi="Times New Roman" w:cs="Times New Roman"/>
          <w:sz w:val="20"/>
          <w:vertAlign w:val="subscript"/>
        </w:rPr>
        <w:t>0.05,12,117</w:t>
      </w:r>
      <w:r w:rsidRPr="00861E53">
        <w:rPr>
          <w:rFonts w:ascii="Times New Roman" w:hAnsi="Times New Roman" w:cs="Times New Roman"/>
          <w:sz w:val="20"/>
        </w:rPr>
        <w:t>=1.94 at 0.05 level of significance.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is not rejected; hence we accept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and assert that there is mean relationship among the observed parameters at </w:t>
      </w:r>
      <w:r w:rsidRPr="00861E53">
        <w:rPr>
          <w:rFonts w:ascii="Times New Roman" w:hAnsi="Times New Roman" w:cs="Times New Roman"/>
          <w:sz w:val="20"/>
        </w:rPr>
        <w:sym w:font="Symbol" w:char="F061"/>
      </w:r>
      <w:r w:rsidRPr="00861E53">
        <w:rPr>
          <w:rFonts w:ascii="Times New Roman" w:hAnsi="Times New Roman" w:cs="Times New Roman"/>
          <w:sz w:val="20"/>
        </w:rPr>
        <w:t xml:space="preserve"> is 5% level of significance.</w:t>
      </w:r>
    </w:p>
    <w:p w:rsidR="00861E53" w:rsidRPr="00861E53" w:rsidRDefault="00861E53" w:rsidP="00861E53">
      <w:pPr>
        <w:snapToGrid w:val="0"/>
        <w:spacing w:after="0" w:line="240" w:lineRule="auto"/>
        <w:ind w:left="425" w:hanging="425"/>
        <w:jc w:val="both"/>
        <w:rPr>
          <w:rFonts w:ascii="Times New Roman" w:hAnsi="Times New Roman" w:cs="Times New Roman"/>
          <w:sz w:val="20"/>
          <w:lang w:eastAsia="zh-CN"/>
        </w:rPr>
      </w:pPr>
    </w:p>
    <w:p w:rsidR="00943012" w:rsidRPr="00861E53" w:rsidRDefault="00861E53" w:rsidP="001D0BA7">
      <w:pPr>
        <w:pStyle w:val="Caption"/>
        <w:snapToGrid w:val="0"/>
        <w:spacing w:after="0" w:line="240" w:lineRule="auto"/>
        <w:rPr>
          <w:rFonts w:cs="Times New Roman"/>
          <w:b w:val="0"/>
          <w:sz w:val="20"/>
        </w:rPr>
      </w:pPr>
      <w:bookmarkStart w:id="45" w:name="_Toc354248772"/>
      <w:r w:rsidRPr="00861E53">
        <w:rPr>
          <w:rFonts w:cs="Times New Roman"/>
          <w:sz w:val="20"/>
        </w:rPr>
        <w:t xml:space="preserve">Appendix </w:t>
      </w:r>
      <w:r w:rsidR="00E84554" w:rsidRPr="00861E53">
        <w:rPr>
          <w:rFonts w:cs="Times New Roman"/>
          <w:sz w:val="20"/>
        </w:rPr>
        <w:fldChar w:fldCharType="begin"/>
      </w:r>
      <w:r w:rsidR="00D63EDA" w:rsidRPr="00861E53">
        <w:rPr>
          <w:rFonts w:cs="Times New Roman"/>
          <w:sz w:val="20"/>
        </w:rPr>
        <w:instrText xml:space="preserve"> SEQ APPENDIX \* ROMAN </w:instrText>
      </w:r>
      <w:r w:rsidR="00E84554" w:rsidRPr="00861E53">
        <w:rPr>
          <w:rFonts w:cs="Times New Roman"/>
          <w:sz w:val="20"/>
        </w:rPr>
        <w:fldChar w:fldCharType="separate"/>
      </w:r>
      <w:r w:rsidR="00061E87">
        <w:rPr>
          <w:rFonts w:cs="Times New Roman"/>
          <w:noProof/>
          <w:sz w:val="20"/>
        </w:rPr>
        <w:t>III</w:t>
      </w:r>
      <w:r w:rsidR="00E84554" w:rsidRPr="00861E53">
        <w:rPr>
          <w:rFonts w:cs="Times New Roman"/>
          <w:noProof/>
          <w:sz w:val="20"/>
        </w:rPr>
        <w:fldChar w:fldCharType="end"/>
      </w:r>
      <w:r w:rsidRPr="00861E53">
        <w:rPr>
          <w:rFonts w:cs="Times New Roman"/>
          <w:sz w:val="20"/>
        </w:rPr>
        <w:t>:</w:t>
      </w:r>
      <w:r w:rsidR="00943012" w:rsidRPr="00861E53">
        <w:rPr>
          <w:rFonts w:cs="Times New Roman"/>
          <w:sz w:val="20"/>
        </w:rPr>
        <w:t xml:space="preserve"> </w:t>
      </w:r>
      <w:r w:rsidR="00943012" w:rsidRPr="00861E53">
        <w:rPr>
          <w:rFonts w:cs="Times New Roman"/>
          <w:b w:val="0"/>
          <w:sz w:val="20"/>
        </w:rPr>
        <w:t xml:space="preserve">One way ANOVA of production parameters for table 5 to determine the length weight relationship of </w:t>
      </w:r>
      <w:r w:rsidR="00943012" w:rsidRPr="00861E53">
        <w:rPr>
          <w:rFonts w:cs="Times New Roman"/>
          <w:b w:val="0"/>
          <w:i/>
          <w:sz w:val="20"/>
        </w:rPr>
        <w:t>Clarias gariepinus</w:t>
      </w:r>
      <w:r w:rsidR="00943012" w:rsidRPr="00861E53">
        <w:rPr>
          <w:rFonts w:cs="Times New Roman"/>
          <w:b w:val="0"/>
          <w:sz w:val="20"/>
        </w:rPr>
        <w:t xml:space="preserve"> in treatment C</w:t>
      </w:r>
      <w:bookmarkEnd w:id="45"/>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620"/>
        <w:gridCol w:w="2487"/>
        <w:gridCol w:w="674"/>
        <w:gridCol w:w="2101"/>
        <w:gridCol w:w="769"/>
        <w:gridCol w:w="769"/>
      </w:tblGrid>
      <w:tr w:rsidR="00943012" w:rsidRPr="00861E53" w:rsidTr="00595147">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bookmarkStart w:id="46" w:name="_GoBack"/>
            <w:bookmarkEnd w:id="46"/>
            <w:r w:rsidRPr="00861E53">
              <w:rPr>
                <w:rFonts w:ascii="Times New Roman" w:hAnsi="Times New Roman" w:cs="Times New Roman"/>
                <w:b/>
                <w:bCs/>
                <w:color w:val="000000"/>
                <w:sz w:val="20"/>
                <w:szCs w:val="26"/>
              </w:rPr>
              <w:t xml:space="preserve">One-way </w:t>
            </w:r>
            <w:r w:rsidRPr="00861E53">
              <w:rPr>
                <w:rFonts w:ascii="Times New Roman" w:hAnsi="Times New Roman" w:cs="Times New Roman"/>
                <w:b/>
                <w:bCs/>
                <w:color w:val="000000"/>
                <w:sz w:val="20"/>
                <w:szCs w:val="18"/>
              </w:rPr>
              <w:t>ANOVA</w:t>
            </w:r>
          </w:p>
        </w:tc>
      </w:tr>
      <w:tr w:rsidR="00943012" w:rsidRPr="00861E53" w:rsidTr="00595147">
        <w:trPr>
          <w:cantSplit/>
          <w:tblHeader/>
          <w:jc w:val="center"/>
        </w:trPr>
        <w:tc>
          <w:tcPr>
            <w:tcW w:w="1391" w:type="pct"/>
            <w:tcBorders>
              <w:top w:val="nil"/>
              <w:left w:val="nil"/>
              <w:bottom w:val="nil"/>
              <w:right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VAR00004</w:t>
            </w:r>
          </w:p>
        </w:tc>
        <w:tc>
          <w:tcPr>
            <w:tcW w:w="1320"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35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115"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408"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r>
      <w:tr w:rsidR="00943012" w:rsidRPr="00861E53" w:rsidTr="00595147">
        <w:trPr>
          <w:cantSplit/>
          <w:tblHeader/>
          <w:jc w:val="center"/>
        </w:trPr>
        <w:tc>
          <w:tcPr>
            <w:tcW w:w="1391" w:type="pct"/>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p>
        </w:tc>
        <w:tc>
          <w:tcPr>
            <w:tcW w:w="1320"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Sum of Squares</w:t>
            </w:r>
          </w:p>
        </w:tc>
        <w:tc>
          <w:tcPr>
            <w:tcW w:w="35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df</w:t>
            </w:r>
          </w:p>
        </w:tc>
        <w:tc>
          <w:tcPr>
            <w:tcW w:w="1115"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Mean Square</w:t>
            </w:r>
          </w:p>
        </w:tc>
        <w:tc>
          <w:tcPr>
            <w:tcW w:w="408"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F</w:t>
            </w:r>
          </w:p>
        </w:tc>
        <w:tc>
          <w:tcPr>
            <w:tcW w:w="408"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Sig.</w:t>
            </w:r>
          </w:p>
        </w:tc>
      </w:tr>
      <w:tr w:rsidR="00943012" w:rsidRPr="00861E53" w:rsidTr="00595147">
        <w:trPr>
          <w:cantSplit/>
          <w:tblHeader/>
          <w:jc w:val="center"/>
        </w:trPr>
        <w:tc>
          <w:tcPr>
            <w:tcW w:w="139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Between Groups</w:t>
            </w:r>
          </w:p>
        </w:tc>
        <w:tc>
          <w:tcPr>
            <w:tcW w:w="132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2829.137</w:t>
            </w:r>
          </w:p>
        </w:tc>
        <w:tc>
          <w:tcPr>
            <w:tcW w:w="35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w:t>
            </w:r>
          </w:p>
        </w:tc>
        <w:tc>
          <w:tcPr>
            <w:tcW w:w="1115"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235.761</w:t>
            </w:r>
          </w:p>
        </w:tc>
        <w:tc>
          <w:tcPr>
            <w:tcW w:w="408" w:type="pct"/>
            <w:tcBorders>
              <w:top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.186</w:t>
            </w:r>
          </w:p>
        </w:tc>
        <w:tc>
          <w:tcPr>
            <w:tcW w:w="40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.999</w:t>
            </w:r>
          </w:p>
        </w:tc>
      </w:tr>
      <w:tr w:rsidR="00943012" w:rsidRPr="00861E53" w:rsidTr="00595147">
        <w:trPr>
          <w:cantSplit/>
          <w:tblHeader/>
          <w:jc w:val="center"/>
        </w:trPr>
        <w:tc>
          <w:tcPr>
            <w:tcW w:w="139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Within Groups</w:t>
            </w:r>
          </w:p>
        </w:tc>
        <w:tc>
          <w:tcPr>
            <w:tcW w:w="1320" w:type="pct"/>
            <w:tcBorders>
              <w:top w:val="nil"/>
              <w:left w:val="single" w:sz="16" w:space="0" w:color="000000"/>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148425.040</w:t>
            </w:r>
          </w:p>
        </w:tc>
        <w:tc>
          <w:tcPr>
            <w:tcW w:w="35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117</w:t>
            </w:r>
          </w:p>
        </w:tc>
        <w:tc>
          <w:tcPr>
            <w:tcW w:w="1115"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1268.590</w:t>
            </w:r>
          </w:p>
        </w:tc>
        <w:tc>
          <w:tcPr>
            <w:tcW w:w="408" w:type="pct"/>
            <w:tcBorders>
              <w:top w:val="nil"/>
              <w:bottom w:val="nil"/>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nil"/>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r w:rsidR="00943012" w:rsidRPr="00861E53" w:rsidTr="00595147">
        <w:trPr>
          <w:cantSplit/>
          <w:jc w:val="center"/>
        </w:trPr>
        <w:tc>
          <w:tcPr>
            <w:tcW w:w="139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Total</w:t>
            </w:r>
          </w:p>
        </w:tc>
        <w:tc>
          <w:tcPr>
            <w:tcW w:w="1320"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151254.177</w:t>
            </w:r>
          </w:p>
        </w:tc>
        <w:tc>
          <w:tcPr>
            <w:tcW w:w="35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18"/>
              </w:rPr>
            </w:pPr>
            <w:r w:rsidRPr="00861E53">
              <w:rPr>
                <w:rFonts w:ascii="Times New Roman" w:hAnsi="Times New Roman" w:cs="Times New Roman"/>
                <w:color w:val="000000"/>
                <w:sz w:val="20"/>
                <w:szCs w:val="18"/>
              </w:rPr>
              <w:t>129</w:t>
            </w:r>
          </w:p>
        </w:tc>
        <w:tc>
          <w:tcPr>
            <w:tcW w:w="1115"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c>
          <w:tcPr>
            <w:tcW w:w="408"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43012" w:rsidRPr="00861E53" w:rsidRDefault="00943012" w:rsidP="00861E53">
            <w:pPr>
              <w:autoSpaceDE w:val="0"/>
              <w:autoSpaceDN w:val="0"/>
              <w:adjustRightInd w:val="0"/>
              <w:snapToGrid w:val="0"/>
              <w:spacing w:after="0" w:line="240" w:lineRule="auto"/>
              <w:jc w:val="both"/>
              <w:rPr>
                <w:rFonts w:ascii="Times New Roman" w:hAnsi="Times New Roman" w:cs="Times New Roman"/>
                <w:color w:val="000000"/>
                <w:sz w:val="20"/>
                <w:szCs w:val="24"/>
              </w:rPr>
            </w:pPr>
          </w:p>
        </w:tc>
      </w:tr>
    </w:tbl>
    <w:p w:rsidR="00943012" w:rsidRPr="00861E53" w:rsidRDefault="00943012" w:rsidP="00861E53">
      <w:pPr>
        <w:snapToGrid w:val="0"/>
        <w:spacing w:after="0" w:line="240" w:lineRule="auto"/>
        <w:ind w:left="425" w:hanging="425"/>
        <w:jc w:val="both"/>
        <w:rPr>
          <w:rFonts w:ascii="Times New Roman" w:hAnsi="Times New Roman" w:cs="Times New Roman"/>
          <w:sz w:val="20"/>
        </w:rPr>
      </w:pPr>
      <w:r w:rsidRPr="00861E53">
        <w:rPr>
          <w:rFonts w:ascii="Times New Roman" w:hAnsi="Times New Roman" w:cs="Times New Roman"/>
          <w:i/>
          <w:sz w:val="20"/>
        </w:rPr>
        <w:t>F</w:t>
      </w:r>
      <w:r w:rsidRPr="00861E53">
        <w:rPr>
          <w:rFonts w:ascii="Times New Roman" w:hAnsi="Times New Roman" w:cs="Times New Roman"/>
          <w:sz w:val="20"/>
          <w:vertAlign w:val="subscript"/>
        </w:rPr>
        <w:t xml:space="preserve">0.05, 12, 112 </w:t>
      </w:r>
      <w:r w:rsidRPr="00861E53">
        <w:rPr>
          <w:rFonts w:ascii="Times New Roman" w:hAnsi="Times New Roman" w:cs="Times New Roman"/>
          <w:sz w:val="20"/>
        </w:rPr>
        <w:t>= 1.94</w:t>
      </w:r>
    </w:p>
    <w:p w:rsidR="00943012" w:rsidRPr="00861E53" w:rsidRDefault="00943012" w:rsidP="001D0BA7">
      <w:pPr>
        <w:snapToGrid w:val="0"/>
        <w:spacing w:after="0" w:line="240" w:lineRule="auto"/>
        <w:jc w:val="both"/>
        <w:rPr>
          <w:rFonts w:ascii="Times New Roman" w:hAnsi="Times New Roman" w:cs="Times New Roman"/>
          <w:sz w:val="20"/>
        </w:rPr>
      </w:pPr>
      <w:r w:rsidRPr="00861E53">
        <w:rPr>
          <w:rFonts w:ascii="Times New Roman" w:hAnsi="Times New Roman" w:cs="Times New Roman"/>
          <w:sz w:val="20"/>
        </w:rPr>
        <w:t xml:space="preserve">Since F = 0.186 is not at least </w:t>
      </w:r>
      <w:r w:rsidRPr="00861E53">
        <w:rPr>
          <w:rFonts w:ascii="Times New Roman" w:hAnsi="Times New Roman" w:cs="Times New Roman"/>
          <w:i/>
          <w:sz w:val="20"/>
        </w:rPr>
        <w:t>F</w:t>
      </w:r>
      <w:r w:rsidRPr="00861E53">
        <w:rPr>
          <w:rFonts w:ascii="Times New Roman" w:hAnsi="Times New Roman" w:cs="Times New Roman"/>
          <w:sz w:val="20"/>
          <w:vertAlign w:val="subscript"/>
        </w:rPr>
        <w:t>0.05,12,117</w:t>
      </w:r>
      <w:r w:rsidRPr="00861E53">
        <w:rPr>
          <w:rFonts w:ascii="Times New Roman" w:hAnsi="Times New Roman" w:cs="Times New Roman"/>
          <w:sz w:val="20"/>
        </w:rPr>
        <w:t>=1.94 at 0.05 level of significance.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is not rejected; hence we accept H</w:t>
      </w:r>
      <w:r w:rsidRPr="00861E53">
        <w:rPr>
          <w:rFonts w:ascii="Times New Roman" w:hAnsi="Times New Roman" w:cs="Times New Roman"/>
          <w:sz w:val="20"/>
          <w:vertAlign w:val="subscript"/>
        </w:rPr>
        <w:t>0</w:t>
      </w:r>
      <w:r w:rsidRPr="00861E53">
        <w:rPr>
          <w:rFonts w:ascii="Times New Roman" w:hAnsi="Times New Roman" w:cs="Times New Roman"/>
          <w:sz w:val="20"/>
        </w:rPr>
        <w:t xml:space="preserve"> and assert that there is mean relationship among the observed parameters at </w:t>
      </w:r>
      <w:r w:rsidRPr="00861E53">
        <w:rPr>
          <w:rFonts w:ascii="Times New Roman" w:hAnsi="Times New Roman" w:cs="Times New Roman"/>
          <w:sz w:val="20"/>
        </w:rPr>
        <w:sym w:font="Symbol" w:char="F061"/>
      </w:r>
      <w:r w:rsidRPr="00861E53">
        <w:rPr>
          <w:rFonts w:ascii="Times New Roman" w:hAnsi="Times New Roman" w:cs="Times New Roman"/>
          <w:sz w:val="20"/>
        </w:rPr>
        <w:t xml:space="preserve"> is 5% level of significance.</w:t>
      </w:r>
    </w:p>
    <w:p w:rsidR="00861E53" w:rsidRDefault="00861E53" w:rsidP="00861E53">
      <w:pPr>
        <w:widowControl w:val="0"/>
        <w:overflowPunct w:val="0"/>
        <w:autoSpaceDE w:val="0"/>
        <w:autoSpaceDN w:val="0"/>
        <w:adjustRightInd w:val="0"/>
        <w:snapToGrid w:val="0"/>
        <w:spacing w:after="0" w:line="240" w:lineRule="auto"/>
        <w:ind w:left="425" w:hanging="425"/>
        <w:jc w:val="both"/>
        <w:rPr>
          <w:rFonts w:ascii="Times New Roman" w:hAnsi="Times New Roman" w:cs="Times New Roman"/>
          <w:sz w:val="20"/>
          <w:szCs w:val="28"/>
          <w:lang w:eastAsia="zh-CN"/>
        </w:rPr>
      </w:pPr>
    </w:p>
    <w:p w:rsidR="00861E53" w:rsidRDefault="00861E53" w:rsidP="00861E53">
      <w:pPr>
        <w:widowControl w:val="0"/>
        <w:overflowPunct w:val="0"/>
        <w:autoSpaceDE w:val="0"/>
        <w:autoSpaceDN w:val="0"/>
        <w:adjustRightInd w:val="0"/>
        <w:snapToGrid w:val="0"/>
        <w:spacing w:after="0" w:line="240" w:lineRule="auto"/>
        <w:ind w:left="425" w:hanging="425"/>
        <w:jc w:val="both"/>
        <w:rPr>
          <w:rFonts w:ascii="Times New Roman" w:hAnsi="Times New Roman" w:cs="Times New Roman"/>
          <w:sz w:val="20"/>
          <w:szCs w:val="28"/>
          <w:lang w:eastAsia="zh-CN"/>
        </w:rPr>
        <w:sectPr w:rsidR="00861E53" w:rsidSect="00861E53">
          <w:headerReference w:type="default" r:id="rId30"/>
          <w:footerReference w:type="default" r:id="rId31"/>
          <w:type w:val="continuous"/>
          <w:pgSz w:w="12240" w:h="15840" w:code="1"/>
          <w:pgMar w:top="1440" w:right="1440" w:bottom="1440" w:left="1440" w:header="720" w:footer="720" w:gutter="0"/>
          <w:cols w:space="720"/>
          <w:noEndnote/>
          <w:docGrid w:linePitch="299"/>
        </w:sectPr>
      </w:pPr>
    </w:p>
    <w:p w:rsidR="00861E53" w:rsidRDefault="00861E53" w:rsidP="00861E53">
      <w:pPr>
        <w:widowControl w:val="0"/>
        <w:overflowPunct w:val="0"/>
        <w:autoSpaceDE w:val="0"/>
        <w:autoSpaceDN w:val="0"/>
        <w:adjustRightInd w:val="0"/>
        <w:snapToGrid w:val="0"/>
        <w:spacing w:after="0" w:line="240" w:lineRule="auto"/>
        <w:ind w:left="425" w:hanging="425"/>
        <w:jc w:val="both"/>
        <w:rPr>
          <w:rFonts w:ascii="Times New Roman" w:hAnsi="Times New Roman" w:cs="Times New Roman"/>
          <w:sz w:val="20"/>
          <w:szCs w:val="28"/>
          <w:lang w:eastAsia="zh-CN"/>
        </w:rPr>
      </w:pPr>
    </w:p>
    <w:p w:rsidR="00861E53" w:rsidRPr="00861E53" w:rsidRDefault="00861E53" w:rsidP="00861E53">
      <w:pPr>
        <w:widowControl w:val="0"/>
        <w:overflowPunct w:val="0"/>
        <w:autoSpaceDE w:val="0"/>
        <w:autoSpaceDN w:val="0"/>
        <w:adjustRightInd w:val="0"/>
        <w:snapToGrid w:val="0"/>
        <w:spacing w:after="0" w:line="240" w:lineRule="auto"/>
        <w:ind w:left="425" w:hanging="425"/>
        <w:jc w:val="both"/>
        <w:rPr>
          <w:rFonts w:ascii="Times New Roman" w:hAnsi="Times New Roman" w:cs="Times New Roman"/>
          <w:sz w:val="20"/>
          <w:szCs w:val="28"/>
          <w:lang w:eastAsia="zh-CN"/>
        </w:rPr>
      </w:pPr>
    </w:p>
    <w:p w:rsidR="00987374" w:rsidRPr="00861E53" w:rsidRDefault="00861E53" w:rsidP="00861E53">
      <w:pPr>
        <w:widowControl w:val="0"/>
        <w:overflowPunct w:val="0"/>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861E53">
        <w:rPr>
          <w:rFonts w:ascii="Times New Roman" w:hAnsi="Times New Roman" w:cs="Times New Roman"/>
          <w:noProof/>
          <w:sz w:val="20"/>
          <w:szCs w:val="28"/>
        </w:rPr>
        <w:t>4/1</w:t>
      </w:r>
      <w:r w:rsidRPr="00861E53">
        <w:rPr>
          <w:rFonts w:ascii="Times New Roman" w:hAnsi="Times New Roman" w:cs="Times New Roman" w:hint="eastAsia"/>
          <w:noProof/>
          <w:sz w:val="20"/>
          <w:szCs w:val="28"/>
          <w:lang w:eastAsia="zh-CN"/>
        </w:rPr>
        <w:t>7</w:t>
      </w:r>
      <w:r w:rsidRPr="00861E53">
        <w:rPr>
          <w:rFonts w:ascii="Times New Roman" w:hAnsi="Times New Roman" w:cs="Times New Roman"/>
          <w:noProof/>
          <w:sz w:val="20"/>
          <w:szCs w:val="28"/>
        </w:rPr>
        <w:t>/2017</w:t>
      </w:r>
    </w:p>
    <w:sectPr w:rsidR="00987374" w:rsidRPr="00861E53" w:rsidSect="00861E53">
      <w:headerReference w:type="default" r:id="rId32"/>
      <w:footerReference w:type="default" r:id="rId33"/>
      <w:type w:val="continuous"/>
      <w:pgSz w:w="12240" w:h="15840" w:code="1"/>
      <w:pgMar w:top="1440" w:right="1440" w:bottom="1440" w:left="1440" w:header="720" w:footer="72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4E" w:rsidRDefault="002D2C4E" w:rsidP="00A105B2">
      <w:pPr>
        <w:spacing w:after="0" w:line="240" w:lineRule="auto"/>
      </w:pPr>
      <w:r>
        <w:separator/>
      </w:r>
    </w:p>
  </w:endnote>
  <w:endnote w:type="continuationSeparator" w:id="0">
    <w:p w:rsidR="002D2C4E" w:rsidRDefault="002D2C4E" w:rsidP="00A10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90" w:rsidRDefault="007413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061E87">
      <w:rPr>
        <w:rFonts w:ascii="Times New Roman" w:hAnsi="Times New Roman" w:cs="Times New Roman"/>
        <w:noProof/>
        <w:sz w:val="20"/>
      </w:rPr>
      <w:t>46</w:t>
    </w:r>
    <w:r w:rsidRPr="00861E5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90" w:rsidRDefault="007413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061E87">
      <w:rPr>
        <w:rFonts w:ascii="Times New Roman" w:hAnsi="Times New Roman" w:cs="Times New Roman"/>
        <w:noProof/>
        <w:sz w:val="20"/>
      </w:rPr>
      <w:t>47</w:t>
    </w:r>
    <w:r w:rsidRPr="00861E5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061E87">
      <w:rPr>
        <w:rFonts w:ascii="Times New Roman" w:hAnsi="Times New Roman" w:cs="Times New Roman"/>
        <w:noProof/>
        <w:sz w:val="20"/>
      </w:rPr>
      <w:t>50</w:t>
    </w:r>
    <w:r w:rsidRPr="00861E5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061E87">
      <w:rPr>
        <w:rFonts w:ascii="Times New Roman" w:hAnsi="Times New Roman" w:cs="Times New Roman"/>
        <w:noProof/>
        <w:sz w:val="20"/>
      </w:rPr>
      <w:t>57</w:t>
    </w:r>
    <w:r w:rsidRPr="00861E5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1D0BA7">
      <w:rPr>
        <w:rFonts w:ascii="Times New Roman" w:hAnsi="Times New Roman" w:cs="Times New Roman"/>
        <w:noProof/>
        <w:sz w:val="20"/>
      </w:rPr>
      <w:t>15</w:t>
    </w:r>
    <w:r w:rsidRPr="00861E53">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E84554" w:rsidP="00861E53">
    <w:pPr>
      <w:spacing w:after="0" w:line="240" w:lineRule="auto"/>
      <w:jc w:val="center"/>
      <w:rPr>
        <w:rFonts w:ascii="Times New Roman" w:hAnsi="Times New Roman" w:cs="Times New Roman"/>
        <w:sz w:val="20"/>
      </w:rPr>
    </w:pPr>
    <w:r w:rsidRPr="00861E53">
      <w:rPr>
        <w:rFonts w:ascii="Times New Roman" w:hAnsi="Times New Roman" w:cs="Times New Roman"/>
        <w:sz w:val="20"/>
      </w:rPr>
      <w:fldChar w:fldCharType="begin"/>
    </w:r>
    <w:r w:rsidR="00BA6B7C" w:rsidRPr="00861E53">
      <w:rPr>
        <w:rFonts w:ascii="Times New Roman" w:hAnsi="Times New Roman" w:cs="Times New Roman"/>
        <w:sz w:val="20"/>
      </w:rPr>
      <w:instrText xml:space="preserve"> page </w:instrText>
    </w:r>
    <w:r w:rsidRPr="00861E53">
      <w:rPr>
        <w:rFonts w:ascii="Times New Roman" w:hAnsi="Times New Roman" w:cs="Times New Roman"/>
        <w:sz w:val="20"/>
      </w:rPr>
      <w:fldChar w:fldCharType="separate"/>
    </w:r>
    <w:r w:rsidR="00BA6B7C">
      <w:rPr>
        <w:rFonts w:ascii="Times New Roman" w:hAnsi="Times New Roman" w:cs="Times New Roman"/>
        <w:noProof/>
        <w:sz w:val="20"/>
      </w:rPr>
      <w:t>20</w:t>
    </w:r>
    <w:r w:rsidRPr="00861E5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4E" w:rsidRDefault="002D2C4E" w:rsidP="00A105B2">
      <w:pPr>
        <w:spacing w:after="0" w:line="240" w:lineRule="auto"/>
      </w:pPr>
      <w:r>
        <w:separator/>
      </w:r>
    </w:p>
  </w:footnote>
  <w:footnote w:type="continuationSeparator" w:id="0">
    <w:p w:rsidR="002D2C4E" w:rsidRDefault="002D2C4E" w:rsidP="00A10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90" w:rsidRDefault="00741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90" w:rsidRDefault="007413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C" w:rsidRPr="00861E53" w:rsidRDefault="00BA6B7C" w:rsidP="00861E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1E53">
      <w:rPr>
        <w:rFonts w:ascii="Times New Roman" w:hAnsi="Times New Roman" w:cs="Times New Roman" w:hint="eastAsia"/>
        <w:sz w:val="20"/>
        <w:szCs w:val="20"/>
      </w:rPr>
      <w:tab/>
    </w:r>
    <w:r w:rsidRPr="00861E53">
      <w:rPr>
        <w:rFonts w:ascii="Times New Roman" w:hAnsi="Times New Roman" w:cs="Times New Roman"/>
        <w:sz w:val="20"/>
        <w:szCs w:val="20"/>
      </w:rPr>
      <w:t>New York Science Journal 201</w:t>
    </w:r>
    <w:r w:rsidRPr="00861E53">
      <w:rPr>
        <w:rFonts w:ascii="Times New Roman" w:hAnsi="Times New Roman" w:cs="Times New Roman" w:hint="eastAsia"/>
        <w:sz w:val="20"/>
        <w:szCs w:val="20"/>
      </w:rPr>
      <w:t>7</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10</w:t>
    </w:r>
    <w:r w:rsidRPr="00861E53">
      <w:rPr>
        <w:rFonts w:ascii="Times New Roman" w:hAnsi="Times New Roman" w:cs="Times New Roman"/>
        <w:sz w:val="20"/>
        <w:szCs w:val="20"/>
      </w:rPr>
      <w:t>(</w:t>
    </w:r>
    <w:r w:rsidRPr="00861E53">
      <w:rPr>
        <w:rFonts w:ascii="Times New Roman" w:hAnsi="Times New Roman" w:cs="Times New Roman" w:hint="eastAsia"/>
        <w:sz w:val="20"/>
        <w:szCs w:val="20"/>
      </w:rPr>
      <w:t>5</w:t>
    </w:r>
    <w:r w:rsidRPr="00861E53">
      <w:rPr>
        <w:rFonts w:ascii="Times New Roman" w:hAnsi="Times New Roman" w:cs="Times New Roman"/>
        <w:sz w:val="20"/>
        <w:szCs w:val="20"/>
      </w:rPr>
      <w:t>)</w:t>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ab/>
    </w:r>
    <w:r w:rsidRPr="00861E53">
      <w:rPr>
        <w:rFonts w:ascii="Times New Roman" w:hAnsi="Times New Roman" w:cs="Times New Roman"/>
        <w:iCs/>
        <w:sz w:val="20"/>
        <w:szCs w:val="20"/>
      </w:rPr>
      <w:t xml:space="preserve"> </w:t>
    </w:r>
    <w:r w:rsidRPr="00861E53">
      <w:rPr>
        <w:rFonts w:ascii="Times New Roman" w:hAnsi="Times New Roman" w:cs="Times New Roman" w:hint="eastAsia"/>
        <w:iCs/>
        <w:sz w:val="20"/>
        <w:szCs w:val="20"/>
      </w:rPr>
      <w:t xml:space="preserve"> </w:t>
    </w:r>
    <w:r w:rsidRPr="00861E53">
      <w:rPr>
        <w:rFonts w:ascii="Times New Roman" w:hAnsi="Times New Roman" w:cs="Times New Roman"/>
        <w:iCs/>
        <w:sz w:val="20"/>
        <w:szCs w:val="20"/>
      </w:rPr>
      <w:t xml:space="preserve">   </w:t>
    </w:r>
    <w:hyperlink r:id="rId1" w:history="1">
      <w:r w:rsidRPr="00861E53">
        <w:rPr>
          <w:rStyle w:val="Hyperlink"/>
          <w:rFonts w:ascii="Times New Roman" w:hAnsi="Times New Roman" w:cs="Times New Roman"/>
          <w:color w:val="0000FF"/>
          <w:sz w:val="20"/>
          <w:szCs w:val="20"/>
        </w:rPr>
        <w:t>http://www.sciencepub.net/newyork</w:t>
      </w:r>
    </w:hyperlink>
  </w:p>
  <w:p w:rsidR="00BA6B7C" w:rsidRPr="00861E53" w:rsidRDefault="00BA6B7C" w:rsidP="00861E5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FAD"/>
    <w:multiLevelType w:val="hybridMultilevel"/>
    <w:tmpl w:val="BD9CB336"/>
    <w:lvl w:ilvl="0" w:tplc="4A18D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E57DA"/>
    <w:multiLevelType w:val="hybridMultilevel"/>
    <w:tmpl w:val="0F7A0D6C"/>
    <w:lvl w:ilvl="0" w:tplc="4CEEAA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E17BE6"/>
    <w:multiLevelType w:val="hybridMultilevel"/>
    <w:tmpl w:val="02D89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A105B2"/>
    <w:rsid w:val="00061E87"/>
    <w:rsid w:val="000772DD"/>
    <w:rsid w:val="001D0BA7"/>
    <w:rsid w:val="002567B1"/>
    <w:rsid w:val="002749BB"/>
    <w:rsid w:val="002945E5"/>
    <w:rsid w:val="002D2C4E"/>
    <w:rsid w:val="00331215"/>
    <w:rsid w:val="00334292"/>
    <w:rsid w:val="0033689C"/>
    <w:rsid w:val="00467C92"/>
    <w:rsid w:val="004C1710"/>
    <w:rsid w:val="00595147"/>
    <w:rsid w:val="005B7FCE"/>
    <w:rsid w:val="00741390"/>
    <w:rsid w:val="007426D8"/>
    <w:rsid w:val="00754842"/>
    <w:rsid w:val="007838C1"/>
    <w:rsid w:val="00861E53"/>
    <w:rsid w:val="008820CA"/>
    <w:rsid w:val="008C4627"/>
    <w:rsid w:val="008D6046"/>
    <w:rsid w:val="00943012"/>
    <w:rsid w:val="00987374"/>
    <w:rsid w:val="009C3F81"/>
    <w:rsid w:val="00A105B2"/>
    <w:rsid w:val="00B207BE"/>
    <w:rsid w:val="00B75687"/>
    <w:rsid w:val="00BA6B7C"/>
    <w:rsid w:val="00C56F96"/>
    <w:rsid w:val="00CA27D5"/>
    <w:rsid w:val="00CC249C"/>
    <w:rsid w:val="00D63EDA"/>
    <w:rsid w:val="00D87187"/>
    <w:rsid w:val="00DB6CAF"/>
    <w:rsid w:val="00E463CE"/>
    <w:rsid w:val="00E84554"/>
    <w:rsid w:val="00EA404B"/>
    <w:rsid w:val="00EA6951"/>
    <w:rsid w:val="00F35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B2"/>
    <w:pPr>
      <w:spacing w:after="200" w:line="276" w:lineRule="auto"/>
    </w:pPr>
    <w:rPr>
      <w:lang w:val="en-GB"/>
    </w:rPr>
  </w:style>
  <w:style w:type="paragraph" w:styleId="Heading1">
    <w:name w:val="heading 1"/>
    <w:basedOn w:val="Normal"/>
    <w:next w:val="Normal"/>
    <w:link w:val="Heading1Char"/>
    <w:uiPriority w:val="9"/>
    <w:qFormat/>
    <w:rsid w:val="00A105B2"/>
    <w:pPr>
      <w:spacing w:line="480" w:lineRule="auto"/>
      <w:jc w:val="center"/>
      <w:outlineLvl w:val="0"/>
    </w:pPr>
    <w:rPr>
      <w:rFonts w:ascii="Times New Roman" w:hAnsi="Times New Roman" w:cs="Times New Roman"/>
      <w:b/>
      <w:sz w:val="28"/>
      <w:szCs w:val="28"/>
      <w:lang w:val="en-US"/>
    </w:rPr>
  </w:style>
  <w:style w:type="paragraph" w:styleId="Heading2">
    <w:name w:val="heading 2"/>
    <w:basedOn w:val="Normal"/>
    <w:next w:val="Normal"/>
    <w:link w:val="Heading2Char"/>
    <w:uiPriority w:val="9"/>
    <w:unhideWhenUsed/>
    <w:qFormat/>
    <w:rsid w:val="00A105B2"/>
    <w:pPr>
      <w:spacing w:line="480" w:lineRule="auto"/>
      <w:jc w:val="both"/>
      <w:outlineLvl w:val="1"/>
    </w:pPr>
    <w:rPr>
      <w:rFonts w:ascii="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B2"/>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A105B2"/>
    <w:rPr>
      <w:rFonts w:ascii="Times New Roman" w:hAnsi="Times New Roman" w:cs="Times New Roman"/>
      <w:b/>
      <w:sz w:val="28"/>
      <w:szCs w:val="28"/>
    </w:rPr>
  </w:style>
  <w:style w:type="paragraph" w:styleId="ListParagraph">
    <w:name w:val="List Paragraph"/>
    <w:basedOn w:val="Normal"/>
    <w:uiPriority w:val="34"/>
    <w:qFormat/>
    <w:rsid w:val="00A105B2"/>
    <w:pPr>
      <w:ind w:left="720"/>
      <w:contextualSpacing/>
    </w:pPr>
    <w:rPr>
      <w:lang w:val="en-US"/>
    </w:rPr>
  </w:style>
  <w:style w:type="paragraph" w:styleId="TableofFigures">
    <w:name w:val="table of figures"/>
    <w:basedOn w:val="Normal"/>
    <w:next w:val="Normal"/>
    <w:uiPriority w:val="99"/>
    <w:unhideWhenUsed/>
    <w:rsid w:val="00A105B2"/>
    <w:pPr>
      <w:spacing w:after="0" w:line="480" w:lineRule="auto"/>
      <w:jc w:val="both"/>
    </w:pPr>
    <w:rPr>
      <w:rFonts w:ascii="Times New Roman" w:hAnsi="Times New Roman"/>
      <w:sz w:val="24"/>
    </w:rPr>
  </w:style>
  <w:style w:type="character" w:styleId="Hyperlink">
    <w:name w:val="Hyperlink"/>
    <w:basedOn w:val="DefaultParagraphFont"/>
    <w:uiPriority w:val="99"/>
    <w:unhideWhenUsed/>
    <w:rsid w:val="00A105B2"/>
    <w:rPr>
      <w:color w:val="0563C1" w:themeColor="hyperlink"/>
      <w:u w:val="single"/>
    </w:rPr>
  </w:style>
  <w:style w:type="paragraph" w:styleId="TOC1">
    <w:name w:val="toc 1"/>
    <w:basedOn w:val="Normal"/>
    <w:next w:val="Normal"/>
    <w:autoRedefine/>
    <w:uiPriority w:val="39"/>
    <w:unhideWhenUsed/>
    <w:rsid w:val="00A105B2"/>
    <w:pPr>
      <w:spacing w:after="100" w:line="480" w:lineRule="auto"/>
      <w:jc w:val="both"/>
    </w:pPr>
    <w:rPr>
      <w:rFonts w:ascii="Times New Roman" w:hAnsi="Times New Roman"/>
      <w:b/>
      <w:sz w:val="24"/>
    </w:rPr>
  </w:style>
  <w:style w:type="paragraph" w:styleId="TOC2">
    <w:name w:val="toc 2"/>
    <w:basedOn w:val="Normal"/>
    <w:next w:val="Normal"/>
    <w:autoRedefine/>
    <w:uiPriority w:val="39"/>
    <w:unhideWhenUsed/>
    <w:rsid w:val="00A105B2"/>
    <w:pPr>
      <w:spacing w:after="100" w:line="480" w:lineRule="auto"/>
      <w:ind w:left="220"/>
      <w:jc w:val="both"/>
    </w:pPr>
    <w:rPr>
      <w:rFonts w:ascii="Times New Roman" w:hAnsi="Times New Roman"/>
      <w:sz w:val="24"/>
    </w:rPr>
  </w:style>
  <w:style w:type="paragraph" w:styleId="Footer">
    <w:name w:val="footer"/>
    <w:basedOn w:val="Normal"/>
    <w:link w:val="FooterChar"/>
    <w:uiPriority w:val="99"/>
    <w:unhideWhenUsed/>
    <w:rsid w:val="00A1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5B2"/>
    <w:rPr>
      <w:lang w:val="en-GB"/>
    </w:rPr>
  </w:style>
  <w:style w:type="paragraph" w:styleId="Header">
    <w:name w:val="header"/>
    <w:basedOn w:val="Normal"/>
    <w:link w:val="HeaderChar"/>
    <w:uiPriority w:val="99"/>
    <w:unhideWhenUsed/>
    <w:rsid w:val="00A1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5B2"/>
    <w:rPr>
      <w:lang w:val="en-GB"/>
    </w:rPr>
  </w:style>
  <w:style w:type="table" w:styleId="TableGrid">
    <w:name w:val="Table Grid"/>
    <w:basedOn w:val="TableNormal"/>
    <w:uiPriority w:val="59"/>
    <w:rsid w:val="00F35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359AD"/>
    <w:pPr>
      <w:spacing w:line="360" w:lineRule="auto"/>
      <w:jc w:val="both"/>
    </w:pPr>
    <w:rPr>
      <w:rFonts w:ascii="Times New Roman" w:hAnsi="Times New Roman"/>
      <w:b/>
      <w:bCs/>
      <w:sz w:val="28"/>
      <w:szCs w:val="18"/>
      <w:lang w:val="en-US"/>
    </w:rPr>
  </w:style>
  <w:style w:type="paragraph" w:styleId="BalloonText">
    <w:name w:val="Balloon Text"/>
    <w:basedOn w:val="Normal"/>
    <w:link w:val="BalloonTextChar"/>
    <w:uiPriority w:val="99"/>
    <w:semiHidden/>
    <w:unhideWhenUsed/>
    <w:rsid w:val="00C56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96"/>
    <w:rPr>
      <w:rFonts w:ascii="Segoe UI" w:hAnsi="Segoe UI" w:cs="Segoe UI"/>
      <w:sz w:val="18"/>
      <w:szCs w:val="18"/>
      <w:lang w:val="en-GB"/>
    </w:rPr>
  </w:style>
  <w:style w:type="character" w:customStyle="1" w:styleId="go">
    <w:name w:val="go"/>
    <w:basedOn w:val="DefaultParagraphFont"/>
    <w:rsid w:val="00256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B2"/>
    <w:pPr>
      <w:spacing w:after="200" w:line="276" w:lineRule="auto"/>
    </w:pPr>
    <w:rPr>
      <w:lang w:val="en-GB"/>
    </w:rPr>
  </w:style>
  <w:style w:type="paragraph" w:styleId="Heading1">
    <w:name w:val="heading 1"/>
    <w:basedOn w:val="Normal"/>
    <w:next w:val="Normal"/>
    <w:link w:val="Heading1Char"/>
    <w:uiPriority w:val="9"/>
    <w:qFormat/>
    <w:rsid w:val="00A105B2"/>
    <w:pPr>
      <w:spacing w:line="480" w:lineRule="auto"/>
      <w:jc w:val="center"/>
      <w:outlineLvl w:val="0"/>
    </w:pPr>
    <w:rPr>
      <w:rFonts w:ascii="Times New Roman" w:hAnsi="Times New Roman" w:cs="Times New Roman"/>
      <w:b/>
      <w:sz w:val="28"/>
      <w:szCs w:val="28"/>
      <w:lang w:val="en-US"/>
    </w:rPr>
  </w:style>
  <w:style w:type="paragraph" w:styleId="Heading2">
    <w:name w:val="heading 2"/>
    <w:basedOn w:val="Normal"/>
    <w:next w:val="Normal"/>
    <w:link w:val="Heading2Char"/>
    <w:uiPriority w:val="9"/>
    <w:unhideWhenUsed/>
    <w:qFormat/>
    <w:rsid w:val="00A105B2"/>
    <w:pPr>
      <w:spacing w:line="480" w:lineRule="auto"/>
      <w:jc w:val="both"/>
      <w:outlineLvl w:val="1"/>
    </w:pPr>
    <w:rPr>
      <w:rFonts w:ascii="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B2"/>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A105B2"/>
    <w:rPr>
      <w:rFonts w:ascii="Times New Roman" w:hAnsi="Times New Roman" w:cs="Times New Roman"/>
      <w:b/>
      <w:sz w:val="28"/>
      <w:szCs w:val="28"/>
    </w:rPr>
  </w:style>
  <w:style w:type="paragraph" w:styleId="ListParagraph">
    <w:name w:val="List Paragraph"/>
    <w:basedOn w:val="Normal"/>
    <w:uiPriority w:val="34"/>
    <w:qFormat/>
    <w:rsid w:val="00A105B2"/>
    <w:pPr>
      <w:ind w:left="720"/>
      <w:contextualSpacing/>
    </w:pPr>
    <w:rPr>
      <w:lang w:val="en-US"/>
    </w:rPr>
  </w:style>
  <w:style w:type="paragraph" w:styleId="TableofFigures">
    <w:name w:val="table of figures"/>
    <w:basedOn w:val="Normal"/>
    <w:next w:val="Normal"/>
    <w:uiPriority w:val="99"/>
    <w:unhideWhenUsed/>
    <w:rsid w:val="00A105B2"/>
    <w:pPr>
      <w:spacing w:after="0" w:line="480" w:lineRule="auto"/>
      <w:jc w:val="both"/>
    </w:pPr>
    <w:rPr>
      <w:rFonts w:ascii="Times New Roman" w:hAnsi="Times New Roman"/>
      <w:sz w:val="24"/>
    </w:rPr>
  </w:style>
  <w:style w:type="character" w:styleId="Hyperlink">
    <w:name w:val="Hyperlink"/>
    <w:basedOn w:val="DefaultParagraphFont"/>
    <w:uiPriority w:val="99"/>
    <w:unhideWhenUsed/>
    <w:rsid w:val="00A105B2"/>
    <w:rPr>
      <w:color w:val="0563C1" w:themeColor="hyperlink"/>
      <w:u w:val="single"/>
    </w:rPr>
  </w:style>
  <w:style w:type="paragraph" w:styleId="TOC1">
    <w:name w:val="toc 1"/>
    <w:basedOn w:val="Normal"/>
    <w:next w:val="Normal"/>
    <w:autoRedefine/>
    <w:uiPriority w:val="39"/>
    <w:unhideWhenUsed/>
    <w:rsid w:val="00A105B2"/>
    <w:pPr>
      <w:spacing w:after="100" w:line="480" w:lineRule="auto"/>
      <w:jc w:val="both"/>
    </w:pPr>
    <w:rPr>
      <w:rFonts w:ascii="Times New Roman" w:hAnsi="Times New Roman"/>
      <w:b/>
      <w:sz w:val="24"/>
    </w:rPr>
  </w:style>
  <w:style w:type="paragraph" w:styleId="TOC2">
    <w:name w:val="toc 2"/>
    <w:basedOn w:val="Normal"/>
    <w:next w:val="Normal"/>
    <w:autoRedefine/>
    <w:uiPriority w:val="39"/>
    <w:unhideWhenUsed/>
    <w:rsid w:val="00A105B2"/>
    <w:pPr>
      <w:spacing w:after="100" w:line="480" w:lineRule="auto"/>
      <w:ind w:left="220"/>
      <w:jc w:val="both"/>
    </w:pPr>
    <w:rPr>
      <w:rFonts w:ascii="Times New Roman" w:hAnsi="Times New Roman"/>
      <w:sz w:val="24"/>
    </w:rPr>
  </w:style>
  <w:style w:type="paragraph" w:styleId="Footer">
    <w:name w:val="footer"/>
    <w:basedOn w:val="Normal"/>
    <w:link w:val="FooterChar"/>
    <w:uiPriority w:val="99"/>
    <w:unhideWhenUsed/>
    <w:rsid w:val="00A1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5B2"/>
    <w:rPr>
      <w:lang w:val="en-GB"/>
    </w:rPr>
  </w:style>
  <w:style w:type="paragraph" w:styleId="Header">
    <w:name w:val="header"/>
    <w:basedOn w:val="Normal"/>
    <w:link w:val="HeaderChar"/>
    <w:uiPriority w:val="99"/>
    <w:unhideWhenUsed/>
    <w:rsid w:val="00A1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5B2"/>
    <w:rPr>
      <w:lang w:val="en-GB"/>
    </w:rPr>
  </w:style>
  <w:style w:type="table" w:styleId="TableGrid">
    <w:name w:val="Table Grid"/>
    <w:basedOn w:val="TableNormal"/>
    <w:uiPriority w:val="59"/>
    <w:rsid w:val="00F35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359AD"/>
    <w:pPr>
      <w:spacing w:line="360" w:lineRule="auto"/>
      <w:jc w:val="both"/>
    </w:pPr>
    <w:rPr>
      <w:rFonts w:ascii="Times New Roman" w:hAnsi="Times New Roman"/>
      <w:b/>
      <w:bCs/>
      <w:sz w:val="28"/>
      <w:szCs w:val="18"/>
      <w:lang w:val="en-US"/>
    </w:rPr>
  </w:style>
  <w:style w:type="paragraph" w:styleId="BalloonText">
    <w:name w:val="Balloon Text"/>
    <w:basedOn w:val="Normal"/>
    <w:link w:val="BalloonTextChar"/>
    <w:uiPriority w:val="99"/>
    <w:semiHidden/>
    <w:unhideWhenUsed/>
    <w:rsid w:val="00C56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96"/>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517.09" TargetMode="Externa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4.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hart" Target="charts/chart7.xml"/><Relationship Id="rId28" Type="http://schemas.openxmlformats.org/officeDocument/2006/relationships/header" Target="header6.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analysis%20UNKNOW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ELI\Documents\Tosin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analysis%20UNKNOW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analysis%20UNKNOW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r>
              <a:rPr lang="en-US" sz="1200"/>
              <a:t>CHART FOR PRODUCTION PARAMETERS</a:t>
            </a:r>
            <a:r>
              <a:rPr lang="en-US" sz="1200" baseline="0"/>
              <a:t> FOR TREATMENT A</a:t>
            </a:r>
            <a:endParaRPr lang="en-US" sz="1200"/>
          </a:p>
        </c:rich>
      </c:tx>
      <c:layout/>
      <c:spPr>
        <a:noFill/>
        <a:ln>
          <a:noFill/>
        </a:ln>
        <a:effectLst/>
      </c:spPr>
    </c:title>
    <c:plotArea>
      <c:layout/>
      <c:lineChart>
        <c:grouping val="standard"/>
        <c:ser>
          <c:idx val="0"/>
          <c:order val="0"/>
          <c:tx>
            <c:strRef>
              <c:f>Sheet2!$A$2</c:f>
              <c:strCache>
                <c:ptCount val="1"/>
                <c:pt idx="0">
                  <c:v>total weight (g)</c:v>
                </c:pt>
              </c:strCache>
            </c:strRef>
          </c:tx>
          <c:spPr>
            <a:ln w="28575" cap="rnd">
              <a:solidFill>
                <a:schemeClr val="accent1"/>
              </a:solidFill>
              <a:round/>
            </a:ln>
            <a:effectLst/>
          </c:spPr>
          <c:marker>
            <c:symbol val="diamond"/>
            <c:size val="6"/>
            <c:spPr>
              <a:solidFill>
                <a:schemeClr val="accent1"/>
              </a:solidFill>
              <a:ln w="28575">
                <a:solidFill>
                  <a:schemeClr val="accent1"/>
                </a:solidFill>
                <a:round/>
              </a:ln>
              <a:effectLst/>
            </c:spPr>
          </c:marker>
          <c:cat>
            <c:strRef>
              <c:f>Sheet2!$B$1:$N$1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Sheet2!$B$2:$N$2</c:f>
              <c:numCache>
                <c:formatCode>General</c:formatCode>
                <c:ptCount val="13"/>
                <c:pt idx="0">
                  <c:v>14.6</c:v>
                </c:pt>
                <c:pt idx="1">
                  <c:v>18.2</c:v>
                </c:pt>
                <c:pt idx="2">
                  <c:v>25.310000000000027</c:v>
                </c:pt>
                <c:pt idx="3">
                  <c:v>32.1</c:v>
                </c:pt>
                <c:pt idx="4">
                  <c:v>39.120000000000012</c:v>
                </c:pt>
                <c:pt idx="5">
                  <c:v>45.5</c:v>
                </c:pt>
                <c:pt idx="6">
                  <c:v>51.4</c:v>
                </c:pt>
                <c:pt idx="7">
                  <c:v>58.61</c:v>
                </c:pt>
                <c:pt idx="8">
                  <c:v>65.7</c:v>
                </c:pt>
                <c:pt idx="9">
                  <c:v>70.5</c:v>
                </c:pt>
                <c:pt idx="10">
                  <c:v>74.599999999999994</c:v>
                </c:pt>
                <c:pt idx="11">
                  <c:v>79.599999999999994</c:v>
                </c:pt>
                <c:pt idx="12">
                  <c:v>83.6</c:v>
                </c:pt>
              </c:numCache>
            </c:numRef>
          </c:val>
        </c:ser>
        <c:ser>
          <c:idx val="1"/>
          <c:order val="1"/>
          <c:tx>
            <c:strRef>
              <c:f>Sheet2!$A$3</c:f>
              <c:strCache>
                <c:ptCount val="1"/>
                <c:pt idx="0">
                  <c:v>mean total weight (g)</c:v>
                </c:pt>
              </c:strCache>
            </c:strRef>
          </c:tx>
          <c:spPr>
            <a:ln w="28575" cap="rnd">
              <a:solidFill>
                <a:schemeClr val="accent2">
                  <a:lumMod val="75000"/>
                </a:schemeClr>
              </a:solidFill>
              <a:round/>
            </a:ln>
            <a:effectLst/>
          </c:spPr>
          <c:marker>
            <c:symbol val="square"/>
            <c:size val="6"/>
            <c:spPr>
              <a:solidFill>
                <a:schemeClr val="accent2">
                  <a:lumMod val="75000"/>
                </a:schemeClr>
              </a:solidFill>
              <a:ln w="28575">
                <a:solidFill>
                  <a:schemeClr val="accent2">
                    <a:lumMod val="75000"/>
                  </a:schemeClr>
                </a:solidFill>
                <a:round/>
              </a:ln>
              <a:effectLst/>
            </c:spPr>
          </c:marker>
          <c:cat>
            <c:strRef>
              <c:f>Sheet2!$B$1:$N$1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Sheet2!$B$3:$N$3</c:f>
              <c:numCache>
                <c:formatCode>General</c:formatCode>
                <c:ptCount val="13"/>
                <c:pt idx="0">
                  <c:v>1.46</c:v>
                </c:pt>
                <c:pt idx="1">
                  <c:v>1.82</c:v>
                </c:pt>
                <c:pt idx="2">
                  <c:v>2.5299999999999998</c:v>
                </c:pt>
                <c:pt idx="3">
                  <c:v>3.21</c:v>
                </c:pt>
                <c:pt idx="4">
                  <c:v>3.9099999999999997</c:v>
                </c:pt>
                <c:pt idx="5">
                  <c:v>4.55</c:v>
                </c:pt>
                <c:pt idx="6">
                  <c:v>5.14</c:v>
                </c:pt>
                <c:pt idx="7">
                  <c:v>5.8599999999999985</c:v>
                </c:pt>
                <c:pt idx="8">
                  <c:v>6.57</c:v>
                </c:pt>
                <c:pt idx="9">
                  <c:v>7.05</c:v>
                </c:pt>
                <c:pt idx="10">
                  <c:v>7.45</c:v>
                </c:pt>
                <c:pt idx="11">
                  <c:v>7.96</c:v>
                </c:pt>
                <c:pt idx="12">
                  <c:v>8.3600000000000048</c:v>
                </c:pt>
              </c:numCache>
            </c:numRef>
          </c:val>
        </c:ser>
        <c:ser>
          <c:idx val="2"/>
          <c:order val="2"/>
          <c:tx>
            <c:strRef>
              <c:f>Sheet2!$A$4</c:f>
              <c:strCache>
                <c:ptCount val="1"/>
                <c:pt idx="0">
                  <c:v>total length (cm)</c:v>
                </c:pt>
              </c:strCache>
            </c:strRef>
          </c:tx>
          <c:spPr>
            <a:ln w="28575" cap="rnd">
              <a:solidFill>
                <a:srgbClr val="00B050"/>
              </a:solidFill>
              <a:round/>
            </a:ln>
            <a:effectLst/>
          </c:spPr>
          <c:marker>
            <c:symbol val="triangle"/>
            <c:size val="6"/>
            <c:spPr>
              <a:solidFill>
                <a:srgbClr val="00B050"/>
              </a:solidFill>
              <a:ln w="28575">
                <a:solidFill>
                  <a:srgbClr val="00B050"/>
                </a:solidFill>
                <a:round/>
              </a:ln>
              <a:effectLst/>
            </c:spPr>
          </c:marker>
          <c:cat>
            <c:strRef>
              <c:f>Sheet2!$B$1:$N$1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Sheet2!$B$4:$N$4</c:f>
              <c:numCache>
                <c:formatCode>General</c:formatCode>
                <c:ptCount val="13"/>
                <c:pt idx="0">
                  <c:v>26.5</c:v>
                </c:pt>
                <c:pt idx="1">
                  <c:v>33.700000000000003</c:v>
                </c:pt>
                <c:pt idx="2">
                  <c:v>36.4</c:v>
                </c:pt>
                <c:pt idx="3">
                  <c:v>46.1</c:v>
                </c:pt>
                <c:pt idx="4">
                  <c:v>65.3</c:v>
                </c:pt>
                <c:pt idx="5">
                  <c:v>55.4</c:v>
                </c:pt>
                <c:pt idx="6">
                  <c:v>67.8</c:v>
                </c:pt>
                <c:pt idx="7">
                  <c:v>72.260000000000005</c:v>
                </c:pt>
                <c:pt idx="8">
                  <c:v>79.5</c:v>
                </c:pt>
                <c:pt idx="9">
                  <c:v>84.6</c:v>
                </c:pt>
                <c:pt idx="10">
                  <c:v>89.6</c:v>
                </c:pt>
                <c:pt idx="11">
                  <c:v>94.5</c:v>
                </c:pt>
                <c:pt idx="12">
                  <c:v>99.6</c:v>
                </c:pt>
              </c:numCache>
            </c:numRef>
          </c:val>
        </c:ser>
        <c:ser>
          <c:idx val="3"/>
          <c:order val="3"/>
          <c:tx>
            <c:strRef>
              <c:f>Sheet2!$A$5</c:f>
              <c:strCache>
                <c:ptCount val="1"/>
                <c:pt idx="0">
                  <c:v>mean total length (cm)</c:v>
                </c:pt>
              </c:strCache>
            </c:strRef>
          </c:tx>
          <c:spPr>
            <a:ln w="28575" cap="rnd">
              <a:solidFill>
                <a:srgbClr val="002060"/>
              </a:solidFill>
              <a:round/>
            </a:ln>
            <a:effectLst/>
          </c:spPr>
          <c:marker>
            <c:symbol val="x"/>
            <c:size val="6"/>
            <c:spPr>
              <a:solidFill>
                <a:srgbClr val="002060"/>
              </a:solidFill>
              <a:ln w="28575">
                <a:solidFill>
                  <a:srgbClr val="002060"/>
                </a:solidFill>
                <a:round/>
              </a:ln>
              <a:effectLst/>
            </c:spPr>
          </c:marker>
          <c:cat>
            <c:strRef>
              <c:f>Sheet2!$B$1:$N$1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Sheet2!$B$5:$N$5</c:f>
              <c:numCache>
                <c:formatCode>General</c:formatCode>
                <c:ptCount val="13"/>
                <c:pt idx="0">
                  <c:v>2.65</c:v>
                </c:pt>
                <c:pt idx="1">
                  <c:v>3.3699999999999997</c:v>
                </c:pt>
                <c:pt idx="2">
                  <c:v>3.64</c:v>
                </c:pt>
                <c:pt idx="3">
                  <c:v>4.6099999999999985</c:v>
                </c:pt>
                <c:pt idx="4">
                  <c:v>6.53</c:v>
                </c:pt>
                <c:pt idx="5">
                  <c:v>5.54</c:v>
                </c:pt>
                <c:pt idx="6">
                  <c:v>6.78</c:v>
                </c:pt>
                <c:pt idx="7">
                  <c:v>7.23</c:v>
                </c:pt>
                <c:pt idx="8">
                  <c:v>7.95</c:v>
                </c:pt>
                <c:pt idx="9">
                  <c:v>8.4500000000000028</c:v>
                </c:pt>
                <c:pt idx="10">
                  <c:v>8.9600000000000026</c:v>
                </c:pt>
                <c:pt idx="11">
                  <c:v>9.4500000000000028</c:v>
                </c:pt>
                <c:pt idx="12">
                  <c:v>9.9500000000000028</c:v>
                </c:pt>
              </c:numCache>
            </c:numRef>
          </c:val>
        </c:ser>
        <c:marker val="1"/>
        <c:axId val="56522240"/>
        <c:axId val="56523776"/>
      </c:lineChart>
      <c:catAx>
        <c:axId val="56522240"/>
        <c:scaling>
          <c:orientation val="minMax"/>
        </c:scaling>
        <c:axPos val="b"/>
        <c:majorGridlines>
          <c:spPr>
            <a:ln w="9525" cap="flat" cmpd="sng" algn="ctr">
              <a:no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56523776"/>
        <c:crosses val="autoZero"/>
        <c:auto val="1"/>
        <c:lblAlgn val="ctr"/>
        <c:lblOffset val="100"/>
      </c:catAx>
      <c:valAx>
        <c:axId val="565237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PRODUCTION PARAMETERS (WEIGHT AND LENGTH)</a:t>
                </a:r>
              </a:p>
            </c:rich>
          </c:tx>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6522240"/>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00"/>
              <a:t>PHYSIOCHEMICAL PARAMETERS (TREATMENTS A)</a:t>
            </a:r>
          </a:p>
        </c:rich>
      </c:tx>
      <c:layout/>
    </c:title>
    <c:plotArea>
      <c:layout/>
      <c:lineChart>
        <c:grouping val="standard"/>
        <c:ser>
          <c:idx val="0"/>
          <c:order val="0"/>
          <c:tx>
            <c:strRef>
              <c:f>Sheet5!$A$3</c:f>
              <c:strCache>
                <c:ptCount val="1"/>
                <c:pt idx="0">
                  <c:v>WATER TEMP</c:v>
                </c:pt>
              </c:strCache>
            </c:strRef>
          </c:tx>
          <c:cat>
            <c:strRef>
              <c:f>Sheet5!$B$2:$N$2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Sheet5!$B$3:$N$3</c:f>
              <c:numCache>
                <c:formatCode>General</c:formatCode>
                <c:ptCount val="13"/>
                <c:pt idx="0">
                  <c:v>27</c:v>
                </c:pt>
                <c:pt idx="1">
                  <c:v>27</c:v>
                </c:pt>
                <c:pt idx="2">
                  <c:v>26</c:v>
                </c:pt>
                <c:pt idx="3">
                  <c:v>27</c:v>
                </c:pt>
                <c:pt idx="4">
                  <c:v>27</c:v>
                </c:pt>
                <c:pt idx="5">
                  <c:v>27</c:v>
                </c:pt>
                <c:pt idx="6">
                  <c:v>26</c:v>
                </c:pt>
                <c:pt idx="7">
                  <c:v>26</c:v>
                </c:pt>
                <c:pt idx="8">
                  <c:v>26</c:v>
                </c:pt>
                <c:pt idx="9">
                  <c:v>26</c:v>
                </c:pt>
                <c:pt idx="10">
                  <c:v>27</c:v>
                </c:pt>
                <c:pt idx="11">
                  <c:v>26</c:v>
                </c:pt>
                <c:pt idx="12">
                  <c:v>26</c:v>
                </c:pt>
              </c:numCache>
            </c:numRef>
          </c:val>
        </c:ser>
        <c:ser>
          <c:idx val="1"/>
          <c:order val="1"/>
          <c:tx>
            <c:strRef>
              <c:f>Sheet5!$A$4</c:f>
              <c:strCache>
                <c:ptCount val="1"/>
                <c:pt idx="0">
                  <c:v>ABSORBED O2</c:v>
                </c:pt>
              </c:strCache>
            </c:strRef>
          </c:tx>
          <c:cat>
            <c:strRef>
              <c:f>Sheet5!$B$2:$N$2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Sheet5!$B$4:$N$4</c:f>
              <c:numCache>
                <c:formatCode>General</c:formatCode>
                <c:ptCount val="13"/>
                <c:pt idx="0">
                  <c:v>5.4</c:v>
                </c:pt>
                <c:pt idx="1">
                  <c:v>5.7</c:v>
                </c:pt>
                <c:pt idx="2">
                  <c:v>6</c:v>
                </c:pt>
                <c:pt idx="3">
                  <c:v>5.9</c:v>
                </c:pt>
                <c:pt idx="4">
                  <c:v>6</c:v>
                </c:pt>
                <c:pt idx="5">
                  <c:v>5.4</c:v>
                </c:pt>
                <c:pt idx="6">
                  <c:v>6.1</c:v>
                </c:pt>
                <c:pt idx="7">
                  <c:v>6.1</c:v>
                </c:pt>
                <c:pt idx="8">
                  <c:v>6.1</c:v>
                </c:pt>
                <c:pt idx="9">
                  <c:v>6</c:v>
                </c:pt>
                <c:pt idx="10">
                  <c:v>6</c:v>
                </c:pt>
                <c:pt idx="11">
                  <c:v>6</c:v>
                </c:pt>
                <c:pt idx="12">
                  <c:v>5.9</c:v>
                </c:pt>
              </c:numCache>
            </c:numRef>
          </c:val>
        </c:ser>
        <c:ser>
          <c:idx val="2"/>
          <c:order val="2"/>
          <c:tx>
            <c:strRef>
              <c:f>Sheet5!$A$5</c:f>
              <c:strCache>
                <c:ptCount val="1"/>
                <c:pt idx="0">
                  <c:v>PH</c:v>
                </c:pt>
              </c:strCache>
            </c:strRef>
          </c:tx>
          <c:cat>
            <c:strRef>
              <c:f>Sheet5!$B$2:$N$2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Sheet5!$B$5:$N$5</c:f>
              <c:numCache>
                <c:formatCode>General</c:formatCode>
                <c:ptCount val="13"/>
                <c:pt idx="0">
                  <c:v>8</c:v>
                </c:pt>
                <c:pt idx="1">
                  <c:v>7.5</c:v>
                </c:pt>
                <c:pt idx="2">
                  <c:v>7.9</c:v>
                </c:pt>
                <c:pt idx="3">
                  <c:v>8.1</c:v>
                </c:pt>
                <c:pt idx="4">
                  <c:v>8.1</c:v>
                </c:pt>
                <c:pt idx="5">
                  <c:v>7.9</c:v>
                </c:pt>
                <c:pt idx="6">
                  <c:v>8.3000000000000007</c:v>
                </c:pt>
                <c:pt idx="7">
                  <c:v>8.2000000000000011</c:v>
                </c:pt>
                <c:pt idx="8">
                  <c:v>8.1</c:v>
                </c:pt>
                <c:pt idx="9">
                  <c:v>8</c:v>
                </c:pt>
                <c:pt idx="10">
                  <c:v>8.2000000000000011</c:v>
                </c:pt>
                <c:pt idx="11">
                  <c:v>8.2000000000000011</c:v>
                </c:pt>
                <c:pt idx="12">
                  <c:v>8.3000000000000007</c:v>
                </c:pt>
              </c:numCache>
            </c:numRef>
          </c:val>
        </c:ser>
        <c:ser>
          <c:idx val="3"/>
          <c:order val="3"/>
          <c:tx>
            <c:strRef>
              <c:f>Sheet5!$A$6</c:f>
              <c:strCache>
                <c:ptCount val="1"/>
                <c:pt idx="0">
                  <c:v>AMMONIA mg(l)</c:v>
                </c:pt>
              </c:strCache>
            </c:strRef>
          </c:tx>
          <c:cat>
            <c:strRef>
              <c:f>Sheet5!$B$2:$N$2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Sheet5!$B$6:$N$6</c:f>
              <c:numCache>
                <c:formatCode>General</c:formatCode>
                <c:ptCount val="13"/>
                <c:pt idx="0">
                  <c:v>1.0000000000000005E-2</c:v>
                </c:pt>
                <c:pt idx="1">
                  <c:v>0.35000000000000031</c:v>
                </c:pt>
                <c:pt idx="2">
                  <c:v>0.37000000000000038</c:v>
                </c:pt>
                <c:pt idx="3">
                  <c:v>0.43000000000000038</c:v>
                </c:pt>
                <c:pt idx="4">
                  <c:v>0.56000000000000005</c:v>
                </c:pt>
                <c:pt idx="5">
                  <c:v>0.60000000000000064</c:v>
                </c:pt>
                <c:pt idx="6">
                  <c:v>0.7400000000000021</c:v>
                </c:pt>
                <c:pt idx="7">
                  <c:v>0.85000000000000064</c:v>
                </c:pt>
                <c:pt idx="8">
                  <c:v>0.8</c:v>
                </c:pt>
                <c:pt idx="9">
                  <c:v>0.9</c:v>
                </c:pt>
                <c:pt idx="10">
                  <c:v>0.9</c:v>
                </c:pt>
                <c:pt idx="11">
                  <c:v>0.81</c:v>
                </c:pt>
                <c:pt idx="12">
                  <c:v>0.8</c:v>
                </c:pt>
              </c:numCache>
            </c:numRef>
          </c:val>
        </c:ser>
        <c:ser>
          <c:idx val="4"/>
          <c:order val="4"/>
          <c:tx>
            <c:strRef>
              <c:f>Sheet5!$A$7</c:f>
              <c:strCache>
                <c:ptCount val="1"/>
                <c:pt idx="0">
                  <c:v>NITRITE mg(l)</c:v>
                </c:pt>
              </c:strCache>
            </c:strRef>
          </c:tx>
          <c:cat>
            <c:strRef>
              <c:f>Sheet5!$B$2:$N$2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Sheet5!$B$7:$N$7</c:f>
              <c:numCache>
                <c:formatCode>General</c:formatCode>
                <c:ptCount val="13"/>
                <c:pt idx="0">
                  <c:v>1.0000000000000005E-2</c:v>
                </c:pt>
                <c:pt idx="1">
                  <c:v>3.0000000000000002E-2</c:v>
                </c:pt>
                <c:pt idx="2">
                  <c:v>3.0000000000000002E-2</c:v>
                </c:pt>
                <c:pt idx="3">
                  <c:v>3.0000000000000002E-2</c:v>
                </c:pt>
                <c:pt idx="4">
                  <c:v>3.0000000000000002E-2</c:v>
                </c:pt>
                <c:pt idx="5">
                  <c:v>3.0000000000000002E-2</c:v>
                </c:pt>
                <c:pt idx="6">
                  <c:v>3.0000000000000002E-2</c:v>
                </c:pt>
                <c:pt idx="7">
                  <c:v>3.0000000000000002E-2</c:v>
                </c:pt>
                <c:pt idx="8">
                  <c:v>4.0000000000000022E-2</c:v>
                </c:pt>
                <c:pt idx="9">
                  <c:v>4.0000000000000022E-2</c:v>
                </c:pt>
                <c:pt idx="10">
                  <c:v>4.0000000000000022E-2</c:v>
                </c:pt>
                <c:pt idx="11">
                  <c:v>4.0000000000000022E-2</c:v>
                </c:pt>
                <c:pt idx="12">
                  <c:v>4.0000000000000022E-2</c:v>
                </c:pt>
              </c:numCache>
            </c:numRef>
          </c:val>
        </c:ser>
        <c:marker val="1"/>
        <c:axId val="82054144"/>
        <c:axId val="82064128"/>
      </c:lineChart>
      <c:catAx>
        <c:axId val="82054144"/>
        <c:scaling>
          <c:orientation val="minMax"/>
        </c:scaling>
        <c:axPos val="b"/>
        <c:numFmt formatCode="General" sourceLinked="0"/>
        <c:majorTickMark val="none"/>
        <c:tickLblPos val="nextTo"/>
        <c:txPr>
          <a:bodyPr/>
          <a:lstStyle/>
          <a:p>
            <a:pPr>
              <a:defRPr lang="en-GB"/>
            </a:pPr>
            <a:endParaRPr lang="en-US"/>
          </a:p>
        </c:txPr>
        <c:crossAx val="82064128"/>
        <c:crosses val="autoZero"/>
        <c:auto val="1"/>
        <c:lblAlgn val="ctr"/>
        <c:lblOffset val="100"/>
      </c:catAx>
      <c:valAx>
        <c:axId val="82064128"/>
        <c:scaling>
          <c:orientation val="minMax"/>
        </c:scaling>
        <c:axPos val="l"/>
        <c:majorGridlines/>
        <c:title>
          <c:tx>
            <c:rich>
              <a:bodyPr/>
              <a:lstStyle/>
              <a:p>
                <a:pPr>
                  <a:defRPr lang="en-GB"/>
                </a:pPr>
                <a:r>
                  <a:rPr lang="en-US" sz="800"/>
                  <a:t>PHYSIOCHEMICAL PARAMETERS</a:t>
                </a:r>
              </a:p>
            </c:rich>
          </c:tx>
          <c:layout/>
        </c:title>
        <c:numFmt formatCode="General" sourceLinked="1"/>
        <c:majorTickMark val="none"/>
        <c:tickLblPos val="nextTo"/>
        <c:txPr>
          <a:bodyPr/>
          <a:lstStyle/>
          <a:p>
            <a:pPr>
              <a:defRPr lang="en-GB"/>
            </a:pPr>
            <a:endParaRPr lang="en-US"/>
          </a:p>
        </c:txPr>
        <c:crossAx val="82054144"/>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Sheet1!$C$49</c:f>
              <c:strCache>
                <c:ptCount val="1"/>
                <c:pt idx="0">
                  <c:v>Log W</c:v>
                </c:pt>
              </c:strCache>
            </c:strRef>
          </c:tx>
          <c:spPr>
            <a:ln w="28575">
              <a:noFill/>
            </a:ln>
          </c:spPr>
          <c:trendline>
            <c:trendlineType val="linear"/>
          </c:trendline>
          <c:trendline>
            <c:trendlineType val="linear"/>
            <c:forward val="1.05"/>
            <c:backward val="1.05"/>
          </c:trendline>
          <c:xVal>
            <c:numRef>
              <c:f>Sheet1!$B$50:$B$62</c:f>
              <c:numCache>
                <c:formatCode>General</c:formatCode>
                <c:ptCount val="13"/>
                <c:pt idx="0">
                  <c:v>1.4229999999999954</c:v>
                </c:pt>
                <c:pt idx="1">
                  <c:v>1.5269999999999964</c:v>
                </c:pt>
                <c:pt idx="2">
                  <c:v>1.5609999999999966</c:v>
                </c:pt>
                <c:pt idx="3">
                  <c:v>1.663</c:v>
                </c:pt>
                <c:pt idx="4">
                  <c:v>1.8140000000000001</c:v>
                </c:pt>
                <c:pt idx="5">
                  <c:v>1.7429999999999966</c:v>
                </c:pt>
                <c:pt idx="6">
                  <c:v>1.831</c:v>
                </c:pt>
                <c:pt idx="7">
                  <c:v>1.8580000000000001</c:v>
                </c:pt>
                <c:pt idx="8">
                  <c:v>1.9000000000000001</c:v>
                </c:pt>
                <c:pt idx="9">
                  <c:v>1.927</c:v>
                </c:pt>
                <c:pt idx="10">
                  <c:v>1.9520000000000033</c:v>
                </c:pt>
                <c:pt idx="11">
                  <c:v>1.9750000000000001</c:v>
                </c:pt>
                <c:pt idx="12">
                  <c:v>1.9980000000000036</c:v>
                </c:pt>
              </c:numCache>
            </c:numRef>
          </c:xVal>
          <c:yVal>
            <c:numRef>
              <c:f>Sheet1!$C$50:$C$62</c:f>
              <c:numCache>
                <c:formatCode>General</c:formatCode>
                <c:ptCount val="13"/>
                <c:pt idx="0">
                  <c:v>0.15300000000000041</c:v>
                </c:pt>
                <c:pt idx="1">
                  <c:v>0.18400000000000041</c:v>
                </c:pt>
                <c:pt idx="2">
                  <c:v>0.193</c:v>
                </c:pt>
                <c:pt idx="3">
                  <c:v>0.221</c:v>
                </c:pt>
                <c:pt idx="4">
                  <c:v>0.25800000000000001</c:v>
                </c:pt>
                <c:pt idx="5">
                  <c:v>0.24100000000000021</c:v>
                </c:pt>
                <c:pt idx="6">
                  <c:v>0.26200000000000001</c:v>
                </c:pt>
                <c:pt idx="7">
                  <c:v>0.26900000000000002</c:v>
                </c:pt>
                <c:pt idx="8">
                  <c:v>0.27800000000000002</c:v>
                </c:pt>
                <c:pt idx="9">
                  <c:v>0.28500000000000031</c:v>
                </c:pt>
                <c:pt idx="10">
                  <c:v>0.29000000000000031</c:v>
                </c:pt>
                <c:pt idx="11">
                  <c:v>0.29500000000000032</c:v>
                </c:pt>
                <c:pt idx="12">
                  <c:v>0.30000000000000032</c:v>
                </c:pt>
              </c:numCache>
            </c:numRef>
          </c:yVal>
        </c:ser>
        <c:axId val="82094336"/>
        <c:axId val="82096512"/>
      </c:scatterChart>
      <c:valAx>
        <c:axId val="82094336"/>
        <c:scaling>
          <c:orientation val="minMax"/>
        </c:scaling>
        <c:axPos val="b"/>
        <c:title>
          <c:tx>
            <c:rich>
              <a:bodyPr/>
              <a:lstStyle/>
              <a:p>
                <a:pPr>
                  <a:defRPr lang="en-US"/>
                </a:pPr>
                <a:r>
                  <a:rPr lang="en-US"/>
                  <a:t>Log</a:t>
                </a:r>
                <a:r>
                  <a:rPr lang="en-US" baseline="0"/>
                  <a:t>  length</a:t>
                </a:r>
                <a:endParaRPr lang="en-US"/>
              </a:p>
            </c:rich>
          </c:tx>
          <c:layout/>
        </c:title>
        <c:numFmt formatCode="General" sourceLinked="1"/>
        <c:tickLblPos val="nextTo"/>
        <c:txPr>
          <a:bodyPr/>
          <a:lstStyle/>
          <a:p>
            <a:pPr>
              <a:defRPr lang="en-US"/>
            </a:pPr>
            <a:endParaRPr lang="en-US"/>
          </a:p>
        </c:txPr>
        <c:crossAx val="82096512"/>
        <c:crosses val="autoZero"/>
        <c:crossBetween val="midCat"/>
      </c:valAx>
      <c:valAx>
        <c:axId val="82096512"/>
        <c:scaling>
          <c:orientation val="minMax"/>
        </c:scaling>
        <c:axPos val="l"/>
        <c:title>
          <c:tx>
            <c:rich>
              <a:bodyPr/>
              <a:lstStyle/>
              <a:p>
                <a:pPr>
                  <a:defRPr lang="en-US"/>
                </a:pPr>
                <a:r>
                  <a:rPr lang="en-US"/>
                  <a:t>Log</a:t>
                </a:r>
                <a:r>
                  <a:rPr lang="en-US" baseline="0"/>
                  <a:t> </a:t>
                </a:r>
                <a:r>
                  <a:rPr lang="en-US"/>
                  <a:t>Weight</a:t>
                </a:r>
              </a:p>
            </c:rich>
          </c:tx>
          <c:layout/>
        </c:title>
        <c:numFmt formatCode="General" sourceLinked="1"/>
        <c:tickLblPos val="nextTo"/>
        <c:txPr>
          <a:bodyPr/>
          <a:lstStyle/>
          <a:p>
            <a:pPr>
              <a:defRPr lang="en-US"/>
            </a:pPr>
            <a:endParaRPr lang="en-US"/>
          </a:p>
        </c:txPr>
        <c:crossAx val="82094336"/>
        <c:crosses val="autoZero"/>
        <c:crossBetween val="midCat"/>
      </c:valAx>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200" b="1" i="0" u="none" strike="noStrike" kern="1200" cap="all" spc="120" normalizeH="0" baseline="0">
                <a:solidFill>
                  <a:schemeClr val="tx1">
                    <a:lumMod val="65000"/>
                    <a:lumOff val="35000"/>
                  </a:schemeClr>
                </a:solidFill>
                <a:latin typeface="+mn-lt"/>
                <a:ea typeface="+mn-ea"/>
                <a:cs typeface="+mn-cs"/>
              </a:defRPr>
            </a:pPr>
            <a:r>
              <a:rPr lang="en-US" sz="1200"/>
              <a:t>Chart for production</a:t>
            </a:r>
            <a:r>
              <a:rPr lang="en-US" sz="1200" baseline="0"/>
              <a:t> parameter for treatment b</a:t>
            </a:r>
            <a:endParaRPr lang="en-US" sz="1200"/>
          </a:p>
        </c:rich>
      </c:tx>
      <c:layout/>
      <c:spPr>
        <a:noFill/>
        <a:ln>
          <a:noFill/>
        </a:ln>
        <a:effectLst/>
      </c:spPr>
    </c:title>
    <c:plotArea>
      <c:layout/>
      <c:lineChart>
        <c:grouping val="standard"/>
        <c:ser>
          <c:idx val="0"/>
          <c:order val="0"/>
          <c:tx>
            <c:strRef>
              <c:f>Sheet3!$A$2</c:f>
              <c:strCache>
                <c:ptCount val="1"/>
                <c:pt idx="0">
                  <c:v>total weight (g)</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Sheet3!$B$1:$N$1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Sheet3!$B$2:$N$2</c:f>
              <c:numCache>
                <c:formatCode>General</c:formatCode>
                <c:ptCount val="13"/>
                <c:pt idx="0">
                  <c:v>14.62</c:v>
                </c:pt>
                <c:pt idx="1">
                  <c:v>14.93</c:v>
                </c:pt>
                <c:pt idx="2">
                  <c:v>19.649999999999999</c:v>
                </c:pt>
                <c:pt idx="3">
                  <c:v>23.610000000000028</c:v>
                </c:pt>
                <c:pt idx="4">
                  <c:v>27.4</c:v>
                </c:pt>
                <c:pt idx="5">
                  <c:v>32.6</c:v>
                </c:pt>
                <c:pt idx="6">
                  <c:v>38.14</c:v>
                </c:pt>
                <c:pt idx="7">
                  <c:v>45.41</c:v>
                </c:pt>
                <c:pt idx="8">
                  <c:v>51.220000000000013</c:v>
                </c:pt>
                <c:pt idx="9">
                  <c:v>58.28</c:v>
                </c:pt>
                <c:pt idx="10">
                  <c:v>64.319999999999993</c:v>
                </c:pt>
                <c:pt idx="11">
                  <c:v>69.38</c:v>
                </c:pt>
                <c:pt idx="12">
                  <c:v>74.45</c:v>
                </c:pt>
              </c:numCache>
            </c:numRef>
          </c:val>
        </c:ser>
        <c:ser>
          <c:idx val="1"/>
          <c:order val="1"/>
          <c:tx>
            <c:strRef>
              <c:f>Sheet3!$A$3</c:f>
              <c:strCache>
                <c:ptCount val="1"/>
                <c:pt idx="0">
                  <c:v>mean total  weight (g)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Sheet3!$B$1:$N$1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Sheet3!$B$3:$N$3</c:f>
              <c:numCache>
                <c:formatCode>General</c:formatCode>
                <c:ptCount val="13"/>
                <c:pt idx="0">
                  <c:v>1.46</c:v>
                </c:pt>
                <c:pt idx="1">
                  <c:v>1.49</c:v>
                </c:pt>
                <c:pt idx="2">
                  <c:v>1.9600000000000017</c:v>
                </c:pt>
                <c:pt idx="3">
                  <c:v>2.36</c:v>
                </c:pt>
                <c:pt idx="4">
                  <c:v>2.7600000000000002</c:v>
                </c:pt>
                <c:pt idx="5">
                  <c:v>3.2600000000000002</c:v>
                </c:pt>
                <c:pt idx="6">
                  <c:v>3.82</c:v>
                </c:pt>
                <c:pt idx="7">
                  <c:v>4.54</c:v>
                </c:pt>
                <c:pt idx="8">
                  <c:v>5.1199999999999966</c:v>
                </c:pt>
                <c:pt idx="9">
                  <c:v>5.8199999999999985</c:v>
                </c:pt>
                <c:pt idx="10">
                  <c:v>6.4300000000000024</c:v>
                </c:pt>
                <c:pt idx="11">
                  <c:v>6.9300000000000024</c:v>
                </c:pt>
                <c:pt idx="12">
                  <c:v>7.4</c:v>
                </c:pt>
              </c:numCache>
            </c:numRef>
          </c:val>
        </c:ser>
        <c:ser>
          <c:idx val="2"/>
          <c:order val="2"/>
          <c:tx>
            <c:strRef>
              <c:f>Sheet3!$A$4</c:f>
              <c:strCache>
                <c:ptCount val="1"/>
                <c:pt idx="0">
                  <c:v>total length (cm)</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Sheet3!$B$1:$N$1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Sheet3!$B$4:$N$4</c:f>
              <c:numCache>
                <c:formatCode>General</c:formatCode>
                <c:ptCount val="13"/>
                <c:pt idx="0">
                  <c:v>28.7</c:v>
                </c:pt>
                <c:pt idx="1">
                  <c:v>35.800000000000004</c:v>
                </c:pt>
                <c:pt idx="2">
                  <c:v>39.07</c:v>
                </c:pt>
                <c:pt idx="3">
                  <c:v>44.88</c:v>
                </c:pt>
                <c:pt idx="4">
                  <c:v>52.5</c:v>
                </c:pt>
                <c:pt idx="5">
                  <c:v>59.21</c:v>
                </c:pt>
                <c:pt idx="6">
                  <c:v>65.709999999999994</c:v>
                </c:pt>
                <c:pt idx="7">
                  <c:v>71.410000000000025</c:v>
                </c:pt>
                <c:pt idx="8">
                  <c:v>78.510000000000005</c:v>
                </c:pt>
                <c:pt idx="9">
                  <c:v>83.57</c:v>
                </c:pt>
                <c:pt idx="10">
                  <c:v>89.61999999999999</c:v>
                </c:pt>
                <c:pt idx="11">
                  <c:v>94.51</c:v>
                </c:pt>
                <c:pt idx="12">
                  <c:v>98.56</c:v>
                </c:pt>
              </c:numCache>
            </c:numRef>
          </c:val>
        </c:ser>
        <c:ser>
          <c:idx val="3"/>
          <c:order val="3"/>
          <c:tx>
            <c:strRef>
              <c:f>Sheet3!$A$5</c:f>
              <c:strCache>
                <c:ptCount val="1"/>
                <c:pt idx="0">
                  <c:v>mean total length (cm)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Sheet3!$B$1:$N$1</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Sheet3!$B$5:$N$5</c:f>
              <c:numCache>
                <c:formatCode>General</c:formatCode>
                <c:ptCount val="13"/>
                <c:pt idx="0">
                  <c:v>2.8699999999999997</c:v>
                </c:pt>
                <c:pt idx="1">
                  <c:v>3.58</c:v>
                </c:pt>
                <c:pt idx="2">
                  <c:v>3.9099999999999997</c:v>
                </c:pt>
                <c:pt idx="3">
                  <c:v>4.49</c:v>
                </c:pt>
                <c:pt idx="4">
                  <c:v>5.25</c:v>
                </c:pt>
                <c:pt idx="5">
                  <c:v>5.92</c:v>
                </c:pt>
                <c:pt idx="6">
                  <c:v>6.57</c:v>
                </c:pt>
                <c:pt idx="7">
                  <c:v>7.14</c:v>
                </c:pt>
                <c:pt idx="8">
                  <c:v>7.85</c:v>
                </c:pt>
                <c:pt idx="9">
                  <c:v>8.3500000000000068</c:v>
                </c:pt>
                <c:pt idx="10">
                  <c:v>8.9600000000000026</c:v>
                </c:pt>
                <c:pt idx="11">
                  <c:v>9.4500000000000028</c:v>
                </c:pt>
                <c:pt idx="12">
                  <c:v>9.8500000000000068</c:v>
                </c:pt>
              </c:numCache>
            </c:numRef>
          </c:val>
        </c:ser>
        <c:marker val="1"/>
        <c:axId val="83482496"/>
        <c:axId val="83488768"/>
      </c:lineChart>
      <c:catAx>
        <c:axId val="83482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83488768"/>
        <c:crosses val="autoZero"/>
        <c:auto val="1"/>
        <c:lblAlgn val="ctr"/>
        <c:lblOffset val="100"/>
      </c:catAx>
      <c:valAx>
        <c:axId val="834887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PRODUCTION</a:t>
                </a:r>
                <a:r>
                  <a:rPr lang="en-US" baseline="0"/>
                  <a:t> PARAMETERS (WEIGHT AND LENGTH</a:t>
                </a:r>
                <a:endParaRPr lang="en-US"/>
              </a:p>
            </c:rich>
          </c:tx>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482496"/>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00"/>
              <a:t>PHYSIOCHEMICAL PARAMTERS</a:t>
            </a:r>
            <a:r>
              <a:rPr lang="en-US" sz="1000" baseline="0"/>
              <a:t> (TREATMENTS B)</a:t>
            </a:r>
            <a:endParaRPr lang="en-US" sz="1000"/>
          </a:p>
        </c:rich>
      </c:tx>
      <c:layout/>
    </c:title>
    <c:plotArea>
      <c:layout/>
      <c:lineChart>
        <c:grouping val="standard"/>
        <c:ser>
          <c:idx val="0"/>
          <c:order val="0"/>
          <c:tx>
            <c:strRef>
              <c:f>Sheet6!$A$3</c:f>
              <c:strCache>
                <c:ptCount val="1"/>
                <c:pt idx="0">
                  <c:v>WATER TEMP</c:v>
                </c:pt>
              </c:strCache>
            </c:strRef>
          </c:tx>
          <c:cat>
            <c:strRef>
              <c:f>Sheet6!$B$2:$N$2</c:f>
              <c:strCache>
                <c:ptCount val="13"/>
                <c:pt idx="0">
                  <c:v>WK 0</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Sheet6!$B$3:$N$3</c:f>
              <c:numCache>
                <c:formatCode>General</c:formatCode>
                <c:ptCount val="13"/>
                <c:pt idx="0">
                  <c:v>27</c:v>
                </c:pt>
                <c:pt idx="1">
                  <c:v>27</c:v>
                </c:pt>
                <c:pt idx="2">
                  <c:v>27</c:v>
                </c:pt>
                <c:pt idx="3">
                  <c:v>26</c:v>
                </c:pt>
                <c:pt idx="4">
                  <c:v>26</c:v>
                </c:pt>
                <c:pt idx="5">
                  <c:v>26</c:v>
                </c:pt>
                <c:pt idx="6">
                  <c:v>27</c:v>
                </c:pt>
                <c:pt idx="7">
                  <c:v>27</c:v>
                </c:pt>
                <c:pt idx="8">
                  <c:v>27</c:v>
                </c:pt>
                <c:pt idx="9">
                  <c:v>26</c:v>
                </c:pt>
                <c:pt idx="10">
                  <c:v>27</c:v>
                </c:pt>
                <c:pt idx="11">
                  <c:v>26</c:v>
                </c:pt>
                <c:pt idx="12">
                  <c:v>27</c:v>
                </c:pt>
              </c:numCache>
            </c:numRef>
          </c:val>
        </c:ser>
        <c:ser>
          <c:idx val="1"/>
          <c:order val="1"/>
          <c:tx>
            <c:strRef>
              <c:f>Sheet6!$A$4</c:f>
              <c:strCache>
                <c:ptCount val="1"/>
                <c:pt idx="0">
                  <c:v>ASORBED O2</c:v>
                </c:pt>
              </c:strCache>
            </c:strRef>
          </c:tx>
          <c:cat>
            <c:strRef>
              <c:f>Sheet6!$B$2:$N$2</c:f>
              <c:strCache>
                <c:ptCount val="13"/>
                <c:pt idx="0">
                  <c:v>WK 0</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Sheet6!$B$4:$N$4</c:f>
              <c:numCache>
                <c:formatCode>General</c:formatCode>
                <c:ptCount val="13"/>
                <c:pt idx="0">
                  <c:v>6.3199999999999985</c:v>
                </c:pt>
                <c:pt idx="1">
                  <c:v>6.35</c:v>
                </c:pt>
                <c:pt idx="2">
                  <c:v>6.72</c:v>
                </c:pt>
                <c:pt idx="3">
                  <c:v>6.25</c:v>
                </c:pt>
                <c:pt idx="4">
                  <c:v>6.29</c:v>
                </c:pt>
                <c:pt idx="5">
                  <c:v>6.78</c:v>
                </c:pt>
                <c:pt idx="6">
                  <c:v>5.9</c:v>
                </c:pt>
                <c:pt idx="7">
                  <c:v>5.9</c:v>
                </c:pt>
                <c:pt idx="8">
                  <c:v>5.8</c:v>
                </c:pt>
                <c:pt idx="9">
                  <c:v>6</c:v>
                </c:pt>
                <c:pt idx="10">
                  <c:v>6.6099999999999985</c:v>
                </c:pt>
                <c:pt idx="11">
                  <c:v>6.02</c:v>
                </c:pt>
                <c:pt idx="12">
                  <c:v>6.23</c:v>
                </c:pt>
              </c:numCache>
            </c:numRef>
          </c:val>
        </c:ser>
        <c:ser>
          <c:idx val="2"/>
          <c:order val="2"/>
          <c:tx>
            <c:strRef>
              <c:f>Sheet6!$A$5</c:f>
              <c:strCache>
                <c:ptCount val="1"/>
                <c:pt idx="0">
                  <c:v>PH</c:v>
                </c:pt>
              </c:strCache>
            </c:strRef>
          </c:tx>
          <c:cat>
            <c:strRef>
              <c:f>Sheet6!$B$2:$N$2</c:f>
              <c:strCache>
                <c:ptCount val="13"/>
                <c:pt idx="0">
                  <c:v>WK 0</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Sheet6!$B$5:$N$5</c:f>
              <c:numCache>
                <c:formatCode>General</c:formatCode>
                <c:ptCount val="13"/>
                <c:pt idx="0">
                  <c:v>8</c:v>
                </c:pt>
                <c:pt idx="1">
                  <c:v>7.2</c:v>
                </c:pt>
                <c:pt idx="2">
                  <c:v>7.9</c:v>
                </c:pt>
                <c:pt idx="3">
                  <c:v>8.1</c:v>
                </c:pt>
                <c:pt idx="4">
                  <c:v>8.3000000000000007</c:v>
                </c:pt>
                <c:pt idx="5">
                  <c:v>8.5</c:v>
                </c:pt>
                <c:pt idx="6">
                  <c:v>8</c:v>
                </c:pt>
                <c:pt idx="7">
                  <c:v>7.6</c:v>
                </c:pt>
                <c:pt idx="8">
                  <c:v>7.6</c:v>
                </c:pt>
                <c:pt idx="9">
                  <c:v>7.6</c:v>
                </c:pt>
                <c:pt idx="10">
                  <c:v>8.2000000000000011</c:v>
                </c:pt>
                <c:pt idx="11">
                  <c:v>8.34</c:v>
                </c:pt>
                <c:pt idx="12">
                  <c:v>7.89</c:v>
                </c:pt>
              </c:numCache>
            </c:numRef>
          </c:val>
        </c:ser>
        <c:ser>
          <c:idx val="3"/>
          <c:order val="3"/>
          <c:tx>
            <c:strRef>
              <c:f>Sheet6!$A$6</c:f>
              <c:strCache>
                <c:ptCount val="1"/>
                <c:pt idx="0">
                  <c:v>AMMONIA mg(l)</c:v>
                </c:pt>
              </c:strCache>
            </c:strRef>
          </c:tx>
          <c:cat>
            <c:strRef>
              <c:f>Sheet6!$B$2:$N$2</c:f>
              <c:strCache>
                <c:ptCount val="13"/>
                <c:pt idx="0">
                  <c:v>WK 0</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Sheet6!$B$6:$N$6</c:f>
              <c:numCache>
                <c:formatCode>General</c:formatCode>
                <c:ptCount val="13"/>
                <c:pt idx="0">
                  <c:v>1.0000000000000005E-2</c:v>
                </c:pt>
                <c:pt idx="1">
                  <c:v>0.27</c:v>
                </c:pt>
                <c:pt idx="2">
                  <c:v>0.37000000000000038</c:v>
                </c:pt>
                <c:pt idx="3">
                  <c:v>0.42000000000000032</c:v>
                </c:pt>
                <c:pt idx="4">
                  <c:v>0.59</c:v>
                </c:pt>
                <c:pt idx="5">
                  <c:v>0.42000000000000032</c:v>
                </c:pt>
                <c:pt idx="6">
                  <c:v>0.56000000000000005</c:v>
                </c:pt>
                <c:pt idx="7">
                  <c:v>0.56999999999999995</c:v>
                </c:pt>
                <c:pt idx="8">
                  <c:v>0.55000000000000004</c:v>
                </c:pt>
                <c:pt idx="9">
                  <c:v>0.56999999999999995</c:v>
                </c:pt>
                <c:pt idx="10">
                  <c:v>0.56000000000000005</c:v>
                </c:pt>
                <c:pt idx="11">
                  <c:v>0.58000000000000007</c:v>
                </c:pt>
                <c:pt idx="12">
                  <c:v>1</c:v>
                </c:pt>
              </c:numCache>
            </c:numRef>
          </c:val>
        </c:ser>
        <c:ser>
          <c:idx val="4"/>
          <c:order val="4"/>
          <c:tx>
            <c:strRef>
              <c:f>Sheet6!$A$7</c:f>
              <c:strCache>
                <c:ptCount val="1"/>
                <c:pt idx="0">
                  <c:v>NITRITE mg(l)</c:v>
                </c:pt>
              </c:strCache>
            </c:strRef>
          </c:tx>
          <c:cat>
            <c:strRef>
              <c:f>Sheet6!$B$2:$N$2</c:f>
              <c:strCache>
                <c:ptCount val="13"/>
                <c:pt idx="0">
                  <c:v>WK 0</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Sheet6!$B$7:$N$7</c:f>
              <c:numCache>
                <c:formatCode>General</c:formatCode>
                <c:ptCount val="13"/>
                <c:pt idx="0">
                  <c:v>1.0000000000000005E-2</c:v>
                </c:pt>
                <c:pt idx="1">
                  <c:v>1.0000000000000005E-2</c:v>
                </c:pt>
                <c:pt idx="2">
                  <c:v>1.0000000000000005E-2</c:v>
                </c:pt>
                <c:pt idx="3">
                  <c:v>1.0000000000000005E-2</c:v>
                </c:pt>
                <c:pt idx="4">
                  <c:v>2.0000000000000011E-2</c:v>
                </c:pt>
                <c:pt idx="5">
                  <c:v>2.0000000000000011E-2</c:v>
                </c:pt>
                <c:pt idx="6">
                  <c:v>2.0000000000000011E-2</c:v>
                </c:pt>
                <c:pt idx="7">
                  <c:v>2.0000000000000011E-2</c:v>
                </c:pt>
                <c:pt idx="8">
                  <c:v>2.0000000000000011E-2</c:v>
                </c:pt>
                <c:pt idx="9">
                  <c:v>2.0000000000000011E-2</c:v>
                </c:pt>
                <c:pt idx="10">
                  <c:v>3.0000000000000002E-2</c:v>
                </c:pt>
                <c:pt idx="11">
                  <c:v>3.0000000000000002E-2</c:v>
                </c:pt>
                <c:pt idx="12">
                  <c:v>3.0000000000000002E-2</c:v>
                </c:pt>
              </c:numCache>
            </c:numRef>
          </c:val>
        </c:ser>
        <c:marker val="1"/>
        <c:axId val="83656064"/>
        <c:axId val="83661952"/>
      </c:lineChart>
      <c:catAx>
        <c:axId val="83656064"/>
        <c:scaling>
          <c:orientation val="minMax"/>
        </c:scaling>
        <c:axPos val="b"/>
        <c:numFmt formatCode="General" sourceLinked="0"/>
        <c:majorTickMark val="none"/>
        <c:tickLblPos val="nextTo"/>
        <c:txPr>
          <a:bodyPr/>
          <a:lstStyle/>
          <a:p>
            <a:pPr>
              <a:defRPr lang="en-GB"/>
            </a:pPr>
            <a:endParaRPr lang="en-US"/>
          </a:p>
        </c:txPr>
        <c:crossAx val="83661952"/>
        <c:crosses val="autoZero"/>
        <c:auto val="1"/>
        <c:lblAlgn val="ctr"/>
        <c:lblOffset val="100"/>
      </c:catAx>
      <c:valAx>
        <c:axId val="83661952"/>
        <c:scaling>
          <c:orientation val="minMax"/>
        </c:scaling>
        <c:axPos val="l"/>
        <c:majorGridlines/>
        <c:title>
          <c:tx>
            <c:rich>
              <a:bodyPr/>
              <a:lstStyle/>
              <a:p>
                <a:pPr>
                  <a:defRPr lang="en-GB"/>
                </a:pPr>
                <a:r>
                  <a:rPr lang="en-US" sz="800"/>
                  <a:t>PHYSIOCHEMICAL PARAMETERS</a:t>
                </a:r>
              </a:p>
            </c:rich>
          </c:tx>
          <c:layout/>
        </c:title>
        <c:numFmt formatCode="General" sourceLinked="1"/>
        <c:majorTickMark val="none"/>
        <c:tickLblPos val="nextTo"/>
        <c:txPr>
          <a:bodyPr/>
          <a:lstStyle/>
          <a:p>
            <a:pPr>
              <a:defRPr lang="en-GB"/>
            </a:pPr>
            <a:endParaRPr lang="en-US"/>
          </a:p>
        </c:txPr>
        <c:crossAx val="83656064"/>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Sheet2!$A$2</c:f>
              <c:strCache>
                <c:ptCount val="1"/>
                <c:pt idx="0">
                  <c:v>log of gross total weight</c:v>
                </c:pt>
              </c:strCache>
            </c:strRef>
          </c:tx>
          <c:spPr>
            <a:ln w="28575">
              <a:noFill/>
            </a:ln>
          </c:spPr>
          <c:trendline>
            <c:trendlineType val="linear"/>
          </c:trendline>
          <c:trendline>
            <c:trendlineType val="linear"/>
            <c:forward val="1.05"/>
            <c:backward val="1.05"/>
          </c:trendline>
          <c:xVal>
            <c:numRef>
              <c:f>Sheet2!$B$1:$N$1</c:f>
              <c:numCache>
                <c:formatCode>General</c:formatCode>
                <c:ptCount val="13"/>
                <c:pt idx="0">
                  <c:v>1.4578999999999942</c:v>
                </c:pt>
                <c:pt idx="1">
                  <c:v>1.5538999999999956</c:v>
                </c:pt>
                <c:pt idx="2">
                  <c:v>1.5917999999999963</c:v>
                </c:pt>
                <c:pt idx="3">
                  <c:v>1.6520999999999999</c:v>
                </c:pt>
                <c:pt idx="4">
                  <c:v>1.7202</c:v>
                </c:pt>
                <c:pt idx="5">
                  <c:v>1.7724</c:v>
                </c:pt>
                <c:pt idx="6">
                  <c:v>1.8175999999999966</c:v>
                </c:pt>
                <c:pt idx="7">
                  <c:v>1.8537999999999963</c:v>
                </c:pt>
                <c:pt idx="8">
                  <c:v>1.8949</c:v>
                </c:pt>
                <c:pt idx="9">
                  <c:v>1.9220999999999999</c:v>
                </c:pt>
                <c:pt idx="10">
                  <c:v>1.9523999999999999</c:v>
                </c:pt>
                <c:pt idx="11">
                  <c:v>1.9755</c:v>
                </c:pt>
                <c:pt idx="12">
                  <c:v>1.9937</c:v>
                </c:pt>
              </c:numCache>
            </c:numRef>
          </c:xVal>
          <c:yVal>
            <c:numRef>
              <c:f>Sheet2!$B$2:$N$2</c:f>
              <c:numCache>
                <c:formatCode>General</c:formatCode>
                <c:ptCount val="13"/>
                <c:pt idx="0">
                  <c:v>0.16370000000000001</c:v>
                </c:pt>
                <c:pt idx="1">
                  <c:v>0.19139999999999999</c:v>
                </c:pt>
                <c:pt idx="2">
                  <c:v>0.20190000000000041</c:v>
                </c:pt>
                <c:pt idx="3">
                  <c:v>0.21800000000000044</c:v>
                </c:pt>
                <c:pt idx="4">
                  <c:v>0.2356</c:v>
                </c:pt>
                <c:pt idx="5">
                  <c:v>0.24860000000000004</c:v>
                </c:pt>
                <c:pt idx="6">
                  <c:v>0.25950000000000001</c:v>
                </c:pt>
                <c:pt idx="7">
                  <c:v>0.2681</c:v>
                </c:pt>
                <c:pt idx="8">
                  <c:v>0.27760000000000001</c:v>
                </c:pt>
                <c:pt idx="9">
                  <c:v>0.28380000000000083</c:v>
                </c:pt>
                <c:pt idx="10">
                  <c:v>0.29060000000000002</c:v>
                </c:pt>
                <c:pt idx="11">
                  <c:v>0.29570000000000002</c:v>
                </c:pt>
                <c:pt idx="12">
                  <c:v>0.29970000000000002</c:v>
                </c:pt>
              </c:numCache>
            </c:numRef>
          </c:yVal>
        </c:ser>
        <c:axId val="83757696"/>
        <c:axId val="83763968"/>
      </c:scatterChart>
      <c:valAx>
        <c:axId val="83757696"/>
        <c:scaling>
          <c:orientation val="minMax"/>
        </c:scaling>
        <c:axPos val="b"/>
        <c:title>
          <c:tx>
            <c:rich>
              <a:bodyPr/>
              <a:lstStyle/>
              <a:p>
                <a:pPr>
                  <a:defRPr lang="en-US"/>
                </a:pPr>
                <a:r>
                  <a:rPr lang="en-US"/>
                  <a:t>Log</a:t>
                </a:r>
                <a:r>
                  <a:rPr lang="en-US" baseline="0"/>
                  <a:t>  length</a:t>
                </a:r>
                <a:endParaRPr lang="en-US"/>
              </a:p>
            </c:rich>
          </c:tx>
          <c:layout/>
        </c:title>
        <c:numFmt formatCode="General" sourceLinked="1"/>
        <c:tickLblPos val="nextTo"/>
        <c:txPr>
          <a:bodyPr/>
          <a:lstStyle/>
          <a:p>
            <a:pPr>
              <a:defRPr lang="en-US"/>
            </a:pPr>
            <a:endParaRPr lang="en-US"/>
          </a:p>
        </c:txPr>
        <c:crossAx val="83763968"/>
        <c:crosses val="autoZero"/>
        <c:crossBetween val="midCat"/>
      </c:valAx>
      <c:valAx>
        <c:axId val="83763968"/>
        <c:scaling>
          <c:orientation val="minMax"/>
        </c:scaling>
        <c:axPos val="l"/>
        <c:title>
          <c:tx>
            <c:rich>
              <a:bodyPr/>
              <a:lstStyle/>
              <a:p>
                <a:pPr>
                  <a:defRPr lang="en-US"/>
                </a:pPr>
                <a:r>
                  <a:rPr lang="en-US"/>
                  <a:t>Log</a:t>
                </a:r>
                <a:r>
                  <a:rPr lang="en-US" baseline="0"/>
                  <a:t> Weight</a:t>
                </a:r>
                <a:endParaRPr lang="en-US"/>
              </a:p>
            </c:rich>
          </c:tx>
          <c:layout/>
        </c:title>
        <c:numFmt formatCode="General" sourceLinked="1"/>
        <c:tickLblPos val="nextTo"/>
        <c:txPr>
          <a:bodyPr/>
          <a:lstStyle/>
          <a:p>
            <a:pPr>
              <a:defRPr lang="en-US"/>
            </a:pPr>
            <a:endParaRPr lang="en-US"/>
          </a:p>
        </c:txPr>
        <c:crossAx val="83757696"/>
        <c:crosses val="autoZero"/>
        <c:crossBetween val="midCat"/>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200" b="1" i="0" u="none" strike="noStrike" kern="1200" cap="all" spc="120" normalizeH="0" baseline="0">
                <a:solidFill>
                  <a:schemeClr val="tx1">
                    <a:lumMod val="65000"/>
                    <a:lumOff val="35000"/>
                  </a:schemeClr>
                </a:solidFill>
                <a:latin typeface="+mn-lt"/>
                <a:ea typeface="+mn-ea"/>
                <a:cs typeface="+mn-cs"/>
              </a:defRPr>
            </a:pPr>
            <a:r>
              <a:rPr lang="en-US" sz="1200"/>
              <a:t>CHART FOR PRODUCTION PARAMETERS FOR TREATMENT C</a:t>
            </a:r>
          </a:p>
        </c:rich>
      </c:tx>
      <c:layout/>
      <c:spPr>
        <a:noFill/>
        <a:ln>
          <a:noFill/>
        </a:ln>
        <a:effectLst/>
      </c:spPr>
    </c:title>
    <c:plotArea>
      <c:layout/>
      <c:lineChart>
        <c:grouping val="standard"/>
        <c:ser>
          <c:idx val="0"/>
          <c:order val="0"/>
          <c:tx>
            <c:strRef>
              <c:f>Sheet1!$A$3</c:f>
              <c:strCache>
                <c:ptCount val="1"/>
                <c:pt idx="0">
                  <c:v> total weight (g)</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Sheet1!$B$2:$N$2</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Sheet1!$B$3:$N$3</c:f>
              <c:numCache>
                <c:formatCode>General</c:formatCode>
                <c:ptCount val="13"/>
                <c:pt idx="0">
                  <c:v>13.51</c:v>
                </c:pt>
                <c:pt idx="1">
                  <c:v>15.21</c:v>
                </c:pt>
                <c:pt idx="2">
                  <c:v>19.309999999999999</c:v>
                </c:pt>
                <c:pt idx="3">
                  <c:v>23.41</c:v>
                </c:pt>
                <c:pt idx="4">
                  <c:v>29.5</c:v>
                </c:pt>
                <c:pt idx="5">
                  <c:v>35.31</c:v>
                </c:pt>
                <c:pt idx="6">
                  <c:v>39.410000000000004</c:v>
                </c:pt>
                <c:pt idx="7">
                  <c:v>46.28</c:v>
                </c:pt>
                <c:pt idx="8">
                  <c:v>51.36</c:v>
                </c:pt>
                <c:pt idx="9">
                  <c:v>57.49</c:v>
                </c:pt>
                <c:pt idx="10">
                  <c:v>63.47</c:v>
                </c:pt>
                <c:pt idx="11">
                  <c:v>69.510000000000005</c:v>
                </c:pt>
                <c:pt idx="12">
                  <c:v>74.59</c:v>
                </c:pt>
              </c:numCache>
            </c:numRef>
          </c:val>
        </c:ser>
        <c:ser>
          <c:idx val="1"/>
          <c:order val="1"/>
          <c:tx>
            <c:strRef>
              <c:f>Sheet1!$A$4</c:f>
              <c:strCache>
                <c:ptCount val="1"/>
                <c:pt idx="0">
                  <c:v>mean total weight (g)</c:v>
                </c:pt>
              </c:strCache>
            </c:strRef>
          </c:tx>
          <c:spPr>
            <a:ln w="22225" cap="rnd">
              <a:solidFill>
                <a:schemeClr val="accent2">
                  <a:lumMod val="75000"/>
                </a:schemeClr>
              </a:solidFill>
              <a:round/>
            </a:ln>
            <a:effectLst/>
          </c:spPr>
          <c:marker>
            <c:symbol val="square"/>
            <c:size val="6"/>
            <c:spPr>
              <a:solidFill>
                <a:schemeClr val="accent2"/>
              </a:solidFill>
              <a:ln w="9525">
                <a:solidFill>
                  <a:schemeClr val="accent2">
                    <a:lumMod val="75000"/>
                  </a:schemeClr>
                </a:solidFill>
                <a:round/>
              </a:ln>
              <a:effectLst/>
            </c:spPr>
          </c:marker>
          <c:cat>
            <c:strRef>
              <c:f>Sheet1!$B$2:$N$2</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Sheet1!$B$4:$N$4</c:f>
              <c:numCache>
                <c:formatCode>General</c:formatCode>
                <c:ptCount val="13"/>
                <c:pt idx="0">
                  <c:v>1.35</c:v>
                </c:pt>
                <c:pt idx="1">
                  <c:v>1.52</c:v>
                </c:pt>
                <c:pt idx="2">
                  <c:v>1.9300000000000017</c:v>
                </c:pt>
                <c:pt idx="3">
                  <c:v>2.34</c:v>
                </c:pt>
                <c:pt idx="4">
                  <c:v>2.9499999999999997</c:v>
                </c:pt>
                <c:pt idx="5">
                  <c:v>3.53</c:v>
                </c:pt>
                <c:pt idx="6">
                  <c:v>3.94</c:v>
                </c:pt>
                <c:pt idx="7">
                  <c:v>4.63</c:v>
                </c:pt>
                <c:pt idx="8">
                  <c:v>5.14</c:v>
                </c:pt>
                <c:pt idx="9">
                  <c:v>5.74</c:v>
                </c:pt>
                <c:pt idx="10">
                  <c:v>6.34</c:v>
                </c:pt>
                <c:pt idx="11">
                  <c:v>6.95</c:v>
                </c:pt>
                <c:pt idx="12">
                  <c:v>7.49</c:v>
                </c:pt>
              </c:numCache>
            </c:numRef>
          </c:val>
        </c:ser>
        <c:ser>
          <c:idx val="2"/>
          <c:order val="2"/>
          <c:tx>
            <c:strRef>
              <c:f>Sheet1!$A$5</c:f>
              <c:strCache>
                <c:ptCount val="1"/>
                <c:pt idx="0">
                  <c:v> total length (cm)</c:v>
                </c:pt>
              </c:strCache>
            </c:strRef>
          </c:tx>
          <c:spPr>
            <a:ln w="22225" cap="rnd">
              <a:solidFill>
                <a:srgbClr val="00B050"/>
              </a:solidFill>
              <a:round/>
            </a:ln>
            <a:effectLst/>
          </c:spPr>
          <c:marker>
            <c:symbol val="triangle"/>
            <c:size val="6"/>
            <c:spPr>
              <a:solidFill>
                <a:srgbClr val="00B050"/>
              </a:solidFill>
              <a:ln w="9525">
                <a:solidFill>
                  <a:srgbClr val="00B050"/>
                </a:solidFill>
                <a:round/>
              </a:ln>
              <a:effectLst/>
            </c:spPr>
          </c:marker>
          <c:cat>
            <c:strRef>
              <c:f>Sheet1!$B$2:$N$2</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Sheet1!$B$5:$N$5</c:f>
              <c:numCache>
                <c:formatCode>General</c:formatCode>
                <c:ptCount val="13"/>
                <c:pt idx="0">
                  <c:v>29.21</c:v>
                </c:pt>
                <c:pt idx="1">
                  <c:v>34.840000000000003</c:v>
                </c:pt>
                <c:pt idx="2">
                  <c:v>45.82</c:v>
                </c:pt>
                <c:pt idx="3">
                  <c:v>51.68</c:v>
                </c:pt>
                <c:pt idx="4">
                  <c:v>59.71</c:v>
                </c:pt>
                <c:pt idx="5">
                  <c:v>62.42</c:v>
                </c:pt>
                <c:pt idx="6">
                  <c:v>71.31</c:v>
                </c:pt>
                <c:pt idx="7">
                  <c:v>78.410000000000025</c:v>
                </c:pt>
                <c:pt idx="8">
                  <c:v>85.27</c:v>
                </c:pt>
                <c:pt idx="9">
                  <c:v>91.32</c:v>
                </c:pt>
                <c:pt idx="10">
                  <c:v>94.39</c:v>
                </c:pt>
                <c:pt idx="11">
                  <c:v>98.42</c:v>
                </c:pt>
                <c:pt idx="12">
                  <c:v>105.49000000000002</c:v>
                </c:pt>
              </c:numCache>
            </c:numRef>
          </c:val>
        </c:ser>
        <c:ser>
          <c:idx val="3"/>
          <c:order val="3"/>
          <c:tx>
            <c:strRef>
              <c:f>Sheet1!$A$6</c:f>
              <c:strCache>
                <c:ptCount val="1"/>
                <c:pt idx="0">
                  <c:v>mean total length (cm)</c:v>
                </c:pt>
              </c:strCache>
            </c:strRef>
          </c:tx>
          <c:spPr>
            <a:ln w="22225" cap="rnd">
              <a:solidFill>
                <a:srgbClr val="7030A0"/>
              </a:solidFill>
              <a:round/>
            </a:ln>
            <a:effectLst/>
          </c:spPr>
          <c:marker>
            <c:symbol val="x"/>
            <c:size val="6"/>
            <c:spPr>
              <a:noFill/>
              <a:ln w="9525">
                <a:solidFill>
                  <a:srgbClr val="7030A0"/>
                </a:solidFill>
                <a:round/>
              </a:ln>
              <a:effectLst/>
            </c:spPr>
          </c:marker>
          <c:cat>
            <c:strRef>
              <c:f>Sheet1!$B$2:$N$2</c:f>
              <c:strCache>
                <c:ptCount val="13"/>
                <c:pt idx="0">
                  <c:v>initial week</c:v>
                </c:pt>
                <c:pt idx="1">
                  <c:v>week one</c:v>
                </c:pt>
                <c:pt idx="2">
                  <c:v>week two</c:v>
                </c:pt>
                <c:pt idx="3">
                  <c:v>week three</c:v>
                </c:pt>
                <c:pt idx="4">
                  <c:v>week four</c:v>
                </c:pt>
                <c:pt idx="5">
                  <c:v>week five</c:v>
                </c:pt>
                <c:pt idx="6">
                  <c:v>week six</c:v>
                </c:pt>
                <c:pt idx="7">
                  <c:v>week seven </c:v>
                </c:pt>
                <c:pt idx="8">
                  <c:v>week eight </c:v>
                </c:pt>
                <c:pt idx="9">
                  <c:v>week nine</c:v>
                </c:pt>
                <c:pt idx="10">
                  <c:v>week ten</c:v>
                </c:pt>
                <c:pt idx="11">
                  <c:v>week eleven</c:v>
                </c:pt>
                <c:pt idx="12">
                  <c:v>week twelve</c:v>
                </c:pt>
              </c:strCache>
            </c:strRef>
          </c:cat>
          <c:val>
            <c:numRef>
              <c:f>Sheet1!$B$6:$N$6</c:f>
              <c:numCache>
                <c:formatCode>General</c:formatCode>
                <c:ptCount val="13"/>
                <c:pt idx="0">
                  <c:v>2.92</c:v>
                </c:pt>
                <c:pt idx="1">
                  <c:v>3.48</c:v>
                </c:pt>
                <c:pt idx="2">
                  <c:v>4.58</c:v>
                </c:pt>
                <c:pt idx="3">
                  <c:v>5.17</c:v>
                </c:pt>
                <c:pt idx="4">
                  <c:v>5.9700000000000024</c:v>
                </c:pt>
                <c:pt idx="5">
                  <c:v>6.24</c:v>
                </c:pt>
                <c:pt idx="6">
                  <c:v>7.13</c:v>
                </c:pt>
                <c:pt idx="7">
                  <c:v>7.84</c:v>
                </c:pt>
                <c:pt idx="8">
                  <c:v>8.5300000000000011</c:v>
                </c:pt>
                <c:pt idx="9">
                  <c:v>9.1300000000000008</c:v>
                </c:pt>
                <c:pt idx="10">
                  <c:v>9.43</c:v>
                </c:pt>
                <c:pt idx="11">
                  <c:v>9.84</c:v>
                </c:pt>
                <c:pt idx="12">
                  <c:v>10.54</c:v>
                </c:pt>
              </c:numCache>
            </c:numRef>
          </c:val>
        </c:ser>
        <c:marker val="1"/>
        <c:axId val="83811328"/>
        <c:axId val="84092032"/>
      </c:lineChart>
      <c:catAx>
        <c:axId val="83811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84092032"/>
        <c:crosses val="autoZero"/>
        <c:auto val="1"/>
        <c:lblAlgn val="ctr"/>
        <c:lblOffset val="100"/>
      </c:catAx>
      <c:valAx>
        <c:axId val="840920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cap="all" baseline="0">
                    <a:solidFill>
                      <a:schemeClr val="tx1">
                        <a:lumMod val="65000"/>
                        <a:lumOff val="35000"/>
                      </a:schemeClr>
                    </a:solidFill>
                    <a:latin typeface="+mn-lt"/>
                    <a:ea typeface="+mn-ea"/>
                    <a:cs typeface="+mn-cs"/>
                  </a:defRPr>
                </a:pPr>
                <a:r>
                  <a:rPr lang="en-US" sz="1000"/>
                  <a:t>PRODUCTION PARAMETERS (WEIGHT AND LENGTH)</a:t>
                </a:r>
              </a:p>
            </c:rich>
          </c:tx>
          <c:layout/>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811328"/>
        <c:crosses val="autoZero"/>
        <c:crossBetween val="between"/>
      </c:valAx>
      <c:spPr>
        <a:noFill/>
        <a:ln>
          <a:noFill/>
        </a:ln>
        <a:effectLst/>
      </c:spPr>
    </c:plotArea>
    <c:legend>
      <c:legendPos val="r"/>
      <c:layout>
        <c:manualLayout>
          <c:xMode val="edge"/>
          <c:yMode val="edge"/>
          <c:x val="0.78773892041549665"/>
          <c:y val="0.43710486806433185"/>
          <c:w val="0.18898593411484443"/>
          <c:h val="0.18518648131946497"/>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000"/>
              <a:t>PHYSIOCHEMICAL PARAMETER (TREATMENT C) CHART</a:t>
            </a:r>
          </a:p>
        </c:rich>
      </c:tx>
      <c:layout/>
    </c:title>
    <c:plotArea>
      <c:layout/>
      <c:lineChart>
        <c:grouping val="standard"/>
        <c:ser>
          <c:idx val="0"/>
          <c:order val="0"/>
          <c:tx>
            <c:strRef>
              <c:f>Sheet4!$A$3</c:f>
              <c:strCache>
                <c:ptCount val="1"/>
                <c:pt idx="0">
                  <c:v>WATER TEMP</c:v>
                </c:pt>
              </c:strCache>
            </c:strRef>
          </c:tx>
          <c:cat>
            <c:strRef>
              <c:f>Sheet4!$B$2:$N$2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Sheet4!$B$3:$N$3</c:f>
              <c:numCache>
                <c:formatCode>General</c:formatCode>
                <c:ptCount val="13"/>
                <c:pt idx="0">
                  <c:v>27</c:v>
                </c:pt>
                <c:pt idx="1">
                  <c:v>26</c:v>
                </c:pt>
                <c:pt idx="2">
                  <c:v>26</c:v>
                </c:pt>
                <c:pt idx="3">
                  <c:v>26</c:v>
                </c:pt>
                <c:pt idx="4">
                  <c:v>26</c:v>
                </c:pt>
                <c:pt idx="5">
                  <c:v>27</c:v>
                </c:pt>
                <c:pt idx="6">
                  <c:v>27</c:v>
                </c:pt>
                <c:pt idx="7">
                  <c:v>27</c:v>
                </c:pt>
                <c:pt idx="8">
                  <c:v>26</c:v>
                </c:pt>
                <c:pt idx="9">
                  <c:v>26</c:v>
                </c:pt>
                <c:pt idx="10">
                  <c:v>27</c:v>
                </c:pt>
                <c:pt idx="11">
                  <c:v>27</c:v>
                </c:pt>
                <c:pt idx="12">
                  <c:v>26</c:v>
                </c:pt>
              </c:numCache>
            </c:numRef>
          </c:val>
        </c:ser>
        <c:ser>
          <c:idx val="1"/>
          <c:order val="1"/>
          <c:tx>
            <c:strRef>
              <c:f>Sheet4!$A$4</c:f>
              <c:strCache>
                <c:ptCount val="1"/>
                <c:pt idx="0">
                  <c:v>ABSORBED O2</c:v>
                </c:pt>
              </c:strCache>
            </c:strRef>
          </c:tx>
          <c:cat>
            <c:strRef>
              <c:f>Sheet4!$B$2:$N$2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Sheet4!$B$4:$N$4</c:f>
              <c:numCache>
                <c:formatCode>General</c:formatCode>
                <c:ptCount val="13"/>
                <c:pt idx="0">
                  <c:v>5.4</c:v>
                </c:pt>
                <c:pt idx="1">
                  <c:v>5.6</c:v>
                </c:pt>
                <c:pt idx="2">
                  <c:v>6.01</c:v>
                </c:pt>
                <c:pt idx="3">
                  <c:v>6.41</c:v>
                </c:pt>
                <c:pt idx="4">
                  <c:v>5.04</c:v>
                </c:pt>
                <c:pt idx="5">
                  <c:v>6</c:v>
                </c:pt>
                <c:pt idx="6">
                  <c:v>5.8</c:v>
                </c:pt>
                <c:pt idx="7">
                  <c:v>5.9</c:v>
                </c:pt>
                <c:pt idx="8">
                  <c:v>5.9</c:v>
                </c:pt>
                <c:pt idx="9">
                  <c:v>5.8</c:v>
                </c:pt>
                <c:pt idx="10">
                  <c:v>5.8</c:v>
                </c:pt>
                <c:pt idx="11">
                  <c:v>6</c:v>
                </c:pt>
                <c:pt idx="12">
                  <c:v>6</c:v>
                </c:pt>
              </c:numCache>
            </c:numRef>
          </c:val>
        </c:ser>
        <c:ser>
          <c:idx val="2"/>
          <c:order val="2"/>
          <c:tx>
            <c:strRef>
              <c:f>Sheet4!$A$5</c:f>
              <c:strCache>
                <c:ptCount val="1"/>
                <c:pt idx="0">
                  <c:v>PH</c:v>
                </c:pt>
              </c:strCache>
            </c:strRef>
          </c:tx>
          <c:cat>
            <c:strRef>
              <c:f>Sheet4!$B$2:$N$2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Sheet4!$B$5:$N$5</c:f>
              <c:numCache>
                <c:formatCode>General</c:formatCode>
                <c:ptCount val="13"/>
                <c:pt idx="0">
                  <c:v>8.2000000000000011</c:v>
                </c:pt>
                <c:pt idx="1">
                  <c:v>7.6</c:v>
                </c:pt>
                <c:pt idx="2">
                  <c:v>7.5</c:v>
                </c:pt>
                <c:pt idx="3">
                  <c:v>8.4</c:v>
                </c:pt>
                <c:pt idx="4">
                  <c:v>8.3000000000000007</c:v>
                </c:pt>
                <c:pt idx="5">
                  <c:v>8.1</c:v>
                </c:pt>
                <c:pt idx="6">
                  <c:v>7.8</c:v>
                </c:pt>
                <c:pt idx="7">
                  <c:v>7.1</c:v>
                </c:pt>
                <c:pt idx="8">
                  <c:v>8</c:v>
                </c:pt>
                <c:pt idx="9">
                  <c:v>8.4</c:v>
                </c:pt>
                <c:pt idx="10">
                  <c:v>8</c:v>
                </c:pt>
                <c:pt idx="11">
                  <c:v>7.9</c:v>
                </c:pt>
                <c:pt idx="12">
                  <c:v>8.01</c:v>
                </c:pt>
              </c:numCache>
            </c:numRef>
          </c:val>
        </c:ser>
        <c:ser>
          <c:idx val="3"/>
          <c:order val="3"/>
          <c:tx>
            <c:strRef>
              <c:f>Sheet4!$A$6</c:f>
              <c:strCache>
                <c:ptCount val="1"/>
                <c:pt idx="0">
                  <c:v>AMMONIA mg(l)</c:v>
                </c:pt>
              </c:strCache>
            </c:strRef>
          </c:tx>
          <c:cat>
            <c:strRef>
              <c:f>Sheet4!$B$2:$N$2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Sheet4!$B$6:$N$6</c:f>
              <c:numCache>
                <c:formatCode>General</c:formatCode>
                <c:ptCount val="13"/>
                <c:pt idx="0">
                  <c:v>1.0000000000000005E-2</c:v>
                </c:pt>
                <c:pt idx="1">
                  <c:v>0.25</c:v>
                </c:pt>
                <c:pt idx="2">
                  <c:v>0.34</c:v>
                </c:pt>
                <c:pt idx="3">
                  <c:v>0.41000000000000031</c:v>
                </c:pt>
                <c:pt idx="4">
                  <c:v>0.54</c:v>
                </c:pt>
                <c:pt idx="5">
                  <c:v>0.6200000000000021</c:v>
                </c:pt>
                <c:pt idx="6">
                  <c:v>0.7400000000000021</c:v>
                </c:pt>
                <c:pt idx="7">
                  <c:v>0.8</c:v>
                </c:pt>
                <c:pt idx="8">
                  <c:v>0.8</c:v>
                </c:pt>
                <c:pt idx="9">
                  <c:v>0.9</c:v>
                </c:pt>
                <c:pt idx="10">
                  <c:v>0.94000000000000061</c:v>
                </c:pt>
                <c:pt idx="11">
                  <c:v>8</c:v>
                </c:pt>
                <c:pt idx="12">
                  <c:v>8</c:v>
                </c:pt>
              </c:numCache>
            </c:numRef>
          </c:val>
        </c:ser>
        <c:ser>
          <c:idx val="4"/>
          <c:order val="4"/>
          <c:tx>
            <c:strRef>
              <c:f>Sheet4!$A$7</c:f>
              <c:strCache>
                <c:ptCount val="1"/>
                <c:pt idx="0">
                  <c:v>NITRITE</c:v>
                </c:pt>
              </c:strCache>
            </c:strRef>
          </c:tx>
          <c:cat>
            <c:strRef>
              <c:f>Sheet4!$B$2:$N$2</c:f>
              <c:strCache>
                <c:ptCount val="13"/>
                <c:pt idx="0">
                  <c:v>INITIAL WK</c:v>
                </c:pt>
                <c:pt idx="1">
                  <c:v>WK 1</c:v>
                </c:pt>
                <c:pt idx="2">
                  <c:v>WK 2</c:v>
                </c:pt>
                <c:pt idx="3">
                  <c:v>WK 3</c:v>
                </c:pt>
                <c:pt idx="4">
                  <c:v>WK 4</c:v>
                </c:pt>
                <c:pt idx="5">
                  <c:v>WK 5</c:v>
                </c:pt>
                <c:pt idx="6">
                  <c:v>WK 6</c:v>
                </c:pt>
                <c:pt idx="7">
                  <c:v>WK 7</c:v>
                </c:pt>
                <c:pt idx="8">
                  <c:v>WK 8</c:v>
                </c:pt>
                <c:pt idx="9">
                  <c:v>WK9</c:v>
                </c:pt>
                <c:pt idx="10">
                  <c:v>WK10</c:v>
                </c:pt>
                <c:pt idx="11">
                  <c:v>WK11</c:v>
                </c:pt>
                <c:pt idx="12">
                  <c:v>WK12</c:v>
                </c:pt>
              </c:strCache>
            </c:strRef>
          </c:cat>
          <c:val>
            <c:numRef>
              <c:f>Sheet4!$B$7:$N$7</c:f>
              <c:numCache>
                <c:formatCode>General</c:formatCode>
                <c:ptCount val="13"/>
                <c:pt idx="0">
                  <c:v>1.0000000000000005E-2</c:v>
                </c:pt>
                <c:pt idx="1">
                  <c:v>1.0000000000000005E-2</c:v>
                </c:pt>
                <c:pt idx="2">
                  <c:v>1.0000000000000005E-2</c:v>
                </c:pt>
                <c:pt idx="3">
                  <c:v>1.0000000000000005E-2</c:v>
                </c:pt>
                <c:pt idx="4">
                  <c:v>2.0000000000000011E-2</c:v>
                </c:pt>
                <c:pt idx="5">
                  <c:v>2.0000000000000011E-2</c:v>
                </c:pt>
                <c:pt idx="6">
                  <c:v>2.0000000000000011E-2</c:v>
                </c:pt>
                <c:pt idx="7">
                  <c:v>2.0000000000000011E-2</c:v>
                </c:pt>
                <c:pt idx="8">
                  <c:v>3.0000000000000002E-2</c:v>
                </c:pt>
                <c:pt idx="9">
                  <c:v>3.0000000000000002E-2</c:v>
                </c:pt>
                <c:pt idx="10">
                  <c:v>3.0000000000000002E-2</c:v>
                </c:pt>
                <c:pt idx="11">
                  <c:v>3.0000000000000002E-2</c:v>
                </c:pt>
                <c:pt idx="12">
                  <c:v>4.0000000000000022E-2</c:v>
                </c:pt>
              </c:numCache>
            </c:numRef>
          </c:val>
        </c:ser>
        <c:marker val="1"/>
        <c:axId val="84128512"/>
        <c:axId val="84130048"/>
      </c:lineChart>
      <c:catAx>
        <c:axId val="84128512"/>
        <c:scaling>
          <c:orientation val="minMax"/>
        </c:scaling>
        <c:axPos val="b"/>
        <c:numFmt formatCode="General" sourceLinked="0"/>
        <c:majorTickMark val="none"/>
        <c:tickLblPos val="nextTo"/>
        <c:txPr>
          <a:bodyPr/>
          <a:lstStyle/>
          <a:p>
            <a:pPr>
              <a:defRPr lang="en-GB"/>
            </a:pPr>
            <a:endParaRPr lang="en-US"/>
          </a:p>
        </c:txPr>
        <c:crossAx val="84130048"/>
        <c:crosses val="autoZero"/>
        <c:auto val="1"/>
        <c:lblAlgn val="ctr"/>
        <c:lblOffset val="100"/>
      </c:catAx>
      <c:valAx>
        <c:axId val="84130048"/>
        <c:scaling>
          <c:orientation val="minMax"/>
        </c:scaling>
        <c:axPos val="l"/>
        <c:majorGridlines/>
        <c:title>
          <c:tx>
            <c:rich>
              <a:bodyPr/>
              <a:lstStyle/>
              <a:p>
                <a:pPr>
                  <a:defRPr lang="en-GB"/>
                </a:pPr>
                <a:r>
                  <a:rPr lang="en-US" sz="800"/>
                  <a:t>PHYSIOCHEMICAL</a:t>
                </a:r>
                <a:r>
                  <a:rPr lang="en-US" sz="800" baseline="0"/>
                  <a:t> PARAMETERS</a:t>
                </a:r>
                <a:endParaRPr lang="en-US" sz="800"/>
              </a:p>
            </c:rich>
          </c:tx>
          <c:layout/>
        </c:title>
        <c:numFmt formatCode="General" sourceLinked="1"/>
        <c:majorTickMark val="none"/>
        <c:tickLblPos val="nextTo"/>
        <c:txPr>
          <a:bodyPr/>
          <a:lstStyle/>
          <a:p>
            <a:pPr>
              <a:defRPr lang="en-GB"/>
            </a:pPr>
            <a:endParaRPr lang="en-US"/>
          </a:p>
        </c:txPr>
        <c:crossAx val="84128512"/>
        <c:crosses val="autoZero"/>
        <c:crossBetween val="between"/>
      </c:valAx>
    </c:plotArea>
    <c:legend>
      <c:legendPos val="r"/>
      <c:layout/>
      <c:txPr>
        <a:bodyPr/>
        <a:lstStyle/>
        <a:p>
          <a:pPr>
            <a:defRPr lang="en-GB"/>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Sheet3!$A$2</c:f>
              <c:strCache>
                <c:ptCount val="1"/>
                <c:pt idx="0">
                  <c:v>log of gross total weight</c:v>
                </c:pt>
              </c:strCache>
            </c:strRef>
          </c:tx>
          <c:spPr>
            <a:ln w="28575">
              <a:noFill/>
            </a:ln>
          </c:spPr>
          <c:trendline>
            <c:trendlineType val="linear"/>
            <c:forward val="1.05"/>
            <c:backward val="1.05"/>
          </c:trendline>
          <c:xVal>
            <c:numRef>
              <c:f>Sheet3!$B$1:$N$1</c:f>
              <c:numCache>
                <c:formatCode>General</c:formatCode>
                <c:ptCount val="13"/>
                <c:pt idx="0">
                  <c:v>1.4654999999999954</c:v>
                </c:pt>
                <c:pt idx="1">
                  <c:v>1.5421</c:v>
                </c:pt>
                <c:pt idx="2">
                  <c:v>1.6611</c:v>
                </c:pt>
                <c:pt idx="3">
                  <c:v>1.7132999999999954</c:v>
                </c:pt>
                <c:pt idx="4">
                  <c:v>1.776</c:v>
                </c:pt>
                <c:pt idx="5">
                  <c:v>1.7952999999999963</c:v>
                </c:pt>
                <c:pt idx="6">
                  <c:v>1.8532</c:v>
                </c:pt>
                <c:pt idx="7">
                  <c:v>1.8944000000000001</c:v>
                </c:pt>
                <c:pt idx="8">
                  <c:v>1.9308000000000001</c:v>
                </c:pt>
                <c:pt idx="9">
                  <c:v>1.9605999999999999</c:v>
                </c:pt>
                <c:pt idx="10">
                  <c:v>1.9749000000000001</c:v>
                </c:pt>
                <c:pt idx="11">
                  <c:v>1.9931000000000001</c:v>
                </c:pt>
                <c:pt idx="12">
                  <c:v>2.0232000000000001</c:v>
                </c:pt>
              </c:numCache>
            </c:numRef>
          </c:xVal>
          <c:yVal>
            <c:numRef>
              <c:f>Sheet3!$B$2:$N$2</c:f>
              <c:numCache>
                <c:formatCode>General</c:formatCode>
                <c:ptCount val="13"/>
                <c:pt idx="0">
                  <c:v>1.1307</c:v>
                </c:pt>
                <c:pt idx="1">
                  <c:v>1.1820999999999999</c:v>
                </c:pt>
                <c:pt idx="2">
                  <c:v>1.2857999999999954</c:v>
                </c:pt>
                <c:pt idx="3">
                  <c:v>1.3694</c:v>
                </c:pt>
                <c:pt idx="4">
                  <c:v>1.4697999999999944</c:v>
                </c:pt>
                <c:pt idx="5">
                  <c:v>1.5478999999999954</c:v>
                </c:pt>
                <c:pt idx="6">
                  <c:v>1.5955999999999964</c:v>
                </c:pt>
                <c:pt idx="7">
                  <c:v>1.6654</c:v>
                </c:pt>
                <c:pt idx="8">
                  <c:v>1.7105999999999963</c:v>
                </c:pt>
                <c:pt idx="9">
                  <c:v>1.7595999999999954</c:v>
                </c:pt>
                <c:pt idx="10">
                  <c:v>1.8026</c:v>
                </c:pt>
                <c:pt idx="11">
                  <c:v>1.8420000000000001</c:v>
                </c:pt>
                <c:pt idx="12">
                  <c:v>1.8727</c:v>
                </c:pt>
              </c:numCache>
            </c:numRef>
          </c:yVal>
        </c:ser>
        <c:axId val="84159104"/>
        <c:axId val="84177664"/>
      </c:scatterChart>
      <c:valAx>
        <c:axId val="84159104"/>
        <c:scaling>
          <c:orientation val="minMax"/>
        </c:scaling>
        <c:axPos val="b"/>
        <c:title>
          <c:tx>
            <c:rich>
              <a:bodyPr/>
              <a:lstStyle/>
              <a:p>
                <a:pPr>
                  <a:defRPr lang="en-US"/>
                </a:pPr>
                <a:r>
                  <a:rPr lang="en-US"/>
                  <a:t>Log length</a:t>
                </a:r>
              </a:p>
            </c:rich>
          </c:tx>
          <c:layout/>
        </c:title>
        <c:numFmt formatCode="General" sourceLinked="1"/>
        <c:tickLblPos val="nextTo"/>
        <c:txPr>
          <a:bodyPr/>
          <a:lstStyle/>
          <a:p>
            <a:pPr>
              <a:defRPr lang="en-US"/>
            </a:pPr>
            <a:endParaRPr lang="en-US"/>
          </a:p>
        </c:txPr>
        <c:crossAx val="84177664"/>
        <c:crosses val="autoZero"/>
        <c:crossBetween val="midCat"/>
      </c:valAx>
      <c:valAx>
        <c:axId val="84177664"/>
        <c:scaling>
          <c:orientation val="minMax"/>
        </c:scaling>
        <c:axPos val="l"/>
        <c:title>
          <c:tx>
            <c:rich>
              <a:bodyPr/>
              <a:lstStyle/>
              <a:p>
                <a:pPr>
                  <a:defRPr lang="en-US"/>
                </a:pPr>
                <a:r>
                  <a:rPr lang="en-US"/>
                  <a:t>Log</a:t>
                </a:r>
                <a:r>
                  <a:rPr lang="en-US" baseline="0"/>
                  <a:t> Weight</a:t>
                </a:r>
                <a:endParaRPr lang="en-US"/>
              </a:p>
            </c:rich>
          </c:tx>
          <c:layout/>
        </c:title>
        <c:numFmt formatCode="General" sourceLinked="1"/>
        <c:tickLblPos val="nextTo"/>
        <c:txPr>
          <a:bodyPr/>
          <a:lstStyle/>
          <a:p>
            <a:pPr>
              <a:defRPr lang="en-US"/>
            </a:pPr>
            <a:endParaRPr lang="en-US"/>
          </a:p>
        </c:txPr>
        <c:crossAx val="84159104"/>
        <c:crosses val="autoZero"/>
        <c:crossBetween val="midCat"/>
      </c:valAx>
    </c:plotArea>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0.12232</cdr:x>
      <cdr:y>0.84278</cdr:y>
    </cdr:from>
    <cdr:to>
      <cdr:x>0.21988</cdr:x>
      <cdr:y>0.9401</cdr:y>
    </cdr:to>
    <cdr:cxnSp macro="">
      <cdr:nvCxnSpPr>
        <cdr:cNvPr id="3" name="Straight Connector 2"/>
        <cdr:cNvCxnSpPr/>
      </cdr:nvCxnSpPr>
      <cdr:spPr>
        <a:xfrm xmlns:a="http://schemas.openxmlformats.org/drawingml/2006/main" flipH="1">
          <a:off x="600106" y="3223262"/>
          <a:ext cx="478625" cy="372208"/>
        </a:xfrm>
        <a:prstGeom xmlns:a="http://schemas.openxmlformats.org/drawingml/2006/main" prst="line">
          <a:avLst/>
        </a:prstGeom>
        <a:ln xmlns:a="http://schemas.openxmlformats.org/drawingml/2006/main" w="9525"/>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BUZZ</Company>
  <LinksUpToDate>false</LinksUpToDate>
  <CharactersWithSpaces>34537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dc:creator>
  <cp:lastModifiedBy>Administrator</cp:lastModifiedBy>
  <cp:revision>6</cp:revision>
  <cp:lastPrinted>2017-04-20T06:29:00Z</cp:lastPrinted>
  <dcterms:created xsi:type="dcterms:W3CDTF">2017-04-19T04:29:00Z</dcterms:created>
  <dcterms:modified xsi:type="dcterms:W3CDTF">2017-04-20T06:30:00Z</dcterms:modified>
</cp:coreProperties>
</file>