
<file path=[Content_Types].xml><?xml version="1.0" encoding="utf-8"?>
<Types xmlns="http://schemas.openxmlformats.org/package/2006/content-types">
  <Override PartName="/word/footnotes.xml" ContentType="application/vnd.openxmlformats-officedocument.wordprocessingml.footnotes+xml"/>
  <Override PartName="/word/theme/themeOverride5.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theme/themeOverride3.xml" ContentType="application/vnd.openxmlformats-officedocument.themeOverride+xml"/>
  <Override PartName="/word/footer9.xml" ContentType="application/vnd.openxmlformats-officedocument.wordprocessingml.footer+xml"/>
  <Override PartName="/word/theme/themeOverride1.xml" ContentType="application/vnd.openxmlformats-officedocument.themeOverride+xml"/>
  <Override PartName="/word/footer7.xml" ContentType="application/vnd.openxmlformats-officedocument.wordprocessingml.footer+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docProps/core.xml" ContentType="application/vnd.openxmlformats-package.core-properties+xml"/>
  <Override PartName="/word/theme/themeOverride4.xml" ContentType="application/vnd.openxmlformats-officedocument.themeOverride+xml"/>
  <Override PartName="/word/theme/themeOverride2.xml" ContentType="application/vnd.openxmlformats-officedocument.themeOverride+xml"/>
  <Override PartName="/word/footer8.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AD9" w:rsidRPr="001C336B" w:rsidRDefault="002A4AD9" w:rsidP="001C336B">
      <w:pPr>
        <w:autoSpaceDE w:val="0"/>
        <w:autoSpaceDN w:val="0"/>
        <w:adjustRightInd w:val="0"/>
        <w:snapToGrid w:val="0"/>
        <w:jc w:val="center"/>
        <w:rPr>
          <w:b/>
          <w:bCs/>
          <w:sz w:val="20"/>
          <w:szCs w:val="20"/>
        </w:rPr>
      </w:pPr>
      <w:r w:rsidRPr="001C336B">
        <w:rPr>
          <w:b/>
          <w:bCs/>
          <w:sz w:val="20"/>
          <w:szCs w:val="20"/>
        </w:rPr>
        <w:t>Effect of different levels of inorganic fertilizers on the growth and yield of Barley (</w:t>
      </w:r>
      <w:r w:rsidRPr="001C336B">
        <w:rPr>
          <w:b/>
          <w:bCs/>
          <w:i/>
          <w:iCs/>
          <w:sz w:val="20"/>
          <w:szCs w:val="20"/>
        </w:rPr>
        <w:t xml:space="preserve">Hordeum vulgare) </w:t>
      </w:r>
      <w:r w:rsidRPr="001C336B">
        <w:rPr>
          <w:b/>
          <w:bCs/>
          <w:sz w:val="20"/>
          <w:szCs w:val="20"/>
        </w:rPr>
        <w:t>under teak (</w:t>
      </w:r>
      <w:r w:rsidRPr="001C336B">
        <w:rPr>
          <w:b/>
          <w:bCs/>
          <w:i/>
          <w:sz w:val="20"/>
          <w:szCs w:val="20"/>
        </w:rPr>
        <w:t>Tectona grandis</w:t>
      </w:r>
      <w:r w:rsidRPr="001C336B">
        <w:rPr>
          <w:b/>
          <w:bCs/>
          <w:sz w:val="20"/>
          <w:szCs w:val="20"/>
        </w:rPr>
        <w:t>) based Agrisilviculture system</w:t>
      </w:r>
    </w:p>
    <w:p w:rsidR="002A4AD9" w:rsidRPr="001C336B" w:rsidRDefault="002A4AD9" w:rsidP="001C336B">
      <w:pPr>
        <w:snapToGrid w:val="0"/>
        <w:jc w:val="center"/>
        <w:rPr>
          <w:b/>
          <w:sz w:val="20"/>
          <w:szCs w:val="20"/>
        </w:rPr>
      </w:pPr>
    </w:p>
    <w:p w:rsidR="002A4AD9" w:rsidRPr="001C336B" w:rsidRDefault="00D53894" w:rsidP="001C336B">
      <w:pPr>
        <w:autoSpaceDE w:val="0"/>
        <w:autoSpaceDN w:val="0"/>
        <w:adjustRightInd w:val="0"/>
        <w:snapToGrid w:val="0"/>
        <w:jc w:val="center"/>
        <w:rPr>
          <w:bCs/>
          <w:sz w:val="20"/>
          <w:szCs w:val="20"/>
        </w:rPr>
      </w:pPr>
      <w:r w:rsidRPr="001C336B">
        <w:rPr>
          <w:bCs/>
          <w:sz w:val="20"/>
          <w:szCs w:val="20"/>
          <w:vertAlign w:val="superscript"/>
        </w:rPr>
        <w:t>1</w:t>
      </w:r>
      <w:r w:rsidRPr="001C336B">
        <w:rPr>
          <w:bCs/>
          <w:sz w:val="20"/>
          <w:szCs w:val="20"/>
        </w:rPr>
        <w:t>Yogesh Limanpure</w:t>
      </w:r>
      <w:r>
        <w:rPr>
          <w:bCs/>
          <w:sz w:val="20"/>
          <w:szCs w:val="20"/>
        </w:rPr>
        <w:t>,</w:t>
      </w:r>
      <w:r w:rsidRPr="001C336B">
        <w:rPr>
          <w:bCs/>
          <w:sz w:val="20"/>
          <w:szCs w:val="20"/>
          <w:vertAlign w:val="superscript"/>
        </w:rPr>
        <w:t xml:space="preserve"> </w:t>
      </w:r>
      <w:r w:rsidR="002A4AD9" w:rsidRPr="001C336B">
        <w:rPr>
          <w:bCs/>
          <w:sz w:val="20"/>
          <w:szCs w:val="20"/>
          <w:vertAlign w:val="superscript"/>
        </w:rPr>
        <w:t>1</w:t>
      </w:r>
      <w:r w:rsidR="002A4AD9" w:rsidRPr="001C336B">
        <w:rPr>
          <w:bCs/>
          <w:sz w:val="20"/>
          <w:szCs w:val="20"/>
        </w:rPr>
        <w:t xml:space="preserve">Rajiv Umrao, </w:t>
      </w:r>
      <w:r w:rsidR="002A4AD9" w:rsidRPr="001C336B">
        <w:rPr>
          <w:bCs/>
          <w:sz w:val="20"/>
          <w:szCs w:val="20"/>
          <w:vertAlign w:val="superscript"/>
        </w:rPr>
        <w:t>2*</w:t>
      </w:r>
      <w:r w:rsidR="002A4AD9" w:rsidRPr="001C336B">
        <w:rPr>
          <w:bCs/>
          <w:sz w:val="20"/>
          <w:szCs w:val="20"/>
        </w:rPr>
        <w:t xml:space="preserve">Arvind Bijalwan and </w:t>
      </w:r>
      <w:r w:rsidR="002A4AD9" w:rsidRPr="001C336B">
        <w:rPr>
          <w:bCs/>
          <w:sz w:val="20"/>
          <w:szCs w:val="20"/>
          <w:vertAlign w:val="superscript"/>
        </w:rPr>
        <w:t>3</w:t>
      </w:r>
      <w:r w:rsidR="002A4AD9" w:rsidRPr="001C336B">
        <w:rPr>
          <w:bCs/>
          <w:sz w:val="20"/>
          <w:szCs w:val="20"/>
        </w:rPr>
        <w:t>Manmohan JR Dobriyal</w:t>
      </w:r>
    </w:p>
    <w:p w:rsidR="002A4AD9" w:rsidRPr="001C336B" w:rsidRDefault="002A4AD9" w:rsidP="001C336B">
      <w:pPr>
        <w:autoSpaceDE w:val="0"/>
        <w:autoSpaceDN w:val="0"/>
        <w:adjustRightInd w:val="0"/>
        <w:snapToGrid w:val="0"/>
        <w:jc w:val="center"/>
        <w:rPr>
          <w:b/>
          <w:bCs/>
          <w:sz w:val="20"/>
          <w:szCs w:val="20"/>
        </w:rPr>
      </w:pPr>
    </w:p>
    <w:p w:rsidR="002A4AD9" w:rsidRPr="001C336B" w:rsidRDefault="002A4AD9" w:rsidP="001C336B">
      <w:pPr>
        <w:autoSpaceDE w:val="0"/>
        <w:autoSpaceDN w:val="0"/>
        <w:adjustRightInd w:val="0"/>
        <w:snapToGrid w:val="0"/>
        <w:jc w:val="center"/>
        <w:rPr>
          <w:bCs/>
          <w:sz w:val="20"/>
          <w:szCs w:val="20"/>
        </w:rPr>
      </w:pPr>
      <w:r w:rsidRPr="001C336B">
        <w:rPr>
          <w:bCs/>
          <w:sz w:val="20"/>
          <w:szCs w:val="20"/>
          <w:vertAlign w:val="superscript"/>
        </w:rPr>
        <w:t>1</w:t>
      </w:r>
      <w:r w:rsidRPr="001C336B">
        <w:rPr>
          <w:bCs/>
          <w:sz w:val="20"/>
          <w:szCs w:val="20"/>
        </w:rPr>
        <w:t>Sam Higginbottom Institute of Agriculture Technology &amp; Sciences, Allahabad (U.P), India.</w:t>
      </w:r>
    </w:p>
    <w:p w:rsidR="002A4AD9" w:rsidRPr="001C336B" w:rsidRDefault="002A4AD9" w:rsidP="001C336B">
      <w:pPr>
        <w:shd w:val="clear" w:color="auto" w:fill="FFFFFF"/>
        <w:snapToGrid w:val="0"/>
        <w:jc w:val="center"/>
        <w:rPr>
          <w:bCs/>
          <w:sz w:val="20"/>
          <w:szCs w:val="20"/>
        </w:rPr>
      </w:pPr>
      <w:r w:rsidRPr="001C336B">
        <w:rPr>
          <w:bCs/>
          <w:sz w:val="20"/>
          <w:szCs w:val="20"/>
          <w:vertAlign w:val="superscript"/>
        </w:rPr>
        <w:t>2</w:t>
      </w:r>
      <w:r w:rsidRPr="001C336B">
        <w:rPr>
          <w:bCs/>
          <w:sz w:val="20"/>
          <w:szCs w:val="20"/>
        </w:rPr>
        <w:t>Indian Institute of Forest management (IIFM) Bhopal, M.P., India</w:t>
      </w:r>
    </w:p>
    <w:p w:rsidR="002A4AD9" w:rsidRPr="001C336B" w:rsidRDefault="002A4AD9" w:rsidP="001C336B">
      <w:pPr>
        <w:shd w:val="clear" w:color="auto" w:fill="FFFFFF"/>
        <w:snapToGrid w:val="0"/>
        <w:jc w:val="center"/>
        <w:rPr>
          <w:bCs/>
          <w:sz w:val="20"/>
          <w:szCs w:val="20"/>
        </w:rPr>
      </w:pPr>
      <w:r w:rsidRPr="001C336B">
        <w:rPr>
          <w:bCs/>
          <w:sz w:val="20"/>
          <w:szCs w:val="20"/>
          <w:vertAlign w:val="superscript"/>
        </w:rPr>
        <w:t>3</w:t>
      </w:r>
      <w:r w:rsidRPr="001C336B">
        <w:rPr>
          <w:bCs/>
          <w:sz w:val="20"/>
          <w:szCs w:val="20"/>
        </w:rPr>
        <w:t>Dept. of Silviculture &amp; Agroforestry, College of Forestry, Navsari Agricultural University, Navsari, Gujarat, India</w:t>
      </w:r>
    </w:p>
    <w:p w:rsidR="002A4AD9" w:rsidRPr="001C336B" w:rsidRDefault="0038733A" w:rsidP="001C336B">
      <w:pPr>
        <w:shd w:val="clear" w:color="auto" w:fill="FFFFFF"/>
        <w:snapToGrid w:val="0"/>
        <w:jc w:val="center"/>
        <w:rPr>
          <w:b/>
          <w:i/>
          <w:iCs/>
          <w:sz w:val="20"/>
          <w:szCs w:val="20"/>
        </w:rPr>
      </w:pPr>
      <w:hyperlink r:id="rId8" w:history="1">
        <w:r w:rsidR="002A4AD9" w:rsidRPr="001C336B">
          <w:rPr>
            <w:rStyle w:val="Hyperlink"/>
            <w:sz w:val="20"/>
            <w:szCs w:val="20"/>
            <w:lang w:eastAsia="ar-SA"/>
          </w:rPr>
          <w:t>arvindbijalwan276@gmail.com</w:t>
        </w:r>
      </w:hyperlink>
    </w:p>
    <w:p w:rsidR="002A4AD9" w:rsidRPr="001C336B" w:rsidRDefault="002A4AD9" w:rsidP="001C336B">
      <w:pPr>
        <w:snapToGrid w:val="0"/>
        <w:jc w:val="center"/>
        <w:rPr>
          <w:b/>
          <w:sz w:val="20"/>
          <w:szCs w:val="20"/>
        </w:rPr>
      </w:pPr>
    </w:p>
    <w:p w:rsidR="002A4AD9" w:rsidRPr="001C336B" w:rsidRDefault="004539C4" w:rsidP="001C336B">
      <w:pPr>
        <w:widowControl w:val="0"/>
        <w:autoSpaceDE w:val="0"/>
        <w:autoSpaceDN w:val="0"/>
        <w:adjustRightInd w:val="0"/>
        <w:snapToGrid w:val="0"/>
        <w:jc w:val="both"/>
        <w:rPr>
          <w:b/>
          <w:sz w:val="20"/>
          <w:szCs w:val="20"/>
        </w:rPr>
      </w:pPr>
      <w:r w:rsidRPr="001C336B">
        <w:rPr>
          <w:b/>
          <w:sz w:val="20"/>
          <w:szCs w:val="20"/>
        </w:rPr>
        <w:t xml:space="preserve">Abstract: </w:t>
      </w:r>
      <w:r w:rsidR="002A4AD9" w:rsidRPr="001C336B">
        <w:rPr>
          <w:sz w:val="20"/>
          <w:szCs w:val="20"/>
        </w:rPr>
        <w:t>In order to investigate the effect of nitrogen, phosphorus, potassium, application on Barley (</w:t>
      </w:r>
      <w:r w:rsidR="002A4AD9" w:rsidRPr="001C336B">
        <w:rPr>
          <w:i/>
          <w:sz w:val="20"/>
          <w:szCs w:val="20"/>
        </w:rPr>
        <w:t>Hordeum vulgare</w:t>
      </w:r>
      <w:r w:rsidR="002A4AD9" w:rsidRPr="001C336B">
        <w:rPr>
          <w:sz w:val="20"/>
          <w:szCs w:val="20"/>
        </w:rPr>
        <w:t>) a field experiment was conducted at School of Forestry and Environment, Sam Higginbottom Institute of Agriculture, Technology and Sciences, Allahabad (U.P) India, to evaluate the Effect of different levels of inorganic fertilizers on the growth and yield of barley (</w:t>
      </w:r>
      <w:r w:rsidR="002A4AD9" w:rsidRPr="001C336B">
        <w:rPr>
          <w:i/>
          <w:iCs/>
          <w:sz w:val="20"/>
          <w:szCs w:val="20"/>
        </w:rPr>
        <w:t xml:space="preserve">Hordeum vulgare) </w:t>
      </w:r>
      <w:r w:rsidR="002A4AD9" w:rsidRPr="001C336B">
        <w:rPr>
          <w:sz w:val="20"/>
          <w:szCs w:val="20"/>
        </w:rPr>
        <w:t>under teak (</w:t>
      </w:r>
      <w:r w:rsidR="002A4AD9" w:rsidRPr="001C336B">
        <w:rPr>
          <w:i/>
          <w:sz w:val="20"/>
          <w:szCs w:val="20"/>
        </w:rPr>
        <w:t>Tectona grandis</w:t>
      </w:r>
      <w:r w:rsidR="002A4AD9" w:rsidRPr="001C336B">
        <w:rPr>
          <w:sz w:val="20"/>
          <w:szCs w:val="20"/>
        </w:rPr>
        <w:t>) based Agrisilviculture system. A total of nine treatments including control were replicated three times in RBD experimental design. The effect of NPK fertilsers reveled that treatment T</w:t>
      </w:r>
      <w:r w:rsidR="002A4AD9" w:rsidRPr="001C336B">
        <w:rPr>
          <w:sz w:val="20"/>
          <w:szCs w:val="20"/>
          <w:vertAlign w:val="subscript"/>
        </w:rPr>
        <w:t>4</w:t>
      </w:r>
      <w:r w:rsidR="002A4AD9" w:rsidRPr="001C336B">
        <w:rPr>
          <w:sz w:val="20"/>
          <w:szCs w:val="20"/>
        </w:rPr>
        <w:t xml:space="preserve"> (N.P.K level 65:50:50 kg/ha) favored maximum all the growth and yield parameters of barley (</w:t>
      </w:r>
      <w:r w:rsidR="002A4AD9" w:rsidRPr="001C336B">
        <w:rPr>
          <w:i/>
          <w:iCs/>
          <w:sz w:val="20"/>
          <w:szCs w:val="20"/>
        </w:rPr>
        <w:t xml:space="preserve">Hordeum vulgare) </w:t>
      </w:r>
      <w:r w:rsidR="002A4AD9" w:rsidRPr="001C336B">
        <w:rPr>
          <w:sz w:val="20"/>
          <w:szCs w:val="20"/>
        </w:rPr>
        <w:t>like the maximum plant height 92.20cm, No. of leaves per plant (8.53), No. of tillers per hill 10.93, number of spike per hill (6.87), 1000 seed weight 47.73 gm, Length of spike 15.67cm, No. of grain per spike 55.10, grain yield per plant 33.13 gm &amp; straw yield 45.27gm/plant</w:t>
      </w:r>
      <w:r w:rsidR="004B008A">
        <w:rPr>
          <w:sz w:val="20"/>
          <w:szCs w:val="20"/>
        </w:rPr>
        <w:t xml:space="preserve"> </w:t>
      </w:r>
      <w:r w:rsidR="002A4AD9" w:rsidRPr="001C336B">
        <w:rPr>
          <w:sz w:val="20"/>
          <w:szCs w:val="20"/>
        </w:rPr>
        <w:t>and harvest index 43.82. Contrary all these parameters were found minimum under control condition (without fertilizer). 71.87 cm,</w:t>
      </w:r>
      <w:r w:rsidR="004B008A">
        <w:rPr>
          <w:sz w:val="20"/>
          <w:szCs w:val="20"/>
        </w:rPr>
        <w:t xml:space="preserve"> </w:t>
      </w:r>
      <w:r w:rsidR="002A4AD9" w:rsidRPr="001C336B">
        <w:rPr>
          <w:sz w:val="20"/>
          <w:szCs w:val="20"/>
        </w:rPr>
        <w:t>5.33, 5.53, 2.47, 30.37, 9.13, 43.33, 30.33, 38.50, and 42.26 respectively for same parameters. The intercropping of Barley with Teak also showed the net increase in economic yield compare to sole cropping.</w:t>
      </w:r>
    </w:p>
    <w:p w:rsidR="001C336B" w:rsidRPr="001C336B" w:rsidRDefault="0069195E" w:rsidP="001C336B">
      <w:pPr>
        <w:snapToGrid w:val="0"/>
        <w:jc w:val="both"/>
        <w:rPr>
          <w:sz w:val="20"/>
          <w:szCs w:val="20"/>
        </w:rPr>
      </w:pPr>
      <w:r w:rsidRPr="001C336B">
        <w:rPr>
          <w:sz w:val="20"/>
          <w:szCs w:val="20"/>
        </w:rPr>
        <w:t>[</w:t>
      </w:r>
      <w:r w:rsidR="00D53894" w:rsidRPr="001C336B">
        <w:rPr>
          <w:sz w:val="20"/>
          <w:szCs w:val="20"/>
        </w:rPr>
        <w:t>Limanpure Y</w:t>
      </w:r>
      <w:r w:rsidR="00D53894">
        <w:rPr>
          <w:sz w:val="20"/>
          <w:szCs w:val="20"/>
        </w:rPr>
        <w:t>,</w:t>
      </w:r>
      <w:r w:rsidR="00D53894" w:rsidRPr="001C336B">
        <w:rPr>
          <w:sz w:val="20"/>
          <w:szCs w:val="20"/>
        </w:rPr>
        <w:t xml:space="preserve"> </w:t>
      </w:r>
      <w:r w:rsidRPr="001C336B">
        <w:rPr>
          <w:sz w:val="20"/>
          <w:szCs w:val="20"/>
        </w:rPr>
        <w:t xml:space="preserve">Umrao R, Bijalwan A, Dobriyal MJR. </w:t>
      </w:r>
      <w:r w:rsidRPr="001C336B">
        <w:rPr>
          <w:b/>
          <w:bCs/>
          <w:sz w:val="20"/>
          <w:szCs w:val="20"/>
        </w:rPr>
        <w:t>Effect of different levels of inorganic fertilizers on the growth and yield of Barley (</w:t>
      </w:r>
      <w:r w:rsidRPr="001C336B">
        <w:rPr>
          <w:b/>
          <w:bCs/>
          <w:i/>
          <w:iCs/>
          <w:sz w:val="20"/>
          <w:szCs w:val="20"/>
        </w:rPr>
        <w:t xml:space="preserve">Hordeum vulgare) </w:t>
      </w:r>
      <w:r w:rsidRPr="001C336B">
        <w:rPr>
          <w:b/>
          <w:bCs/>
          <w:sz w:val="20"/>
          <w:szCs w:val="20"/>
        </w:rPr>
        <w:t>under teak (</w:t>
      </w:r>
      <w:r w:rsidRPr="001C336B">
        <w:rPr>
          <w:b/>
          <w:bCs/>
          <w:i/>
          <w:sz w:val="20"/>
          <w:szCs w:val="20"/>
        </w:rPr>
        <w:t>Tectona grandis</w:t>
      </w:r>
      <w:r w:rsidRPr="001C336B">
        <w:rPr>
          <w:b/>
          <w:bCs/>
          <w:sz w:val="20"/>
          <w:szCs w:val="20"/>
        </w:rPr>
        <w:t>) based Agrisilviculture system</w:t>
      </w:r>
      <w:r w:rsidRPr="001C336B">
        <w:rPr>
          <w:b/>
          <w:sz w:val="20"/>
          <w:szCs w:val="20"/>
        </w:rPr>
        <w:t>.</w:t>
      </w:r>
      <w:r w:rsidR="001C336B" w:rsidRPr="001C336B">
        <w:rPr>
          <w:bCs/>
          <w:i/>
          <w:sz w:val="20"/>
          <w:szCs w:val="20"/>
        </w:rPr>
        <w:t xml:space="preserve"> N Y Sci J</w:t>
      </w:r>
      <w:r w:rsidR="001C336B" w:rsidRPr="001C336B">
        <w:rPr>
          <w:bCs/>
          <w:sz w:val="20"/>
          <w:szCs w:val="20"/>
        </w:rPr>
        <w:t xml:space="preserve"> </w:t>
      </w:r>
      <w:r w:rsidR="001C336B" w:rsidRPr="001C336B">
        <w:rPr>
          <w:sz w:val="20"/>
          <w:szCs w:val="20"/>
        </w:rPr>
        <w:t>201</w:t>
      </w:r>
      <w:r w:rsidR="001C336B" w:rsidRPr="001C336B">
        <w:rPr>
          <w:rFonts w:hint="eastAsia"/>
          <w:sz w:val="20"/>
          <w:szCs w:val="20"/>
        </w:rPr>
        <w:t>7</w:t>
      </w:r>
      <w:r w:rsidR="001C336B" w:rsidRPr="001C336B">
        <w:rPr>
          <w:sz w:val="20"/>
          <w:szCs w:val="20"/>
        </w:rPr>
        <w:t>;</w:t>
      </w:r>
      <w:r w:rsidR="001C336B" w:rsidRPr="001C336B">
        <w:rPr>
          <w:rFonts w:hint="eastAsia"/>
          <w:sz w:val="20"/>
          <w:szCs w:val="20"/>
        </w:rPr>
        <w:t>10</w:t>
      </w:r>
      <w:r w:rsidR="001C336B" w:rsidRPr="001C336B">
        <w:rPr>
          <w:sz w:val="20"/>
          <w:szCs w:val="20"/>
        </w:rPr>
        <w:t>(</w:t>
      </w:r>
      <w:r w:rsidR="001C336B" w:rsidRPr="001C336B">
        <w:rPr>
          <w:rFonts w:hint="eastAsia"/>
          <w:sz w:val="20"/>
          <w:szCs w:val="20"/>
        </w:rPr>
        <w:t>5</w:t>
      </w:r>
      <w:r w:rsidR="001C336B" w:rsidRPr="001C336B">
        <w:rPr>
          <w:sz w:val="20"/>
          <w:szCs w:val="20"/>
        </w:rPr>
        <w:t>):</w:t>
      </w:r>
      <w:r w:rsidR="004401D5">
        <w:rPr>
          <w:noProof/>
          <w:color w:val="000000"/>
          <w:sz w:val="20"/>
          <w:szCs w:val="20"/>
        </w:rPr>
        <w:t>34</w:t>
      </w:r>
      <w:r w:rsidR="001C336B" w:rsidRPr="001C336B">
        <w:rPr>
          <w:color w:val="000000"/>
          <w:sz w:val="20"/>
          <w:szCs w:val="20"/>
        </w:rPr>
        <w:t>-</w:t>
      </w:r>
      <w:r w:rsidR="004401D5">
        <w:rPr>
          <w:noProof/>
          <w:color w:val="000000"/>
          <w:sz w:val="20"/>
          <w:szCs w:val="20"/>
        </w:rPr>
        <w:t>38</w:t>
      </w:r>
      <w:r w:rsidR="001C336B" w:rsidRPr="001C336B">
        <w:rPr>
          <w:sz w:val="20"/>
          <w:szCs w:val="20"/>
        </w:rPr>
        <w:t xml:space="preserve">]. </w:t>
      </w:r>
      <w:r w:rsidR="001C336B" w:rsidRPr="001C336B">
        <w:rPr>
          <w:iCs/>
          <w:color w:val="000000"/>
          <w:sz w:val="20"/>
          <w:szCs w:val="20"/>
        </w:rPr>
        <w:t>ISSN 1554-0200 (print); ISSN 2375-723X (online)</w:t>
      </w:r>
      <w:r w:rsidR="001C336B" w:rsidRPr="001C336B">
        <w:rPr>
          <w:sz w:val="20"/>
          <w:szCs w:val="20"/>
        </w:rPr>
        <w:t xml:space="preserve">. </w:t>
      </w:r>
      <w:hyperlink r:id="rId9" w:history="1">
        <w:r w:rsidR="001C336B" w:rsidRPr="001C336B">
          <w:rPr>
            <w:rStyle w:val="Hyperlink"/>
            <w:sz w:val="20"/>
            <w:szCs w:val="20"/>
          </w:rPr>
          <w:t>http://www.sciencepub.net/newyork</w:t>
        </w:r>
      </w:hyperlink>
      <w:r w:rsidR="001C336B" w:rsidRPr="001C336B">
        <w:rPr>
          <w:sz w:val="20"/>
          <w:szCs w:val="20"/>
        </w:rPr>
        <w:t xml:space="preserve">. </w:t>
      </w:r>
      <w:r w:rsidR="001C336B" w:rsidRPr="001C336B">
        <w:rPr>
          <w:rFonts w:hint="eastAsia"/>
          <w:sz w:val="20"/>
          <w:szCs w:val="20"/>
          <w:lang w:eastAsia="zh-CN"/>
        </w:rPr>
        <w:t>7</w:t>
      </w:r>
      <w:r w:rsidR="001C336B" w:rsidRPr="001C336B">
        <w:rPr>
          <w:rFonts w:hint="eastAsia"/>
          <w:sz w:val="20"/>
          <w:szCs w:val="20"/>
        </w:rPr>
        <w:t xml:space="preserve">. </w:t>
      </w:r>
      <w:r w:rsidR="001C336B" w:rsidRPr="001C336B">
        <w:rPr>
          <w:color w:val="000000"/>
          <w:sz w:val="20"/>
          <w:szCs w:val="20"/>
          <w:shd w:val="clear" w:color="auto" w:fill="FFFFFF"/>
        </w:rPr>
        <w:t>doi:</w:t>
      </w:r>
      <w:hyperlink r:id="rId10" w:history="1">
        <w:r w:rsidR="001C336B" w:rsidRPr="001C336B">
          <w:rPr>
            <w:rStyle w:val="Hyperlink"/>
            <w:sz w:val="20"/>
            <w:szCs w:val="20"/>
            <w:shd w:val="clear" w:color="auto" w:fill="FFFFFF"/>
          </w:rPr>
          <w:t>10.7537/mars</w:t>
        </w:r>
        <w:r w:rsidR="001C336B" w:rsidRPr="001C336B">
          <w:rPr>
            <w:rStyle w:val="Hyperlink"/>
            <w:rFonts w:hint="eastAsia"/>
            <w:sz w:val="20"/>
            <w:szCs w:val="20"/>
            <w:shd w:val="clear" w:color="auto" w:fill="FFFFFF"/>
          </w:rPr>
          <w:t>nys100517.</w:t>
        </w:r>
        <w:r w:rsidR="001C336B" w:rsidRPr="001C336B">
          <w:rPr>
            <w:rStyle w:val="Hyperlink"/>
            <w:sz w:val="20"/>
            <w:szCs w:val="20"/>
            <w:shd w:val="clear" w:color="auto" w:fill="FFFFFF"/>
          </w:rPr>
          <w:t>0</w:t>
        </w:r>
        <w:r w:rsidR="001C336B" w:rsidRPr="001C336B">
          <w:rPr>
            <w:rStyle w:val="Hyperlink"/>
            <w:rFonts w:hint="eastAsia"/>
            <w:sz w:val="20"/>
            <w:szCs w:val="20"/>
            <w:shd w:val="clear" w:color="auto" w:fill="FFFFFF"/>
            <w:lang w:eastAsia="zh-CN"/>
          </w:rPr>
          <w:t>7</w:t>
        </w:r>
      </w:hyperlink>
      <w:r w:rsidR="001C336B" w:rsidRPr="001C336B">
        <w:rPr>
          <w:color w:val="000000"/>
          <w:sz w:val="20"/>
          <w:szCs w:val="20"/>
          <w:shd w:val="clear" w:color="auto" w:fill="FFFFFF"/>
        </w:rPr>
        <w:t>.</w:t>
      </w:r>
    </w:p>
    <w:p w:rsidR="004539C4" w:rsidRPr="001C336B" w:rsidRDefault="004539C4" w:rsidP="001C336B">
      <w:pPr>
        <w:autoSpaceDE w:val="0"/>
        <w:autoSpaceDN w:val="0"/>
        <w:adjustRightInd w:val="0"/>
        <w:snapToGrid w:val="0"/>
        <w:jc w:val="both"/>
        <w:rPr>
          <w:sz w:val="20"/>
          <w:szCs w:val="20"/>
        </w:rPr>
      </w:pPr>
    </w:p>
    <w:p w:rsidR="0089616E" w:rsidRPr="001C336B" w:rsidRDefault="00825FC8" w:rsidP="001C336B">
      <w:pPr>
        <w:widowControl w:val="0"/>
        <w:autoSpaceDE w:val="0"/>
        <w:autoSpaceDN w:val="0"/>
        <w:adjustRightInd w:val="0"/>
        <w:snapToGrid w:val="0"/>
        <w:jc w:val="both"/>
        <w:rPr>
          <w:b/>
          <w:sz w:val="20"/>
          <w:szCs w:val="20"/>
        </w:rPr>
      </w:pPr>
      <w:r w:rsidRPr="001C336B">
        <w:rPr>
          <w:b/>
          <w:sz w:val="20"/>
          <w:szCs w:val="20"/>
        </w:rPr>
        <w:t>Keywords</w:t>
      </w:r>
      <w:r w:rsidR="0089616E" w:rsidRPr="001C336B">
        <w:rPr>
          <w:b/>
          <w:sz w:val="20"/>
          <w:szCs w:val="20"/>
        </w:rPr>
        <w:t>:</w:t>
      </w:r>
      <w:r w:rsidR="0089616E" w:rsidRPr="001C336B">
        <w:rPr>
          <w:sz w:val="20"/>
          <w:szCs w:val="20"/>
        </w:rPr>
        <w:t xml:space="preserve"> </w:t>
      </w:r>
      <w:r w:rsidR="002A4AD9" w:rsidRPr="001C336B">
        <w:rPr>
          <w:sz w:val="20"/>
          <w:szCs w:val="20"/>
        </w:rPr>
        <w:t>Barley, Nitrogen, Phosphorus, Potassium, yield and Teak</w:t>
      </w:r>
    </w:p>
    <w:p w:rsidR="001C336B" w:rsidRDefault="001C336B" w:rsidP="001C336B">
      <w:pPr>
        <w:widowControl w:val="0"/>
        <w:autoSpaceDE w:val="0"/>
        <w:autoSpaceDN w:val="0"/>
        <w:adjustRightInd w:val="0"/>
        <w:snapToGrid w:val="0"/>
        <w:jc w:val="both"/>
        <w:rPr>
          <w:b/>
          <w:sz w:val="20"/>
          <w:szCs w:val="20"/>
        </w:rPr>
      </w:pPr>
    </w:p>
    <w:p w:rsidR="001C336B" w:rsidRPr="001C336B" w:rsidRDefault="001C336B" w:rsidP="001C336B">
      <w:pPr>
        <w:widowControl w:val="0"/>
        <w:autoSpaceDE w:val="0"/>
        <w:autoSpaceDN w:val="0"/>
        <w:adjustRightInd w:val="0"/>
        <w:snapToGrid w:val="0"/>
        <w:jc w:val="both"/>
        <w:rPr>
          <w:b/>
          <w:sz w:val="20"/>
          <w:szCs w:val="20"/>
        </w:rPr>
        <w:sectPr w:rsidR="001C336B" w:rsidRPr="001C336B" w:rsidSect="004401D5">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pgNumType w:start="34"/>
          <w:cols w:space="720"/>
          <w:docGrid w:linePitch="360"/>
        </w:sectPr>
      </w:pPr>
    </w:p>
    <w:p w:rsidR="00BA0464" w:rsidRPr="001C336B" w:rsidRDefault="00BB16ED" w:rsidP="001C336B">
      <w:pPr>
        <w:widowControl w:val="0"/>
        <w:autoSpaceDE w:val="0"/>
        <w:autoSpaceDN w:val="0"/>
        <w:adjustRightInd w:val="0"/>
        <w:snapToGrid w:val="0"/>
        <w:jc w:val="both"/>
        <w:rPr>
          <w:b/>
          <w:sz w:val="20"/>
          <w:szCs w:val="20"/>
        </w:rPr>
      </w:pPr>
      <w:r w:rsidRPr="001C336B">
        <w:rPr>
          <w:b/>
          <w:sz w:val="20"/>
          <w:szCs w:val="20"/>
        </w:rPr>
        <w:lastRenderedPageBreak/>
        <w:t>1. Introduction</w:t>
      </w:r>
    </w:p>
    <w:p w:rsidR="002A4AD9" w:rsidRPr="001C336B" w:rsidRDefault="002A4AD9" w:rsidP="001C336B">
      <w:pPr>
        <w:autoSpaceDE w:val="0"/>
        <w:autoSpaceDN w:val="0"/>
        <w:adjustRightInd w:val="0"/>
        <w:snapToGrid w:val="0"/>
        <w:ind w:firstLine="425"/>
        <w:jc w:val="both"/>
        <w:rPr>
          <w:b/>
          <w:sz w:val="20"/>
          <w:szCs w:val="20"/>
          <w:lang w:bidi="hi-IN"/>
        </w:rPr>
      </w:pPr>
      <w:r w:rsidRPr="001C336B">
        <w:rPr>
          <w:sz w:val="20"/>
          <w:szCs w:val="20"/>
          <w:lang w:bidi="hi-IN"/>
        </w:rPr>
        <w:t xml:space="preserve">Barley is one of the most important cereals of the world. It is cultivated in almost all parts of the world except the tropical regions. Barley is a major source of food for large number of people living in the cooler semi-arid areas of the world, where wheat and other cereals are less well adapted. It is a stable food of the people in the Tibet, Nepal and Bhutan. In European countries it is used only as breakfast food. The leading countries of its production are USSR, China, France, Canada, USA and Spain. Barley is an important cereal in India. Total area under barley in the country is about 0.7 million hectares. The chief barley growing regions in the country are higher Himalayas, central parts of eastern Uttar Pradesh, eastern parts of Rajasthan and north western parts of north Bihar. The most important uses of barley in India are as grain feed to livestock and poultry, as malt for manufacture of beer and other liquors like whisky, brandy etc. As food barley flour is used in preparing </w:t>
      </w:r>
      <w:r w:rsidRPr="001C336B">
        <w:rPr>
          <w:sz w:val="20"/>
          <w:szCs w:val="20"/>
          <w:vertAlign w:val="superscript"/>
          <w:lang w:bidi="hi-IN"/>
        </w:rPr>
        <w:t>‘</w:t>
      </w:r>
      <w:r w:rsidRPr="001C336B">
        <w:rPr>
          <w:sz w:val="20"/>
          <w:szCs w:val="20"/>
          <w:lang w:bidi="hi-IN"/>
        </w:rPr>
        <w:t>chapatis</w:t>
      </w:r>
      <w:r w:rsidRPr="001C336B">
        <w:rPr>
          <w:sz w:val="20"/>
          <w:szCs w:val="20"/>
          <w:vertAlign w:val="superscript"/>
          <w:lang w:bidi="hi-IN"/>
        </w:rPr>
        <w:t>’</w:t>
      </w:r>
      <w:r w:rsidRPr="001C336B">
        <w:rPr>
          <w:sz w:val="20"/>
          <w:szCs w:val="20"/>
          <w:lang w:bidi="hi-IN"/>
        </w:rPr>
        <w:t xml:space="preserve">. Sometimes barley is mixed with gram or wheat and then ground to flour for preparing better quantity </w:t>
      </w:r>
      <w:r w:rsidRPr="001C336B">
        <w:rPr>
          <w:sz w:val="20"/>
          <w:szCs w:val="20"/>
          <w:vertAlign w:val="superscript"/>
          <w:lang w:bidi="hi-IN"/>
        </w:rPr>
        <w:t>‘</w:t>
      </w:r>
      <w:r w:rsidRPr="001C336B">
        <w:rPr>
          <w:sz w:val="20"/>
          <w:szCs w:val="20"/>
          <w:lang w:bidi="hi-IN"/>
        </w:rPr>
        <w:t>chapatis</w:t>
      </w:r>
      <w:r w:rsidRPr="001C336B">
        <w:rPr>
          <w:sz w:val="20"/>
          <w:szCs w:val="20"/>
          <w:vertAlign w:val="superscript"/>
          <w:lang w:bidi="hi-IN"/>
        </w:rPr>
        <w:t>’</w:t>
      </w:r>
      <w:r w:rsidRPr="001C336B">
        <w:rPr>
          <w:sz w:val="20"/>
          <w:szCs w:val="20"/>
          <w:lang w:bidi="hi-IN"/>
        </w:rPr>
        <w:t xml:space="preserve">. Grain is roasted and ground and used as </w:t>
      </w:r>
      <w:r w:rsidRPr="001C336B">
        <w:rPr>
          <w:sz w:val="20"/>
          <w:szCs w:val="20"/>
          <w:vertAlign w:val="superscript"/>
          <w:lang w:bidi="hi-IN"/>
        </w:rPr>
        <w:t>‘</w:t>
      </w:r>
      <w:r w:rsidRPr="001C336B">
        <w:rPr>
          <w:sz w:val="20"/>
          <w:szCs w:val="20"/>
          <w:lang w:bidi="hi-IN"/>
        </w:rPr>
        <w:t>sattu</w:t>
      </w:r>
      <w:r w:rsidRPr="001C336B">
        <w:rPr>
          <w:sz w:val="20"/>
          <w:szCs w:val="20"/>
          <w:vertAlign w:val="superscript"/>
          <w:lang w:bidi="hi-IN"/>
        </w:rPr>
        <w:t>’</w:t>
      </w:r>
      <w:r w:rsidRPr="001C336B">
        <w:rPr>
          <w:sz w:val="20"/>
          <w:szCs w:val="20"/>
          <w:lang w:bidi="hi-IN"/>
        </w:rPr>
        <w:t xml:space="preserve"> (barley flour mixed in sugar and water). Grain is also broken and roughly ground into </w:t>
      </w:r>
      <w:r w:rsidRPr="001C336B">
        <w:rPr>
          <w:sz w:val="20"/>
          <w:szCs w:val="20"/>
          <w:vertAlign w:val="superscript"/>
          <w:lang w:bidi="hi-IN"/>
        </w:rPr>
        <w:t>‘</w:t>
      </w:r>
      <w:r w:rsidRPr="001C336B">
        <w:rPr>
          <w:sz w:val="20"/>
          <w:szCs w:val="20"/>
          <w:lang w:bidi="hi-IN"/>
        </w:rPr>
        <w:t>barley</w:t>
      </w:r>
      <w:r w:rsidRPr="001C336B">
        <w:rPr>
          <w:sz w:val="20"/>
          <w:szCs w:val="20"/>
          <w:vertAlign w:val="superscript"/>
          <w:lang w:bidi="hi-IN"/>
        </w:rPr>
        <w:t>’</w:t>
      </w:r>
      <w:r w:rsidRPr="001C336B">
        <w:rPr>
          <w:sz w:val="20"/>
          <w:szCs w:val="20"/>
          <w:lang w:bidi="hi-IN"/>
        </w:rPr>
        <w:t xml:space="preserve"> to be used in soup. Barley grain contains, 11.5 percent albuminoids, 74 percent carbohydrates, 1.3 percent </w:t>
      </w:r>
      <w:r w:rsidRPr="001C336B">
        <w:rPr>
          <w:sz w:val="20"/>
          <w:szCs w:val="20"/>
          <w:lang w:bidi="hi-IN"/>
        </w:rPr>
        <w:lastRenderedPageBreak/>
        <w:t>fat, 3.9 percent crude fibre and 1.5 percent ash</w:t>
      </w:r>
      <w:r w:rsidRPr="001C336B">
        <w:rPr>
          <w:b/>
          <w:bCs/>
          <w:sz w:val="20"/>
          <w:szCs w:val="20"/>
          <w:lang w:bidi="hi-IN"/>
        </w:rPr>
        <w:t xml:space="preserve"> </w:t>
      </w:r>
      <w:r w:rsidRPr="001C336B">
        <w:rPr>
          <w:sz w:val="20"/>
          <w:szCs w:val="20"/>
          <w:lang w:bidi="hi-IN"/>
        </w:rPr>
        <w:t xml:space="preserve">(Singh </w:t>
      </w:r>
      <w:r w:rsidRPr="001C336B">
        <w:rPr>
          <w:i/>
          <w:sz w:val="20"/>
          <w:szCs w:val="20"/>
          <w:lang w:bidi="hi-IN"/>
        </w:rPr>
        <w:t>et.</w:t>
      </w:r>
      <w:r w:rsidR="00A72586">
        <w:rPr>
          <w:rFonts w:hint="eastAsia"/>
          <w:i/>
          <w:sz w:val="20"/>
          <w:szCs w:val="20"/>
          <w:lang w:eastAsia="zh-CN" w:bidi="hi-IN"/>
        </w:rPr>
        <w:t xml:space="preserve"> </w:t>
      </w:r>
      <w:r w:rsidRPr="001C336B">
        <w:rPr>
          <w:i/>
          <w:sz w:val="20"/>
          <w:szCs w:val="20"/>
          <w:lang w:bidi="hi-IN"/>
        </w:rPr>
        <w:t>al</w:t>
      </w:r>
      <w:r w:rsidRPr="001C336B">
        <w:rPr>
          <w:sz w:val="20"/>
          <w:szCs w:val="20"/>
          <w:lang w:bidi="hi-IN"/>
        </w:rPr>
        <w:t>.).</w:t>
      </w:r>
    </w:p>
    <w:p w:rsidR="00E95A93" w:rsidRDefault="002A4AD9" w:rsidP="001C336B">
      <w:pPr>
        <w:snapToGrid w:val="0"/>
        <w:ind w:firstLine="425"/>
        <w:jc w:val="both"/>
        <w:rPr>
          <w:rStyle w:val="apple-converted-space"/>
          <w:bCs/>
          <w:sz w:val="20"/>
          <w:szCs w:val="20"/>
          <w:bdr w:val="none" w:sz="0" w:space="0" w:color="auto" w:frame="1"/>
        </w:rPr>
      </w:pPr>
      <w:r w:rsidRPr="001C336B">
        <w:rPr>
          <w:bCs/>
          <w:sz w:val="20"/>
          <w:szCs w:val="20"/>
        </w:rPr>
        <w:t>Teak (</w:t>
      </w:r>
      <w:r w:rsidRPr="001C336B">
        <w:rPr>
          <w:bCs/>
          <w:i/>
          <w:sz w:val="20"/>
          <w:szCs w:val="20"/>
        </w:rPr>
        <w:t>Tectona grandis</w:t>
      </w:r>
      <w:r w:rsidRPr="001C336B">
        <w:rPr>
          <w:bCs/>
          <w:sz w:val="20"/>
          <w:szCs w:val="20"/>
        </w:rPr>
        <w:t>)</w:t>
      </w:r>
      <w:r w:rsidRPr="001C336B">
        <w:rPr>
          <w:b/>
          <w:sz w:val="20"/>
          <w:szCs w:val="20"/>
        </w:rPr>
        <w:t xml:space="preserve"> </w:t>
      </w:r>
      <w:r w:rsidRPr="001C336B">
        <w:rPr>
          <w:sz w:val="20"/>
          <w:szCs w:val="20"/>
        </w:rPr>
        <w:t>is a very valuable timber species of Central India. Due to its high demand in world trade and lack of unsustainable supply from forests, large scale teak plantations have been taken up outside the forests. To encourage plantation’s</w:t>
      </w:r>
      <w:r w:rsidR="004B008A">
        <w:rPr>
          <w:sz w:val="20"/>
          <w:szCs w:val="20"/>
        </w:rPr>
        <w:t xml:space="preserve"> </w:t>
      </w:r>
      <w:r w:rsidRPr="001C336B">
        <w:rPr>
          <w:sz w:val="20"/>
          <w:szCs w:val="20"/>
        </w:rPr>
        <w:t>their scientific management and marketing unique schemes of</w:t>
      </w:r>
      <w:r w:rsidR="00A72586">
        <w:rPr>
          <w:rStyle w:val="apple-converted-space"/>
          <w:rFonts w:hint="eastAsia"/>
          <w:sz w:val="20"/>
          <w:szCs w:val="20"/>
          <w:lang w:eastAsia="zh-CN"/>
        </w:rPr>
        <w:t xml:space="preserve"> </w:t>
      </w:r>
      <w:r w:rsidRPr="001C336B">
        <w:rPr>
          <w:i/>
          <w:iCs/>
          <w:sz w:val="20"/>
          <w:szCs w:val="20"/>
          <w:bdr w:val="none" w:sz="0" w:space="0" w:color="auto" w:frame="1"/>
        </w:rPr>
        <w:t>Lok</w:t>
      </w:r>
      <w:r w:rsidR="00A72586">
        <w:rPr>
          <w:rFonts w:hint="eastAsia"/>
          <w:i/>
          <w:iCs/>
          <w:sz w:val="20"/>
          <w:szCs w:val="20"/>
          <w:bdr w:val="none" w:sz="0" w:space="0" w:color="auto" w:frame="1"/>
          <w:lang w:eastAsia="zh-CN"/>
        </w:rPr>
        <w:t xml:space="preserve"> </w:t>
      </w:r>
      <w:r w:rsidRPr="001C336B">
        <w:rPr>
          <w:i/>
          <w:iCs/>
          <w:sz w:val="20"/>
          <w:szCs w:val="20"/>
          <w:bdr w:val="none" w:sz="0" w:space="0" w:color="auto" w:frame="1"/>
        </w:rPr>
        <w:t>Vaniki</w:t>
      </w:r>
      <w:r w:rsidR="00A72586">
        <w:rPr>
          <w:rFonts w:hint="eastAsia"/>
          <w:i/>
          <w:iCs/>
          <w:sz w:val="20"/>
          <w:szCs w:val="20"/>
          <w:bdr w:val="none" w:sz="0" w:space="0" w:color="auto" w:frame="1"/>
          <w:lang w:eastAsia="zh-CN"/>
        </w:rPr>
        <w:t xml:space="preserve"> </w:t>
      </w:r>
      <w:r w:rsidRPr="001C336B">
        <w:rPr>
          <w:sz w:val="20"/>
          <w:szCs w:val="20"/>
        </w:rPr>
        <w:t>was adopted in Madhya Pradesh farmers and owners of trees</w:t>
      </w:r>
      <w:r w:rsidR="004B008A" w:rsidRPr="001C336B">
        <w:rPr>
          <w:sz w:val="20"/>
          <w:szCs w:val="20"/>
        </w:rPr>
        <w:t>.</w:t>
      </w:r>
      <w:r w:rsidR="004B008A">
        <w:rPr>
          <w:sz w:val="20"/>
          <w:szCs w:val="20"/>
        </w:rPr>
        <w:t xml:space="preserve"> </w:t>
      </w:r>
      <w:r w:rsidR="004B008A" w:rsidRPr="001C336B">
        <w:rPr>
          <w:sz w:val="20"/>
          <w:szCs w:val="20"/>
        </w:rPr>
        <w:t>T</w:t>
      </w:r>
      <w:r w:rsidRPr="001C336B">
        <w:rPr>
          <w:sz w:val="20"/>
          <w:szCs w:val="20"/>
        </w:rPr>
        <w:t>eak has so far been the monopoly of large landholders and</w:t>
      </w:r>
      <w:r w:rsidR="004B008A">
        <w:rPr>
          <w:sz w:val="20"/>
          <w:szCs w:val="20"/>
        </w:rPr>
        <w:t xml:space="preserve"> </w:t>
      </w:r>
      <w:r w:rsidRPr="001C336B">
        <w:rPr>
          <w:sz w:val="20"/>
          <w:szCs w:val="20"/>
        </w:rPr>
        <w:t xml:space="preserve">Its potential for poor small landholders as a tree based livelihood option has received less attention. The analysis of Teak plantations in state advocates that it can also contribute to poverty reduction and enhance livelihood in rural areas. The issues relating to adoption of Teak under agroforestry by different landholders, technology packages suitable for small farmers, market access, information and viability need to be answered. The current policies, legal and regulatory framework, innovations and suitable technology are to be outlined </w:t>
      </w:r>
      <w:r w:rsidRPr="001C336B">
        <w:rPr>
          <w:bCs/>
          <w:sz w:val="20"/>
          <w:szCs w:val="20"/>
        </w:rPr>
        <w:t>(Pramod Shukla</w:t>
      </w:r>
      <w:r w:rsidRPr="001C336B">
        <w:rPr>
          <w:rStyle w:val="apple-converted-space"/>
          <w:bCs/>
          <w:sz w:val="20"/>
          <w:szCs w:val="20"/>
          <w:bdr w:val="none" w:sz="0" w:space="0" w:color="auto" w:frame="1"/>
        </w:rPr>
        <w:t>, 2014</w:t>
      </w:r>
      <w:r w:rsidR="00E95A93" w:rsidRPr="001C336B">
        <w:rPr>
          <w:rStyle w:val="apple-converted-space"/>
          <w:bCs/>
          <w:sz w:val="20"/>
          <w:szCs w:val="20"/>
          <w:bdr w:val="none" w:sz="0" w:space="0" w:color="auto" w:frame="1"/>
        </w:rPr>
        <w:t>)</w:t>
      </w:r>
      <w:r w:rsidR="00E95A93">
        <w:rPr>
          <w:rStyle w:val="apple-converted-space"/>
          <w:bCs/>
          <w:sz w:val="20"/>
          <w:szCs w:val="20"/>
          <w:bdr w:val="none" w:sz="0" w:space="0" w:color="auto" w:frame="1"/>
        </w:rPr>
        <w:t>.</w:t>
      </w:r>
    </w:p>
    <w:p w:rsidR="00E95A93" w:rsidRDefault="00325F60" w:rsidP="001C336B">
      <w:pPr>
        <w:autoSpaceDE w:val="0"/>
        <w:autoSpaceDN w:val="0"/>
        <w:adjustRightInd w:val="0"/>
        <w:snapToGrid w:val="0"/>
        <w:jc w:val="both"/>
        <w:rPr>
          <w:b/>
          <w:bCs/>
          <w:sz w:val="20"/>
          <w:szCs w:val="20"/>
          <w:lang w:eastAsia="zh-CN"/>
        </w:rPr>
      </w:pPr>
      <w:r>
        <w:rPr>
          <w:rFonts w:hint="eastAsia"/>
          <w:b/>
          <w:bCs/>
          <w:sz w:val="20"/>
          <w:szCs w:val="20"/>
          <w:lang w:eastAsia="zh-CN"/>
        </w:rPr>
        <w:t>.</w:t>
      </w:r>
    </w:p>
    <w:p w:rsidR="0031756B" w:rsidRPr="001C336B" w:rsidRDefault="00E14E3D" w:rsidP="001C336B">
      <w:pPr>
        <w:autoSpaceDE w:val="0"/>
        <w:autoSpaceDN w:val="0"/>
        <w:adjustRightInd w:val="0"/>
        <w:snapToGrid w:val="0"/>
        <w:jc w:val="both"/>
        <w:rPr>
          <w:b/>
          <w:bCs/>
          <w:sz w:val="20"/>
          <w:szCs w:val="20"/>
        </w:rPr>
      </w:pPr>
      <w:r w:rsidRPr="001C336B">
        <w:rPr>
          <w:b/>
          <w:bCs/>
          <w:sz w:val="20"/>
          <w:szCs w:val="20"/>
        </w:rPr>
        <w:t xml:space="preserve">2. </w:t>
      </w:r>
      <w:r w:rsidR="002A4AD9" w:rsidRPr="001C336B">
        <w:rPr>
          <w:b/>
          <w:bCs/>
          <w:sz w:val="20"/>
          <w:szCs w:val="20"/>
        </w:rPr>
        <w:t>Materials and Methods</w:t>
      </w:r>
    </w:p>
    <w:p w:rsidR="002A4AD9" w:rsidRPr="001C336B" w:rsidRDefault="002A4AD9" w:rsidP="001C336B">
      <w:pPr>
        <w:snapToGrid w:val="0"/>
        <w:ind w:firstLine="425"/>
        <w:jc w:val="both"/>
        <w:rPr>
          <w:rFonts w:eastAsia="Calibri"/>
          <w:bCs/>
          <w:sz w:val="20"/>
          <w:szCs w:val="20"/>
          <w:lang w:bidi="hi-IN"/>
        </w:rPr>
      </w:pPr>
      <w:r w:rsidRPr="001C336B">
        <w:rPr>
          <w:rFonts w:eastAsia="Calibri"/>
          <w:bCs/>
          <w:sz w:val="20"/>
          <w:szCs w:val="20"/>
          <w:lang w:bidi="hi-IN"/>
        </w:rPr>
        <w:t xml:space="preserve">The present research work was carried out at the experimental field of Forest Nursery and Research Centre, School of Forestry and Environment SHIATS </w:t>
      </w:r>
      <w:r w:rsidRPr="001C336B">
        <w:rPr>
          <w:rFonts w:eastAsia="Calibri"/>
          <w:bCs/>
          <w:sz w:val="20"/>
          <w:szCs w:val="20"/>
          <w:lang w:bidi="hi-IN"/>
        </w:rPr>
        <w:lastRenderedPageBreak/>
        <w:t>Allahabad, (Deemed to-be University), d</w:t>
      </w:r>
      <w:r w:rsidRPr="001C336B">
        <w:rPr>
          <w:sz w:val="20"/>
          <w:szCs w:val="20"/>
        </w:rPr>
        <w:t>uring the period from November, 2015 to March, 2016 with Ratana variety of barley in a fourteen year old teak plantation with row to row spacing 10 x10 meter and tree to tree spacing 4 x4 meter. The treats were T0 control (without fertilizer), T1- N:P:K@20:50:50,</w:t>
      </w:r>
      <w:r w:rsidR="004B008A">
        <w:rPr>
          <w:sz w:val="20"/>
          <w:szCs w:val="20"/>
        </w:rPr>
        <w:t xml:space="preserve"> </w:t>
      </w:r>
      <w:r w:rsidRPr="001C336B">
        <w:rPr>
          <w:sz w:val="20"/>
          <w:szCs w:val="20"/>
        </w:rPr>
        <w:t>T2- N:P:K@35:50:50,</w:t>
      </w:r>
      <w:r w:rsidR="004B008A">
        <w:rPr>
          <w:sz w:val="20"/>
          <w:szCs w:val="20"/>
        </w:rPr>
        <w:t xml:space="preserve"> </w:t>
      </w:r>
      <w:r w:rsidRPr="001C336B">
        <w:rPr>
          <w:sz w:val="20"/>
          <w:szCs w:val="20"/>
        </w:rPr>
        <w:t>T3- N:P:K@50:50:50,</w:t>
      </w:r>
      <w:r w:rsidR="004B008A">
        <w:rPr>
          <w:sz w:val="20"/>
          <w:szCs w:val="20"/>
        </w:rPr>
        <w:t xml:space="preserve"> </w:t>
      </w:r>
      <w:r w:rsidRPr="001C336B">
        <w:rPr>
          <w:sz w:val="20"/>
          <w:szCs w:val="20"/>
        </w:rPr>
        <w:t>T4- N:P:K@ 65:50:50, T5- N:P:K@80:50:50,</w:t>
      </w:r>
      <w:r w:rsidR="004B008A">
        <w:rPr>
          <w:sz w:val="20"/>
          <w:szCs w:val="20"/>
        </w:rPr>
        <w:t xml:space="preserve"> </w:t>
      </w:r>
      <w:r w:rsidRPr="001C336B">
        <w:rPr>
          <w:sz w:val="20"/>
          <w:szCs w:val="20"/>
        </w:rPr>
        <w:t>T6- N:P:K@95:50:50, T7- N:P:K@110:50:50, and T8- N:P:K@125:50:50</w:t>
      </w:r>
      <w:r w:rsidR="004B008A" w:rsidRPr="001C336B">
        <w:rPr>
          <w:sz w:val="20"/>
          <w:szCs w:val="20"/>
        </w:rPr>
        <w:t>.</w:t>
      </w:r>
      <w:r w:rsidR="004B008A">
        <w:rPr>
          <w:sz w:val="20"/>
          <w:szCs w:val="20"/>
        </w:rPr>
        <w:t xml:space="preserve"> </w:t>
      </w:r>
      <w:r w:rsidR="004B008A" w:rsidRPr="001C336B">
        <w:rPr>
          <w:sz w:val="20"/>
          <w:szCs w:val="20"/>
        </w:rPr>
        <w:t>T</w:t>
      </w:r>
      <w:r w:rsidRPr="001C336B">
        <w:rPr>
          <w:sz w:val="20"/>
          <w:szCs w:val="20"/>
        </w:rPr>
        <w:t>he experimental research site is situated at an altitude of 98 meters above the sea level at 28.52</w:t>
      </w:r>
      <w:r w:rsidRPr="001C336B">
        <w:rPr>
          <w:sz w:val="20"/>
          <w:szCs w:val="20"/>
          <w:vertAlign w:val="superscript"/>
        </w:rPr>
        <w:t xml:space="preserve">0 </w:t>
      </w:r>
      <w:r w:rsidRPr="001C336B">
        <w:rPr>
          <w:sz w:val="20"/>
          <w:szCs w:val="20"/>
        </w:rPr>
        <w:t>N latitude and 81.50</w:t>
      </w:r>
      <w:r w:rsidRPr="001C336B">
        <w:rPr>
          <w:sz w:val="20"/>
          <w:szCs w:val="20"/>
          <w:vertAlign w:val="superscript"/>
        </w:rPr>
        <w:t>0</w:t>
      </w:r>
      <w:r w:rsidRPr="001C336B">
        <w:rPr>
          <w:sz w:val="20"/>
          <w:szCs w:val="20"/>
        </w:rPr>
        <w:t xml:space="preserve"> E longitudes. The soil of the field was sandy loam, having pH 7.5. The experiment was arranged in Randomized Block Design with three replications, each replicated field was divided into nine treatments with each plot size is 4m</w:t>
      </w:r>
      <w:r w:rsidRPr="001C336B">
        <w:rPr>
          <w:sz w:val="20"/>
          <w:szCs w:val="20"/>
          <w:vertAlign w:val="superscript"/>
        </w:rPr>
        <w:t>2</w:t>
      </w:r>
      <w:r w:rsidRPr="001C336B">
        <w:rPr>
          <w:sz w:val="20"/>
          <w:szCs w:val="20"/>
        </w:rPr>
        <w:t xml:space="preserve">. </w:t>
      </w:r>
      <w:r w:rsidRPr="001C336B">
        <w:rPr>
          <w:rFonts w:eastAsia="Calibri"/>
          <w:bCs/>
          <w:sz w:val="20"/>
          <w:szCs w:val="20"/>
          <w:lang w:bidi="hi-IN"/>
        </w:rPr>
        <w:t xml:space="preserve">Pre sowing soil samples up to 30 cm depth were collected and analyzed for their physico-chemical properties such as Organic carbon (%) </w:t>
      </w:r>
      <w:r w:rsidRPr="001C336B">
        <w:rPr>
          <w:b/>
          <w:sz w:val="20"/>
          <w:szCs w:val="20"/>
        </w:rPr>
        <w:t>(</w:t>
      </w:r>
      <w:r w:rsidRPr="001C336B">
        <w:rPr>
          <w:bCs/>
          <w:sz w:val="20"/>
          <w:szCs w:val="20"/>
        </w:rPr>
        <w:t>Walkey and Black’s (1947), total nitrogen (kg/ha.) by Alkaline permanganate method</w:t>
      </w:r>
      <w:r w:rsidRPr="001C336B">
        <w:rPr>
          <w:bCs/>
          <w:strike/>
          <w:sz w:val="20"/>
          <w:szCs w:val="20"/>
        </w:rPr>
        <w:t xml:space="preserve"> </w:t>
      </w:r>
      <w:r w:rsidRPr="001C336B">
        <w:rPr>
          <w:bCs/>
          <w:sz w:val="20"/>
          <w:szCs w:val="20"/>
        </w:rPr>
        <w:t>(Subhaiah</w:t>
      </w:r>
      <w:r w:rsidR="00A72586">
        <w:rPr>
          <w:rFonts w:hint="eastAsia"/>
          <w:bCs/>
          <w:sz w:val="20"/>
          <w:szCs w:val="20"/>
          <w:lang w:eastAsia="zh-CN"/>
        </w:rPr>
        <w:t xml:space="preserve"> </w:t>
      </w:r>
      <w:r w:rsidRPr="001C336B">
        <w:rPr>
          <w:bCs/>
          <w:sz w:val="20"/>
          <w:szCs w:val="20"/>
        </w:rPr>
        <w:t>Asija, 1956),</w:t>
      </w:r>
      <w:r w:rsidRPr="001C336B">
        <w:rPr>
          <w:sz w:val="20"/>
          <w:szCs w:val="20"/>
        </w:rPr>
        <w:t xml:space="preserve"> phosphorus (kg/ha.) by Olsen’s Calorimetric Method </w:t>
      </w:r>
      <w:r w:rsidRPr="001C336B">
        <w:rPr>
          <w:bCs/>
          <w:sz w:val="20"/>
          <w:szCs w:val="20"/>
        </w:rPr>
        <w:t xml:space="preserve">(Olsen </w:t>
      </w:r>
      <w:r w:rsidRPr="001C336B">
        <w:rPr>
          <w:bCs/>
          <w:i/>
          <w:sz w:val="20"/>
          <w:szCs w:val="20"/>
        </w:rPr>
        <w:t>et al.</w:t>
      </w:r>
      <w:r w:rsidRPr="001C336B">
        <w:rPr>
          <w:bCs/>
          <w:sz w:val="20"/>
          <w:szCs w:val="20"/>
        </w:rPr>
        <w:t>1954), and potassium (kg/ha.) by Flame Photometric Method (Toth and Prince, 1949). Soil p</w:t>
      </w:r>
      <w:r w:rsidRPr="001C336B">
        <w:rPr>
          <w:bCs/>
          <w:sz w:val="20"/>
          <w:szCs w:val="20"/>
          <w:vertAlign w:val="superscript"/>
        </w:rPr>
        <w:t>H</w:t>
      </w:r>
      <w:r w:rsidRPr="001C336B">
        <w:rPr>
          <w:bCs/>
          <w:sz w:val="20"/>
          <w:szCs w:val="20"/>
        </w:rPr>
        <w:t xml:space="preserve"> and EC measured</w:t>
      </w:r>
      <w:r w:rsidRPr="001C336B">
        <w:rPr>
          <w:sz w:val="20"/>
          <w:szCs w:val="20"/>
        </w:rPr>
        <w:t xml:space="preserve"> by Digital p</w:t>
      </w:r>
      <w:r w:rsidRPr="001C336B">
        <w:rPr>
          <w:sz w:val="20"/>
          <w:szCs w:val="20"/>
          <w:vertAlign w:val="superscript"/>
        </w:rPr>
        <w:t>H</w:t>
      </w:r>
      <w:r w:rsidRPr="001C336B">
        <w:rPr>
          <w:sz w:val="20"/>
          <w:szCs w:val="20"/>
        </w:rPr>
        <w:t xml:space="preserve"> meter and conductivity meter respectively. The requisite agronomic and plant protection measures were adopted uniformly for all the treatments during the entire growing period.</w:t>
      </w:r>
      <w:r w:rsidRPr="001C336B">
        <w:rPr>
          <w:rFonts w:eastAsia="Calibri"/>
          <w:bCs/>
          <w:sz w:val="20"/>
          <w:szCs w:val="20"/>
          <w:lang w:bidi="hi-IN"/>
        </w:rPr>
        <w:t xml:space="preserve"> At maturity, data on plant characters and yield components were recorded from five randomly selected plants in each plot. The growth and yield characters were recorded such as</w:t>
      </w:r>
      <w:r w:rsidR="004B008A">
        <w:rPr>
          <w:rFonts w:eastAsia="Calibri"/>
          <w:bCs/>
          <w:sz w:val="20"/>
          <w:szCs w:val="20"/>
          <w:lang w:bidi="hi-IN"/>
        </w:rPr>
        <w:t xml:space="preserve"> </w:t>
      </w:r>
      <w:r w:rsidRPr="001C336B">
        <w:rPr>
          <w:rFonts w:eastAsia="Calibri"/>
          <w:bCs/>
          <w:sz w:val="20"/>
          <w:szCs w:val="20"/>
          <w:lang w:bidi="hi-IN"/>
        </w:rPr>
        <w:t>plant height at harvest (cm), number of total tillers plant</w:t>
      </w:r>
      <w:r w:rsidRPr="001C336B">
        <w:rPr>
          <w:rFonts w:eastAsia="Calibri"/>
          <w:bCs/>
          <w:sz w:val="20"/>
          <w:szCs w:val="20"/>
          <w:vertAlign w:val="superscript"/>
          <w:lang w:bidi="hi-IN"/>
        </w:rPr>
        <w:t>-1</w:t>
      </w:r>
      <w:r w:rsidRPr="001C336B">
        <w:rPr>
          <w:rFonts w:eastAsia="Calibri"/>
          <w:bCs/>
          <w:sz w:val="20"/>
          <w:szCs w:val="20"/>
          <w:lang w:bidi="hi-IN"/>
        </w:rPr>
        <w:t>, spike length (cm), number of spike</w:t>
      </w:r>
      <w:r w:rsidR="00A72586">
        <w:rPr>
          <w:rFonts w:hint="eastAsia"/>
          <w:bCs/>
          <w:sz w:val="20"/>
          <w:szCs w:val="20"/>
          <w:lang w:eastAsia="zh-CN" w:bidi="hi-IN"/>
        </w:rPr>
        <w:t xml:space="preserve"> </w:t>
      </w:r>
      <w:r w:rsidRPr="001C336B">
        <w:rPr>
          <w:rFonts w:eastAsia="Calibri"/>
          <w:bCs/>
          <w:sz w:val="20"/>
          <w:szCs w:val="20"/>
          <w:lang w:bidi="hi-IN"/>
        </w:rPr>
        <w:t>lets spike</w:t>
      </w:r>
      <w:r w:rsidRPr="001C336B">
        <w:rPr>
          <w:rFonts w:eastAsia="Calibri"/>
          <w:bCs/>
          <w:sz w:val="20"/>
          <w:szCs w:val="20"/>
          <w:vertAlign w:val="superscript"/>
          <w:lang w:bidi="hi-IN"/>
        </w:rPr>
        <w:t>-1</w:t>
      </w:r>
      <w:r w:rsidRPr="001C336B">
        <w:rPr>
          <w:rFonts w:eastAsia="Calibri"/>
          <w:bCs/>
          <w:sz w:val="20"/>
          <w:szCs w:val="20"/>
          <w:lang w:bidi="hi-IN"/>
        </w:rPr>
        <w:t>, number of grains spike</w:t>
      </w:r>
      <w:r w:rsidRPr="001C336B">
        <w:rPr>
          <w:rFonts w:eastAsia="Calibri"/>
          <w:bCs/>
          <w:sz w:val="20"/>
          <w:szCs w:val="20"/>
          <w:vertAlign w:val="superscript"/>
          <w:lang w:bidi="hi-IN"/>
        </w:rPr>
        <w:t>-1</w:t>
      </w:r>
      <w:r w:rsidRPr="001C336B">
        <w:rPr>
          <w:rFonts w:eastAsia="Calibri"/>
          <w:bCs/>
          <w:sz w:val="20"/>
          <w:szCs w:val="20"/>
          <w:lang w:bidi="hi-IN"/>
        </w:rPr>
        <w:t>, 1000-seed weight (g), grain yield (t ha</w:t>
      </w:r>
      <w:r w:rsidRPr="001C336B">
        <w:rPr>
          <w:rFonts w:eastAsia="Calibri"/>
          <w:bCs/>
          <w:sz w:val="20"/>
          <w:szCs w:val="20"/>
          <w:vertAlign w:val="superscript"/>
          <w:lang w:bidi="hi-IN"/>
        </w:rPr>
        <w:t>-1</w:t>
      </w:r>
      <w:r w:rsidRPr="001C336B">
        <w:rPr>
          <w:rFonts w:eastAsia="Calibri"/>
          <w:bCs/>
          <w:sz w:val="20"/>
          <w:szCs w:val="20"/>
          <w:lang w:bidi="hi-IN"/>
        </w:rPr>
        <w:t>), straw yield (t ha</w:t>
      </w:r>
      <w:r w:rsidRPr="001C336B">
        <w:rPr>
          <w:rFonts w:eastAsia="Calibri"/>
          <w:bCs/>
          <w:sz w:val="20"/>
          <w:szCs w:val="20"/>
          <w:vertAlign w:val="superscript"/>
          <w:lang w:bidi="hi-IN"/>
        </w:rPr>
        <w:t>-1</w:t>
      </w:r>
      <w:r w:rsidRPr="001C336B">
        <w:rPr>
          <w:rFonts w:eastAsia="Calibri"/>
          <w:bCs/>
          <w:sz w:val="20"/>
          <w:szCs w:val="20"/>
          <w:lang w:bidi="hi-IN"/>
        </w:rPr>
        <w:t>), and harvest index (%).</w:t>
      </w:r>
      <w:r w:rsidR="004B008A">
        <w:rPr>
          <w:rFonts w:eastAsia="Calibri"/>
          <w:bCs/>
          <w:sz w:val="20"/>
          <w:szCs w:val="20"/>
          <w:lang w:bidi="hi-IN"/>
        </w:rPr>
        <w:t xml:space="preserve"> </w:t>
      </w:r>
      <w:r w:rsidRPr="001C336B">
        <w:rPr>
          <w:rFonts w:eastAsia="Calibri"/>
          <w:bCs/>
          <w:sz w:val="20"/>
          <w:szCs w:val="20"/>
          <w:lang w:bidi="hi-IN"/>
        </w:rPr>
        <w:t>The crop from each unit plot was harvested at full maturity to record the data on grain and straw yields. The data was analyzed statistically.</w:t>
      </w:r>
    </w:p>
    <w:p w:rsidR="00E14E3D" w:rsidRPr="001C336B" w:rsidRDefault="00E14E3D" w:rsidP="001C336B">
      <w:pPr>
        <w:autoSpaceDE w:val="0"/>
        <w:autoSpaceDN w:val="0"/>
        <w:adjustRightInd w:val="0"/>
        <w:snapToGrid w:val="0"/>
        <w:jc w:val="both"/>
        <w:rPr>
          <w:sz w:val="20"/>
          <w:szCs w:val="20"/>
        </w:rPr>
      </w:pPr>
    </w:p>
    <w:p w:rsidR="003C3648" w:rsidRPr="001C336B" w:rsidRDefault="00E14E3D" w:rsidP="001C336B">
      <w:pPr>
        <w:autoSpaceDE w:val="0"/>
        <w:autoSpaceDN w:val="0"/>
        <w:adjustRightInd w:val="0"/>
        <w:snapToGrid w:val="0"/>
        <w:jc w:val="both"/>
        <w:rPr>
          <w:b/>
          <w:bCs/>
          <w:sz w:val="20"/>
          <w:szCs w:val="20"/>
        </w:rPr>
      </w:pPr>
      <w:r w:rsidRPr="001C336B">
        <w:rPr>
          <w:b/>
          <w:bCs/>
          <w:sz w:val="20"/>
          <w:szCs w:val="20"/>
        </w:rPr>
        <w:t xml:space="preserve">3. </w:t>
      </w:r>
      <w:r w:rsidR="002A4AD9" w:rsidRPr="001C336B">
        <w:rPr>
          <w:b/>
          <w:bCs/>
          <w:sz w:val="20"/>
          <w:szCs w:val="20"/>
        </w:rPr>
        <w:t>Results and Discussion</w:t>
      </w:r>
    </w:p>
    <w:p w:rsidR="002A4AD9" w:rsidRPr="001C336B" w:rsidRDefault="002A4AD9" w:rsidP="001C336B">
      <w:pPr>
        <w:snapToGrid w:val="0"/>
        <w:ind w:firstLine="425"/>
        <w:jc w:val="both"/>
        <w:rPr>
          <w:sz w:val="20"/>
          <w:szCs w:val="20"/>
        </w:rPr>
      </w:pPr>
      <w:r w:rsidRPr="001C336B">
        <w:rPr>
          <w:sz w:val="20"/>
          <w:szCs w:val="20"/>
        </w:rPr>
        <w:t>Result showed that plant height increased progressively in line sowing. The maximum plant height (92.20 cm), Number of leaves (8.53), total tillers plant</w:t>
      </w:r>
      <w:r w:rsidRPr="001C336B">
        <w:rPr>
          <w:sz w:val="20"/>
          <w:szCs w:val="20"/>
          <w:vertAlign w:val="superscript"/>
        </w:rPr>
        <w:t>-1</w:t>
      </w:r>
      <w:r w:rsidRPr="001C336B">
        <w:rPr>
          <w:sz w:val="20"/>
          <w:szCs w:val="20"/>
        </w:rPr>
        <w:t xml:space="preserve"> (10.93), Number of spike hill</w:t>
      </w:r>
      <w:r w:rsidRPr="001C336B">
        <w:rPr>
          <w:sz w:val="20"/>
          <w:szCs w:val="20"/>
          <w:vertAlign w:val="superscript"/>
        </w:rPr>
        <w:t>-1</w:t>
      </w:r>
      <w:r w:rsidRPr="001C336B">
        <w:rPr>
          <w:sz w:val="20"/>
          <w:szCs w:val="20"/>
        </w:rPr>
        <w:t>, spike length (15.67 cm), grains spike</w:t>
      </w:r>
      <w:r w:rsidRPr="001C336B">
        <w:rPr>
          <w:sz w:val="20"/>
          <w:szCs w:val="20"/>
          <w:vertAlign w:val="superscript"/>
        </w:rPr>
        <w:t>-1</w:t>
      </w:r>
      <w:r w:rsidRPr="001C336B">
        <w:rPr>
          <w:sz w:val="20"/>
          <w:szCs w:val="20"/>
        </w:rPr>
        <w:t xml:space="preserve"> (55.10), 1000-grain weight (42.73), grain yield (33.13 q ha</w:t>
      </w:r>
      <w:r w:rsidRPr="001C336B">
        <w:rPr>
          <w:sz w:val="20"/>
          <w:szCs w:val="20"/>
          <w:vertAlign w:val="superscript"/>
        </w:rPr>
        <w:t>-1</w:t>
      </w:r>
      <w:r w:rsidRPr="001C336B">
        <w:rPr>
          <w:sz w:val="20"/>
          <w:szCs w:val="20"/>
        </w:rPr>
        <w:t>), straw yield (45.27q ha</w:t>
      </w:r>
      <w:r w:rsidRPr="001C336B">
        <w:rPr>
          <w:sz w:val="20"/>
          <w:szCs w:val="20"/>
          <w:vertAlign w:val="superscript"/>
        </w:rPr>
        <w:t>-1</w:t>
      </w:r>
      <w:r w:rsidRPr="001C336B">
        <w:rPr>
          <w:sz w:val="20"/>
          <w:szCs w:val="20"/>
        </w:rPr>
        <w:t>), and harvest index (43.82 %) were obtained</w:t>
      </w:r>
      <w:r w:rsidRPr="001C336B">
        <w:rPr>
          <w:b/>
          <w:sz w:val="20"/>
          <w:szCs w:val="20"/>
        </w:rPr>
        <w:t>.</w:t>
      </w:r>
    </w:p>
    <w:p w:rsidR="002A4AD9" w:rsidRPr="001C336B" w:rsidRDefault="002A4AD9" w:rsidP="001C336B">
      <w:pPr>
        <w:snapToGrid w:val="0"/>
        <w:jc w:val="both"/>
        <w:rPr>
          <w:b/>
          <w:sz w:val="20"/>
          <w:szCs w:val="20"/>
        </w:rPr>
      </w:pPr>
      <w:r w:rsidRPr="001C336B">
        <w:rPr>
          <w:b/>
          <w:sz w:val="20"/>
          <w:szCs w:val="20"/>
        </w:rPr>
        <w:t>Plant height (cm)</w:t>
      </w:r>
    </w:p>
    <w:p w:rsidR="002A4AD9" w:rsidRPr="001C336B" w:rsidRDefault="002A4AD9" w:rsidP="001C336B">
      <w:pPr>
        <w:snapToGrid w:val="0"/>
        <w:ind w:firstLine="425"/>
        <w:jc w:val="both"/>
        <w:rPr>
          <w:sz w:val="20"/>
          <w:szCs w:val="20"/>
        </w:rPr>
      </w:pPr>
      <w:r w:rsidRPr="001C336B">
        <w:rPr>
          <w:sz w:val="20"/>
          <w:szCs w:val="20"/>
        </w:rPr>
        <w:t>From the table 1 and Fig. 1, at 90 DAS, it was observed that different treatment combination of plant height was affect significantly. The maximum plant height (cm) was found in treatment T</w:t>
      </w:r>
      <w:r w:rsidRPr="001C336B">
        <w:rPr>
          <w:sz w:val="20"/>
          <w:szCs w:val="20"/>
          <w:vertAlign w:val="subscript"/>
        </w:rPr>
        <w:t>4</w:t>
      </w:r>
      <w:r w:rsidRPr="001C336B">
        <w:rPr>
          <w:sz w:val="20"/>
          <w:szCs w:val="20"/>
        </w:rPr>
        <w:t>- 65: 50: 50 i.e. (92.20 cm) followed by treatment T</w:t>
      </w:r>
      <w:r w:rsidRPr="001C336B">
        <w:rPr>
          <w:sz w:val="20"/>
          <w:szCs w:val="20"/>
          <w:vertAlign w:val="subscript"/>
        </w:rPr>
        <w:t>3</w:t>
      </w:r>
      <w:r w:rsidRPr="001C336B">
        <w:rPr>
          <w:sz w:val="20"/>
          <w:szCs w:val="20"/>
        </w:rPr>
        <w:t>50: 50: 50 i.e.</w:t>
      </w:r>
      <w:r w:rsidR="004B008A">
        <w:rPr>
          <w:sz w:val="20"/>
          <w:szCs w:val="20"/>
        </w:rPr>
        <w:t xml:space="preserve"> </w:t>
      </w:r>
      <w:r w:rsidRPr="001C336B">
        <w:rPr>
          <w:sz w:val="20"/>
          <w:szCs w:val="20"/>
        </w:rPr>
        <w:lastRenderedPageBreak/>
        <w:t>(88.30 cm) and minimum plant height was observed in T</w:t>
      </w:r>
      <w:r w:rsidRPr="001C336B">
        <w:rPr>
          <w:sz w:val="20"/>
          <w:szCs w:val="20"/>
          <w:vertAlign w:val="subscript"/>
        </w:rPr>
        <w:t>0</w:t>
      </w:r>
      <w:r w:rsidRPr="001C336B">
        <w:rPr>
          <w:sz w:val="20"/>
          <w:szCs w:val="20"/>
        </w:rPr>
        <w:t xml:space="preserve"> control i.e. (71.87 cm).</w:t>
      </w:r>
    </w:p>
    <w:p w:rsidR="00593559" w:rsidRPr="001C336B" w:rsidRDefault="00593559" w:rsidP="001C336B">
      <w:pPr>
        <w:snapToGrid w:val="0"/>
        <w:jc w:val="both"/>
        <w:rPr>
          <w:sz w:val="20"/>
          <w:szCs w:val="20"/>
        </w:rPr>
      </w:pPr>
    </w:p>
    <w:p w:rsidR="00593559" w:rsidRPr="001C336B" w:rsidRDefault="00593559" w:rsidP="001C336B">
      <w:pPr>
        <w:snapToGrid w:val="0"/>
        <w:jc w:val="center"/>
        <w:rPr>
          <w:b/>
          <w:bCs/>
          <w:sz w:val="20"/>
          <w:szCs w:val="20"/>
        </w:rPr>
      </w:pPr>
      <w:r w:rsidRPr="001C336B">
        <w:rPr>
          <w:b/>
          <w:bCs/>
          <w:noProof/>
          <w:sz w:val="20"/>
          <w:szCs w:val="20"/>
        </w:rPr>
        <w:drawing>
          <wp:inline distT="0" distB="0" distL="0" distR="0">
            <wp:extent cx="2744857" cy="1630017"/>
            <wp:effectExtent l="19050" t="0" r="17393" b="8283"/>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C336B" w:rsidRPr="001C336B" w:rsidRDefault="001C336B" w:rsidP="001C336B">
      <w:pPr>
        <w:snapToGrid w:val="0"/>
        <w:jc w:val="both"/>
        <w:rPr>
          <w:b/>
          <w:bCs/>
          <w:sz w:val="20"/>
          <w:szCs w:val="20"/>
        </w:rPr>
      </w:pPr>
      <w:r w:rsidRPr="001C336B">
        <w:rPr>
          <w:b/>
          <w:bCs/>
          <w:sz w:val="20"/>
          <w:szCs w:val="20"/>
        </w:rPr>
        <w:t>Fig.1. Plant height (cm) of Barley (</w:t>
      </w:r>
      <w:r w:rsidRPr="001C336B">
        <w:rPr>
          <w:b/>
          <w:bCs/>
          <w:i/>
          <w:iCs/>
          <w:sz w:val="20"/>
          <w:szCs w:val="20"/>
        </w:rPr>
        <w:t>Hordeum vulgare</w:t>
      </w:r>
      <w:r w:rsidRPr="001C336B">
        <w:rPr>
          <w:b/>
          <w:bCs/>
          <w:sz w:val="20"/>
          <w:szCs w:val="20"/>
        </w:rPr>
        <w:t xml:space="preserve"> L.) as influenced by different levels of inorganic fertilizers under Teak (</w:t>
      </w:r>
      <w:r w:rsidRPr="001C336B">
        <w:rPr>
          <w:b/>
          <w:bCs/>
          <w:i/>
          <w:iCs/>
          <w:sz w:val="20"/>
          <w:szCs w:val="20"/>
        </w:rPr>
        <w:t>Tectona grandis</w:t>
      </w:r>
      <w:r w:rsidRPr="001C336B">
        <w:rPr>
          <w:b/>
          <w:bCs/>
          <w:sz w:val="20"/>
          <w:szCs w:val="20"/>
        </w:rPr>
        <w:t>) at different intervals after sowing</w:t>
      </w:r>
    </w:p>
    <w:p w:rsidR="001C336B" w:rsidRPr="001C336B" w:rsidRDefault="001C336B" w:rsidP="001C336B">
      <w:pPr>
        <w:snapToGrid w:val="0"/>
        <w:jc w:val="both"/>
        <w:rPr>
          <w:sz w:val="20"/>
          <w:szCs w:val="20"/>
          <w:lang w:eastAsia="zh-CN"/>
        </w:rPr>
      </w:pPr>
    </w:p>
    <w:p w:rsidR="002A4AD9" w:rsidRPr="001C336B" w:rsidRDefault="002A4AD9" w:rsidP="001C336B">
      <w:pPr>
        <w:snapToGrid w:val="0"/>
        <w:jc w:val="both"/>
        <w:rPr>
          <w:b/>
          <w:sz w:val="20"/>
          <w:szCs w:val="20"/>
        </w:rPr>
      </w:pPr>
      <w:r w:rsidRPr="001C336B">
        <w:rPr>
          <w:b/>
          <w:sz w:val="20"/>
          <w:szCs w:val="20"/>
        </w:rPr>
        <w:t>Number of leaves per plant</w:t>
      </w:r>
    </w:p>
    <w:p w:rsidR="002A4AD9" w:rsidRPr="001C336B" w:rsidRDefault="002A4AD9" w:rsidP="001C336B">
      <w:pPr>
        <w:snapToGrid w:val="0"/>
        <w:ind w:firstLine="425"/>
        <w:jc w:val="both"/>
        <w:rPr>
          <w:sz w:val="20"/>
          <w:szCs w:val="20"/>
        </w:rPr>
      </w:pPr>
      <w:r w:rsidRPr="001C336B">
        <w:rPr>
          <w:sz w:val="20"/>
          <w:szCs w:val="20"/>
        </w:rPr>
        <w:t>From the table 1 and Fig. 2, at 90 DAS, the maximum number of leaves per plant was found in treatment T</w:t>
      </w:r>
      <w:r w:rsidRPr="001C336B">
        <w:rPr>
          <w:sz w:val="20"/>
          <w:szCs w:val="20"/>
          <w:vertAlign w:val="subscript"/>
        </w:rPr>
        <w:t>4</w:t>
      </w:r>
      <w:r w:rsidRPr="001C336B">
        <w:rPr>
          <w:sz w:val="20"/>
          <w:szCs w:val="20"/>
        </w:rPr>
        <w:t>65: 50: 50 i.e. (8.53) followed by treatment T</w:t>
      </w:r>
      <w:r w:rsidRPr="001C336B">
        <w:rPr>
          <w:sz w:val="20"/>
          <w:szCs w:val="20"/>
          <w:vertAlign w:val="subscript"/>
        </w:rPr>
        <w:t>3</w:t>
      </w:r>
      <w:r w:rsidRPr="001C336B">
        <w:rPr>
          <w:sz w:val="20"/>
          <w:szCs w:val="20"/>
        </w:rPr>
        <w:t>50: 50: 50 i.e.</w:t>
      </w:r>
      <w:r w:rsidR="004B008A">
        <w:rPr>
          <w:sz w:val="20"/>
          <w:szCs w:val="20"/>
        </w:rPr>
        <w:t xml:space="preserve"> </w:t>
      </w:r>
      <w:r w:rsidRPr="001C336B">
        <w:rPr>
          <w:sz w:val="20"/>
          <w:szCs w:val="20"/>
        </w:rPr>
        <w:t>(7.87) and minimum number of leaves per plant was observed in T</w:t>
      </w:r>
      <w:r w:rsidRPr="001C336B">
        <w:rPr>
          <w:sz w:val="20"/>
          <w:szCs w:val="20"/>
          <w:vertAlign w:val="subscript"/>
        </w:rPr>
        <w:t>0</w:t>
      </w:r>
      <w:r w:rsidRPr="001C336B">
        <w:rPr>
          <w:sz w:val="20"/>
          <w:szCs w:val="20"/>
        </w:rPr>
        <w:t xml:space="preserve"> control i.e. (5.33).</w:t>
      </w:r>
    </w:p>
    <w:p w:rsidR="00593559" w:rsidRPr="001C336B" w:rsidRDefault="00593559" w:rsidP="001C336B">
      <w:pPr>
        <w:snapToGrid w:val="0"/>
        <w:jc w:val="both"/>
        <w:rPr>
          <w:sz w:val="20"/>
          <w:szCs w:val="20"/>
        </w:rPr>
      </w:pPr>
    </w:p>
    <w:p w:rsidR="00593559" w:rsidRPr="001C336B" w:rsidRDefault="00593559" w:rsidP="001C336B">
      <w:pPr>
        <w:snapToGrid w:val="0"/>
        <w:jc w:val="center"/>
        <w:rPr>
          <w:b/>
          <w:sz w:val="20"/>
          <w:szCs w:val="20"/>
        </w:rPr>
      </w:pPr>
      <w:r w:rsidRPr="001C336B">
        <w:rPr>
          <w:b/>
          <w:noProof/>
          <w:sz w:val="20"/>
          <w:szCs w:val="20"/>
        </w:rPr>
        <w:drawing>
          <wp:inline distT="0" distB="0" distL="0" distR="0">
            <wp:extent cx="2771857" cy="1550505"/>
            <wp:effectExtent l="19050" t="0" r="28493" b="0"/>
            <wp:docPr id="13"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B008A" w:rsidRPr="001C336B" w:rsidRDefault="004B008A" w:rsidP="004B008A">
      <w:pPr>
        <w:snapToGrid w:val="0"/>
        <w:jc w:val="both"/>
        <w:rPr>
          <w:b/>
          <w:bCs/>
          <w:sz w:val="20"/>
          <w:szCs w:val="20"/>
        </w:rPr>
      </w:pPr>
      <w:r w:rsidRPr="001C336B">
        <w:rPr>
          <w:b/>
          <w:bCs/>
          <w:sz w:val="20"/>
          <w:szCs w:val="20"/>
        </w:rPr>
        <w:t>Fig.2. Number of leaves plant</w:t>
      </w:r>
      <w:r w:rsidRPr="001C336B">
        <w:rPr>
          <w:b/>
          <w:bCs/>
          <w:sz w:val="20"/>
          <w:szCs w:val="20"/>
          <w:vertAlign w:val="superscript"/>
        </w:rPr>
        <w:t>-1</w:t>
      </w:r>
      <w:r w:rsidRPr="001C336B">
        <w:rPr>
          <w:b/>
          <w:bCs/>
          <w:sz w:val="20"/>
          <w:szCs w:val="20"/>
        </w:rPr>
        <w:t xml:space="preserve"> of Barley as influenced by different levels of inorganic fertilizers under Teak based agrisilviculture system</w:t>
      </w:r>
    </w:p>
    <w:p w:rsidR="004B008A" w:rsidRPr="001C336B" w:rsidRDefault="004B008A" w:rsidP="001C336B">
      <w:pPr>
        <w:snapToGrid w:val="0"/>
        <w:jc w:val="both"/>
        <w:rPr>
          <w:b/>
          <w:sz w:val="20"/>
          <w:szCs w:val="20"/>
          <w:lang w:eastAsia="zh-CN"/>
        </w:rPr>
      </w:pPr>
    </w:p>
    <w:p w:rsidR="002A4AD9" w:rsidRPr="001C336B" w:rsidRDefault="002A4AD9" w:rsidP="001C336B">
      <w:pPr>
        <w:snapToGrid w:val="0"/>
        <w:jc w:val="both"/>
        <w:rPr>
          <w:b/>
          <w:sz w:val="20"/>
          <w:szCs w:val="20"/>
        </w:rPr>
      </w:pPr>
      <w:r w:rsidRPr="001C336B">
        <w:rPr>
          <w:b/>
          <w:sz w:val="20"/>
          <w:szCs w:val="20"/>
        </w:rPr>
        <w:t>Numbers of tillers per hill</w:t>
      </w:r>
    </w:p>
    <w:p w:rsidR="002A4AD9" w:rsidRPr="001C336B" w:rsidRDefault="002A4AD9" w:rsidP="001C336B">
      <w:pPr>
        <w:snapToGrid w:val="0"/>
        <w:ind w:firstLine="425"/>
        <w:jc w:val="both"/>
        <w:rPr>
          <w:b/>
          <w:sz w:val="20"/>
          <w:szCs w:val="20"/>
        </w:rPr>
      </w:pPr>
      <w:r w:rsidRPr="001C336B">
        <w:rPr>
          <w:sz w:val="20"/>
          <w:szCs w:val="20"/>
        </w:rPr>
        <w:t>From the table 1 and Fig. 3, it was observed that the numbers of tillers per hill</w:t>
      </w:r>
      <w:r w:rsidR="00A72586">
        <w:rPr>
          <w:rFonts w:hint="eastAsia"/>
          <w:sz w:val="20"/>
          <w:szCs w:val="20"/>
          <w:lang w:eastAsia="zh-CN"/>
        </w:rPr>
        <w:t xml:space="preserve"> </w:t>
      </w:r>
      <w:r w:rsidRPr="001C336B">
        <w:rPr>
          <w:sz w:val="20"/>
          <w:szCs w:val="20"/>
        </w:rPr>
        <w:t>was significantly influenced by different treatment combinations at different fertilizers levels. At 90 DAS, it was observed that different treatment combination of numbers of tillers per hill was affect significantly. The maximum numbers of tillers per hill was found in treatment T</w:t>
      </w:r>
      <w:r w:rsidRPr="001C336B">
        <w:rPr>
          <w:sz w:val="20"/>
          <w:szCs w:val="20"/>
          <w:vertAlign w:val="subscript"/>
        </w:rPr>
        <w:t>4</w:t>
      </w:r>
      <w:r w:rsidRPr="001C336B">
        <w:rPr>
          <w:sz w:val="20"/>
          <w:szCs w:val="20"/>
        </w:rPr>
        <w:t>65: 50: 50 i.e. (10.93) followed by treatment T</w:t>
      </w:r>
      <w:r w:rsidRPr="001C336B">
        <w:rPr>
          <w:sz w:val="20"/>
          <w:szCs w:val="20"/>
          <w:vertAlign w:val="subscript"/>
        </w:rPr>
        <w:t>3</w:t>
      </w:r>
      <w:r w:rsidRPr="001C336B">
        <w:rPr>
          <w:sz w:val="20"/>
          <w:szCs w:val="20"/>
        </w:rPr>
        <w:t>50: 50: 50 i.e.</w:t>
      </w:r>
      <w:r w:rsidR="004B008A">
        <w:rPr>
          <w:sz w:val="20"/>
          <w:szCs w:val="20"/>
        </w:rPr>
        <w:t xml:space="preserve"> </w:t>
      </w:r>
      <w:r w:rsidRPr="001C336B">
        <w:rPr>
          <w:sz w:val="20"/>
          <w:szCs w:val="20"/>
        </w:rPr>
        <w:t>(9.53) and minimum numbers of tillers per hill was observed in T</w:t>
      </w:r>
      <w:r w:rsidRPr="001C336B">
        <w:rPr>
          <w:sz w:val="20"/>
          <w:szCs w:val="20"/>
          <w:vertAlign w:val="subscript"/>
        </w:rPr>
        <w:t>0</w:t>
      </w:r>
      <w:r w:rsidRPr="001C336B">
        <w:rPr>
          <w:sz w:val="20"/>
          <w:szCs w:val="20"/>
        </w:rPr>
        <w:t xml:space="preserve"> control i.e. (5.53).</w:t>
      </w:r>
    </w:p>
    <w:p w:rsidR="001A58E6" w:rsidRPr="001C336B" w:rsidRDefault="001A58E6" w:rsidP="001C336B">
      <w:pPr>
        <w:snapToGrid w:val="0"/>
        <w:jc w:val="both"/>
        <w:rPr>
          <w:b/>
          <w:sz w:val="20"/>
          <w:szCs w:val="20"/>
        </w:rPr>
      </w:pPr>
    </w:p>
    <w:p w:rsidR="001A58E6" w:rsidRPr="001C336B" w:rsidRDefault="001A58E6" w:rsidP="001C336B">
      <w:pPr>
        <w:snapToGrid w:val="0"/>
        <w:jc w:val="both"/>
        <w:rPr>
          <w:b/>
          <w:bCs/>
          <w:sz w:val="20"/>
          <w:szCs w:val="20"/>
        </w:rPr>
      </w:pPr>
    </w:p>
    <w:p w:rsidR="001A58E6" w:rsidRPr="001C336B" w:rsidRDefault="001A58E6" w:rsidP="001C336B">
      <w:pPr>
        <w:snapToGrid w:val="0"/>
        <w:jc w:val="center"/>
        <w:rPr>
          <w:sz w:val="20"/>
          <w:szCs w:val="20"/>
        </w:rPr>
      </w:pPr>
      <w:r w:rsidRPr="001C336B">
        <w:rPr>
          <w:noProof/>
          <w:sz w:val="20"/>
          <w:szCs w:val="20"/>
        </w:rPr>
        <w:lastRenderedPageBreak/>
        <w:drawing>
          <wp:inline distT="0" distB="0" distL="0" distR="0">
            <wp:extent cx="2676525" cy="1095375"/>
            <wp:effectExtent l="19050" t="0" r="9525" b="0"/>
            <wp:docPr id="14"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B008A" w:rsidRPr="001C336B" w:rsidRDefault="004B008A" w:rsidP="004B008A">
      <w:pPr>
        <w:snapToGrid w:val="0"/>
        <w:jc w:val="both"/>
        <w:rPr>
          <w:b/>
          <w:bCs/>
          <w:sz w:val="20"/>
          <w:szCs w:val="20"/>
        </w:rPr>
      </w:pPr>
      <w:r w:rsidRPr="001C336B">
        <w:rPr>
          <w:b/>
          <w:bCs/>
          <w:sz w:val="20"/>
          <w:szCs w:val="20"/>
        </w:rPr>
        <w:t>Fig.3. Number of tillers hill</w:t>
      </w:r>
      <w:r w:rsidRPr="001C336B">
        <w:rPr>
          <w:b/>
          <w:bCs/>
          <w:sz w:val="20"/>
          <w:szCs w:val="20"/>
          <w:vertAlign w:val="superscript"/>
        </w:rPr>
        <w:t>-1</w:t>
      </w:r>
      <w:r w:rsidRPr="001C336B">
        <w:rPr>
          <w:b/>
          <w:bCs/>
          <w:sz w:val="20"/>
          <w:szCs w:val="20"/>
        </w:rPr>
        <w:t xml:space="preserve"> of Barley under Teak based agrisilviculture system</w:t>
      </w:r>
    </w:p>
    <w:p w:rsidR="001A58E6" w:rsidRPr="001C336B" w:rsidRDefault="001A58E6" w:rsidP="001C336B">
      <w:pPr>
        <w:snapToGrid w:val="0"/>
        <w:jc w:val="both"/>
        <w:rPr>
          <w:b/>
          <w:sz w:val="20"/>
          <w:szCs w:val="20"/>
        </w:rPr>
      </w:pPr>
    </w:p>
    <w:p w:rsidR="002A4AD9" w:rsidRPr="001C336B" w:rsidRDefault="002A4AD9" w:rsidP="001C336B">
      <w:pPr>
        <w:snapToGrid w:val="0"/>
        <w:jc w:val="both"/>
        <w:rPr>
          <w:b/>
          <w:sz w:val="20"/>
          <w:szCs w:val="20"/>
        </w:rPr>
      </w:pPr>
      <w:r w:rsidRPr="001C336B">
        <w:rPr>
          <w:b/>
          <w:sz w:val="20"/>
          <w:szCs w:val="20"/>
        </w:rPr>
        <w:t>Number of spike per hill</w:t>
      </w:r>
    </w:p>
    <w:p w:rsidR="002A4AD9" w:rsidRPr="001C336B" w:rsidRDefault="002A4AD9" w:rsidP="001C336B">
      <w:pPr>
        <w:snapToGrid w:val="0"/>
        <w:ind w:firstLine="425"/>
        <w:jc w:val="both"/>
        <w:rPr>
          <w:sz w:val="20"/>
          <w:szCs w:val="20"/>
        </w:rPr>
      </w:pPr>
      <w:r w:rsidRPr="001C336B">
        <w:rPr>
          <w:sz w:val="20"/>
          <w:szCs w:val="20"/>
        </w:rPr>
        <w:t>From the table 1 and Fig. 4, it was observed that the number of spike per hill was significantly influenced by different treatment combinations at different fertilizers levels. The maximum number of spike per hill was found in treatment T</w:t>
      </w:r>
      <w:r w:rsidRPr="001C336B">
        <w:rPr>
          <w:sz w:val="20"/>
          <w:szCs w:val="20"/>
          <w:vertAlign w:val="subscript"/>
        </w:rPr>
        <w:t>4</w:t>
      </w:r>
      <w:r w:rsidRPr="001C336B">
        <w:rPr>
          <w:sz w:val="20"/>
          <w:szCs w:val="20"/>
        </w:rPr>
        <w:t>65: 50: 50 i.e. (6.87) followed by treatment T</w:t>
      </w:r>
      <w:r w:rsidRPr="001C336B">
        <w:rPr>
          <w:sz w:val="20"/>
          <w:szCs w:val="20"/>
          <w:vertAlign w:val="subscript"/>
        </w:rPr>
        <w:t>3</w:t>
      </w:r>
      <w:r w:rsidRPr="001C336B">
        <w:rPr>
          <w:sz w:val="20"/>
          <w:szCs w:val="20"/>
        </w:rPr>
        <w:t>50: 50: 50 i.e.</w:t>
      </w:r>
      <w:r w:rsidR="004B008A">
        <w:rPr>
          <w:sz w:val="20"/>
          <w:szCs w:val="20"/>
        </w:rPr>
        <w:t xml:space="preserve"> </w:t>
      </w:r>
      <w:r w:rsidRPr="001C336B">
        <w:rPr>
          <w:sz w:val="20"/>
          <w:szCs w:val="20"/>
        </w:rPr>
        <w:t>(5.93) and minimum number of spike per hill was observed in T</w:t>
      </w:r>
      <w:r w:rsidRPr="001C336B">
        <w:rPr>
          <w:sz w:val="20"/>
          <w:szCs w:val="20"/>
          <w:vertAlign w:val="subscript"/>
        </w:rPr>
        <w:t>0</w:t>
      </w:r>
      <w:r w:rsidRPr="001C336B">
        <w:rPr>
          <w:sz w:val="20"/>
          <w:szCs w:val="20"/>
        </w:rPr>
        <w:t xml:space="preserve"> control i.e. (2.47).</w:t>
      </w:r>
    </w:p>
    <w:p w:rsidR="001A58E6" w:rsidRPr="001C336B" w:rsidRDefault="001A58E6" w:rsidP="001C336B">
      <w:pPr>
        <w:snapToGrid w:val="0"/>
        <w:jc w:val="both"/>
        <w:rPr>
          <w:b/>
          <w:bCs/>
          <w:sz w:val="20"/>
          <w:szCs w:val="20"/>
        </w:rPr>
      </w:pPr>
    </w:p>
    <w:p w:rsidR="001A58E6" w:rsidRPr="001C336B" w:rsidRDefault="001A58E6" w:rsidP="001C336B">
      <w:pPr>
        <w:snapToGrid w:val="0"/>
        <w:jc w:val="center"/>
        <w:rPr>
          <w:b/>
          <w:sz w:val="20"/>
          <w:szCs w:val="20"/>
        </w:rPr>
      </w:pPr>
      <w:r w:rsidRPr="001C336B">
        <w:rPr>
          <w:b/>
          <w:noProof/>
          <w:sz w:val="20"/>
          <w:szCs w:val="20"/>
        </w:rPr>
        <w:drawing>
          <wp:inline distT="0" distB="0" distL="0" distR="0">
            <wp:extent cx="2676525" cy="1209675"/>
            <wp:effectExtent l="19050" t="0" r="9525" b="0"/>
            <wp:docPr id="15"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B008A" w:rsidRPr="001C336B" w:rsidRDefault="004B008A" w:rsidP="004B008A">
      <w:pPr>
        <w:snapToGrid w:val="0"/>
        <w:jc w:val="both"/>
        <w:rPr>
          <w:b/>
          <w:bCs/>
          <w:sz w:val="20"/>
          <w:szCs w:val="20"/>
        </w:rPr>
      </w:pPr>
      <w:r w:rsidRPr="001C336B">
        <w:rPr>
          <w:b/>
          <w:bCs/>
          <w:sz w:val="20"/>
          <w:szCs w:val="20"/>
        </w:rPr>
        <w:t>Fig.4. Number of spikes hill</w:t>
      </w:r>
      <w:r w:rsidRPr="001C336B">
        <w:rPr>
          <w:b/>
          <w:bCs/>
          <w:sz w:val="20"/>
          <w:szCs w:val="20"/>
          <w:vertAlign w:val="superscript"/>
        </w:rPr>
        <w:t>-1</w:t>
      </w:r>
      <w:r w:rsidRPr="001C336B">
        <w:rPr>
          <w:b/>
          <w:bCs/>
          <w:sz w:val="20"/>
          <w:szCs w:val="20"/>
        </w:rPr>
        <w:t xml:space="preserve"> of Barley as influenced by different levels of inorganic fertilizers under Teak based agrisilviculture system</w:t>
      </w:r>
    </w:p>
    <w:p w:rsidR="004B008A" w:rsidRPr="001C336B" w:rsidRDefault="004B008A" w:rsidP="001C336B">
      <w:pPr>
        <w:snapToGrid w:val="0"/>
        <w:jc w:val="both"/>
        <w:rPr>
          <w:b/>
          <w:sz w:val="20"/>
          <w:szCs w:val="20"/>
          <w:lang w:eastAsia="zh-CN"/>
        </w:rPr>
      </w:pPr>
    </w:p>
    <w:p w:rsidR="002A4AD9" w:rsidRPr="001C336B" w:rsidRDefault="002A4AD9" w:rsidP="001C336B">
      <w:pPr>
        <w:snapToGrid w:val="0"/>
        <w:jc w:val="both"/>
        <w:rPr>
          <w:b/>
          <w:sz w:val="20"/>
          <w:szCs w:val="20"/>
        </w:rPr>
      </w:pPr>
      <w:r w:rsidRPr="001C336B">
        <w:rPr>
          <w:b/>
          <w:sz w:val="20"/>
          <w:szCs w:val="20"/>
        </w:rPr>
        <w:t>Grain Number Spike</w:t>
      </w:r>
      <w:r w:rsidRPr="001C336B">
        <w:rPr>
          <w:b/>
          <w:sz w:val="20"/>
          <w:szCs w:val="20"/>
          <w:vertAlign w:val="superscript"/>
        </w:rPr>
        <w:t>-1</w:t>
      </w:r>
    </w:p>
    <w:p w:rsidR="001D4F72" w:rsidRPr="001C336B" w:rsidRDefault="001D4F72" w:rsidP="001C336B">
      <w:pPr>
        <w:snapToGrid w:val="0"/>
        <w:jc w:val="both"/>
        <w:rPr>
          <w:b/>
          <w:bCs/>
          <w:sz w:val="20"/>
          <w:szCs w:val="20"/>
        </w:rPr>
      </w:pPr>
    </w:p>
    <w:p w:rsidR="001D4F72" w:rsidRPr="001C336B" w:rsidRDefault="001D4F72" w:rsidP="001C336B">
      <w:pPr>
        <w:snapToGrid w:val="0"/>
        <w:jc w:val="center"/>
        <w:rPr>
          <w:sz w:val="20"/>
          <w:szCs w:val="20"/>
        </w:rPr>
      </w:pPr>
      <w:r w:rsidRPr="001C336B">
        <w:rPr>
          <w:noProof/>
          <w:sz w:val="20"/>
          <w:szCs w:val="20"/>
        </w:rPr>
        <w:drawing>
          <wp:inline distT="0" distB="0" distL="0" distR="0">
            <wp:extent cx="2692344" cy="1399430"/>
            <wp:effectExtent l="19050" t="0" r="12756" b="0"/>
            <wp:docPr id="19"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B008A" w:rsidRPr="001C336B" w:rsidRDefault="004B008A" w:rsidP="004B008A">
      <w:pPr>
        <w:snapToGrid w:val="0"/>
        <w:jc w:val="both"/>
        <w:rPr>
          <w:b/>
          <w:bCs/>
          <w:sz w:val="20"/>
          <w:szCs w:val="20"/>
        </w:rPr>
      </w:pPr>
      <w:r w:rsidRPr="001C336B">
        <w:rPr>
          <w:b/>
          <w:bCs/>
          <w:sz w:val="20"/>
          <w:szCs w:val="20"/>
        </w:rPr>
        <w:t>Fig.5.</w:t>
      </w:r>
      <w:r>
        <w:rPr>
          <w:b/>
          <w:bCs/>
          <w:sz w:val="20"/>
          <w:szCs w:val="20"/>
        </w:rPr>
        <w:t xml:space="preserve"> </w:t>
      </w:r>
      <w:r w:rsidRPr="001C336B">
        <w:rPr>
          <w:b/>
          <w:bCs/>
          <w:sz w:val="20"/>
          <w:szCs w:val="20"/>
        </w:rPr>
        <w:t>Number of grains spike</w:t>
      </w:r>
      <w:r w:rsidRPr="001C336B">
        <w:rPr>
          <w:b/>
          <w:bCs/>
          <w:sz w:val="20"/>
          <w:szCs w:val="20"/>
          <w:vertAlign w:val="superscript"/>
        </w:rPr>
        <w:t>-1</w:t>
      </w:r>
      <w:r w:rsidRPr="001C336B">
        <w:rPr>
          <w:b/>
          <w:bCs/>
          <w:sz w:val="20"/>
          <w:szCs w:val="20"/>
        </w:rPr>
        <w:t xml:space="preserve"> of Barley under Teak based agrisilviculture system</w:t>
      </w:r>
    </w:p>
    <w:p w:rsidR="004B008A" w:rsidRPr="001C336B" w:rsidRDefault="004B008A" w:rsidP="001C336B">
      <w:pPr>
        <w:snapToGrid w:val="0"/>
        <w:ind w:firstLine="425"/>
        <w:jc w:val="both"/>
        <w:rPr>
          <w:sz w:val="20"/>
          <w:szCs w:val="20"/>
          <w:lang w:eastAsia="zh-CN"/>
        </w:rPr>
      </w:pPr>
    </w:p>
    <w:p w:rsidR="002A4AD9" w:rsidRPr="001C336B" w:rsidRDefault="002A4AD9" w:rsidP="001C336B">
      <w:pPr>
        <w:snapToGrid w:val="0"/>
        <w:ind w:firstLine="425"/>
        <w:jc w:val="both"/>
        <w:rPr>
          <w:sz w:val="20"/>
          <w:szCs w:val="20"/>
        </w:rPr>
      </w:pPr>
      <w:r w:rsidRPr="001C336B">
        <w:rPr>
          <w:sz w:val="20"/>
          <w:szCs w:val="20"/>
        </w:rPr>
        <w:t>From the table 1 and Fig. 5, it was observed that the grain number spike</w:t>
      </w:r>
      <w:r w:rsidRPr="001C336B">
        <w:rPr>
          <w:sz w:val="20"/>
          <w:szCs w:val="20"/>
          <w:vertAlign w:val="superscript"/>
        </w:rPr>
        <w:t>-1</w:t>
      </w:r>
      <w:r w:rsidRPr="001C336B">
        <w:rPr>
          <w:sz w:val="20"/>
          <w:szCs w:val="20"/>
        </w:rPr>
        <w:t>was significantly influenced by different treatment combinations at different fertilizers levels. At 90 DAS, it was observed that different treatment combination of grain number spike</w:t>
      </w:r>
      <w:r w:rsidRPr="001C336B">
        <w:rPr>
          <w:sz w:val="20"/>
          <w:szCs w:val="20"/>
          <w:vertAlign w:val="superscript"/>
        </w:rPr>
        <w:t>-1</w:t>
      </w:r>
      <w:r w:rsidR="00A72586">
        <w:rPr>
          <w:rFonts w:hint="eastAsia"/>
          <w:sz w:val="20"/>
          <w:szCs w:val="20"/>
          <w:vertAlign w:val="superscript"/>
          <w:lang w:eastAsia="zh-CN"/>
        </w:rPr>
        <w:t xml:space="preserve"> </w:t>
      </w:r>
      <w:r w:rsidRPr="001C336B">
        <w:rPr>
          <w:sz w:val="20"/>
          <w:szCs w:val="20"/>
        </w:rPr>
        <w:t>was affect significantly. The maximum grain number spike</w:t>
      </w:r>
      <w:r w:rsidRPr="001C336B">
        <w:rPr>
          <w:sz w:val="20"/>
          <w:szCs w:val="20"/>
          <w:vertAlign w:val="superscript"/>
        </w:rPr>
        <w:t>-1</w:t>
      </w:r>
      <w:r w:rsidR="00A72586">
        <w:rPr>
          <w:rFonts w:hint="eastAsia"/>
          <w:sz w:val="20"/>
          <w:szCs w:val="20"/>
          <w:vertAlign w:val="superscript"/>
          <w:lang w:eastAsia="zh-CN"/>
        </w:rPr>
        <w:t xml:space="preserve"> </w:t>
      </w:r>
      <w:r w:rsidRPr="001C336B">
        <w:rPr>
          <w:sz w:val="20"/>
          <w:szCs w:val="20"/>
        </w:rPr>
        <w:t>was found in treatment T</w:t>
      </w:r>
      <w:r w:rsidRPr="001C336B">
        <w:rPr>
          <w:sz w:val="20"/>
          <w:szCs w:val="20"/>
          <w:vertAlign w:val="subscript"/>
        </w:rPr>
        <w:t>4</w:t>
      </w:r>
      <w:r w:rsidRPr="001C336B">
        <w:rPr>
          <w:sz w:val="20"/>
          <w:szCs w:val="20"/>
        </w:rPr>
        <w:t xml:space="preserve">65: 50: 50 </w:t>
      </w:r>
      <w:r w:rsidRPr="001C336B">
        <w:rPr>
          <w:sz w:val="20"/>
          <w:szCs w:val="20"/>
        </w:rPr>
        <w:lastRenderedPageBreak/>
        <w:t>i.e. (55.10) followed by treatment T</w:t>
      </w:r>
      <w:r w:rsidRPr="001C336B">
        <w:rPr>
          <w:sz w:val="20"/>
          <w:szCs w:val="20"/>
          <w:vertAlign w:val="subscript"/>
        </w:rPr>
        <w:t>3</w:t>
      </w:r>
      <w:r w:rsidRPr="001C336B">
        <w:rPr>
          <w:sz w:val="20"/>
          <w:szCs w:val="20"/>
        </w:rPr>
        <w:t>50: 50: 50 i.e.</w:t>
      </w:r>
      <w:r w:rsidR="004B008A">
        <w:rPr>
          <w:sz w:val="20"/>
          <w:szCs w:val="20"/>
        </w:rPr>
        <w:t xml:space="preserve"> </w:t>
      </w:r>
      <w:r w:rsidRPr="001C336B">
        <w:rPr>
          <w:sz w:val="20"/>
          <w:szCs w:val="20"/>
        </w:rPr>
        <w:t>(53.37) and grain number spike</w:t>
      </w:r>
      <w:r w:rsidRPr="001C336B">
        <w:rPr>
          <w:sz w:val="20"/>
          <w:szCs w:val="20"/>
          <w:vertAlign w:val="superscript"/>
        </w:rPr>
        <w:t>-1</w:t>
      </w:r>
      <w:r w:rsidRPr="001C336B">
        <w:rPr>
          <w:sz w:val="20"/>
          <w:szCs w:val="20"/>
        </w:rPr>
        <w:t xml:space="preserve"> was observed in T</w:t>
      </w:r>
      <w:r w:rsidRPr="001C336B">
        <w:rPr>
          <w:sz w:val="20"/>
          <w:szCs w:val="20"/>
          <w:vertAlign w:val="subscript"/>
        </w:rPr>
        <w:t>0</w:t>
      </w:r>
      <w:r w:rsidRPr="001C336B">
        <w:rPr>
          <w:sz w:val="20"/>
          <w:szCs w:val="20"/>
        </w:rPr>
        <w:t xml:space="preserve"> control i.e. (43.33).</w:t>
      </w:r>
    </w:p>
    <w:p w:rsidR="001A58E6" w:rsidRPr="001C336B" w:rsidRDefault="001A58E6" w:rsidP="001C336B">
      <w:pPr>
        <w:snapToGrid w:val="0"/>
        <w:ind w:firstLine="425"/>
        <w:jc w:val="both"/>
        <w:rPr>
          <w:sz w:val="20"/>
          <w:szCs w:val="20"/>
        </w:rPr>
      </w:pPr>
    </w:p>
    <w:p w:rsidR="002A4AD9" w:rsidRPr="001C336B" w:rsidRDefault="002A4AD9" w:rsidP="004B008A">
      <w:pPr>
        <w:snapToGrid w:val="0"/>
        <w:jc w:val="both"/>
        <w:rPr>
          <w:sz w:val="20"/>
          <w:szCs w:val="20"/>
        </w:rPr>
      </w:pPr>
      <w:r w:rsidRPr="001C336B">
        <w:rPr>
          <w:b/>
          <w:sz w:val="20"/>
          <w:szCs w:val="20"/>
        </w:rPr>
        <w:t>Length of spike (cm)</w:t>
      </w:r>
    </w:p>
    <w:p w:rsidR="002A4AD9" w:rsidRPr="001C336B" w:rsidRDefault="002A4AD9" w:rsidP="001C336B">
      <w:pPr>
        <w:snapToGrid w:val="0"/>
        <w:ind w:firstLine="425"/>
        <w:jc w:val="both"/>
        <w:rPr>
          <w:sz w:val="20"/>
          <w:szCs w:val="20"/>
        </w:rPr>
      </w:pPr>
      <w:r w:rsidRPr="001C336B">
        <w:rPr>
          <w:sz w:val="20"/>
          <w:szCs w:val="20"/>
        </w:rPr>
        <w:t>From the table 1 and Fig. 6, it was observed that the length of spike was significantly influenced by different treatment combinations at different fertilizers levels. At 90 DAS, it was observed that different treatment combination of length of spike</w:t>
      </w:r>
      <w:r w:rsidR="00A72586">
        <w:rPr>
          <w:rFonts w:hint="eastAsia"/>
          <w:sz w:val="20"/>
          <w:szCs w:val="20"/>
          <w:lang w:eastAsia="zh-CN"/>
        </w:rPr>
        <w:t xml:space="preserve"> </w:t>
      </w:r>
      <w:r w:rsidRPr="001C336B">
        <w:rPr>
          <w:sz w:val="20"/>
          <w:szCs w:val="20"/>
        </w:rPr>
        <w:t>was affect significantly. The maximum length of spike</w:t>
      </w:r>
      <w:r w:rsidR="00A72586">
        <w:rPr>
          <w:rFonts w:hint="eastAsia"/>
          <w:sz w:val="20"/>
          <w:szCs w:val="20"/>
          <w:lang w:eastAsia="zh-CN"/>
        </w:rPr>
        <w:t xml:space="preserve"> </w:t>
      </w:r>
      <w:r w:rsidRPr="001C336B">
        <w:rPr>
          <w:sz w:val="20"/>
          <w:szCs w:val="20"/>
        </w:rPr>
        <w:t>was found in treatment T</w:t>
      </w:r>
      <w:r w:rsidRPr="001C336B">
        <w:rPr>
          <w:sz w:val="20"/>
          <w:szCs w:val="20"/>
          <w:vertAlign w:val="subscript"/>
        </w:rPr>
        <w:t>4</w:t>
      </w:r>
      <w:r w:rsidRPr="001C336B">
        <w:rPr>
          <w:sz w:val="20"/>
          <w:szCs w:val="20"/>
        </w:rPr>
        <w:t>65: 50: 50 i.e. (15.67) followed by treatment T</w:t>
      </w:r>
      <w:r w:rsidRPr="001C336B">
        <w:rPr>
          <w:sz w:val="20"/>
          <w:szCs w:val="20"/>
          <w:vertAlign w:val="subscript"/>
        </w:rPr>
        <w:t>3</w:t>
      </w:r>
      <w:r w:rsidRPr="001C336B">
        <w:rPr>
          <w:sz w:val="20"/>
          <w:szCs w:val="20"/>
        </w:rPr>
        <w:t>50: 50: 50 i.e.</w:t>
      </w:r>
      <w:r w:rsidR="004B008A">
        <w:rPr>
          <w:sz w:val="20"/>
          <w:szCs w:val="20"/>
        </w:rPr>
        <w:t xml:space="preserve"> </w:t>
      </w:r>
      <w:r w:rsidRPr="001C336B">
        <w:rPr>
          <w:sz w:val="20"/>
          <w:szCs w:val="20"/>
        </w:rPr>
        <w:t>(14.73) and length of spike was observed in T</w:t>
      </w:r>
      <w:r w:rsidRPr="001C336B">
        <w:rPr>
          <w:sz w:val="20"/>
          <w:szCs w:val="20"/>
          <w:vertAlign w:val="subscript"/>
        </w:rPr>
        <w:t>0</w:t>
      </w:r>
      <w:r w:rsidRPr="001C336B">
        <w:rPr>
          <w:sz w:val="20"/>
          <w:szCs w:val="20"/>
        </w:rPr>
        <w:t xml:space="preserve"> control i.e. (9.13).</w:t>
      </w:r>
    </w:p>
    <w:p w:rsidR="001D4F72" w:rsidRPr="001C336B" w:rsidRDefault="001D4F72" w:rsidP="001C336B">
      <w:pPr>
        <w:snapToGrid w:val="0"/>
        <w:ind w:firstLine="425"/>
        <w:jc w:val="both"/>
        <w:rPr>
          <w:sz w:val="20"/>
          <w:szCs w:val="20"/>
        </w:rPr>
      </w:pPr>
    </w:p>
    <w:p w:rsidR="001D4F72" w:rsidRPr="001C336B" w:rsidRDefault="001D4F72" w:rsidP="001C336B">
      <w:pPr>
        <w:snapToGrid w:val="0"/>
        <w:jc w:val="center"/>
        <w:rPr>
          <w:b/>
          <w:noProof/>
          <w:sz w:val="20"/>
          <w:szCs w:val="20"/>
        </w:rPr>
      </w:pPr>
      <w:r w:rsidRPr="001C336B">
        <w:rPr>
          <w:b/>
          <w:noProof/>
          <w:sz w:val="20"/>
          <w:szCs w:val="20"/>
        </w:rPr>
        <w:drawing>
          <wp:inline distT="0" distB="0" distL="0" distR="0">
            <wp:extent cx="2724150" cy="1419225"/>
            <wp:effectExtent l="19050" t="0" r="19050" b="0"/>
            <wp:docPr id="20"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B008A" w:rsidRPr="001C336B" w:rsidRDefault="004B008A" w:rsidP="004B008A">
      <w:pPr>
        <w:snapToGrid w:val="0"/>
        <w:jc w:val="both"/>
        <w:rPr>
          <w:b/>
          <w:bCs/>
          <w:sz w:val="20"/>
          <w:szCs w:val="20"/>
        </w:rPr>
      </w:pPr>
      <w:r w:rsidRPr="001C336B">
        <w:rPr>
          <w:b/>
          <w:bCs/>
          <w:sz w:val="20"/>
          <w:szCs w:val="20"/>
        </w:rPr>
        <w:t>Fig. 6. Length of spike (cm) of Barley as influenced by different levels of inorganic fertilizers under Teak based agrisilviculture system</w:t>
      </w:r>
    </w:p>
    <w:p w:rsidR="001D4F72" w:rsidRPr="001C336B" w:rsidRDefault="001D4F72" w:rsidP="001C336B">
      <w:pPr>
        <w:snapToGrid w:val="0"/>
        <w:ind w:firstLine="425"/>
        <w:jc w:val="both"/>
        <w:rPr>
          <w:b/>
          <w:sz w:val="20"/>
          <w:szCs w:val="20"/>
        </w:rPr>
      </w:pPr>
    </w:p>
    <w:p w:rsidR="002A4AD9" w:rsidRPr="001C336B" w:rsidRDefault="002A4AD9" w:rsidP="004B008A">
      <w:pPr>
        <w:snapToGrid w:val="0"/>
        <w:jc w:val="both"/>
        <w:rPr>
          <w:b/>
          <w:sz w:val="20"/>
          <w:szCs w:val="20"/>
        </w:rPr>
      </w:pPr>
      <w:r w:rsidRPr="001C336B">
        <w:rPr>
          <w:b/>
          <w:sz w:val="20"/>
          <w:szCs w:val="20"/>
        </w:rPr>
        <w:t>Test weight (1000-grain Weight (g))</w:t>
      </w:r>
    </w:p>
    <w:p w:rsidR="001D4F72" w:rsidRPr="001C336B" w:rsidRDefault="001D4F72" w:rsidP="001C336B">
      <w:pPr>
        <w:snapToGrid w:val="0"/>
        <w:ind w:firstLine="425"/>
        <w:jc w:val="both"/>
        <w:rPr>
          <w:sz w:val="20"/>
          <w:szCs w:val="20"/>
        </w:rPr>
      </w:pPr>
    </w:p>
    <w:p w:rsidR="001D4F72" w:rsidRPr="001C336B" w:rsidRDefault="001D4F72" w:rsidP="001C336B">
      <w:pPr>
        <w:snapToGrid w:val="0"/>
        <w:jc w:val="center"/>
        <w:rPr>
          <w:sz w:val="20"/>
          <w:szCs w:val="20"/>
        </w:rPr>
      </w:pPr>
      <w:r w:rsidRPr="001C336B">
        <w:rPr>
          <w:noProof/>
          <w:sz w:val="20"/>
          <w:szCs w:val="20"/>
        </w:rPr>
        <w:drawing>
          <wp:inline distT="0" distB="0" distL="0" distR="0">
            <wp:extent cx="2562225" cy="1438275"/>
            <wp:effectExtent l="19050" t="0" r="9525" b="0"/>
            <wp:docPr id="21"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B008A" w:rsidRPr="001C336B" w:rsidRDefault="004B008A" w:rsidP="004B008A">
      <w:pPr>
        <w:snapToGrid w:val="0"/>
        <w:jc w:val="both"/>
        <w:rPr>
          <w:b/>
          <w:bCs/>
          <w:sz w:val="20"/>
          <w:szCs w:val="20"/>
        </w:rPr>
      </w:pPr>
      <w:r w:rsidRPr="001C336B">
        <w:rPr>
          <w:b/>
          <w:bCs/>
          <w:sz w:val="20"/>
          <w:szCs w:val="20"/>
        </w:rPr>
        <w:t>Fig. 7. Test weight (1000-grain weight) (g) of Barley (</w:t>
      </w:r>
      <w:r w:rsidRPr="001C336B">
        <w:rPr>
          <w:b/>
          <w:bCs/>
          <w:i/>
          <w:iCs/>
          <w:sz w:val="20"/>
          <w:szCs w:val="20"/>
        </w:rPr>
        <w:t>Hordeum vulgare</w:t>
      </w:r>
      <w:r w:rsidRPr="001C336B">
        <w:rPr>
          <w:b/>
          <w:bCs/>
          <w:sz w:val="20"/>
          <w:szCs w:val="20"/>
        </w:rPr>
        <w:t xml:space="preserve"> L.) as influenced by different levels of inorganic fertilizers under Teak (</w:t>
      </w:r>
      <w:r w:rsidRPr="001C336B">
        <w:rPr>
          <w:b/>
          <w:bCs/>
          <w:i/>
          <w:iCs/>
          <w:sz w:val="20"/>
          <w:szCs w:val="20"/>
        </w:rPr>
        <w:t>Tectona</w:t>
      </w:r>
      <w:r>
        <w:rPr>
          <w:b/>
          <w:bCs/>
          <w:i/>
          <w:iCs/>
          <w:sz w:val="20"/>
          <w:szCs w:val="20"/>
        </w:rPr>
        <w:t xml:space="preserve"> </w:t>
      </w:r>
      <w:r w:rsidRPr="001C336B">
        <w:rPr>
          <w:b/>
          <w:bCs/>
          <w:i/>
          <w:iCs/>
          <w:sz w:val="20"/>
          <w:szCs w:val="20"/>
        </w:rPr>
        <w:t>grandis</w:t>
      </w:r>
      <w:r w:rsidRPr="001C336B">
        <w:rPr>
          <w:b/>
          <w:bCs/>
          <w:sz w:val="20"/>
          <w:szCs w:val="20"/>
        </w:rPr>
        <w:t>) based agrisilviculture system</w:t>
      </w:r>
    </w:p>
    <w:p w:rsidR="001D4F72" w:rsidRPr="001C336B" w:rsidRDefault="001D4F72" w:rsidP="001C336B">
      <w:pPr>
        <w:snapToGrid w:val="0"/>
        <w:ind w:firstLine="425"/>
        <w:jc w:val="both"/>
        <w:rPr>
          <w:sz w:val="20"/>
          <w:szCs w:val="20"/>
        </w:rPr>
      </w:pPr>
    </w:p>
    <w:p w:rsidR="002A4AD9" w:rsidRPr="001C336B" w:rsidRDefault="002A4AD9" w:rsidP="001C336B">
      <w:pPr>
        <w:snapToGrid w:val="0"/>
        <w:ind w:firstLine="425"/>
        <w:jc w:val="both"/>
        <w:rPr>
          <w:sz w:val="20"/>
          <w:szCs w:val="20"/>
        </w:rPr>
      </w:pPr>
      <w:r w:rsidRPr="001C336B">
        <w:rPr>
          <w:sz w:val="20"/>
          <w:szCs w:val="20"/>
        </w:rPr>
        <w:t>From the table 1 and Fig. 7, it was observed that the 1000-Grain Weight</w:t>
      </w:r>
      <w:r w:rsidR="00A72586">
        <w:rPr>
          <w:rFonts w:hint="eastAsia"/>
          <w:sz w:val="20"/>
          <w:szCs w:val="20"/>
          <w:lang w:eastAsia="zh-CN"/>
        </w:rPr>
        <w:t xml:space="preserve"> </w:t>
      </w:r>
      <w:r w:rsidRPr="001C336B">
        <w:rPr>
          <w:sz w:val="20"/>
          <w:szCs w:val="20"/>
        </w:rPr>
        <w:t>was significantly influenced by different treatment combinations at different fertilizers levels. At 90 DAS, it was observed that different treatment combination of 1000-Grain Weight was affect significantly. The maximum 1000-Grain Weight</w:t>
      </w:r>
      <w:r w:rsidR="00A72586">
        <w:rPr>
          <w:rFonts w:hint="eastAsia"/>
          <w:sz w:val="20"/>
          <w:szCs w:val="20"/>
          <w:lang w:eastAsia="zh-CN"/>
        </w:rPr>
        <w:t xml:space="preserve"> </w:t>
      </w:r>
      <w:r w:rsidRPr="001C336B">
        <w:rPr>
          <w:sz w:val="20"/>
          <w:szCs w:val="20"/>
        </w:rPr>
        <w:t>was found in treatment T</w:t>
      </w:r>
      <w:r w:rsidRPr="001C336B">
        <w:rPr>
          <w:sz w:val="20"/>
          <w:szCs w:val="20"/>
          <w:vertAlign w:val="subscript"/>
        </w:rPr>
        <w:t>4</w:t>
      </w:r>
      <w:r w:rsidRPr="001C336B">
        <w:rPr>
          <w:sz w:val="20"/>
          <w:szCs w:val="20"/>
        </w:rPr>
        <w:t>65: 50: 50 i.e. (42.73) followed by treatment T</w:t>
      </w:r>
      <w:r w:rsidRPr="001C336B">
        <w:rPr>
          <w:sz w:val="20"/>
          <w:szCs w:val="20"/>
          <w:vertAlign w:val="subscript"/>
        </w:rPr>
        <w:t>3</w:t>
      </w:r>
      <w:r w:rsidRPr="001C336B">
        <w:rPr>
          <w:sz w:val="20"/>
          <w:szCs w:val="20"/>
        </w:rPr>
        <w:t>50: 50: 50 i.e.</w:t>
      </w:r>
      <w:r w:rsidR="004B008A">
        <w:rPr>
          <w:sz w:val="20"/>
          <w:szCs w:val="20"/>
        </w:rPr>
        <w:t xml:space="preserve"> </w:t>
      </w:r>
      <w:r w:rsidRPr="001C336B">
        <w:rPr>
          <w:sz w:val="20"/>
          <w:szCs w:val="20"/>
        </w:rPr>
        <w:t>(41.47) and 1000-Grain Weight was observed in T</w:t>
      </w:r>
      <w:r w:rsidRPr="001C336B">
        <w:rPr>
          <w:sz w:val="20"/>
          <w:szCs w:val="20"/>
          <w:vertAlign w:val="subscript"/>
        </w:rPr>
        <w:t>0</w:t>
      </w:r>
      <w:r w:rsidRPr="001C336B">
        <w:rPr>
          <w:sz w:val="20"/>
          <w:szCs w:val="20"/>
        </w:rPr>
        <w:t xml:space="preserve"> control i.e. (34.32).</w:t>
      </w:r>
    </w:p>
    <w:p w:rsidR="002A4AD9" w:rsidRPr="001C336B" w:rsidRDefault="002A4AD9" w:rsidP="004B008A">
      <w:pPr>
        <w:snapToGrid w:val="0"/>
        <w:jc w:val="both"/>
        <w:rPr>
          <w:b/>
          <w:sz w:val="20"/>
          <w:szCs w:val="20"/>
        </w:rPr>
      </w:pPr>
      <w:r w:rsidRPr="001C336B">
        <w:rPr>
          <w:b/>
          <w:sz w:val="20"/>
          <w:szCs w:val="20"/>
        </w:rPr>
        <w:lastRenderedPageBreak/>
        <w:t>Grain yield (q/h)</w:t>
      </w:r>
    </w:p>
    <w:p w:rsidR="002A4AD9" w:rsidRPr="001C336B" w:rsidRDefault="002A4AD9" w:rsidP="001C336B">
      <w:pPr>
        <w:snapToGrid w:val="0"/>
        <w:ind w:firstLine="425"/>
        <w:jc w:val="both"/>
        <w:rPr>
          <w:sz w:val="20"/>
          <w:szCs w:val="20"/>
        </w:rPr>
      </w:pPr>
      <w:r w:rsidRPr="001C336B">
        <w:rPr>
          <w:sz w:val="20"/>
          <w:szCs w:val="20"/>
        </w:rPr>
        <w:t>From the table 1 and Fig. 8, it was observed that the Grain yield</w:t>
      </w:r>
      <w:r w:rsidR="00A72586">
        <w:rPr>
          <w:rFonts w:hint="eastAsia"/>
          <w:sz w:val="20"/>
          <w:szCs w:val="20"/>
          <w:lang w:eastAsia="zh-CN"/>
        </w:rPr>
        <w:t xml:space="preserve"> </w:t>
      </w:r>
      <w:r w:rsidRPr="001C336B">
        <w:rPr>
          <w:sz w:val="20"/>
          <w:szCs w:val="20"/>
        </w:rPr>
        <w:t>was significantly influenced by different treatment combinations at different fertilizers levels. At 90 DAS, it was observed that different treatment combination of Grain yield</w:t>
      </w:r>
      <w:r w:rsidR="00A72586">
        <w:rPr>
          <w:rFonts w:hint="eastAsia"/>
          <w:sz w:val="20"/>
          <w:szCs w:val="20"/>
          <w:lang w:eastAsia="zh-CN"/>
        </w:rPr>
        <w:t xml:space="preserve"> </w:t>
      </w:r>
      <w:r w:rsidRPr="001C336B">
        <w:rPr>
          <w:sz w:val="20"/>
          <w:szCs w:val="20"/>
        </w:rPr>
        <w:t>was affect significantly. The maximum Grain yield</w:t>
      </w:r>
      <w:r w:rsidR="00A72586">
        <w:rPr>
          <w:rFonts w:hint="eastAsia"/>
          <w:sz w:val="20"/>
          <w:szCs w:val="20"/>
          <w:lang w:eastAsia="zh-CN"/>
        </w:rPr>
        <w:t xml:space="preserve"> </w:t>
      </w:r>
      <w:r w:rsidRPr="001C336B">
        <w:rPr>
          <w:sz w:val="20"/>
          <w:szCs w:val="20"/>
        </w:rPr>
        <w:t>was found in treatment T</w:t>
      </w:r>
      <w:r w:rsidRPr="001C336B">
        <w:rPr>
          <w:sz w:val="20"/>
          <w:szCs w:val="20"/>
          <w:vertAlign w:val="subscript"/>
        </w:rPr>
        <w:t>4</w:t>
      </w:r>
      <w:r w:rsidRPr="001C336B">
        <w:rPr>
          <w:sz w:val="20"/>
          <w:szCs w:val="20"/>
        </w:rPr>
        <w:t>65: 50: 50 i.e. (33.13) followed by treatment T</w:t>
      </w:r>
      <w:r w:rsidRPr="001C336B">
        <w:rPr>
          <w:sz w:val="20"/>
          <w:szCs w:val="20"/>
          <w:vertAlign w:val="subscript"/>
        </w:rPr>
        <w:t>3</w:t>
      </w:r>
      <w:r w:rsidRPr="001C336B">
        <w:rPr>
          <w:sz w:val="20"/>
          <w:szCs w:val="20"/>
        </w:rPr>
        <w:t>50: 50: 50 i.e.</w:t>
      </w:r>
      <w:r w:rsidR="004B008A">
        <w:rPr>
          <w:sz w:val="20"/>
          <w:szCs w:val="20"/>
        </w:rPr>
        <w:t xml:space="preserve"> </w:t>
      </w:r>
      <w:r w:rsidRPr="001C336B">
        <w:rPr>
          <w:sz w:val="20"/>
          <w:szCs w:val="20"/>
        </w:rPr>
        <w:t>(32.44) and Grain yield</w:t>
      </w:r>
      <w:r w:rsidR="00A72586">
        <w:rPr>
          <w:rFonts w:hint="eastAsia"/>
          <w:sz w:val="20"/>
          <w:szCs w:val="20"/>
          <w:lang w:eastAsia="zh-CN"/>
        </w:rPr>
        <w:t xml:space="preserve"> </w:t>
      </w:r>
      <w:r w:rsidRPr="001C336B">
        <w:rPr>
          <w:sz w:val="20"/>
          <w:szCs w:val="20"/>
        </w:rPr>
        <w:t>was observed in T</w:t>
      </w:r>
      <w:r w:rsidRPr="001C336B">
        <w:rPr>
          <w:sz w:val="20"/>
          <w:szCs w:val="20"/>
          <w:vertAlign w:val="subscript"/>
        </w:rPr>
        <w:t>0</w:t>
      </w:r>
      <w:r w:rsidRPr="001C336B">
        <w:rPr>
          <w:sz w:val="20"/>
          <w:szCs w:val="20"/>
        </w:rPr>
        <w:t xml:space="preserve"> control i.e. (30.03).</w:t>
      </w:r>
    </w:p>
    <w:p w:rsidR="001D4F72" w:rsidRPr="001C336B" w:rsidRDefault="001D4F72" w:rsidP="001C336B">
      <w:pPr>
        <w:snapToGrid w:val="0"/>
        <w:ind w:firstLine="425"/>
        <w:jc w:val="both"/>
        <w:rPr>
          <w:b/>
          <w:bCs/>
          <w:sz w:val="20"/>
          <w:szCs w:val="20"/>
        </w:rPr>
      </w:pPr>
    </w:p>
    <w:p w:rsidR="001D4F72" w:rsidRPr="001C336B" w:rsidRDefault="001D4F72" w:rsidP="001C336B">
      <w:pPr>
        <w:snapToGrid w:val="0"/>
        <w:jc w:val="center"/>
        <w:rPr>
          <w:b/>
          <w:bCs/>
          <w:sz w:val="20"/>
          <w:szCs w:val="20"/>
        </w:rPr>
      </w:pPr>
      <w:r w:rsidRPr="001C336B">
        <w:rPr>
          <w:b/>
          <w:bCs/>
          <w:noProof/>
          <w:sz w:val="20"/>
          <w:szCs w:val="20"/>
        </w:rPr>
        <w:drawing>
          <wp:inline distT="0" distB="0" distL="0" distR="0">
            <wp:extent cx="2524125" cy="1409700"/>
            <wp:effectExtent l="19050" t="0" r="9525" b="0"/>
            <wp:docPr id="22"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B008A" w:rsidRPr="001C336B" w:rsidRDefault="004B008A" w:rsidP="004B008A">
      <w:pPr>
        <w:snapToGrid w:val="0"/>
        <w:jc w:val="both"/>
        <w:rPr>
          <w:b/>
          <w:bCs/>
          <w:sz w:val="20"/>
          <w:szCs w:val="20"/>
        </w:rPr>
      </w:pPr>
      <w:r w:rsidRPr="001C336B">
        <w:rPr>
          <w:b/>
          <w:bCs/>
          <w:sz w:val="20"/>
          <w:szCs w:val="20"/>
        </w:rPr>
        <w:t>Fig. 8. Grain yield (q ha</w:t>
      </w:r>
      <w:r w:rsidRPr="001C336B">
        <w:rPr>
          <w:b/>
          <w:bCs/>
          <w:sz w:val="20"/>
          <w:szCs w:val="20"/>
          <w:vertAlign w:val="superscript"/>
        </w:rPr>
        <w:t>-1</w:t>
      </w:r>
      <w:r w:rsidRPr="001C336B">
        <w:rPr>
          <w:b/>
          <w:bCs/>
          <w:sz w:val="20"/>
          <w:szCs w:val="20"/>
        </w:rPr>
        <w:t>) of Barley as influenced by different levels of inorganic fertilizers under Teak based agrisilviculture system</w:t>
      </w:r>
    </w:p>
    <w:p w:rsidR="004B008A" w:rsidRPr="001C336B" w:rsidRDefault="004B008A" w:rsidP="001C336B">
      <w:pPr>
        <w:snapToGrid w:val="0"/>
        <w:ind w:firstLine="425"/>
        <w:jc w:val="both"/>
        <w:rPr>
          <w:b/>
          <w:bCs/>
          <w:sz w:val="20"/>
          <w:szCs w:val="20"/>
          <w:lang w:eastAsia="zh-CN"/>
        </w:rPr>
      </w:pPr>
    </w:p>
    <w:p w:rsidR="002A4AD9" w:rsidRPr="001C336B" w:rsidRDefault="002A4AD9" w:rsidP="004B008A">
      <w:pPr>
        <w:snapToGrid w:val="0"/>
        <w:jc w:val="both"/>
        <w:rPr>
          <w:b/>
          <w:bCs/>
          <w:sz w:val="20"/>
          <w:szCs w:val="20"/>
        </w:rPr>
      </w:pPr>
      <w:r w:rsidRPr="001C336B">
        <w:rPr>
          <w:b/>
          <w:sz w:val="20"/>
          <w:szCs w:val="20"/>
        </w:rPr>
        <w:t>Straw yield (q/h)</w:t>
      </w:r>
    </w:p>
    <w:p w:rsidR="002A4AD9" w:rsidRPr="001C336B" w:rsidRDefault="002A4AD9" w:rsidP="001C336B">
      <w:pPr>
        <w:snapToGrid w:val="0"/>
        <w:ind w:firstLine="425"/>
        <w:jc w:val="both"/>
        <w:rPr>
          <w:sz w:val="20"/>
          <w:szCs w:val="20"/>
        </w:rPr>
      </w:pPr>
      <w:r w:rsidRPr="001C336B">
        <w:rPr>
          <w:sz w:val="20"/>
          <w:szCs w:val="20"/>
        </w:rPr>
        <w:t>From the table 1 and Fig. 9, it was observed that the Straw yield</w:t>
      </w:r>
      <w:r w:rsidR="00A72586">
        <w:rPr>
          <w:rFonts w:hint="eastAsia"/>
          <w:sz w:val="20"/>
          <w:szCs w:val="20"/>
          <w:lang w:eastAsia="zh-CN"/>
        </w:rPr>
        <w:t xml:space="preserve"> </w:t>
      </w:r>
      <w:r w:rsidRPr="001C336B">
        <w:rPr>
          <w:sz w:val="20"/>
          <w:szCs w:val="20"/>
        </w:rPr>
        <w:t>was significantly influenced by different treatment combinations at different fertilizers levels. At 90 DAS, it was observed that different treatment combination of Straw yield</w:t>
      </w:r>
      <w:r w:rsidR="00A72586">
        <w:rPr>
          <w:rFonts w:hint="eastAsia"/>
          <w:sz w:val="20"/>
          <w:szCs w:val="20"/>
          <w:lang w:eastAsia="zh-CN"/>
        </w:rPr>
        <w:t xml:space="preserve"> </w:t>
      </w:r>
      <w:r w:rsidRPr="001C336B">
        <w:rPr>
          <w:sz w:val="20"/>
          <w:szCs w:val="20"/>
        </w:rPr>
        <w:t>was affect significantly. The maximum Straw yield</w:t>
      </w:r>
      <w:r w:rsidR="00A72586">
        <w:rPr>
          <w:rFonts w:hint="eastAsia"/>
          <w:sz w:val="20"/>
          <w:szCs w:val="20"/>
          <w:lang w:eastAsia="zh-CN"/>
        </w:rPr>
        <w:t xml:space="preserve"> </w:t>
      </w:r>
      <w:r w:rsidRPr="001C336B">
        <w:rPr>
          <w:sz w:val="20"/>
          <w:szCs w:val="20"/>
        </w:rPr>
        <w:t>was found in treatment T</w:t>
      </w:r>
      <w:r w:rsidRPr="001C336B">
        <w:rPr>
          <w:sz w:val="20"/>
          <w:szCs w:val="20"/>
          <w:vertAlign w:val="subscript"/>
        </w:rPr>
        <w:t>4</w:t>
      </w:r>
      <w:r w:rsidRPr="001C336B">
        <w:rPr>
          <w:sz w:val="20"/>
          <w:szCs w:val="20"/>
        </w:rPr>
        <w:t>65: 50: 50 i.e. (45.27) followed by treatment T</w:t>
      </w:r>
      <w:r w:rsidRPr="001C336B">
        <w:rPr>
          <w:sz w:val="20"/>
          <w:szCs w:val="20"/>
          <w:vertAlign w:val="subscript"/>
        </w:rPr>
        <w:t>3</w:t>
      </w:r>
      <w:r w:rsidRPr="001C336B">
        <w:rPr>
          <w:sz w:val="20"/>
          <w:szCs w:val="20"/>
        </w:rPr>
        <w:t>50: 50: 50 i.e.</w:t>
      </w:r>
      <w:r w:rsidR="004B008A">
        <w:rPr>
          <w:sz w:val="20"/>
          <w:szCs w:val="20"/>
        </w:rPr>
        <w:t xml:space="preserve"> </w:t>
      </w:r>
      <w:r w:rsidRPr="001C336B">
        <w:rPr>
          <w:sz w:val="20"/>
          <w:szCs w:val="20"/>
        </w:rPr>
        <w:t>(43.07) and Straw yield was observed in T</w:t>
      </w:r>
      <w:r w:rsidRPr="001C336B">
        <w:rPr>
          <w:sz w:val="20"/>
          <w:szCs w:val="20"/>
          <w:vertAlign w:val="subscript"/>
        </w:rPr>
        <w:t>0</w:t>
      </w:r>
      <w:r w:rsidRPr="001C336B">
        <w:rPr>
          <w:sz w:val="20"/>
          <w:szCs w:val="20"/>
        </w:rPr>
        <w:t xml:space="preserve"> control i.e. (38.50).</w:t>
      </w:r>
    </w:p>
    <w:p w:rsidR="002A4AD9" w:rsidRPr="001C336B" w:rsidRDefault="002A4AD9" w:rsidP="004B008A">
      <w:pPr>
        <w:snapToGrid w:val="0"/>
        <w:jc w:val="both"/>
        <w:rPr>
          <w:b/>
          <w:bCs/>
          <w:sz w:val="20"/>
          <w:szCs w:val="20"/>
        </w:rPr>
      </w:pPr>
      <w:r w:rsidRPr="001C336B">
        <w:rPr>
          <w:b/>
          <w:sz w:val="20"/>
          <w:szCs w:val="20"/>
        </w:rPr>
        <w:t>Harvest index (%)</w:t>
      </w:r>
    </w:p>
    <w:p w:rsidR="002A4AD9" w:rsidRPr="001C336B" w:rsidRDefault="002A4AD9" w:rsidP="001C336B">
      <w:pPr>
        <w:snapToGrid w:val="0"/>
        <w:ind w:firstLine="425"/>
        <w:jc w:val="both"/>
        <w:rPr>
          <w:sz w:val="20"/>
          <w:szCs w:val="20"/>
        </w:rPr>
      </w:pPr>
      <w:r w:rsidRPr="001C336B">
        <w:rPr>
          <w:sz w:val="20"/>
          <w:szCs w:val="20"/>
        </w:rPr>
        <w:t>From the table 1 and Fig. 10, it was observed that the Harvest index</w:t>
      </w:r>
      <w:r w:rsidR="00A72586">
        <w:rPr>
          <w:rFonts w:hint="eastAsia"/>
          <w:sz w:val="20"/>
          <w:szCs w:val="20"/>
          <w:lang w:eastAsia="zh-CN"/>
        </w:rPr>
        <w:t xml:space="preserve"> </w:t>
      </w:r>
      <w:r w:rsidRPr="001C336B">
        <w:rPr>
          <w:sz w:val="20"/>
          <w:szCs w:val="20"/>
        </w:rPr>
        <w:t xml:space="preserve">was significantly influenced by </w:t>
      </w:r>
      <w:r w:rsidRPr="001C336B">
        <w:rPr>
          <w:sz w:val="20"/>
          <w:szCs w:val="20"/>
        </w:rPr>
        <w:lastRenderedPageBreak/>
        <w:t>different treatment combinations at different fertilizers levels. At 90 DAS, it was observed that different treatment combination of Harvest index</w:t>
      </w:r>
      <w:r w:rsidR="00A72586">
        <w:rPr>
          <w:rFonts w:hint="eastAsia"/>
          <w:sz w:val="20"/>
          <w:szCs w:val="20"/>
          <w:lang w:eastAsia="zh-CN"/>
        </w:rPr>
        <w:t xml:space="preserve"> </w:t>
      </w:r>
      <w:r w:rsidRPr="001C336B">
        <w:rPr>
          <w:sz w:val="20"/>
          <w:szCs w:val="20"/>
        </w:rPr>
        <w:t>was affect significantly. The maximum</w:t>
      </w:r>
      <w:r w:rsidR="00A72586">
        <w:rPr>
          <w:rFonts w:hint="eastAsia"/>
          <w:sz w:val="20"/>
          <w:szCs w:val="20"/>
          <w:lang w:eastAsia="zh-CN"/>
        </w:rPr>
        <w:t xml:space="preserve"> </w:t>
      </w:r>
      <w:r w:rsidRPr="001C336B">
        <w:rPr>
          <w:sz w:val="20"/>
          <w:szCs w:val="20"/>
        </w:rPr>
        <w:t>Harvest index</w:t>
      </w:r>
      <w:r w:rsidR="00A72586">
        <w:rPr>
          <w:rFonts w:hint="eastAsia"/>
          <w:sz w:val="20"/>
          <w:szCs w:val="20"/>
          <w:lang w:eastAsia="zh-CN"/>
        </w:rPr>
        <w:t xml:space="preserve"> </w:t>
      </w:r>
      <w:r w:rsidRPr="001C336B">
        <w:rPr>
          <w:sz w:val="20"/>
          <w:szCs w:val="20"/>
        </w:rPr>
        <w:t>was found in treatment T</w:t>
      </w:r>
      <w:r w:rsidRPr="001C336B">
        <w:rPr>
          <w:sz w:val="20"/>
          <w:szCs w:val="20"/>
          <w:vertAlign w:val="subscript"/>
        </w:rPr>
        <w:t xml:space="preserve">0 </w:t>
      </w:r>
      <w:r w:rsidRPr="001C336B">
        <w:rPr>
          <w:sz w:val="20"/>
          <w:szCs w:val="20"/>
        </w:rPr>
        <w:t>control i.e. (43.82) followed by treatment T</w:t>
      </w:r>
      <w:r w:rsidRPr="001C336B">
        <w:rPr>
          <w:sz w:val="20"/>
          <w:szCs w:val="20"/>
          <w:vertAlign w:val="subscript"/>
        </w:rPr>
        <w:t>5</w:t>
      </w:r>
      <w:r w:rsidRPr="001C336B">
        <w:rPr>
          <w:sz w:val="20"/>
          <w:szCs w:val="20"/>
        </w:rPr>
        <w:t>80: 50: 50 i.e.</w:t>
      </w:r>
      <w:r w:rsidR="004B008A">
        <w:rPr>
          <w:sz w:val="20"/>
          <w:szCs w:val="20"/>
        </w:rPr>
        <w:t xml:space="preserve"> </w:t>
      </w:r>
      <w:r w:rsidRPr="001C336B">
        <w:rPr>
          <w:sz w:val="20"/>
          <w:szCs w:val="20"/>
        </w:rPr>
        <w:t>(43.18) and minimum Harvest index was observed in T</w:t>
      </w:r>
      <w:r w:rsidRPr="001C336B">
        <w:rPr>
          <w:sz w:val="20"/>
          <w:szCs w:val="20"/>
          <w:vertAlign w:val="subscript"/>
        </w:rPr>
        <w:t>4</w:t>
      </w:r>
      <w:r w:rsidRPr="001C336B">
        <w:rPr>
          <w:sz w:val="20"/>
          <w:szCs w:val="20"/>
        </w:rPr>
        <w:t>65: 50: 50 i.e. (42.26).</w:t>
      </w:r>
    </w:p>
    <w:p w:rsidR="001D4F72" w:rsidRPr="001C336B" w:rsidRDefault="001D4F72" w:rsidP="001C336B">
      <w:pPr>
        <w:snapToGrid w:val="0"/>
        <w:ind w:firstLine="425"/>
        <w:jc w:val="both"/>
        <w:rPr>
          <w:b/>
          <w:bCs/>
          <w:sz w:val="20"/>
          <w:szCs w:val="20"/>
        </w:rPr>
      </w:pPr>
    </w:p>
    <w:p w:rsidR="002A4AD9" w:rsidRPr="001C336B" w:rsidRDefault="00B3238A" w:rsidP="001C336B">
      <w:pPr>
        <w:snapToGrid w:val="0"/>
        <w:jc w:val="center"/>
        <w:rPr>
          <w:sz w:val="20"/>
          <w:szCs w:val="20"/>
        </w:rPr>
      </w:pPr>
      <w:r w:rsidRPr="001C336B">
        <w:rPr>
          <w:noProof/>
          <w:sz w:val="20"/>
          <w:szCs w:val="20"/>
        </w:rPr>
        <w:drawing>
          <wp:inline distT="0" distB="0" distL="0" distR="0">
            <wp:extent cx="2657475" cy="1381125"/>
            <wp:effectExtent l="19050" t="0" r="9525" b="0"/>
            <wp:docPr id="23"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B008A" w:rsidRPr="001C336B" w:rsidRDefault="004B008A" w:rsidP="004B008A">
      <w:pPr>
        <w:snapToGrid w:val="0"/>
        <w:jc w:val="both"/>
        <w:rPr>
          <w:b/>
          <w:bCs/>
          <w:sz w:val="20"/>
          <w:szCs w:val="20"/>
        </w:rPr>
      </w:pPr>
      <w:r w:rsidRPr="001C336B">
        <w:rPr>
          <w:b/>
          <w:bCs/>
          <w:sz w:val="20"/>
          <w:szCs w:val="20"/>
        </w:rPr>
        <w:t>Fig. 9. Straw yield (q ha</w:t>
      </w:r>
      <w:r w:rsidRPr="001C336B">
        <w:rPr>
          <w:b/>
          <w:bCs/>
          <w:sz w:val="20"/>
          <w:szCs w:val="20"/>
          <w:vertAlign w:val="superscript"/>
        </w:rPr>
        <w:t>-1</w:t>
      </w:r>
      <w:r w:rsidRPr="001C336B">
        <w:rPr>
          <w:b/>
          <w:bCs/>
          <w:sz w:val="20"/>
          <w:szCs w:val="20"/>
        </w:rPr>
        <w:t>) of Barley (</w:t>
      </w:r>
      <w:r w:rsidRPr="001C336B">
        <w:rPr>
          <w:b/>
          <w:bCs/>
          <w:i/>
          <w:iCs/>
          <w:sz w:val="20"/>
          <w:szCs w:val="20"/>
        </w:rPr>
        <w:t>Hordeum vulgare</w:t>
      </w:r>
      <w:r w:rsidRPr="001C336B">
        <w:rPr>
          <w:b/>
          <w:bCs/>
          <w:sz w:val="20"/>
          <w:szCs w:val="20"/>
        </w:rPr>
        <w:t xml:space="preserve"> L.) as influenced by different levels of inorganic fertilizers under Teak (</w:t>
      </w:r>
      <w:r w:rsidRPr="001C336B">
        <w:rPr>
          <w:b/>
          <w:bCs/>
          <w:i/>
          <w:iCs/>
          <w:sz w:val="20"/>
          <w:szCs w:val="20"/>
        </w:rPr>
        <w:t>Tectona grandis</w:t>
      </w:r>
      <w:r w:rsidRPr="001C336B">
        <w:rPr>
          <w:b/>
          <w:bCs/>
          <w:sz w:val="20"/>
          <w:szCs w:val="20"/>
        </w:rPr>
        <w:t>) based agrisilviculture system</w:t>
      </w:r>
    </w:p>
    <w:p w:rsidR="00B3238A" w:rsidRPr="001C336B" w:rsidRDefault="00B3238A" w:rsidP="001C336B">
      <w:pPr>
        <w:snapToGrid w:val="0"/>
        <w:ind w:firstLine="425"/>
        <w:jc w:val="both"/>
        <w:rPr>
          <w:b/>
          <w:bCs/>
          <w:sz w:val="20"/>
          <w:szCs w:val="20"/>
        </w:rPr>
      </w:pPr>
    </w:p>
    <w:p w:rsidR="00B3238A" w:rsidRPr="001C336B" w:rsidRDefault="00B3238A" w:rsidP="001C336B">
      <w:pPr>
        <w:snapToGrid w:val="0"/>
        <w:jc w:val="center"/>
        <w:rPr>
          <w:sz w:val="20"/>
          <w:szCs w:val="20"/>
        </w:rPr>
      </w:pPr>
      <w:r w:rsidRPr="001C336B">
        <w:rPr>
          <w:noProof/>
          <w:sz w:val="20"/>
          <w:szCs w:val="20"/>
        </w:rPr>
        <w:drawing>
          <wp:inline distT="0" distB="0" distL="0" distR="0">
            <wp:extent cx="2657475" cy="1438275"/>
            <wp:effectExtent l="19050" t="0" r="9525" b="0"/>
            <wp:docPr id="24"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B008A" w:rsidRPr="001C336B" w:rsidRDefault="004B008A" w:rsidP="004B008A">
      <w:pPr>
        <w:snapToGrid w:val="0"/>
        <w:jc w:val="both"/>
        <w:rPr>
          <w:b/>
          <w:bCs/>
          <w:sz w:val="20"/>
          <w:szCs w:val="20"/>
        </w:rPr>
      </w:pPr>
      <w:r w:rsidRPr="001C336B">
        <w:rPr>
          <w:b/>
          <w:bCs/>
          <w:sz w:val="20"/>
          <w:szCs w:val="20"/>
        </w:rPr>
        <w:t>Fig. 10. Harvest index (%) of Barley with different levels of inorganic fertilizers under Teak</w:t>
      </w:r>
      <w:r>
        <w:rPr>
          <w:b/>
          <w:bCs/>
          <w:sz w:val="20"/>
          <w:szCs w:val="20"/>
        </w:rPr>
        <w:t xml:space="preserve"> </w:t>
      </w:r>
      <w:r w:rsidRPr="001C336B">
        <w:rPr>
          <w:b/>
          <w:bCs/>
          <w:sz w:val="20"/>
          <w:szCs w:val="20"/>
        </w:rPr>
        <w:t>based agrisilviculture system</w:t>
      </w:r>
    </w:p>
    <w:p w:rsidR="001C336B" w:rsidRPr="001C336B" w:rsidRDefault="001C336B" w:rsidP="001C336B">
      <w:pPr>
        <w:snapToGrid w:val="0"/>
        <w:ind w:firstLine="425"/>
        <w:jc w:val="both"/>
        <w:rPr>
          <w:b/>
          <w:sz w:val="20"/>
          <w:szCs w:val="20"/>
          <w:lang w:eastAsia="zh-CN"/>
        </w:rPr>
        <w:sectPr w:rsidR="001C336B" w:rsidRPr="001C336B" w:rsidSect="004401D5">
          <w:headerReference w:type="even" r:id="rId27"/>
          <w:headerReference w:type="default" r:id="rId28"/>
          <w:footerReference w:type="even" r:id="rId29"/>
          <w:footerReference w:type="default" r:id="rId30"/>
          <w:headerReference w:type="first" r:id="rId31"/>
          <w:footerReference w:type="first" r:id="rId32"/>
          <w:type w:val="continuous"/>
          <w:pgSz w:w="12240" w:h="15840" w:code="1"/>
          <w:pgMar w:top="1440" w:right="1440" w:bottom="1440" w:left="1440" w:header="720" w:footer="720" w:gutter="0"/>
          <w:cols w:num="2" w:space="600"/>
          <w:docGrid w:linePitch="360"/>
        </w:sectPr>
      </w:pPr>
    </w:p>
    <w:p w:rsidR="001C336B" w:rsidRPr="001C336B" w:rsidRDefault="001C336B" w:rsidP="001C336B">
      <w:pPr>
        <w:snapToGrid w:val="0"/>
        <w:jc w:val="center"/>
        <w:rPr>
          <w:b/>
          <w:sz w:val="20"/>
          <w:szCs w:val="20"/>
          <w:lang w:eastAsia="zh-CN"/>
        </w:rPr>
      </w:pPr>
    </w:p>
    <w:p w:rsidR="001C336B" w:rsidRPr="004B008A" w:rsidRDefault="001C336B" w:rsidP="004B008A">
      <w:pPr>
        <w:snapToGrid w:val="0"/>
        <w:jc w:val="both"/>
        <w:rPr>
          <w:b/>
          <w:bCs/>
          <w:sz w:val="18"/>
          <w:szCs w:val="18"/>
        </w:rPr>
      </w:pPr>
      <w:r w:rsidRPr="004B008A">
        <w:rPr>
          <w:b/>
          <w:bCs/>
          <w:sz w:val="18"/>
          <w:szCs w:val="18"/>
        </w:rPr>
        <w:t>Table 1.</w:t>
      </w:r>
      <w:r w:rsidR="004B008A">
        <w:rPr>
          <w:b/>
          <w:bCs/>
          <w:sz w:val="18"/>
          <w:szCs w:val="18"/>
        </w:rPr>
        <w:t xml:space="preserve"> </w:t>
      </w:r>
      <w:r w:rsidRPr="004B008A">
        <w:rPr>
          <w:b/>
          <w:bCs/>
          <w:sz w:val="18"/>
          <w:szCs w:val="18"/>
        </w:rPr>
        <w:t>Effect of different N.P.K fertilizers levels on barley (</w:t>
      </w:r>
      <w:r w:rsidRPr="004B008A">
        <w:rPr>
          <w:b/>
          <w:bCs/>
          <w:i/>
          <w:iCs/>
          <w:sz w:val="18"/>
          <w:szCs w:val="18"/>
        </w:rPr>
        <w:t>Hordeum vulgare</w:t>
      </w:r>
      <w:r w:rsidRPr="004B008A">
        <w:rPr>
          <w:b/>
          <w:bCs/>
          <w:sz w:val="18"/>
          <w:szCs w:val="18"/>
        </w:rPr>
        <w:t xml:space="preserve"> L.) and all growth parameters at 90 DAS under Teak (</w:t>
      </w:r>
      <w:r w:rsidRPr="004B008A">
        <w:rPr>
          <w:b/>
          <w:bCs/>
          <w:i/>
          <w:iCs/>
          <w:sz w:val="18"/>
          <w:szCs w:val="18"/>
        </w:rPr>
        <w:t>Tectona grandis</w:t>
      </w:r>
      <w:r w:rsidRPr="004B008A">
        <w:rPr>
          <w:b/>
          <w:bCs/>
          <w:sz w:val="18"/>
          <w:szCs w:val="18"/>
        </w:rPr>
        <w:t>) at different intervals after sowing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8"/>
        <w:gridCol w:w="798"/>
        <w:gridCol w:w="842"/>
        <w:gridCol w:w="717"/>
        <w:gridCol w:w="777"/>
        <w:gridCol w:w="786"/>
        <w:gridCol w:w="869"/>
        <w:gridCol w:w="1157"/>
        <w:gridCol w:w="790"/>
        <w:gridCol w:w="790"/>
        <w:gridCol w:w="852"/>
      </w:tblGrid>
      <w:tr w:rsidR="004B008A" w:rsidRPr="004B008A" w:rsidTr="004B008A">
        <w:trPr>
          <w:jc w:val="center"/>
        </w:trPr>
        <w:tc>
          <w:tcPr>
            <w:tcW w:w="0" w:type="auto"/>
            <w:vAlign w:val="center"/>
          </w:tcPr>
          <w:p w:rsidR="001C336B" w:rsidRPr="004B008A" w:rsidRDefault="001C336B" w:rsidP="00A72586">
            <w:pPr>
              <w:snapToGrid w:val="0"/>
              <w:contextualSpacing/>
              <w:rPr>
                <w:b/>
                <w:bCs/>
                <w:color w:val="000000"/>
                <w:sz w:val="12"/>
                <w:szCs w:val="12"/>
              </w:rPr>
            </w:pPr>
            <w:r w:rsidRPr="004B008A">
              <w:rPr>
                <w:b/>
                <w:bCs/>
                <w:color w:val="000000"/>
                <w:sz w:val="12"/>
                <w:szCs w:val="12"/>
              </w:rPr>
              <w:t>Treatment No.</w:t>
            </w:r>
            <w:r w:rsidR="004B008A">
              <w:rPr>
                <w:b/>
                <w:bCs/>
                <w:color w:val="000000"/>
                <w:sz w:val="12"/>
                <w:szCs w:val="12"/>
              </w:rPr>
              <w:t xml:space="preserve"> </w:t>
            </w:r>
            <w:r w:rsidRPr="004B008A">
              <w:rPr>
                <w:b/>
                <w:bCs/>
                <w:color w:val="000000"/>
                <w:sz w:val="12"/>
                <w:szCs w:val="12"/>
              </w:rPr>
              <w:t>NPK</w:t>
            </w:r>
          </w:p>
          <w:p w:rsidR="001C336B" w:rsidRPr="004B008A" w:rsidRDefault="001C336B" w:rsidP="00A72586">
            <w:pPr>
              <w:snapToGrid w:val="0"/>
              <w:contextualSpacing/>
              <w:rPr>
                <w:b/>
                <w:bCs/>
                <w:color w:val="000000"/>
                <w:sz w:val="12"/>
                <w:szCs w:val="12"/>
              </w:rPr>
            </w:pPr>
            <w:r w:rsidRPr="004B008A">
              <w:rPr>
                <w:b/>
                <w:bCs/>
                <w:color w:val="000000"/>
                <w:sz w:val="12"/>
                <w:szCs w:val="12"/>
              </w:rPr>
              <w:t>kg/ha</w:t>
            </w:r>
          </w:p>
        </w:tc>
        <w:tc>
          <w:tcPr>
            <w:tcW w:w="0" w:type="auto"/>
            <w:vAlign w:val="center"/>
          </w:tcPr>
          <w:p w:rsidR="001C336B" w:rsidRPr="004B008A" w:rsidRDefault="001C336B" w:rsidP="00A72586">
            <w:pPr>
              <w:snapToGrid w:val="0"/>
              <w:contextualSpacing/>
              <w:rPr>
                <w:b/>
                <w:bCs/>
                <w:color w:val="000000"/>
                <w:sz w:val="12"/>
                <w:szCs w:val="12"/>
              </w:rPr>
            </w:pPr>
            <w:r w:rsidRPr="004B008A">
              <w:rPr>
                <w:b/>
                <w:bCs/>
                <w:color w:val="000000"/>
                <w:sz w:val="12"/>
                <w:szCs w:val="12"/>
              </w:rPr>
              <w:t>Plant Height</w:t>
            </w:r>
            <w:r w:rsidR="004B008A">
              <w:rPr>
                <w:b/>
                <w:bCs/>
                <w:color w:val="000000"/>
                <w:sz w:val="12"/>
                <w:szCs w:val="12"/>
              </w:rPr>
              <w:t xml:space="preserve"> </w:t>
            </w:r>
            <w:r w:rsidRPr="004B008A">
              <w:rPr>
                <w:b/>
                <w:bCs/>
                <w:color w:val="000000"/>
                <w:sz w:val="12"/>
                <w:szCs w:val="12"/>
              </w:rPr>
              <w:t>(cm)</w:t>
            </w:r>
          </w:p>
        </w:tc>
        <w:tc>
          <w:tcPr>
            <w:tcW w:w="0" w:type="auto"/>
            <w:vAlign w:val="center"/>
          </w:tcPr>
          <w:p w:rsidR="001C336B" w:rsidRPr="004B008A" w:rsidRDefault="001C336B" w:rsidP="00A72586">
            <w:pPr>
              <w:snapToGrid w:val="0"/>
              <w:contextualSpacing/>
              <w:rPr>
                <w:b/>
                <w:bCs/>
                <w:color w:val="000000"/>
                <w:sz w:val="12"/>
                <w:szCs w:val="12"/>
              </w:rPr>
            </w:pPr>
            <w:r w:rsidRPr="004B008A">
              <w:rPr>
                <w:b/>
                <w:bCs/>
                <w:color w:val="000000"/>
                <w:sz w:val="12"/>
                <w:szCs w:val="12"/>
              </w:rPr>
              <w:t>No. of leaves / Plants</w:t>
            </w:r>
          </w:p>
        </w:tc>
        <w:tc>
          <w:tcPr>
            <w:tcW w:w="0" w:type="auto"/>
            <w:vAlign w:val="center"/>
          </w:tcPr>
          <w:p w:rsidR="001C336B" w:rsidRPr="004B008A" w:rsidRDefault="001C336B" w:rsidP="00A72586">
            <w:pPr>
              <w:snapToGrid w:val="0"/>
              <w:contextualSpacing/>
              <w:rPr>
                <w:b/>
                <w:bCs/>
                <w:color w:val="000000"/>
                <w:sz w:val="12"/>
                <w:szCs w:val="12"/>
              </w:rPr>
            </w:pPr>
            <w:r w:rsidRPr="004B008A">
              <w:rPr>
                <w:b/>
                <w:bCs/>
                <w:color w:val="000000"/>
                <w:sz w:val="12"/>
                <w:szCs w:val="12"/>
              </w:rPr>
              <w:t>No. of tiller/ hill</w:t>
            </w:r>
          </w:p>
        </w:tc>
        <w:tc>
          <w:tcPr>
            <w:tcW w:w="0" w:type="auto"/>
            <w:vAlign w:val="center"/>
          </w:tcPr>
          <w:p w:rsidR="001C336B" w:rsidRPr="004B008A" w:rsidRDefault="001C336B" w:rsidP="00A72586">
            <w:pPr>
              <w:snapToGrid w:val="0"/>
              <w:contextualSpacing/>
              <w:rPr>
                <w:b/>
                <w:bCs/>
                <w:color w:val="000000"/>
                <w:sz w:val="12"/>
                <w:szCs w:val="12"/>
              </w:rPr>
            </w:pPr>
            <w:r w:rsidRPr="004B008A">
              <w:rPr>
                <w:b/>
                <w:bCs/>
                <w:color w:val="000000"/>
                <w:sz w:val="12"/>
                <w:szCs w:val="12"/>
              </w:rPr>
              <w:t>No. of spikes / hill</w:t>
            </w:r>
          </w:p>
        </w:tc>
        <w:tc>
          <w:tcPr>
            <w:tcW w:w="0" w:type="auto"/>
            <w:vAlign w:val="center"/>
          </w:tcPr>
          <w:p w:rsidR="001C336B" w:rsidRPr="004B008A" w:rsidRDefault="001C336B" w:rsidP="00A72586">
            <w:pPr>
              <w:snapToGrid w:val="0"/>
              <w:contextualSpacing/>
              <w:rPr>
                <w:b/>
                <w:bCs/>
                <w:color w:val="000000"/>
                <w:sz w:val="12"/>
                <w:szCs w:val="12"/>
              </w:rPr>
            </w:pPr>
            <w:r w:rsidRPr="004B008A">
              <w:rPr>
                <w:b/>
                <w:bCs/>
                <w:color w:val="000000"/>
                <w:sz w:val="12"/>
                <w:szCs w:val="12"/>
              </w:rPr>
              <w:t>No. of grain/ spike</w:t>
            </w:r>
          </w:p>
        </w:tc>
        <w:tc>
          <w:tcPr>
            <w:tcW w:w="0" w:type="auto"/>
            <w:vAlign w:val="center"/>
          </w:tcPr>
          <w:p w:rsidR="001C336B" w:rsidRPr="004B008A" w:rsidRDefault="001C336B" w:rsidP="00A72586">
            <w:pPr>
              <w:snapToGrid w:val="0"/>
              <w:contextualSpacing/>
              <w:rPr>
                <w:b/>
                <w:bCs/>
                <w:color w:val="000000"/>
                <w:sz w:val="12"/>
                <w:szCs w:val="12"/>
              </w:rPr>
            </w:pPr>
            <w:r w:rsidRPr="004B008A">
              <w:rPr>
                <w:b/>
                <w:bCs/>
                <w:color w:val="000000"/>
                <w:sz w:val="12"/>
                <w:szCs w:val="12"/>
              </w:rPr>
              <w:t>Length of spike (cm)</w:t>
            </w:r>
          </w:p>
        </w:tc>
        <w:tc>
          <w:tcPr>
            <w:tcW w:w="0" w:type="auto"/>
            <w:vAlign w:val="center"/>
          </w:tcPr>
          <w:p w:rsidR="001C336B" w:rsidRPr="004B008A" w:rsidRDefault="001C336B" w:rsidP="00A72586">
            <w:pPr>
              <w:snapToGrid w:val="0"/>
              <w:contextualSpacing/>
              <w:rPr>
                <w:b/>
                <w:bCs/>
                <w:color w:val="000000"/>
                <w:sz w:val="12"/>
                <w:szCs w:val="12"/>
              </w:rPr>
            </w:pPr>
            <w:r w:rsidRPr="004B008A">
              <w:rPr>
                <w:b/>
                <w:bCs/>
                <w:color w:val="000000"/>
                <w:sz w:val="12"/>
                <w:szCs w:val="12"/>
              </w:rPr>
              <w:t>Test weight ( 1000 grain weight) g</w:t>
            </w:r>
          </w:p>
        </w:tc>
        <w:tc>
          <w:tcPr>
            <w:tcW w:w="0" w:type="auto"/>
            <w:vAlign w:val="center"/>
          </w:tcPr>
          <w:p w:rsidR="001C336B" w:rsidRPr="004B008A" w:rsidRDefault="001C336B" w:rsidP="00A72586">
            <w:pPr>
              <w:snapToGrid w:val="0"/>
              <w:contextualSpacing/>
              <w:rPr>
                <w:b/>
                <w:bCs/>
                <w:color w:val="000000"/>
                <w:sz w:val="12"/>
                <w:szCs w:val="12"/>
              </w:rPr>
            </w:pPr>
            <w:r w:rsidRPr="004B008A">
              <w:rPr>
                <w:b/>
                <w:bCs/>
                <w:color w:val="000000"/>
                <w:sz w:val="12"/>
                <w:szCs w:val="12"/>
              </w:rPr>
              <w:t>Grain yield</w:t>
            </w:r>
            <w:r w:rsidR="004B008A">
              <w:rPr>
                <w:b/>
                <w:bCs/>
                <w:color w:val="000000"/>
                <w:sz w:val="12"/>
                <w:szCs w:val="12"/>
              </w:rPr>
              <w:t xml:space="preserve"> </w:t>
            </w:r>
            <w:r w:rsidRPr="004B008A">
              <w:rPr>
                <w:b/>
                <w:bCs/>
                <w:color w:val="000000"/>
                <w:sz w:val="12"/>
                <w:szCs w:val="12"/>
              </w:rPr>
              <w:t>(q/ ha)</w:t>
            </w:r>
          </w:p>
        </w:tc>
        <w:tc>
          <w:tcPr>
            <w:tcW w:w="0" w:type="auto"/>
            <w:vAlign w:val="center"/>
          </w:tcPr>
          <w:p w:rsidR="001C336B" w:rsidRPr="004B008A" w:rsidRDefault="001C336B" w:rsidP="00A72586">
            <w:pPr>
              <w:snapToGrid w:val="0"/>
              <w:contextualSpacing/>
              <w:rPr>
                <w:b/>
                <w:bCs/>
                <w:color w:val="000000"/>
                <w:sz w:val="12"/>
                <w:szCs w:val="12"/>
              </w:rPr>
            </w:pPr>
            <w:r w:rsidRPr="004B008A">
              <w:rPr>
                <w:b/>
                <w:bCs/>
                <w:color w:val="000000"/>
                <w:sz w:val="12"/>
                <w:szCs w:val="12"/>
              </w:rPr>
              <w:t>Straw yield (q/ ha)</w:t>
            </w:r>
          </w:p>
        </w:tc>
        <w:tc>
          <w:tcPr>
            <w:tcW w:w="0" w:type="auto"/>
            <w:vAlign w:val="center"/>
          </w:tcPr>
          <w:p w:rsidR="001C336B" w:rsidRPr="004B008A" w:rsidRDefault="001C336B" w:rsidP="00A72586">
            <w:pPr>
              <w:snapToGrid w:val="0"/>
              <w:contextualSpacing/>
              <w:rPr>
                <w:b/>
                <w:bCs/>
                <w:color w:val="000000"/>
                <w:sz w:val="12"/>
                <w:szCs w:val="12"/>
              </w:rPr>
            </w:pPr>
            <w:r w:rsidRPr="004B008A">
              <w:rPr>
                <w:b/>
                <w:bCs/>
                <w:color w:val="000000"/>
                <w:sz w:val="12"/>
                <w:szCs w:val="12"/>
              </w:rPr>
              <w:t>Harvest Index (%)</w:t>
            </w:r>
          </w:p>
        </w:tc>
      </w:tr>
      <w:tr w:rsidR="004B008A" w:rsidRPr="004B008A" w:rsidTr="004B008A">
        <w:trPr>
          <w:jc w:val="center"/>
        </w:trPr>
        <w:tc>
          <w:tcPr>
            <w:tcW w:w="0" w:type="auto"/>
            <w:vAlign w:val="center"/>
          </w:tcPr>
          <w:p w:rsidR="001C336B" w:rsidRPr="004B008A" w:rsidRDefault="001C336B" w:rsidP="00A72586">
            <w:pPr>
              <w:snapToGrid w:val="0"/>
              <w:contextualSpacing/>
              <w:rPr>
                <w:b/>
                <w:bCs/>
                <w:color w:val="000000"/>
                <w:sz w:val="12"/>
                <w:szCs w:val="12"/>
              </w:rPr>
            </w:pPr>
            <w:r w:rsidRPr="004B008A">
              <w:rPr>
                <w:b/>
                <w:bCs/>
                <w:color w:val="000000"/>
                <w:sz w:val="12"/>
                <w:szCs w:val="12"/>
              </w:rPr>
              <w:t>T0 control</w:t>
            </w:r>
          </w:p>
          <w:p w:rsidR="001C336B" w:rsidRPr="004B008A" w:rsidRDefault="001C336B" w:rsidP="00A72586">
            <w:pPr>
              <w:snapToGrid w:val="0"/>
              <w:contextualSpacing/>
              <w:rPr>
                <w:b/>
                <w:bCs/>
                <w:color w:val="000000"/>
                <w:sz w:val="12"/>
                <w:szCs w:val="12"/>
              </w:rPr>
            </w:pPr>
            <w:r w:rsidRPr="004B008A">
              <w:rPr>
                <w:b/>
                <w:bCs/>
                <w:color w:val="000000"/>
                <w:sz w:val="12"/>
                <w:szCs w:val="12"/>
              </w:rPr>
              <w:t>(without fertilizer)</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71.87</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5.33</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5.53</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2.47</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43.33</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9.13</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34.32</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30.03</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38.50</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43.82</w:t>
            </w:r>
          </w:p>
        </w:tc>
      </w:tr>
      <w:tr w:rsidR="004B008A" w:rsidRPr="004B008A" w:rsidTr="004B008A">
        <w:trPr>
          <w:jc w:val="center"/>
        </w:trPr>
        <w:tc>
          <w:tcPr>
            <w:tcW w:w="0" w:type="auto"/>
            <w:vAlign w:val="center"/>
          </w:tcPr>
          <w:p w:rsidR="001C336B" w:rsidRPr="004B008A" w:rsidRDefault="001C336B" w:rsidP="00A72586">
            <w:pPr>
              <w:snapToGrid w:val="0"/>
              <w:contextualSpacing/>
              <w:rPr>
                <w:b/>
                <w:bCs/>
                <w:color w:val="000000"/>
                <w:sz w:val="12"/>
                <w:szCs w:val="12"/>
              </w:rPr>
            </w:pPr>
            <w:r w:rsidRPr="004B008A">
              <w:rPr>
                <w:b/>
                <w:bCs/>
                <w:color w:val="000000"/>
                <w:sz w:val="12"/>
                <w:szCs w:val="12"/>
              </w:rPr>
              <w:t>T1</w:t>
            </w:r>
          </w:p>
          <w:p w:rsidR="001C336B" w:rsidRPr="004B008A" w:rsidRDefault="001C336B" w:rsidP="00A72586">
            <w:pPr>
              <w:snapToGrid w:val="0"/>
              <w:contextualSpacing/>
              <w:rPr>
                <w:b/>
                <w:bCs/>
                <w:color w:val="000000"/>
                <w:sz w:val="12"/>
                <w:szCs w:val="12"/>
              </w:rPr>
            </w:pPr>
            <w:r w:rsidRPr="004B008A">
              <w:rPr>
                <w:b/>
                <w:bCs/>
                <w:color w:val="000000"/>
                <w:sz w:val="12"/>
                <w:szCs w:val="12"/>
              </w:rPr>
              <w:t>N:P:K@20:50:50</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82.40</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7.07</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6.93</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4.33</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46.23</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14.20</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38.93</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30.67</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40.56</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43.06</w:t>
            </w:r>
          </w:p>
        </w:tc>
      </w:tr>
      <w:tr w:rsidR="004B008A" w:rsidRPr="004B008A" w:rsidTr="004B008A">
        <w:trPr>
          <w:jc w:val="center"/>
        </w:trPr>
        <w:tc>
          <w:tcPr>
            <w:tcW w:w="0" w:type="auto"/>
            <w:vAlign w:val="center"/>
          </w:tcPr>
          <w:p w:rsidR="001C336B" w:rsidRPr="004B008A" w:rsidRDefault="001C336B" w:rsidP="00A72586">
            <w:pPr>
              <w:snapToGrid w:val="0"/>
              <w:contextualSpacing/>
              <w:rPr>
                <w:b/>
                <w:bCs/>
                <w:color w:val="000000"/>
                <w:sz w:val="12"/>
                <w:szCs w:val="12"/>
              </w:rPr>
            </w:pPr>
            <w:r w:rsidRPr="004B008A">
              <w:rPr>
                <w:b/>
                <w:bCs/>
                <w:color w:val="000000"/>
                <w:sz w:val="12"/>
                <w:szCs w:val="12"/>
              </w:rPr>
              <w:t>T2</w:t>
            </w:r>
          </w:p>
          <w:p w:rsidR="001C336B" w:rsidRPr="004B008A" w:rsidRDefault="001C336B" w:rsidP="00A72586">
            <w:pPr>
              <w:snapToGrid w:val="0"/>
              <w:contextualSpacing/>
              <w:rPr>
                <w:b/>
                <w:bCs/>
                <w:color w:val="000000"/>
                <w:sz w:val="12"/>
                <w:szCs w:val="12"/>
              </w:rPr>
            </w:pPr>
            <w:r w:rsidRPr="004B008A">
              <w:rPr>
                <w:b/>
                <w:bCs/>
                <w:color w:val="000000"/>
                <w:sz w:val="12"/>
                <w:szCs w:val="12"/>
              </w:rPr>
              <w:t>N:P:K@35:50:50</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83.67</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7.40</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8.40</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5.27</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50.57</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14.47</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40.23</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31.88</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42.13</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43.07</w:t>
            </w:r>
          </w:p>
        </w:tc>
      </w:tr>
      <w:tr w:rsidR="004B008A" w:rsidRPr="004B008A" w:rsidTr="004B008A">
        <w:trPr>
          <w:jc w:val="center"/>
        </w:trPr>
        <w:tc>
          <w:tcPr>
            <w:tcW w:w="0" w:type="auto"/>
            <w:vAlign w:val="center"/>
          </w:tcPr>
          <w:p w:rsidR="001C336B" w:rsidRPr="004B008A" w:rsidRDefault="001C336B" w:rsidP="00A72586">
            <w:pPr>
              <w:snapToGrid w:val="0"/>
              <w:contextualSpacing/>
              <w:rPr>
                <w:b/>
                <w:bCs/>
                <w:color w:val="000000"/>
                <w:sz w:val="12"/>
                <w:szCs w:val="12"/>
              </w:rPr>
            </w:pPr>
            <w:r w:rsidRPr="004B008A">
              <w:rPr>
                <w:b/>
                <w:bCs/>
                <w:color w:val="000000"/>
                <w:sz w:val="12"/>
                <w:szCs w:val="12"/>
              </w:rPr>
              <w:t>T3</w:t>
            </w:r>
          </w:p>
          <w:p w:rsidR="001C336B" w:rsidRPr="004B008A" w:rsidRDefault="001C336B" w:rsidP="00A72586">
            <w:pPr>
              <w:snapToGrid w:val="0"/>
              <w:contextualSpacing/>
              <w:rPr>
                <w:b/>
                <w:bCs/>
                <w:color w:val="000000"/>
                <w:sz w:val="12"/>
                <w:szCs w:val="12"/>
              </w:rPr>
            </w:pPr>
            <w:r w:rsidRPr="004B008A">
              <w:rPr>
                <w:b/>
                <w:bCs/>
                <w:color w:val="000000"/>
                <w:sz w:val="12"/>
                <w:szCs w:val="12"/>
              </w:rPr>
              <w:t>N:P:K@50:50:50</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88.30</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7.87</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9.53</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5.93</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53.37</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14.87</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41.47</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32.44</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43.67</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42.62</w:t>
            </w:r>
          </w:p>
        </w:tc>
      </w:tr>
      <w:tr w:rsidR="004B008A" w:rsidRPr="004B008A" w:rsidTr="004B008A">
        <w:trPr>
          <w:jc w:val="center"/>
        </w:trPr>
        <w:tc>
          <w:tcPr>
            <w:tcW w:w="0" w:type="auto"/>
            <w:vAlign w:val="center"/>
          </w:tcPr>
          <w:p w:rsidR="001C336B" w:rsidRPr="004B008A" w:rsidRDefault="001C336B" w:rsidP="00A72586">
            <w:pPr>
              <w:snapToGrid w:val="0"/>
              <w:contextualSpacing/>
              <w:rPr>
                <w:b/>
                <w:bCs/>
                <w:color w:val="000000"/>
                <w:sz w:val="12"/>
                <w:szCs w:val="12"/>
              </w:rPr>
            </w:pPr>
            <w:r w:rsidRPr="004B008A">
              <w:rPr>
                <w:b/>
                <w:bCs/>
                <w:color w:val="000000"/>
                <w:sz w:val="12"/>
                <w:szCs w:val="12"/>
              </w:rPr>
              <w:t>T4</w:t>
            </w:r>
          </w:p>
          <w:p w:rsidR="001C336B" w:rsidRPr="004B008A" w:rsidRDefault="001C336B" w:rsidP="00A72586">
            <w:pPr>
              <w:snapToGrid w:val="0"/>
              <w:contextualSpacing/>
              <w:rPr>
                <w:b/>
                <w:bCs/>
                <w:color w:val="000000"/>
                <w:sz w:val="12"/>
                <w:szCs w:val="12"/>
              </w:rPr>
            </w:pPr>
            <w:r w:rsidRPr="004B008A">
              <w:rPr>
                <w:b/>
                <w:bCs/>
                <w:color w:val="000000"/>
                <w:sz w:val="12"/>
                <w:szCs w:val="12"/>
              </w:rPr>
              <w:t>N:P:K@ 65:50:50</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92.20</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8.53</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10.93</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6.87</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55.10</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15.67</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42.73</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33.13</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45.27</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42.26</w:t>
            </w:r>
          </w:p>
        </w:tc>
      </w:tr>
      <w:tr w:rsidR="004B008A" w:rsidRPr="004B008A" w:rsidTr="004B008A">
        <w:trPr>
          <w:jc w:val="center"/>
        </w:trPr>
        <w:tc>
          <w:tcPr>
            <w:tcW w:w="0" w:type="auto"/>
            <w:vAlign w:val="center"/>
          </w:tcPr>
          <w:p w:rsidR="001C336B" w:rsidRPr="004B008A" w:rsidRDefault="001C336B" w:rsidP="00A72586">
            <w:pPr>
              <w:snapToGrid w:val="0"/>
              <w:contextualSpacing/>
              <w:rPr>
                <w:b/>
                <w:bCs/>
                <w:color w:val="000000"/>
                <w:sz w:val="12"/>
                <w:szCs w:val="12"/>
              </w:rPr>
            </w:pPr>
            <w:r w:rsidRPr="004B008A">
              <w:rPr>
                <w:b/>
                <w:bCs/>
                <w:color w:val="000000"/>
                <w:sz w:val="12"/>
                <w:szCs w:val="12"/>
              </w:rPr>
              <w:t>T5</w:t>
            </w:r>
          </w:p>
          <w:p w:rsidR="001C336B" w:rsidRPr="004B008A" w:rsidRDefault="001C336B" w:rsidP="00A72586">
            <w:pPr>
              <w:snapToGrid w:val="0"/>
              <w:contextualSpacing/>
              <w:rPr>
                <w:b/>
                <w:bCs/>
                <w:color w:val="000000"/>
                <w:sz w:val="12"/>
                <w:szCs w:val="12"/>
              </w:rPr>
            </w:pPr>
            <w:r w:rsidRPr="004B008A">
              <w:rPr>
                <w:b/>
                <w:bCs/>
                <w:color w:val="000000"/>
                <w:sz w:val="12"/>
                <w:szCs w:val="12"/>
              </w:rPr>
              <w:t>N:P:K@80:50:50</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82.47</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7.13</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7.27</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4.87</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47.63</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14.27</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40.45</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31.07</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40.88</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43.18</w:t>
            </w:r>
          </w:p>
        </w:tc>
      </w:tr>
      <w:tr w:rsidR="004B008A" w:rsidRPr="004B008A" w:rsidTr="004B008A">
        <w:trPr>
          <w:jc w:val="center"/>
        </w:trPr>
        <w:tc>
          <w:tcPr>
            <w:tcW w:w="0" w:type="auto"/>
            <w:vAlign w:val="center"/>
          </w:tcPr>
          <w:p w:rsidR="001C336B" w:rsidRPr="004B008A" w:rsidRDefault="001C336B" w:rsidP="00A72586">
            <w:pPr>
              <w:snapToGrid w:val="0"/>
              <w:contextualSpacing/>
              <w:rPr>
                <w:b/>
                <w:bCs/>
                <w:color w:val="000000"/>
                <w:sz w:val="12"/>
                <w:szCs w:val="12"/>
              </w:rPr>
            </w:pPr>
            <w:r w:rsidRPr="004B008A">
              <w:rPr>
                <w:b/>
                <w:bCs/>
                <w:color w:val="000000"/>
                <w:sz w:val="12"/>
                <w:szCs w:val="12"/>
              </w:rPr>
              <w:t>T6</w:t>
            </w:r>
          </w:p>
          <w:p w:rsidR="001C336B" w:rsidRPr="004B008A" w:rsidRDefault="001C336B" w:rsidP="00A72586">
            <w:pPr>
              <w:snapToGrid w:val="0"/>
              <w:contextualSpacing/>
              <w:rPr>
                <w:b/>
                <w:bCs/>
                <w:color w:val="000000"/>
                <w:sz w:val="12"/>
                <w:szCs w:val="12"/>
              </w:rPr>
            </w:pPr>
            <w:r w:rsidRPr="004B008A">
              <w:rPr>
                <w:b/>
                <w:bCs/>
                <w:color w:val="000000"/>
                <w:sz w:val="12"/>
                <w:szCs w:val="12"/>
              </w:rPr>
              <w:t>N:P:K@95:50:50</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83.66</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7.33</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7.80</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5.13</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49.97</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14.40</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40.70</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31.57</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41.55</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43.17</w:t>
            </w:r>
          </w:p>
        </w:tc>
      </w:tr>
      <w:tr w:rsidR="004B008A" w:rsidRPr="004B008A" w:rsidTr="004B008A">
        <w:trPr>
          <w:jc w:val="center"/>
        </w:trPr>
        <w:tc>
          <w:tcPr>
            <w:tcW w:w="0" w:type="auto"/>
            <w:vAlign w:val="center"/>
          </w:tcPr>
          <w:p w:rsidR="001C336B" w:rsidRPr="004B008A" w:rsidRDefault="001C336B" w:rsidP="00A72586">
            <w:pPr>
              <w:snapToGrid w:val="0"/>
              <w:contextualSpacing/>
              <w:rPr>
                <w:b/>
                <w:bCs/>
                <w:color w:val="000000"/>
                <w:sz w:val="12"/>
                <w:szCs w:val="12"/>
              </w:rPr>
            </w:pPr>
            <w:r w:rsidRPr="004B008A">
              <w:rPr>
                <w:b/>
                <w:bCs/>
                <w:color w:val="000000"/>
                <w:sz w:val="12"/>
                <w:szCs w:val="12"/>
              </w:rPr>
              <w:t>T7</w:t>
            </w:r>
          </w:p>
          <w:p w:rsidR="001C336B" w:rsidRPr="004B008A" w:rsidRDefault="001C336B" w:rsidP="00A72586">
            <w:pPr>
              <w:snapToGrid w:val="0"/>
              <w:contextualSpacing/>
              <w:rPr>
                <w:b/>
                <w:bCs/>
                <w:color w:val="000000"/>
                <w:sz w:val="12"/>
                <w:szCs w:val="12"/>
              </w:rPr>
            </w:pPr>
            <w:r w:rsidRPr="004B008A">
              <w:rPr>
                <w:b/>
                <w:bCs/>
                <w:color w:val="000000"/>
                <w:sz w:val="12"/>
                <w:szCs w:val="12"/>
              </w:rPr>
              <w:t>N:P:K@110:50:50</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87.53</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7.53</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8.73</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5.47</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51.83</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14.60</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41.20</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32.07</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42.67</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42.91</w:t>
            </w:r>
          </w:p>
        </w:tc>
      </w:tr>
      <w:tr w:rsidR="004B008A" w:rsidRPr="004B008A" w:rsidTr="004B008A">
        <w:trPr>
          <w:jc w:val="center"/>
        </w:trPr>
        <w:tc>
          <w:tcPr>
            <w:tcW w:w="0" w:type="auto"/>
            <w:vAlign w:val="center"/>
          </w:tcPr>
          <w:p w:rsidR="001C336B" w:rsidRPr="004B008A" w:rsidRDefault="001C336B" w:rsidP="00A72586">
            <w:pPr>
              <w:snapToGrid w:val="0"/>
              <w:contextualSpacing/>
              <w:rPr>
                <w:b/>
                <w:bCs/>
                <w:color w:val="000000"/>
                <w:sz w:val="12"/>
                <w:szCs w:val="12"/>
              </w:rPr>
            </w:pPr>
            <w:r w:rsidRPr="004B008A">
              <w:rPr>
                <w:b/>
                <w:bCs/>
                <w:color w:val="000000"/>
                <w:sz w:val="12"/>
                <w:szCs w:val="12"/>
              </w:rPr>
              <w:t>T8</w:t>
            </w:r>
          </w:p>
          <w:p w:rsidR="001C336B" w:rsidRPr="004B008A" w:rsidRDefault="001C336B" w:rsidP="00A72586">
            <w:pPr>
              <w:snapToGrid w:val="0"/>
              <w:contextualSpacing/>
              <w:rPr>
                <w:b/>
                <w:bCs/>
                <w:color w:val="000000"/>
                <w:sz w:val="12"/>
                <w:szCs w:val="12"/>
              </w:rPr>
            </w:pPr>
            <w:r w:rsidRPr="004B008A">
              <w:rPr>
                <w:b/>
                <w:bCs/>
                <w:color w:val="000000"/>
                <w:sz w:val="12"/>
                <w:szCs w:val="12"/>
              </w:rPr>
              <w:t>N:P:K@125:50:50</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87.80</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7.67</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9.13</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5.60</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52.70</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14.73</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40.57</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32.33</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43.07</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42.88</w:t>
            </w:r>
          </w:p>
        </w:tc>
      </w:tr>
      <w:tr w:rsidR="004B008A" w:rsidRPr="004B008A" w:rsidTr="004B008A">
        <w:trPr>
          <w:jc w:val="center"/>
        </w:trPr>
        <w:tc>
          <w:tcPr>
            <w:tcW w:w="0" w:type="auto"/>
            <w:vAlign w:val="center"/>
          </w:tcPr>
          <w:p w:rsidR="001C336B" w:rsidRPr="004B008A" w:rsidRDefault="001C336B" w:rsidP="00A72586">
            <w:pPr>
              <w:snapToGrid w:val="0"/>
              <w:contextualSpacing/>
              <w:rPr>
                <w:b/>
                <w:bCs/>
                <w:color w:val="000000"/>
                <w:sz w:val="12"/>
                <w:szCs w:val="12"/>
              </w:rPr>
            </w:pPr>
            <w:r w:rsidRPr="004B008A">
              <w:rPr>
                <w:b/>
                <w:bCs/>
                <w:color w:val="000000"/>
                <w:sz w:val="12"/>
                <w:szCs w:val="12"/>
              </w:rPr>
              <w:t>S. Ed (</w:t>
            </w:r>
            <w:r w:rsidR="004B008A">
              <w:rPr>
                <w:b/>
                <w:bCs/>
                <w:color w:val="000000"/>
                <w:sz w:val="12"/>
                <w:szCs w:val="12"/>
              </w:rPr>
              <w:t xml:space="preserve"> </w:t>
            </w:r>
            <w:r w:rsidRPr="004B008A">
              <w:rPr>
                <w:b/>
                <w:bCs/>
                <w:color w:val="000000"/>
                <w:sz w:val="12"/>
                <w:szCs w:val="12"/>
              </w:rPr>
              <w:t>+)</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0.22</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0.05</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0.18</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0.09</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0.26</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0.06</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0.20</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0.11</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0.22</w:t>
            </w:r>
          </w:p>
        </w:tc>
        <w:tc>
          <w:tcPr>
            <w:tcW w:w="0" w:type="auto"/>
            <w:vAlign w:val="center"/>
          </w:tcPr>
          <w:p w:rsidR="001C336B" w:rsidRPr="004B008A" w:rsidRDefault="001C336B" w:rsidP="00A72586">
            <w:pPr>
              <w:snapToGrid w:val="0"/>
              <w:contextualSpacing/>
              <w:rPr>
                <w:color w:val="000000"/>
                <w:sz w:val="12"/>
                <w:szCs w:val="12"/>
              </w:rPr>
            </w:pPr>
            <w:r w:rsidRPr="004B008A">
              <w:rPr>
                <w:color w:val="000000"/>
                <w:sz w:val="12"/>
                <w:szCs w:val="12"/>
              </w:rPr>
              <w:t>0.12</w:t>
            </w:r>
          </w:p>
        </w:tc>
      </w:tr>
      <w:tr w:rsidR="004B008A" w:rsidRPr="004B008A" w:rsidTr="004B008A">
        <w:trPr>
          <w:jc w:val="center"/>
        </w:trPr>
        <w:tc>
          <w:tcPr>
            <w:tcW w:w="0" w:type="auto"/>
            <w:vAlign w:val="center"/>
          </w:tcPr>
          <w:p w:rsidR="001C336B" w:rsidRPr="004B008A" w:rsidRDefault="001C336B" w:rsidP="004B008A">
            <w:pPr>
              <w:snapToGrid w:val="0"/>
              <w:contextualSpacing/>
              <w:jc w:val="both"/>
              <w:rPr>
                <w:b/>
                <w:bCs/>
                <w:color w:val="000000"/>
                <w:sz w:val="12"/>
                <w:szCs w:val="12"/>
              </w:rPr>
            </w:pPr>
            <w:r w:rsidRPr="004B008A">
              <w:rPr>
                <w:b/>
                <w:bCs/>
                <w:color w:val="000000"/>
                <w:sz w:val="12"/>
                <w:szCs w:val="12"/>
              </w:rPr>
              <w:t>CD ( 0.05)</w:t>
            </w:r>
          </w:p>
        </w:tc>
        <w:tc>
          <w:tcPr>
            <w:tcW w:w="0" w:type="auto"/>
            <w:vAlign w:val="center"/>
          </w:tcPr>
          <w:p w:rsidR="001C336B" w:rsidRPr="004B008A" w:rsidRDefault="001C336B" w:rsidP="004B008A">
            <w:pPr>
              <w:snapToGrid w:val="0"/>
              <w:contextualSpacing/>
              <w:jc w:val="both"/>
              <w:rPr>
                <w:color w:val="000000"/>
                <w:sz w:val="12"/>
                <w:szCs w:val="12"/>
              </w:rPr>
            </w:pPr>
            <w:r w:rsidRPr="004B008A">
              <w:rPr>
                <w:color w:val="000000"/>
                <w:sz w:val="12"/>
                <w:szCs w:val="12"/>
              </w:rPr>
              <w:t>0.48</w:t>
            </w:r>
          </w:p>
        </w:tc>
        <w:tc>
          <w:tcPr>
            <w:tcW w:w="0" w:type="auto"/>
            <w:vAlign w:val="center"/>
          </w:tcPr>
          <w:p w:rsidR="001C336B" w:rsidRPr="004B008A" w:rsidRDefault="001C336B" w:rsidP="004B008A">
            <w:pPr>
              <w:snapToGrid w:val="0"/>
              <w:contextualSpacing/>
              <w:jc w:val="both"/>
              <w:rPr>
                <w:color w:val="000000"/>
                <w:sz w:val="12"/>
                <w:szCs w:val="12"/>
              </w:rPr>
            </w:pPr>
            <w:r w:rsidRPr="004B008A">
              <w:rPr>
                <w:color w:val="000000"/>
                <w:sz w:val="12"/>
                <w:szCs w:val="12"/>
              </w:rPr>
              <w:t>0.11</w:t>
            </w:r>
          </w:p>
        </w:tc>
        <w:tc>
          <w:tcPr>
            <w:tcW w:w="0" w:type="auto"/>
            <w:vAlign w:val="center"/>
          </w:tcPr>
          <w:p w:rsidR="001C336B" w:rsidRPr="004B008A" w:rsidRDefault="001C336B" w:rsidP="004B008A">
            <w:pPr>
              <w:snapToGrid w:val="0"/>
              <w:contextualSpacing/>
              <w:jc w:val="both"/>
              <w:rPr>
                <w:color w:val="000000"/>
                <w:sz w:val="12"/>
                <w:szCs w:val="12"/>
              </w:rPr>
            </w:pPr>
            <w:r w:rsidRPr="004B008A">
              <w:rPr>
                <w:color w:val="000000"/>
                <w:sz w:val="12"/>
                <w:szCs w:val="12"/>
              </w:rPr>
              <w:t>0.37</w:t>
            </w:r>
          </w:p>
        </w:tc>
        <w:tc>
          <w:tcPr>
            <w:tcW w:w="0" w:type="auto"/>
            <w:vAlign w:val="center"/>
          </w:tcPr>
          <w:p w:rsidR="001C336B" w:rsidRPr="004B008A" w:rsidRDefault="001C336B" w:rsidP="004B008A">
            <w:pPr>
              <w:snapToGrid w:val="0"/>
              <w:contextualSpacing/>
              <w:jc w:val="both"/>
              <w:rPr>
                <w:color w:val="000000"/>
                <w:sz w:val="12"/>
                <w:szCs w:val="12"/>
              </w:rPr>
            </w:pPr>
            <w:r w:rsidRPr="004B008A">
              <w:rPr>
                <w:color w:val="000000"/>
                <w:sz w:val="12"/>
                <w:szCs w:val="12"/>
              </w:rPr>
              <w:t>0.19</w:t>
            </w:r>
          </w:p>
        </w:tc>
        <w:tc>
          <w:tcPr>
            <w:tcW w:w="0" w:type="auto"/>
            <w:vAlign w:val="center"/>
          </w:tcPr>
          <w:p w:rsidR="001C336B" w:rsidRPr="004B008A" w:rsidRDefault="001C336B" w:rsidP="004B008A">
            <w:pPr>
              <w:snapToGrid w:val="0"/>
              <w:contextualSpacing/>
              <w:jc w:val="both"/>
              <w:rPr>
                <w:color w:val="000000"/>
                <w:sz w:val="12"/>
                <w:szCs w:val="12"/>
              </w:rPr>
            </w:pPr>
            <w:r w:rsidRPr="004B008A">
              <w:rPr>
                <w:color w:val="000000"/>
                <w:sz w:val="12"/>
                <w:szCs w:val="12"/>
              </w:rPr>
              <w:t>0.55</w:t>
            </w:r>
          </w:p>
        </w:tc>
        <w:tc>
          <w:tcPr>
            <w:tcW w:w="0" w:type="auto"/>
            <w:vAlign w:val="center"/>
          </w:tcPr>
          <w:p w:rsidR="001C336B" w:rsidRPr="004B008A" w:rsidRDefault="001C336B" w:rsidP="004B008A">
            <w:pPr>
              <w:snapToGrid w:val="0"/>
              <w:contextualSpacing/>
              <w:jc w:val="both"/>
              <w:rPr>
                <w:color w:val="000000"/>
                <w:sz w:val="12"/>
                <w:szCs w:val="12"/>
              </w:rPr>
            </w:pPr>
            <w:r w:rsidRPr="004B008A">
              <w:rPr>
                <w:color w:val="000000"/>
                <w:sz w:val="12"/>
                <w:szCs w:val="12"/>
              </w:rPr>
              <w:t>0.12</w:t>
            </w:r>
          </w:p>
        </w:tc>
        <w:tc>
          <w:tcPr>
            <w:tcW w:w="0" w:type="auto"/>
            <w:vAlign w:val="center"/>
          </w:tcPr>
          <w:p w:rsidR="001C336B" w:rsidRPr="004B008A" w:rsidRDefault="001C336B" w:rsidP="004B008A">
            <w:pPr>
              <w:snapToGrid w:val="0"/>
              <w:contextualSpacing/>
              <w:jc w:val="both"/>
              <w:rPr>
                <w:color w:val="000000"/>
                <w:sz w:val="12"/>
                <w:szCs w:val="12"/>
              </w:rPr>
            </w:pPr>
            <w:r w:rsidRPr="004B008A">
              <w:rPr>
                <w:color w:val="000000"/>
                <w:sz w:val="12"/>
                <w:szCs w:val="12"/>
              </w:rPr>
              <w:t>0.42</w:t>
            </w:r>
          </w:p>
        </w:tc>
        <w:tc>
          <w:tcPr>
            <w:tcW w:w="0" w:type="auto"/>
            <w:vAlign w:val="center"/>
          </w:tcPr>
          <w:p w:rsidR="001C336B" w:rsidRPr="004B008A" w:rsidRDefault="001C336B" w:rsidP="004B008A">
            <w:pPr>
              <w:snapToGrid w:val="0"/>
              <w:contextualSpacing/>
              <w:jc w:val="both"/>
              <w:rPr>
                <w:color w:val="000000"/>
                <w:sz w:val="12"/>
                <w:szCs w:val="12"/>
              </w:rPr>
            </w:pPr>
            <w:r w:rsidRPr="004B008A">
              <w:rPr>
                <w:color w:val="000000"/>
                <w:sz w:val="12"/>
                <w:szCs w:val="12"/>
              </w:rPr>
              <w:t>0.22</w:t>
            </w:r>
          </w:p>
        </w:tc>
        <w:tc>
          <w:tcPr>
            <w:tcW w:w="0" w:type="auto"/>
            <w:vAlign w:val="center"/>
          </w:tcPr>
          <w:p w:rsidR="001C336B" w:rsidRPr="004B008A" w:rsidRDefault="001C336B" w:rsidP="004B008A">
            <w:pPr>
              <w:snapToGrid w:val="0"/>
              <w:contextualSpacing/>
              <w:jc w:val="both"/>
              <w:rPr>
                <w:color w:val="000000"/>
                <w:sz w:val="12"/>
                <w:szCs w:val="12"/>
              </w:rPr>
            </w:pPr>
            <w:r w:rsidRPr="004B008A">
              <w:rPr>
                <w:color w:val="000000"/>
                <w:sz w:val="12"/>
                <w:szCs w:val="12"/>
              </w:rPr>
              <w:t>0.47</w:t>
            </w:r>
          </w:p>
        </w:tc>
        <w:tc>
          <w:tcPr>
            <w:tcW w:w="0" w:type="auto"/>
            <w:vAlign w:val="center"/>
          </w:tcPr>
          <w:p w:rsidR="001C336B" w:rsidRPr="004B008A" w:rsidRDefault="001C336B" w:rsidP="004B008A">
            <w:pPr>
              <w:snapToGrid w:val="0"/>
              <w:contextualSpacing/>
              <w:jc w:val="both"/>
              <w:rPr>
                <w:color w:val="000000"/>
                <w:sz w:val="12"/>
                <w:szCs w:val="12"/>
              </w:rPr>
            </w:pPr>
            <w:r w:rsidRPr="004B008A">
              <w:rPr>
                <w:color w:val="000000"/>
                <w:sz w:val="12"/>
                <w:szCs w:val="12"/>
              </w:rPr>
              <w:t>0.25</w:t>
            </w:r>
          </w:p>
        </w:tc>
      </w:tr>
    </w:tbl>
    <w:p w:rsidR="001C336B" w:rsidRDefault="001C336B" w:rsidP="00A72586">
      <w:pPr>
        <w:snapToGrid w:val="0"/>
        <w:jc w:val="both"/>
        <w:rPr>
          <w:b/>
          <w:sz w:val="20"/>
          <w:szCs w:val="20"/>
          <w:lang w:eastAsia="zh-CN"/>
        </w:rPr>
      </w:pPr>
    </w:p>
    <w:p w:rsidR="00A72586" w:rsidRPr="001C336B" w:rsidRDefault="00A72586" w:rsidP="001C336B">
      <w:pPr>
        <w:snapToGrid w:val="0"/>
        <w:ind w:firstLine="425"/>
        <w:jc w:val="both"/>
        <w:rPr>
          <w:b/>
          <w:sz w:val="20"/>
          <w:szCs w:val="20"/>
          <w:lang w:eastAsia="zh-CN"/>
        </w:rPr>
        <w:sectPr w:rsidR="00A72586" w:rsidRPr="001C336B" w:rsidSect="004401D5">
          <w:headerReference w:type="even" r:id="rId33"/>
          <w:headerReference w:type="default" r:id="rId34"/>
          <w:footerReference w:type="even" r:id="rId35"/>
          <w:footerReference w:type="default" r:id="rId36"/>
          <w:headerReference w:type="first" r:id="rId37"/>
          <w:footerReference w:type="first" r:id="rId38"/>
          <w:type w:val="continuous"/>
          <w:pgSz w:w="12240" w:h="15840" w:code="1"/>
          <w:pgMar w:top="1440" w:right="1440" w:bottom="1440" w:left="1440" w:header="720" w:footer="720" w:gutter="0"/>
          <w:cols w:space="720"/>
          <w:docGrid w:linePitch="360"/>
        </w:sectPr>
      </w:pPr>
    </w:p>
    <w:p w:rsidR="00072C43" w:rsidRPr="001C336B" w:rsidRDefault="00653CD2" w:rsidP="004B008A">
      <w:pPr>
        <w:snapToGrid w:val="0"/>
        <w:jc w:val="both"/>
        <w:rPr>
          <w:b/>
          <w:sz w:val="20"/>
          <w:szCs w:val="20"/>
        </w:rPr>
      </w:pPr>
      <w:r w:rsidRPr="001C336B">
        <w:rPr>
          <w:b/>
          <w:sz w:val="20"/>
          <w:szCs w:val="20"/>
        </w:rPr>
        <w:lastRenderedPageBreak/>
        <w:t>4. Conclusion</w:t>
      </w:r>
    </w:p>
    <w:p w:rsidR="00B06EBD" w:rsidRPr="001C336B" w:rsidRDefault="001B2313" w:rsidP="001C336B">
      <w:pPr>
        <w:snapToGrid w:val="0"/>
        <w:ind w:firstLine="425"/>
        <w:jc w:val="both"/>
        <w:rPr>
          <w:rFonts w:eastAsia="Calibri"/>
          <w:bCs/>
          <w:sz w:val="20"/>
          <w:szCs w:val="20"/>
          <w:lang w:bidi="hi-IN"/>
        </w:rPr>
      </w:pPr>
      <w:r w:rsidRPr="001C336B">
        <w:rPr>
          <w:rFonts w:eastAsia="Calibri"/>
          <w:bCs/>
          <w:sz w:val="20"/>
          <w:szCs w:val="20"/>
          <w:lang w:bidi="hi-IN"/>
        </w:rPr>
        <w:t>Nutrient application of plants can be varied from location to location depending on different factors such as soil and other agro-ecologies. For sustainable production of crops for a particular area, specific fertilizer recommendation is very crucial. For this reason a field experiment was conducted in the Forest nursery and Research centre School of Forestry And Environment. The soil was sandy loam with pH of 7. This experiment was conducted to assess the effect of N.P</w:t>
      </w:r>
      <w:r w:rsidR="004B008A" w:rsidRPr="001C336B">
        <w:rPr>
          <w:rFonts w:eastAsia="Calibri"/>
          <w:bCs/>
          <w:sz w:val="20"/>
          <w:szCs w:val="20"/>
          <w:lang w:bidi="hi-IN"/>
        </w:rPr>
        <w:t>.</w:t>
      </w:r>
      <w:r w:rsidRPr="001C336B">
        <w:rPr>
          <w:rFonts w:eastAsia="Calibri"/>
          <w:bCs/>
          <w:sz w:val="20"/>
          <w:szCs w:val="20"/>
          <w:lang w:bidi="hi-IN"/>
        </w:rPr>
        <w:t>K on yield and yield components of barley. The treatments consisted of combination of different levels of N.P</w:t>
      </w:r>
      <w:r w:rsidR="004B008A" w:rsidRPr="001C336B">
        <w:rPr>
          <w:rFonts w:eastAsia="Calibri"/>
          <w:bCs/>
          <w:sz w:val="20"/>
          <w:szCs w:val="20"/>
          <w:lang w:bidi="hi-IN"/>
        </w:rPr>
        <w:t>.</w:t>
      </w:r>
      <w:r w:rsidRPr="001C336B">
        <w:rPr>
          <w:rFonts w:eastAsia="Calibri"/>
          <w:bCs/>
          <w:sz w:val="20"/>
          <w:szCs w:val="20"/>
          <w:lang w:bidi="hi-IN"/>
        </w:rPr>
        <w:t>K. The nine treatment combinations were replicated three times in RBD design. Many of the growth and development parameters observed responded to N.P.K fertilization.</w:t>
      </w:r>
      <w:r w:rsidR="004B008A">
        <w:rPr>
          <w:rFonts w:eastAsia="Calibri"/>
          <w:bCs/>
          <w:sz w:val="20"/>
          <w:szCs w:val="20"/>
          <w:lang w:bidi="hi-IN"/>
        </w:rPr>
        <w:t xml:space="preserve"> </w:t>
      </w:r>
      <w:r w:rsidRPr="001C336B">
        <w:rPr>
          <w:rFonts w:eastAsia="Calibri"/>
          <w:bCs/>
          <w:sz w:val="20"/>
          <w:szCs w:val="20"/>
          <w:lang w:bidi="hi-IN"/>
        </w:rPr>
        <w:t>All the treatment was significantly influenced by N.P.K application. Other parameters, such as, plant height, number of tillers, No. of leaves, No. of tillers, Number of spike, No. of grain spike, Length of spike, Test weight, Grain yield, Straw yield, Harvest index, were</w:t>
      </w:r>
      <w:r w:rsidR="004B008A">
        <w:rPr>
          <w:rFonts w:eastAsia="Calibri"/>
          <w:bCs/>
          <w:sz w:val="20"/>
          <w:szCs w:val="20"/>
          <w:lang w:bidi="hi-IN"/>
        </w:rPr>
        <w:t xml:space="preserve"> </w:t>
      </w:r>
      <w:r w:rsidRPr="001C336B">
        <w:rPr>
          <w:rFonts w:eastAsia="Calibri"/>
          <w:bCs/>
          <w:sz w:val="20"/>
          <w:szCs w:val="20"/>
          <w:lang w:bidi="hi-IN"/>
        </w:rPr>
        <w:t xml:space="preserve">significantly increased by N.P.K levels. </w:t>
      </w:r>
      <w:r w:rsidR="00B06EBD" w:rsidRPr="001C336B">
        <w:rPr>
          <w:rFonts w:eastAsia="Calibri"/>
          <w:bCs/>
          <w:sz w:val="20"/>
          <w:szCs w:val="20"/>
          <w:lang w:bidi="hi-IN"/>
        </w:rPr>
        <w:t>Therefore, N, P and k fertilizers are very important nutrients in limiting the growth and development of crops which has direct effect on productivity of the crops. The future studies should articulate towards and studies’ involving more varies, multi-location and additional rates of N and P application, under Agrisilviculture practices, which may facilitate fine-tuning of fertilizer recommendations. On the basis of above findings, it may be Concluded that the fertilizers level N: P: K @ 65: 50:50 kg/ha. recorded maximum grain yield.</w:t>
      </w:r>
    </w:p>
    <w:p w:rsidR="00864F19" w:rsidRPr="001C336B" w:rsidRDefault="00864F19" w:rsidP="001C336B">
      <w:pPr>
        <w:snapToGrid w:val="0"/>
        <w:ind w:firstLine="425"/>
        <w:jc w:val="both"/>
        <w:rPr>
          <w:b/>
          <w:sz w:val="20"/>
          <w:szCs w:val="20"/>
        </w:rPr>
      </w:pPr>
    </w:p>
    <w:p w:rsidR="00864F19" w:rsidRPr="001C336B" w:rsidRDefault="00864F19" w:rsidP="004B008A">
      <w:pPr>
        <w:snapToGrid w:val="0"/>
        <w:jc w:val="both"/>
        <w:rPr>
          <w:b/>
          <w:sz w:val="20"/>
          <w:szCs w:val="20"/>
        </w:rPr>
      </w:pPr>
      <w:r w:rsidRPr="001C336B">
        <w:rPr>
          <w:b/>
          <w:sz w:val="20"/>
          <w:szCs w:val="20"/>
        </w:rPr>
        <w:t>Acknowledgements:</w:t>
      </w:r>
    </w:p>
    <w:p w:rsidR="00864F19" w:rsidRPr="001C336B" w:rsidRDefault="006F3E18" w:rsidP="001C336B">
      <w:pPr>
        <w:pStyle w:val="Default"/>
        <w:snapToGrid w:val="0"/>
        <w:ind w:firstLine="425"/>
        <w:jc w:val="both"/>
        <w:rPr>
          <w:sz w:val="20"/>
          <w:szCs w:val="20"/>
        </w:rPr>
      </w:pPr>
      <w:r w:rsidRPr="001C336B">
        <w:rPr>
          <w:sz w:val="20"/>
          <w:szCs w:val="20"/>
        </w:rPr>
        <w:t>The author</w:t>
      </w:r>
      <w:r w:rsidR="00FD3B4B" w:rsidRPr="001C336B">
        <w:rPr>
          <w:sz w:val="20"/>
          <w:szCs w:val="20"/>
        </w:rPr>
        <w:t>s</w:t>
      </w:r>
      <w:r w:rsidRPr="001C336B">
        <w:rPr>
          <w:sz w:val="20"/>
          <w:szCs w:val="20"/>
        </w:rPr>
        <w:t xml:space="preserve"> are thankful to </w:t>
      </w:r>
      <w:r w:rsidR="001B2313" w:rsidRPr="001C336B">
        <w:rPr>
          <w:sz w:val="20"/>
          <w:szCs w:val="20"/>
        </w:rPr>
        <w:t xml:space="preserve">the </w:t>
      </w:r>
      <w:r w:rsidR="001B2313" w:rsidRPr="001C336B">
        <w:rPr>
          <w:rFonts w:eastAsia="Calibri"/>
          <w:bCs/>
          <w:sz w:val="20"/>
          <w:szCs w:val="20"/>
          <w:lang w:bidi="hi-IN"/>
        </w:rPr>
        <w:t xml:space="preserve">School of Forestry and Environment, SHIATS (Deemed to-be University), Allahabad, UP, India. </w:t>
      </w:r>
      <w:r w:rsidR="00A201D3" w:rsidRPr="001C336B">
        <w:rPr>
          <w:sz w:val="20"/>
          <w:szCs w:val="20"/>
        </w:rPr>
        <w:t xml:space="preserve">The authors </w:t>
      </w:r>
      <w:r w:rsidR="00FD3B4B" w:rsidRPr="001C336B">
        <w:rPr>
          <w:sz w:val="20"/>
          <w:szCs w:val="20"/>
        </w:rPr>
        <w:t xml:space="preserve">are </w:t>
      </w:r>
      <w:r w:rsidR="00A201D3" w:rsidRPr="001C336B">
        <w:rPr>
          <w:sz w:val="20"/>
          <w:szCs w:val="20"/>
        </w:rPr>
        <w:t>also thankful to the anonymous reviewers</w:t>
      </w:r>
      <w:r w:rsidR="00FD3B4B" w:rsidRPr="001C336B">
        <w:rPr>
          <w:sz w:val="20"/>
          <w:szCs w:val="20"/>
        </w:rPr>
        <w:t xml:space="preserve"> for important comments and suggestions</w:t>
      </w:r>
      <w:r w:rsidR="00A201D3" w:rsidRPr="001C336B">
        <w:rPr>
          <w:sz w:val="20"/>
          <w:szCs w:val="20"/>
        </w:rPr>
        <w:t>.</w:t>
      </w:r>
    </w:p>
    <w:p w:rsidR="00864F19" w:rsidRPr="00A72586" w:rsidRDefault="00864F19" w:rsidP="001C336B">
      <w:pPr>
        <w:snapToGrid w:val="0"/>
        <w:ind w:firstLine="425"/>
        <w:jc w:val="both"/>
        <w:rPr>
          <w:sz w:val="20"/>
          <w:szCs w:val="20"/>
        </w:rPr>
      </w:pPr>
    </w:p>
    <w:p w:rsidR="00864F19" w:rsidRPr="00A72586" w:rsidRDefault="00864F19" w:rsidP="004B008A">
      <w:pPr>
        <w:snapToGrid w:val="0"/>
        <w:jc w:val="both"/>
        <w:rPr>
          <w:b/>
          <w:sz w:val="20"/>
          <w:szCs w:val="20"/>
        </w:rPr>
      </w:pPr>
      <w:r w:rsidRPr="00A72586">
        <w:rPr>
          <w:b/>
          <w:sz w:val="20"/>
          <w:szCs w:val="20"/>
        </w:rPr>
        <w:t>Corresponding Author:</w:t>
      </w:r>
    </w:p>
    <w:p w:rsidR="006A5C02" w:rsidRPr="00A72586" w:rsidRDefault="006A5C02" w:rsidP="004B008A">
      <w:pPr>
        <w:snapToGrid w:val="0"/>
        <w:jc w:val="both"/>
        <w:rPr>
          <w:sz w:val="20"/>
          <w:szCs w:val="20"/>
        </w:rPr>
      </w:pPr>
      <w:r w:rsidRPr="00A72586">
        <w:rPr>
          <w:sz w:val="20"/>
          <w:szCs w:val="20"/>
        </w:rPr>
        <w:t>Dr. Arvind Bijalwan</w:t>
      </w:r>
    </w:p>
    <w:p w:rsidR="006A5C02" w:rsidRPr="00A72586" w:rsidRDefault="006A5C02" w:rsidP="004B008A">
      <w:pPr>
        <w:snapToGrid w:val="0"/>
        <w:jc w:val="both"/>
        <w:rPr>
          <w:sz w:val="20"/>
          <w:szCs w:val="20"/>
        </w:rPr>
      </w:pPr>
      <w:r w:rsidRPr="00A72586">
        <w:rPr>
          <w:sz w:val="20"/>
          <w:szCs w:val="20"/>
        </w:rPr>
        <w:t>Faculty of Technical Forestry</w:t>
      </w:r>
    </w:p>
    <w:p w:rsidR="006A5C02" w:rsidRPr="00A72586" w:rsidRDefault="006A5C02" w:rsidP="004B008A">
      <w:pPr>
        <w:snapToGrid w:val="0"/>
        <w:jc w:val="both"/>
        <w:rPr>
          <w:sz w:val="20"/>
          <w:szCs w:val="20"/>
        </w:rPr>
      </w:pPr>
      <w:r w:rsidRPr="00A72586">
        <w:rPr>
          <w:sz w:val="20"/>
          <w:szCs w:val="20"/>
        </w:rPr>
        <w:t>Indian Institute of Forest Management (IIFM), Bhopal, M.P.- 462003, India</w:t>
      </w:r>
    </w:p>
    <w:p w:rsidR="006A5C02" w:rsidRPr="00A72586" w:rsidRDefault="006A5C02" w:rsidP="004B008A">
      <w:pPr>
        <w:snapToGrid w:val="0"/>
        <w:jc w:val="both"/>
        <w:rPr>
          <w:sz w:val="20"/>
          <w:szCs w:val="20"/>
        </w:rPr>
      </w:pPr>
      <w:r w:rsidRPr="00A72586">
        <w:rPr>
          <w:sz w:val="20"/>
          <w:szCs w:val="20"/>
        </w:rPr>
        <w:t xml:space="preserve">E-mail: </w:t>
      </w:r>
      <w:hyperlink r:id="rId39" w:history="1">
        <w:r w:rsidRPr="00A72586">
          <w:rPr>
            <w:rStyle w:val="Hyperlink"/>
            <w:sz w:val="20"/>
            <w:szCs w:val="20"/>
            <w:lang w:eastAsia="ar-SA"/>
          </w:rPr>
          <w:t>arvindbijalwan276@gmail.com</w:t>
        </w:r>
      </w:hyperlink>
    </w:p>
    <w:p w:rsidR="00825FC8" w:rsidRPr="00A72586" w:rsidRDefault="00825FC8" w:rsidP="001C336B">
      <w:pPr>
        <w:snapToGrid w:val="0"/>
        <w:ind w:firstLine="425"/>
        <w:jc w:val="both"/>
        <w:rPr>
          <w:b/>
          <w:sz w:val="20"/>
          <w:szCs w:val="20"/>
          <w:lang w:eastAsia="zh-CN"/>
        </w:rPr>
      </w:pPr>
    </w:p>
    <w:p w:rsidR="00CA3DE2" w:rsidRPr="00A72586" w:rsidRDefault="00653CD2" w:rsidP="004B008A">
      <w:pPr>
        <w:snapToGrid w:val="0"/>
        <w:jc w:val="both"/>
        <w:rPr>
          <w:b/>
          <w:sz w:val="20"/>
          <w:szCs w:val="20"/>
        </w:rPr>
      </w:pPr>
      <w:r w:rsidRPr="00A72586">
        <w:rPr>
          <w:b/>
          <w:sz w:val="20"/>
          <w:szCs w:val="20"/>
        </w:rPr>
        <w:t>References</w:t>
      </w:r>
    </w:p>
    <w:p w:rsidR="001B2313" w:rsidRPr="00A72586" w:rsidRDefault="001B2313" w:rsidP="001C336B">
      <w:pPr>
        <w:pStyle w:val="ListParagraph"/>
        <w:numPr>
          <w:ilvl w:val="0"/>
          <w:numId w:val="4"/>
        </w:numPr>
        <w:snapToGrid w:val="0"/>
        <w:spacing w:after="0" w:line="240" w:lineRule="auto"/>
        <w:ind w:left="425" w:hanging="425"/>
        <w:jc w:val="both"/>
        <w:rPr>
          <w:rFonts w:ascii="Times New Roman" w:hAnsi="Times New Roman"/>
          <w:sz w:val="20"/>
          <w:szCs w:val="20"/>
        </w:rPr>
      </w:pPr>
      <w:r w:rsidRPr="00A72586">
        <w:rPr>
          <w:rFonts w:ascii="Times New Roman" w:hAnsi="Times New Roman"/>
          <w:sz w:val="20"/>
          <w:szCs w:val="20"/>
        </w:rPr>
        <w:t>Hossain, Belal; and Akhtar, Moushumi. 2013</w:t>
      </w:r>
      <w:r w:rsidR="004B008A" w:rsidRPr="00A72586">
        <w:rPr>
          <w:rFonts w:ascii="Times New Roman" w:hAnsi="Times New Roman"/>
          <w:sz w:val="20"/>
          <w:szCs w:val="20"/>
        </w:rPr>
        <w:t>. G</w:t>
      </w:r>
      <w:r w:rsidRPr="00A72586">
        <w:rPr>
          <w:rFonts w:ascii="Times New Roman" w:hAnsi="Times New Roman"/>
          <w:sz w:val="20"/>
          <w:szCs w:val="20"/>
        </w:rPr>
        <w:t xml:space="preserve">rowth and yield of barley (Hordeum vulgare L.) as affected by irrigation, sowing method and </w:t>
      </w:r>
      <w:r w:rsidRPr="00A72586">
        <w:rPr>
          <w:rFonts w:ascii="Times New Roman" w:hAnsi="Times New Roman"/>
          <w:sz w:val="20"/>
          <w:szCs w:val="20"/>
        </w:rPr>
        <w:lastRenderedPageBreak/>
        <w:t>phosphorus level</w:t>
      </w:r>
      <w:r w:rsidR="004B008A" w:rsidRPr="00A72586">
        <w:rPr>
          <w:rFonts w:ascii="Times New Roman" w:hAnsi="Times New Roman"/>
          <w:sz w:val="20"/>
          <w:szCs w:val="20"/>
        </w:rPr>
        <w:t>, A</w:t>
      </w:r>
      <w:r w:rsidRPr="00A72586">
        <w:rPr>
          <w:rFonts w:ascii="Times New Roman" w:hAnsi="Times New Roman"/>
          <w:sz w:val="20"/>
          <w:szCs w:val="20"/>
        </w:rPr>
        <w:t>cademia Journal of Agricultural Research, ISSN: 2315-7739.</w:t>
      </w:r>
    </w:p>
    <w:p w:rsidR="001B2313" w:rsidRPr="00A72586" w:rsidRDefault="001B2313" w:rsidP="001C336B">
      <w:pPr>
        <w:pStyle w:val="ListParagraph"/>
        <w:numPr>
          <w:ilvl w:val="0"/>
          <w:numId w:val="4"/>
        </w:numPr>
        <w:snapToGrid w:val="0"/>
        <w:spacing w:after="0" w:line="240" w:lineRule="auto"/>
        <w:ind w:left="425" w:hanging="425"/>
        <w:jc w:val="both"/>
        <w:rPr>
          <w:rFonts w:ascii="Times New Roman" w:hAnsi="Times New Roman"/>
          <w:sz w:val="20"/>
          <w:szCs w:val="20"/>
        </w:rPr>
      </w:pPr>
      <w:r w:rsidRPr="00A72586">
        <w:rPr>
          <w:rFonts w:ascii="Times New Roman" w:hAnsi="Times New Roman"/>
          <w:sz w:val="20"/>
          <w:szCs w:val="20"/>
        </w:rPr>
        <w:t>Kouzegaran, Mohammad Reza; Moosavi</w:t>
      </w:r>
      <w:r w:rsidR="004B008A" w:rsidRPr="00A72586">
        <w:rPr>
          <w:rFonts w:ascii="Times New Roman" w:hAnsi="Times New Roman"/>
          <w:sz w:val="20"/>
          <w:szCs w:val="20"/>
        </w:rPr>
        <w:t>, S</w:t>
      </w:r>
      <w:r w:rsidRPr="00A72586">
        <w:rPr>
          <w:rFonts w:ascii="Times New Roman" w:hAnsi="Times New Roman"/>
          <w:sz w:val="20"/>
          <w:szCs w:val="20"/>
        </w:rPr>
        <w:t>eyyed Gholamreza; and Seghatoleslami, Mohammad Javad. 2015. Effect of Irrigation and Nitrogen levels on Yield and some traits of Barley, Biological Forum – An International Journal, ISSN No. (Print): 0975-1130.</w:t>
      </w:r>
    </w:p>
    <w:p w:rsidR="001B2313" w:rsidRPr="00A72586" w:rsidRDefault="001B2313" w:rsidP="001C336B">
      <w:pPr>
        <w:pStyle w:val="ListParagraph"/>
        <w:numPr>
          <w:ilvl w:val="0"/>
          <w:numId w:val="4"/>
        </w:numPr>
        <w:snapToGrid w:val="0"/>
        <w:spacing w:after="0" w:line="240" w:lineRule="auto"/>
        <w:ind w:left="425" w:hanging="425"/>
        <w:jc w:val="both"/>
        <w:rPr>
          <w:rFonts w:ascii="Times New Roman" w:hAnsi="Times New Roman"/>
          <w:sz w:val="20"/>
          <w:szCs w:val="20"/>
        </w:rPr>
      </w:pPr>
      <w:r w:rsidRPr="00A72586">
        <w:rPr>
          <w:rFonts w:ascii="Times New Roman" w:hAnsi="Times New Roman"/>
          <w:sz w:val="20"/>
          <w:szCs w:val="20"/>
        </w:rPr>
        <w:t>Olsen, S. R., C. V. Cole, F.S. Watanable and L.A. Dean. 1954. Estimation of available phosphorus in soil by Extraction with sodium Bicarbonate. U.S. Department of Agriculture Circular No. 939</w:t>
      </w:r>
      <w:r w:rsidR="004B008A" w:rsidRPr="00A72586">
        <w:rPr>
          <w:rFonts w:ascii="Times New Roman" w:hAnsi="Times New Roman"/>
          <w:sz w:val="20"/>
          <w:szCs w:val="20"/>
        </w:rPr>
        <w:t>. B</w:t>
      </w:r>
      <w:r w:rsidRPr="00A72586">
        <w:rPr>
          <w:rFonts w:ascii="Times New Roman" w:hAnsi="Times New Roman"/>
          <w:sz w:val="20"/>
          <w:szCs w:val="20"/>
        </w:rPr>
        <w:t>enderies, A. D.,</w:t>
      </w:r>
      <w:r w:rsidR="004B008A" w:rsidRPr="00A72586">
        <w:rPr>
          <w:rFonts w:ascii="Times New Roman" w:hAnsi="Times New Roman"/>
          <w:sz w:val="20"/>
          <w:szCs w:val="20"/>
        </w:rPr>
        <w:t xml:space="preserve"> </w:t>
      </w:r>
      <w:r w:rsidRPr="00A72586">
        <w:rPr>
          <w:rFonts w:ascii="Times New Roman" w:hAnsi="Times New Roman"/>
          <w:sz w:val="20"/>
          <w:szCs w:val="20"/>
        </w:rPr>
        <w:t>D.H. Barter and K. Anderson. Agriculture and Advisor.</w:t>
      </w:r>
    </w:p>
    <w:p w:rsidR="001B2313" w:rsidRPr="00A72586" w:rsidRDefault="001B2313" w:rsidP="001C336B">
      <w:pPr>
        <w:pStyle w:val="ListParagraph"/>
        <w:numPr>
          <w:ilvl w:val="0"/>
          <w:numId w:val="4"/>
        </w:numPr>
        <w:snapToGrid w:val="0"/>
        <w:spacing w:after="0" w:line="240" w:lineRule="auto"/>
        <w:ind w:left="425" w:hanging="425"/>
        <w:jc w:val="both"/>
        <w:rPr>
          <w:rFonts w:ascii="Times New Roman" w:hAnsi="Times New Roman"/>
          <w:sz w:val="20"/>
          <w:szCs w:val="20"/>
        </w:rPr>
      </w:pPr>
      <w:r w:rsidRPr="00A72586">
        <w:rPr>
          <w:rFonts w:ascii="Times New Roman" w:hAnsi="Times New Roman"/>
          <w:sz w:val="20"/>
          <w:szCs w:val="20"/>
        </w:rPr>
        <w:t>Pramod, S. 2014. Promotion of tea</w:t>
      </w:r>
      <w:r w:rsidR="00A72586">
        <w:rPr>
          <w:rFonts w:ascii="Times New Roman" w:hAnsi="Times New Roman"/>
          <w:sz w:val="20"/>
          <w:szCs w:val="20"/>
        </w:rPr>
        <w:t>k under agroforestry system for</w:t>
      </w:r>
      <w:r w:rsidRPr="00A72586">
        <w:rPr>
          <w:rFonts w:ascii="Times New Roman" w:hAnsi="Times New Roman"/>
          <w:sz w:val="20"/>
          <w:szCs w:val="20"/>
        </w:rPr>
        <w:t xml:space="preserve"> enhancing rural livelihood: WCA 21-17.</w:t>
      </w:r>
    </w:p>
    <w:p w:rsidR="00E95A93" w:rsidRPr="00A72586" w:rsidRDefault="001B2313" w:rsidP="001C336B">
      <w:pPr>
        <w:pStyle w:val="ListParagraph"/>
        <w:numPr>
          <w:ilvl w:val="0"/>
          <w:numId w:val="4"/>
        </w:numPr>
        <w:snapToGrid w:val="0"/>
        <w:spacing w:after="0" w:line="240" w:lineRule="auto"/>
        <w:ind w:left="425" w:hanging="425"/>
        <w:jc w:val="both"/>
        <w:rPr>
          <w:rFonts w:ascii="Times New Roman" w:hAnsi="Times New Roman"/>
          <w:sz w:val="20"/>
          <w:szCs w:val="20"/>
        </w:rPr>
      </w:pPr>
      <w:r w:rsidRPr="00A72586">
        <w:rPr>
          <w:rFonts w:ascii="Times New Roman" w:hAnsi="Times New Roman"/>
          <w:sz w:val="20"/>
          <w:szCs w:val="20"/>
        </w:rPr>
        <w:t>Tasew, G., H. Gebrekidan, K. Kibret, A. 2015. Kidanemariam Effects of Potassium Fertilizer Rates and Sources on Yield and Yield Components of Barley (Hordeum vulgare L.) in Vertisols of Southern Tigray, Ethiopia</w:t>
      </w:r>
      <w:r w:rsidR="004B008A" w:rsidRPr="00A72586">
        <w:rPr>
          <w:rFonts w:ascii="Times New Roman" w:hAnsi="Times New Roman"/>
          <w:sz w:val="20"/>
          <w:szCs w:val="20"/>
        </w:rPr>
        <w:t xml:space="preserve"> </w:t>
      </w:r>
      <w:r w:rsidRPr="00A72586">
        <w:rPr>
          <w:rFonts w:ascii="Times New Roman" w:hAnsi="Times New Roman"/>
          <w:sz w:val="20"/>
          <w:szCs w:val="20"/>
        </w:rPr>
        <w:t xml:space="preserve">In </w:t>
      </w:r>
      <w:hyperlink r:id="rId40" w:history="1">
        <w:r w:rsidRPr="00A72586">
          <w:rPr>
            <w:rStyle w:val="Hyperlink"/>
            <w:rFonts w:ascii="Times New Roman" w:hAnsi="Times New Roman"/>
            <w:i/>
            <w:iCs/>
            <w:sz w:val="20"/>
            <w:szCs w:val="20"/>
          </w:rPr>
          <w:t>Second National Potash Symposium on "The Role of Potassium in Balanced Fertilization"</w:t>
        </w:r>
      </w:hyperlink>
      <w:r w:rsidRPr="00A72586">
        <w:rPr>
          <w:rFonts w:ascii="Times New Roman" w:hAnsi="Times New Roman"/>
          <w:i/>
          <w:iCs/>
          <w:sz w:val="20"/>
          <w:szCs w:val="20"/>
        </w:rPr>
        <w:t>,</w:t>
      </w:r>
      <w:r w:rsidRPr="00A72586">
        <w:rPr>
          <w:rFonts w:ascii="Times New Roman" w:hAnsi="Times New Roman"/>
          <w:sz w:val="20"/>
          <w:szCs w:val="20"/>
        </w:rPr>
        <w:t xml:space="preserve"> Hawassa University, Hawassa, Ethiopia</w:t>
      </w:r>
      <w:r w:rsidR="004B008A" w:rsidRPr="00A72586">
        <w:rPr>
          <w:rFonts w:ascii="Times New Roman" w:hAnsi="Times New Roman"/>
          <w:sz w:val="20"/>
          <w:szCs w:val="20"/>
        </w:rPr>
        <w:t xml:space="preserve"> </w:t>
      </w:r>
      <w:r w:rsidRPr="00A72586">
        <w:rPr>
          <w:rFonts w:ascii="Times New Roman" w:hAnsi="Times New Roman"/>
          <w:sz w:val="20"/>
          <w:szCs w:val="20"/>
        </w:rPr>
        <w:t>24—25 Nov, 201</w:t>
      </w:r>
      <w:r w:rsidR="00E95A93" w:rsidRPr="00A72586">
        <w:rPr>
          <w:rFonts w:ascii="Times New Roman" w:hAnsi="Times New Roman"/>
          <w:sz w:val="20"/>
          <w:szCs w:val="20"/>
        </w:rPr>
        <w:t>5.</w:t>
      </w:r>
    </w:p>
    <w:p w:rsidR="001B2313" w:rsidRPr="00A72586" w:rsidRDefault="001B2313" w:rsidP="001C336B">
      <w:pPr>
        <w:pStyle w:val="ListParagraph"/>
        <w:numPr>
          <w:ilvl w:val="0"/>
          <w:numId w:val="4"/>
        </w:numPr>
        <w:snapToGrid w:val="0"/>
        <w:spacing w:after="0" w:line="240" w:lineRule="auto"/>
        <w:ind w:left="425" w:hanging="425"/>
        <w:jc w:val="both"/>
        <w:rPr>
          <w:rFonts w:ascii="Times New Roman" w:hAnsi="Times New Roman"/>
          <w:sz w:val="20"/>
          <w:szCs w:val="20"/>
        </w:rPr>
      </w:pPr>
      <w:r w:rsidRPr="00A72586">
        <w:rPr>
          <w:rFonts w:ascii="Times New Roman" w:hAnsi="Times New Roman"/>
          <w:sz w:val="20"/>
          <w:szCs w:val="20"/>
        </w:rPr>
        <w:t>Shafi Mohammad, BakhtJehan, Jalal Fazal, Khan Mohammad Aman, And Khattak Sabir Gul. 2011. Effect of Nitrogen Application on Yield And Yield</w:t>
      </w:r>
      <w:r w:rsidR="004B008A" w:rsidRPr="00A72586">
        <w:rPr>
          <w:rFonts w:ascii="Times New Roman" w:hAnsi="Times New Roman"/>
          <w:sz w:val="20"/>
          <w:szCs w:val="20"/>
        </w:rPr>
        <w:t xml:space="preserve"> </w:t>
      </w:r>
      <w:r w:rsidRPr="00A72586">
        <w:rPr>
          <w:rFonts w:ascii="Times New Roman" w:hAnsi="Times New Roman"/>
          <w:sz w:val="20"/>
          <w:szCs w:val="20"/>
        </w:rPr>
        <w:t>Components Of Barley (Hordeum Vulgare L.)</w:t>
      </w:r>
      <w:r w:rsidR="004B008A" w:rsidRPr="00A72586">
        <w:rPr>
          <w:rFonts w:ascii="Times New Roman" w:hAnsi="Times New Roman"/>
          <w:sz w:val="20"/>
          <w:szCs w:val="20"/>
        </w:rPr>
        <w:t>, P</w:t>
      </w:r>
      <w:r w:rsidRPr="00A72586">
        <w:rPr>
          <w:rFonts w:ascii="Times New Roman" w:hAnsi="Times New Roman"/>
          <w:sz w:val="20"/>
          <w:szCs w:val="20"/>
        </w:rPr>
        <w:t>ak. J. Bot., 43(3): 1471-1475.</w:t>
      </w:r>
    </w:p>
    <w:p w:rsidR="001B2313" w:rsidRPr="00A72586" w:rsidRDefault="001B2313" w:rsidP="001C336B">
      <w:pPr>
        <w:pStyle w:val="ListParagraph"/>
        <w:numPr>
          <w:ilvl w:val="0"/>
          <w:numId w:val="4"/>
        </w:numPr>
        <w:snapToGrid w:val="0"/>
        <w:spacing w:after="0" w:line="240" w:lineRule="auto"/>
        <w:ind w:left="425" w:hanging="425"/>
        <w:jc w:val="both"/>
        <w:rPr>
          <w:rFonts w:ascii="Times New Roman" w:hAnsi="Times New Roman"/>
          <w:sz w:val="20"/>
          <w:szCs w:val="20"/>
        </w:rPr>
      </w:pPr>
      <w:r w:rsidRPr="00A72586">
        <w:rPr>
          <w:rFonts w:ascii="Times New Roman" w:hAnsi="Times New Roman"/>
          <w:sz w:val="20"/>
          <w:szCs w:val="20"/>
        </w:rPr>
        <w:t>Singh Chhidda, singh Prem, Singh Rajbir 2010. Modern Techniques of Raising Field Crops. Oxford</w:t>
      </w:r>
      <w:r w:rsidR="00A72586">
        <w:rPr>
          <w:rFonts w:ascii="Times New Roman" w:eastAsiaTheme="minorEastAsia" w:hAnsi="Times New Roman" w:hint="eastAsia"/>
          <w:sz w:val="20"/>
          <w:szCs w:val="20"/>
          <w:lang w:eastAsia="zh-CN"/>
        </w:rPr>
        <w:t xml:space="preserve"> </w:t>
      </w:r>
      <w:r w:rsidRPr="00A72586">
        <w:rPr>
          <w:rFonts w:ascii="Times New Roman" w:hAnsi="Times New Roman"/>
          <w:sz w:val="20"/>
          <w:szCs w:val="20"/>
        </w:rPr>
        <w:t>&amp;</w:t>
      </w:r>
      <w:r w:rsidR="00A72586">
        <w:rPr>
          <w:rFonts w:ascii="Times New Roman" w:eastAsiaTheme="minorEastAsia" w:hAnsi="Times New Roman" w:hint="eastAsia"/>
          <w:sz w:val="20"/>
          <w:szCs w:val="20"/>
          <w:lang w:eastAsia="zh-CN"/>
        </w:rPr>
        <w:t xml:space="preserve"> </w:t>
      </w:r>
      <w:r w:rsidRPr="00A72586">
        <w:rPr>
          <w:rFonts w:ascii="Times New Roman" w:hAnsi="Times New Roman"/>
          <w:sz w:val="20"/>
          <w:szCs w:val="20"/>
        </w:rPr>
        <w:t>IBH publishing Company pvt. Ltd, New Delhi.</w:t>
      </w:r>
    </w:p>
    <w:p w:rsidR="001B2313" w:rsidRPr="00A72586" w:rsidRDefault="001B2313" w:rsidP="001C336B">
      <w:pPr>
        <w:pStyle w:val="ListParagraph"/>
        <w:numPr>
          <w:ilvl w:val="0"/>
          <w:numId w:val="4"/>
        </w:numPr>
        <w:snapToGrid w:val="0"/>
        <w:spacing w:after="0" w:line="240" w:lineRule="auto"/>
        <w:ind w:left="425" w:hanging="425"/>
        <w:jc w:val="both"/>
        <w:rPr>
          <w:rFonts w:ascii="Times New Roman" w:hAnsi="Times New Roman"/>
          <w:sz w:val="20"/>
          <w:szCs w:val="20"/>
        </w:rPr>
      </w:pPr>
      <w:r w:rsidRPr="00A72586">
        <w:rPr>
          <w:rFonts w:ascii="Times New Roman" w:hAnsi="Times New Roman"/>
          <w:sz w:val="20"/>
          <w:szCs w:val="20"/>
        </w:rPr>
        <w:t>Subbiah, B.V. and Asija, G.L. 1956. A rapid procedure for the estimation of available Nitrogen in soil, curr</w:t>
      </w:r>
      <w:r w:rsidR="004B008A" w:rsidRPr="00A72586">
        <w:rPr>
          <w:rFonts w:ascii="Times New Roman" w:hAnsi="Times New Roman"/>
          <w:sz w:val="20"/>
          <w:szCs w:val="20"/>
        </w:rPr>
        <w:t>. S</w:t>
      </w:r>
      <w:r w:rsidRPr="00A72586">
        <w:rPr>
          <w:rFonts w:ascii="Times New Roman" w:hAnsi="Times New Roman"/>
          <w:sz w:val="20"/>
          <w:szCs w:val="20"/>
        </w:rPr>
        <w:t>ci 25: 255-260.</w:t>
      </w:r>
    </w:p>
    <w:p w:rsidR="00AF7291" w:rsidRPr="00A72586" w:rsidRDefault="001B2313" w:rsidP="001C336B">
      <w:pPr>
        <w:pStyle w:val="ListParagraph"/>
        <w:numPr>
          <w:ilvl w:val="0"/>
          <w:numId w:val="4"/>
        </w:numPr>
        <w:snapToGrid w:val="0"/>
        <w:spacing w:after="0" w:line="240" w:lineRule="auto"/>
        <w:ind w:left="425" w:hanging="425"/>
        <w:jc w:val="both"/>
        <w:rPr>
          <w:rFonts w:ascii="Times New Roman" w:hAnsi="Times New Roman"/>
          <w:sz w:val="20"/>
          <w:szCs w:val="20"/>
        </w:rPr>
      </w:pPr>
      <w:r w:rsidRPr="00A72586">
        <w:rPr>
          <w:rFonts w:ascii="Times New Roman" w:hAnsi="Times New Roman"/>
          <w:sz w:val="20"/>
          <w:szCs w:val="20"/>
        </w:rPr>
        <w:t>Subhan, Anwar, Ahmed, Gulzar, Siddia, Rahman, Ahmad, Rauf. 2004). Effect of Gamma Radiation on Growth and Yield of Barley under Different Nitrogen Levels, Pakistan Journal of Biological Science, ISSN 1028-8880.</w:t>
      </w:r>
    </w:p>
    <w:p w:rsidR="00AF7291" w:rsidRPr="00A72586" w:rsidRDefault="001B2313" w:rsidP="001C336B">
      <w:pPr>
        <w:pStyle w:val="ListParagraph"/>
        <w:numPr>
          <w:ilvl w:val="0"/>
          <w:numId w:val="4"/>
        </w:numPr>
        <w:snapToGrid w:val="0"/>
        <w:spacing w:after="0" w:line="240" w:lineRule="auto"/>
        <w:ind w:left="425" w:hanging="425"/>
        <w:jc w:val="both"/>
        <w:rPr>
          <w:rFonts w:ascii="Times New Roman" w:hAnsi="Times New Roman"/>
          <w:sz w:val="20"/>
          <w:szCs w:val="20"/>
        </w:rPr>
      </w:pPr>
      <w:r w:rsidRPr="00A72586">
        <w:rPr>
          <w:rFonts w:ascii="Times New Roman" w:hAnsi="Times New Roman"/>
          <w:sz w:val="20"/>
          <w:szCs w:val="20"/>
        </w:rPr>
        <w:t>Toth</w:t>
      </w:r>
      <w:r w:rsidR="004B008A" w:rsidRPr="00A72586">
        <w:rPr>
          <w:rFonts w:ascii="Times New Roman" w:hAnsi="Times New Roman"/>
          <w:sz w:val="20"/>
          <w:szCs w:val="20"/>
        </w:rPr>
        <w:t>,</w:t>
      </w:r>
      <w:r w:rsidRPr="00A72586">
        <w:rPr>
          <w:rFonts w:ascii="Times New Roman" w:hAnsi="Times New Roman"/>
          <w:sz w:val="20"/>
          <w:szCs w:val="20"/>
        </w:rPr>
        <w:t xml:space="preserve"> S.J.,</w:t>
      </w:r>
      <w:r w:rsidR="00AF7291" w:rsidRPr="00A72586">
        <w:rPr>
          <w:rFonts w:ascii="Times New Roman" w:hAnsi="Times New Roman"/>
          <w:sz w:val="20"/>
          <w:szCs w:val="20"/>
        </w:rPr>
        <w:t xml:space="preserve"> and Prince, A.L. 1949.</w:t>
      </w:r>
      <w:r w:rsidR="004B008A" w:rsidRPr="00A72586">
        <w:rPr>
          <w:rFonts w:ascii="Times New Roman" w:hAnsi="Times New Roman"/>
          <w:sz w:val="20"/>
          <w:szCs w:val="20"/>
        </w:rPr>
        <w:t xml:space="preserve"> </w:t>
      </w:r>
      <w:r w:rsidRPr="00A72586">
        <w:rPr>
          <w:rFonts w:ascii="Times New Roman" w:hAnsi="Times New Roman"/>
          <w:sz w:val="20"/>
          <w:szCs w:val="20"/>
        </w:rPr>
        <w:t>Estimation of cation exchange capacity and exchangeable Ca, K and Na contains of soil by Flame Photometer. Soil Sci., 67:430-445.</w:t>
      </w:r>
    </w:p>
    <w:p w:rsidR="001C336B" w:rsidRPr="00A72586" w:rsidRDefault="00AF7291" w:rsidP="001C336B">
      <w:pPr>
        <w:pStyle w:val="ListParagraph"/>
        <w:numPr>
          <w:ilvl w:val="0"/>
          <w:numId w:val="4"/>
        </w:numPr>
        <w:autoSpaceDE w:val="0"/>
        <w:autoSpaceDN w:val="0"/>
        <w:adjustRightInd w:val="0"/>
        <w:snapToGrid w:val="0"/>
        <w:spacing w:after="0" w:line="240" w:lineRule="auto"/>
        <w:ind w:left="425" w:hanging="425"/>
        <w:jc w:val="both"/>
        <w:rPr>
          <w:sz w:val="20"/>
          <w:szCs w:val="20"/>
          <w:lang w:bidi="gu-IN"/>
        </w:rPr>
      </w:pPr>
      <w:r w:rsidRPr="00A72586">
        <w:rPr>
          <w:rFonts w:ascii="Times New Roman" w:hAnsi="Times New Roman"/>
          <w:sz w:val="20"/>
          <w:szCs w:val="20"/>
        </w:rPr>
        <w:t>Walkey, A</w:t>
      </w:r>
      <w:r w:rsidR="004B008A" w:rsidRPr="00A72586">
        <w:rPr>
          <w:rFonts w:ascii="Times New Roman" w:hAnsi="Times New Roman"/>
          <w:sz w:val="20"/>
          <w:szCs w:val="20"/>
        </w:rPr>
        <w:t>. a</w:t>
      </w:r>
      <w:r w:rsidRPr="00A72586">
        <w:rPr>
          <w:rFonts w:ascii="Times New Roman" w:hAnsi="Times New Roman"/>
          <w:sz w:val="20"/>
          <w:szCs w:val="20"/>
        </w:rPr>
        <w:t>nd Black, I.A. 1934.</w:t>
      </w:r>
      <w:r w:rsidR="001B2313" w:rsidRPr="00A72586">
        <w:rPr>
          <w:rFonts w:ascii="Times New Roman" w:hAnsi="Times New Roman"/>
          <w:sz w:val="20"/>
          <w:szCs w:val="20"/>
        </w:rPr>
        <w:t xml:space="preserve"> An examination of the digital jar if method/determining soil organic matter and a proposal modification of the Chromic Titration Method. Soil Sci., 37:29-38.</w:t>
      </w:r>
      <w:r w:rsidR="00A72586" w:rsidRPr="00A72586">
        <w:rPr>
          <w:rFonts w:ascii="Times New Roman" w:eastAsiaTheme="minorEastAsia" w:hAnsi="Times New Roman" w:hint="eastAsia"/>
          <w:sz w:val="20"/>
          <w:szCs w:val="20"/>
          <w:lang w:eastAsia="zh-CN"/>
        </w:rPr>
        <w:t xml:space="preserve"> </w:t>
      </w:r>
    </w:p>
    <w:p w:rsidR="001C336B" w:rsidRPr="00A72586" w:rsidRDefault="001C336B" w:rsidP="001C336B">
      <w:pPr>
        <w:autoSpaceDE w:val="0"/>
        <w:autoSpaceDN w:val="0"/>
        <w:adjustRightInd w:val="0"/>
        <w:snapToGrid w:val="0"/>
        <w:ind w:left="425" w:hanging="425"/>
        <w:jc w:val="both"/>
        <w:rPr>
          <w:sz w:val="20"/>
          <w:szCs w:val="20"/>
          <w:lang w:bidi="gu-IN"/>
        </w:rPr>
        <w:sectPr w:rsidR="001C336B" w:rsidRPr="00A72586" w:rsidSect="004401D5">
          <w:headerReference w:type="even" r:id="rId41"/>
          <w:headerReference w:type="default" r:id="rId42"/>
          <w:footerReference w:type="even" r:id="rId43"/>
          <w:footerReference w:type="default" r:id="rId44"/>
          <w:headerReference w:type="first" r:id="rId45"/>
          <w:footerReference w:type="first" r:id="rId46"/>
          <w:type w:val="continuous"/>
          <w:pgSz w:w="12240" w:h="15840" w:code="1"/>
          <w:pgMar w:top="1440" w:right="1440" w:bottom="1440" w:left="1440" w:header="720" w:footer="720" w:gutter="0"/>
          <w:cols w:num="2" w:space="600"/>
          <w:docGrid w:linePitch="360"/>
        </w:sectPr>
      </w:pPr>
    </w:p>
    <w:p w:rsidR="004B008A" w:rsidRPr="00A72586" w:rsidRDefault="004B008A" w:rsidP="001C336B">
      <w:pPr>
        <w:snapToGrid w:val="0"/>
        <w:ind w:left="425" w:hanging="425"/>
        <w:jc w:val="both"/>
        <w:rPr>
          <w:sz w:val="20"/>
          <w:szCs w:val="20"/>
          <w:lang w:eastAsia="zh-CN"/>
        </w:rPr>
      </w:pPr>
    </w:p>
    <w:p w:rsidR="00D72F9F" w:rsidRPr="00A72586" w:rsidRDefault="00A61BA2" w:rsidP="001C336B">
      <w:pPr>
        <w:snapToGrid w:val="0"/>
        <w:ind w:left="425" w:hanging="425"/>
        <w:jc w:val="both"/>
        <w:rPr>
          <w:sz w:val="20"/>
          <w:szCs w:val="20"/>
        </w:rPr>
      </w:pPr>
      <w:r w:rsidRPr="00A72586">
        <w:rPr>
          <w:rFonts w:hint="eastAsia"/>
          <w:sz w:val="20"/>
          <w:szCs w:val="20"/>
          <w:lang w:eastAsia="zh-CN"/>
        </w:rPr>
        <w:t>4</w:t>
      </w:r>
      <w:r w:rsidR="001C336B" w:rsidRPr="00A72586">
        <w:rPr>
          <w:sz w:val="20"/>
          <w:szCs w:val="20"/>
        </w:rPr>
        <w:t>/</w:t>
      </w:r>
      <w:r w:rsidRPr="00A72586">
        <w:rPr>
          <w:rFonts w:hint="eastAsia"/>
          <w:sz w:val="20"/>
          <w:szCs w:val="20"/>
          <w:lang w:eastAsia="zh-CN"/>
        </w:rPr>
        <w:t>11</w:t>
      </w:r>
      <w:r w:rsidR="001C336B" w:rsidRPr="00A72586">
        <w:rPr>
          <w:sz w:val="20"/>
          <w:szCs w:val="20"/>
        </w:rPr>
        <w:t>/2017</w:t>
      </w:r>
    </w:p>
    <w:sectPr w:rsidR="00D72F9F" w:rsidRPr="00A72586" w:rsidSect="002C65F6">
      <w:headerReference w:type="even" r:id="rId47"/>
      <w:headerReference w:type="default" r:id="rId48"/>
      <w:footerReference w:type="even" r:id="rId49"/>
      <w:footerReference w:type="default" r:id="rId50"/>
      <w:headerReference w:type="first" r:id="rId51"/>
      <w:footerReference w:type="first" r:id="rId52"/>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31E" w:rsidRDefault="003E431E">
      <w:r>
        <w:separator/>
      </w:r>
    </w:p>
  </w:endnote>
  <w:endnote w:type="continuationSeparator" w:id="1">
    <w:p w:rsidR="003E431E" w:rsidRDefault="003E43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36B" w:rsidRDefault="0038733A" w:rsidP="00941C6A">
    <w:pPr>
      <w:jc w:val="center"/>
      <w:rPr>
        <w:lang w:eastAsia="zh-CN"/>
      </w:rPr>
    </w:pPr>
    <w:hyperlink r:id="rId1" w:history="1">
      <w:r w:rsidR="001C336B">
        <w:rPr>
          <w:rStyle w:val="Hyperlink"/>
          <w:rFonts w:cs="Calibri"/>
          <w:sz w:val="20"/>
          <w:szCs w:val="20"/>
        </w:rPr>
        <w:t>http://www.sciencepub.net</w:t>
      </w:r>
      <w:r w:rsidR="001C336B">
        <w:rPr>
          <w:rStyle w:val="Hyperlink"/>
          <w:sz w:val="20"/>
          <w:szCs w:val="20"/>
        </w:rPr>
        <w:t>/newyork</w:t>
      </w:r>
    </w:hyperlink>
    <w:r w:rsidR="001C336B">
      <w:rPr>
        <w:bCs/>
        <w:sz w:val="20"/>
      </w:rPr>
      <w:t xml:space="preserve">                        </w:t>
    </w:r>
    <w:r w:rsidR="001C336B">
      <w:rPr>
        <w:bCs/>
        <w:sz w:val="20"/>
      </w:rPr>
      <w:tab/>
    </w:r>
    <w:r w:rsidR="001C336B">
      <w:rPr>
        <w:bCs/>
        <w:sz w:val="20"/>
      </w:rPr>
      <w:tab/>
    </w:r>
    <w:r w:rsidR="001C336B">
      <w:rPr>
        <w:bCs/>
        <w:sz w:val="20"/>
      </w:rPr>
      <w:tab/>
      <w:t xml:space="preserve">                   </w:t>
    </w:r>
    <w:hyperlink r:id="rId2" w:history="1">
      <w:r w:rsidR="001C336B">
        <w:rPr>
          <w:rStyle w:val="Hyperlink"/>
          <w:bCs/>
          <w:sz w:val="20"/>
        </w:rPr>
        <w:t>newyorksci@gmail.com</w:t>
      </w:r>
    </w:hyperlink>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36B" w:rsidRDefault="0038733A" w:rsidP="00941C6A">
    <w:pPr>
      <w:jc w:val="center"/>
      <w:rPr>
        <w:lang w:eastAsia="zh-CN"/>
      </w:rPr>
    </w:pPr>
    <w:hyperlink r:id="rId1" w:history="1">
      <w:r w:rsidR="001C336B">
        <w:rPr>
          <w:rStyle w:val="Hyperlink"/>
          <w:rFonts w:cs="Calibri"/>
          <w:sz w:val="20"/>
          <w:szCs w:val="20"/>
        </w:rPr>
        <w:t>http://www.sciencepub.net</w:t>
      </w:r>
      <w:r w:rsidR="001C336B">
        <w:rPr>
          <w:rStyle w:val="Hyperlink"/>
          <w:sz w:val="20"/>
          <w:szCs w:val="20"/>
        </w:rPr>
        <w:t>/newyork</w:t>
      </w:r>
    </w:hyperlink>
    <w:r w:rsidR="001C336B">
      <w:rPr>
        <w:bCs/>
        <w:sz w:val="20"/>
      </w:rPr>
      <w:t xml:space="preserve">                        </w:t>
    </w:r>
    <w:r w:rsidR="001C336B">
      <w:rPr>
        <w:bCs/>
        <w:sz w:val="20"/>
      </w:rPr>
      <w:tab/>
    </w:r>
    <w:r w:rsidR="001C336B">
      <w:rPr>
        <w:bCs/>
        <w:sz w:val="20"/>
      </w:rPr>
      <w:tab/>
    </w:r>
    <w:r w:rsidR="001C336B">
      <w:rPr>
        <w:bCs/>
        <w:sz w:val="20"/>
      </w:rPr>
      <w:tab/>
      <w:t xml:space="preserve">                   </w:t>
    </w:r>
    <w:hyperlink r:id="rId2" w:history="1">
      <w:r w:rsidR="001C336B">
        <w:rPr>
          <w:rStyle w:val="Hyperlink"/>
          <w:bCs/>
          <w:sz w:val="20"/>
        </w:rPr>
        <w:t>newyorksci@gmail.com</w:t>
      </w:r>
    </w:hyperlink>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36B" w:rsidRPr="001C336B" w:rsidRDefault="0038733A" w:rsidP="001C336B">
    <w:pPr>
      <w:jc w:val="center"/>
      <w:rPr>
        <w:sz w:val="20"/>
      </w:rPr>
    </w:pPr>
    <w:r w:rsidRPr="001C336B">
      <w:rPr>
        <w:sz w:val="20"/>
      </w:rPr>
      <w:fldChar w:fldCharType="begin"/>
    </w:r>
    <w:r w:rsidR="001C336B" w:rsidRPr="001C336B">
      <w:rPr>
        <w:sz w:val="20"/>
      </w:rPr>
      <w:instrText xml:space="preserve"> page </w:instrText>
    </w:r>
    <w:r w:rsidRPr="001C336B">
      <w:rPr>
        <w:sz w:val="20"/>
      </w:rPr>
      <w:fldChar w:fldCharType="separate"/>
    </w:r>
    <w:r w:rsidR="00D53894">
      <w:rPr>
        <w:noProof/>
        <w:sz w:val="20"/>
      </w:rPr>
      <w:t>38</w:t>
    </w:r>
    <w:r w:rsidRPr="001C336B">
      <w:rPr>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97030"/>
      <w:docPartObj>
        <w:docPartGallery w:val="Page Numbers (Bottom of Page)"/>
        <w:docPartUnique/>
      </w:docPartObj>
    </w:sdtPr>
    <w:sdtContent>
      <w:p w:rsidR="001C336B" w:rsidRDefault="0038733A" w:rsidP="00D268BC">
        <w:pPr>
          <w:jc w:val="center"/>
          <w:rPr>
            <w:lang w:eastAsia="zh-CN"/>
          </w:rPr>
        </w:pPr>
        <w:hyperlink r:id="rId1" w:history="1">
          <w:r w:rsidR="001C336B">
            <w:rPr>
              <w:rStyle w:val="Hyperlink"/>
              <w:rFonts w:cs="Calibri"/>
              <w:sz w:val="20"/>
              <w:szCs w:val="20"/>
            </w:rPr>
            <w:t>http://www.sciencepub.net</w:t>
          </w:r>
          <w:r w:rsidR="001C336B">
            <w:rPr>
              <w:rStyle w:val="Hyperlink"/>
              <w:sz w:val="20"/>
              <w:szCs w:val="20"/>
            </w:rPr>
            <w:t>/newyork</w:t>
          </w:r>
        </w:hyperlink>
        <w:r w:rsidR="001C336B">
          <w:rPr>
            <w:bCs/>
            <w:sz w:val="20"/>
          </w:rPr>
          <w:t xml:space="preserve">                        </w:t>
        </w:r>
        <w:r w:rsidR="001C336B">
          <w:rPr>
            <w:bCs/>
            <w:sz w:val="20"/>
          </w:rPr>
          <w:tab/>
        </w:r>
        <w:r w:rsidR="001C336B">
          <w:rPr>
            <w:bCs/>
            <w:sz w:val="20"/>
          </w:rPr>
          <w:tab/>
        </w:r>
        <w:r w:rsidR="001C336B">
          <w:rPr>
            <w:bCs/>
            <w:sz w:val="20"/>
          </w:rPr>
          <w:tab/>
          <w:t xml:space="preserve">                   </w:t>
        </w:r>
        <w:hyperlink r:id="rId2" w:history="1">
          <w:r w:rsidR="001C336B">
            <w:rPr>
              <w:rStyle w:val="Hyperlink"/>
              <w:bCs/>
              <w:sz w:val="20"/>
            </w:rPr>
            <w:t>newyorksci@gmail.com</w:t>
          </w:r>
        </w:hyperlink>
      </w:p>
      <w:p w:rsidR="001C336B" w:rsidRDefault="001C336B" w:rsidP="00D268BC">
        <w:pPr>
          <w:pStyle w:val="Footer"/>
        </w:pPr>
      </w:p>
      <w:p w:rsidR="001C336B" w:rsidRDefault="0038733A">
        <w:pPr>
          <w:pStyle w:val="Footer"/>
          <w:jc w:val="right"/>
        </w:pPr>
      </w:p>
    </w:sdtContent>
  </w:sdt>
  <w:p w:rsidR="001C336B" w:rsidRDefault="001C336B">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C6A" w:rsidRDefault="0038733A" w:rsidP="00941C6A">
    <w:pPr>
      <w:jc w:val="center"/>
      <w:rPr>
        <w:lang w:eastAsia="zh-CN"/>
      </w:rPr>
    </w:pPr>
    <w:hyperlink r:id="rId1" w:history="1">
      <w:r w:rsidR="00941C6A">
        <w:rPr>
          <w:rStyle w:val="Hyperlink"/>
          <w:rFonts w:cs="Calibri"/>
          <w:sz w:val="20"/>
          <w:szCs w:val="20"/>
        </w:rPr>
        <w:t>http://www.sciencepub.net</w:t>
      </w:r>
      <w:r w:rsidR="00941C6A">
        <w:rPr>
          <w:rStyle w:val="Hyperlink"/>
          <w:sz w:val="20"/>
          <w:szCs w:val="20"/>
        </w:rPr>
        <w:t>/newyork</w:t>
      </w:r>
    </w:hyperlink>
    <w:r w:rsidR="00941C6A">
      <w:rPr>
        <w:bCs/>
        <w:sz w:val="20"/>
      </w:rPr>
      <w:t xml:space="preserve">                        </w:t>
    </w:r>
    <w:r w:rsidR="00941C6A">
      <w:rPr>
        <w:bCs/>
        <w:sz w:val="20"/>
      </w:rPr>
      <w:tab/>
    </w:r>
    <w:r w:rsidR="00941C6A">
      <w:rPr>
        <w:bCs/>
        <w:sz w:val="20"/>
      </w:rPr>
      <w:tab/>
    </w:r>
    <w:r w:rsidR="00941C6A">
      <w:rPr>
        <w:bCs/>
        <w:sz w:val="20"/>
      </w:rPr>
      <w:tab/>
      <w:t xml:space="preserve">                   </w:t>
    </w:r>
    <w:bookmarkStart w:id="13" w:name="OLE_LINK13"/>
    <w:bookmarkStart w:id="14" w:name="OLE_LINK12"/>
    <w:r>
      <w:rPr>
        <w:bCs/>
        <w:sz w:val="20"/>
      </w:rPr>
      <w:fldChar w:fldCharType="begin"/>
    </w:r>
    <w:r w:rsidR="00941C6A">
      <w:rPr>
        <w:bCs/>
        <w:sz w:val="20"/>
      </w:rPr>
      <w:instrText xml:space="preserve"> HYPERLINK "mailto:newyorksci@gmail.com" </w:instrText>
    </w:r>
    <w:r>
      <w:rPr>
        <w:bCs/>
        <w:sz w:val="20"/>
      </w:rPr>
      <w:fldChar w:fldCharType="separate"/>
    </w:r>
    <w:r w:rsidR="00941C6A">
      <w:rPr>
        <w:rStyle w:val="Hyperlink"/>
        <w:bCs/>
        <w:sz w:val="20"/>
      </w:rPr>
      <w:t>newyorksci@gmail.com</w:t>
    </w:r>
    <w:bookmarkEnd w:id="13"/>
    <w:bookmarkEnd w:id="14"/>
    <w:r>
      <w:rPr>
        <w:bCs/>
        <w:sz w:val="20"/>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B70" w:rsidRPr="001C336B" w:rsidRDefault="0038733A" w:rsidP="001C336B">
    <w:pPr>
      <w:jc w:val="center"/>
      <w:rPr>
        <w:sz w:val="20"/>
      </w:rPr>
    </w:pPr>
    <w:r w:rsidRPr="001C336B">
      <w:rPr>
        <w:sz w:val="20"/>
      </w:rPr>
      <w:fldChar w:fldCharType="begin"/>
    </w:r>
    <w:r w:rsidR="001C336B" w:rsidRPr="001C336B">
      <w:rPr>
        <w:sz w:val="20"/>
      </w:rPr>
      <w:instrText xml:space="preserve"> page </w:instrText>
    </w:r>
    <w:r w:rsidRPr="001C336B">
      <w:rPr>
        <w:sz w:val="20"/>
      </w:rPr>
      <w:fldChar w:fldCharType="separate"/>
    </w:r>
    <w:r w:rsidR="00A72586">
      <w:rPr>
        <w:noProof/>
        <w:sz w:val="20"/>
      </w:rPr>
      <w:t>2</w:t>
    </w:r>
    <w:r w:rsidRPr="001C336B">
      <w:rP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8BC" w:rsidRDefault="0038733A" w:rsidP="00D268BC">
    <w:pPr>
      <w:jc w:val="center"/>
      <w:rPr>
        <w:lang w:eastAsia="zh-CN"/>
      </w:rPr>
    </w:pPr>
    <w:hyperlink r:id="rId1" w:history="1">
      <w:r w:rsidR="00D268BC">
        <w:rPr>
          <w:rStyle w:val="Hyperlink"/>
          <w:rFonts w:cs="Calibri"/>
          <w:sz w:val="20"/>
          <w:szCs w:val="20"/>
        </w:rPr>
        <w:t>http://www.sciencepub.net</w:t>
      </w:r>
      <w:r w:rsidR="00D268BC">
        <w:rPr>
          <w:rStyle w:val="Hyperlink"/>
          <w:sz w:val="20"/>
          <w:szCs w:val="20"/>
        </w:rPr>
        <w:t>/newyork</w:t>
      </w:r>
    </w:hyperlink>
    <w:r w:rsidR="00D268BC">
      <w:rPr>
        <w:bCs/>
        <w:sz w:val="20"/>
      </w:rPr>
      <w:t xml:space="preserve">                        </w:t>
    </w:r>
    <w:r w:rsidR="00D268BC">
      <w:rPr>
        <w:bCs/>
        <w:sz w:val="20"/>
      </w:rPr>
      <w:tab/>
    </w:r>
    <w:r w:rsidR="00D268BC">
      <w:rPr>
        <w:bCs/>
        <w:sz w:val="20"/>
      </w:rPr>
      <w:tab/>
    </w:r>
    <w:r w:rsidR="00D268BC">
      <w:rPr>
        <w:bCs/>
        <w:sz w:val="20"/>
      </w:rPr>
      <w:tab/>
      <w:t xml:space="preserve">                   </w:t>
    </w:r>
    <w:hyperlink r:id="rId2" w:history="1">
      <w:r w:rsidR="00D268BC">
        <w:rPr>
          <w:rStyle w:val="Hyperlink"/>
          <w:bCs/>
          <w:sz w:val="20"/>
        </w:rPr>
        <w:t>newyorksci@gmail.com</w:t>
      </w:r>
    </w:hyperlink>
  </w:p>
  <w:p w:rsidR="00D268BC" w:rsidRDefault="00D268BC" w:rsidP="00D268BC">
    <w:pPr>
      <w:pStyle w:val="Footer"/>
    </w:pPr>
  </w:p>
  <w:p w:rsidR="00442B70" w:rsidRDefault="00442B70">
    <w:pPr>
      <w:pStyle w:val="Footer"/>
      <w:jc w:val="right"/>
    </w:pPr>
  </w:p>
  <w:p w:rsidR="00140872" w:rsidRDefault="001408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36B" w:rsidRPr="001C336B" w:rsidRDefault="0038733A" w:rsidP="001C336B">
    <w:pPr>
      <w:jc w:val="center"/>
      <w:rPr>
        <w:sz w:val="20"/>
      </w:rPr>
    </w:pPr>
    <w:r w:rsidRPr="001C336B">
      <w:rPr>
        <w:sz w:val="20"/>
      </w:rPr>
      <w:fldChar w:fldCharType="begin"/>
    </w:r>
    <w:r w:rsidR="001C336B" w:rsidRPr="001C336B">
      <w:rPr>
        <w:sz w:val="20"/>
      </w:rPr>
      <w:instrText xml:space="preserve"> page </w:instrText>
    </w:r>
    <w:r w:rsidRPr="001C336B">
      <w:rPr>
        <w:sz w:val="20"/>
      </w:rPr>
      <w:fldChar w:fldCharType="separate"/>
    </w:r>
    <w:r w:rsidR="00D53894">
      <w:rPr>
        <w:noProof/>
        <w:sz w:val="20"/>
      </w:rPr>
      <w:t>34</w:t>
    </w:r>
    <w:r w:rsidRPr="001C336B">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97027"/>
      <w:docPartObj>
        <w:docPartGallery w:val="Page Numbers (Bottom of Page)"/>
        <w:docPartUnique/>
      </w:docPartObj>
    </w:sdtPr>
    <w:sdtContent>
      <w:p w:rsidR="001C336B" w:rsidRDefault="0038733A" w:rsidP="00D268BC">
        <w:pPr>
          <w:jc w:val="center"/>
          <w:rPr>
            <w:lang w:eastAsia="zh-CN"/>
          </w:rPr>
        </w:pPr>
        <w:hyperlink r:id="rId1" w:history="1">
          <w:r w:rsidR="001C336B">
            <w:rPr>
              <w:rStyle w:val="Hyperlink"/>
              <w:rFonts w:cs="Calibri"/>
              <w:sz w:val="20"/>
              <w:szCs w:val="20"/>
            </w:rPr>
            <w:t>http://www.sciencepub.net</w:t>
          </w:r>
          <w:r w:rsidR="001C336B">
            <w:rPr>
              <w:rStyle w:val="Hyperlink"/>
              <w:sz w:val="20"/>
              <w:szCs w:val="20"/>
            </w:rPr>
            <w:t>/newyork</w:t>
          </w:r>
        </w:hyperlink>
        <w:r w:rsidR="001C336B">
          <w:rPr>
            <w:bCs/>
            <w:sz w:val="20"/>
          </w:rPr>
          <w:t xml:space="preserve">                        </w:t>
        </w:r>
        <w:r w:rsidR="001C336B">
          <w:rPr>
            <w:bCs/>
            <w:sz w:val="20"/>
          </w:rPr>
          <w:tab/>
        </w:r>
        <w:r w:rsidR="001C336B">
          <w:rPr>
            <w:bCs/>
            <w:sz w:val="20"/>
          </w:rPr>
          <w:tab/>
        </w:r>
        <w:r w:rsidR="001C336B">
          <w:rPr>
            <w:bCs/>
            <w:sz w:val="20"/>
          </w:rPr>
          <w:tab/>
          <w:t xml:space="preserve">                   </w:t>
        </w:r>
        <w:hyperlink r:id="rId2" w:history="1">
          <w:r w:rsidR="001C336B">
            <w:rPr>
              <w:rStyle w:val="Hyperlink"/>
              <w:bCs/>
              <w:sz w:val="20"/>
            </w:rPr>
            <w:t>newyorksci@gmail.com</w:t>
          </w:r>
        </w:hyperlink>
      </w:p>
      <w:p w:rsidR="001C336B" w:rsidRDefault="001C336B" w:rsidP="00D268BC">
        <w:pPr>
          <w:pStyle w:val="Footer"/>
        </w:pPr>
      </w:p>
      <w:p w:rsidR="001C336B" w:rsidRDefault="0038733A">
        <w:pPr>
          <w:pStyle w:val="Footer"/>
          <w:jc w:val="right"/>
        </w:pPr>
      </w:p>
    </w:sdtContent>
  </w:sdt>
  <w:p w:rsidR="001C336B" w:rsidRDefault="001C336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36B" w:rsidRDefault="0038733A" w:rsidP="00941C6A">
    <w:pPr>
      <w:jc w:val="center"/>
      <w:rPr>
        <w:lang w:eastAsia="zh-CN"/>
      </w:rPr>
    </w:pPr>
    <w:hyperlink r:id="rId1" w:history="1">
      <w:r w:rsidR="001C336B">
        <w:rPr>
          <w:rStyle w:val="Hyperlink"/>
          <w:rFonts w:cs="Calibri"/>
          <w:sz w:val="20"/>
          <w:szCs w:val="20"/>
        </w:rPr>
        <w:t>http://www.sciencepub.net</w:t>
      </w:r>
      <w:r w:rsidR="001C336B">
        <w:rPr>
          <w:rStyle w:val="Hyperlink"/>
          <w:sz w:val="20"/>
          <w:szCs w:val="20"/>
        </w:rPr>
        <w:t>/newyork</w:t>
      </w:r>
    </w:hyperlink>
    <w:r w:rsidR="001C336B">
      <w:rPr>
        <w:bCs/>
        <w:sz w:val="20"/>
      </w:rPr>
      <w:t xml:space="preserve">                        </w:t>
    </w:r>
    <w:r w:rsidR="001C336B">
      <w:rPr>
        <w:bCs/>
        <w:sz w:val="20"/>
      </w:rPr>
      <w:tab/>
    </w:r>
    <w:r w:rsidR="001C336B">
      <w:rPr>
        <w:bCs/>
        <w:sz w:val="20"/>
      </w:rPr>
      <w:tab/>
    </w:r>
    <w:r w:rsidR="001C336B">
      <w:rPr>
        <w:bCs/>
        <w:sz w:val="20"/>
      </w:rPr>
      <w:tab/>
      <w:t xml:space="preserve">                   </w:t>
    </w:r>
    <w:hyperlink r:id="rId2" w:history="1">
      <w:r w:rsidR="001C336B">
        <w:rPr>
          <w:rStyle w:val="Hyperlink"/>
          <w:bCs/>
          <w:sz w:val="20"/>
        </w:rPr>
        <w:t>newyorksci@gmail.com</w:t>
      </w:r>
    </w:hyperlink>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36B" w:rsidRPr="001C336B" w:rsidRDefault="0038733A" w:rsidP="001C336B">
    <w:pPr>
      <w:jc w:val="center"/>
      <w:rPr>
        <w:sz w:val="20"/>
      </w:rPr>
    </w:pPr>
    <w:r w:rsidRPr="001C336B">
      <w:rPr>
        <w:sz w:val="20"/>
      </w:rPr>
      <w:fldChar w:fldCharType="begin"/>
    </w:r>
    <w:r w:rsidR="001C336B" w:rsidRPr="001C336B">
      <w:rPr>
        <w:sz w:val="20"/>
      </w:rPr>
      <w:instrText xml:space="preserve"> page </w:instrText>
    </w:r>
    <w:r w:rsidRPr="001C336B">
      <w:rPr>
        <w:sz w:val="20"/>
      </w:rPr>
      <w:fldChar w:fldCharType="separate"/>
    </w:r>
    <w:r w:rsidR="00D53894">
      <w:rPr>
        <w:noProof/>
        <w:sz w:val="20"/>
      </w:rPr>
      <w:t>36</w:t>
    </w:r>
    <w:r w:rsidRPr="001C336B">
      <w:rPr>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97035"/>
      <w:docPartObj>
        <w:docPartGallery w:val="Page Numbers (Bottom of Page)"/>
        <w:docPartUnique/>
      </w:docPartObj>
    </w:sdtPr>
    <w:sdtContent>
      <w:p w:rsidR="001C336B" w:rsidRDefault="0038733A" w:rsidP="00D268BC">
        <w:pPr>
          <w:jc w:val="center"/>
          <w:rPr>
            <w:lang w:eastAsia="zh-CN"/>
          </w:rPr>
        </w:pPr>
        <w:hyperlink r:id="rId1" w:history="1">
          <w:r w:rsidR="001C336B">
            <w:rPr>
              <w:rStyle w:val="Hyperlink"/>
              <w:rFonts w:cs="Calibri"/>
              <w:sz w:val="20"/>
              <w:szCs w:val="20"/>
            </w:rPr>
            <w:t>http://www.sciencepub.net</w:t>
          </w:r>
          <w:r w:rsidR="001C336B">
            <w:rPr>
              <w:rStyle w:val="Hyperlink"/>
              <w:sz w:val="20"/>
              <w:szCs w:val="20"/>
            </w:rPr>
            <w:t>/newyork</w:t>
          </w:r>
        </w:hyperlink>
        <w:r w:rsidR="001C336B">
          <w:rPr>
            <w:bCs/>
            <w:sz w:val="20"/>
          </w:rPr>
          <w:t xml:space="preserve">                        </w:t>
        </w:r>
        <w:r w:rsidR="001C336B">
          <w:rPr>
            <w:bCs/>
            <w:sz w:val="20"/>
          </w:rPr>
          <w:tab/>
        </w:r>
        <w:r w:rsidR="001C336B">
          <w:rPr>
            <w:bCs/>
            <w:sz w:val="20"/>
          </w:rPr>
          <w:tab/>
        </w:r>
        <w:r w:rsidR="001C336B">
          <w:rPr>
            <w:bCs/>
            <w:sz w:val="20"/>
          </w:rPr>
          <w:tab/>
          <w:t xml:space="preserve">                   </w:t>
        </w:r>
        <w:hyperlink r:id="rId2" w:history="1">
          <w:r w:rsidR="001C336B">
            <w:rPr>
              <w:rStyle w:val="Hyperlink"/>
              <w:bCs/>
              <w:sz w:val="20"/>
            </w:rPr>
            <w:t>newyorksci@gmail.com</w:t>
          </w:r>
        </w:hyperlink>
      </w:p>
      <w:p w:rsidR="001C336B" w:rsidRDefault="001C336B" w:rsidP="00D268BC">
        <w:pPr>
          <w:pStyle w:val="Footer"/>
        </w:pPr>
      </w:p>
      <w:p w:rsidR="001C336B" w:rsidRDefault="0038733A">
        <w:pPr>
          <w:pStyle w:val="Footer"/>
          <w:jc w:val="right"/>
        </w:pPr>
      </w:p>
    </w:sdtContent>
  </w:sdt>
  <w:p w:rsidR="001C336B" w:rsidRDefault="001C336B">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36B" w:rsidRDefault="0038733A" w:rsidP="00941C6A">
    <w:pPr>
      <w:jc w:val="center"/>
      <w:rPr>
        <w:lang w:eastAsia="zh-CN"/>
      </w:rPr>
    </w:pPr>
    <w:hyperlink r:id="rId1" w:history="1">
      <w:r w:rsidR="001C336B">
        <w:rPr>
          <w:rStyle w:val="Hyperlink"/>
          <w:rFonts w:cs="Calibri"/>
          <w:sz w:val="20"/>
          <w:szCs w:val="20"/>
        </w:rPr>
        <w:t>http://www.sciencepub.net</w:t>
      </w:r>
      <w:r w:rsidR="001C336B">
        <w:rPr>
          <w:rStyle w:val="Hyperlink"/>
          <w:sz w:val="20"/>
          <w:szCs w:val="20"/>
        </w:rPr>
        <w:t>/newyork</w:t>
      </w:r>
    </w:hyperlink>
    <w:r w:rsidR="001C336B">
      <w:rPr>
        <w:bCs/>
        <w:sz w:val="20"/>
      </w:rPr>
      <w:t xml:space="preserve">                        </w:t>
    </w:r>
    <w:r w:rsidR="001C336B">
      <w:rPr>
        <w:bCs/>
        <w:sz w:val="20"/>
      </w:rPr>
      <w:tab/>
    </w:r>
    <w:r w:rsidR="001C336B">
      <w:rPr>
        <w:bCs/>
        <w:sz w:val="20"/>
      </w:rPr>
      <w:tab/>
    </w:r>
    <w:r w:rsidR="001C336B">
      <w:rPr>
        <w:bCs/>
        <w:sz w:val="20"/>
      </w:rPr>
      <w:tab/>
      <w:t xml:space="preserve">                   </w:t>
    </w:r>
    <w:hyperlink r:id="rId2" w:history="1">
      <w:r w:rsidR="001C336B">
        <w:rPr>
          <w:rStyle w:val="Hyperlink"/>
          <w:bCs/>
          <w:sz w:val="20"/>
        </w:rPr>
        <w:t>newyorksci@gmail.com</w:t>
      </w:r>
    </w:hyperlink>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36B" w:rsidRPr="001C336B" w:rsidRDefault="0038733A" w:rsidP="001C336B">
    <w:pPr>
      <w:jc w:val="center"/>
      <w:rPr>
        <w:sz w:val="20"/>
      </w:rPr>
    </w:pPr>
    <w:r w:rsidRPr="001C336B">
      <w:rPr>
        <w:sz w:val="20"/>
      </w:rPr>
      <w:fldChar w:fldCharType="begin"/>
    </w:r>
    <w:r w:rsidR="001C336B" w:rsidRPr="001C336B">
      <w:rPr>
        <w:sz w:val="20"/>
      </w:rPr>
      <w:instrText xml:space="preserve"> page </w:instrText>
    </w:r>
    <w:r w:rsidRPr="001C336B">
      <w:rPr>
        <w:sz w:val="20"/>
      </w:rPr>
      <w:fldChar w:fldCharType="separate"/>
    </w:r>
    <w:r w:rsidR="00A72586">
      <w:rPr>
        <w:noProof/>
        <w:sz w:val="20"/>
      </w:rPr>
      <w:t>38</w:t>
    </w:r>
    <w:r w:rsidRPr="001C336B">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97029"/>
      <w:docPartObj>
        <w:docPartGallery w:val="Page Numbers (Bottom of Page)"/>
        <w:docPartUnique/>
      </w:docPartObj>
    </w:sdtPr>
    <w:sdtContent>
      <w:p w:rsidR="001C336B" w:rsidRDefault="0038733A" w:rsidP="00D268BC">
        <w:pPr>
          <w:jc w:val="center"/>
          <w:rPr>
            <w:lang w:eastAsia="zh-CN"/>
          </w:rPr>
        </w:pPr>
        <w:hyperlink r:id="rId1" w:history="1">
          <w:r w:rsidR="001C336B">
            <w:rPr>
              <w:rStyle w:val="Hyperlink"/>
              <w:rFonts w:cs="Calibri"/>
              <w:sz w:val="20"/>
              <w:szCs w:val="20"/>
            </w:rPr>
            <w:t>http://www.sciencepub.net</w:t>
          </w:r>
          <w:r w:rsidR="001C336B">
            <w:rPr>
              <w:rStyle w:val="Hyperlink"/>
              <w:sz w:val="20"/>
              <w:szCs w:val="20"/>
            </w:rPr>
            <w:t>/newyork</w:t>
          </w:r>
        </w:hyperlink>
        <w:r w:rsidR="001C336B">
          <w:rPr>
            <w:bCs/>
            <w:sz w:val="20"/>
          </w:rPr>
          <w:t xml:space="preserve">                        </w:t>
        </w:r>
        <w:r w:rsidR="001C336B">
          <w:rPr>
            <w:bCs/>
            <w:sz w:val="20"/>
          </w:rPr>
          <w:tab/>
        </w:r>
        <w:r w:rsidR="001C336B">
          <w:rPr>
            <w:bCs/>
            <w:sz w:val="20"/>
          </w:rPr>
          <w:tab/>
        </w:r>
        <w:r w:rsidR="001C336B">
          <w:rPr>
            <w:bCs/>
            <w:sz w:val="20"/>
          </w:rPr>
          <w:tab/>
          <w:t xml:space="preserve">                   </w:t>
        </w:r>
        <w:hyperlink r:id="rId2" w:history="1">
          <w:r w:rsidR="001C336B">
            <w:rPr>
              <w:rStyle w:val="Hyperlink"/>
              <w:bCs/>
              <w:sz w:val="20"/>
            </w:rPr>
            <w:t>newyorksci@gmail.com</w:t>
          </w:r>
        </w:hyperlink>
      </w:p>
      <w:p w:rsidR="001C336B" w:rsidRDefault="001C336B" w:rsidP="00D268BC">
        <w:pPr>
          <w:pStyle w:val="Footer"/>
        </w:pPr>
      </w:p>
      <w:p w:rsidR="001C336B" w:rsidRDefault="0038733A">
        <w:pPr>
          <w:pStyle w:val="Footer"/>
          <w:jc w:val="right"/>
        </w:pPr>
      </w:p>
    </w:sdtContent>
  </w:sdt>
  <w:p w:rsidR="001C336B" w:rsidRDefault="001C33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31E" w:rsidRDefault="003E431E">
      <w:r>
        <w:separator/>
      </w:r>
    </w:p>
  </w:footnote>
  <w:footnote w:type="continuationSeparator" w:id="1">
    <w:p w:rsidR="003E431E" w:rsidRDefault="003E43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36B" w:rsidRPr="004101AC" w:rsidRDefault="001C336B" w:rsidP="00380CAE">
    <w:pPr>
      <w:pBdr>
        <w:bottom w:val="thinThickMediumGap" w:sz="12" w:space="1" w:color="auto"/>
      </w:pBdr>
      <w:jc w:val="center"/>
      <w:rPr>
        <w:iCs/>
        <w:sz w:val="20"/>
      </w:rPr>
    </w:pPr>
    <w:r>
      <w:rPr>
        <w:sz w:val="20"/>
      </w:rPr>
      <w:t>New York Science Journal 2017</w:t>
    </w:r>
    <w:r w:rsidRPr="004101AC">
      <w:rPr>
        <w:sz w:val="20"/>
      </w:rPr>
      <w:t>;</w:t>
    </w:r>
    <w:r>
      <w:rPr>
        <w:sz w:val="20"/>
      </w:rPr>
      <w:t>10</w:t>
    </w:r>
    <w:r w:rsidRPr="004101AC">
      <w:rPr>
        <w:sz w:val="20"/>
      </w:rPr>
      <w:t>(</w:t>
    </w:r>
    <w:r>
      <w:rPr>
        <w:sz w:val="20"/>
      </w:rPr>
      <w:t>x</w:t>
    </w:r>
    <w:r w:rsidRPr="004101AC">
      <w:rPr>
        <w:sz w:val="20"/>
      </w:rPr>
      <w:t>)</w:t>
    </w:r>
    <w:r w:rsidRPr="004101AC">
      <w:rPr>
        <w:iCs/>
        <w:sz w:val="20"/>
      </w:rPr>
      <w:t xml:space="preserve">                                                </w:t>
    </w:r>
    <w:hyperlink r:id="rId1" w:history="1">
      <w:r w:rsidRPr="004101AC">
        <w:rPr>
          <w:rStyle w:val="Hyperlink"/>
          <w:sz w:val="20"/>
        </w:rPr>
        <w:t>http://www.sciencepub.net/newyork</w:t>
      </w:r>
    </w:hyperlink>
  </w:p>
  <w:p w:rsidR="001C336B" w:rsidRDefault="001C336B">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36B" w:rsidRPr="004101AC" w:rsidRDefault="001C336B" w:rsidP="00380CAE">
    <w:pPr>
      <w:pBdr>
        <w:bottom w:val="thinThickMediumGap" w:sz="12" w:space="1" w:color="auto"/>
      </w:pBdr>
      <w:jc w:val="center"/>
      <w:rPr>
        <w:iCs/>
        <w:sz w:val="20"/>
      </w:rPr>
    </w:pPr>
    <w:r>
      <w:rPr>
        <w:sz w:val="20"/>
      </w:rPr>
      <w:t>New York Science Journal 2017</w:t>
    </w:r>
    <w:r w:rsidRPr="004101AC">
      <w:rPr>
        <w:sz w:val="20"/>
      </w:rPr>
      <w:t>;</w:t>
    </w:r>
    <w:r>
      <w:rPr>
        <w:sz w:val="20"/>
      </w:rPr>
      <w:t>10</w:t>
    </w:r>
    <w:r w:rsidRPr="004101AC">
      <w:rPr>
        <w:sz w:val="20"/>
      </w:rPr>
      <w:t>(</w:t>
    </w:r>
    <w:r>
      <w:rPr>
        <w:sz w:val="20"/>
      </w:rPr>
      <w:t>x</w:t>
    </w:r>
    <w:r w:rsidRPr="004101AC">
      <w:rPr>
        <w:sz w:val="20"/>
      </w:rPr>
      <w:t>)</w:t>
    </w:r>
    <w:r w:rsidRPr="004101AC">
      <w:rPr>
        <w:iCs/>
        <w:sz w:val="20"/>
      </w:rPr>
      <w:t xml:space="preserve">                                                </w:t>
    </w:r>
    <w:hyperlink r:id="rId1" w:history="1">
      <w:r w:rsidRPr="004101AC">
        <w:rPr>
          <w:rStyle w:val="Hyperlink"/>
          <w:sz w:val="20"/>
        </w:rPr>
        <w:t>http://www.sciencepub.net/newyork</w:t>
      </w:r>
    </w:hyperlink>
  </w:p>
  <w:p w:rsidR="001C336B" w:rsidRDefault="001C336B">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36B" w:rsidRPr="001C336B" w:rsidRDefault="001C336B" w:rsidP="001C336B">
    <w:pPr>
      <w:pBdr>
        <w:bottom w:val="thinThickMediumGap" w:sz="12" w:space="1" w:color="auto"/>
      </w:pBdr>
      <w:tabs>
        <w:tab w:val="left" w:pos="851"/>
        <w:tab w:val="right" w:pos="8364"/>
      </w:tabs>
      <w:adjustRightInd w:val="0"/>
      <w:snapToGrid w:val="0"/>
      <w:jc w:val="both"/>
      <w:rPr>
        <w:iCs/>
        <w:sz w:val="20"/>
        <w:szCs w:val="20"/>
      </w:rPr>
    </w:pPr>
    <w:r w:rsidRPr="001C336B">
      <w:rPr>
        <w:rFonts w:hint="eastAsia"/>
        <w:sz w:val="20"/>
        <w:szCs w:val="20"/>
      </w:rPr>
      <w:tab/>
    </w:r>
    <w:r w:rsidRPr="001C336B">
      <w:rPr>
        <w:sz w:val="20"/>
        <w:szCs w:val="20"/>
      </w:rPr>
      <w:t>New York Science Journal 201</w:t>
    </w:r>
    <w:r w:rsidRPr="001C336B">
      <w:rPr>
        <w:rFonts w:hint="eastAsia"/>
        <w:sz w:val="20"/>
        <w:szCs w:val="20"/>
      </w:rPr>
      <w:t>7</w:t>
    </w:r>
    <w:r w:rsidRPr="001C336B">
      <w:rPr>
        <w:sz w:val="20"/>
        <w:szCs w:val="20"/>
      </w:rPr>
      <w:t>;</w:t>
    </w:r>
    <w:r w:rsidRPr="001C336B">
      <w:rPr>
        <w:rFonts w:hint="eastAsia"/>
        <w:sz w:val="20"/>
        <w:szCs w:val="20"/>
      </w:rPr>
      <w:t>10</w:t>
    </w:r>
    <w:r w:rsidRPr="001C336B">
      <w:rPr>
        <w:sz w:val="20"/>
        <w:szCs w:val="20"/>
      </w:rPr>
      <w:t>(</w:t>
    </w:r>
    <w:r w:rsidRPr="001C336B">
      <w:rPr>
        <w:rFonts w:hint="eastAsia"/>
        <w:sz w:val="20"/>
        <w:szCs w:val="20"/>
      </w:rPr>
      <w:t>5</w:t>
    </w:r>
    <w:r w:rsidRPr="001C336B">
      <w:rPr>
        <w:sz w:val="20"/>
        <w:szCs w:val="20"/>
      </w:rPr>
      <w:t>)</w:t>
    </w:r>
    <w:r w:rsidRPr="001C336B">
      <w:rPr>
        <w:iCs/>
        <w:sz w:val="20"/>
        <w:szCs w:val="20"/>
      </w:rPr>
      <w:t xml:space="preserve">     </w:t>
    </w:r>
    <w:r w:rsidRPr="001C336B">
      <w:rPr>
        <w:rFonts w:hint="eastAsia"/>
        <w:iCs/>
        <w:sz w:val="20"/>
        <w:szCs w:val="20"/>
      </w:rPr>
      <w:tab/>
    </w:r>
    <w:r w:rsidRPr="001C336B">
      <w:rPr>
        <w:iCs/>
        <w:sz w:val="20"/>
        <w:szCs w:val="20"/>
      </w:rPr>
      <w:t xml:space="preserve"> </w:t>
    </w:r>
    <w:r w:rsidRPr="001C336B">
      <w:rPr>
        <w:rFonts w:hint="eastAsia"/>
        <w:iCs/>
        <w:sz w:val="20"/>
        <w:szCs w:val="20"/>
      </w:rPr>
      <w:t xml:space="preserve"> </w:t>
    </w:r>
    <w:r w:rsidRPr="001C336B">
      <w:rPr>
        <w:iCs/>
        <w:sz w:val="20"/>
        <w:szCs w:val="20"/>
      </w:rPr>
      <w:t xml:space="preserve">   </w:t>
    </w:r>
    <w:hyperlink r:id="rId1" w:history="1">
      <w:r w:rsidRPr="001C336B">
        <w:rPr>
          <w:rStyle w:val="Hyperlink"/>
          <w:sz w:val="20"/>
          <w:szCs w:val="20"/>
        </w:rPr>
        <w:t>http://www.sciencepub.net/newyork</w:t>
      </w:r>
    </w:hyperlink>
  </w:p>
  <w:p w:rsidR="001C336B" w:rsidRPr="001C336B" w:rsidRDefault="001C336B" w:rsidP="001C336B">
    <w:pPr>
      <w:tabs>
        <w:tab w:val="left" w:pos="851"/>
        <w:tab w:val="left" w:pos="7200"/>
        <w:tab w:val="right" w:pos="8364"/>
      </w:tabs>
      <w:adjustRightInd w:val="0"/>
      <w:snapToGrid w:val="0"/>
      <w:jc w:val="both"/>
      <w:rPr>
        <w:sz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36B" w:rsidRPr="004101AC" w:rsidRDefault="001C336B" w:rsidP="00380CAE">
    <w:pPr>
      <w:pBdr>
        <w:bottom w:val="thinThickMediumGap" w:sz="12" w:space="1" w:color="auto"/>
      </w:pBdr>
      <w:jc w:val="center"/>
      <w:rPr>
        <w:iCs/>
        <w:sz w:val="20"/>
      </w:rPr>
    </w:pPr>
    <w:r>
      <w:rPr>
        <w:sz w:val="20"/>
      </w:rPr>
      <w:t>New York Science Journal 2017</w:t>
    </w:r>
    <w:r w:rsidRPr="004101AC">
      <w:rPr>
        <w:sz w:val="20"/>
      </w:rPr>
      <w:t>;</w:t>
    </w:r>
    <w:r>
      <w:rPr>
        <w:sz w:val="20"/>
      </w:rPr>
      <w:t>10</w:t>
    </w:r>
    <w:r w:rsidRPr="004101AC">
      <w:rPr>
        <w:sz w:val="20"/>
      </w:rPr>
      <w:t>(</w:t>
    </w:r>
    <w:r>
      <w:rPr>
        <w:sz w:val="20"/>
      </w:rPr>
      <w:t>x</w:t>
    </w:r>
    <w:r w:rsidRPr="004101AC">
      <w:rPr>
        <w:sz w:val="20"/>
      </w:rPr>
      <w:t>)</w:t>
    </w:r>
    <w:r w:rsidRPr="004101AC">
      <w:rPr>
        <w:iCs/>
        <w:sz w:val="20"/>
      </w:rPr>
      <w:t xml:space="preserve">                                                </w:t>
    </w:r>
    <w:hyperlink r:id="rId1" w:history="1">
      <w:r w:rsidRPr="004101AC">
        <w:rPr>
          <w:rStyle w:val="Hyperlink"/>
          <w:sz w:val="20"/>
        </w:rPr>
        <w:t>http://www.sciencepub.net/newyork</w:t>
      </w:r>
    </w:hyperlink>
  </w:p>
  <w:p w:rsidR="001C336B" w:rsidRDefault="001C336B" w:rsidP="009B375D">
    <w:pPr>
      <w:pStyle w:val="Header"/>
    </w:pPr>
  </w:p>
  <w:p w:rsidR="001C336B" w:rsidRPr="00D67F8A" w:rsidRDefault="001C336B" w:rsidP="005D4F5A">
    <w:pPr>
      <w:adjustRightInd w:val="0"/>
      <w:snapToGrid w:val="0"/>
      <w:rPr>
        <w:sz w:val="18"/>
        <w:szCs w:val="18"/>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CAE" w:rsidRPr="004101AC" w:rsidRDefault="00380CAE" w:rsidP="00380CAE">
    <w:pPr>
      <w:pBdr>
        <w:bottom w:val="thinThickMediumGap" w:sz="12" w:space="1" w:color="auto"/>
      </w:pBdr>
      <w:jc w:val="center"/>
      <w:rPr>
        <w:iCs/>
        <w:sz w:val="20"/>
      </w:rPr>
    </w:pPr>
    <w:bookmarkStart w:id="0" w:name="_Hlk302678399"/>
    <w:bookmarkStart w:id="1" w:name="OLE_LINK3"/>
    <w:bookmarkStart w:id="2" w:name="OLE_LINK4"/>
    <w:bookmarkStart w:id="3" w:name="_Hlk302678401"/>
    <w:bookmarkStart w:id="4" w:name="OLE_LINK5"/>
    <w:bookmarkStart w:id="5" w:name="OLE_LINK6"/>
    <w:bookmarkStart w:id="6" w:name="OLE_LINK7"/>
    <w:bookmarkStart w:id="7" w:name="OLE_LINK8"/>
    <w:bookmarkStart w:id="8" w:name="OLE_LINK9"/>
    <w:bookmarkStart w:id="9" w:name="_Hlk313407873"/>
    <w:bookmarkStart w:id="10" w:name="OLE_LINK10"/>
    <w:bookmarkStart w:id="11" w:name="OLE_LINK11"/>
    <w:bookmarkStart w:id="12" w:name="_Hlk313407879"/>
    <w:r>
      <w:rPr>
        <w:sz w:val="20"/>
      </w:rPr>
      <w:t>New York Science Journal 2017</w:t>
    </w:r>
    <w:r w:rsidRPr="004101AC">
      <w:rPr>
        <w:sz w:val="20"/>
      </w:rPr>
      <w:t>;</w:t>
    </w:r>
    <w:r>
      <w:rPr>
        <w:sz w:val="20"/>
      </w:rPr>
      <w:t>10</w:t>
    </w:r>
    <w:r w:rsidRPr="004101AC">
      <w:rPr>
        <w:sz w:val="20"/>
      </w:rPr>
      <w:t>(</w:t>
    </w:r>
    <w:r>
      <w:rPr>
        <w:sz w:val="20"/>
      </w:rPr>
      <w:t>x</w:t>
    </w:r>
    <w:r w:rsidRPr="004101AC">
      <w:rPr>
        <w:sz w:val="20"/>
      </w:rPr>
      <w:t>)</w:t>
    </w:r>
    <w:r w:rsidRPr="004101AC">
      <w:rPr>
        <w:iCs/>
        <w:sz w:val="20"/>
      </w:rPr>
      <w:t xml:space="preserve">                                                </w:t>
    </w:r>
    <w:hyperlink r:id="rId1" w:history="1">
      <w:r w:rsidRPr="004101AC">
        <w:rPr>
          <w:rStyle w:val="Hyperlink"/>
          <w:sz w:val="20"/>
        </w:rPr>
        <w:t>http://www.sciencepub.net/newyork</w:t>
      </w:r>
    </w:hyperlink>
    <w:bookmarkEnd w:id="0"/>
    <w:bookmarkEnd w:id="1"/>
    <w:bookmarkEnd w:id="2"/>
    <w:bookmarkEnd w:id="3"/>
    <w:bookmarkEnd w:id="4"/>
    <w:bookmarkEnd w:id="5"/>
    <w:bookmarkEnd w:id="6"/>
    <w:bookmarkEnd w:id="7"/>
    <w:bookmarkEnd w:id="8"/>
    <w:bookmarkEnd w:id="9"/>
    <w:bookmarkEnd w:id="10"/>
    <w:bookmarkEnd w:id="11"/>
    <w:bookmarkEnd w:id="12"/>
  </w:p>
  <w:p w:rsidR="00941C6A" w:rsidRDefault="00941C6A">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36B" w:rsidRPr="001C336B" w:rsidRDefault="001C336B" w:rsidP="001C336B">
    <w:pPr>
      <w:pBdr>
        <w:bottom w:val="thinThickMediumGap" w:sz="12" w:space="1" w:color="auto"/>
      </w:pBdr>
      <w:tabs>
        <w:tab w:val="left" w:pos="851"/>
        <w:tab w:val="right" w:pos="8364"/>
      </w:tabs>
      <w:adjustRightInd w:val="0"/>
      <w:snapToGrid w:val="0"/>
      <w:jc w:val="both"/>
      <w:rPr>
        <w:iCs/>
        <w:sz w:val="20"/>
        <w:szCs w:val="20"/>
      </w:rPr>
    </w:pPr>
    <w:r w:rsidRPr="001C336B">
      <w:rPr>
        <w:rFonts w:hint="eastAsia"/>
        <w:sz w:val="20"/>
        <w:szCs w:val="20"/>
      </w:rPr>
      <w:tab/>
    </w:r>
    <w:r w:rsidRPr="001C336B">
      <w:rPr>
        <w:sz w:val="20"/>
        <w:szCs w:val="20"/>
      </w:rPr>
      <w:t>New York Science Journal 201</w:t>
    </w:r>
    <w:r w:rsidRPr="001C336B">
      <w:rPr>
        <w:rFonts w:hint="eastAsia"/>
        <w:sz w:val="20"/>
        <w:szCs w:val="20"/>
      </w:rPr>
      <w:t>7</w:t>
    </w:r>
    <w:r w:rsidRPr="001C336B">
      <w:rPr>
        <w:sz w:val="20"/>
        <w:szCs w:val="20"/>
      </w:rPr>
      <w:t>;</w:t>
    </w:r>
    <w:r w:rsidRPr="001C336B">
      <w:rPr>
        <w:rFonts w:hint="eastAsia"/>
        <w:sz w:val="20"/>
        <w:szCs w:val="20"/>
      </w:rPr>
      <w:t>10</w:t>
    </w:r>
    <w:r w:rsidRPr="001C336B">
      <w:rPr>
        <w:sz w:val="20"/>
        <w:szCs w:val="20"/>
      </w:rPr>
      <w:t>(</w:t>
    </w:r>
    <w:r w:rsidRPr="001C336B">
      <w:rPr>
        <w:rFonts w:hint="eastAsia"/>
        <w:sz w:val="20"/>
        <w:szCs w:val="20"/>
      </w:rPr>
      <w:t>5</w:t>
    </w:r>
    <w:r w:rsidRPr="001C336B">
      <w:rPr>
        <w:sz w:val="20"/>
        <w:szCs w:val="20"/>
      </w:rPr>
      <w:t>)</w:t>
    </w:r>
    <w:r w:rsidRPr="001C336B">
      <w:rPr>
        <w:iCs/>
        <w:sz w:val="20"/>
        <w:szCs w:val="20"/>
      </w:rPr>
      <w:t xml:space="preserve">     </w:t>
    </w:r>
    <w:r w:rsidRPr="001C336B">
      <w:rPr>
        <w:rFonts w:hint="eastAsia"/>
        <w:iCs/>
        <w:sz w:val="20"/>
        <w:szCs w:val="20"/>
      </w:rPr>
      <w:tab/>
    </w:r>
    <w:r w:rsidRPr="001C336B">
      <w:rPr>
        <w:iCs/>
        <w:sz w:val="20"/>
        <w:szCs w:val="20"/>
      </w:rPr>
      <w:t xml:space="preserve"> </w:t>
    </w:r>
    <w:r w:rsidRPr="001C336B">
      <w:rPr>
        <w:rFonts w:hint="eastAsia"/>
        <w:iCs/>
        <w:sz w:val="20"/>
        <w:szCs w:val="20"/>
      </w:rPr>
      <w:t xml:space="preserve"> </w:t>
    </w:r>
    <w:r w:rsidRPr="001C336B">
      <w:rPr>
        <w:iCs/>
        <w:sz w:val="20"/>
        <w:szCs w:val="20"/>
      </w:rPr>
      <w:t xml:space="preserve">   </w:t>
    </w:r>
    <w:hyperlink r:id="rId1" w:history="1">
      <w:r w:rsidRPr="001C336B">
        <w:rPr>
          <w:rStyle w:val="Hyperlink"/>
          <w:sz w:val="20"/>
          <w:szCs w:val="20"/>
        </w:rPr>
        <w:t>http://www.sciencepub.net/newyork</w:t>
      </w:r>
    </w:hyperlink>
  </w:p>
  <w:p w:rsidR="001C336B" w:rsidRPr="001C336B" w:rsidRDefault="001C336B" w:rsidP="001C336B">
    <w:pPr>
      <w:tabs>
        <w:tab w:val="left" w:pos="851"/>
        <w:tab w:val="left" w:pos="7200"/>
        <w:tab w:val="right" w:pos="8364"/>
      </w:tabs>
      <w:adjustRightInd w:val="0"/>
      <w:snapToGrid w:val="0"/>
      <w:jc w:val="both"/>
      <w:rPr>
        <w:sz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CAE" w:rsidRPr="004101AC" w:rsidRDefault="00380CAE" w:rsidP="00380CAE">
    <w:pPr>
      <w:pBdr>
        <w:bottom w:val="thinThickMediumGap" w:sz="12" w:space="1" w:color="auto"/>
      </w:pBdr>
      <w:jc w:val="center"/>
      <w:rPr>
        <w:iCs/>
        <w:sz w:val="20"/>
      </w:rPr>
    </w:pPr>
    <w:r>
      <w:rPr>
        <w:sz w:val="20"/>
      </w:rPr>
      <w:t>New York Science Journal 2017</w:t>
    </w:r>
    <w:r w:rsidRPr="004101AC">
      <w:rPr>
        <w:sz w:val="20"/>
      </w:rPr>
      <w:t>;</w:t>
    </w:r>
    <w:r>
      <w:rPr>
        <w:sz w:val="20"/>
      </w:rPr>
      <w:t>10</w:t>
    </w:r>
    <w:r w:rsidRPr="004101AC">
      <w:rPr>
        <w:sz w:val="20"/>
      </w:rPr>
      <w:t>(</w:t>
    </w:r>
    <w:r>
      <w:rPr>
        <w:sz w:val="20"/>
      </w:rPr>
      <w:t>x</w:t>
    </w:r>
    <w:r w:rsidRPr="004101AC">
      <w:rPr>
        <w:sz w:val="20"/>
      </w:rPr>
      <w:t>)</w:t>
    </w:r>
    <w:r w:rsidRPr="004101AC">
      <w:rPr>
        <w:iCs/>
        <w:sz w:val="20"/>
      </w:rPr>
      <w:t xml:space="preserve">                                                </w:t>
    </w:r>
    <w:hyperlink r:id="rId1" w:history="1">
      <w:r w:rsidRPr="004101AC">
        <w:rPr>
          <w:rStyle w:val="Hyperlink"/>
          <w:sz w:val="20"/>
        </w:rPr>
        <w:t>http://www.sciencepub.net/newyork</w:t>
      </w:r>
    </w:hyperlink>
  </w:p>
  <w:p w:rsidR="009B375D" w:rsidRDefault="009B375D" w:rsidP="009B375D">
    <w:pPr>
      <w:pStyle w:val="Header"/>
    </w:pPr>
  </w:p>
  <w:p w:rsidR="00140872" w:rsidRPr="00D67F8A" w:rsidRDefault="00140872" w:rsidP="005D4F5A">
    <w:pPr>
      <w:adjustRightInd w:val="0"/>
      <w:snapToGrid w:val="0"/>
      <w:rPr>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36B" w:rsidRPr="001C336B" w:rsidRDefault="001C336B" w:rsidP="001C336B">
    <w:pPr>
      <w:pBdr>
        <w:bottom w:val="thinThickMediumGap" w:sz="12" w:space="1" w:color="auto"/>
      </w:pBdr>
      <w:tabs>
        <w:tab w:val="left" w:pos="851"/>
        <w:tab w:val="right" w:pos="8364"/>
      </w:tabs>
      <w:adjustRightInd w:val="0"/>
      <w:snapToGrid w:val="0"/>
      <w:jc w:val="both"/>
      <w:rPr>
        <w:iCs/>
        <w:sz w:val="20"/>
        <w:szCs w:val="20"/>
      </w:rPr>
    </w:pPr>
    <w:r w:rsidRPr="001C336B">
      <w:rPr>
        <w:rFonts w:hint="eastAsia"/>
        <w:sz w:val="20"/>
        <w:szCs w:val="20"/>
      </w:rPr>
      <w:tab/>
    </w:r>
    <w:r w:rsidRPr="001C336B">
      <w:rPr>
        <w:sz w:val="20"/>
        <w:szCs w:val="20"/>
      </w:rPr>
      <w:t>New York Science Journal 201</w:t>
    </w:r>
    <w:r w:rsidRPr="001C336B">
      <w:rPr>
        <w:rFonts w:hint="eastAsia"/>
        <w:sz w:val="20"/>
        <w:szCs w:val="20"/>
      </w:rPr>
      <w:t>7</w:t>
    </w:r>
    <w:r w:rsidRPr="001C336B">
      <w:rPr>
        <w:sz w:val="20"/>
        <w:szCs w:val="20"/>
      </w:rPr>
      <w:t>;</w:t>
    </w:r>
    <w:r w:rsidRPr="001C336B">
      <w:rPr>
        <w:rFonts w:hint="eastAsia"/>
        <w:sz w:val="20"/>
        <w:szCs w:val="20"/>
      </w:rPr>
      <w:t>10</w:t>
    </w:r>
    <w:r w:rsidRPr="001C336B">
      <w:rPr>
        <w:sz w:val="20"/>
        <w:szCs w:val="20"/>
      </w:rPr>
      <w:t>(</w:t>
    </w:r>
    <w:r w:rsidRPr="001C336B">
      <w:rPr>
        <w:rFonts w:hint="eastAsia"/>
        <w:sz w:val="20"/>
        <w:szCs w:val="20"/>
      </w:rPr>
      <w:t>5</w:t>
    </w:r>
    <w:r w:rsidRPr="001C336B">
      <w:rPr>
        <w:sz w:val="20"/>
        <w:szCs w:val="20"/>
      </w:rPr>
      <w:t>)</w:t>
    </w:r>
    <w:r w:rsidRPr="001C336B">
      <w:rPr>
        <w:iCs/>
        <w:sz w:val="20"/>
        <w:szCs w:val="20"/>
      </w:rPr>
      <w:t xml:space="preserve">     </w:t>
    </w:r>
    <w:r w:rsidRPr="001C336B">
      <w:rPr>
        <w:rFonts w:hint="eastAsia"/>
        <w:iCs/>
        <w:sz w:val="20"/>
        <w:szCs w:val="20"/>
      </w:rPr>
      <w:tab/>
    </w:r>
    <w:r w:rsidRPr="001C336B">
      <w:rPr>
        <w:iCs/>
        <w:sz w:val="20"/>
        <w:szCs w:val="20"/>
      </w:rPr>
      <w:t xml:space="preserve"> </w:t>
    </w:r>
    <w:r w:rsidRPr="001C336B">
      <w:rPr>
        <w:rFonts w:hint="eastAsia"/>
        <w:iCs/>
        <w:sz w:val="20"/>
        <w:szCs w:val="20"/>
      </w:rPr>
      <w:t xml:space="preserve"> </w:t>
    </w:r>
    <w:r w:rsidRPr="001C336B">
      <w:rPr>
        <w:iCs/>
        <w:sz w:val="20"/>
        <w:szCs w:val="20"/>
      </w:rPr>
      <w:t xml:space="preserve">   </w:t>
    </w:r>
    <w:hyperlink r:id="rId1" w:history="1">
      <w:r w:rsidRPr="001C336B">
        <w:rPr>
          <w:rStyle w:val="Hyperlink"/>
          <w:sz w:val="20"/>
          <w:szCs w:val="20"/>
        </w:rPr>
        <w:t>http://www.sciencepub.net/newyork</w:t>
      </w:r>
    </w:hyperlink>
  </w:p>
  <w:p w:rsidR="001C336B" w:rsidRPr="001C336B" w:rsidRDefault="001C336B" w:rsidP="001C336B">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36B" w:rsidRPr="004101AC" w:rsidRDefault="001C336B" w:rsidP="00380CAE">
    <w:pPr>
      <w:pBdr>
        <w:bottom w:val="thinThickMediumGap" w:sz="12" w:space="1" w:color="auto"/>
      </w:pBdr>
      <w:jc w:val="center"/>
      <w:rPr>
        <w:iCs/>
        <w:sz w:val="20"/>
      </w:rPr>
    </w:pPr>
    <w:r>
      <w:rPr>
        <w:sz w:val="20"/>
      </w:rPr>
      <w:t>New York Science Journal 2017</w:t>
    </w:r>
    <w:r w:rsidRPr="004101AC">
      <w:rPr>
        <w:sz w:val="20"/>
      </w:rPr>
      <w:t>;</w:t>
    </w:r>
    <w:r>
      <w:rPr>
        <w:sz w:val="20"/>
      </w:rPr>
      <w:t>10</w:t>
    </w:r>
    <w:r w:rsidRPr="004101AC">
      <w:rPr>
        <w:sz w:val="20"/>
      </w:rPr>
      <w:t>(</w:t>
    </w:r>
    <w:r>
      <w:rPr>
        <w:sz w:val="20"/>
      </w:rPr>
      <w:t>x</w:t>
    </w:r>
    <w:r w:rsidRPr="004101AC">
      <w:rPr>
        <w:sz w:val="20"/>
      </w:rPr>
      <w:t>)</w:t>
    </w:r>
    <w:r w:rsidRPr="004101AC">
      <w:rPr>
        <w:iCs/>
        <w:sz w:val="20"/>
      </w:rPr>
      <w:t xml:space="preserve">                                                </w:t>
    </w:r>
    <w:hyperlink r:id="rId1" w:history="1">
      <w:r w:rsidRPr="004101AC">
        <w:rPr>
          <w:rStyle w:val="Hyperlink"/>
          <w:sz w:val="20"/>
        </w:rPr>
        <w:t>http://www.sciencepub.net/newyork</w:t>
      </w:r>
    </w:hyperlink>
  </w:p>
  <w:p w:rsidR="001C336B" w:rsidRDefault="001C336B" w:rsidP="009B375D">
    <w:pPr>
      <w:pStyle w:val="Header"/>
    </w:pPr>
  </w:p>
  <w:p w:rsidR="001C336B" w:rsidRPr="00D67F8A" w:rsidRDefault="001C336B" w:rsidP="005D4F5A">
    <w:pPr>
      <w:adjustRightInd w:val="0"/>
      <w:snapToGrid w:val="0"/>
      <w:rPr>
        <w:sz w:val="18"/>
        <w:szCs w:val="1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36B" w:rsidRPr="004101AC" w:rsidRDefault="001C336B" w:rsidP="00380CAE">
    <w:pPr>
      <w:pBdr>
        <w:bottom w:val="thinThickMediumGap" w:sz="12" w:space="1" w:color="auto"/>
      </w:pBdr>
      <w:jc w:val="center"/>
      <w:rPr>
        <w:iCs/>
        <w:sz w:val="20"/>
      </w:rPr>
    </w:pPr>
    <w:r>
      <w:rPr>
        <w:sz w:val="20"/>
      </w:rPr>
      <w:t>New York Science Journal 2017</w:t>
    </w:r>
    <w:r w:rsidRPr="004101AC">
      <w:rPr>
        <w:sz w:val="20"/>
      </w:rPr>
      <w:t>;</w:t>
    </w:r>
    <w:r>
      <w:rPr>
        <w:sz w:val="20"/>
      </w:rPr>
      <w:t>10</w:t>
    </w:r>
    <w:r w:rsidRPr="004101AC">
      <w:rPr>
        <w:sz w:val="20"/>
      </w:rPr>
      <w:t>(</w:t>
    </w:r>
    <w:r>
      <w:rPr>
        <w:sz w:val="20"/>
      </w:rPr>
      <w:t>x</w:t>
    </w:r>
    <w:r w:rsidRPr="004101AC">
      <w:rPr>
        <w:sz w:val="20"/>
      </w:rPr>
      <w:t>)</w:t>
    </w:r>
    <w:r w:rsidRPr="004101AC">
      <w:rPr>
        <w:iCs/>
        <w:sz w:val="20"/>
      </w:rPr>
      <w:t xml:space="preserve">                                                </w:t>
    </w:r>
    <w:hyperlink r:id="rId1" w:history="1">
      <w:r w:rsidRPr="004101AC">
        <w:rPr>
          <w:rStyle w:val="Hyperlink"/>
          <w:sz w:val="20"/>
        </w:rPr>
        <w:t>http://www.sciencepub.net/newyork</w:t>
      </w:r>
    </w:hyperlink>
  </w:p>
  <w:p w:rsidR="001C336B" w:rsidRDefault="001C336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36B" w:rsidRPr="001C336B" w:rsidRDefault="001C336B" w:rsidP="001C336B">
    <w:pPr>
      <w:pBdr>
        <w:bottom w:val="thinThickMediumGap" w:sz="12" w:space="1" w:color="auto"/>
      </w:pBdr>
      <w:tabs>
        <w:tab w:val="left" w:pos="851"/>
        <w:tab w:val="right" w:pos="8364"/>
      </w:tabs>
      <w:adjustRightInd w:val="0"/>
      <w:snapToGrid w:val="0"/>
      <w:jc w:val="both"/>
      <w:rPr>
        <w:iCs/>
        <w:sz w:val="20"/>
        <w:szCs w:val="20"/>
      </w:rPr>
    </w:pPr>
    <w:r w:rsidRPr="001C336B">
      <w:rPr>
        <w:rFonts w:hint="eastAsia"/>
        <w:sz w:val="20"/>
        <w:szCs w:val="20"/>
      </w:rPr>
      <w:tab/>
    </w:r>
    <w:r w:rsidRPr="001C336B">
      <w:rPr>
        <w:sz w:val="20"/>
        <w:szCs w:val="20"/>
      </w:rPr>
      <w:t>New York Science Journal 201</w:t>
    </w:r>
    <w:r w:rsidRPr="001C336B">
      <w:rPr>
        <w:rFonts w:hint="eastAsia"/>
        <w:sz w:val="20"/>
        <w:szCs w:val="20"/>
      </w:rPr>
      <w:t>7</w:t>
    </w:r>
    <w:r w:rsidRPr="001C336B">
      <w:rPr>
        <w:sz w:val="20"/>
        <w:szCs w:val="20"/>
      </w:rPr>
      <w:t>;</w:t>
    </w:r>
    <w:r w:rsidRPr="001C336B">
      <w:rPr>
        <w:rFonts w:hint="eastAsia"/>
        <w:sz w:val="20"/>
        <w:szCs w:val="20"/>
      </w:rPr>
      <w:t>10</w:t>
    </w:r>
    <w:r w:rsidRPr="001C336B">
      <w:rPr>
        <w:sz w:val="20"/>
        <w:szCs w:val="20"/>
      </w:rPr>
      <w:t>(</w:t>
    </w:r>
    <w:r w:rsidRPr="001C336B">
      <w:rPr>
        <w:rFonts w:hint="eastAsia"/>
        <w:sz w:val="20"/>
        <w:szCs w:val="20"/>
      </w:rPr>
      <w:t>5</w:t>
    </w:r>
    <w:r w:rsidRPr="001C336B">
      <w:rPr>
        <w:sz w:val="20"/>
        <w:szCs w:val="20"/>
      </w:rPr>
      <w:t>)</w:t>
    </w:r>
    <w:r w:rsidRPr="001C336B">
      <w:rPr>
        <w:iCs/>
        <w:sz w:val="20"/>
        <w:szCs w:val="20"/>
      </w:rPr>
      <w:t xml:space="preserve">     </w:t>
    </w:r>
    <w:r w:rsidRPr="001C336B">
      <w:rPr>
        <w:rFonts w:hint="eastAsia"/>
        <w:iCs/>
        <w:sz w:val="20"/>
        <w:szCs w:val="20"/>
      </w:rPr>
      <w:tab/>
    </w:r>
    <w:r w:rsidRPr="001C336B">
      <w:rPr>
        <w:iCs/>
        <w:sz w:val="20"/>
        <w:szCs w:val="20"/>
      </w:rPr>
      <w:t xml:space="preserve"> </w:t>
    </w:r>
    <w:r w:rsidRPr="001C336B">
      <w:rPr>
        <w:rFonts w:hint="eastAsia"/>
        <w:iCs/>
        <w:sz w:val="20"/>
        <w:szCs w:val="20"/>
      </w:rPr>
      <w:t xml:space="preserve"> </w:t>
    </w:r>
    <w:r w:rsidRPr="001C336B">
      <w:rPr>
        <w:iCs/>
        <w:sz w:val="20"/>
        <w:szCs w:val="20"/>
      </w:rPr>
      <w:t xml:space="preserve">   </w:t>
    </w:r>
    <w:hyperlink r:id="rId1" w:history="1">
      <w:r w:rsidRPr="001C336B">
        <w:rPr>
          <w:rStyle w:val="Hyperlink"/>
          <w:sz w:val="20"/>
          <w:szCs w:val="20"/>
        </w:rPr>
        <w:t>http://www.sciencepub.net/newyork</w:t>
      </w:r>
    </w:hyperlink>
  </w:p>
  <w:p w:rsidR="001C336B" w:rsidRPr="001C336B" w:rsidRDefault="001C336B" w:rsidP="001C336B">
    <w:pPr>
      <w:tabs>
        <w:tab w:val="left" w:pos="851"/>
        <w:tab w:val="left" w:pos="7200"/>
        <w:tab w:val="right" w:pos="8364"/>
      </w:tabs>
      <w:adjustRightInd w:val="0"/>
      <w:snapToGrid w:val="0"/>
      <w:jc w:val="both"/>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36B" w:rsidRPr="004101AC" w:rsidRDefault="001C336B" w:rsidP="00380CAE">
    <w:pPr>
      <w:pBdr>
        <w:bottom w:val="thinThickMediumGap" w:sz="12" w:space="1" w:color="auto"/>
      </w:pBdr>
      <w:jc w:val="center"/>
      <w:rPr>
        <w:iCs/>
        <w:sz w:val="20"/>
      </w:rPr>
    </w:pPr>
    <w:r>
      <w:rPr>
        <w:sz w:val="20"/>
      </w:rPr>
      <w:t>New York Science Journal 2017</w:t>
    </w:r>
    <w:r w:rsidRPr="004101AC">
      <w:rPr>
        <w:sz w:val="20"/>
      </w:rPr>
      <w:t>;</w:t>
    </w:r>
    <w:r>
      <w:rPr>
        <w:sz w:val="20"/>
      </w:rPr>
      <w:t>10</w:t>
    </w:r>
    <w:r w:rsidRPr="004101AC">
      <w:rPr>
        <w:sz w:val="20"/>
      </w:rPr>
      <w:t>(</w:t>
    </w:r>
    <w:r>
      <w:rPr>
        <w:sz w:val="20"/>
      </w:rPr>
      <w:t>x</w:t>
    </w:r>
    <w:r w:rsidRPr="004101AC">
      <w:rPr>
        <w:sz w:val="20"/>
      </w:rPr>
      <w:t>)</w:t>
    </w:r>
    <w:r w:rsidRPr="004101AC">
      <w:rPr>
        <w:iCs/>
        <w:sz w:val="20"/>
      </w:rPr>
      <w:t xml:space="preserve">                                                </w:t>
    </w:r>
    <w:hyperlink r:id="rId1" w:history="1">
      <w:r w:rsidRPr="004101AC">
        <w:rPr>
          <w:rStyle w:val="Hyperlink"/>
          <w:sz w:val="20"/>
        </w:rPr>
        <w:t>http://www.sciencepub.net/newyork</w:t>
      </w:r>
    </w:hyperlink>
  </w:p>
  <w:p w:rsidR="001C336B" w:rsidRDefault="001C336B" w:rsidP="009B375D">
    <w:pPr>
      <w:pStyle w:val="Header"/>
    </w:pPr>
  </w:p>
  <w:p w:rsidR="001C336B" w:rsidRPr="00D67F8A" w:rsidRDefault="001C336B" w:rsidP="005D4F5A">
    <w:pPr>
      <w:adjustRightInd w:val="0"/>
      <w:snapToGrid w:val="0"/>
      <w:rPr>
        <w:sz w:val="18"/>
        <w:szCs w:val="18"/>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36B" w:rsidRPr="004101AC" w:rsidRDefault="001C336B" w:rsidP="00380CAE">
    <w:pPr>
      <w:pBdr>
        <w:bottom w:val="thinThickMediumGap" w:sz="12" w:space="1" w:color="auto"/>
      </w:pBdr>
      <w:jc w:val="center"/>
      <w:rPr>
        <w:iCs/>
        <w:sz w:val="20"/>
      </w:rPr>
    </w:pPr>
    <w:r>
      <w:rPr>
        <w:sz w:val="20"/>
      </w:rPr>
      <w:t>New York Science Journal 2017</w:t>
    </w:r>
    <w:r w:rsidRPr="004101AC">
      <w:rPr>
        <w:sz w:val="20"/>
      </w:rPr>
      <w:t>;</w:t>
    </w:r>
    <w:r>
      <w:rPr>
        <w:sz w:val="20"/>
      </w:rPr>
      <w:t>10</w:t>
    </w:r>
    <w:r w:rsidRPr="004101AC">
      <w:rPr>
        <w:sz w:val="20"/>
      </w:rPr>
      <w:t>(</w:t>
    </w:r>
    <w:r>
      <w:rPr>
        <w:sz w:val="20"/>
      </w:rPr>
      <w:t>x</w:t>
    </w:r>
    <w:r w:rsidRPr="004101AC">
      <w:rPr>
        <w:sz w:val="20"/>
      </w:rPr>
      <w:t>)</w:t>
    </w:r>
    <w:r w:rsidRPr="004101AC">
      <w:rPr>
        <w:iCs/>
        <w:sz w:val="20"/>
      </w:rPr>
      <w:t xml:space="preserve">                                                </w:t>
    </w:r>
    <w:hyperlink r:id="rId1" w:history="1">
      <w:r w:rsidRPr="004101AC">
        <w:rPr>
          <w:rStyle w:val="Hyperlink"/>
          <w:sz w:val="20"/>
        </w:rPr>
        <w:t>http://www.sciencepub.net/newyork</w:t>
      </w:r>
    </w:hyperlink>
  </w:p>
  <w:p w:rsidR="001C336B" w:rsidRDefault="001C336B">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36B" w:rsidRPr="001C336B" w:rsidRDefault="001C336B" w:rsidP="001C336B">
    <w:pPr>
      <w:pBdr>
        <w:bottom w:val="thinThickMediumGap" w:sz="12" w:space="1" w:color="auto"/>
      </w:pBdr>
      <w:tabs>
        <w:tab w:val="left" w:pos="851"/>
        <w:tab w:val="right" w:pos="8364"/>
      </w:tabs>
      <w:adjustRightInd w:val="0"/>
      <w:snapToGrid w:val="0"/>
      <w:jc w:val="both"/>
      <w:rPr>
        <w:iCs/>
        <w:sz w:val="20"/>
        <w:szCs w:val="20"/>
      </w:rPr>
    </w:pPr>
    <w:r w:rsidRPr="001C336B">
      <w:rPr>
        <w:rFonts w:hint="eastAsia"/>
        <w:sz w:val="20"/>
        <w:szCs w:val="20"/>
      </w:rPr>
      <w:tab/>
    </w:r>
    <w:r w:rsidRPr="001C336B">
      <w:rPr>
        <w:sz w:val="20"/>
        <w:szCs w:val="20"/>
      </w:rPr>
      <w:t>New York Science Journal 201</w:t>
    </w:r>
    <w:r w:rsidRPr="001C336B">
      <w:rPr>
        <w:rFonts w:hint="eastAsia"/>
        <w:sz w:val="20"/>
        <w:szCs w:val="20"/>
      </w:rPr>
      <w:t>7</w:t>
    </w:r>
    <w:r w:rsidRPr="001C336B">
      <w:rPr>
        <w:sz w:val="20"/>
        <w:szCs w:val="20"/>
      </w:rPr>
      <w:t>;</w:t>
    </w:r>
    <w:r w:rsidRPr="001C336B">
      <w:rPr>
        <w:rFonts w:hint="eastAsia"/>
        <w:sz w:val="20"/>
        <w:szCs w:val="20"/>
      </w:rPr>
      <w:t>10</w:t>
    </w:r>
    <w:r w:rsidRPr="001C336B">
      <w:rPr>
        <w:sz w:val="20"/>
        <w:szCs w:val="20"/>
      </w:rPr>
      <w:t>(</w:t>
    </w:r>
    <w:r w:rsidRPr="001C336B">
      <w:rPr>
        <w:rFonts w:hint="eastAsia"/>
        <w:sz w:val="20"/>
        <w:szCs w:val="20"/>
      </w:rPr>
      <w:t>5</w:t>
    </w:r>
    <w:r w:rsidRPr="001C336B">
      <w:rPr>
        <w:sz w:val="20"/>
        <w:szCs w:val="20"/>
      </w:rPr>
      <w:t>)</w:t>
    </w:r>
    <w:r w:rsidRPr="001C336B">
      <w:rPr>
        <w:iCs/>
        <w:sz w:val="20"/>
        <w:szCs w:val="20"/>
      </w:rPr>
      <w:t xml:space="preserve">     </w:t>
    </w:r>
    <w:r w:rsidRPr="001C336B">
      <w:rPr>
        <w:rFonts w:hint="eastAsia"/>
        <w:iCs/>
        <w:sz w:val="20"/>
        <w:szCs w:val="20"/>
      </w:rPr>
      <w:tab/>
    </w:r>
    <w:r w:rsidRPr="001C336B">
      <w:rPr>
        <w:iCs/>
        <w:sz w:val="20"/>
        <w:szCs w:val="20"/>
      </w:rPr>
      <w:t xml:space="preserve"> </w:t>
    </w:r>
    <w:r w:rsidRPr="001C336B">
      <w:rPr>
        <w:rFonts w:hint="eastAsia"/>
        <w:iCs/>
        <w:sz w:val="20"/>
        <w:szCs w:val="20"/>
      </w:rPr>
      <w:t xml:space="preserve"> </w:t>
    </w:r>
    <w:r w:rsidRPr="001C336B">
      <w:rPr>
        <w:iCs/>
        <w:sz w:val="20"/>
        <w:szCs w:val="20"/>
      </w:rPr>
      <w:t xml:space="preserve">   </w:t>
    </w:r>
    <w:hyperlink r:id="rId1" w:history="1">
      <w:r w:rsidRPr="001C336B">
        <w:rPr>
          <w:rStyle w:val="Hyperlink"/>
          <w:sz w:val="20"/>
          <w:szCs w:val="20"/>
        </w:rPr>
        <w:t>http://www.sciencepub.net/newyork</w:t>
      </w:r>
    </w:hyperlink>
  </w:p>
  <w:p w:rsidR="001C336B" w:rsidRPr="001C336B" w:rsidRDefault="001C336B" w:rsidP="001C336B">
    <w:pPr>
      <w:tabs>
        <w:tab w:val="left" w:pos="851"/>
        <w:tab w:val="left" w:pos="7200"/>
        <w:tab w:val="right" w:pos="8364"/>
      </w:tabs>
      <w:adjustRightInd w:val="0"/>
      <w:snapToGrid w:val="0"/>
      <w:jc w:val="both"/>
      <w:rPr>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36B" w:rsidRPr="004101AC" w:rsidRDefault="001C336B" w:rsidP="00380CAE">
    <w:pPr>
      <w:pBdr>
        <w:bottom w:val="thinThickMediumGap" w:sz="12" w:space="1" w:color="auto"/>
      </w:pBdr>
      <w:jc w:val="center"/>
      <w:rPr>
        <w:iCs/>
        <w:sz w:val="20"/>
      </w:rPr>
    </w:pPr>
    <w:r>
      <w:rPr>
        <w:sz w:val="20"/>
      </w:rPr>
      <w:t>New York Science Journal 2017</w:t>
    </w:r>
    <w:r w:rsidRPr="004101AC">
      <w:rPr>
        <w:sz w:val="20"/>
      </w:rPr>
      <w:t>;</w:t>
    </w:r>
    <w:r>
      <w:rPr>
        <w:sz w:val="20"/>
      </w:rPr>
      <w:t>10</w:t>
    </w:r>
    <w:r w:rsidRPr="004101AC">
      <w:rPr>
        <w:sz w:val="20"/>
      </w:rPr>
      <w:t>(</w:t>
    </w:r>
    <w:r>
      <w:rPr>
        <w:sz w:val="20"/>
      </w:rPr>
      <w:t>x</w:t>
    </w:r>
    <w:r w:rsidRPr="004101AC">
      <w:rPr>
        <w:sz w:val="20"/>
      </w:rPr>
      <w:t>)</w:t>
    </w:r>
    <w:r w:rsidRPr="004101AC">
      <w:rPr>
        <w:iCs/>
        <w:sz w:val="20"/>
      </w:rPr>
      <w:t xml:space="preserve">                                                </w:t>
    </w:r>
    <w:hyperlink r:id="rId1" w:history="1">
      <w:r w:rsidRPr="004101AC">
        <w:rPr>
          <w:rStyle w:val="Hyperlink"/>
          <w:sz w:val="20"/>
        </w:rPr>
        <w:t>http://www.sciencepub.net/newyork</w:t>
      </w:r>
    </w:hyperlink>
  </w:p>
  <w:p w:rsidR="001C336B" w:rsidRDefault="001C336B" w:rsidP="009B375D">
    <w:pPr>
      <w:pStyle w:val="Header"/>
    </w:pPr>
  </w:p>
  <w:p w:rsidR="001C336B" w:rsidRPr="00D67F8A" w:rsidRDefault="001C336B" w:rsidP="005D4F5A">
    <w:pPr>
      <w:adjustRightInd w:val="0"/>
      <w:snapToGrid w:val="0"/>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5671E"/>
    <w:multiLevelType w:val="hybridMultilevel"/>
    <w:tmpl w:val="504CDE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350B66"/>
    <w:multiLevelType w:val="multilevel"/>
    <w:tmpl w:val="EF506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414596"/>
    <w:multiLevelType w:val="hybridMultilevel"/>
    <w:tmpl w:val="B5504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DB4E1A"/>
    <w:multiLevelType w:val="hybridMultilevel"/>
    <w:tmpl w:val="1192946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cumentProtection w:edit="readOnly" w:enforcement="0"/>
  <w:defaultTabStop w:val="720"/>
  <w:drawingGridHorizontalSpacing w:val="120"/>
  <w:displayHorizontalDrawingGridEvery w:val="2"/>
  <w:characterSpacingControl w:val="doNotCompress"/>
  <w:hdrShapeDefaults>
    <o:shapedefaults v:ext="edit" spidmax="80898"/>
  </w:hdrShapeDefaults>
  <w:footnotePr>
    <w:footnote w:id="0"/>
    <w:footnote w:id="1"/>
  </w:footnotePr>
  <w:endnotePr>
    <w:endnote w:id="0"/>
    <w:endnote w:id="1"/>
  </w:endnotePr>
  <w:compat>
    <w:useFELayout/>
  </w:compat>
  <w:rsids>
    <w:rsidRoot w:val="001B473E"/>
    <w:rsid w:val="0000594C"/>
    <w:rsid w:val="00013257"/>
    <w:rsid w:val="0001705B"/>
    <w:rsid w:val="0002285E"/>
    <w:rsid w:val="00042AF5"/>
    <w:rsid w:val="0005141B"/>
    <w:rsid w:val="00057F86"/>
    <w:rsid w:val="00066DB6"/>
    <w:rsid w:val="000716E0"/>
    <w:rsid w:val="00072C43"/>
    <w:rsid w:val="00073178"/>
    <w:rsid w:val="000A13A2"/>
    <w:rsid w:val="000A1D9D"/>
    <w:rsid w:val="000A458A"/>
    <w:rsid w:val="000B1645"/>
    <w:rsid w:val="000B7899"/>
    <w:rsid w:val="000D44BC"/>
    <w:rsid w:val="000F7618"/>
    <w:rsid w:val="00113AF9"/>
    <w:rsid w:val="0011684A"/>
    <w:rsid w:val="00120002"/>
    <w:rsid w:val="0012343B"/>
    <w:rsid w:val="00132561"/>
    <w:rsid w:val="001357F1"/>
    <w:rsid w:val="001363BA"/>
    <w:rsid w:val="00140872"/>
    <w:rsid w:val="00171FA6"/>
    <w:rsid w:val="00176CF6"/>
    <w:rsid w:val="00187046"/>
    <w:rsid w:val="001A0FDF"/>
    <w:rsid w:val="001A463D"/>
    <w:rsid w:val="001A58E6"/>
    <w:rsid w:val="001A60EC"/>
    <w:rsid w:val="001B015F"/>
    <w:rsid w:val="001B2313"/>
    <w:rsid w:val="001B473E"/>
    <w:rsid w:val="001B5C11"/>
    <w:rsid w:val="001B6BAA"/>
    <w:rsid w:val="001C336B"/>
    <w:rsid w:val="001D36D9"/>
    <w:rsid w:val="001D4F72"/>
    <w:rsid w:val="001F5B8F"/>
    <w:rsid w:val="001F6467"/>
    <w:rsid w:val="001F71A8"/>
    <w:rsid w:val="001F776A"/>
    <w:rsid w:val="002154E1"/>
    <w:rsid w:val="00235D3F"/>
    <w:rsid w:val="00235DA3"/>
    <w:rsid w:val="00236070"/>
    <w:rsid w:val="00236D59"/>
    <w:rsid w:val="00237FFB"/>
    <w:rsid w:val="00243682"/>
    <w:rsid w:val="00243851"/>
    <w:rsid w:val="00244895"/>
    <w:rsid w:val="00252D46"/>
    <w:rsid w:val="00283098"/>
    <w:rsid w:val="002853E2"/>
    <w:rsid w:val="00286ED1"/>
    <w:rsid w:val="0029626F"/>
    <w:rsid w:val="002A48B8"/>
    <w:rsid w:val="002A4AD9"/>
    <w:rsid w:val="002B36DB"/>
    <w:rsid w:val="002C65F6"/>
    <w:rsid w:val="002C7A5C"/>
    <w:rsid w:val="002D0CE3"/>
    <w:rsid w:val="002D361A"/>
    <w:rsid w:val="002E6C76"/>
    <w:rsid w:val="002E780F"/>
    <w:rsid w:val="002F0617"/>
    <w:rsid w:val="002F3441"/>
    <w:rsid w:val="002F45B2"/>
    <w:rsid w:val="002F6947"/>
    <w:rsid w:val="003118D5"/>
    <w:rsid w:val="00311B18"/>
    <w:rsid w:val="0031235C"/>
    <w:rsid w:val="0031756B"/>
    <w:rsid w:val="003209BB"/>
    <w:rsid w:val="00325F60"/>
    <w:rsid w:val="003455CD"/>
    <w:rsid w:val="003538F2"/>
    <w:rsid w:val="00372C2C"/>
    <w:rsid w:val="00377D76"/>
    <w:rsid w:val="00380CAE"/>
    <w:rsid w:val="0038733A"/>
    <w:rsid w:val="003A53BB"/>
    <w:rsid w:val="003A59FC"/>
    <w:rsid w:val="003A6168"/>
    <w:rsid w:val="003B0A54"/>
    <w:rsid w:val="003C3029"/>
    <w:rsid w:val="003C3648"/>
    <w:rsid w:val="003C4B8B"/>
    <w:rsid w:val="003D208C"/>
    <w:rsid w:val="003D739B"/>
    <w:rsid w:val="003E431E"/>
    <w:rsid w:val="003F610F"/>
    <w:rsid w:val="003F670D"/>
    <w:rsid w:val="00413854"/>
    <w:rsid w:val="004145A8"/>
    <w:rsid w:val="00414D20"/>
    <w:rsid w:val="00421C84"/>
    <w:rsid w:val="00422276"/>
    <w:rsid w:val="004236A3"/>
    <w:rsid w:val="004351B3"/>
    <w:rsid w:val="00435E5C"/>
    <w:rsid w:val="004401D5"/>
    <w:rsid w:val="00442B70"/>
    <w:rsid w:val="0045174E"/>
    <w:rsid w:val="00452581"/>
    <w:rsid w:val="004539C4"/>
    <w:rsid w:val="00455D58"/>
    <w:rsid w:val="00456AE3"/>
    <w:rsid w:val="00456F87"/>
    <w:rsid w:val="004625D2"/>
    <w:rsid w:val="00463976"/>
    <w:rsid w:val="00464406"/>
    <w:rsid w:val="00483F05"/>
    <w:rsid w:val="00491940"/>
    <w:rsid w:val="004A0DE3"/>
    <w:rsid w:val="004A168B"/>
    <w:rsid w:val="004A275E"/>
    <w:rsid w:val="004A4757"/>
    <w:rsid w:val="004A5B0F"/>
    <w:rsid w:val="004A7BB3"/>
    <w:rsid w:val="004B008A"/>
    <w:rsid w:val="004B29BC"/>
    <w:rsid w:val="004C5EFB"/>
    <w:rsid w:val="004E203E"/>
    <w:rsid w:val="004E69E9"/>
    <w:rsid w:val="004E7A1F"/>
    <w:rsid w:val="004F285F"/>
    <w:rsid w:val="004F2874"/>
    <w:rsid w:val="004F52FB"/>
    <w:rsid w:val="004F63BB"/>
    <w:rsid w:val="004F7161"/>
    <w:rsid w:val="00517465"/>
    <w:rsid w:val="00517662"/>
    <w:rsid w:val="00521801"/>
    <w:rsid w:val="00537A03"/>
    <w:rsid w:val="00537ABE"/>
    <w:rsid w:val="00563D4C"/>
    <w:rsid w:val="0056601D"/>
    <w:rsid w:val="005675E0"/>
    <w:rsid w:val="00580809"/>
    <w:rsid w:val="0058416C"/>
    <w:rsid w:val="005904A9"/>
    <w:rsid w:val="00591A33"/>
    <w:rsid w:val="00593559"/>
    <w:rsid w:val="005A1820"/>
    <w:rsid w:val="005C7B8F"/>
    <w:rsid w:val="005D3D97"/>
    <w:rsid w:val="005D4F5A"/>
    <w:rsid w:val="005E381D"/>
    <w:rsid w:val="005E64F0"/>
    <w:rsid w:val="005F2647"/>
    <w:rsid w:val="005F28A3"/>
    <w:rsid w:val="005F79C2"/>
    <w:rsid w:val="006075C1"/>
    <w:rsid w:val="00607F36"/>
    <w:rsid w:val="00615B95"/>
    <w:rsid w:val="00632A75"/>
    <w:rsid w:val="006417CD"/>
    <w:rsid w:val="00644EFB"/>
    <w:rsid w:val="00652F1E"/>
    <w:rsid w:val="00653CD2"/>
    <w:rsid w:val="006668CE"/>
    <w:rsid w:val="006734FB"/>
    <w:rsid w:val="0067397C"/>
    <w:rsid w:val="00673B37"/>
    <w:rsid w:val="00673EFF"/>
    <w:rsid w:val="00682D1B"/>
    <w:rsid w:val="00683740"/>
    <w:rsid w:val="0069195E"/>
    <w:rsid w:val="00695602"/>
    <w:rsid w:val="006959EA"/>
    <w:rsid w:val="00695A85"/>
    <w:rsid w:val="006A03EA"/>
    <w:rsid w:val="006A5C02"/>
    <w:rsid w:val="006C16A6"/>
    <w:rsid w:val="006C1CC5"/>
    <w:rsid w:val="006D2C68"/>
    <w:rsid w:val="006E015D"/>
    <w:rsid w:val="006E4047"/>
    <w:rsid w:val="006F0AA4"/>
    <w:rsid w:val="006F2895"/>
    <w:rsid w:val="006F3E18"/>
    <w:rsid w:val="006F5BAD"/>
    <w:rsid w:val="00711042"/>
    <w:rsid w:val="0071191A"/>
    <w:rsid w:val="00714749"/>
    <w:rsid w:val="00720622"/>
    <w:rsid w:val="0072085A"/>
    <w:rsid w:val="0072177E"/>
    <w:rsid w:val="00730823"/>
    <w:rsid w:val="00731066"/>
    <w:rsid w:val="007351F3"/>
    <w:rsid w:val="007447DF"/>
    <w:rsid w:val="0076308D"/>
    <w:rsid w:val="00764F7A"/>
    <w:rsid w:val="00773B02"/>
    <w:rsid w:val="007769C9"/>
    <w:rsid w:val="00777066"/>
    <w:rsid w:val="00792E18"/>
    <w:rsid w:val="007B18FC"/>
    <w:rsid w:val="007B7944"/>
    <w:rsid w:val="007C66A4"/>
    <w:rsid w:val="007C7964"/>
    <w:rsid w:val="007D009B"/>
    <w:rsid w:val="007D1708"/>
    <w:rsid w:val="007D645E"/>
    <w:rsid w:val="00817280"/>
    <w:rsid w:val="008252CC"/>
    <w:rsid w:val="00825FC8"/>
    <w:rsid w:val="008310B9"/>
    <w:rsid w:val="00854E4D"/>
    <w:rsid w:val="008632CF"/>
    <w:rsid w:val="00864F19"/>
    <w:rsid w:val="00867462"/>
    <w:rsid w:val="008839BF"/>
    <w:rsid w:val="008849A2"/>
    <w:rsid w:val="00893203"/>
    <w:rsid w:val="0089616E"/>
    <w:rsid w:val="008A30D4"/>
    <w:rsid w:val="008A7619"/>
    <w:rsid w:val="008B7A41"/>
    <w:rsid w:val="008C2E26"/>
    <w:rsid w:val="008C6B45"/>
    <w:rsid w:val="008F0C7F"/>
    <w:rsid w:val="008F759B"/>
    <w:rsid w:val="0090043E"/>
    <w:rsid w:val="00901661"/>
    <w:rsid w:val="009023E8"/>
    <w:rsid w:val="00924084"/>
    <w:rsid w:val="0093658A"/>
    <w:rsid w:val="0093681F"/>
    <w:rsid w:val="00941C6A"/>
    <w:rsid w:val="009457E4"/>
    <w:rsid w:val="00951749"/>
    <w:rsid w:val="00956B93"/>
    <w:rsid w:val="00966712"/>
    <w:rsid w:val="009670A6"/>
    <w:rsid w:val="00974080"/>
    <w:rsid w:val="00976876"/>
    <w:rsid w:val="00983D0A"/>
    <w:rsid w:val="00990918"/>
    <w:rsid w:val="0099162B"/>
    <w:rsid w:val="009A04B4"/>
    <w:rsid w:val="009A304A"/>
    <w:rsid w:val="009B375D"/>
    <w:rsid w:val="009B7389"/>
    <w:rsid w:val="009C7CE4"/>
    <w:rsid w:val="009C7F5B"/>
    <w:rsid w:val="009D2F1B"/>
    <w:rsid w:val="009E547A"/>
    <w:rsid w:val="009E5D74"/>
    <w:rsid w:val="00A0460A"/>
    <w:rsid w:val="00A05479"/>
    <w:rsid w:val="00A15252"/>
    <w:rsid w:val="00A201D3"/>
    <w:rsid w:val="00A211A0"/>
    <w:rsid w:val="00A21EFD"/>
    <w:rsid w:val="00A40489"/>
    <w:rsid w:val="00A45F11"/>
    <w:rsid w:val="00A5292C"/>
    <w:rsid w:val="00A6196D"/>
    <w:rsid w:val="00A61BA2"/>
    <w:rsid w:val="00A65014"/>
    <w:rsid w:val="00A713C2"/>
    <w:rsid w:val="00A72586"/>
    <w:rsid w:val="00A84282"/>
    <w:rsid w:val="00A90D93"/>
    <w:rsid w:val="00A9205A"/>
    <w:rsid w:val="00A962A5"/>
    <w:rsid w:val="00A96A5F"/>
    <w:rsid w:val="00A97A74"/>
    <w:rsid w:val="00AA2579"/>
    <w:rsid w:val="00AB2BF5"/>
    <w:rsid w:val="00AB43D9"/>
    <w:rsid w:val="00AB7FAA"/>
    <w:rsid w:val="00AC0605"/>
    <w:rsid w:val="00AC33BD"/>
    <w:rsid w:val="00AD28AF"/>
    <w:rsid w:val="00AD653A"/>
    <w:rsid w:val="00AE3FB8"/>
    <w:rsid w:val="00AF709B"/>
    <w:rsid w:val="00AF7291"/>
    <w:rsid w:val="00B06EBD"/>
    <w:rsid w:val="00B24F22"/>
    <w:rsid w:val="00B30AE4"/>
    <w:rsid w:val="00B31250"/>
    <w:rsid w:val="00B3238A"/>
    <w:rsid w:val="00B3310C"/>
    <w:rsid w:val="00B43559"/>
    <w:rsid w:val="00B45F13"/>
    <w:rsid w:val="00B47495"/>
    <w:rsid w:val="00B55CE9"/>
    <w:rsid w:val="00B604CA"/>
    <w:rsid w:val="00B60DE1"/>
    <w:rsid w:val="00B644B4"/>
    <w:rsid w:val="00B67307"/>
    <w:rsid w:val="00B7017C"/>
    <w:rsid w:val="00B7329C"/>
    <w:rsid w:val="00B743A0"/>
    <w:rsid w:val="00B80CAC"/>
    <w:rsid w:val="00B92932"/>
    <w:rsid w:val="00B95354"/>
    <w:rsid w:val="00B95DA9"/>
    <w:rsid w:val="00B96268"/>
    <w:rsid w:val="00BA0464"/>
    <w:rsid w:val="00BA138D"/>
    <w:rsid w:val="00BA13E6"/>
    <w:rsid w:val="00BA211A"/>
    <w:rsid w:val="00BA6648"/>
    <w:rsid w:val="00BA7455"/>
    <w:rsid w:val="00BB16ED"/>
    <w:rsid w:val="00BC1100"/>
    <w:rsid w:val="00BC1C9D"/>
    <w:rsid w:val="00BF1BCE"/>
    <w:rsid w:val="00BF3CCA"/>
    <w:rsid w:val="00C02FE8"/>
    <w:rsid w:val="00C12BDB"/>
    <w:rsid w:val="00C14FE3"/>
    <w:rsid w:val="00C15C20"/>
    <w:rsid w:val="00C176D2"/>
    <w:rsid w:val="00C31C31"/>
    <w:rsid w:val="00C31DEC"/>
    <w:rsid w:val="00C44C3B"/>
    <w:rsid w:val="00C44D1F"/>
    <w:rsid w:val="00C5118F"/>
    <w:rsid w:val="00C609D1"/>
    <w:rsid w:val="00C6708B"/>
    <w:rsid w:val="00C7665B"/>
    <w:rsid w:val="00C90C99"/>
    <w:rsid w:val="00C945D4"/>
    <w:rsid w:val="00C95C61"/>
    <w:rsid w:val="00CA3DE2"/>
    <w:rsid w:val="00CA6A0A"/>
    <w:rsid w:val="00CC2B8F"/>
    <w:rsid w:val="00CC4E61"/>
    <w:rsid w:val="00CD6246"/>
    <w:rsid w:val="00CE6E17"/>
    <w:rsid w:val="00CE7539"/>
    <w:rsid w:val="00CF00C8"/>
    <w:rsid w:val="00CF01AF"/>
    <w:rsid w:val="00D065A2"/>
    <w:rsid w:val="00D177A4"/>
    <w:rsid w:val="00D268BC"/>
    <w:rsid w:val="00D26956"/>
    <w:rsid w:val="00D2790C"/>
    <w:rsid w:val="00D45E1E"/>
    <w:rsid w:val="00D473B6"/>
    <w:rsid w:val="00D527F3"/>
    <w:rsid w:val="00D53894"/>
    <w:rsid w:val="00D60EFC"/>
    <w:rsid w:val="00D72F9F"/>
    <w:rsid w:val="00D7642C"/>
    <w:rsid w:val="00D775C8"/>
    <w:rsid w:val="00D81335"/>
    <w:rsid w:val="00D92819"/>
    <w:rsid w:val="00D97F3B"/>
    <w:rsid w:val="00DA0027"/>
    <w:rsid w:val="00DC53E1"/>
    <w:rsid w:val="00DD0B8A"/>
    <w:rsid w:val="00DD2C9D"/>
    <w:rsid w:val="00DD4BF3"/>
    <w:rsid w:val="00DD660A"/>
    <w:rsid w:val="00DF09D5"/>
    <w:rsid w:val="00E0291B"/>
    <w:rsid w:val="00E14E3D"/>
    <w:rsid w:val="00E22138"/>
    <w:rsid w:val="00E22178"/>
    <w:rsid w:val="00E2459A"/>
    <w:rsid w:val="00E25E64"/>
    <w:rsid w:val="00E5215F"/>
    <w:rsid w:val="00E54F2F"/>
    <w:rsid w:val="00E56BF8"/>
    <w:rsid w:val="00E706BB"/>
    <w:rsid w:val="00E7082C"/>
    <w:rsid w:val="00E7109B"/>
    <w:rsid w:val="00E83764"/>
    <w:rsid w:val="00E84474"/>
    <w:rsid w:val="00E84ECB"/>
    <w:rsid w:val="00E86C2C"/>
    <w:rsid w:val="00E949A8"/>
    <w:rsid w:val="00E95A93"/>
    <w:rsid w:val="00EB03AD"/>
    <w:rsid w:val="00EB60BC"/>
    <w:rsid w:val="00EB787E"/>
    <w:rsid w:val="00EE1CE4"/>
    <w:rsid w:val="00EE2F6D"/>
    <w:rsid w:val="00EE702C"/>
    <w:rsid w:val="00EF07E3"/>
    <w:rsid w:val="00EF6FD2"/>
    <w:rsid w:val="00F00669"/>
    <w:rsid w:val="00F01B7E"/>
    <w:rsid w:val="00F0256D"/>
    <w:rsid w:val="00F03248"/>
    <w:rsid w:val="00F04A5B"/>
    <w:rsid w:val="00F063AB"/>
    <w:rsid w:val="00F104F6"/>
    <w:rsid w:val="00F142EB"/>
    <w:rsid w:val="00F16758"/>
    <w:rsid w:val="00F25B1F"/>
    <w:rsid w:val="00F33D3A"/>
    <w:rsid w:val="00F3711E"/>
    <w:rsid w:val="00F40191"/>
    <w:rsid w:val="00F4415C"/>
    <w:rsid w:val="00F52870"/>
    <w:rsid w:val="00F54D3A"/>
    <w:rsid w:val="00F61DED"/>
    <w:rsid w:val="00F743AB"/>
    <w:rsid w:val="00F75FC0"/>
    <w:rsid w:val="00F907D4"/>
    <w:rsid w:val="00FB195C"/>
    <w:rsid w:val="00FB3CA5"/>
    <w:rsid w:val="00FD1B1D"/>
    <w:rsid w:val="00FD312E"/>
    <w:rsid w:val="00FD3B4B"/>
    <w:rsid w:val="00FE1978"/>
    <w:rsid w:val="00FE2F42"/>
    <w:rsid w:val="00FE68F2"/>
    <w:rsid w:val="00FE7F8C"/>
    <w:rsid w:val="00FF0CBC"/>
    <w:rsid w:val="00FF140D"/>
    <w:rsid w:val="00FF580D"/>
    <w:rsid w:val="00FF60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gu-IN"/>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Body Text Inden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53E2"/>
    <w:rPr>
      <w:sz w:val="24"/>
      <w:szCs w:val="24"/>
      <w:lang w:bidi="ar-SA"/>
    </w:rPr>
  </w:style>
  <w:style w:type="paragraph" w:styleId="Heading1">
    <w:name w:val="heading 1"/>
    <w:basedOn w:val="Normal"/>
    <w:link w:val="Heading1Char"/>
    <w:uiPriority w:val="9"/>
    <w:qFormat/>
    <w:rsid w:val="00D72F9F"/>
    <w:pPr>
      <w:spacing w:before="100" w:beforeAutospacing="1" w:after="100" w:afterAutospacing="1"/>
      <w:outlineLvl w:val="0"/>
    </w:pPr>
    <w:rPr>
      <w:rFonts w:eastAsia="Times New Roman"/>
      <w:b/>
      <w:bCs/>
      <w:kern w:val="36"/>
      <w:sz w:val="48"/>
      <w:szCs w:val="48"/>
      <w:lang w:bidi="gu-IN"/>
    </w:rPr>
  </w:style>
  <w:style w:type="paragraph" w:styleId="Heading2">
    <w:name w:val="heading 2"/>
    <w:basedOn w:val="Normal"/>
    <w:next w:val="Normal"/>
    <w:link w:val="Heading2Char"/>
    <w:semiHidden/>
    <w:unhideWhenUsed/>
    <w:qFormat/>
    <w:rsid w:val="00A90D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A90D9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tractheading1">
    <w:name w:val="abstractheading1"/>
    <w:rsid w:val="00DD2C9D"/>
    <w:rPr>
      <w:b/>
      <w:bCs/>
      <w:sz w:val="24"/>
      <w:szCs w:val="24"/>
    </w:rPr>
  </w:style>
  <w:style w:type="paragraph" w:customStyle="1" w:styleId="authorgroup">
    <w:name w:val="authorgroup"/>
    <w:basedOn w:val="Normal"/>
    <w:rsid w:val="000B1645"/>
    <w:pPr>
      <w:spacing w:before="100" w:beforeAutospacing="1" w:after="100" w:afterAutospacing="1"/>
    </w:pPr>
    <w:rPr>
      <w:b/>
      <w:bCs/>
    </w:rPr>
  </w:style>
  <w:style w:type="character" w:customStyle="1" w:styleId="label1">
    <w:name w:val="label1"/>
    <w:basedOn w:val="DefaultParagraphFont"/>
    <w:rsid w:val="003209BB"/>
  </w:style>
  <w:style w:type="character" w:customStyle="1" w:styleId="content2">
    <w:name w:val="content2"/>
    <w:basedOn w:val="DefaultParagraphFont"/>
    <w:rsid w:val="003209BB"/>
  </w:style>
  <w:style w:type="table" w:styleId="TableGrid">
    <w:name w:val="Table Grid"/>
    <w:basedOn w:val="TableNormal"/>
    <w:rsid w:val="00867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BA6648"/>
    <w:pPr>
      <w:tabs>
        <w:tab w:val="center" w:pos="4320"/>
        <w:tab w:val="right" w:pos="8640"/>
      </w:tabs>
    </w:pPr>
  </w:style>
  <w:style w:type="character" w:styleId="PageNumber">
    <w:name w:val="page number"/>
    <w:basedOn w:val="DefaultParagraphFont"/>
    <w:rsid w:val="00BA6648"/>
  </w:style>
  <w:style w:type="character" w:styleId="Hyperlink">
    <w:name w:val="Hyperlink"/>
    <w:rsid w:val="00695A85"/>
    <w:rPr>
      <w:color w:val="0000FF"/>
      <w:u w:val="single"/>
    </w:rPr>
  </w:style>
  <w:style w:type="paragraph" w:styleId="Header">
    <w:name w:val="header"/>
    <w:basedOn w:val="Normal"/>
    <w:link w:val="HeaderChar"/>
    <w:uiPriority w:val="99"/>
    <w:rsid w:val="00AB43D9"/>
    <w:pPr>
      <w:tabs>
        <w:tab w:val="center" w:pos="4680"/>
        <w:tab w:val="right" w:pos="9360"/>
      </w:tabs>
    </w:pPr>
  </w:style>
  <w:style w:type="character" w:customStyle="1" w:styleId="HeaderChar">
    <w:name w:val="Header Char"/>
    <w:link w:val="Header"/>
    <w:uiPriority w:val="99"/>
    <w:rsid w:val="00AB43D9"/>
    <w:rPr>
      <w:sz w:val="24"/>
      <w:szCs w:val="24"/>
    </w:rPr>
  </w:style>
  <w:style w:type="paragraph" w:styleId="BalloonText">
    <w:name w:val="Balloon Text"/>
    <w:basedOn w:val="Normal"/>
    <w:link w:val="BalloonTextChar"/>
    <w:rsid w:val="00AB43D9"/>
    <w:rPr>
      <w:rFonts w:ascii="Tahoma" w:hAnsi="Tahoma" w:cs="Tahoma"/>
      <w:sz w:val="16"/>
      <w:szCs w:val="16"/>
    </w:rPr>
  </w:style>
  <w:style w:type="character" w:customStyle="1" w:styleId="BalloonTextChar">
    <w:name w:val="Balloon Text Char"/>
    <w:link w:val="BalloonText"/>
    <w:rsid w:val="00AB43D9"/>
    <w:rPr>
      <w:rFonts w:ascii="Tahoma" w:hAnsi="Tahoma" w:cs="Tahoma"/>
      <w:sz w:val="16"/>
      <w:szCs w:val="16"/>
    </w:rPr>
  </w:style>
  <w:style w:type="character" w:customStyle="1" w:styleId="FooterChar">
    <w:name w:val="Footer Char"/>
    <w:link w:val="Footer"/>
    <w:uiPriority w:val="99"/>
    <w:rsid w:val="00AB43D9"/>
    <w:rPr>
      <w:sz w:val="24"/>
      <w:szCs w:val="24"/>
    </w:rPr>
  </w:style>
  <w:style w:type="paragraph" w:styleId="ListParagraph">
    <w:name w:val="List Paragraph"/>
    <w:basedOn w:val="Normal"/>
    <w:qFormat/>
    <w:rsid w:val="00537ABE"/>
    <w:pPr>
      <w:spacing w:after="200" w:line="276" w:lineRule="auto"/>
      <w:ind w:left="720"/>
      <w:contextualSpacing/>
    </w:pPr>
    <w:rPr>
      <w:rFonts w:ascii="Calibri" w:eastAsia="Calibri" w:hAnsi="Calibri"/>
      <w:sz w:val="22"/>
      <w:szCs w:val="22"/>
      <w:lang w:val="en-IN" w:eastAsia="en-IN"/>
    </w:rPr>
  </w:style>
  <w:style w:type="paragraph" w:styleId="BodyTextIndent3">
    <w:name w:val="Body Text Indent 3"/>
    <w:basedOn w:val="Normal"/>
    <w:link w:val="BodyTextIndent3Char"/>
    <w:uiPriority w:val="99"/>
    <w:unhideWhenUsed/>
    <w:rsid w:val="00537ABE"/>
    <w:pPr>
      <w:spacing w:after="120"/>
      <w:ind w:left="360"/>
    </w:pPr>
    <w:rPr>
      <w:sz w:val="16"/>
      <w:szCs w:val="16"/>
      <w:lang w:val="en-GB" w:eastAsia="en-IN"/>
    </w:rPr>
  </w:style>
  <w:style w:type="character" w:customStyle="1" w:styleId="BodyTextIndent3Char">
    <w:name w:val="Body Text Indent 3 Char"/>
    <w:link w:val="BodyTextIndent3"/>
    <w:uiPriority w:val="99"/>
    <w:rsid w:val="00537ABE"/>
    <w:rPr>
      <w:sz w:val="16"/>
      <w:szCs w:val="16"/>
      <w:lang w:val="en-GB" w:eastAsia="en-IN"/>
    </w:rPr>
  </w:style>
  <w:style w:type="paragraph" w:styleId="BodyText">
    <w:name w:val="Body Text"/>
    <w:basedOn w:val="Normal"/>
    <w:link w:val="BodyTextChar"/>
    <w:rsid w:val="00E86C2C"/>
    <w:pPr>
      <w:spacing w:after="120"/>
    </w:pPr>
  </w:style>
  <w:style w:type="character" w:customStyle="1" w:styleId="BodyTextChar">
    <w:name w:val="Body Text Char"/>
    <w:link w:val="BodyText"/>
    <w:rsid w:val="00E86C2C"/>
    <w:rPr>
      <w:sz w:val="24"/>
      <w:szCs w:val="24"/>
      <w:lang w:bidi="ar-SA"/>
    </w:rPr>
  </w:style>
  <w:style w:type="character" w:customStyle="1" w:styleId="FontStyle16">
    <w:name w:val="Font Style16"/>
    <w:uiPriority w:val="99"/>
    <w:rsid w:val="00C44D1F"/>
    <w:rPr>
      <w:rFonts w:ascii="Courier New" w:hAnsi="Courier New" w:cs="Courier New"/>
      <w:sz w:val="24"/>
      <w:szCs w:val="24"/>
    </w:rPr>
  </w:style>
  <w:style w:type="paragraph" w:styleId="BodyTextIndent2">
    <w:name w:val="Body Text Indent 2"/>
    <w:basedOn w:val="Normal"/>
    <w:link w:val="BodyTextIndent2Char"/>
    <w:uiPriority w:val="99"/>
    <w:unhideWhenUsed/>
    <w:rsid w:val="00673EFF"/>
    <w:pPr>
      <w:spacing w:after="120" w:line="480" w:lineRule="auto"/>
      <w:ind w:left="283"/>
    </w:pPr>
    <w:rPr>
      <w:rFonts w:ascii="Arial" w:hAnsi="Arial"/>
      <w:szCs w:val="20"/>
    </w:rPr>
  </w:style>
  <w:style w:type="character" w:customStyle="1" w:styleId="BodyTextIndent2Char">
    <w:name w:val="Body Text Indent 2 Char"/>
    <w:link w:val="BodyTextIndent2"/>
    <w:uiPriority w:val="99"/>
    <w:rsid w:val="00673EFF"/>
    <w:rPr>
      <w:rFonts w:ascii="Arial" w:hAnsi="Arial"/>
      <w:sz w:val="24"/>
      <w:lang w:val="en-US" w:eastAsia="en-US"/>
    </w:rPr>
  </w:style>
  <w:style w:type="paragraph" w:customStyle="1" w:styleId="02-SciencePG-Paper-title">
    <w:name w:val="02-SciencePG-Paper-title"/>
    <w:basedOn w:val="Normal"/>
    <w:qFormat/>
    <w:rsid w:val="008310B9"/>
    <w:pPr>
      <w:widowControl w:val="0"/>
      <w:adjustRightInd w:val="0"/>
      <w:snapToGrid w:val="0"/>
      <w:spacing w:before="240" w:after="240" w:line="400" w:lineRule="exact"/>
    </w:pPr>
    <w:rPr>
      <w:rFonts w:ascii="Arial" w:eastAsia="Arial" w:hAnsi="Arial" w:cs="Arial"/>
      <w:b/>
      <w:bCs/>
      <w:kern w:val="2"/>
      <w:sz w:val="36"/>
      <w:szCs w:val="36"/>
      <w:lang w:val="en-GB" w:eastAsia="zh-CN"/>
    </w:rPr>
  </w:style>
  <w:style w:type="character" w:customStyle="1" w:styleId="Heading1Char">
    <w:name w:val="Heading 1 Char"/>
    <w:basedOn w:val="DefaultParagraphFont"/>
    <w:link w:val="Heading1"/>
    <w:uiPriority w:val="9"/>
    <w:rsid w:val="00D72F9F"/>
    <w:rPr>
      <w:rFonts w:eastAsia="Times New Roman"/>
      <w:b/>
      <w:bCs/>
      <w:kern w:val="36"/>
      <w:sz w:val="48"/>
      <w:szCs w:val="48"/>
    </w:rPr>
  </w:style>
  <w:style w:type="character" w:customStyle="1" w:styleId="authorname">
    <w:name w:val="authorname"/>
    <w:basedOn w:val="DefaultParagraphFont"/>
    <w:rsid w:val="00A90D93"/>
  </w:style>
  <w:style w:type="character" w:customStyle="1" w:styleId="apple-converted-space">
    <w:name w:val="apple-converted-space"/>
    <w:basedOn w:val="DefaultParagraphFont"/>
    <w:rsid w:val="00A90D93"/>
  </w:style>
  <w:style w:type="character" w:customStyle="1" w:styleId="contacticon">
    <w:name w:val="contacticon"/>
    <w:basedOn w:val="DefaultParagraphFont"/>
    <w:rsid w:val="00A90D93"/>
  </w:style>
  <w:style w:type="paragraph" w:styleId="NormalWeb">
    <w:name w:val="Normal (Web)"/>
    <w:basedOn w:val="Normal"/>
    <w:uiPriority w:val="99"/>
    <w:unhideWhenUsed/>
    <w:rsid w:val="00A90D93"/>
    <w:pPr>
      <w:spacing w:before="100" w:beforeAutospacing="1" w:after="100" w:afterAutospacing="1"/>
    </w:pPr>
    <w:rPr>
      <w:rFonts w:eastAsia="Times New Roman"/>
      <w:lang w:bidi="gu-IN"/>
    </w:rPr>
  </w:style>
  <w:style w:type="character" w:customStyle="1" w:styleId="journaltitle">
    <w:name w:val="journaltitle"/>
    <w:basedOn w:val="DefaultParagraphFont"/>
    <w:rsid w:val="00A90D93"/>
  </w:style>
  <w:style w:type="character" w:customStyle="1" w:styleId="articlecitationpages">
    <w:name w:val="articlecitation_pages"/>
    <w:basedOn w:val="DefaultParagraphFont"/>
    <w:rsid w:val="00A90D93"/>
  </w:style>
  <w:style w:type="character" w:customStyle="1" w:styleId="articlecitationyear">
    <w:name w:val="articlecitation_year"/>
    <w:basedOn w:val="DefaultParagraphFont"/>
    <w:rsid w:val="00A90D93"/>
  </w:style>
  <w:style w:type="character" w:customStyle="1" w:styleId="Heading2Char">
    <w:name w:val="Heading 2 Char"/>
    <w:basedOn w:val="DefaultParagraphFont"/>
    <w:link w:val="Heading2"/>
    <w:semiHidden/>
    <w:rsid w:val="00A90D93"/>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A90D93"/>
    <w:rPr>
      <w:rFonts w:asciiTheme="majorHAnsi" w:eastAsiaTheme="majorEastAsia" w:hAnsiTheme="majorHAnsi" w:cstheme="majorBidi"/>
      <w:b/>
      <w:bCs/>
      <w:color w:val="4F81BD" w:themeColor="accent1"/>
      <w:sz w:val="24"/>
      <w:szCs w:val="24"/>
      <w:lang w:bidi="ar-SA"/>
    </w:rPr>
  </w:style>
  <w:style w:type="paragraph" w:customStyle="1" w:styleId="para">
    <w:name w:val="para"/>
    <w:basedOn w:val="Normal"/>
    <w:rsid w:val="00A90D93"/>
    <w:pPr>
      <w:spacing w:before="100" w:beforeAutospacing="1" w:after="100" w:afterAutospacing="1"/>
    </w:pPr>
    <w:rPr>
      <w:rFonts w:eastAsia="Times New Roman"/>
      <w:lang w:bidi="gu-IN"/>
    </w:rPr>
  </w:style>
  <w:style w:type="character" w:customStyle="1" w:styleId="keyword">
    <w:name w:val="keyword"/>
    <w:basedOn w:val="DefaultParagraphFont"/>
    <w:rsid w:val="00A90D93"/>
  </w:style>
  <w:style w:type="paragraph" w:styleId="BodyTextIndent">
    <w:name w:val="Body Text Indent"/>
    <w:basedOn w:val="Normal"/>
    <w:link w:val="BodyTextIndentChar"/>
    <w:rsid w:val="00DD4BF3"/>
    <w:pPr>
      <w:spacing w:after="120"/>
      <w:ind w:left="360"/>
    </w:pPr>
  </w:style>
  <w:style w:type="character" w:customStyle="1" w:styleId="BodyTextIndentChar">
    <w:name w:val="Body Text Indent Char"/>
    <w:basedOn w:val="DefaultParagraphFont"/>
    <w:link w:val="BodyTextIndent"/>
    <w:rsid w:val="00DD4BF3"/>
    <w:rPr>
      <w:sz w:val="24"/>
      <w:szCs w:val="24"/>
      <w:lang w:bidi="ar-SA"/>
    </w:rPr>
  </w:style>
  <w:style w:type="paragraph" w:customStyle="1" w:styleId="Default">
    <w:name w:val="Default"/>
    <w:rsid w:val="006F3E18"/>
    <w:pPr>
      <w:autoSpaceDE w:val="0"/>
      <w:autoSpaceDN w:val="0"/>
      <w:adjustRightInd w:val="0"/>
    </w:pPr>
    <w:rPr>
      <w:rFonts w:eastAsiaTheme="minorHAnsi"/>
      <w:color w:val="000000"/>
      <w:sz w:val="24"/>
      <w:szCs w:val="24"/>
      <w:lang w:bidi="ar-SA"/>
    </w:rPr>
  </w:style>
</w:styles>
</file>

<file path=word/webSettings.xml><?xml version="1.0" encoding="utf-8"?>
<w:webSettings xmlns:r="http://schemas.openxmlformats.org/officeDocument/2006/relationships" xmlns:w="http://schemas.openxmlformats.org/wordprocessingml/2006/main">
  <w:divs>
    <w:div w:id="240287542">
      <w:bodyDiv w:val="1"/>
      <w:marLeft w:val="0"/>
      <w:marRight w:val="0"/>
      <w:marTop w:val="0"/>
      <w:marBottom w:val="0"/>
      <w:divBdr>
        <w:top w:val="none" w:sz="0" w:space="0" w:color="auto"/>
        <w:left w:val="none" w:sz="0" w:space="0" w:color="auto"/>
        <w:bottom w:val="none" w:sz="0" w:space="0" w:color="auto"/>
        <w:right w:val="none" w:sz="0" w:space="0" w:color="auto"/>
      </w:divBdr>
      <w:divsChild>
        <w:div w:id="738677936">
          <w:marLeft w:val="0"/>
          <w:marRight w:val="0"/>
          <w:marTop w:val="190"/>
          <w:marBottom w:val="41"/>
          <w:divBdr>
            <w:top w:val="none" w:sz="0" w:space="0" w:color="auto"/>
            <w:left w:val="none" w:sz="0" w:space="0" w:color="auto"/>
            <w:bottom w:val="none" w:sz="0" w:space="0" w:color="auto"/>
            <w:right w:val="none" w:sz="0" w:space="0" w:color="auto"/>
          </w:divBdr>
        </w:div>
      </w:divsChild>
    </w:div>
    <w:div w:id="766538186">
      <w:bodyDiv w:val="1"/>
      <w:marLeft w:val="0"/>
      <w:marRight w:val="0"/>
      <w:marTop w:val="0"/>
      <w:marBottom w:val="0"/>
      <w:divBdr>
        <w:top w:val="none" w:sz="0" w:space="0" w:color="auto"/>
        <w:left w:val="none" w:sz="0" w:space="0" w:color="auto"/>
        <w:bottom w:val="none" w:sz="0" w:space="0" w:color="auto"/>
        <w:right w:val="none" w:sz="0" w:space="0" w:color="auto"/>
      </w:divBdr>
      <w:divsChild>
        <w:div w:id="1853907783">
          <w:marLeft w:val="0"/>
          <w:marRight w:val="0"/>
          <w:marTop w:val="240"/>
          <w:marBottom w:val="0"/>
          <w:divBdr>
            <w:top w:val="none" w:sz="0" w:space="0" w:color="auto"/>
            <w:left w:val="none" w:sz="0" w:space="0" w:color="auto"/>
            <w:bottom w:val="none" w:sz="0" w:space="0" w:color="auto"/>
            <w:right w:val="none" w:sz="0" w:space="0" w:color="auto"/>
          </w:divBdr>
        </w:div>
      </w:divsChild>
    </w:div>
    <w:div w:id="1044910938">
      <w:bodyDiv w:val="1"/>
      <w:marLeft w:val="0"/>
      <w:marRight w:val="0"/>
      <w:marTop w:val="0"/>
      <w:marBottom w:val="0"/>
      <w:divBdr>
        <w:top w:val="none" w:sz="0" w:space="0" w:color="auto"/>
        <w:left w:val="none" w:sz="0" w:space="0" w:color="auto"/>
        <w:bottom w:val="none" w:sz="0" w:space="0" w:color="auto"/>
        <w:right w:val="none" w:sz="0" w:space="0" w:color="auto"/>
      </w:divBdr>
      <w:divsChild>
        <w:div w:id="717051037">
          <w:marLeft w:val="0"/>
          <w:marRight w:val="0"/>
          <w:marTop w:val="0"/>
          <w:marBottom w:val="0"/>
          <w:divBdr>
            <w:top w:val="none" w:sz="0" w:space="0" w:color="auto"/>
            <w:left w:val="none" w:sz="0" w:space="0" w:color="auto"/>
            <w:bottom w:val="none" w:sz="0" w:space="0" w:color="auto"/>
            <w:right w:val="none" w:sz="0" w:space="0" w:color="auto"/>
          </w:divBdr>
          <w:divsChild>
            <w:div w:id="139365351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231885262">
      <w:bodyDiv w:val="1"/>
      <w:marLeft w:val="0"/>
      <w:marRight w:val="0"/>
      <w:marTop w:val="0"/>
      <w:marBottom w:val="0"/>
      <w:divBdr>
        <w:top w:val="none" w:sz="0" w:space="0" w:color="auto"/>
        <w:left w:val="none" w:sz="0" w:space="0" w:color="auto"/>
        <w:bottom w:val="none" w:sz="0" w:space="0" w:color="auto"/>
        <w:right w:val="none" w:sz="0" w:space="0" w:color="auto"/>
      </w:divBdr>
      <w:divsChild>
        <w:div w:id="728529320">
          <w:marLeft w:val="0"/>
          <w:marRight w:val="0"/>
          <w:marTop w:val="0"/>
          <w:marBottom w:val="0"/>
          <w:divBdr>
            <w:top w:val="none" w:sz="0" w:space="0" w:color="auto"/>
            <w:left w:val="none" w:sz="0" w:space="0" w:color="auto"/>
            <w:bottom w:val="none" w:sz="0" w:space="0" w:color="auto"/>
            <w:right w:val="none" w:sz="0" w:space="0" w:color="auto"/>
          </w:divBdr>
        </w:div>
      </w:divsChild>
    </w:div>
    <w:div w:id="1282414863">
      <w:bodyDiv w:val="1"/>
      <w:marLeft w:val="0"/>
      <w:marRight w:val="0"/>
      <w:marTop w:val="0"/>
      <w:marBottom w:val="0"/>
      <w:divBdr>
        <w:top w:val="none" w:sz="0" w:space="0" w:color="auto"/>
        <w:left w:val="none" w:sz="0" w:space="0" w:color="auto"/>
        <w:bottom w:val="none" w:sz="0" w:space="0" w:color="auto"/>
        <w:right w:val="none" w:sz="0" w:space="0" w:color="auto"/>
      </w:divBdr>
      <w:divsChild>
        <w:div w:id="1875147772">
          <w:marLeft w:val="0"/>
          <w:marRight w:val="0"/>
          <w:marTop w:val="0"/>
          <w:marBottom w:val="0"/>
          <w:divBdr>
            <w:top w:val="none" w:sz="0" w:space="0" w:color="auto"/>
            <w:left w:val="none" w:sz="0" w:space="0" w:color="auto"/>
            <w:bottom w:val="none" w:sz="0" w:space="0" w:color="auto"/>
            <w:right w:val="none" w:sz="0" w:space="0" w:color="auto"/>
          </w:divBdr>
        </w:div>
      </w:divsChild>
    </w:div>
    <w:div w:id="1557667979">
      <w:bodyDiv w:val="1"/>
      <w:marLeft w:val="0"/>
      <w:marRight w:val="0"/>
      <w:marTop w:val="0"/>
      <w:marBottom w:val="0"/>
      <w:divBdr>
        <w:top w:val="none" w:sz="0" w:space="0" w:color="auto"/>
        <w:left w:val="none" w:sz="0" w:space="0" w:color="auto"/>
        <w:bottom w:val="none" w:sz="0" w:space="0" w:color="auto"/>
        <w:right w:val="none" w:sz="0" w:space="0" w:color="auto"/>
      </w:divBdr>
    </w:div>
    <w:div w:id="1563057493">
      <w:bodyDiv w:val="1"/>
      <w:marLeft w:val="0"/>
      <w:marRight w:val="0"/>
      <w:marTop w:val="0"/>
      <w:marBottom w:val="0"/>
      <w:divBdr>
        <w:top w:val="none" w:sz="0" w:space="0" w:color="auto"/>
        <w:left w:val="none" w:sz="0" w:space="0" w:color="auto"/>
        <w:bottom w:val="none" w:sz="0" w:space="0" w:color="auto"/>
        <w:right w:val="none" w:sz="0" w:space="0" w:color="auto"/>
      </w:divBdr>
      <w:divsChild>
        <w:div w:id="1354304011">
          <w:marLeft w:val="0"/>
          <w:marRight w:val="0"/>
          <w:marTop w:val="0"/>
          <w:marBottom w:val="0"/>
          <w:divBdr>
            <w:top w:val="none" w:sz="0" w:space="0" w:color="auto"/>
            <w:left w:val="none" w:sz="0" w:space="0" w:color="auto"/>
            <w:bottom w:val="none" w:sz="0" w:space="0" w:color="auto"/>
            <w:right w:val="none" w:sz="0" w:space="0" w:color="auto"/>
          </w:divBdr>
          <w:divsChild>
            <w:div w:id="639849510">
              <w:marLeft w:val="0"/>
              <w:marRight w:val="0"/>
              <w:marTop w:val="0"/>
              <w:marBottom w:val="0"/>
              <w:divBdr>
                <w:top w:val="none" w:sz="0" w:space="0" w:color="auto"/>
                <w:left w:val="none" w:sz="0" w:space="0" w:color="auto"/>
                <w:bottom w:val="none" w:sz="0" w:space="0" w:color="auto"/>
                <w:right w:val="none" w:sz="0" w:space="0" w:color="auto"/>
              </w:divBdr>
              <w:divsChild>
                <w:div w:id="979655968">
                  <w:marLeft w:val="0"/>
                  <w:marRight w:val="0"/>
                  <w:marTop w:val="0"/>
                  <w:marBottom w:val="0"/>
                  <w:divBdr>
                    <w:top w:val="none" w:sz="0" w:space="0" w:color="auto"/>
                    <w:left w:val="none" w:sz="0" w:space="0" w:color="auto"/>
                    <w:bottom w:val="none" w:sz="0" w:space="0" w:color="auto"/>
                    <w:right w:val="none" w:sz="0" w:space="0" w:color="auto"/>
                  </w:divBdr>
                  <w:divsChild>
                    <w:div w:id="1719863001">
                      <w:marLeft w:val="0"/>
                      <w:marRight w:val="0"/>
                      <w:marTop w:val="0"/>
                      <w:marBottom w:val="0"/>
                      <w:divBdr>
                        <w:top w:val="none" w:sz="0" w:space="0" w:color="auto"/>
                        <w:left w:val="none" w:sz="0" w:space="0" w:color="auto"/>
                        <w:bottom w:val="none" w:sz="0" w:space="0" w:color="auto"/>
                        <w:right w:val="none" w:sz="0" w:space="0" w:color="auto"/>
                      </w:divBdr>
                      <w:divsChild>
                        <w:div w:id="139219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77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chart" Target="charts/chart2.xml"/><Relationship Id="rId26" Type="http://schemas.openxmlformats.org/officeDocument/2006/relationships/chart" Target="charts/chart10.xml"/><Relationship Id="rId39" Type="http://schemas.openxmlformats.org/officeDocument/2006/relationships/hyperlink" Target="mailto:arvindbijalwan276@gmail.com" TargetMode="External"/><Relationship Id="rId3" Type="http://schemas.openxmlformats.org/officeDocument/2006/relationships/styles" Target="styles.xml"/><Relationship Id="rId21" Type="http://schemas.openxmlformats.org/officeDocument/2006/relationships/chart" Target="charts/chart5.xml"/><Relationship Id="rId34" Type="http://schemas.openxmlformats.org/officeDocument/2006/relationships/header" Target="header8.xml"/><Relationship Id="rId42" Type="http://schemas.openxmlformats.org/officeDocument/2006/relationships/header" Target="header11.xml"/><Relationship Id="rId47" Type="http://schemas.openxmlformats.org/officeDocument/2006/relationships/header" Target="header13.xml"/><Relationship Id="rId50"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header" Target="header7.xml"/><Relationship Id="rId38" Type="http://schemas.openxmlformats.org/officeDocument/2006/relationships/footer" Target="footer9.xml"/><Relationship Id="rId46"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hart" Target="charts/chart4.xml"/><Relationship Id="rId29" Type="http://schemas.openxmlformats.org/officeDocument/2006/relationships/footer" Target="footer4.xml"/><Relationship Id="rId41" Type="http://schemas.openxmlformats.org/officeDocument/2006/relationships/header" Target="header10.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hart" Target="charts/chart8.xml"/><Relationship Id="rId32" Type="http://schemas.openxmlformats.org/officeDocument/2006/relationships/footer" Target="footer6.xml"/><Relationship Id="rId37" Type="http://schemas.openxmlformats.org/officeDocument/2006/relationships/header" Target="header9.xml"/><Relationship Id="rId40" Type="http://schemas.openxmlformats.org/officeDocument/2006/relationships/hyperlink" Target="http://www.ipipotash.org/en/speech/index.php?ev=141&amp;o=0" TargetMode="External"/><Relationship Id="rId45" Type="http://schemas.openxmlformats.org/officeDocument/2006/relationships/header" Target="header12.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hart" Target="charts/chart7.xml"/><Relationship Id="rId28" Type="http://schemas.openxmlformats.org/officeDocument/2006/relationships/header" Target="header5.xml"/><Relationship Id="rId36" Type="http://schemas.openxmlformats.org/officeDocument/2006/relationships/footer" Target="footer8.xml"/><Relationship Id="rId49" Type="http://schemas.openxmlformats.org/officeDocument/2006/relationships/footer" Target="footer13.xml"/><Relationship Id="rId10" Type="http://schemas.openxmlformats.org/officeDocument/2006/relationships/hyperlink" Target="http://www.dx.doi.org/10.7537/marsnys100517.07" TargetMode="External"/><Relationship Id="rId19" Type="http://schemas.openxmlformats.org/officeDocument/2006/relationships/chart" Target="charts/chart3.xml"/><Relationship Id="rId31" Type="http://schemas.openxmlformats.org/officeDocument/2006/relationships/header" Target="header6.xml"/><Relationship Id="rId44" Type="http://schemas.openxmlformats.org/officeDocument/2006/relationships/footer" Target="footer11.xml"/><Relationship Id="rId52"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chart" Target="charts/chart6.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footer" Target="footer7.xml"/><Relationship Id="rId43" Type="http://schemas.openxmlformats.org/officeDocument/2006/relationships/footer" Target="footer10.xml"/><Relationship Id="rId48" Type="http://schemas.openxmlformats.org/officeDocument/2006/relationships/header" Target="header14.xml"/><Relationship Id="rId8" Type="http://schemas.openxmlformats.org/officeDocument/2006/relationships/hyperlink" Target="mailto:arvindbijalwan276@gmail.com" TargetMode="External"/><Relationship Id="rId51" Type="http://schemas.openxmlformats.org/officeDocument/2006/relationships/header" Target="header15.xm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10.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1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1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footer15.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7.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9.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yogesh%20limanpure\Desktop\New%20Microsoft%20Office%20Excel%20Worksheet.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yogesh%20limanpure\Desktop\pre%20correction.xlsx" TargetMode="External"/><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yogesh%20limanpure\Desktop\New%20Microsoft%20Office%20Excel%20Worksheet.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yogesh%20limanpure\Desktop\New%20Microsoft%20Office%20Excel%20Worksheet.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yogesh%20limanpure\Desktop\pre%20correction.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yogesh%20limanpure\Desktop\pre%20correction.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yogesh%20limanpure\Desktop\pre%20correction.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yogesh%20limanpure\Desktop\pre%20correction.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yogesh%20limanpure\Desktop\pre%20correction.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yogesh%20limanpure\Desktop\pre%20correction.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view3D>
      <c:rAngAx val="1"/>
    </c:view3D>
    <c:plotArea>
      <c:layout/>
      <c:bar3DChart>
        <c:barDir val="col"/>
        <c:grouping val="clustered"/>
        <c:ser>
          <c:idx val="0"/>
          <c:order val="0"/>
          <c:tx>
            <c:strRef>
              <c:f>Sheet1!$H$3</c:f>
              <c:strCache>
                <c:ptCount val="1"/>
                <c:pt idx="0">
                  <c:v>90 DAS</c:v>
                </c:pt>
              </c:strCache>
            </c:strRef>
          </c:tx>
          <c:cat>
            <c:strRef>
              <c:f>Sheet1!$G$4:$G$12</c:f>
              <c:strCache>
                <c:ptCount val="9"/>
                <c:pt idx="0">
                  <c:v>T0</c:v>
                </c:pt>
                <c:pt idx="1">
                  <c:v>T1</c:v>
                </c:pt>
                <c:pt idx="2">
                  <c:v>T2</c:v>
                </c:pt>
                <c:pt idx="3">
                  <c:v>T3</c:v>
                </c:pt>
                <c:pt idx="4">
                  <c:v>T4</c:v>
                </c:pt>
                <c:pt idx="5">
                  <c:v>T5</c:v>
                </c:pt>
                <c:pt idx="6">
                  <c:v>T6</c:v>
                </c:pt>
                <c:pt idx="7">
                  <c:v>T7</c:v>
                </c:pt>
                <c:pt idx="8">
                  <c:v>T8</c:v>
                </c:pt>
              </c:strCache>
            </c:strRef>
          </c:cat>
          <c:val>
            <c:numRef>
              <c:f>Sheet1!$H$4:$H$12</c:f>
              <c:numCache>
                <c:formatCode>General</c:formatCode>
                <c:ptCount val="9"/>
                <c:pt idx="0">
                  <c:v>71.86999999999999</c:v>
                </c:pt>
                <c:pt idx="1">
                  <c:v>82.4</c:v>
                </c:pt>
                <c:pt idx="2">
                  <c:v>83.669999999999987</c:v>
                </c:pt>
                <c:pt idx="3">
                  <c:v>88.3</c:v>
                </c:pt>
                <c:pt idx="4">
                  <c:v>92.2</c:v>
                </c:pt>
                <c:pt idx="5">
                  <c:v>82.47</c:v>
                </c:pt>
                <c:pt idx="6">
                  <c:v>83.66</c:v>
                </c:pt>
                <c:pt idx="7">
                  <c:v>87.53</c:v>
                </c:pt>
                <c:pt idx="8">
                  <c:v>87.8</c:v>
                </c:pt>
              </c:numCache>
            </c:numRef>
          </c:val>
        </c:ser>
        <c:shape val="box"/>
        <c:axId val="56173696"/>
        <c:axId val="56175616"/>
        <c:axId val="0"/>
      </c:bar3DChart>
      <c:catAx>
        <c:axId val="56173696"/>
        <c:scaling>
          <c:orientation val="minMax"/>
        </c:scaling>
        <c:axPos val="b"/>
        <c:title>
          <c:tx>
            <c:rich>
              <a:bodyPr/>
              <a:lstStyle/>
              <a:p>
                <a:pPr>
                  <a:defRPr lang="en-US"/>
                </a:pPr>
                <a:r>
                  <a:rPr lang="en-US" sz="1200">
                    <a:latin typeface="Times New Roman" pitchFamily="18" charset="0"/>
                    <a:cs typeface="Times New Roman" pitchFamily="18" charset="0"/>
                  </a:rPr>
                  <a:t>Treatment</a:t>
                </a:r>
              </a:p>
            </c:rich>
          </c:tx>
        </c:title>
        <c:tickLblPos val="nextTo"/>
        <c:txPr>
          <a:bodyPr/>
          <a:lstStyle/>
          <a:p>
            <a:pPr>
              <a:defRPr lang="en-US"/>
            </a:pPr>
            <a:endParaRPr lang="en-US"/>
          </a:p>
        </c:txPr>
        <c:crossAx val="56175616"/>
        <c:crosses val="autoZero"/>
        <c:auto val="1"/>
        <c:lblAlgn val="ctr"/>
        <c:lblOffset val="100"/>
      </c:catAx>
      <c:valAx>
        <c:axId val="56175616"/>
        <c:scaling>
          <c:orientation val="minMax"/>
        </c:scaling>
        <c:axPos val="l"/>
        <c:majorGridlines/>
        <c:title>
          <c:tx>
            <c:rich>
              <a:bodyPr rot="-5400000" vert="horz"/>
              <a:lstStyle/>
              <a:p>
                <a:pPr>
                  <a:defRPr lang="en-US"/>
                </a:pPr>
                <a:r>
                  <a:rPr lang="en-US" sz="1200">
                    <a:latin typeface="Times New Roman" pitchFamily="18" charset="0"/>
                    <a:cs typeface="Times New Roman" pitchFamily="18" charset="0"/>
                  </a:rPr>
                  <a:t>Plant</a:t>
                </a:r>
                <a:r>
                  <a:rPr lang="en-US" sz="1200" baseline="0">
                    <a:latin typeface="Times New Roman" pitchFamily="18" charset="0"/>
                    <a:cs typeface="Times New Roman" pitchFamily="18" charset="0"/>
                  </a:rPr>
                  <a:t> Height (cm)</a:t>
                </a:r>
                <a:endParaRPr lang="en-US" sz="1200">
                  <a:latin typeface="Times New Roman" pitchFamily="18" charset="0"/>
                  <a:cs typeface="Times New Roman" pitchFamily="18" charset="0"/>
                </a:endParaRPr>
              </a:p>
            </c:rich>
          </c:tx>
        </c:title>
        <c:numFmt formatCode="General" sourceLinked="1"/>
        <c:tickLblPos val="nextTo"/>
        <c:txPr>
          <a:bodyPr/>
          <a:lstStyle/>
          <a:p>
            <a:pPr>
              <a:defRPr lang="en-US"/>
            </a:pPr>
            <a:endParaRPr lang="en-US"/>
          </a:p>
        </c:txPr>
        <c:crossAx val="56173696"/>
        <c:crosses val="autoZero"/>
        <c:crossBetween val="between"/>
      </c:valAx>
    </c:plotArea>
    <c:plotVisOnly val="1"/>
    <c:dispBlanksAs val="gap"/>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cat>
            <c:strRef>
              <c:f>Sheet1!$G$141:$G$149</c:f>
              <c:strCache>
                <c:ptCount val="9"/>
                <c:pt idx="0">
                  <c:v>T0</c:v>
                </c:pt>
                <c:pt idx="1">
                  <c:v>T1</c:v>
                </c:pt>
                <c:pt idx="2">
                  <c:v>T2</c:v>
                </c:pt>
                <c:pt idx="3">
                  <c:v>T3</c:v>
                </c:pt>
                <c:pt idx="4">
                  <c:v>T4</c:v>
                </c:pt>
                <c:pt idx="5">
                  <c:v>T5</c:v>
                </c:pt>
                <c:pt idx="6">
                  <c:v>T6</c:v>
                </c:pt>
                <c:pt idx="7">
                  <c:v>T7</c:v>
                </c:pt>
                <c:pt idx="8">
                  <c:v>T8</c:v>
                </c:pt>
              </c:strCache>
            </c:strRef>
          </c:cat>
          <c:val>
            <c:numRef>
              <c:f>Sheet1!$H$141:$H$149</c:f>
              <c:numCache>
                <c:formatCode>General</c:formatCode>
                <c:ptCount val="9"/>
                <c:pt idx="0">
                  <c:v>43.82</c:v>
                </c:pt>
                <c:pt idx="1">
                  <c:v>43.06</c:v>
                </c:pt>
                <c:pt idx="2">
                  <c:v>43.07</c:v>
                </c:pt>
                <c:pt idx="3">
                  <c:v>42.879999999999995</c:v>
                </c:pt>
                <c:pt idx="4">
                  <c:v>42.260000000000012</c:v>
                </c:pt>
                <c:pt idx="5">
                  <c:v>43.18</c:v>
                </c:pt>
                <c:pt idx="6">
                  <c:v>43.17</c:v>
                </c:pt>
                <c:pt idx="7">
                  <c:v>42.91</c:v>
                </c:pt>
                <c:pt idx="8">
                  <c:v>42.620000000000012</c:v>
                </c:pt>
              </c:numCache>
            </c:numRef>
          </c:val>
        </c:ser>
        <c:shape val="box"/>
        <c:axId val="88949120"/>
        <c:axId val="88951040"/>
        <c:axId val="0"/>
      </c:bar3DChart>
      <c:catAx>
        <c:axId val="88949120"/>
        <c:scaling>
          <c:orientation val="minMax"/>
        </c:scaling>
        <c:axPos val="b"/>
        <c:title>
          <c:tx>
            <c:rich>
              <a:bodyPr/>
              <a:lstStyle/>
              <a:p>
                <a:pPr>
                  <a:defRPr lang="en-US"/>
                </a:pPr>
                <a:r>
                  <a:rPr lang="en-US" sz="1200">
                    <a:latin typeface="Times New Roman" pitchFamily="18" charset="0"/>
                    <a:cs typeface="Times New Roman" pitchFamily="18" charset="0"/>
                  </a:rPr>
                  <a:t>TREATMENT</a:t>
                </a:r>
              </a:p>
            </c:rich>
          </c:tx>
        </c:title>
        <c:tickLblPos val="nextTo"/>
        <c:txPr>
          <a:bodyPr/>
          <a:lstStyle/>
          <a:p>
            <a:pPr>
              <a:defRPr lang="en-US"/>
            </a:pPr>
            <a:endParaRPr lang="en-US"/>
          </a:p>
        </c:txPr>
        <c:crossAx val="88951040"/>
        <c:crosses val="autoZero"/>
        <c:auto val="1"/>
        <c:lblAlgn val="ctr"/>
        <c:lblOffset val="100"/>
      </c:catAx>
      <c:valAx>
        <c:axId val="88951040"/>
        <c:scaling>
          <c:orientation val="minMax"/>
        </c:scaling>
        <c:axPos val="l"/>
        <c:majorGridlines/>
        <c:title>
          <c:tx>
            <c:rich>
              <a:bodyPr rot="-5400000" vert="horz"/>
              <a:lstStyle/>
              <a:p>
                <a:pPr>
                  <a:defRPr lang="en-US"/>
                </a:pPr>
                <a:r>
                  <a:rPr lang="en-US" sz="1200">
                    <a:latin typeface="Times New Roman" pitchFamily="18" charset="0"/>
                    <a:cs typeface="Times New Roman" pitchFamily="18" charset="0"/>
                  </a:rPr>
                  <a:t>HARVEST</a:t>
                </a:r>
                <a:r>
                  <a:rPr lang="en-US" sz="1200" baseline="0">
                    <a:latin typeface="Times New Roman" pitchFamily="18" charset="0"/>
                    <a:cs typeface="Times New Roman" pitchFamily="18" charset="0"/>
                  </a:rPr>
                  <a:t> INDEX(%)</a:t>
                </a:r>
                <a:endParaRPr lang="en-US" sz="1200">
                  <a:latin typeface="Times New Roman" pitchFamily="18" charset="0"/>
                  <a:cs typeface="Times New Roman" pitchFamily="18" charset="0"/>
                </a:endParaRPr>
              </a:p>
            </c:rich>
          </c:tx>
        </c:title>
        <c:numFmt formatCode="General" sourceLinked="1"/>
        <c:tickLblPos val="nextTo"/>
        <c:txPr>
          <a:bodyPr/>
          <a:lstStyle/>
          <a:p>
            <a:pPr>
              <a:defRPr lang="en-US"/>
            </a:pPr>
            <a:endParaRPr lang="en-US"/>
          </a:p>
        </c:txPr>
        <c:crossAx val="88949120"/>
        <c:crosses val="autoZero"/>
        <c:crossBetween val="between"/>
      </c:valAx>
    </c:plotArea>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view3D>
      <c:rAngAx val="1"/>
    </c:view3D>
    <c:plotArea>
      <c:layout/>
      <c:bar3DChart>
        <c:barDir val="col"/>
        <c:grouping val="clustered"/>
        <c:ser>
          <c:idx val="0"/>
          <c:order val="0"/>
          <c:tx>
            <c:strRef>
              <c:f>Sheet1!$H$21</c:f>
              <c:strCache>
                <c:ptCount val="1"/>
                <c:pt idx="0">
                  <c:v>90 DAS</c:v>
                </c:pt>
              </c:strCache>
            </c:strRef>
          </c:tx>
          <c:cat>
            <c:strRef>
              <c:f>Sheet1!$G$22:$G$30</c:f>
              <c:strCache>
                <c:ptCount val="9"/>
                <c:pt idx="0">
                  <c:v>T0</c:v>
                </c:pt>
                <c:pt idx="1">
                  <c:v>T1</c:v>
                </c:pt>
                <c:pt idx="2">
                  <c:v>T2</c:v>
                </c:pt>
                <c:pt idx="3">
                  <c:v>T3</c:v>
                </c:pt>
                <c:pt idx="4">
                  <c:v>T4</c:v>
                </c:pt>
                <c:pt idx="5">
                  <c:v>T5</c:v>
                </c:pt>
                <c:pt idx="6">
                  <c:v>T6</c:v>
                </c:pt>
                <c:pt idx="7">
                  <c:v>T7</c:v>
                </c:pt>
                <c:pt idx="8">
                  <c:v>T8</c:v>
                </c:pt>
              </c:strCache>
            </c:strRef>
          </c:cat>
          <c:val>
            <c:numRef>
              <c:f>Sheet1!$H$22:$H$30</c:f>
              <c:numCache>
                <c:formatCode>General</c:formatCode>
                <c:ptCount val="9"/>
                <c:pt idx="0">
                  <c:v>5.33</c:v>
                </c:pt>
                <c:pt idx="1">
                  <c:v>7.07</c:v>
                </c:pt>
                <c:pt idx="2">
                  <c:v>7.4</c:v>
                </c:pt>
                <c:pt idx="3">
                  <c:v>7.87</c:v>
                </c:pt>
                <c:pt idx="4">
                  <c:v>8.5300000000000011</c:v>
                </c:pt>
                <c:pt idx="5">
                  <c:v>7.13</c:v>
                </c:pt>
                <c:pt idx="6">
                  <c:v>7.33</c:v>
                </c:pt>
                <c:pt idx="7">
                  <c:v>7.53</c:v>
                </c:pt>
                <c:pt idx="8">
                  <c:v>7.67</c:v>
                </c:pt>
              </c:numCache>
            </c:numRef>
          </c:val>
        </c:ser>
        <c:shape val="box"/>
        <c:axId val="56693888"/>
        <c:axId val="56695808"/>
        <c:axId val="0"/>
      </c:bar3DChart>
      <c:catAx>
        <c:axId val="56693888"/>
        <c:scaling>
          <c:orientation val="minMax"/>
        </c:scaling>
        <c:axPos val="b"/>
        <c:title>
          <c:tx>
            <c:rich>
              <a:bodyPr/>
              <a:lstStyle/>
              <a:p>
                <a:pPr>
                  <a:defRPr lang="en-US"/>
                </a:pPr>
                <a:r>
                  <a:rPr lang="en-US" sz="1200">
                    <a:latin typeface="Times New Roman" pitchFamily="18" charset="0"/>
                    <a:cs typeface="Times New Roman" pitchFamily="18" charset="0"/>
                  </a:rPr>
                  <a:t>Treatment</a:t>
                </a:r>
              </a:p>
            </c:rich>
          </c:tx>
        </c:title>
        <c:tickLblPos val="nextTo"/>
        <c:txPr>
          <a:bodyPr/>
          <a:lstStyle/>
          <a:p>
            <a:pPr>
              <a:defRPr lang="en-US"/>
            </a:pPr>
            <a:endParaRPr lang="en-US"/>
          </a:p>
        </c:txPr>
        <c:crossAx val="56695808"/>
        <c:crosses val="autoZero"/>
        <c:auto val="1"/>
        <c:lblAlgn val="ctr"/>
        <c:lblOffset val="100"/>
      </c:catAx>
      <c:valAx>
        <c:axId val="56695808"/>
        <c:scaling>
          <c:orientation val="minMax"/>
        </c:scaling>
        <c:axPos val="l"/>
        <c:majorGridlines/>
        <c:title>
          <c:tx>
            <c:rich>
              <a:bodyPr rot="-5400000" vert="horz"/>
              <a:lstStyle/>
              <a:p>
                <a:pPr>
                  <a:defRPr lang="en-US"/>
                </a:pPr>
                <a:r>
                  <a:rPr lang="en-US" sz="1200" b="1" i="0" u="none" strike="noStrike" baseline="0">
                    <a:latin typeface="Times New Roman" pitchFamily="18" charset="0"/>
                    <a:cs typeface="Times New Roman" pitchFamily="18" charset="0"/>
                  </a:rPr>
                  <a:t>Number of leaves plant</a:t>
                </a:r>
                <a:r>
                  <a:rPr lang="en-US" sz="1200" b="1" i="0" u="none" strike="noStrike" baseline="30000">
                    <a:latin typeface="Times New Roman" pitchFamily="18" charset="0"/>
                    <a:cs typeface="Times New Roman" pitchFamily="18" charset="0"/>
                  </a:rPr>
                  <a:t>-1</a:t>
                </a:r>
                <a:endParaRPr lang="en-US" sz="1200">
                  <a:latin typeface="Times New Roman" pitchFamily="18" charset="0"/>
                  <a:cs typeface="Times New Roman" pitchFamily="18" charset="0"/>
                </a:endParaRPr>
              </a:p>
            </c:rich>
          </c:tx>
          <c:layout>
            <c:manualLayout>
              <c:xMode val="edge"/>
              <c:yMode val="edge"/>
              <c:x val="3.8887795275590602E-2"/>
              <c:y val="0.15773549139691145"/>
            </c:manualLayout>
          </c:layout>
        </c:title>
        <c:numFmt formatCode="General" sourceLinked="1"/>
        <c:tickLblPos val="nextTo"/>
        <c:txPr>
          <a:bodyPr/>
          <a:lstStyle/>
          <a:p>
            <a:pPr>
              <a:defRPr lang="en-US"/>
            </a:pPr>
            <a:endParaRPr lang="en-US"/>
          </a:p>
        </c:txPr>
        <c:crossAx val="56693888"/>
        <c:crosses val="autoZero"/>
        <c:crossBetween val="between"/>
      </c:valAx>
    </c:plotArea>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view3D>
      <c:rAngAx val="1"/>
    </c:view3D>
    <c:plotArea>
      <c:layout/>
      <c:bar3DChart>
        <c:barDir val="col"/>
        <c:grouping val="clustered"/>
        <c:ser>
          <c:idx val="0"/>
          <c:order val="0"/>
          <c:tx>
            <c:strRef>
              <c:f>Sheet1!$H$35</c:f>
              <c:strCache>
                <c:ptCount val="1"/>
                <c:pt idx="0">
                  <c:v>90 DAS</c:v>
                </c:pt>
              </c:strCache>
            </c:strRef>
          </c:tx>
          <c:cat>
            <c:strRef>
              <c:f>Sheet1!$G$36:$G$44</c:f>
              <c:strCache>
                <c:ptCount val="9"/>
                <c:pt idx="0">
                  <c:v>T0</c:v>
                </c:pt>
                <c:pt idx="1">
                  <c:v>T1</c:v>
                </c:pt>
                <c:pt idx="2">
                  <c:v>T2</c:v>
                </c:pt>
                <c:pt idx="3">
                  <c:v>T3</c:v>
                </c:pt>
                <c:pt idx="4">
                  <c:v>T4</c:v>
                </c:pt>
                <c:pt idx="5">
                  <c:v>T5</c:v>
                </c:pt>
                <c:pt idx="6">
                  <c:v>T6</c:v>
                </c:pt>
                <c:pt idx="7">
                  <c:v>T7</c:v>
                </c:pt>
                <c:pt idx="8">
                  <c:v>T8</c:v>
                </c:pt>
              </c:strCache>
            </c:strRef>
          </c:cat>
          <c:val>
            <c:numRef>
              <c:f>Sheet1!$H$36:$H$44</c:f>
              <c:numCache>
                <c:formatCode>General</c:formatCode>
                <c:ptCount val="9"/>
                <c:pt idx="0">
                  <c:v>5.53</c:v>
                </c:pt>
                <c:pt idx="1">
                  <c:v>6.9300000000000024</c:v>
                </c:pt>
                <c:pt idx="2">
                  <c:v>8.4</c:v>
                </c:pt>
                <c:pt idx="3">
                  <c:v>9.5300000000000011</c:v>
                </c:pt>
                <c:pt idx="4">
                  <c:v>10.93</c:v>
                </c:pt>
                <c:pt idx="5">
                  <c:v>7.2700000000000014</c:v>
                </c:pt>
                <c:pt idx="6">
                  <c:v>7.8</c:v>
                </c:pt>
                <c:pt idx="7">
                  <c:v>8.73</c:v>
                </c:pt>
                <c:pt idx="8">
                  <c:v>9.1300000000000008</c:v>
                </c:pt>
              </c:numCache>
            </c:numRef>
          </c:val>
        </c:ser>
        <c:shape val="box"/>
        <c:axId val="56994432"/>
        <c:axId val="57168256"/>
        <c:axId val="0"/>
      </c:bar3DChart>
      <c:catAx>
        <c:axId val="56994432"/>
        <c:scaling>
          <c:orientation val="minMax"/>
        </c:scaling>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lang="en-US" sz="1000" b="1" i="0" u="none" strike="noStrike" kern="1200" baseline="0">
                    <a:solidFill>
                      <a:sysClr val="windowText" lastClr="000000"/>
                    </a:solidFill>
                    <a:latin typeface="+mn-lt"/>
                    <a:ea typeface="+mn-ea"/>
                    <a:cs typeface="+mn-cs"/>
                  </a:defRPr>
                </a:pPr>
                <a:r>
                  <a:rPr lang="en-US" sz="1200" b="1" i="0" baseline="0">
                    <a:latin typeface="Times New Roman" pitchFamily="18" charset="0"/>
                    <a:cs typeface="Times New Roman" pitchFamily="18" charset="0"/>
                  </a:rPr>
                  <a:t>Treatment</a:t>
                </a:r>
                <a:endParaRPr lang="en-US" sz="1200">
                  <a:latin typeface="Times New Roman" pitchFamily="18" charset="0"/>
                  <a:cs typeface="Times New Roman" pitchFamily="18" charset="0"/>
                </a:endParaRPr>
              </a:p>
            </c:rich>
          </c:tx>
        </c:title>
        <c:tickLblPos val="nextTo"/>
        <c:txPr>
          <a:bodyPr/>
          <a:lstStyle/>
          <a:p>
            <a:pPr>
              <a:defRPr lang="en-US"/>
            </a:pPr>
            <a:endParaRPr lang="en-US"/>
          </a:p>
        </c:txPr>
        <c:crossAx val="57168256"/>
        <c:crosses val="autoZero"/>
        <c:auto val="1"/>
        <c:lblAlgn val="ctr"/>
        <c:lblOffset val="100"/>
      </c:catAx>
      <c:valAx>
        <c:axId val="57168256"/>
        <c:scaling>
          <c:orientation val="minMax"/>
        </c:scaling>
        <c:axPos val="l"/>
        <c:majorGridlines/>
        <c:title>
          <c:tx>
            <c:rich>
              <a:bodyPr rot="-5400000" vert="horz"/>
              <a:lstStyle/>
              <a:p>
                <a:pPr>
                  <a:defRPr lang="en-US"/>
                </a:pPr>
                <a:r>
                  <a:rPr lang="en-US" sz="1200" b="1" i="0" u="none" strike="noStrike" baseline="0">
                    <a:latin typeface="Times New Roman" pitchFamily="18" charset="0"/>
                    <a:cs typeface="Times New Roman" pitchFamily="18" charset="0"/>
                  </a:rPr>
                  <a:t>Number of tillers hill</a:t>
                </a:r>
                <a:r>
                  <a:rPr lang="en-US" sz="1200" b="1" i="0" u="none" strike="noStrike" baseline="30000">
                    <a:latin typeface="Times New Roman" pitchFamily="18" charset="0"/>
                    <a:cs typeface="Times New Roman" pitchFamily="18" charset="0"/>
                  </a:rPr>
                  <a:t>-1</a:t>
                </a:r>
                <a:endParaRPr lang="en-US" sz="1200">
                  <a:latin typeface="Times New Roman" pitchFamily="18" charset="0"/>
                  <a:cs typeface="Times New Roman" pitchFamily="18" charset="0"/>
                </a:endParaRPr>
              </a:p>
            </c:rich>
          </c:tx>
        </c:title>
        <c:numFmt formatCode="General" sourceLinked="1"/>
        <c:tickLblPos val="nextTo"/>
        <c:txPr>
          <a:bodyPr/>
          <a:lstStyle/>
          <a:p>
            <a:pPr>
              <a:defRPr lang="en-US"/>
            </a:pPr>
            <a:endParaRPr lang="en-US"/>
          </a:p>
        </c:txPr>
        <c:crossAx val="56994432"/>
        <c:crosses val="autoZero"/>
        <c:crossBetween val="between"/>
      </c:valAx>
    </c:plotArea>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view3D>
      <c:rAngAx val="1"/>
    </c:view3D>
    <c:plotArea>
      <c:layout/>
      <c:bar3DChart>
        <c:barDir val="col"/>
        <c:grouping val="clustered"/>
        <c:ser>
          <c:idx val="0"/>
          <c:order val="0"/>
          <c:tx>
            <c:strRef>
              <c:f>Sheet1!$H$51:$H$52</c:f>
              <c:strCache>
                <c:ptCount val="1"/>
                <c:pt idx="0">
                  <c:v>Number of spikes hill-1</c:v>
                </c:pt>
              </c:strCache>
            </c:strRef>
          </c:tx>
          <c:cat>
            <c:strRef>
              <c:f>Sheet1!$G$53:$G$61</c:f>
              <c:strCache>
                <c:ptCount val="9"/>
                <c:pt idx="0">
                  <c:v>T0</c:v>
                </c:pt>
                <c:pt idx="1">
                  <c:v>T1</c:v>
                </c:pt>
                <c:pt idx="2">
                  <c:v>T2</c:v>
                </c:pt>
                <c:pt idx="3">
                  <c:v>T3</c:v>
                </c:pt>
                <c:pt idx="4">
                  <c:v>T4</c:v>
                </c:pt>
                <c:pt idx="5">
                  <c:v>T5</c:v>
                </c:pt>
                <c:pt idx="6">
                  <c:v>T6</c:v>
                </c:pt>
                <c:pt idx="7">
                  <c:v>T7</c:v>
                </c:pt>
                <c:pt idx="8">
                  <c:v>T8</c:v>
                </c:pt>
              </c:strCache>
            </c:strRef>
          </c:cat>
          <c:val>
            <c:numRef>
              <c:f>Sheet1!$H$53:$H$61</c:f>
              <c:numCache>
                <c:formatCode>General</c:formatCode>
                <c:ptCount val="9"/>
                <c:pt idx="0">
                  <c:v>2.4699999999999998</c:v>
                </c:pt>
                <c:pt idx="1">
                  <c:v>4.33</c:v>
                </c:pt>
                <c:pt idx="2">
                  <c:v>5.2700000000000014</c:v>
                </c:pt>
                <c:pt idx="3">
                  <c:v>5.9300000000000024</c:v>
                </c:pt>
                <c:pt idx="4">
                  <c:v>6.87</c:v>
                </c:pt>
                <c:pt idx="5">
                  <c:v>4.87</c:v>
                </c:pt>
                <c:pt idx="6">
                  <c:v>5.13</c:v>
                </c:pt>
                <c:pt idx="7">
                  <c:v>5.4700000000000024</c:v>
                </c:pt>
                <c:pt idx="8">
                  <c:v>5.6</c:v>
                </c:pt>
              </c:numCache>
            </c:numRef>
          </c:val>
        </c:ser>
        <c:shape val="box"/>
        <c:axId val="89146112"/>
        <c:axId val="89148032"/>
        <c:axId val="0"/>
      </c:bar3DChart>
      <c:catAx>
        <c:axId val="89146112"/>
        <c:scaling>
          <c:orientation val="minMax"/>
        </c:scaling>
        <c:axPos val="b"/>
        <c:title>
          <c:tx>
            <c:rich>
              <a:bodyPr/>
              <a:lstStyle/>
              <a:p>
                <a:pPr>
                  <a:defRPr lang="en-US"/>
                </a:pPr>
                <a:r>
                  <a:rPr lang="en-US" sz="1200">
                    <a:latin typeface="Times New Roman" pitchFamily="18" charset="0"/>
                    <a:cs typeface="Times New Roman" pitchFamily="18" charset="0"/>
                  </a:rPr>
                  <a:t>TREATMENT</a:t>
                </a:r>
              </a:p>
            </c:rich>
          </c:tx>
        </c:title>
        <c:tickLblPos val="nextTo"/>
        <c:txPr>
          <a:bodyPr/>
          <a:lstStyle/>
          <a:p>
            <a:pPr>
              <a:defRPr lang="en-US"/>
            </a:pPr>
            <a:endParaRPr lang="en-US"/>
          </a:p>
        </c:txPr>
        <c:crossAx val="89148032"/>
        <c:crosses val="autoZero"/>
        <c:auto val="1"/>
        <c:lblAlgn val="ctr"/>
        <c:lblOffset val="100"/>
      </c:catAx>
      <c:valAx>
        <c:axId val="89148032"/>
        <c:scaling>
          <c:orientation val="minMax"/>
        </c:scaling>
        <c:axPos val="l"/>
        <c:majorGridlines/>
        <c:title>
          <c:tx>
            <c:rich>
              <a:bodyPr rot="-5400000" vert="horz"/>
              <a:lstStyle/>
              <a:p>
                <a:pPr>
                  <a:defRPr lang="en-US"/>
                </a:pPr>
                <a:r>
                  <a:rPr lang="en-US" sz="1200">
                    <a:latin typeface="Times New Roman" pitchFamily="18" charset="0"/>
                    <a:cs typeface="Times New Roman" pitchFamily="18" charset="0"/>
                  </a:rPr>
                  <a:t>NO.</a:t>
                </a:r>
                <a:r>
                  <a:rPr lang="en-US" sz="1200" baseline="0">
                    <a:latin typeface="Times New Roman" pitchFamily="18" charset="0"/>
                    <a:cs typeface="Times New Roman" pitchFamily="18" charset="0"/>
                  </a:rPr>
                  <a:t> OF SPIKES PER HILL</a:t>
                </a:r>
                <a:endParaRPr lang="en-US" sz="1200">
                  <a:latin typeface="Times New Roman" pitchFamily="18" charset="0"/>
                  <a:cs typeface="Times New Roman" pitchFamily="18" charset="0"/>
                </a:endParaRPr>
              </a:p>
            </c:rich>
          </c:tx>
        </c:title>
        <c:numFmt formatCode="General" sourceLinked="1"/>
        <c:tickLblPos val="nextTo"/>
        <c:txPr>
          <a:bodyPr/>
          <a:lstStyle/>
          <a:p>
            <a:pPr>
              <a:defRPr lang="en-US"/>
            </a:pPr>
            <a:endParaRPr lang="en-US"/>
          </a:p>
        </c:txPr>
        <c:crossAx val="89146112"/>
        <c:crosses val="autoZero"/>
        <c:crossBetween val="between"/>
      </c:valAx>
    </c:plotArea>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cat>
            <c:strRef>
              <c:f>Sheet1!$G$68:$G$76</c:f>
              <c:strCache>
                <c:ptCount val="9"/>
                <c:pt idx="0">
                  <c:v>T0</c:v>
                </c:pt>
                <c:pt idx="1">
                  <c:v>T1</c:v>
                </c:pt>
                <c:pt idx="2">
                  <c:v>T2</c:v>
                </c:pt>
                <c:pt idx="3">
                  <c:v>T3</c:v>
                </c:pt>
                <c:pt idx="4">
                  <c:v>T4</c:v>
                </c:pt>
                <c:pt idx="5">
                  <c:v>T5</c:v>
                </c:pt>
                <c:pt idx="6">
                  <c:v>T6</c:v>
                </c:pt>
                <c:pt idx="7">
                  <c:v>T7</c:v>
                </c:pt>
                <c:pt idx="8">
                  <c:v>T8</c:v>
                </c:pt>
              </c:strCache>
            </c:strRef>
          </c:cat>
          <c:val>
            <c:numRef>
              <c:f>Sheet1!$H$68:$H$76</c:f>
              <c:numCache>
                <c:formatCode>General</c:formatCode>
                <c:ptCount val="9"/>
                <c:pt idx="0">
                  <c:v>43.33</c:v>
                </c:pt>
                <c:pt idx="1">
                  <c:v>46.230000000000011</c:v>
                </c:pt>
                <c:pt idx="2">
                  <c:v>50.57</c:v>
                </c:pt>
                <c:pt idx="3">
                  <c:v>53.37</c:v>
                </c:pt>
                <c:pt idx="4">
                  <c:v>55.1</c:v>
                </c:pt>
                <c:pt idx="5">
                  <c:v>47.63</c:v>
                </c:pt>
                <c:pt idx="6">
                  <c:v>49.97</c:v>
                </c:pt>
                <c:pt idx="7">
                  <c:v>51.83</c:v>
                </c:pt>
                <c:pt idx="8">
                  <c:v>52.7</c:v>
                </c:pt>
              </c:numCache>
            </c:numRef>
          </c:val>
        </c:ser>
        <c:shape val="box"/>
        <c:axId val="56746368"/>
        <c:axId val="56748288"/>
        <c:axId val="0"/>
      </c:bar3DChart>
      <c:catAx>
        <c:axId val="56746368"/>
        <c:scaling>
          <c:orientation val="minMax"/>
        </c:scaling>
        <c:axPos val="b"/>
        <c:title>
          <c:tx>
            <c:rich>
              <a:bodyPr/>
              <a:lstStyle/>
              <a:p>
                <a:pPr>
                  <a:defRPr lang="en-US"/>
                </a:pPr>
                <a:r>
                  <a:rPr lang="en-US" sz="1200">
                    <a:latin typeface="Times New Roman" pitchFamily="18" charset="0"/>
                    <a:cs typeface="Times New Roman" pitchFamily="18" charset="0"/>
                  </a:rPr>
                  <a:t>TREATMENT</a:t>
                </a:r>
              </a:p>
            </c:rich>
          </c:tx>
        </c:title>
        <c:tickLblPos val="nextTo"/>
        <c:txPr>
          <a:bodyPr/>
          <a:lstStyle/>
          <a:p>
            <a:pPr>
              <a:defRPr lang="en-US"/>
            </a:pPr>
            <a:endParaRPr lang="en-US"/>
          </a:p>
        </c:txPr>
        <c:crossAx val="56748288"/>
        <c:crosses val="autoZero"/>
        <c:auto val="1"/>
        <c:lblAlgn val="ctr"/>
        <c:lblOffset val="100"/>
      </c:catAx>
      <c:valAx>
        <c:axId val="56748288"/>
        <c:scaling>
          <c:orientation val="minMax"/>
        </c:scaling>
        <c:axPos val="l"/>
        <c:majorGridlines/>
        <c:title>
          <c:tx>
            <c:rich>
              <a:bodyPr rot="-5400000" vert="horz"/>
              <a:lstStyle/>
              <a:p>
                <a:pPr>
                  <a:defRPr lang="en-US"/>
                </a:pPr>
                <a:r>
                  <a:rPr lang="en-US" sz="1200">
                    <a:latin typeface="Times New Roman" pitchFamily="18" charset="0"/>
                    <a:cs typeface="Times New Roman" pitchFamily="18" charset="0"/>
                  </a:rPr>
                  <a:t>NO.</a:t>
                </a:r>
                <a:r>
                  <a:rPr lang="en-US" sz="1200" baseline="0">
                    <a:latin typeface="Times New Roman" pitchFamily="18" charset="0"/>
                    <a:cs typeface="Times New Roman" pitchFamily="18" charset="0"/>
                  </a:rPr>
                  <a:t> OF GRAIN PER SPIKE</a:t>
                </a:r>
                <a:endParaRPr lang="en-US" sz="1200">
                  <a:latin typeface="Times New Roman" pitchFamily="18" charset="0"/>
                  <a:cs typeface="Times New Roman" pitchFamily="18" charset="0"/>
                </a:endParaRPr>
              </a:p>
            </c:rich>
          </c:tx>
        </c:title>
        <c:numFmt formatCode="General" sourceLinked="1"/>
        <c:tickLblPos val="nextTo"/>
        <c:txPr>
          <a:bodyPr/>
          <a:lstStyle/>
          <a:p>
            <a:pPr>
              <a:defRPr lang="en-US"/>
            </a:pPr>
            <a:endParaRPr lang="en-US"/>
          </a:p>
        </c:txPr>
        <c:crossAx val="56746368"/>
        <c:crosses val="autoZero"/>
        <c:crossBetween val="between"/>
      </c:valAx>
    </c:plotArea>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cat>
            <c:strRef>
              <c:f>Sheet1!$G$83:$G$91</c:f>
              <c:strCache>
                <c:ptCount val="9"/>
                <c:pt idx="0">
                  <c:v>T0</c:v>
                </c:pt>
                <c:pt idx="1">
                  <c:v>T1</c:v>
                </c:pt>
                <c:pt idx="2">
                  <c:v>T2</c:v>
                </c:pt>
                <c:pt idx="3">
                  <c:v>T3</c:v>
                </c:pt>
                <c:pt idx="4">
                  <c:v>T4</c:v>
                </c:pt>
                <c:pt idx="5">
                  <c:v>T5</c:v>
                </c:pt>
                <c:pt idx="6">
                  <c:v>T6</c:v>
                </c:pt>
                <c:pt idx="7">
                  <c:v>T7</c:v>
                </c:pt>
                <c:pt idx="8">
                  <c:v>T8</c:v>
                </c:pt>
              </c:strCache>
            </c:strRef>
          </c:cat>
          <c:val>
            <c:numRef>
              <c:f>Sheet1!$H$83:$H$91</c:f>
              <c:numCache>
                <c:formatCode>General</c:formatCode>
                <c:ptCount val="9"/>
                <c:pt idx="0">
                  <c:v>9.129999999999999</c:v>
                </c:pt>
                <c:pt idx="1">
                  <c:v>14.2</c:v>
                </c:pt>
                <c:pt idx="2">
                  <c:v>14.47</c:v>
                </c:pt>
                <c:pt idx="3">
                  <c:v>14.870000000000006</c:v>
                </c:pt>
                <c:pt idx="4">
                  <c:v>15.67</c:v>
                </c:pt>
                <c:pt idx="5">
                  <c:v>14.27</c:v>
                </c:pt>
                <c:pt idx="6">
                  <c:v>14.4</c:v>
                </c:pt>
                <c:pt idx="7">
                  <c:v>14.6</c:v>
                </c:pt>
                <c:pt idx="8">
                  <c:v>14.729999999999999</c:v>
                </c:pt>
              </c:numCache>
            </c:numRef>
          </c:val>
        </c:ser>
        <c:shape val="box"/>
        <c:axId val="56792960"/>
        <c:axId val="56213504"/>
        <c:axId val="0"/>
      </c:bar3DChart>
      <c:catAx>
        <c:axId val="56792960"/>
        <c:scaling>
          <c:orientation val="minMax"/>
        </c:scaling>
        <c:axPos val="b"/>
        <c:title>
          <c:tx>
            <c:rich>
              <a:bodyPr/>
              <a:lstStyle/>
              <a:p>
                <a:pPr>
                  <a:defRPr lang="en-US"/>
                </a:pPr>
                <a:r>
                  <a:rPr lang="en-US" sz="1200">
                    <a:latin typeface="Times New Roman" pitchFamily="18" charset="0"/>
                    <a:cs typeface="Times New Roman" pitchFamily="18" charset="0"/>
                  </a:rPr>
                  <a:t>TREATMENT</a:t>
                </a:r>
              </a:p>
            </c:rich>
          </c:tx>
        </c:title>
        <c:tickLblPos val="nextTo"/>
        <c:txPr>
          <a:bodyPr/>
          <a:lstStyle/>
          <a:p>
            <a:pPr>
              <a:defRPr lang="en-US"/>
            </a:pPr>
            <a:endParaRPr lang="en-US"/>
          </a:p>
        </c:txPr>
        <c:crossAx val="56213504"/>
        <c:crosses val="autoZero"/>
        <c:auto val="1"/>
        <c:lblAlgn val="ctr"/>
        <c:lblOffset val="100"/>
      </c:catAx>
      <c:valAx>
        <c:axId val="56213504"/>
        <c:scaling>
          <c:orientation val="minMax"/>
        </c:scaling>
        <c:axPos val="l"/>
        <c:majorGridlines/>
        <c:title>
          <c:tx>
            <c:rich>
              <a:bodyPr rot="-5400000" vert="horz"/>
              <a:lstStyle/>
              <a:p>
                <a:pPr>
                  <a:defRPr lang="en-US"/>
                </a:pPr>
                <a:r>
                  <a:rPr lang="en-US" sz="1200">
                    <a:latin typeface="Times New Roman" pitchFamily="18" charset="0"/>
                    <a:cs typeface="Times New Roman" pitchFamily="18" charset="0"/>
                  </a:rPr>
                  <a:t>LENGTH</a:t>
                </a:r>
                <a:r>
                  <a:rPr lang="en-US" sz="1200" baseline="0">
                    <a:latin typeface="Times New Roman" pitchFamily="18" charset="0"/>
                    <a:cs typeface="Times New Roman" pitchFamily="18" charset="0"/>
                  </a:rPr>
                  <a:t> OF SPIKE (cm)</a:t>
                </a:r>
                <a:endParaRPr lang="en-US" sz="1200">
                  <a:latin typeface="Times New Roman" pitchFamily="18" charset="0"/>
                  <a:cs typeface="Times New Roman" pitchFamily="18" charset="0"/>
                </a:endParaRPr>
              </a:p>
            </c:rich>
          </c:tx>
        </c:title>
        <c:numFmt formatCode="General" sourceLinked="1"/>
        <c:tickLblPos val="nextTo"/>
        <c:txPr>
          <a:bodyPr/>
          <a:lstStyle/>
          <a:p>
            <a:pPr>
              <a:defRPr lang="en-US"/>
            </a:pPr>
            <a:endParaRPr lang="en-US"/>
          </a:p>
        </c:txPr>
        <c:crossAx val="56792960"/>
        <c:crosses val="autoZero"/>
        <c:crossBetween val="between"/>
      </c:valAx>
    </c:plotArea>
    <c:plotVisOnly val="1"/>
    <c:dispBlanksAs val="gap"/>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cat>
            <c:strRef>
              <c:f>Sheet1!$G$97:$G$105</c:f>
              <c:strCache>
                <c:ptCount val="9"/>
                <c:pt idx="0">
                  <c:v>T0</c:v>
                </c:pt>
                <c:pt idx="1">
                  <c:v>T1</c:v>
                </c:pt>
                <c:pt idx="2">
                  <c:v>T2</c:v>
                </c:pt>
                <c:pt idx="3">
                  <c:v>T3</c:v>
                </c:pt>
                <c:pt idx="4">
                  <c:v>T4</c:v>
                </c:pt>
                <c:pt idx="5">
                  <c:v>T5</c:v>
                </c:pt>
                <c:pt idx="6">
                  <c:v>T6</c:v>
                </c:pt>
                <c:pt idx="7">
                  <c:v>T7</c:v>
                </c:pt>
                <c:pt idx="8">
                  <c:v>T8</c:v>
                </c:pt>
              </c:strCache>
            </c:strRef>
          </c:cat>
          <c:val>
            <c:numRef>
              <c:f>Sheet1!$H$97:$H$105</c:f>
              <c:numCache>
                <c:formatCode>General</c:formatCode>
                <c:ptCount val="9"/>
                <c:pt idx="0">
                  <c:v>34.32</c:v>
                </c:pt>
                <c:pt idx="1">
                  <c:v>38.93</c:v>
                </c:pt>
                <c:pt idx="2">
                  <c:v>40.230000000000011</c:v>
                </c:pt>
                <c:pt idx="3">
                  <c:v>41.47</c:v>
                </c:pt>
                <c:pt idx="4">
                  <c:v>42.730000000000011</c:v>
                </c:pt>
                <c:pt idx="5">
                  <c:v>40.449999999999996</c:v>
                </c:pt>
                <c:pt idx="6">
                  <c:v>40.700000000000003</c:v>
                </c:pt>
                <c:pt idx="7">
                  <c:v>41.2</c:v>
                </c:pt>
                <c:pt idx="8">
                  <c:v>40.57</c:v>
                </c:pt>
              </c:numCache>
            </c:numRef>
          </c:val>
        </c:ser>
        <c:shape val="box"/>
        <c:axId val="56954240"/>
        <c:axId val="57083392"/>
        <c:axId val="0"/>
      </c:bar3DChart>
      <c:catAx>
        <c:axId val="56954240"/>
        <c:scaling>
          <c:orientation val="minMax"/>
        </c:scaling>
        <c:axPos val="b"/>
        <c:title>
          <c:tx>
            <c:rich>
              <a:bodyPr/>
              <a:lstStyle/>
              <a:p>
                <a:pPr>
                  <a:defRPr lang="en-US"/>
                </a:pPr>
                <a:r>
                  <a:rPr lang="en-US" sz="1200">
                    <a:latin typeface="Times New Roman" pitchFamily="18" charset="0"/>
                    <a:cs typeface="Times New Roman" pitchFamily="18" charset="0"/>
                  </a:rPr>
                  <a:t>TREATMENT</a:t>
                </a:r>
              </a:p>
            </c:rich>
          </c:tx>
        </c:title>
        <c:tickLblPos val="nextTo"/>
        <c:txPr>
          <a:bodyPr/>
          <a:lstStyle/>
          <a:p>
            <a:pPr>
              <a:defRPr lang="en-US"/>
            </a:pPr>
            <a:endParaRPr lang="en-US"/>
          </a:p>
        </c:txPr>
        <c:crossAx val="57083392"/>
        <c:crosses val="autoZero"/>
        <c:auto val="1"/>
        <c:lblAlgn val="ctr"/>
        <c:lblOffset val="100"/>
      </c:catAx>
      <c:valAx>
        <c:axId val="57083392"/>
        <c:scaling>
          <c:orientation val="minMax"/>
        </c:scaling>
        <c:axPos val="l"/>
        <c:majorGridlines/>
        <c:title>
          <c:tx>
            <c:rich>
              <a:bodyPr rot="-5400000" vert="horz"/>
              <a:lstStyle/>
              <a:p>
                <a:pPr>
                  <a:defRPr lang="en-US"/>
                </a:pPr>
                <a:r>
                  <a:rPr lang="en-US">
                    <a:latin typeface="Times New Roman" pitchFamily="18" charset="0"/>
                    <a:cs typeface="Times New Roman" pitchFamily="18" charset="0"/>
                  </a:rPr>
                  <a:t>TEST</a:t>
                </a:r>
                <a:r>
                  <a:rPr lang="en-US" baseline="0">
                    <a:latin typeface="Times New Roman" pitchFamily="18" charset="0"/>
                    <a:cs typeface="Times New Roman" pitchFamily="18" charset="0"/>
                  </a:rPr>
                  <a:t> WEIGHT [1000 GRAIN WEIGHT(gm)]</a:t>
                </a:r>
                <a:endParaRPr lang="en-US"/>
              </a:p>
            </c:rich>
          </c:tx>
        </c:title>
        <c:numFmt formatCode="General" sourceLinked="1"/>
        <c:tickLblPos val="nextTo"/>
        <c:txPr>
          <a:bodyPr/>
          <a:lstStyle/>
          <a:p>
            <a:pPr>
              <a:defRPr lang="en-US"/>
            </a:pPr>
            <a:endParaRPr lang="en-US"/>
          </a:p>
        </c:txPr>
        <c:crossAx val="56954240"/>
        <c:crosses val="autoZero"/>
        <c:crossBetween val="between"/>
      </c:valAx>
    </c:plotArea>
    <c:plotVisOnly val="1"/>
    <c:dispBlanksAs val="gap"/>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cat>
            <c:strRef>
              <c:f>Sheet1!$G$112:$G$120</c:f>
              <c:strCache>
                <c:ptCount val="9"/>
                <c:pt idx="0">
                  <c:v>T0</c:v>
                </c:pt>
                <c:pt idx="1">
                  <c:v>T1</c:v>
                </c:pt>
                <c:pt idx="2">
                  <c:v>T2</c:v>
                </c:pt>
                <c:pt idx="3">
                  <c:v>T3</c:v>
                </c:pt>
                <c:pt idx="4">
                  <c:v>T4</c:v>
                </c:pt>
                <c:pt idx="5">
                  <c:v>T5</c:v>
                </c:pt>
                <c:pt idx="6">
                  <c:v>T6</c:v>
                </c:pt>
                <c:pt idx="7">
                  <c:v>T7</c:v>
                </c:pt>
                <c:pt idx="8">
                  <c:v>T8</c:v>
                </c:pt>
              </c:strCache>
            </c:strRef>
          </c:cat>
          <c:val>
            <c:numRef>
              <c:f>Sheet1!$H$112:$H$120</c:f>
              <c:numCache>
                <c:formatCode>General</c:formatCode>
                <c:ptCount val="9"/>
                <c:pt idx="0">
                  <c:v>30.03</c:v>
                </c:pt>
                <c:pt idx="1">
                  <c:v>30.67</c:v>
                </c:pt>
                <c:pt idx="2">
                  <c:v>31.88</c:v>
                </c:pt>
                <c:pt idx="3">
                  <c:v>32.44</c:v>
                </c:pt>
                <c:pt idx="4">
                  <c:v>33.130000000000003</c:v>
                </c:pt>
                <c:pt idx="5">
                  <c:v>31.07</c:v>
                </c:pt>
                <c:pt idx="6">
                  <c:v>31.57</c:v>
                </c:pt>
                <c:pt idx="7">
                  <c:v>32.07</c:v>
                </c:pt>
                <c:pt idx="8">
                  <c:v>32.33</c:v>
                </c:pt>
              </c:numCache>
            </c:numRef>
          </c:val>
        </c:ser>
        <c:shape val="box"/>
        <c:axId val="88814720"/>
        <c:axId val="88816640"/>
        <c:axId val="0"/>
      </c:bar3DChart>
      <c:catAx>
        <c:axId val="88814720"/>
        <c:scaling>
          <c:orientation val="minMax"/>
        </c:scaling>
        <c:axPos val="b"/>
        <c:title>
          <c:tx>
            <c:rich>
              <a:bodyPr/>
              <a:lstStyle/>
              <a:p>
                <a:pPr>
                  <a:defRPr lang="en-US"/>
                </a:pPr>
                <a:r>
                  <a:rPr lang="en-US" sz="1200">
                    <a:latin typeface="Times New Roman" pitchFamily="18" charset="0"/>
                    <a:cs typeface="Times New Roman" pitchFamily="18" charset="0"/>
                  </a:rPr>
                  <a:t>TREATMENT</a:t>
                </a:r>
              </a:p>
            </c:rich>
          </c:tx>
        </c:title>
        <c:tickLblPos val="nextTo"/>
        <c:txPr>
          <a:bodyPr/>
          <a:lstStyle/>
          <a:p>
            <a:pPr>
              <a:defRPr lang="en-US"/>
            </a:pPr>
            <a:endParaRPr lang="en-US"/>
          </a:p>
        </c:txPr>
        <c:crossAx val="88816640"/>
        <c:crosses val="autoZero"/>
        <c:auto val="1"/>
        <c:lblAlgn val="ctr"/>
        <c:lblOffset val="100"/>
      </c:catAx>
      <c:valAx>
        <c:axId val="88816640"/>
        <c:scaling>
          <c:orientation val="minMax"/>
        </c:scaling>
        <c:axPos val="l"/>
        <c:majorGridlines/>
        <c:title>
          <c:tx>
            <c:rich>
              <a:bodyPr rot="-5400000" vert="horz"/>
              <a:lstStyle/>
              <a:p>
                <a:pPr>
                  <a:defRPr lang="en-US"/>
                </a:pPr>
                <a:r>
                  <a:rPr lang="en-US" sz="1200">
                    <a:latin typeface="Times New Roman" pitchFamily="18" charset="0"/>
                    <a:cs typeface="Times New Roman" pitchFamily="18" charset="0"/>
                  </a:rPr>
                  <a:t>GRAIN</a:t>
                </a:r>
                <a:r>
                  <a:rPr lang="en-US" sz="1200" baseline="0">
                    <a:latin typeface="Times New Roman" pitchFamily="18" charset="0"/>
                    <a:cs typeface="Times New Roman" pitchFamily="18" charset="0"/>
                  </a:rPr>
                  <a:t> YIELD (q/ha)</a:t>
                </a:r>
                <a:endParaRPr lang="en-US" sz="1200">
                  <a:latin typeface="Times New Roman" pitchFamily="18" charset="0"/>
                  <a:cs typeface="Times New Roman" pitchFamily="18" charset="0"/>
                </a:endParaRPr>
              </a:p>
            </c:rich>
          </c:tx>
        </c:title>
        <c:numFmt formatCode="General" sourceLinked="1"/>
        <c:tickLblPos val="nextTo"/>
        <c:txPr>
          <a:bodyPr/>
          <a:lstStyle/>
          <a:p>
            <a:pPr>
              <a:defRPr lang="en-US"/>
            </a:pPr>
            <a:endParaRPr lang="en-US"/>
          </a:p>
        </c:txPr>
        <c:crossAx val="88814720"/>
        <c:crosses val="autoZero"/>
        <c:crossBetween val="between"/>
      </c:valAx>
    </c:plotArea>
    <c:plotVisOnly val="1"/>
    <c:dispBlanksAs val="gap"/>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cat>
            <c:strRef>
              <c:f>Sheet1!$G$127:$G$135</c:f>
              <c:strCache>
                <c:ptCount val="9"/>
                <c:pt idx="0">
                  <c:v>T0</c:v>
                </c:pt>
                <c:pt idx="1">
                  <c:v>T1</c:v>
                </c:pt>
                <c:pt idx="2">
                  <c:v>T2</c:v>
                </c:pt>
                <c:pt idx="3">
                  <c:v>T3</c:v>
                </c:pt>
                <c:pt idx="4">
                  <c:v>T4</c:v>
                </c:pt>
                <c:pt idx="5">
                  <c:v>T5</c:v>
                </c:pt>
                <c:pt idx="6">
                  <c:v>T6</c:v>
                </c:pt>
                <c:pt idx="7">
                  <c:v>T7</c:v>
                </c:pt>
                <c:pt idx="8">
                  <c:v>T8</c:v>
                </c:pt>
              </c:strCache>
            </c:strRef>
          </c:cat>
          <c:val>
            <c:numRef>
              <c:f>Sheet1!$H$127:$H$135</c:f>
              <c:numCache>
                <c:formatCode>General</c:formatCode>
                <c:ptCount val="9"/>
                <c:pt idx="0">
                  <c:v>38.5</c:v>
                </c:pt>
                <c:pt idx="1">
                  <c:v>40.56</c:v>
                </c:pt>
                <c:pt idx="2">
                  <c:v>42.13</c:v>
                </c:pt>
                <c:pt idx="3">
                  <c:v>43.67</c:v>
                </c:pt>
                <c:pt idx="4">
                  <c:v>45.27</c:v>
                </c:pt>
                <c:pt idx="5">
                  <c:v>40.879999999999995</c:v>
                </c:pt>
                <c:pt idx="6">
                  <c:v>41.55</c:v>
                </c:pt>
                <c:pt idx="7">
                  <c:v>42.67</c:v>
                </c:pt>
                <c:pt idx="8">
                  <c:v>43.07</c:v>
                </c:pt>
              </c:numCache>
            </c:numRef>
          </c:val>
        </c:ser>
        <c:shape val="box"/>
        <c:axId val="88840832"/>
        <c:axId val="88863488"/>
        <c:axId val="0"/>
      </c:bar3DChart>
      <c:catAx>
        <c:axId val="88840832"/>
        <c:scaling>
          <c:orientation val="minMax"/>
        </c:scaling>
        <c:axPos val="b"/>
        <c:title>
          <c:tx>
            <c:rich>
              <a:bodyPr/>
              <a:lstStyle/>
              <a:p>
                <a:pPr>
                  <a:defRPr lang="en-US"/>
                </a:pPr>
                <a:r>
                  <a:rPr lang="en-US" sz="1200">
                    <a:latin typeface="Times New Roman" pitchFamily="18" charset="0"/>
                    <a:cs typeface="Times New Roman" pitchFamily="18" charset="0"/>
                  </a:rPr>
                  <a:t>TREATMENT</a:t>
                </a:r>
              </a:p>
            </c:rich>
          </c:tx>
        </c:title>
        <c:tickLblPos val="nextTo"/>
        <c:txPr>
          <a:bodyPr/>
          <a:lstStyle/>
          <a:p>
            <a:pPr>
              <a:defRPr lang="en-US"/>
            </a:pPr>
            <a:endParaRPr lang="en-US"/>
          </a:p>
        </c:txPr>
        <c:crossAx val="88863488"/>
        <c:crosses val="autoZero"/>
        <c:auto val="1"/>
        <c:lblAlgn val="ctr"/>
        <c:lblOffset val="100"/>
      </c:catAx>
      <c:valAx>
        <c:axId val="88863488"/>
        <c:scaling>
          <c:orientation val="minMax"/>
        </c:scaling>
        <c:axPos val="l"/>
        <c:majorGridlines/>
        <c:title>
          <c:tx>
            <c:rich>
              <a:bodyPr rot="-5400000" vert="horz"/>
              <a:lstStyle/>
              <a:p>
                <a:pPr>
                  <a:defRPr lang="en-US"/>
                </a:pPr>
                <a:r>
                  <a:rPr lang="en-US" sz="1200">
                    <a:latin typeface="Times New Roman" pitchFamily="18" charset="0"/>
                    <a:cs typeface="Times New Roman" pitchFamily="18" charset="0"/>
                  </a:rPr>
                  <a:t>STRAW</a:t>
                </a:r>
                <a:r>
                  <a:rPr lang="en-US" sz="1200" baseline="0">
                    <a:latin typeface="Times New Roman" pitchFamily="18" charset="0"/>
                    <a:cs typeface="Times New Roman" pitchFamily="18" charset="0"/>
                  </a:rPr>
                  <a:t> YIELD (q/ha.)</a:t>
                </a:r>
                <a:endParaRPr lang="en-US" sz="1200">
                  <a:latin typeface="Times New Roman" pitchFamily="18" charset="0"/>
                  <a:cs typeface="Times New Roman" pitchFamily="18" charset="0"/>
                </a:endParaRPr>
              </a:p>
            </c:rich>
          </c:tx>
        </c:title>
        <c:numFmt formatCode="General" sourceLinked="1"/>
        <c:tickLblPos val="nextTo"/>
        <c:txPr>
          <a:bodyPr/>
          <a:lstStyle/>
          <a:p>
            <a:pPr>
              <a:defRPr lang="en-US"/>
            </a:pPr>
            <a:endParaRPr lang="en-US"/>
          </a:p>
        </c:txPr>
        <c:crossAx val="88840832"/>
        <c:crosses val="autoZero"/>
        <c:crossBetween val="between"/>
      </c:valAx>
    </c:plotArea>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D724E-C7E4-4C2B-8791-4A6FE4060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2849</Words>
  <Characters>16240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Bijalwan and Dobriyal</vt:lpstr>
    </vt:vector>
  </TitlesOfParts>
  <Company>iotrd</Company>
  <LinksUpToDate>false</LinksUpToDate>
  <CharactersWithSpaces>19051</CharactersWithSpaces>
  <SharedDoc>false</SharedDoc>
  <HLinks>
    <vt:vector size="24" baseType="variant">
      <vt:variant>
        <vt:i4>3342446</vt:i4>
      </vt:variant>
      <vt:variant>
        <vt:i4>9</vt:i4>
      </vt:variant>
      <vt:variant>
        <vt:i4>0</vt:i4>
      </vt:variant>
      <vt:variant>
        <vt:i4>5</vt:i4>
      </vt:variant>
      <vt:variant>
        <vt:lpwstr>https://www.co2.earth/</vt:lpwstr>
      </vt:variant>
      <vt:variant>
        <vt:lpwstr/>
      </vt:variant>
      <vt:variant>
        <vt:i4>8257558</vt:i4>
      </vt:variant>
      <vt:variant>
        <vt:i4>6</vt:i4>
      </vt:variant>
      <vt:variant>
        <vt:i4>0</vt:i4>
      </vt:variant>
      <vt:variant>
        <vt:i4>5</vt:i4>
      </vt:variant>
      <vt:variant>
        <vt:lpwstr>mailto:arvindbijalwan276@gmail.com</vt:lpwstr>
      </vt:variant>
      <vt:variant>
        <vt:lpwstr/>
      </vt:variant>
      <vt:variant>
        <vt:i4>8257558</vt:i4>
      </vt:variant>
      <vt:variant>
        <vt:i4>3</vt:i4>
      </vt:variant>
      <vt:variant>
        <vt:i4>0</vt:i4>
      </vt:variant>
      <vt:variant>
        <vt:i4>5</vt:i4>
      </vt:variant>
      <vt:variant>
        <vt:lpwstr>mailto:arvindbijalwan276@gmail.com</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Bijalwan and Dobriyal</dc:title>
  <dc:creator>Arvind Bijalwan</dc:creator>
  <cp:lastModifiedBy>pc</cp:lastModifiedBy>
  <cp:revision>3</cp:revision>
  <cp:lastPrinted>2016-05-05T21:57:00Z</cp:lastPrinted>
  <dcterms:created xsi:type="dcterms:W3CDTF">2017-06-15T23:10:00Z</dcterms:created>
  <dcterms:modified xsi:type="dcterms:W3CDTF">2017-06-15T23:38:00Z</dcterms:modified>
</cp:coreProperties>
</file>