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FA" w:rsidRPr="004349E8" w:rsidRDefault="00BE58FA" w:rsidP="00090111">
      <w:pPr>
        <w:tabs>
          <w:tab w:val="left" w:pos="90"/>
        </w:tabs>
        <w:bidi w:val="0"/>
        <w:snapToGrid w:val="0"/>
        <w:spacing w:after="0" w:line="240" w:lineRule="auto"/>
        <w:jc w:val="center"/>
        <w:rPr>
          <w:rFonts w:ascii="Times New Roman" w:hAnsi="Times New Roman" w:cs="Times New Roman"/>
          <w:b/>
          <w:bCs/>
          <w:sz w:val="20"/>
          <w:szCs w:val="20"/>
          <w:lang w:val="it-IT" w:bidi="fa-IR"/>
        </w:rPr>
      </w:pPr>
      <w:r w:rsidRPr="004349E8">
        <w:rPr>
          <w:rFonts w:ascii="Times New Roman" w:hAnsi="Times New Roman" w:cs="Times New Roman"/>
          <w:b/>
          <w:bCs/>
          <w:sz w:val="20"/>
          <w:szCs w:val="20"/>
          <w:lang w:bidi="fa-IR"/>
        </w:rPr>
        <w:t xml:space="preserve">Evaluating the Effect of Internal Marketing (IM) </w:t>
      </w:r>
      <w:r w:rsidRPr="004349E8">
        <w:rPr>
          <w:rFonts w:ascii="Times New Roman" w:hAnsi="Times New Roman" w:cs="Times New Roman"/>
          <w:b/>
          <w:bCs/>
          <w:sz w:val="20"/>
          <w:szCs w:val="20"/>
          <w:lang w:val="it-IT" w:bidi="fa-IR"/>
        </w:rPr>
        <w:t xml:space="preserve">on </w:t>
      </w:r>
      <w:r w:rsidRPr="004349E8">
        <w:rPr>
          <w:rFonts w:ascii="Times New Roman" w:hAnsi="Times New Roman" w:cs="Times New Roman"/>
          <w:b/>
          <w:bCs/>
          <w:sz w:val="20"/>
          <w:szCs w:val="20"/>
          <w:lang w:bidi="fa-IR"/>
        </w:rPr>
        <w:t xml:space="preserve">Competitive Advantage </w:t>
      </w:r>
      <w:r w:rsidRPr="004349E8">
        <w:rPr>
          <w:rFonts w:ascii="Times New Roman" w:hAnsi="Times New Roman" w:cs="Times New Roman"/>
          <w:b/>
          <w:bCs/>
          <w:sz w:val="20"/>
          <w:szCs w:val="20"/>
          <w:lang w:bidi="en-US"/>
        </w:rPr>
        <w:t>through Mediation</w:t>
      </w:r>
      <w:r w:rsidRPr="004349E8">
        <w:rPr>
          <w:rFonts w:ascii="Times New Roman" w:hAnsi="Times New Roman" w:cs="Times New Roman"/>
          <w:b/>
          <w:bCs/>
          <w:sz w:val="20"/>
          <w:szCs w:val="20"/>
          <w:lang w:bidi="fa-IR"/>
        </w:rPr>
        <w:t xml:space="preserve"> Customer Satisfaction</w:t>
      </w:r>
      <w:r w:rsidRPr="004349E8">
        <w:rPr>
          <w:rFonts w:ascii="Times New Roman" w:hAnsi="Times New Roman" w:cs="Times New Roman"/>
          <w:b/>
          <w:bCs/>
          <w:sz w:val="20"/>
          <w:szCs w:val="20"/>
          <w:lang w:val="it-IT" w:bidi="fa-IR"/>
        </w:rPr>
        <w:t xml:space="preserve"> in MELI Bank Branches of Khuzestan Province (Ahvaz branches Study)</w:t>
      </w:r>
    </w:p>
    <w:p w:rsidR="00F25BAE" w:rsidRPr="004349E8" w:rsidRDefault="00F25BAE" w:rsidP="00090111">
      <w:pPr>
        <w:tabs>
          <w:tab w:val="left" w:pos="90"/>
        </w:tabs>
        <w:bidi w:val="0"/>
        <w:snapToGrid w:val="0"/>
        <w:spacing w:after="0" w:line="240" w:lineRule="auto"/>
        <w:jc w:val="center"/>
        <w:rPr>
          <w:rFonts w:ascii="Times New Roman" w:hAnsi="Times New Roman" w:cs="Times New Roman"/>
          <w:sz w:val="20"/>
          <w:szCs w:val="20"/>
          <w:lang w:val="it-IT" w:bidi="fa-IR"/>
        </w:rPr>
      </w:pPr>
    </w:p>
    <w:p w:rsidR="00BE58FA" w:rsidRPr="004349E8" w:rsidRDefault="00BE58FA" w:rsidP="00090111">
      <w:pPr>
        <w:bidi w:val="0"/>
        <w:snapToGrid w:val="0"/>
        <w:spacing w:after="0" w:line="240" w:lineRule="auto"/>
        <w:jc w:val="center"/>
        <w:rPr>
          <w:rFonts w:ascii="Times New Roman" w:hAnsi="Times New Roman" w:cs="Times New Roman"/>
          <w:b/>
          <w:bCs/>
          <w:sz w:val="20"/>
          <w:szCs w:val="20"/>
          <w:vertAlign w:val="superscript"/>
          <w:lang w:eastAsia="zh-CN"/>
        </w:rPr>
      </w:pPr>
      <w:proofErr w:type="spellStart"/>
      <w:r w:rsidRPr="004349E8">
        <w:rPr>
          <w:rFonts w:ascii="Times New Roman" w:hAnsi="Times New Roman" w:cs="Times New Roman"/>
          <w:sz w:val="20"/>
          <w:szCs w:val="20"/>
          <w:lang w:bidi="fa-IR"/>
        </w:rPr>
        <w:t>Manoochehr</w:t>
      </w:r>
      <w:proofErr w:type="spellEnd"/>
      <w:r w:rsidRPr="004349E8">
        <w:rPr>
          <w:rFonts w:ascii="Times New Roman" w:hAnsi="Times New Roman" w:cs="Times New Roman"/>
          <w:sz w:val="20"/>
          <w:szCs w:val="20"/>
          <w:lang w:bidi="fa-IR"/>
        </w:rPr>
        <w:t xml:space="preserve"> </w:t>
      </w:r>
      <w:proofErr w:type="spellStart"/>
      <w:r w:rsidRPr="004349E8">
        <w:rPr>
          <w:rFonts w:ascii="Times New Roman" w:hAnsi="Times New Roman" w:cs="Times New Roman"/>
          <w:sz w:val="20"/>
          <w:szCs w:val="20"/>
          <w:lang w:bidi="fa-IR"/>
        </w:rPr>
        <w:t>Ebadi</w:t>
      </w:r>
      <w:proofErr w:type="spellEnd"/>
      <w:r w:rsidR="00F95D74" w:rsidRPr="004349E8">
        <w:rPr>
          <w:rFonts w:ascii="Times New Roman" w:hAnsi="Times New Roman" w:cs="Times New Roman"/>
          <w:b/>
          <w:bCs/>
          <w:sz w:val="20"/>
          <w:szCs w:val="20"/>
          <w:vertAlign w:val="superscript"/>
        </w:rPr>
        <w:t>*</w:t>
      </w:r>
      <w:r w:rsidR="00B46E27" w:rsidRPr="004349E8">
        <w:rPr>
          <w:rFonts w:ascii="Times New Roman" w:hAnsi="Times New Roman" w:cs="Times New Roman"/>
          <w:sz w:val="20"/>
          <w:szCs w:val="20"/>
          <w:lang w:bidi="fa-IR"/>
        </w:rPr>
        <w:t>,</w:t>
      </w:r>
      <w:r w:rsidRPr="004349E8">
        <w:rPr>
          <w:rFonts w:ascii="Times New Roman" w:hAnsi="Times New Roman" w:cs="Times New Roman"/>
          <w:sz w:val="20"/>
          <w:szCs w:val="20"/>
          <w:lang w:bidi="fa-IR"/>
        </w:rPr>
        <w:t xml:space="preserve"> </w:t>
      </w:r>
      <w:proofErr w:type="spellStart"/>
      <w:r w:rsidRPr="004349E8">
        <w:rPr>
          <w:rFonts w:ascii="Times New Roman" w:hAnsi="Times New Roman" w:cs="Times New Roman"/>
          <w:sz w:val="20"/>
          <w:szCs w:val="20"/>
          <w:lang w:bidi="fa-IR"/>
        </w:rPr>
        <w:t>Ghanbar</w:t>
      </w:r>
      <w:proofErr w:type="spellEnd"/>
      <w:r w:rsidRPr="004349E8">
        <w:rPr>
          <w:rFonts w:ascii="Times New Roman" w:hAnsi="Times New Roman" w:cs="Times New Roman"/>
          <w:sz w:val="20"/>
          <w:szCs w:val="20"/>
          <w:lang w:bidi="fa-IR"/>
        </w:rPr>
        <w:t xml:space="preserve"> </w:t>
      </w:r>
      <w:proofErr w:type="spellStart"/>
      <w:r w:rsidRPr="004349E8">
        <w:rPr>
          <w:rFonts w:ascii="Times New Roman" w:hAnsi="Times New Roman" w:cs="Times New Roman"/>
          <w:sz w:val="20"/>
          <w:szCs w:val="20"/>
          <w:lang w:bidi="fa-IR"/>
        </w:rPr>
        <w:t>Amirnezhad</w:t>
      </w:r>
      <w:proofErr w:type="spellEnd"/>
      <w:r w:rsidR="00F95D74" w:rsidRPr="004349E8">
        <w:rPr>
          <w:rFonts w:ascii="Times New Roman" w:hAnsi="Times New Roman" w:cs="Times New Roman"/>
          <w:b/>
          <w:bCs/>
          <w:sz w:val="20"/>
          <w:szCs w:val="20"/>
          <w:vertAlign w:val="superscript"/>
        </w:rPr>
        <w:t>**</w:t>
      </w:r>
    </w:p>
    <w:p w:rsidR="00090111" w:rsidRPr="004349E8" w:rsidRDefault="00090111" w:rsidP="00090111">
      <w:pPr>
        <w:bidi w:val="0"/>
        <w:snapToGrid w:val="0"/>
        <w:spacing w:after="0" w:line="240" w:lineRule="auto"/>
        <w:jc w:val="center"/>
        <w:rPr>
          <w:rFonts w:ascii="Times New Roman" w:hAnsi="Times New Roman" w:cs="Times New Roman"/>
          <w:sz w:val="20"/>
          <w:szCs w:val="20"/>
          <w:lang w:eastAsia="zh-CN" w:bidi="fa-IR"/>
        </w:rPr>
      </w:pPr>
    </w:p>
    <w:p w:rsidR="00F95D74" w:rsidRPr="004349E8" w:rsidRDefault="00F95D74" w:rsidP="00090111">
      <w:pPr>
        <w:bidi w:val="0"/>
        <w:snapToGrid w:val="0"/>
        <w:spacing w:after="0" w:line="240" w:lineRule="auto"/>
        <w:jc w:val="center"/>
        <w:rPr>
          <w:rFonts w:ascii="Times New Roman" w:hAnsi="Times New Roman" w:cs="Times New Roman"/>
          <w:sz w:val="20"/>
          <w:szCs w:val="20"/>
        </w:rPr>
      </w:pPr>
      <w:r w:rsidRPr="004349E8">
        <w:rPr>
          <w:rFonts w:ascii="Times New Roman" w:hAnsi="Times New Roman" w:cs="Times New Roman"/>
          <w:b/>
          <w:bCs/>
          <w:sz w:val="20"/>
          <w:szCs w:val="20"/>
          <w:vertAlign w:val="superscript"/>
        </w:rPr>
        <w:t>*</w:t>
      </w:r>
      <w:r w:rsidRPr="004349E8">
        <w:rPr>
          <w:rFonts w:ascii="Times New Roman" w:hAnsi="Times New Roman" w:cs="Times New Roman"/>
          <w:sz w:val="20"/>
          <w:szCs w:val="20"/>
        </w:rPr>
        <w:t>Department of</w:t>
      </w:r>
      <w:r w:rsidR="00B46E27" w:rsidRPr="004349E8">
        <w:rPr>
          <w:rFonts w:ascii="Times New Roman" w:hAnsi="Times New Roman" w:cs="Times New Roman"/>
          <w:sz w:val="20"/>
          <w:szCs w:val="20"/>
        </w:rPr>
        <w:t xml:space="preserve"> </w:t>
      </w:r>
      <w:r w:rsidRPr="004349E8">
        <w:rPr>
          <w:rFonts w:ascii="Times New Roman" w:hAnsi="Times New Roman" w:cs="Times New Roman"/>
          <w:sz w:val="20"/>
          <w:szCs w:val="20"/>
          <w:lang w:bidi="fa-IR"/>
        </w:rPr>
        <w:t>Business</w:t>
      </w:r>
      <w:r w:rsidRPr="004349E8">
        <w:rPr>
          <w:rStyle w:val="shorttext"/>
          <w:rFonts w:ascii="Times New Roman" w:hAnsi="Times New Roman" w:cs="Times New Roman"/>
          <w:sz w:val="20"/>
          <w:szCs w:val="20"/>
        </w:rPr>
        <w:t xml:space="preserve"> Management</w:t>
      </w:r>
      <w:r w:rsidR="00B46E27" w:rsidRPr="004349E8">
        <w:rPr>
          <w:rFonts w:ascii="Times New Roman" w:hAnsi="Times New Roman" w:cs="Times New Roman"/>
          <w:sz w:val="20"/>
          <w:szCs w:val="20"/>
        </w:rPr>
        <w:t>,</w:t>
      </w:r>
      <w:r w:rsidRPr="004349E8">
        <w:rPr>
          <w:rFonts w:ascii="Times New Roman" w:hAnsi="Times New Roman" w:cs="Times New Roman"/>
          <w:sz w:val="20"/>
          <w:szCs w:val="20"/>
        </w:rPr>
        <w:t xml:space="preserve"> Persian Gulf International Branch</w:t>
      </w:r>
      <w:r w:rsidR="00B46E27" w:rsidRPr="004349E8">
        <w:rPr>
          <w:rFonts w:ascii="Times New Roman" w:hAnsi="Times New Roman" w:cs="Times New Roman"/>
          <w:sz w:val="20"/>
          <w:szCs w:val="20"/>
        </w:rPr>
        <w:t>,</w:t>
      </w:r>
      <w:r w:rsidRPr="004349E8">
        <w:rPr>
          <w:rFonts w:ascii="Times New Roman" w:hAnsi="Times New Roman" w:cs="Times New Roman"/>
          <w:sz w:val="20"/>
          <w:szCs w:val="20"/>
        </w:rPr>
        <w:t xml:space="preserve"> Islamic Azad university</w:t>
      </w:r>
      <w:r w:rsidR="00B46E27" w:rsidRPr="004349E8">
        <w:rPr>
          <w:rFonts w:ascii="Times New Roman" w:hAnsi="Times New Roman" w:cs="Times New Roman"/>
          <w:sz w:val="20"/>
          <w:szCs w:val="20"/>
        </w:rPr>
        <w:t>,</w:t>
      </w:r>
      <w:r w:rsidRPr="004349E8">
        <w:rPr>
          <w:rFonts w:ascii="Times New Roman" w:hAnsi="Times New Roman" w:cs="Times New Roman"/>
          <w:sz w:val="20"/>
          <w:szCs w:val="20"/>
        </w:rPr>
        <w:t xml:space="preserve"> </w:t>
      </w:r>
      <w:proofErr w:type="spellStart"/>
      <w:r w:rsidRPr="004349E8">
        <w:rPr>
          <w:rFonts w:ascii="Times New Roman" w:hAnsi="Times New Roman" w:cs="Times New Roman"/>
          <w:sz w:val="20"/>
          <w:szCs w:val="20"/>
        </w:rPr>
        <w:t>khorramshahr</w:t>
      </w:r>
      <w:proofErr w:type="spellEnd"/>
      <w:r w:rsidR="00B46E27" w:rsidRPr="004349E8">
        <w:rPr>
          <w:rFonts w:ascii="Times New Roman" w:hAnsi="Times New Roman" w:cs="Times New Roman"/>
          <w:sz w:val="20"/>
          <w:szCs w:val="20"/>
        </w:rPr>
        <w:t>,</w:t>
      </w:r>
      <w:r w:rsidRPr="004349E8">
        <w:rPr>
          <w:rFonts w:ascii="Times New Roman" w:hAnsi="Times New Roman" w:cs="Times New Roman"/>
          <w:sz w:val="20"/>
          <w:szCs w:val="20"/>
        </w:rPr>
        <w:t xml:space="preserve"> </w:t>
      </w:r>
      <w:proofErr w:type="spellStart"/>
      <w:r w:rsidRPr="004349E8">
        <w:rPr>
          <w:rFonts w:ascii="Times New Roman" w:hAnsi="Times New Roman" w:cs="Times New Roman"/>
          <w:sz w:val="20"/>
          <w:szCs w:val="20"/>
        </w:rPr>
        <w:t>iran</w:t>
      </w:r>
      <w:proofErr w:type="spellEnd"/>
    </w:p>
    <w:p w:rsidR="00F95D74" w:rsidRPr="004349E8" w:rsidRDefault="00F95D74" w:rsidP="00090111">
      <w:pPr>
        <w:bidi w:val="0"/>
        <w:snapToGrid w:val="0"/>
        <w:spacing w:after="0" w:line="240" w:lineRule="auto"/>
        <w:jc w:val="center"/>
        <w:rPr>
          <w:rFonts w:ascii="Times New Roman" w:hAnsi="Times New Roman" w:cs="Times New Roman"/>
          <w:sz w:val="20"/>
          <w:szCs w:val="20"/>
        </w:rPr>
      </w:pPr>
      <w:r w:rsidRPr="004349E8">
        <w:rPr>
          <w:rFonts w:ascii="Times New Roman" w:hAnsi="Times New Roman" w:cs="Times New Roman"/>
          <w:b/>
          <w:bCs/>
          <w:sz w:val="20"/>
          <w:szCs w:val="20"/>
          <w:vertAlign w:val="superscript"/>
        </w:rPr>
        <w:t>*</w:t>
      </w:r>
      <w:r w:rsidR="00BE58FA" w:rsidRPr="004349E8">
        <w:rPr>
          <w:rFonts w:ascii="Times New Roman" w:hAnsi="Times New Roman" w:cs="Times New Roman"/>
          <w:b/>
          <w:bCs/>
          <w:sz w:val="20"/>
          <w:szCs w:val="20"/>
          <w:vertAlign w:val="superscript"/>
        </w:rPr>
        <w:t>*</w:t>
      </w:r>
      <w:r w:rsidR="00BE58FA" w:rsidRPr="004349E8">
        <w:rPr>
          <w:rFonts w:ascii="Times New Roman" w:hAnsi="Times New Roman" w:cs="Times New Roman"/>
          <w:sz w:val="20"/>
          <w:szCs w:val="20"/>
        </w:rPr>
        <w:t>Department of</w:t>
      </w:r>
      <w:r w:rsidR="00B46E27" w:rsidRPr="004349E8">
        <w:rPr>
          <w:rFonts w:ascii="Times New Roman" w:hAnsi="Times New Roman" w:cs="Times New Roman"/>
          <w:sz w:val="20"/>
          <w:szCs w:val="20"/>
        </w:rPr>
        <w:t xml:space="preserve"> </w:t>
      </w:r>
      <w:r w:rsidRPr="004349E8">
        <w:rPr>
          <w:rStyle w:val="shorttext"/>
          <w:rFonts w:ascii="Times New Roman" w:hAnsi="Times New Roman" w:cs="Times New Roman"/>
          <w:sz w:val="20"/>
          <w:szCs w:val="20"/>
        </w:rPr>
        <w:t>Management</w:t>
      </w:r>
      <w:r w:rsidR="00B46E27" w:rsidRPr="004349E8">
        <w:rPr>
          <w:rFonts w:ascii="Times New Roman" w:hAnsi="Times New Roman" w:cs="Times New Roman"/>
          <w:sz w:val="20"/>
          <w:szCs w:val="20"/>
        </w:rPr>
        <w:t>,</w:t>
      </w:r>
      <w:r w:rsidRPr="004349E8">
        <w:rPr>
          <w:rFonts w:ascii="Times New Roman" w:hAnsi="Times New Roman" w:cs="Times New Roman"/>
          <w:sz w:val="20"/>
          <w:szCs w:val="20"/>
        </w:rPr>
        <w:t xml:space="preserve"> </w:t>
      </w:r>
      <w:r w:rsidR="00250E48" w:rsidRPr="004349E8">
        <w:rPr>
          <w:rFonts w:ascii="Times New Roman" w:hAnsi="Times New Roman" w:cs="Times New Roman"/>
          <w:sz w:val="20"/>
          <w:szCs w:val="20"/>
        </w:rPr>
        <w:t xml:space="preserve">Ahvaz </w:t>
      </w:r>
      <w:r w:rsidRPr="004349E8">
        <w:rPr>
          <w:rFonts w:ascii="Times New Roman" w:hAnsi="Times New Roman" w:cs="Times New Roman"/>
          <w:sz w:val="20"/>
          <w:szCs w:val="20"/>
        </w:rPr>
        <w:t>Branch</w:t>
      </w:r>
      <w:r w:rsidR="00B46E27" w:rsidRPr="004349E8">
        <w:rPr>
          <w:rFonts w:ascii="Times New Roman" w:hAnsi="Times New Roman" w:cs="Times New Roman"/>
          <w:sz w:val="20"/>
          <w:szCs w:val="20"/>
        </w:rPr>
        <w:t>,</w:t>
      </w:r>
      <w:r w:rsidRPr="004349E8">
        <w:rPr>
          <w:rFonts w:ascii="Times New Roman" w:hAnsi="Times New Roman" w:cs="Times New Roman"/>
          <w:sz w:val="20"/>
          <w:szCs w:val="20"/>
        </w:rPr>
        <w:t xml:space="preserve"> Islamic Azad university</w:t>
      </w:r>
      <w:r w:rsidR="00B46E27" w:rsidRPr="004349E8">
        <w:rPr>
          <w:rFonts w:ascii="Times New Roman" w:hAnsi="Times New Roman" w:cs="Times New Roman"/>
          <w:sz w:val="20"/>
          <w:szCs w:val="20"/>
        </w:rPr>
        <w:t>,</w:t>
      </w:r>
      <w:r w:rsidRPr="004349E8">
        <w:rPr>
          <w:rFonts w:ascii="Times New Roman" w:hAnsi="Times New Roman" w:cs="Times New Roman"/>
          <w:sz w:val="20"/>
          <w:szCs w:val="20"/>
        </w:rPr>
        <w:t xml:space="preserve"> </w:t>
      </w:r>
      <w:r w:rsidR="00250E48" w:rsidRPr="004349E8">
        <w:rPr>
          <w:rFonts w:ascii="Times New Roman" w:hAnsi="Times New Roman" w:cs="Times New Roman"/>
          <w:sz w:val="20"/>
          <w:szCs w:val="20"/>
        </w:rPr>
        <w:t>Ahvaz</w:t>
      </w:r>
      <w:r w:rsidR="00B46E27" w:rsidRPr="004349E8">
        <w:rPr>
          <w:rFonts w:ascii="Times New Roman" w:hAnsi="Times New Roman" w:cs="Times New Roman"/>
          <w:sz w:val="20"/>
          <w:szCs w:val="20"/>
        </w:rPr>
        <w:t>,</w:t>
      </w:r>
      <w:r w:rsidRPr="004349E8">
        <w:rPr>
          <w:rFonts w:ascii="Times New Roman" w:hAnsi="Times New Roman" w:cs="Times New Roman"/>
          <w:sz w:val="20"/>
          <w:szCs w:val="20"/>
        </w:rPr>
        <w:t xml:space="preserve"> </w:t>
      </w:r>
      <w:proofErr w:type="spellStart"/>
      <w:r w:rsidRPr="004349E8">
        <w:rPr>
          <w:rFonts w:ascii="Times New Roman" w:hAnsi="Times New Roman" w:cs="Times New Roman"/>
          <w:sz w:val="20"/>
          <w:szCs w:val="20"/>
        </w:rPr>
        <w:t>iran</w:t>
      </w:r>
      <w:proofErr w:type="spellEnd"/>
    </w:p>
    <w:p w:rsidR="00307FCC" w:rsidRPr="004349E8" w:rsidRDefault="00307FCC" w:rsidP="00090111">
      <w:pPr>
        <w:bidi w:val="0"/>
        <w:snapToGrid w:val="0"/>
        <w:spacing w:after="0" w:line="240" w:lineRule="auto"/>
        <w:jc w:val="center"/>
        <w:rPr>
          <w:rFonts w:ascii="Times New Roman" w:hAnsi="Times New Roman" w:cs="Times New Roman"/>
          <w:sz w:val="20"/>
          <w:szCs w:val="20"/>
          <w:lang w:bidi="fa-IR"/>
        </w:rPr>
      </w:pPr>
    </w:p>
    <w:p w:rsidR="00090111" w:rsidRPr="004349E8" w:rsidRDefault="00BE58FA" w:rsidP="00090111">
      <w:pPr>
        <w:bidi w:val="0"/>
        <w:snapToGrid w:val="0"/>
        <w:spacing w:after="0" w:line="240" w:lineRule="auto"/>
        <w:jc w:val="both"/>
        <w:rPr>
          <w:rFonts w:ascii="Times New Roman" w:hAnsi="Times New Roman" w:cs="Times New Roman"/>
          <w:b/>
          <w:bCs/>
          <w:sz w:val="20"/>
          <w:szCs w:val="20"/>
          <w:lang w:eastAsia="zh-CN" w:bidi="fa-IR"/>
        </w:rPr>
      </w:pPr>
      <w:r w:rsidRPr="004349E8">
        <w:rPr>
          <w:rFonts w:ascii="Times New Roman" w:eastAsia="Times New Roman" w:hAnsi="Times New Roman" w:cs="Times New Roman"/>
          <w:b/>
          <w:bCs/>
          <w:sz w:val="20"/>
          <w:szCs w:val="20"/>
          <w:lang w:bidi="en-US"/>
        </w:rPr>
        <w:t>Abstract</w:t>
      </w:r>
      <w:r w:rsidR="00090111" w:rsidRPr="004349E8">
        <w:rPr>
          <w:rFonts w:ascii="Times New Roman" w:hAnsi="Times New Roman" w:cs="Times New Roman" w:hint="eastAsia"/>
          <w:b/>
          <w:bCs/>
          <w:sz w:val="20"/>
          <w:szCs w:val="20"/>
          <w:lang w:eastAsia="zh-CN" w:bidi="en-US"/>
        </w:rPr>
        <w:t xml:space="preserve">: </w:t>
      </w:r>
      <w:r w:rsidRPr="004349E8">
        <w:rPr>
          <w:rFonts w:ascii="Times New Roman" w:eastAsia="Times New Roman" w:hAnsi="Times New Roman" w:cs="Times New Roman"/>
          <w:sz w:val="20"/>
          <w:szCs w:val="20"/>
          <w:lang w:bidi="fa-IR"/>
        </w:rPr>
        <w:t xml:space="preserve">With the Appearance of a Competitive Economy, Concepts Such as Customer Orientation, Customer Focus and Customer Satisfaction Considered Foundation of Business, and Those Organizations That Does Not Pay Attention to it, Removed From The Market. Internal Marketing Activities through Employees Influence and Motivate (Internal Customers) Lead to Customer Satisfaction and Organizational Competitiveness. The Main Purpose This Study Is to Investigate the </w:t>
      </w:r>
      <w:r w:rsidRPr="004349E8">
        <w:rPr>
          <w:rFonts w:ascii="Times New Roman" w:eastAsia="Times New Roman" w:hAnsi="Times New Roman" w:cs="Times New Roman"/>
          <w:sz w:val="20"/>
          <w:szCs w:val="20"/>
          <w:lang w:bidi="en-US"/>
        </w:rPr>
        <w:t xml:space="preserve">Effect </w:t>
      </w:r>
      <w:proofErr w:type="spellStart"/>
      <w:r w:rsidRPr="004349E8">
        <w:rPr>
          <w:rFonts w:ascii="Times New Roman" w:eastAsia="Times New Roman" w:hAnsi="Times New Roman" w:cs="Times New Roman"/>
          <w:sz w:val="20"/>
          <w:szCs w:val="20"/>
          <w:lang w:bidi="fa-IR"/>
        </w:rPr>
        <w:t>Interanl</w:t>
      </w:r>
      <w:proofErr w:type="spellEnd"/>
      <w:r w:rsidRPr="004349E8">
        <w:rPr>
          <w:rFonts w:ascii="Times New Roman" w:eastAsia="Times New Roman" w:hAnsi="Times New Roman" w:cs="Times New Roman"/>
          <w:sz w:val="20"/>
          <w:szCs w:val="20"/>
          <w:lang w:bidi="fa-IR"/>
        </w:rPr>
        <w:t xml:space="preserve"> Marketing (Organizational Vision, Reward System, Staff development) on Competitive Advantage with Mediating Role of Customer Satisfaction. Statistical Population of This Study Is 374 Staff of MELI Bank Branches of Khuzestan Province (Ahvaz Metropolis Study). Using of </w:t>
      </w:r>
      <w:r w:rsidRPr="004349E8">
        <w:rPr>
          <w:rFonts w:ascii="Times New Roman" w:eastAsia="Times New Roman" w:hAnsi="Times New Roman" w:cs="Times New Roman"/>
          <w:sz w:val="20"/>
          <w:szCs w:val="20"/>
          <w:lang w:bidi="en-US"/>
        </w:rPr>
        <w:t>Simple Random Sampling Method</w:t>
      </w:r>
      <w:r w:rsidRPr="004349E8">
        <w:rPr>
          <w:rFonts w:ascii="Times New Roman" w:eastAsia="Times New Roman" w:hAnsi="Times New Roman" w:cs="Times New Roman"/>
          <w:sz w:val="20"/>
          <w:szCs w:val="20"/>
          <w:lang w:bidi="fa-IR"/>
        </w:rPr>
        <w:t xml:space="preserve">, </w:t>
      </w:r>
      <w:r w:rsidRPr="004349E8">
        <w:rPr>
          <w:rFonts w:ascii="Times New Roman" w:eastAsia="Times New Roman" w:hAnsi="Times New Roman" w:cs="Times New Roman"/>
          <w:sz w:val="20"/>
          <w:szCs w:val="20"/>
          <w:lang w:bidi="en-US"/>
        </w:rPr>
        <w:t xml:space="preserve">and With Using </w:t>
      </w:r>
      <w:proofErr w:type="spellStart"/>
      <w:r w:rsidRPr="004349E8">
        <w:rPr>
          <w:rFonts w:ascii="Times New Roman" w:eastAsia="Times New Roman" w:hAnsi="Times New Roman" w:cs="Times New Roman"/>
          <w:sz w:val="20"/>
          <w:szCs w:val="20"/>
          <w:lang w:bidi="en-US"/>
        </w:rPr>
        <w:t>krejcie</w:t>
      </w:r>
      <w:proofErr w:type="spellEnd"/>
      <w:r w:rsidRPr="004349E8">
        <w:rPr>
          <w:rFonts w:ascii="Times New Roman" w:eastAsia="Times New Roman" w:hAnsi="Times New Roman" w:cs="Times New Roman"/>
          <w:sz w:val="20"/>
          <w:szCs w:val="20"/>
          <w:lang w:bidi="en-US"/>
        </w:rPr>
        <w:t xml:space="preserve"> and Morgan Table, 245 of them were Chosen</w:t>
      </w:r>
      <w:r w:rsidRPr="004349E8">
        <w:rPr>
          <w:rFonts w:ascii="Times New Roman" w:eastAsia="Times New Roman" w:hAnsi="Times New Roman" w:cs="Times New Roman"/>
          <w:sz w:val="20"/>
          <w:szCs w:val="20"/>
          <w:lang w:bidi="fa-IR"/>
        </w:rPr>
        <w:t xml:space="preserve">. </w:t>
      </w:r>
      <w:r w:rsidRPr="004349E8">
        <w:rPr>
          <w:rFonts w:ascii="Times New Roman" w:eastAsia="Times New Roman" w:hAnsi="Times New Roman" w:cs="Times New Roman"/>
          <w:sz w:val="20"/>
          <w:szCs w:val="20"/>
          <w:lang w:bidi="en-US"/>
        </w:rPr>
        <w:t xml:space="preserve">In Total, 245 Questionnaires Were Distribute </w:t>
      </w:r>
      <w:r w:rsidRPr="004349E8">
        <w:rPr>
          <w:rFonts w:ascii="Times New Roman" w:eastAsia="Times New Roman" w:hAnsi="Times New Roman" w:cs="Times New Roman"/>
          <w:sz w:val="20"/>
          <w:szCs w:val="20"/>
          <w:lang w:bidi="fa-IR"/>
        </w:rPr>
        <w:t>And The 235 Number Questionnaires Were Collected From The Respondents</w:t>
      </w:r>
      <w:r w:rsidRPr="004349E8">
        <w:rPr>
          <w:rFonts w:ascii="Times New Roman" w:eastAsia="Times New Roman" w:hAnsi="Times New Roman" w:cs="Times New Roman"/>
          <w:sz w:val="20"/>
          <w:szCs w:val="20"/>
          <w:lang w:bidi="en-US"/>
        </w:rPr>
        <w:t xml:space="preserve">. In Order to Measure the Research Variables </w:t>
      </w:r>
      <w:r w:rsidRPr="004349E8">
        <w:rPr>
          <w:rFonts w:ascii="Times New Roman" w:eastAsia="Times New Roman" w:hAnsi="Times New Roman" w:cs="Times New Roman"/>
          <w:sz w:val="20"/>
          <w:szCs w:val="20"/>
          <w:lang w:bidi="fa-IR"/>
        </w:rPr>
        <w:t>Was</w:t>
      </w:r>
      <w:r w:rsidRPr="004349E8">
        <w:rPr>
          <w:rFonts w:ascii="Times New Roman" w:eastAsia="Times New Roman" w:hAnsi="Times New Roman" w:cs="Times New Roman"/>
          <w:sz w:val="20"/>
          <w:szCs w:val="20"/>
          <w:lang w:bidi="en-US"/>
        </w:rPr>
        <w:t xml:space="preserve"> Used three Questionnaires Contains: Internal Marketing, Customer Satisfaction and Competitive Advantage.</w:t>
      </w:r>
      <w:r w:rsidRPr="004349E8">
        <w:rPr>
          <w:rFonts w:ascii="Times New Roman" w:eastAsia="Times New Roman" w:hAnsi="Times New Roman" w:cs="Times New Roman"/>
          <w:sz w:val="20"/>
          <w:szCs w:val="20"/>
          <w:lang w:bidi="fa-IR"/>
        </w:rPr>
        <w:t xml:space="preserve"> </w:t>
      </w:r>
      <w:r w:rsidRPr="004349E8">
        <w:rPr>
          <w:rFonts w:ascii="Times New Roman" w:eastAsia="Times New Roman" w:hAnsi="Times New Roman" w:cs="Times New Roman"/>
          <w:sz w:val="20"/>
          <w:szCs w:val="20"/>
          <w:lang w:bidi="en-US"/>
        </w:rPr>
        <w:t xml:space="preserve">Data Analysis On Two Levels: Descriptive And Inferential Statistics With Using Statistical Software SPSS And </w:t>
      </w:r>
      <w:proofErr w:type="spellStart"/>
      <w:r w:rsidRPr="004349E8">
        <w:rPr>
          <w:rFonts w:ascii="Times New Roman" w:eastAsia="Times New Roman" w:hAnsi="Times New Roman" w:cs="Times New Roman"/>
          <w:sz w:val="20"/>
          <w:szCs w:val="20"/>
          <w:lang w:bidi="en-US"/>
        </w:rPr>
        <w:t>Lisrrl</w:t>
      </w:r>
      <w:proofErr w:type="spellEnd"/>
      <w:r w:rsidRPr="004349E8">
        <w:rPr>
          <w:rFonts w:ascii="Times New Roman" w:eastAsia="Times New Roman" w:hAnsi="Times New Roman" w:cs="Times New Roman"/>
          <w:sz w:val="20"/>
          <w:szCs w:val="20"/>
          <w:lang w:bidi="en-US"/>
        </w:rPr>
        <w:t xml:space="preserve"> Done.</w:t>
      </w:r>
      <w:r w:rsidRPr="004349E8">
        <w:rPr>
          <w:rFonts w:ascii="Times New Roman" w:eastAsia="Times New Roman" w:hAnsi="Times New Roman" w:cs="Times New Roman"/>
          <w:sz w:val="20"/>
          <w:szCs w:val="20"/>
          <w:lang w:bidi="fa-IR"/>
        </w:rPr>
        <w:t xml:space="preserve"> </w:t>
      </w:r>
      <w:r w:rsidRPr="004349E8">
        <w:rPr>
          <w:rFonts w:ascii="Times New Roman" w:eastAsia="Times New Roman" w:hAnsi="Times New Roman" w:cs="Times New Roman"/>
          <w:sz w:val="20"/>
          <w:szCs w:val="20"/>
          <w:lang w:bidi="en-US"/>
        </w:rPr>
        <w:t>Research Findings Show</w:t>
      </w:r>
      <w:r w:rsidRPr="004349E8">
        <w:rPr>
          <w:rFonts w:ascii="Times New Roman" w:eastAsia="Times New Roman" w:hAnsi="Times New Roman" w:cs="Times New Roman"/>
          <w:sz w:val="20"/>
          <w:szCs w:val="20"/>
          <w:lang w:bidi="fa-IR"/>
        </w:rPr>
        <w:t xml:space="preserve"> That </w:t>
      </w:r>
      <w:r w:rsidRPr="004349E8">
        <w:rPr>
          <w:rFonts w:ascii="Times New Roman" w:eastAsia="Times New Roman" w:hAnsi="Times New Roman" w:cs="Times New Roman"/>
          <w:sz w:val="20"/>
          <w:szCs w:val="20"/>
          <w:lang w:bidi="en-US"/>
        </w:rPr>
        <w:t xml:space="preserve">Internal Marketing Has Positive and Significant Effect on Customer Satisfaction and Competitive Advantage; Also Findings Show That Internal Marketing Has Positive and Significant Impact on Competitive Advantage through Mediating Role of Customer </w:t>
      </w:r>
      <w:r w:rsidR="00E36F2D" w:rsidRPr="004349E8">
        <w:rPr>
          <w:rFonts w:ascii="Times New Roman" w:eastAsia="Times New Roman" w:hAnsi="Times New Roman" w:cs="Times New Roman"/>
          <w:sz w:val="20"/>
          <w:szCs w:val="20"/>
          <w:lang w:bidi="en-US"/>
        </w:rPr>
        <w:t>Saris faction</w:t>
      </w:r>
      <w:r w:rsidRPr="004349E8">
        <w:rPr>
          <w:rFonts w:ascii="Times New Roman" w:eastAsia="Times New Roman" w:hAnsi="Times New Roman" w:cs="Times New Roman"/>
          <w:sz w:val="20"/>
          <w:szCs w:val="20"/>
          <w:lang w:bidi="fa-IR"/>
        </w:rPr>
        <w:t xml:space="preserve"> in </w:t>
      </w:r>
      <w:r w:rsidRPr="004349E8">
        <w:rPr>
          <w:rFonts w:ascii="Times New Roman" w:eastAsia="Times New Roman" w:hAnsi="Times New Roman" w:cs="Times New Roman"/>
          <w:sz w:val="20"/>
          <w:szCs w:val="20"/>
          <w:lang w:bidi="en-US"/>
        </w:rPr>
        <w:t>MELI Bank Branches of Khuzestan Province-Ahvaz.</w:t>
      </w:r>
      <w:r w:rsidR="009D1CE2" w:rsidRPr="004349E8">
        <w:rPr>
          <w:rFonts w:ascii="Times New Roman" w:hAnsi="Times New Roman" w:cs="Times New Roman"/>
          <w:b/>
          <w:bCs/>
          <w:sz w:val="20"/>
          <w:szCs w:val="20"/>
          <w:lang w:bidi="fa-IR"/>
        </w:rPr>
        <w:t xml:space="preserve"> </w:t>
      </w:r>
    </w:p>
    <w:p w:rsidR="00090111" w:rsidRPr="004349E8" w:rsidRDefault="00090111" w:rsidP="00090111">
      <w:pPr>
        <w:bidi w:val="0"/>
        <w:snapToGrid w:val="0"/>
        <w:spacing w:after="0" w:line="240" w:lineRule="auto"/>
        <w:jc w:val="both"/>
        <w:rPr>
          <w:rFonts w:ascii="Times New Roman" w:hAnsi="Times New Roman" w:cs="Times New Roman"/>
          <w:sz w:val="20"/>
          <w:szCs w:val="20"/>
        </w:rPr>
      </w:pPr>
      <w:r w:rsidRPr="004349E8">
        <w:rPr>
          <w:rFonts w:ascii="Times New Roman" w:hAnsi="Times New Roman" w:cs="Times New Roman" w:hint="eastAsia"/>
          <w:bCs/>
          <w:sz w:val="20"/>
          <w:szCs w:val="20"/>
          <w:lang w:eastAsia="zh-CN" w:bidi="fa-IR"/>
        </w:rPr>
        <w:t>[</w:t>
      </w:r>
      <w:proofErr w:type="spellStart"/>
      <w:r w:rsidRPr="004349E8">
        <w:rPr>
          <w:rFonts w:ascii="Times New Roman" w:hAnsi="Times New Roman" w:cs="Times New Roman"/>
          <w:sz w:val="20"/>
          <w:szCs w:val="20"/>
          <w:lang w:bidi="fa-IR"/>
        </w:rPr>
        <w:t>Manoochehr</w:t>
      </w:r>
      <w:proofErr w:type="spellEnd"/>
      <w:r w:rsidRPr="004349E8">
        <w:rPr>
          <w:rFonts w:ascii="Times New Roman" w:hAnsi="Times New Roman" w:cs="Times New Roman"/>
          <w:sz w:val="20"/>
          <w:szCs w:val="20"/>
          <w:lang w:bidi="fa-IR"/>
        </w:rPr>
        <w:t xml:space="preserve"> </w:t>
      </w:r>
      <w:proofErr w:type="spellStart"/>
      <w:r w:rsidRPr="004349E8">
        <w:rPr>
          <w:rFonts w:ascii="Times New Roman" w:hAnsi="Times New Roman" w:cs="Times New Roman"/>
          <w:sz w:val="20"/>
          <w:szCs w:val="20"/>
          <w:lang w:bidi="fa-IR"/>
        </w:rPr>
        <w:t>Ebadi</w:t>
      </w:r>
      <w:proofErr w:type="spellEnd"/>
      <w:r w:rsidR="00B46E27" w:rsidRPr="004349E8">
        <w:rPr>
          <w:rFonts w:ascii="Times New Roman" w:hAnsi="Times New Roman" w:cs="Times New Roman"/>
          <w:sz w:val="20"/>
          <w:szCs w:val="20"/>
          <w:lang w:bidi="fa-IR"/>
        </w:rPr>
        <w:t>,</w:t>
      </w:r>
      <w:r w:rsidRPr="004349E8">
        <w:rPr>
          <w:rFonts w:ascii="Times New Roman" w:hAnsi="Times New Roman" w:cs="Times New Roman"/>
          <w:sz w:val="20"/>
          <w:szCs w:val="20"/>
          <w:lang w:bidi="fa-IR"/>
        </w:rPr>
        <w:t xml:space="preserve"> </w:t>
      </w:r>
      <w:proofErr w:type="spellStart"/>
      <w:r w:rsidRPr="004349E8">
        <w:rPr>
          <w:rFonts w:ascii="Times New Roman" w:hAnsi="Times New Roman" w:cs="Times New Roman"/>
          <w:sz w:val="20"/>
          <w:szCs w:val="20"/>
          <w:lang w:bidi="fa-IR"/>
        </w:rPr>
        <w:t>Ghanbar</w:t>
      </w:r>
      <w:proofErr w:type="spellEnd"/>
      <w:r w:rsidRPr="004349E8">
        <w:rPr>
          <w:rFonts w:ascii="Times New Roman" w:hAnsi="Times New Roman" w:cs="Times New Roman"/>
          <w:sz w:val="20"/>
          <w:szCs w:val="20"/>
          <w:lang w:bidi="fa-IR"/>
        </w:rPr>
        <w:t xml:space="preserve"> </w:t>
      </w:r>
      <w:proofErr w:type="spellStart"/>
      <w:r w:rsidRPr="004349E8">
        <w:rPr>
          <w:rFonts w:ascii="Times New Roman" w:hAnsi="Times New Roman" w:cs="Times New Roman"/>
          <w:sz w:val="20"/>
          <w:szCs w:val="20"/>
          <w:lang w:bidi="fa-IR"/>
        </w:rPr>
        <w:t>Amirnezhad</w:t>
      </w:r>
      <w:proofErr w:type="spellEnd"/>
      <w:r w:rsidRPr="004349E8">
        <w:rPr>
          <w:rFonts w:ascii="Times New Roman" w:hAnsi="Times New Roman" w:cs="Times New Roman" w:hint="eastAsia"/>
          <w:sz w:val="20"/>
          <w:szCs w:val="20"/>
          <w:lang w:eastAsia="zh-CN" w:bidi="fa-IR"/>
        </w:rPr>
        <w:t>.</w:t>
      </w:r>
      <w:r w:rsidRPr="004349E8">
        <w:rPr>
          <w:rFonts w:ascii="Times New Roman" w:hAnsi="Times New Roman" w:cs="Times New Roman"/>
          <w:b/>
          <w:bCs/>
          <w:sz w:val="20"/>
          <w:szCs w:val="20"/>
          <w:lang w:bidi="fa-IR"/>
        </w:rPr>
        <w:t xml:space="preserve"> </w:t>
      </w:r>
      <w:r w:rsidR="009D1CE2" w:rsidRPr="004349E8">
        <w:rPr>
          <w:rFonts w:ascii="Times New Roman" w:hAnsi="Times New Roman" w:cs="Times New Roman"/>
          <w:b/>
          <w:bCs/>
          <w:sz w:val="20"/>
          <w:szCs w:val="20"/>
          <w:lang w:bidi="fa-IR"/>
        </w:rPr>
        <w:t xml:space="preserve">Evaluating the Effect of Internal Marketing (IM) </w:t>
      </w:r>
      <w:r w:rsidR="009D1CE2" w:rsidRPr="004349E8">
        <w:rPr>
          <w:rFonts w:ascii="Times New Roman" w:hAnsi="Times New Roman" w:cs="Times New Roman"/>
          <w:b/>
          <w:bCs/>
          <w:sz w:val="20"/>
          <w:szCs w:val="20"/>
          <w:lang w:val="it-IT" w:bidi="fa-IR"/>
        </w:rPr>
        <w:t xml:space="preserve">on </w:t>
      </w:r>
      <w:r w:rsidR="009D1CE2" w:rsidRPr="004349E8">
        <w:rPr>
          <w:rFonts w:ascii="Times New Roman" w:hAnsi="Times New Roman" w:cs="Times New Roman"/>
          <w:b/>
          <w:bCs/>
          <w:sz w:val="20"/>
          <w:szCs w:val="20"/>
          <w:lang w:bidi="fa-IR"/>
        </w:rPr>
        <w:t xml:space="preserve">Competitive Advantage </w:t>
      </w:r>
      <w:r w:rsidR="009D1CE2" w:rsidRPr="004349E8">
        <w:rPr>
          <w:rFonts w:ascii="Times New Roman" w:hAnsi="Times New Roman" w:cs="Times New Roman"/>
          <w:b/>
          <w:bCs/>
          <w:sz w:val="20"/>
          <w:szCs w:val="20"/>
          <w:lang w:bidi="en-US"/>
        </w:rPr>
        <w:t>through Mediation</w:t>
      </w:r>
      <w:r w:rsidR="009D1CE2" w:rsidRPr="004349E8">
        <w:rPr>
          <w:rFonts w:ascii="Times New Roman" w:hAnsi="Times New Roman" w:cs="Times New Roman"/>
          <w:b/>
          <w:bCs/>
          <w:sz w:val="20"/>
          <w:szCs w:val="20"/>
          <w:lang w:bidi="fa-IR"/>
        </w:rPr>
        <w:t xml:space="preserve"> Customer Satisfaction</w:t>
      </w:r>
      <w:r w:rsidR="009D1CE2" w:rsidRPr="004349E8">
        <w:rPr>
          <w:rFonts w:ascii="Times New Roman" w:hAnsi="Times New Roman" w:cs="Times New Roman"/>
          <w:b/>
          <w:bCs/>
          <w:sz w:val="20"/>
          <w:szCs w:val="20"/>
          <w:lang w:val="it-IT" w:bidi="fa-IR"/>
        </w:rPr>
        <w:t xml:space="preserve"> in MELI Bank Branches of Khuzestan Province (Ahvaz branches Study)</w:t>
      </w:r>
      <w:r w:rsidRPr="004349E8">
        <w:rPr>
          <w:rFonts w:ascii="Times New Roman" w:eastAsia="Times New Roman" w:hAnsi="Times New Roman" w:cs="Times New Roman"/>
          <w:b/>
          <w:bCs/>
          <w:sz w:val="20"/>
          <w:szCs w:val="20"/>
          <w:lang w:bidi="fa-IR"/>
        </w:rPr>
        <w:t>.</w:t>
      </w:r>
      <w:r w:rsidRPr="004349E8">
        <w:rPr>
          <w:rFonts w:ascii="Times New Roman" w:hAnsi="Times New Roman" w:cs="Times New Roman"/>
          <w:bCs/>
          <w:i/>
          <w:sz w:val="20"/>
          <w:szCs w:val="20"/>
        </w:rPr>
        <w:t xml:space="preserve"> N Y </w:t>
      </w:r>
      <w:proofErr w:type="spellStart"/>
      <w:r w:rsidRPr="004349E8">
        <w:rPr>
          <w:rFonts w:ascii="Times New Roman" w:hAnsi="Times New Roman" w:cs="Times New Roman"/>
          <w:bCs/>
          <w:i/>
          <w:sz w:val="20"/>
          <w:szCs w:val="20"/>
        </w:rPr>
        <w:t>Sci</w:t>
      </w:r>
      <w:proofErr w:type="spellEnd"/>
      <w:r w:rsidRPr="004349E8">
        <w:rPr>
          <w:rFonts w:ascii="Times New Roman" w:hAnsi="Times New Roman" w:cs="Times New Roman"/>
          <w:bCs/>
          <w:i/>
          <w:sz w:val="20"/>
          <w:szCs w:val="20"/>
        </w:rPr>
        <w:t xml:space="preserve"> J</w:t>
      </w:r>
      <w:r w:rsidRPr="004349E8">
        <w:rPr>
          <w:rFonts w:ascii="Times New Roman" w:hAnsi="Times New Roman" w:cs="Times New Roman"/>
          <w:bCs/>
          <w:sz w:val="20"/>
          <w:szCs w:val="20"/>
        </w:rPr>
        <w:t xml:space="preserve"> </w:t>
      </w:r>
      <w:r w:rsidRPr="004349E8">
        <w:rPr>
          <w:rFonts w:ascii="Times New Roman" w:hAnsi="Times New Roman" w:cs="Times New Roman"/>
          <w:sz w:val="20"/>
          <w:szCs w:val="20"/>
        </w:rPr>
        <w:t>201</w:t>
      </w:r>
      <w:r w:rsidRPr="004349E8">
        <w:rPr>
          <w:rFonts w:ascii="Times New Roman" w:hAnsi="Times New Roman" w:cs="Times New Roman" w:hint="eastAsia"/>
          <w:sz w:val="20"/>
          <w:szCs w:val="20"/>
        </w:rPr>
        <w:t>6</w:t>
      </w:r>
      <w:r w:rsidRPr="004349E8">
        <w:rPr>
          <w:rFonts w:ascii="Times New Roman" w:hAnsi="Times New Roman" w:cs="Times New Roman"/>
          <w:sz w:val="20"/>
          <w:szCs w:val="20"/>
        </w:rPr>
        <w:t>;</w:t>
      </w:r>
      <w:r w:rsidRPr="004349E8">
        <w:rPr>
          <w:rFonts w:ascii="Times New Roman" w:hAnsi="Times New Roman" w:cs="Times New Roman" w:hint="eastAsia"/>
          <w:sz w:val="20"/>
          <w:szCs w:val="20"/>
        </w:rPr>
        <w:t>9</w:t>
      </w:r>
      <w:r w:rsidRPr="004349E8">
        <w:rPr>
          <w:rFonts w:ascii="Times New Roman" w:hAnsi="Times New Roman" w:cs="Times New Roman"/>
          <w:sz w:val="20"/>
          <w:szCs w:val="20"/>
        </w:rPr>
        <w:t>(</w:t>
      </w:r>
      <w:r w:rsidRPr="004349E8">
        <w:rPr>
          <w:rFonts w:ascii="Times New Roman" w:hAnsi="Times New Roman" w:cs="Times New Roman" w:hint="eastAsia"/>
          <w:sz w:val="20"/>
          <w:szCs w:val="20"/>
        </w:rPr>
        <w:t>10</w:t>
      </w:r>
      <w:r w:rsidRPr="004349E8">
        <w:rPr>
          <w:rFonts w:ascii="Times New Roman" w:hAnsi="Times New Roman" w:cs="Times New Roman"/>
          <w:sz w:val="20"/>
          <w:szCs w:val="20"/>
        </w:rPr>
        <w:t>):</w:t>
      </w:r>
      <w:r w:rsidR="00EC22AE" w:rsidRPr="004349E8">
        <w:rPr>
          <w:rFonts w:ascii="Times New Roman" w:hAnsi="Times New Roman" w:cs="Times New Roman"/>
          <w:noProof/>
          <w:color w:val="000000"/>
          <w:sz w:val="20"/>
          <w:szCs w:val="20"/>
        </w:rPr>
        <w:t>24</w:t>
      </w:r>
      <w:r w:rsidRPr="004349E8">
        <w:rPr>
          <w:rFonts w:ascii="Times New Roman" w:hAnsi="Times New Roman" w:cs="Times New Roman"/>
          <w:color w:val="000000"/>
          <w:sz w:val="20"/>
          <w:szCs w:val="20"/>
        </w:rPr>
        <w:t>-</w:t>
      </w:r>
      <w:r w:rsidR="00EC22AE" w:rsidRPr="004349E8">
        <w:rPr>
          <w:rFonts w:ascii="Times New Roman" w:hAnsi="Times New Roman" w:cs="Times New Roman"/>
          <w:noProof/>
          <w:color w:val="000000"/>
          <w:sz w:val="20"/>
          <w:szCs w:val="20"/>
        </w:rPr>
        <w:t>29</w:t>
      </w:r>
      <w:r w:rsidRPr="004349E8">
        <w:rPr>
          <w:rFonts w:ascii="Times New Roman" w:hAnsi="Times New Roman" w:cs="Times New Roman"/>
          <w:sz w:val="20"/>
          <w:szCs w:val="20"/>
        </w:rPr>
        <w:t xml:space="preserve">]. </w:t>
      </w:r>
      <w:r w:rsidRPr="004349E8">
        <w:rPr>
          <w:rFonts w:ascii="Times New Roman" w:hAnsi="Times New Roman" w:cs="Times New Roman"/>
          <w:iCs/>
          <w:color w:val="000000"/>
          <w:sz w:val="20"/>
          <w:szCs w:val="20"/>
        </w:rPr>
        <w:t>ISSN 1554-0200 (print); ISSN 2375-723X (online)</w:t>
      </w:r>
      <w:r w:rsidRPr="004349E8">
        <w:rPr>
          <w:rFonts w:ascii="Times New Roman" w:hAnsi="Times New Roman" w:cs="Times New Roman"/>
          <w:sz w:val="20"/>
          <w:szCs w:val="20"/>
        </w:rPr>
        <w:t xml:space="preserve">. </w:t>
      </w:r>
      <w:hyperlink r:id="rId8" w:history="1">
        <w:r w:rsidRPr="004349E8">
          <w:rPr>
            <w:rStyle w:val="Hyperlink"/>
            <w:rFonts w:ascii="Times New Roman" w:hAnsi="Times New Roman" w:cs="Times New Roman"/>
            <w:color w:val="0000FF"/>
            <w:sz w:val="20"/>
            <w:szCs w:val="20"/>
          </w:rPr>
          <w:t>http://www.sciencepub.net/newyork</w:t>
        </w:r>
      </w:hyperlink>
      <w:r w:rsidRPr="004349E8">
        <w:rPr>
          <w:rFonts w:ascii="Times New Roman" w:hAnsi="Times New Roman" w:cs="Times New Roman"/>
          <w:sz w:val="20"/>
          <w:szCs w:val="20"/>
        </w:rPr>
        <w:t xml:space="preserve">. </w:t>
      </w:r>
      <w:r w:rsidRPr="004349E8">
        <w:rPr>
          <w:rFonts w:ascii="Times New Roman" w:hAnsi="Times New Roman" w:cs="Times New Roman" w:hint="eastAsia"/>
          <w:sz w:val="20"/>
          <w:szCs w:val="20"/>
          <w:lang w:eastAsia="zh-CN"/>
        </w:rPr>
        <w:t>5</w:t>
      </w:r>
      <w:r w:rsidRPr="004349E8">
        <w:rPr>
          <w:rFonts w:ascii="Times New Roman" w:hAnsi="Times New Roman" w:cs="Times New Roman" w:hint="eastAsia"/>
          <w:sz w:val="20"/>
          <w:szCs w:val="20"/>
        </w:rPr>
        <w:t xml:space="preserve">. </w:t>
      </w:r>
      <w:r w:rsidRPr="004349E8">
        <w:rPr>
          <w:rFonts w:ascii="Times New Roman" w:hAnsi="Times New Roman" w:cs="Times New Roman"/>
          <w:color w:val="000000"/>
          <w:sz w:val="20"/>
          <w:szCs w:val="20"/>
          <w:shd w:val="clear" w:color="auto" w:fill="FFFFFF"/>
        </w:rPr>
        <w:t>doi:</w:t>
      </w:r>
      <w:hyperlink r:id="rId9" w:history="1">
        <w:r w:rsidRPr="004349E8">
          <w:rPr>
            <w:rStyle w:val="Hyperlink"/>
            <w:rFonts w:ascii="Times New Roman" w:hAnsi="Times New Roman" w:cs="Times New Roman"/>
            <w:color w:val="0000FF"/>
            <w:sz w:val="20"/>
            <w:szCs w:val="20"/>
            <w:shd w:val="clear" w:color="auto" w:fill="FFFFFF"/>
          </w:rPr>
          <w:t>10.7537/mars</w:t>
        </w:r>
        <w:r w:rsidRPr="004349E8">
          <w:rPr>
            <w:rStyle w:val="Hyperlink"/>
            <w:rFonts w:ascii="Times New Roman" w:hAnsi="Times New Roman" w:cs="Times New Roman" w:hint="eastAsia"/>
            <w:color w:val="0000FF"/>
            <w:sz w:val="20"/>
            <w:szCs w:val="20"/>
            <w:shd w:val="clear" w:color="auto" w:fill="FFFFFF"/>
          </w:rPr>
          <w:t>nys0910</w:t>
        </w:r>
        <w:r w:rsidRPr="004349E8">
          <w:rPr>
            <w:rStyle w:val="Hyperlink"/>
            <w:rFonts w:ascii="Times New Roman" w:hAnsi="Times New Roman" w:cs="Times New Roman"/>
            <w:color w:val="0000FF"/>
            <w:sz w:val="20"/>
            <w:szCs w:val="20"/>
            <w:shd w:val="clear" w:color="auto" w:fill="FFFFFF"/>
          </w:rPr>
          <w:t>1</w:t>
        </w:r>
        <w:r w:rsidRPr="004349E8">
          <w:rPr>
            <w:rStyle w:val="Hyperlink"/>
            <w:rFonts w:ascii="Times New Roman" w:hAnsi="Times New Roman" w:cs="Times New Roman" w:hint="eastAsia"/>
            <w:color w:val="0000FF"/>
            <w:sz w:val="20"/>
            <w:szCs w:val="20"/>
            <w:shd w:val="clear" w:color="auto" w:fill="FFFFFF"/>
          </w:rPr>
          <w:t>6.</w:t>
        </w:r>
        <w:r w:rsidRPr="004349E8">
          <w:rPr>
            <w:rStyle w:val="Hyperlink"/>
            <w:rFonts w:ascii="Times New Roman" w:hAnsi="Times New Roman" w:cs="Times New Roman"/>
            <w:color w:val="0000FF"/>
            <w:sz w:val="20"/>
            <w:szCs w:val="20"/>
            <w:shd w:val="clear" w:color="auto" w:fill="FFFFFF"/>
          </w:rPr>
          <w:t>0</w:t>
        </w:r>
        <w:r w:rsidRPr="004349E8">
          <w:rPr>
            <w:rStyle w:val="Hyperlink"/>
            <w:rFonts w:ascii="Times New Roman" w:hAnsi="Times New Roman" w:cs="Times New Roman" w:hint="eastAsia"/>
            <w:color w:val="0000FF"/>
            <w:sz w:val="20"/>
            <w:szCs w:val="20"/>
            <w:shd w:val="clear" w:color="auto" w:fill="FFFFFF"/>
            <w:lang w:eastAsia="zh-CN"/>
          </w:rPr>
          <w:t>5</w:t>
        </w:r>
      </w:hyperlink>
      <w:r w:rsidRPr="004349E8">
        <w:rPr>
          <w:rFonts w:ascii="Times New Roman" w:hAnsi="Times New Roman" w:cs="Times New Roman"/>
          <w:color w:val="000000"/>
          <w:sz w:val="20"/>
          <w:szCs w:val="20"/>
          <w:shd w:val="clear" w:color="auto" w:fill="FFFFFF"/>
        </w:rPr>
        <w:t>.</w:t>
      </w:r>
    </w:p>
    <w:p w:rsidR="00BE58FA" w:rsidRPr="004349E8" w:rsidRDefault="00BE58FA" w:rsidP="00090111">
      <w:pPr>
        <w:bidi w:val="0"/>
        <w:snapToGrid w:val="0"/>
        <w:spacing w:after="0" w:line="240" w:lineRule="auto"/>
        <w:jc w:val="both"/>
        <w:rPr>
          <w:rFonts w:ascii="Times New Roman" w:eastAsia="Times New Roman" w:hAnsi="Times New Roman" w:cs="Times New Roman"/>
          <w:sz w:val="20"/>
          <w:szCs w:val="20"/>
          <w:lang w:bidi="en-US"/>
        </w:rPr>
      </w:pPr>
    </w:p>
    <w:p w:rsidR="00BE58FA" w:rsidRPr="004349E8" w:rsidRDefault="00BE58FA" w:rsidP="00090111">
      <w:pPr>
        <w:bidi w:val="0"/>
        <w:snapToGrid w:val="0"/>
        <w:spacing w:after="0" w:line="240" w:lineRule="auto"/>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b/>
          <w:bCs/>
          <w:sz w:val="20"/>
          <w:szCs w:val="20"/>
          <w:lang w:bidi="en-US"/>
        </w:rPr>
        <w:t>Keywords:</w:t>
      </w:r>
      <w:r w:rsidRPr="004349E8">
        <w:rPr>
          <w:rFonts w:ascii="Times New Roman" w:eastAsia="Times New Roman" w:hAnsi="Times New Roman" w:cs="Times New Roman"/>
          <w:sz w:val="20"/>
          <w:szCs w:val="20"/>
          <w:lang w:bidi="en-US"/>
        </w:rPr>
        <w:t xml:space="preserve"> Internal Marketing (IM), Customer Satisfaction, Competitive Advantage MELI Bank Branches of Khuzestan Province (Ahvaz branches Study)</w:t>
      </w:r>
    </w:p>
    <w:p w:rsidR="00090111" w:rsidRPr="004349E8" w:rsidRDefault="00090111" w:rsidP="00090111">
      <w:pPr>
        <w:bidi w:val="0"/>
        <w:snapToGrid w:val="0"/>
        <w:spacing w:after="0" w:line="240" w:lineRule="auto"/>
        <w:jc w:val="both"/>
        <w:rPr>
          <w:rFonts w:ascii="Times New Roman" w:hAnsi="Times New Roman" w:cs="Times New Roman"/>
          <w:b/>
          <w:bCs/>
          <w:sz w:val="20"/>
          <w:szCs w:val="20"/>
          <w:lang w:bidi="fa-IR"/>
        </w:rPr>
      </w:pPr>
    </w:p>
    <w:p w:rsidR="00090111" w:rsidRPr="004349E8" w:rsidRDefault="00090111" w:rsidP="00090111">
      <w:pPr>
        <w:bidi w:val="0"/>
        <w:snapToGrid w:val="0"/>
        <w:spacing w:after="0" w:line="240" w:lineRule="auto"/>
        <w:jc w:val="both"/>
        <w:rPr>
          <w:rFonts w:ascii="Times New Roman" w:hAnsi="Times New Roman" w:cs="Times New Roman"/>
          <w:b/>
          <w:bCs/>
          <w:sz w:val="20"/>
          <w:szCs w:val="20"/>
          <w:lang w:bidi="fa-IR"/>
        </w:rPr>
        <w:sectPr w:rsidR="00090111" w:rsidRPr="004349E8" w:rsidSect="00EC22AE">
          <w:headerReference w:type="default" r:id="rId10"/>
          <w:footerReference w:type="default" r:id="rId11"/>
          <w:type w:val="continuous"/>
          <w:pgSz w:w="12240" w:h="15840" w:code="1"/>
          <w:pgMar w:top="1440" w:right="1440" w:bottom="1440" w:left="1440" w:header="720" w:footer="720" w:gutter="0"/>
          <w:pgNumType w:start="24"/>
          <w:cols w:space="720"/>
          <w:docGrid w:linePitch="360"/>
        </w:sectPr>
      </w:pPr>
    </w:p>
    <w:p w:rsidR="00307FCC" w:rsidRPr="004349E8" w:rsidRDefault="00307FCC" w:rsidP="00090111">
      <w:pPr>
        <w:bidi w:val="0"/>
        <w:snapToGrid w:val="0"/>
        <w:spacing w:after="0" w:line="240" w:lineRule="auto"/>
        <w:jc w:val="both"/>
        <w:rPr>
          <w:rFonts w:ascii="Times New Roman" w:hAnsi="Times New Roman" w:cs="Times New Roman"/>
          <w:b/>
          <w:bCs/>
          <w:sz w:val="20"/>
          <w:szCs w:val="20"/>
          <w:lang w:bidi="fa-IR"/>
        </w:rPr>
      </w:pPr>
      <w:r w:rsidRPr="004349E8">
        <w:rPr>
          <w:rFonts w:ascii="Times New Roman" w:hAnsi="Times New Roman" w:cs="Times New Roman"/>
          <w:b/>
          <w:bCs/>
          <w:sz w:val="20"/>
          <w:szCs w:val="20"/>
          <w:lang w:bidi="fa-IR"/>
        </w:rPr>
        <w:lastRenderedPageBreak/>
        <w:t>Introduction</w:t>
      </w:r>
    </w:p>
    <w:p w:rsidR="00307FCC" w:rsidRPr="004349E8" w:rsidRDefault="00307FCC" w:rsidP="00090111">
      <w:pPr>
        <w:bidi w:val="0"/>
        <w:snapToGrid w:val="0"/>
        <w:spacing w:after="0" w:line="240" w:lineRule="auto"/>
        <w:ind w:firstLine="425"/>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In outlook of 21 century, firms are placed in a competitive and complicated situation effected by varieties of factors such as globalization, technologic</w:t>
      </w:r>
      <w:r w:rsidR="00E103B0" w:rsidRPr="004349E8">
        <w:rPr>
          <w:rFonts w:ascii="Times New Roman" w:hAnsi="Times New Roman" w:cs="Times New Roman"/>
          <w:sz w:val="20"/>
          <w:szCs w:val="20"/>
          <w:lang w:bidi="fa-IR"/>
        </w:rPr>
        <w:t>al</w:t>
      </w:r>
      <w:r w:rsidRPr="004349E8">
        <w:rPr>
          <w:rFonts w:ascii="Times New Roman" w:hAnsi="Times New Roman" w:cs="Times New Roman"/>
          <w:sz w:val="20"/>
          <w:szCs w:val="20"/>
          <w:lang w:bidi="fa-IR"/>
        </w:rPr>
        <w:t xml:space="preserve"> develop</w:t>
      </w:r>
      <w:r w:rsidR="00E103B0" w:rsidRPr="004349E8">
        <w:rPr>
          <w:rFonts w:ascii="Times New Roman" w:hAnsi="Times New Roman" w:cs="Times New Roman"/>
          <w:sz w:val="20"/>
          <w:szCs w:val="20"/>
          <w:lang w:bidi="fa-IR"/>
        </w:rPr>
        <w:t>ment</w:t>
      </w:r>
      <w:r w:rsidRPr="004349E8">
        <w:rPr>
          <w:rFonts w:ascii="Times New Roman" w:hAnsi="Times New Roman" w:cs="Times New Roman"/>
          <w:sz w:val="20"/>
          <w:szCs w:val="20"/>
          <w:lang w:bidi="fa-IR"/>
        </w:rPr>
        <w:t xml:space="preserve"> </w:t>
      </w:r>
      <w:r w:rsidR="00E103B0" w:rsidRPr="004349E8">
        <w:rPr>
          <w:rFonts w:ascii="Times New Roman" w:hAnsi="Times New Roman" w:cs="Times New Roman"/>
          <w:sz w:val="20"/>
          <w:szCs w:val="20"/>
          <w:lang w:bidi="fa-IR"/>
        </w:rPr>
        <w:t>and increasing</w:t>
      </w:r>
      <w:r w:rsidRPr="004349E8">
        <w:rPr>
          <w:rFonts w:ascii="Times New Roman" w:hAnsi="Times New Roman" w:cs="Times New Roman"/>
          <w:sz w:val="20"/>
          <w:szCs w:val="20"/>
          <w:lang w:bidi="fa-IR"/>
        </w:rPr>
        <w:t xml:space="preserve"> speed of </w:t>
      </w:r>
      <w:r w:rsidR="00E103B0" w:rsidRPr="004349E8">
        <w:rPr>
          <w:rFonts w:ascii="Times New Roman" w:hAnsi="Times New Roman" w:cs="Times New Roman"/>
          <w:sz w:val="20"/>
          <w:szCs w:val="20"/>
          <w:lang w:bidi="fa-IR"/>
        </w:rPr>
        <w:t>new technologies distribution. In the framework of this outlook, firms must act differently than the past for their survival and progress.</w:t>
      </w:r>
      <w:r w:rsidR="005151FF" w:rsidRPr="004349E8">
        <w:rPr>
          <w:rFonts w:ascii="Times New Roman" w:hAnsi="Times New Roman" w:cs="Times New Roman"/>
          <w:sz w:val="20"/>
          <w:szCs w:val="20"/>
          <w:lang w:bidi="fa-IR"/>
        </w:rPr>
        <w:t xml:space="preserve"> Preserving and promoting customer loyalty is a strategic challenge for the companies </w:t>
      </w:r>
      <w:r w:rsidR="00C33145" w:rsidRPr="004349E8">
        <w:rPr>
          <w:rFonts w:ascii="Times New Roman" w:hAnsi="Times New Roman" w:cs="Times New Roman"/>
          <w:sz w:val="20"/>
          <w:szCs w:val="20"/>
          <w:lang w:bidi="fa-IR"/>
        </w:rPr>
        <w:t xml:space="preserve">where they are </w:t>
      </w:r>
      <w:r w:rsidR="005151FF" w:rsidRPr="004349E8">
        <w:rPr>
          <w:rFonts w:ascii="Times New Roman" w:hAnsi="Times New Roman" w:cs="Times New Roman"/>
          <w:sz w:val="20"/>
          <w:szCs w:val="20"/>
          <w:lang w:bidi="fa-IR"/>
        </w:rPr>
        <w:t>concern to maintain and develop their competitive position in the market</w:t>
      </w:r>
      <w:r w:rsidR="00C33145" w:rsidRPr="004349E8">
        <w:rPr>
          <w:rFonts w:ascii="Times New Roman" w:hAnsi="Times New Roman" w:cs="Times New Roman"/>
          <w:sz w:val="20"/>
          <w:szCs w:val="20"/>
          <w:lang w:bidi="fa-IR"/>
        </w:rPr>
        <w:t xml:space="preserve"> (</w:t>
      </w:r>
      <w:proofErr w:type="spellStart"/>
      <w:r w:rsidR="00C33145" w:rsidRPr="004349E8">
        <w:rPr>
          <w:rFonts w:ascii="Times New Roman" w:hAnsi="Times New Roman" w:cs="Times New Roman"/>
          <w:sz w:val="20"/>
          <w:szCs w:val="20"/>
          <w:lang w:bidi="fa-IR"/>
        </w:rPr>
        <w:t>Moharam</w:t>
      </w:r>
      <w:proofErr w:type="spellEnd"/>
      <w:r w:rsidR="00B34E06" w:rsidRPr="004349E8">
        <w:rPr>
          <w:rFonts w:ascii="Times New Roman" w:hAnsi="Times New Roman" w:cs="Times New Roman"/>
          <w:sz w:val="20"/>
          <w:szCs w:val="20"/>
          <w:lang w:bidi="fa-IR"/>
        </w:rPr>
        <w:t xml:space="preserve"> </w:t>
      </w:r>
      <w:proofErr w:type="spellStart"/>
      <w:r w:rsidR="00C33145" w:rsidRPr="004349E8">
        <w:rPr>
          <w:rFonts w:ascii="Times New Roman" w:hAnsi="Times New Roman" w:cs="Times New Roman"/>
          <w:sz w:val="20"/>
          <w:szCs w:val="20"/>
          <w:lang w:bidi="fa-IR"/>
        </w:rPr>
        <w:t>nejad</w:t>
      </w:r>
      <w:proofErr w:type="spellEnd"/>
      <w:r w:rsidR="00C33145" w:rsidRPr="004349E8">
        <w:rPr>
          <w:rFonts w:ascii="Times New Roman" w:hAnsi="Times New Roman" w:cs="Times New Roman"/>
          <w:sz w:val="20"/>
          <w:szCs w:val="20"/>
          <w:lang w:bidi="fa-IR"/>
        </w:rPr>
        <w:t xml:space="preserve"> 2010). The staffs of </w:t>
      </w:r>
      <w:r w:rsidR="00D76875" w:rsidRPr="004349E8">
        <w:rPr>
          <w:rFonts w:ascii="Times New Roman" w:hAnsi="Times New Roman" w:cs="Times New Roman"/>
          <w:sz w:val="20"/>
          <w:szCs w:val="20"/>
          <w:lang w:bidi="fa-IR"/>
        </w:rPr>
        <w:t>company</w:t>
      </w:r>
      <w:r w:rsidR="00C33145" w:rsidRPr="004349E8">
        <w:rPr>
          <w:rFonts w:ascii="Times New Roman" w:hAnsi="Times New Roman" w:cs="Times New Roman"/>
          <w:sz w:val="20"/>
          <w:szCs w:val="20"/>
          <w:lang w:bidi="fa-IR"/>
        </w:rPr>
        <w:t xml:space="preserve"> are major part of beneficiaries </w:t>
      </w:r>
      <w:r w:rsidR="00D76875" w:rsidRPr="004349E8">
        <w:rPr>
          <w:rFonts w:ascii="Times New Roman" w:hAnsi="Times New Roman" w:cs="Times New Roman"/>
          <w:sz w:val="20"/>
          <w:szCs w:val="20"/>
          <w:lang w:bidi="fa-IR"/>
        </w:rPr>
        <w:t xml:space="preserve">who affect directly and indirectly on perception of value by customer. </w:t>
      </w:r>
      <w:r w:rsidR="00CF2139" w:rsidRPr="004349E8">
        <w:rPr>
          <w:rFonts w:ascii="Times New Roman" w:hAnsi="Times New Roman" w:cs="Times New Roman"/>
          <w:sz w:val="20"/>
          <w:szCs w:val="20"/>
          <w:lang w:bidi="fa-IR"/>
        </w:rPr>
        <w:t xml:space="preserve">Paying attention to employees need and </w:t>
      </w:r>
      <w:r w:rsidR="00CF2139" w:rsidRPr="004349E8">
        <w:rPr>
          <w:rFonts w:ascii="Times New Roman" w:hAnsi="Times New Roman" w:cs="Times New Roman"/>
          <w:color w:val="333333"/>
          <w:sz w:val="20"/>
          <w:szCs w:val="20"/>
          <w:shd w:val="clear" w:color="auto" w:fill="FFFFFF"/>
        </w:rPr>
        <w:t>supplying the needs</w:t>
      </w:r>
      <w:r w:rsidR="00CF2139" w:rsidRPr="004349E8">
        <w:rPr>
          <w:rStyle w:val="apple-converted-space"/>
          <w:rFonts w:ascii="Times New Roman" w:hAnsi="Times New Roman" w:cs="Times New Roman"/>
          <w:color w:val="333333"/>
          <w:sz w:val="20"/>
          <w:szCs w:val="20"/>
          <w:shd w:val="clear" w:color="auto" w:fill="FFFFFF"/>
        </w:rPr>
        <w:t> can lead to improve effort to create value for customer.</w:t>
      </w:r>
      <w:r w:rsidR="00F66CC8" w:rsidRPr="004349E8">
        <w:rPr>
          <w:rStyle w:val="apple-converted-space"/>
          <w:rFonts w:ascii="Times New Roman" w:hAnsi="Times New Roman" w:cs="Times New Roman"/>
          <w:color w:val="333333"/>
          <w:sz w:val="20"/>
          <w:szCs w:val="20"/>
          <w:shd w:val="clear" w:color="auto" w:fill="FFFFFF"/>
        </w:rPr>
        <w:t xml:space="preserve"> </w:t>
      </w:r>
      <w:r w:rsidR="006409A4" w:rsidRPr="004349E8">
        <w:rPr>
          <w:rStyle w:val="apple-converted-space"/>
          <w:rFonts w:ascii="Times New Roman" w:hAnsi="Times New Roman" w:cs="Times New Roman"/>
          <w:color w:val="333333"/>
          <w:sz w:val="20"/>
          <w:szCs w:val="20"/>
          <w:shd w:val="clear" w:color="auto" w:fill="FFFFFF"/>
        </w:rPr>
        <w:t xml:space="preserve">Employee satisfaction </w:t>
      </w:r>
      <w:r w:rsidR="00F66CC8" w:rsidRPr="004349E8">
        <w:rPr>
          <w:rStyle w:val="apple-converted-space"/>
          <w:rFonts w:ascii="Times New Roman" w:hAnsi="Times New Roman" w:cs="Times New Roman"/>
          <w:color w:val="333333"/>
          <w:sz w:val="20"/>
          <w:szCs w:val="20"/>
          <w:shd w:val="clear" w:color="auto" w:fill="FFFFFF"/>
        </w:rPr>
        <w:t>is necessary to provide quality services,</w:t>
      </w:r>
      <w:r w:rsidR="006409A4" w:rsidRPr="004349E8">
        <w:rPr>
          <w:rStyle w:val="apple-converted-space"/>
          <w:rFonts w:ascii="Times New Roman" w:hAnsi="Times New Roman" w:cs="Times New Roman"/>
          <w:color w:val="333333"/>
          <w:sz w:val="20"/>
          <w:szCs w:val="20"/>
          <w:shd w:val="clear" w:color="auto" w:fill="FFFFFF"/>
        </w:rPr>
        <w:t xml:space="preserve"> for this reason employees are in core attention of internal marketing activities. Employees are considered as the</w:t>
      </w:r>
      <w:r w:rsidR="002E5785" w:rsidRPr="004349E8">
        <w:rPr>
          <w:rStyle w:val="apple-converted-space"/>
          <w:rFonts w:ascii="Times New Roman" w:hAnsi="Times New Roman" w:cs="Times New Roman"/>
          <w:color w:val="333333"/>
          <w:sz w:val="20"/>
          <w:szCs w:val="20"/>
          <w:shd w:val="clear" w:color="auto" w:fill="FFFFFF"/>
        </w:rPr>
        <w:t xml:space="preserve"> most</w:t>
      </w:r>
      <w:r w:rsidR="006409A4" w:rsidRPr="004349E8">
        <w:rPr>
          <w:rStyle w:val="apple-converted-space"/>
          <w:rFonts w:ascii="Times New Roman" w:hAnsi="Times New Roman" w:cs="Times New Roman"/>
          <w:color w:val="333333"/>
          <w:sz w:val="20"/>
          <w:szCs w:val="20"/>
          <w:shd w:val="clear" w:color="auto" w:fill="FFFFFF"/>
        </w:rPr>
        <w:t xml:space="preserve"> valuable assets of organization and they are treated as</w:t>
      </w:r>
      <w:r w:rsidR="006A2D49" w:rsidRPr="004349E8">
        <w:rPr>
          <w:rStyle w:val="apple-converted-space"/>
          <w:rFonts w:ascii="Times New Roman" w:hAnsi="Times New Roman" w:cs="Times New Roman"/>
          <w:color w:val="333333"/>
          <w:sz w:val="20"/>
          <w:szCs w:val="20"/>
          <w:shd w:val="clear" w:color="auto" w:fill="FFFFFF"/>
        </w:rPr>
        <w:t xml:space="preserve"> same as</w:t>
      </w:r>
      <w:r w:rsidR="006409A4" w:rsidRPr="004349E8">
        <w:rPr>
          <w:rStyle w:val="apple-converted-space"/>
          <w:rFonts w:ascii="Times New Roman" w:hAnsi="Times New Roman" w:cs="Times New Roman"/>
          <w:color w:val="333333"/>
          <w:sz w:val="20"/>
          <w:szCs w:val="20"/>
          <w:shd w:val="clear" w:color="auto" w:fill="FFFFFF"/>
        </w:rPr>
        <w:t xml:space="preserve"> internal customers that it would lead to </w:t>
      </w:r>
      <w:r w:rsidR="002E5785" w:rsidRPr="004349E8">
        <w:rPr>
          <w:rStyle w:val="apple-converted-space"/>
          <w:rFonts w:ascii="Times New Roman" w:hAnsi="Times New Roman" w:cs="Times New Roman"/>
          <w:color w:val="333333"/>
          <w:sz w:val="20"/>
          <w:szCs w:val="20"/>
          <w:shd w:val="clear" w:color="auto" w:fill="FFFFFF"/>
        </w:rPr>
        <w:t xml:space="preserve">obtain </w:t>
      </w:r>
      <w:r w:rsidR="006409A4" w:rsidRPr="004349E8">
        <w:rPr>
          <w:rStyle w:val="apple-converted-space"/>
          <w:rFonts w:ascii="Times New Roman" w:hAnsi="Times New Roman" w:cs="Times New Roman"/>
          <w:color w:val="333333"/>
          <w:sz w:val="20"/>
          <w:szCs w:val="20"/>
          <w:shd w:val="clear" w:color="auto" w:fill="FFFFFF"/>
        </w:rPr>
        <w:t>competitive advantage</w:t>
      </w:r>
      <w:r w:rsidR="002E5785" w:rsidRPr="004349E8">
        <w:rPr>
          <w:rStyle w:val="apple-converted-space"/>
          <w:rFonts w:ascii="Times New Roman" w:hAnsi="Times New Roman" w:cs="Times New Roman"/>
          <w:color w:val="333333"/>
          <w:sz w:val="20"/>
          <w:szCs w:val="20"/>
          <w:shd w:val="clear" w:color="auto" w:fill="FFFFFF"/>
        </w:rPr>
        <w:t xml:space="preserve"> of organization.</w:t>
      </w:r>
    </w:p>
    <w:p w:rsidR="00E103B0" w:rsidRPr="004349E8" w:rsidRDefault="00E103B0" w:rsidP="00090111">
      <w:pPr>
        <w:bidi w:val="0"/>
        <w:snapToGrid w:val="0"/>
        <w:spacing w:after="0" w:line="240" w:lineRule="auto"/>
        <w:jc w:val="both"/>
        <w:rPr>
          <w:rFonts w:ascii="Times New Roman" w:hAnsi="Times New Roman" w:cs="Times New Roman"/>
          <w:b/>
          <w:bCs/>
          <w:sz w:val="20"/>
          <w:szCs w:val="20"/>
          <w:lang w:bidi="fa-IR"/>
        </w:rPr>
      </w:pPr>
    </w:p>
    <w:p w:rsidR="00307FCC" w:rsidRPr="004349E8" w:rsidRDefault="006A2D49" w:rsidP="00090111">
      <w:pPr>
        <w:bidi w:val="0"/>
        <w:snapToGrid w:val="0"/>
        <w:spacing w:after="0" w:line="240" w:lineRule="auto"/>
        <w:jc w:val="both"/>
        <w:rPr>
          <w:rFonts w:ascii="Times New Roman" w:hAnsi="Times New Roman" w:cs="Times New Roman"/>
          <w:b/>
          <w:bCs/>
          <w:sz w:val="20"/>
          <w:szCs w:val="20"/>
          <w:lang w:bidi="fa-IR"/>
        </w:rPr>
      </w:pPr>
      <w:r w:rsidRPr="004349E8">
        <w:rPr>
          <w:rFonts w:ascii="Times New Roman" w:hAnsi="Times New Roman" w:cs="Times New Roman"/>
          <w:b/>
          <w:bCs/>
          <w:sz w:val="20"/>
          <w:szCs w:val="20"/>
          <w:lang w:bidi="fa-IR"/>
        </w:rPr>
        <w:lastRenderedPageBreak/>
        <w:t>Literature review</w:t>
      </w:r>
    </w:p>
    <w:p w:rsidR="006A2D49" w:rsidRPr="004349E8" w:rsidRDefault="006A2D49" w:rsidP="00090111">
      <w:pPr>
        <w:bidi w:val="0"/>
        <w:snapToGrid w:val="0"/>
        <w:spacing w:after="0" w:line="240" w:lineRule="auto"/>
        <w:jc w:val="both"/>
        <w:rPr>
          <w:rFonts w:ascii="Times New Roman" w:hAnsi="Times New Roman" w:cs="Times New Roman"/>
          <w:b/>
          <w:bCs/>
          <w:sz w:val="20"/>
          <w:szCs w:val="20"/>
          <w:lang w:bidi="fa-IR"/>
        </w:rPr>
      </w:pPr>
      <w:r w:rsidRPr="004349E8">
        <w:rPr>
          <w:rFonts w:ascii="Times New Roman" w:hAnsi="Times New Roman" w:cs="Times New Roman"/>
          <w:b/>
          <w:bCs/>
          <w:sz w:val="20"/>
          <w:szCs w:val="20"/>
          <w:lang w:bidi="fa-IR"/>
        </w:rPr>
        <w:t>Foreign researches</w:t>
      </w:r>
    </w:p>
    <w:p w:rsidR="006A2D49" w:rsidRPr="004349E8" w:rsidRDefault="006A2D49" w:rsidP="00090111">
      <w:pPr>
        <w:bidi w:val="0"/>
        <w:snapToGrid w:val="0"/>
        <w:spacing w:after="0" w:line="240" w:lineRule="auto"/>
        <w:jc w:val="both"/>
        <w:rPr>
          <w:rFonts w:ascii="Times New Roman" w:hAnsi="Times New Roman" w:cs="Times New Roman"/>
          <w:sz w:val="20"/>
          <w:szCs w:val="20"/>
          <w:lang w:bidi="fa-IR"/>
        </w:rPr>
      </w:pPr>
      <w:r w:rsidRPr="004349E8">
        <w:rPr>
          <w:rFonts w:ascii="Times New Roman" w:hAnsi="Times New Roman" w:cs="Times New Roman"/>
          <w:b/>
          <w:bCs/>
          <w:sz w:val="20"/>
          <w:szCs w:val="20"/>
          <w:lang w:bidi="fa-IR"/>
        </w:rPr>
        <w:t xml:space="preserve">- </w:t>
      </w:r>
      <w:r w:rsidRPr="004349E8">
        <w:rPr>
          <w:rFonts w:ascii="Times New Roman" w:hAnsi="Times New Roman" w:cs="Times New Roman"/>
          <w:sz w:val="20"/>
          <w:szCs w:val="20"/>
          <w:lang w:bidi="fa-IR"/>
        </w:rPr>
        <w:t>Evan et al (2015) d</w:t>
      </w:r>
      <w:r w:rsidR="0036113A" w:rsidRPr="004349E8">
        <w:rPr>
          <w:rFonts w:ascii="Times New Roman" w:hAnsi="Times New Roman" w:cs="Times New Roman"/>
          <w:sz w:val="20"/>
          <w:szCs w:val="20"/>
          <w:lang w:bidi="fa-IR"/>
        </w:rPr>
        <w:t xml:space="preserve">id </w:t>
      </w:r>
      <w:r w:rsidRPr="004349E8">
        <w:rPr>
          <w:rFonts w:ascii="Times New Roman" w:hAnsi="Times New Roman" w:cs="Times New Roman"/>
          <w:sz w:val="20"/>
          <w:szCs w:val="20"/>
          <w:lang w:bidi="fa-IR"/>
        </w:rPr>
        <w:t xml:space="preserve">their research in title </w:t>
      </w:r>
      <w:r w:rsidR="0036113A" w:rsidRPr="004349E8">
        <w:rPr>
          <w:rFonts w:ascii="Times New Roman" w:hAnsi="Times New Roman" w:cs="Times New Roman"/>
          <w:sz w:val="20"/>
          <w:szCs w:val="20"/>
          <w:lang w:bidi="fa-IR"/>
        </w:rPr>
        <w:t>of “internal marketing and customer loyalty”.</w:t>
      </w:r>
      <w:r w:rsidR="0040045C" w:rsidRPr="004349E8">
        <w:rPr>
          <w:rFonts w:ascii="Times New Roman" w:hAnsi="Times New Roman" w:cs="Times New Roman"/>
          <w:sz w:val="20"/>
          <w:szCs w:val="20"/>
          <w:lang w:bidi="fa-IR"/>
        </w:rPr>
        <w:t xml:space="preserve"> Findings showed that the internal marketing has positive and significant impact on customer </w:t>
      </w:r>
      <w:r w:rsidR="00214576" w:rsidRPr="004349E8">
        <w:rPr>
          <w:rFonts w:ascii="Times New Roman" w:hAnsi="Times New Roman" w:cs="Times New Roman"/>
          <w:sz w:val="20"/>
          <w:szCs w:val="20"/>
          <w:lang w:bidi="fa-IR"/>
        </w:rPr>
        <w:t>loyalty</w:t>
      </w:r>
      <w:r w:rsidR="00214576" w:rsidRPr="004349E8">
        <w:rPr>
          <w:rFonts w:ascii="Times New Roman" w:hAnsi="Times New Roman" w:cs="Times New Roman"/>
          <w:sz w:val="20"/>
          <w:szCs w:val="20"/>
        </w:rPr>
        <w:t xml:space="preserve"> and </w:t>
      </w:r>
      <w:r w:rsidR="00214576" w:rsidRPr="004349E8">
        <w:rPr>
          <w:rFonts w:ascii="Times New Roman" w:hAnsi="Times New Roman" w:cs="Times New Roman"/>
          <w:sz w:val="20"/>
          <w:szCs w:val="20"/>
          <w:lang w:bidi="fa-IR"/>
        </w:rPr>
        <w:t>this relationship is mediated by variables of customer satisfaction, affective commitment and organizational citizenship behavior.</w:t>
      </w:r>
    </w:p>
    <w:p w:rsidR="00364B8E" w:rsidRPr="004349E8" w:rsidRDefault="00364B8E" w:rsidP="00090111">
      <w:pPr>
        <w:bidi w:val="0"/>
        <w:snapToGrid w:val="0"/>
        <w:spacing w:after="0" w:line="240" w:lineRule="auto"/>
        <w:ind w:firstLine="425"/>
        <w:jc w:val="both"/>
        <w:rPr>
          <w:rFonts w:ascii="Times New Roman" w:hAnsi="Times New Roman" w:cs="Times New Roman"/>
          <w:b/>
          <w:bCs/>
          <w:sz w:val="20"/>
          <w:szCs w:val="20"/>
          <w:lang w:val="fo-FO" w:bidi="fa-IR"/>
        </w:rPr>
      </w:pPr>
      <w:r w:rsidRPr="004349E8">
        <w:rPr>
          <w:rFonts w:ascii="Times New Roman" w:hAnsi="Times New Roman" w:cs="Times New Roman"/>
          <w:sz w:val="20"/>
          <w:szCs w:val="20"/>
          <w:lang w:bidi="fa-IR"/>
        </w:rPr>
        <w:t>- Al-</w:t>
      </w:r>
      <w:proofErr w:type="spellStart"/>
      <w:r w:rsidRPr="004349E8">
        <w:rPr>
          <w:rFonts w:ascii="Times New Roman" w:hAnsi="Times New Roman" w:cs="Times New Roman"/>
          <w:sz w:val="20"/>
          <w:szCs w:val="20"/>
          <w:lang w:bidi="fa-IR"/>
        </w:rPr>
        <w:t>Hakimi</w:t>
      </w:r>
      <w:proofErr w:type="spellEnd"/>
      <w:r w:rsidRPr="004349E8">
        <w:rPr>
          <w:rFonts w:ascii="Times New Roman" w:hAnsi="Times New Roman" w:cs="Times New Roman"/>
          <w:sz w:val="20"/>
          <w:szCs w:val="20"/>
          <w:lang w:bidi="fa-IR"/>
        </w:rPr>
        <w:t xml:space="preserve"> and Al-Hariri (2014) </w:t>
      </w:r>
      <w:r w:rsidR="00B244F9" w:rsidRPr="004349E8">
        <w:rPr>
          <w:rFonts w:ascii="Times New Roman" w:hAnsi="Times New Roman" w:cs="Times New Roman"/>
          <w:sz w:val="20"/>
          <w:szCs w:val="20"/>
          <w:lang w:bidi="fa-IR"/>
        </w:rPr>
        <w:t>did their research in title of “internal marketing as a competitive advantage in banking industry”.</w:t>
      </w:r>
      <w:r w:rsidR="00F54316" w:rsidRPr="004349E8">
        <w:rPr>
          <w:rFonts w:ascii="Times New Roman" w:hAnsi="Times New Roman" w:cs="Times New Roman"/>
          <w:sz w:val="20"/>
          <w:szCs w:val="20"/>
          <w:lang w:bidi="fa-IR"/>
        </w:rPr>
        <w:t xml:space="preserve"> Findings will help managers to identify vital dimensions of internal marketing that consequently will cause to effect on competition level of banks.</w:t>
      </w:r>
    </w:p>
    <w:p w:rsidR="006A2D49" w:rsidRPr="004349E8" w:rsidRDefault="00C25F87" w:rsidP="00090111">
      <w:pPr>
        <w:bidi w:val="0"/>
        <w:snapToGrid w:val="0"/>
        <w:spacing w:after="0" w:line="240" w:lineRule="auto"/>
        <w:ind w:firstLine="425"/>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 xml:space="preserve">- </w:t>
      </w:r>
      <w:proofErr w:type="spellStart"/>
      <w:r w:rsidR="003D74D3" w:rsidRPr="004349E8">
        <w:rPr>
          <w:rFonts w:ascii="Times New Roman" w:hAnsi="Times New Roman" w:cs="Times New Roman"/>
          <w:sz w:val="20"/>
          <w:szCs w:val="20"/>
          <w:shd w:val="clear" w:color="auto" w:fill="FFFFFF"/>
        </w:rPr>
        <w:t>Dalbooh</w:t>
      </w:r>
      <w:proofErr w:type="spellEnd"/>
      <w:r w:rsidRPr="004349E8">
        <w:rPr>
          <w:rFonts w:ascii="Times New Roman" w:hAnsi="Times New Roman" w:cs="Times New Roman"/>
          <w:sz w:val="20"/>
          <w:szCs w:val="20"/>
          <w:lang w:bidi="fa-IR"/>
        </w:rPr>
        <w:t xml:space="preserve"> and </w:t>
      </w:r>
      <w:hyperlink r:id="rId12" w:history="1">
        <w:proofErr w:type="spellStart"/>
        <w:r w:rsidRPr="004349E8">
          <w:rPr>
            <w:rStyle w:val="Hyperlink"/>
            <w:rFonts w:ascii="Times New Roman" w:hAnsi="Times New Roman" w:cs="Times New Roman"/>
            <w:color w:val="auto"/>
            <w:sz w:val="20"/>
            <w:szCs w:val="20"/>
            <w:u w:val="none"/>
            <w:shd w:val="clear" w:color="auto" w:fill="FFFFFF"/>
          </w:rPr>
          <w:t>khasawneh</w:t>
        </w:r>
        <w:proofErr w:type="spellEnd"/>
      </w:hyperlink>
      <w:r w:rsidRPr="004349E8">
        <w:rPr>
          <w:rFonts w:ascii="Times New Roman" w:hAnsi="Times New Roman" w:cs="Times New Roman"/>
          <w:sz w:val="20"/>
          <w:szCs w:val="20"/>
        </w:rPr>
        <w:t xml:space="preserve"> (2013) did their research in title of “the effect of </w:t>
      </w:r>
      <w:r w:rsidRPr="004349E8">
        <w:rPr>
          <w:rFonts w:ascii="Times New Roman" w:hAnsi="Times New Roman" w:cs="Times New Roman"/>
          <w:sz w:val="20"/>
          <w:szCs w:val="20"/>
          <w:lang w:bidi="fa-IR"/>
        </w:rPr>
        <w:t xml:space="preserve">internal marketing on </w:t>
      </w:r>
      <w:r w:rsidR="00B24240" w:rsidRPr="004349E8">
        <w:rPr>
          <w:rFonts w:ascii="Times New Roman" w:hAnsi="Times New Roman" w:cs="Times New Roman"/>
          <w:sz w:val="20"/>
          <w:szCs w:val="20"/>
          <w:lang w:bidi="fa-IR"/>
        </w:rPr>
        <w:t xml:space="preserve">increase of </w:t>
      </w:r>
      <w:r w:rsidRPr="004349E8">
        <w:rPr>
          <w:rFonts w:ascii="Times New Roman" w:hAnsi="Times New Roman" w:cs="Times New Roman"/>
          <w:sz w:val="20"/>
          <w:szCs w:val="20"/>
          <w:lang w:bidi="fa-IR"/>
        </w:rPr>
        <w:t>customer satisfaction in</w:t>
      </w:r>
      <w:r w:rsidRPr="004349E8">
        <w:rPr>
          <w:rFonts w:ascii="Times New Roman" w:hAnsi="Times New Roman" w:cs="Times New Roman"/>
          <w:sz w:val="20"/>
          <w:szCs w:val="20"/>
        </w:rPr>
        <w:t xml:space="preserve"> </w:t>
      </w:r>
      <w:r w:rsidR="00A5732D" w:rsidRPr="004349E8">
        <w:rPr>
          <w:rFonts w:ascii="Times New Roman" w:hAnsi="Times New Roman" w:cs="Times New Roman"/>
          <w:sz w:val="20"/>
          <w:szCs w:val="20"/>
          <w:lang w:bidi="fa-IR"/>
        </w:rPr>
        <w:t>Jordanian</w:t>
      </w:r>
      <w:r w:rsidRPr="004349E8">
        <w:rPr>
          <w:rFonts w:ascii="Times New Roman" w:hAnsi="Times New Roman" w:cs="Times New Roman"/>
          <w:sz w:val="20"/>
          <w:szCs w:val="20"/>
          <w:lang w:bidi="fa-IR"/>
        </w:rPr>
        <w:t xml:space="preserve"> tourism </w:t>
      </w:r>
      <w:r w:rsidR="00A5732D" w:rsidRPr="004349E8">
        <w:rPr>
          <w:rFonts w:ascii="Times New Roman" w:hAnsi="Times New Roman" w:cs="Times New Roman"/>
          <w:sz w:val="20"/>
          <w:szCs w:val="20"/>
          <w:lang w:bidi="fa-IR"/>
        </w:rPr>
        <w:t>sector: a</w:t>
      </w:r>
      <w:r w:rsidR="00A92C4F" w:rsidRPr="004349E8">
        <w:rPr>
          <w:rFonts w:ascii="Times New Roman" w:hAnsi="Times New Roman" w:cs="Times New Roman"/>
          <w:sz w:val="20"/>
          <w:szCs w:val="20"/>
          <w:lang w:bidi="fa-IR"/>
        </w:rPr>
        <w:t>n</w:t>
      </w:r>
      <w:r w:rsidR="00A5732D" w:rsidRPr="004349E8">
        <w:rPr>
          <w:rFonts w:ascii="Times New Roman" w:hAnsi="Times New Roman" w:cs="Times New Roman"/>
          <w:sz w:val="20"/>
          <w:szCs w:val="20"/>
          <w:lang w:bidi="fa-IR"/>
        </w:rPr>
        <w:t xml:space="preserve"> </w:t>
      </w:r>
      <w:r w:rsidR="00A92C4F" w:rsidRPr="004349E8">
        <w:rPr>
          <w:rFonts w:ascii="Times New Roman" w:hAnsi="Times New Roman" w:cs="Times New Roman"/>
          <w:sz w:val="20"/>
          <w:szCs w:val="20"/>
          <w:lang w:bidi="fa-IR"/>
        </w:rPr>
        <w:t>empirical</w:t>
      </w:r>
      <w:r w:rsidR="00A5732D" w:rsidRPr="004349E8">
        <w:rPr>
          <w:rFonts w:ascii="Times New Roman" w:hAnsi="Times New Roman" w:cs="Times New Roman"/>
          <w:sz w:val="20"/>
          <w:szCs w:val="20"/>
          <w:lang w:bidi="fa-IR"/>
        </w:rPr>
        <w:t xml:space="preserve"> study </w:t>
      </w:r>
      <w:r w:rsidR="00A92C4F" w:rsidRPr="004349E8">
        <w:rPr>
          <w:rFonts w:ascii="Times New Roman" w:hAnsi="Times New Roman" w:cs="Times New Roman"/>
          <w:sz w:val="20"/>
          <w:szCs w:val="20"/>
          <w:lang w:bidi="fa-IR"/>
        </w:rPr>
        <w:t>from the view of customers in north region”.</w:t>
      </w:r>
      <w:r w:rsidR="00B24240" w:rsidRPr="004349E8">
        <w:rPr>
          <w:rFonts w:ascii="Times New Roman" w:hAnsi="Times New Roman" w:cs="Times New Roman"/>
          <w:sz w:val="20"/>
          <w:szCs w:val="20"/>
          <w:lang w:bidi="fa-IR"/>
        </w:rPr>
        <w:t xml:space="preserve"> Results showed that the internal marketing has positive and significant impact on customer </w:t>
      </w:r>
      <w:r w:rsidR="00984871" w:rsidRPr="004349E8">
        <w:rPr>
          <w:rFonts w:ascii="Times New Roman" w:hAnsi="Times New Roman" w:cs="Times New Roman"/>
          <w:sz w:val="20"/>
          <w:szCs w:val="20"/>
          <w:lang w:bidi="fa-IR"/>
        </w:rPr>
        <w:t>satisfaction.</w:t>
      </w:r>
    </w:p>
    <w:p w:rsidR="00EE0FE6" w:rsidRPr="004349E8" w:rsidRDefault="00945E90" w:rsidP="00090111">
      <w:pPr>
        <w:tabs>
          <w:tab w:val="right" w:pos="207"/>
          <w:tab w:val="right" w:pos="252"/>
          <w:tab w:val="left" w:pos="3176"/>
        </w:tabs>
        <w:bidi w:val="0"/>
        <w:snapToGrid w:val="0"/>
        <w:spacing w:after="0" w:line="240" w:lineRule="auto"/>
        <w:jc w:val="both"/>
        <w:rPr>
          <w:rFonts w:ascii="Times New Roman" w:eastAsia="Times New Roman" w:hAnsi="Times New Roman" w:cs="Times New Roman"/>
          <w:b/>
          <w:bCs/>
          <w:sz w:val="20"/>
          <w:szCs w:val="20"/>
        </w:rPr>
      </w:pPr>
      <w:r w:rsidRPr="004349E8">
        <w:rPr>
          <w:rFonts w:ascii="Times New Roman" w:eastAsia="Times New Roman" w:hAnsi="Times New Roman" w:cs="Times New Roman"/>
          <w:b/>
          <w:bCs/>
          <w:sz w:val="20"/>
          <w:szCs w:val="20"/>
        </w:rPr>
        <w:t>Domestic researches:</w:t>
      </w:r>
    </w:p>
    <w:p w:rsidR="00EE0FE6" w:rsidRPr="004349E8" w:rsidRDefault="00EE0FE6" w:rsidP="00090111">
      <w:pPr>
        <w:tabs>
          <w:tab w:val="right" w:pos="207"/>
          <w:tab w:val="right" w:pos="252"/>
          <w:tab w:val="left" w:pos="3176"/>
        </w:tabs>
        <w:bidi w:val="0"/>
        <w:snapToGrid w:val="0"/>
        <w:spacing w:after="0" w:line="240" w:lineRule="auto"/>
        <w:ind w:firstLine="425"/>
        <w:jc w:val="both"/>
        <w:rPr>
          <w:rFonts w:ascii="Times New Roman" w:eastAsia="Times New Roman" w:hAnsi="Times New Roman" w:cs="Times New Roman"/>
          <w:b/>
          <w:bCs/>
          <w:sz w:val="20"/>
          <w:szCs w:val="20"/>
        </w:rPr>
      </w:pPr>
    </w:p>
    <w:p w:rsidR="00307FCC" w:rsidRPr="004349E8" w:rsidRDefault="00EE0FE6" w:rsidP="00090111">
      <w:pPr>
        <w:tabs>
          <w:tab w:val="right" w:pos="207"/>
          <w:tab w:val="right" w:pos="252"/>
          <w:tab w:val="left" w:pos="3176"/>
        </w:tabs>
        <w:bidi w:val="0"/>
        <w:snapToGrid w:val="0"/>
        <w:spacing w:after="0" w:line="240" w:lineRule="auto"/>
        <w:ind w:firstLine="425"/>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lastRenderedPageBreak/>
        <w:t>-</w:t>
      </w:r>
      <w:r w:rsidR="00B46E27" w:rsidRPr="004349E8">
        <w:rPr>
          <w:rFonts w:ascii="Times New Roman" w:eastAsia="Times New Roman" w:hAnsi="Times New Roman" w:cs="Times New Roman"/>
          <w:sz w:val="20"/>
          <w:szCs w:val="20"/>
        </w:rPr>
        <w:t xml:space="preserve"> </w:t>
      </w:r>
      <w:r w:rsidRPr="004349E8">
        <w:rPr>
          <w:rFonts w:ascii="Times New Roman" w:eastAsia="Times New Roman" w:hAnsi="Times New Roman" w:cs="Times New Roman"/>
          <w:sz w:val="20"/>
          <w:szCs w:val="20"/>
        </w:rPr>
        <w:t xml:space="preserve">A research done by </w:t>
      </w:r>
      <w:proofErr w:type="spellStart"/>
      <w:r w:rsidRPr="004349E8">
        <w:rPr>
          <w:rFonts w:ascii="Times New Roman" w:eastAsia="Times New Roman" w:hAnsi="Times New Roman" w:cs="Times New Roman"/>
          <w:sz w:val="20"/>
          <w:szCs w:val="20"/>
        </w:rPr>
        <w:t>Safir</w:t>
      </w:r>
      <w:proofErr w:type="spellEnd"/>
      <w:r w:rsidRPr="004349E8">
        <w:rPr>
          <w:rFonts w:ascii="Times New Roman" w:eastAsia="Times New Roman" w:hAnsi="Times New Roman" w:cs="Times New Roman"/>
          <w:sz w:val="20"/>
          <w:szCs w:val="20"/>
        </w:rPr>
        <w:t xml:space="preserve"> (201</w:t>
      </w:r>
      <w:r w:rsidR="000C10AA" w:rsidRPr="004349E8">
        <w:rPr>
          <w:rFonts w:ascii="Times New Roman" w:eastAsia="Times New Roman" w:hAnsi="Times New Roman" w:cs="Times New Roman"/>
          <w:sz w:val="20"/>
          <w:szCs w:val="20"/>
        </w:rPr>
        <w:t>4</w:t>
      </w:r>
      <w:r w:rsidRPr="004349E8">
        <w:rPr>
          <w:rFonts w:ascii="Times New Roman" w:eastAsia="Times New Roman" w:hAnsi="Times New Roman" w:cs="Times New Roman"/>
          <w:sz w:val="20"/>
          <w:szCs w:val="20"/>
        </w:rPr>
        <w:t xml:space="preserve">) named “the effect of internal marketing on market orientation with an emphasis on customer satisfaction based on </w:t>
      </w:r>
      <w:proofErr w:type="spellStart"/>
      <w:r w:rsidR="000C10AA" w:rsidRPr="004349E8">
        <w:rPr>
          <w:rFonts w:ascii="Times New Roman" w:eastAsia="Times New Roman" w:hAnsi="Times New Roman" w:cs="Times New Roman"/>
          <w:sz w:val="20"/>
          <w:szCs w:val="20"/>
        </w:rPr>
        <w:t>Servqual</w:t>
      </w:r>
      <w:proofErr w:type="spellEnd"/>
      <w:r w:rsidR="000C10AA" w:rsidRPr="004349E8">
        <w:rPr>
          <w:rFonts w:ascii="Times New Roman" w:eastAsia="Times New Roman" w:hAnsi="Times New Roman" w:cs="Times New Roman"/>
          <w:sz w:val="20"/>
          <w:szCs w:val="20"/>
        </w:rPr>
        <w:t xml:space="preserve"> model</w:t>
      </w:r>
      <w:r w:rsidRPr="004349E8">
        <w:rPr>
          <w:rFonts w:ascii="Times New Roman" w:eastAsia="Times New Roman" w:hAnsi="Times New Roman" w:cs="Times New Roman"/>
          <w:sz w:val="20"/>
          <w:szCs w:val="20"/>
        </w:rPr>
        <w:t xml:space="preserve"> (a case study of Iranian </w:t>
      </w:r>
      <w:proofErr w:type="spellStart"/>
      <w:r w:rsidRPr="004349E8">
        <w:rPr>
          <w:rFonts w:ascii="Times New Roman" w:eastAsia="Times New Roman" w:hAnsi="Times New Roman" w:cs="Times New Roman"/>
          <w:sz w:val="20"/>
          <w:szCs w:val="20"/>
        </w:rPr>
        <w:t>Saderat</w:t>
      </w:r>
      <w:proofErr w:type="spellEnd"/>
      <w:r w:rsidRPr="004349E8">
        <w:rPr>
          <w:rFonts w:ascii="Times New Roman" w:eastAsia="Times New Roman" w:hAnsi="Times New Roman" w:cs="Times New Roman"/>
          <w:sz w:val="20"/>
          <w:szCs w:val="20"/>
        </w:rPr>
        <w:t xml:space="preserve"> Bank) the results of research showed that internal marketing practices and its impact on market orientation in Iranian </w:t>
      </w:r>
      <w:proofErr w:type="spellStart"/>
      <w:r w:rsidRPr="004349E8">
        <w:rPr>
          <w:rFonts w:ascii="Times New Roman" w:eastAsia="Times New Roman" w:hAnsi="Times New Roman" w:cs="Times New Roman"/>
          <w:sz w:val="20"/>
          <w:szCs w:val="20"/>
        </w:rPr>
        <w:t>Saderat</w:t>
      </w:r>
      <w:proofErr w:type="spellEnd"/>
      <w:r w:rsidRPr="004349E8">
        <w:rPr>
          <w:rFonts w:ascii="Times New Roman" w:eastAsia="Times New Roman" w:hAnsi="Times New Roman" w:cs="Times New Roman"/>
          <w:sz w:val="20"/>
          <w:szCs w:val="20"/>
        </w:rPr>
        <w:t xml:space="preserve"> Bank has managed to increase the path analysis of quality of services and increase customer satisfaction</w:t>
      </w:r>
      <w:r w:rsidRPr="004349E8">
        <w:rPr>
          <w:rFonts w:ascii="Times New Roman" w:hAnsi="Times New Roman" w:cs="Times New Roman"/>
          <w:sz w:val="20"/>
          <w:szCs w:val="20"/>
        </w:rPr>
        <w:t xml:space="preserve"> based on a </w:t>
      </w:r>
      <w:r w:rsidRPr="004349E8">
        <w:rPr>
          <w:rFonts w:ascii="Times New Roman" w:eastAsia="Times New Roman" w:hAnsi="Times New Roman" w:cs="Times New Roman"/>
          <w:sz w:val="20"/>
          <w:szCs w:val="20"/>
        </w:rPr>
        <w:t>conceptual model.</w:t>
      </w:r>
    </w:p>
    <w:p w:rsidR="00307FCC" w:rsidRPr="004349E8" w:rsidRDefault="000C10AA" w:rsidP="00090111">
      <w:pPr>
        <w:tabs>
          <w:tab w:val="right" w:pos="207"/>
          <w:tab w:val="right" w:pos="252"/>
          <w:tab w:val="left" w:pos="3176"/>
        </w:tabs>
        <w:bidi w:val="0"/>
        <w:snapToGrid w:val="0"/>
        <w:spacing w:after="0" w:line="240" w:lineRule="auto"/>
        <w:ind w:firstLine="425"/>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 xml:space="preserve">- A research done by </w:t>
      </w:r>
      <w:proofErr w:type="spellStart"/>
      <w:r w:rsidRPr="004349E8">
        <w:rPr>
          <w:rFonts w:ascii="Times New Roman" w:eastAsia="Times New Roman" w:hAnsi="Times New Roman" w:cs="Times New Roman"/>
          <w:sz w:val="20"/>
          <w:szCs w:val="20"/>
        </w:rPr>
        <w:t>Oraee</w:t>
      </w:r>
      <w:proofErr w:type="spellEnd"/>
      <w:r w:rsidRPr="004349E8">
        <w:rPr>
          <w:rFonts w:ascii="Times New Roman" w:eastAsia="Times New Roman" w:hAnsi="Times New Roman" w:cs="Times New Roman"/>
          <w:sz w:val="20"/>
          <w:szCs w:val="20"/>
        </w:rPr>
        <w:t xml:space="preserve"> (2013) named “analyzing the relation of internal marketing</w:t>
      </w:r>
      <w:r w:rsidR="00B45250" w:rsidRPr="004349E8">
        <w:rPr>
          <w:rFonts w:ascii="Times New Roman" w:hAnsi="Times New Roman" w:cs="Times New Roman"/>
          <w:sz w:val="20"/>
          <w:szCs w:val="20"/>
        </w:rPr>
        <w:t xml:space="preserve"> and </w:t>
      </w:r>
      <w:r w:rsidR="00B45250" w:rsidRPr="004349E8">
        <w:rPr>
          <w:rFonts w:ascii="Times New Roman" w:eastAsia="Times New Roman" w:hAnsi="Times New Roman" w:cs="Times New Roman"/>
          <w:sz w:val="20"/>
          <w:szCs w:val="20"/>
        </w:rPr>
        <w:t xml:space="preserve">customer orientation of employees of </w:t>
      </w:r>
      <w:proofErr w:type="spellStart"/>
      <w:r w:rsidR="00B45250" w:rsidRPr="004349E8">
        <w:rPr>
          <w:rFonts w:ascii="Times New Roman" w:eastAsia="Times New Roman" w:hAnsi="Times New Roman" w:cs="Times New Roman"/>
          <w:sz w:val="20"/>
          <w:szCs w:val="20"/>
        </w:rPr>
        <w:t>Sepah</w:t>
      </w:r>
      <w:proofErr w:type="spellEnd"/>
      <w:r w:rsidR="00B45250" w:rsidRPr="004349E8">
        <w:rPr>
          <w:rFonts w:ascii="Times New Roman" w:eastAsia="Times New Roman" w:hAnsi="Times New Roman" w:cs="Times New Roman"/>
          <w:sz w:val="20"/>
          <w:szCs w:val="20"/>
        </w:rPr>
        <w:t xml:space="preserve"> bank”. The results of the research indicated the positive and significant relationship of internal marketing with customer orientation of employees.</w:t>
      </w:r>
    </w:p>
    <w:p w:rsidR="00EC7584" w:rsidRPr="004349E8" w:rsidRDefault="00EC7584" w:rsidP="00090111">
      <w:pPr>
        <w:tabs>
          <w:tab w:val="right" w:pos="207"/>
          <w:tab w:val="right" w:pos="252"/>
          <w:tab w:val="left" w:pos="3176"/>
        </w:tabs>
        <w:bidi w:val="0"/>
        <w:snapToGrid w:val="0"/>
        <w:spacing w:after="0" w:line="240" w:lineRule="auto"/>
        <w:ind w:firstLine="425"/>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 xml:space="preserve">- A research done by </w:t>
      </w:r>
      <w:proofErr w:type="spellStart"/>
      <w:r w:rsidRPr="004349E8">
        <w:rPr>
          <w:rFonts w:ascii="Times New Roman" w:eastAsia="Times New Roman" w:hAnsi="Times New Roman" w:cs="Times New Roman"/>
          <w:sz w:val="20"/>
          <w:szCs w:val="20"/>
        </w:rPr>
        <w:t>Azizi</w:t>
      </w:r>
      <w:proofErr w:type="spellEnd"/>
      <w:r w:rsidRPr="004349E8">
        <w:rPr>
          <w:rFonts w:ascii="Times New Roman" w:eastAsia="Times New Roman" w:hAnsi="Times New Roman" w:cs="Times New Roman"/>
          <w:sz w:val="20"/>
          <w:szCs w:val="20"/>
        </w:rPr>
        <w:t xml:space="preserve"> et al. (2012) named “the effect of internal marketing on customer orientation of employees with an emphasis on outlook indexes, </w:t>
      </w:r>
      <w:r w:rsidR="00EE26F6" w:rsidRPr="004349E8">
        <w:rPr>
          <w:rFonts w:ascii="Times New Roman" w:eastAsia="Times New Roman" w:hAnsi="Times New Roman" w:cs="Times New Roman"/>
          <w:sz w:val="20"/>
          <w:szCs w:val="20"/>
        </w:rPr>
        <w:t xml:space="preserve">improvement and development, </w:t>
      </w:r>
      <w:r w:rsidRPr="004349E8">
        <w:rPr>
          <w:rFonts w:ascii="Times New Roman" w:eastAsia="Times New Roman" w:hAnsi="Times New Roman" w:cs="Times New Roman"/>
          <w:sz w:val="20"/>
          <w:szCs w:val="20"/>
        </w:rPr>
        <w:t xml:space="preserve">reward; </w:t>
      </w:r>
      <w:r w:rsidR="00EE26F6" w:rsidRPr="004349E8">
        <w:rPr>
          <w:rFonts w:ascii="Times New Roman" w:eastAsia="Times New Roman" w:hAnsi="Times New Roman" w:cs="Times New Roman"/>
          <w:sz w:val="20"/>
          <w:szCs w:val="20"/>
        </w:rPr>
        <w:t>c</w:t>
      </w:r>
      <w:r w:rsidRPr="004349E8">
        <w:rPr>
          <w:rFonts w:ascii="Times New Roman" w:eastAsia="Times New Roman" w:hAnsi="Times New Roman" w:cs="Times New Roman"/>
          <w:sz w:val="20"/>
          <w:szCs w:val="20"/>
        </w:rPr>
        <w:t xml:space="preserve">ase Study: </w:t>
      </w:r>
      <w:r w:rsidR="005B00A6" w:rsidRPr="004349E8">
        <w:rPr>
          <w:rFonts w:ascii="Times New Roman" w:eastAsia="Times New Roman" w:hAnsi="Times New Roman" w:cs="Times New Roman"/>
          <w:sz w:val="20"/>
          <w:szCs w:val="20"/>
        </w:rPr>
        <w:t xml:space="preserve">the </w:t>
      </w:r>
      <w:r w:rsidR="00EE26F6" w:rsidRPr="004349E8">
        <w:rPr>
          <w:rFonts w:ascii="Times New Roman" w:eastAsia="Times New Roman" w:hAnsi="Times New Roman" w:cs="Times New Roman"/>
          <w:sz w:val="20"/>
          <w:szCs w:val="20"/>
        </w:rPr>
        <w:t>staff</w:t>
      </w:r>
      <w:r w:rsidR="005B00A6" w:rsidRPr="004349E8">
        <w:rPr>
          <w:rFonts w:ascii="Times New Roman" w:eastAsia="Times New Roman" w:hAnsi="Times New Roman" w:cs="Times New Roman"/>
          <w:sz w:val="20"/>
          <w:szCs w:val="20"/>
        </w:rPr>
        <w:t>s</w:t>
      </w:r>
      <w:r w:rsidR="00EE26F6" w:rsidRPr="004349E8">
        <w:rPr>
          <w:rFonts w:ascii="Times New Roman" w:eastAsia="Times New Roman" w:hAnsi="Times New Roman" w:cs="Times New Roman"/>
          <w:sz w:val="20"/>
          <w:szCs w:val="20"/>
        </w:rPr>
        <w:t xml:space="preserve"> </w:t>
      </w:r>
      <w:r w:rsidR="002F2578" w:rsidRPr="004349E8">
        <w:rPr>
          <w:rFonts w:ascii="Times New Roman" w:eastAsia="Times New Roman" w:hAnsi="Times New Roman" w:cs="Times New Roman"/>
          <w:sz w:val="20"/>
          <w:szCs w:val="20"/>
        </w:rPr>
        <w:t xml:space="preserve">of </w:t>
      </w:r>
      <w:proofErr w:type="spellStart"/>
      <w:r w:rsidR="002F2578" w:rsidRPr="004349E8">
        <w:rPr>
          <w:rFonts w:ascii="Times New Roman" w:eastAsia="Times New Roman" w:hAnsi="Times New Roman" w:cs="Times New Roman"/>
          <w:sz w:val="20"/>
          <w:szCs w:val="20"/>
        </w:rPr>
        <w:t>Melli</w:t>
      </w:r>
      <w:proofErr w:type="spellEnd"/>
      <w:r w:rsidRPr="004349E8">
        <w:rPr>
          <w:rFonts w:ascii="Times New Roman" w:eastAsia="Times New Roman" w:hAnsi="Times New Roman" w:cs="Times New Roman"/>
          <w:sz w:val="20"/>
          <w:szCs w:val="20"/>
        </w:rPr>
        <w:t xml:space="preserve"> Bank </w:t>
      </w:r>
      <w:r w:rsidR="002F2578" w:rsidRPr="004349E8">
        <w:rPr>
          <w:rFonts w:ascii="Times New Roman" w:eastAsia="Times New Roman" w:hAnsi="Times New Roman" w:cs="Times New Roman"/>
          <w:sz w:val="20"/>
          <w:szCs w:val="20"/>
        </w:rPr>
        <w:t xml:space="preserve">branches in </w:t>
      </w:r>
      <w:proofErr w:type="spellStart"/>
      <w:r w:rsidR="002F2578" w:rsidRPr="004349E8">
        <w:rPr>
          <w:rFonts w:ascii="Times New Roman" w:eastAsia="Times New Roman" w:hAnsi="Times New Roman" w:cs="Times New Roman"/>
          <w:sz w:val="20"/>
          <w:szCs w:val="20"/>
        </w:rPr>
        <w:lastRenderedPageBreak/>
        <w:t>Mazandaran</w:t>
      </w:r>
      <w:proofErr w:type="spellEnd"/>
      <w:r w:rsidR="002F2578" w:rsidRPr="004349E8">
        <w:rPr>
          <w:rFonts w:ascii="Times New Roman" w:eastAsia="Times New Roman" w:hAnsi="Times New Roman" w:cs="Times New Roman"/>
          <w:sz w:val="20"/>
          <w:szCs w:val="20"/>
        </w:rPr>
        <w:t xml:space="preserve"> </w:t>
      </w:r>
      <w:r w:rsidRPr="004349E8">
        <w:rPr>
          <w:rFonts w:ascii="Times New Roman" w:eastAsia="Times New Roman" w:hAnsi="Times New Roman" w:cs="Times New Roman"/>
          <w:sz w:val="20"/>
          <w:szCs w:val="20"/>
        </w:rPr>
        <w:t>province”</w:t>
      </w:r>
      <w:r w:rsidR="005B00A6" w:rsidRPr="004349E8">
        <w:rPr>
          <w:rFonts w:ascii="Times New Roman" w:eastAsia="Times New Roman" w:hAnsi="Times New Roman" w:cs="Times New Roman"/>
          <w:sz w:val="20"/>
          <w:szCs w:val="20"/>
        </w:rPr>
        <w:t>. The results obtained from data analysis and test of hypotheses indicated that internal marketing and its components other than organization’s outlook, has positive and significant impact on customer orientation.</w:t>
      </w:r>
    </w:p>
    <w:p w:rsidR="000C10AA" w:rsidRPr="004349E8" w:rsidRDefault="005B00A6" w:rsidP="00090111">
      <w:pPr>
        <w:tabs>
          <w:tab w:val="right" w:pos="207"/>
          <w:tab w:val="right" w:pos="252"/>
          <w:tab w:val="left" w:pos="3176"/>
        </w:tabs>
        <w:bidi w:val="0"/>
        <w:snapToGrid w:val="0"/>
        <w:spacing w:after="0" w:line="240" w:lineRule="auto"/>
        <w:ind w:firstLine="425"/>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w:t>
      </w:r>
      <w:r w:rsidR="00B13303" w:rsidRPr="004349E8">
        <w:rPr>
          <w:rFonts w:ascii="Times New Roman" w:hAnsi="Times New Roman" w:cs="Times New Roman"/>
          <w:sz w:val="20"/>
          <w:szCs w:val="20"/>
          <w:lang w:bidi="fa-IR"/>
        </w:rPr>
        <w:t xml:space="preserve"> R</w:t>
      </w:r>
      <w:r w:rsidRPr="004349E8">
        <w:rPr>
          <w:rFonts w:ascii="Times New Roman" w:hAnsi="Times New Roman" w:cs="Times New Roman"/>
          <w:sz w:val="20"/>
          <w:szCs w:val="20"/>
          <w:lang w:bidi="fa-IR"/>
        </w:rPr>
        <w:t>esearch hypotheses</w:t>
      </w:r>
    </w:p>
    <w:p w:rsidR="00B13303" w:rsidRPr="004349E8" w:rsidRDefault="00B13303" w:rsidP="00090111">
      <w:pPr>
        <w:tabs>
          <w:tab w:val="right" w:pos="207"/>
          <w:tab w:val="right" w:pos="252"/>
          <w:tab w:val="left" w:pos="3176"/>
        </w:tabs>
        <w:bidi w:val="0"/>
        <w:snapToGrid w:val="0"/>
        <w:spacing w:after="0" w:line="240" w:lineRule="auto"/>
        <w:ind w:firstLine="425"/>
        <w:jc w:val="both"/>
        <w:rPr>
          <w:rFonts w:ascii="Times New Roman" w:eastAsia="Times New Roman" w:hAnsi="Times New Roman" w:cs="Times New Roman"/>
          <w:sz w:val="20"/>
          <w:szCs w:val="20"/>
        </w:rPr>
      </w:pPr>
      <w:r w:rsidRPr="004349E8">
        <w:rPr>
          <w:rFonts w:ascii="Times New Roman" w:hAnsi="Times New Roman" w:cs="Times New Roman"/>
          <w:sz w:val="20"/>
          <w:szCs w:val="20"/>
          <w:lang w:bidi="fa-IR"/>
        </w:rPr>
        <w:t xml:space="preserve">-hypothesis </w:t>
      </w:r>
      <w:r w:rsidR="009958DA" w:rsidRPr="004349E8">
        <w:rPr>
          <w:rFonts w:ascii="Times New Roman" w:hAnsi="Times New Roman" w:cs="Times New Roman"/>
          <w:sz w:val="20"/>
          <w:szCs w:val="20"/>
          <w:lang w:bidi="fa-IR"/>
        </w:rPr>
        <w:t>1</w:t>
      </w:r>
      <w:r w:rsidRPr="004349E8">
        <w:rPr>
          <w:rFonts w:ascii="Times New Roman" w:hAnsi="Times New Roman" w:cs="Times New Roman"/>
          <w:sz w:val="20"/>
          <w:szCs w:val="20"/>
          <w:lang w:bidi="fa-IR"/>
        </w:rPr>
        <w:t xml:space="preserve">: </w:t>
      </w:r>
      <w:r w:rsidR="00225638" w:rsidRPr="004349E8">
        <w:rPr>
          <w:rFonts w:ascii="Times New Roman" w:eastAsia="Times New Roman" w:hAnsi="Times New Roman" w:cs="Times New Roman"/>
          <w:sz w:val="20"/>
          <w:szCs w:val="20"/>
        </w:rPr>
        <w:t xml:space="preserve">internal marketing has positive and significant impact on competitive advantage in </w:t>
      </w:r>
      <w:proofErr w:type="spellStart"/>
      <w:r w:rsidR="00225638" w:rsidRPr="004349E8">
        <w:rPr>
          <w:rFonts w:ascii="Times New Roman" w:eastAsia="Times New Roman" w:hAnsi="Times New Roman" w:cs="Times New Roman"/>
          <w:sz w:val="20"/>
          <w:szCs w:val="20"/>
        </w:rPr>
        <w:t>Melli</w:t>
      </w:r>
      <w:proofErr w:type="spellEnd"/>
      <w:r w:rsidR="00225638" w:rsidRPr="004349E8">
        <w:rPr>
          <w:rFonts w:ascii="Times New Roman" w:eastAsia="Times New Roman" w:hAnsi="Times New Roman" w:cs="Times New Roman"/>
          <w:sz w:val="20"/>
          <w:szCs w:val="20"/>
        </w:rPr>
        <w:t xml:space="preserve"> Bank branches in </w:t>
      </w:r>
      <w:proofErr w:type="spellStart"/>
      <w:r w:rsidR="00225638" w:rsidRPr="004349E8">
        <w:rPr>
          <w:rFonts w:ascii="Times New Roman" w:eastAsia="Times New Roman" w:hAnsi="Times New Roman" w:cs="Times New Roman"/>
          <w:sz w:val="20"/>
          <w:szCs w:val="20"/>
        </w:rPr>
        <w:t>Khozestan</w:t>
      </w:r>
      <w:proofErr w:type="spellEnd"/>
      <w:r w:rsidR="00225638" w:rsidRPr="004349E8">
        <w:rPr>
          <w:rFonts w:ascii="Times New Roman" w:eastAsia="Times New Roman" w:hAnsi="Times New Roman" w:cs="Times New Roman"/>
          <w:sz w:val="20"/>
          <w:szCs w:val="20"/>
        </w:rPr>
        <w:t>- Ahvaz province.</w:t>
      </w:r>
    </w:p>
    <w:p w:rsidR="00225638" w:rsidRPr="004349E8" w:rsidRDefault="00401A21" w:rsidP="00090111">
      <w:pPr>
        <w:tabs>
          <w:tab w:val="right" w:pos="207"/>
          <w:tab w:val="right" w:pos="252"/>
          <w:tab w:val="left" w:pos="3176"/>
        </w:tabs>
        <w:bidi w:val="0"/>
        <w:snapToGrid w:val="0"/>
        <w:spacing w:after="0" w:line="240" w:lineRule="auto"/>
        <w:ind w:firstLine="425"/>
        <w:jc w:val="both"/>
        <w:rPr>
          <w:rFonts w:ascii="Times New Roman" w:eastAsia="Times New Roman" w:hAnsi="Times New Roman" w:cs="Times New Roman"/>
          <w:sz w:val="20"/>
          <w:szCs w:val="20"/>
        </w:rPr>
      </w:pPr>
      <w:r w:rsidRPr="004349E8">
        <w:rPr>
          <w:rFonts w:ascii="Times New Roman" w:hAnsi="Times New Roman" w:cs="Times New Roman"/>
          <w:sz w:val="20"/>
          <w:szCs w:val="20"/>
          <w:lang w:bidi="fa-IR"/>
        </w:rPr>
        <w:t xml:space="preserve">-Sub-hypothesis </w:t>
      </w:r>
      <w:r w:rsidR="009958DA" w:rsidRPr="004349E8">
        <w:rPr>
          <w:rFonts w:ascii="Times New Roman" w:hAnsi="Times New Roman" w:cs="Times New Roman"/>
          <w:sz w:val="20"/>
          <w:szCs w:val="20"/>
          <w:lang w:bidi="fa-IR"/>
        </w:rPr>
        <w:t>2</w:t>
      </w:r>
      <w:r w:rsidR="00225638" w:rsidRPr="004349E8">
        <w:rPr>
          <w:rFonts w:ascii="Times New Roman" w:hAnsi="Times New Roman" w:cs="Times New Roman"/>
          <w:sz w:val="20"/>
          <w:szCs w:val="20"/>
          <w:lang w:bidi="fa-IR"/>
        </w:rPr>
        <w:t xml:space="preserve">: </w:t>
      </w:r>
      <w:r w:rsidR="00692E61" w:rsidRPr="004349E8">
        <w:rPr>
          <w:rFonts w:ascii="Times New Roman" w:eastAsia="Times New Roman" w:hAnsi="Times New Roman" w:cs="Times New Roman"/>
          <w:sz w:val="20"/>
          <w:szCs w:val="20"/>
        </w:rPr>
        <w:t xml:space="preserve">customer satisfaction </w:t>
      </w:r>
      <w:r w:rsidR="00225638" w:rsidRPr="004349E8">
        <w:rPr>
          <w:rFonts w:ascii="Times New Roman" w:eastAsia="Times New Roman" w:hAnsi="Times New Roman" w:cs="Times New Roman"/>
          <w:sz w:val="20"/>
          <w:szCs w:val="20"/>
        </w:rPr>
        <w:t xml:space="preserve">has positive and significant impact on competitive advantage in </w:t>
      </w:r>
      <w:proofErr w:type="spellStart"/>
      <w:r w:rsidR="00225638" w:rsidRPr="004349E8">
        <w:rPr>
          <w:rFonts w:ascii="Times New Roman" w:eastAsia="Times New Roman" w:hAnsi="Times New Roman" w:cs="Times New Roman"/>
          <w:sz w:val="20"/>
          <w:szCs w:val="20"/>
        </w:rPr>
        <w:t>Melli</w:t>
      </w:r>
      <w:proofErr w:type="spellEnd"/>
      <w:r w:rsidR="00225638" w:rsidRPr="004349E8">
        <w:rPr>
          <w:rFonts w:ascii="Times New Roman" w:eastAsia="Times New Roman" w:hAnsi="Times New Roman" w:cs="Times New Roman"/>
          <w:sz w:val="20"/>
          <w:szCs w:val="20"/>
        </w:rPr>
        <w:t xml:space="preserve"> </w:t>
      </w:r>
      <w:r w:rsidRPr="004349E8">
        <w:rPr>
          <w:rFonts w:ascii="Times New Roman" w:eastAsia="Times New Roman" w:hAnsi="Times New Roman" w:cs="Times New Roman"/>
          <w:sz w:val="20"/>
          <w:szCs w:val="20"/>
        </w:rPr>
        <w:t>Bank branches-Ahvaz in Khuzestan province</w:t>
      </w:r>
      <w:r w:rsidR="00225638" w:rsidRPr="004349E8">
        <w:rPr>
          <w:rFonts w:ascii="Times New Roman" w:eastAsia="Times New Roman" w:hAnsi="Times New Roman" w:cs="Times New Roman"/>
          <w:sz w:val="20"/>
          <w:szCs w:val="20"/>
        </w:rPr>
        <w:t>.</w:t>
      </w:r>
    </w:p>
    <w:p w:rsidR="005B4490" w:rsidRPr="004349E8" w:rsidRDefault="005B4490" w:rsidP="00090111">
      <w:pPr>
        <w:bidi w:val="0"/>
        <w:snapToGrid w:val="0"/>
        <w:spacing w:after="0" w:line="240" w:lineRule="auto"/>
        <w:jc w:val="both"/>
        <w:rPr>
          <w:rFonts w:ascii="Times New Roman" w:hAnsi="Times New Roman" w:cs="Times New Roman"/>
          <w:b/>
          <w:bCs/>
          <w:sz w:val="20"/>
          <w:szCs w:val="20"/>
          <w:lang w:bidi="fa-IR"/>
        </w:rPr>
      </w:pPr>
      <w:r w:rsidRPr="004349E8">
        <w:rPr>
          <w:rFonts w:ascii="Times New Roman" w:hAnsi="Times New Roman" w:cs="Times New Roman"/>
          <w:b/>
          <w:bCs/>
          <w:sz w:val="20"/>
          <w:szCs w:val="20"/>
          <w:lang w:bidi="fa-IR"/>
        </w:rPr>
        <w:t>Conceptual model of research</w:t>
      </w:r>
    </w:p>
    <w:p w:rsidR="005B4490" w:rsidRPr="004349E8" w:rsidRDefault="005B4490" w:rsidP="00090111">
      <w:pPr>
        <w:bidi w:val="0"/>
        <w:snapToGrid w:val="0"/>
        <w:spacing w:after="0" w:line="240" w:lineRule="auto"/>
        <w:ind w:firstLine="425"/>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 xml:space="preserve">In this research, the following </w:t>
      </w:r>
      <w:r w:rsidR="00A41E5F" w:rsidRPr="004349E8">
        <w:rPr>
          <w:rFonts w:ascii="Times New Roman" w:hAnsi="Times New Roman" w:cs="Times New Roman"/>
          <w:sz w:val="20"/>
          <w:szCs w:val="20"/>
          <w:lang w:bidi="fa-IR"/>
        </w:rPr>
        <w:t>conceptual model</w:t>
      </w:r>
      <w:r w:rsidR="007D19E6" w:rsidRPr="004349E8">
        <w:rPr>
          <w:rFonts w:ascii="Times New Roman" w:hAnsi="Times New Roman" w:cs="Times New Roman"/>
          <w:sz w:val="20"/>
          <w:szCs w:val="20"/>
          <w:lang w:bidi="fa-IR"/>
        </w:rPr>
        <w:t xml:space="preserve"> </w:t>
      </w:r>
      <w:r w:rsidR="005D41D2" w:rsidRPr="004349E8">
        <w:rPr>
          <w:rFonts w:ascii="Times New Roman" w:hAnsi="Times New Roman" w:cs="Times New Roman"/>
          <w:sz w:val="20"/>
          <w:szCs w:val="20"/>
          <w:lang w:bidi="fa-IR"/>
        </w:rPr>
        <w:t xml:space="preserve">(figure 2-8) </w:t>
      </w:r>
      <w:r w:rsidR="007D19E6" w:rsidRPr="004349E8">
        <w:rPr>
          <w:rFonts w:ascii="Times New Roman" w:hAnsi="Times New Roman" w:cs="Times New Roman"/>
          <w:sz w:val="20"/>
          <w:szCs w:val="20"/>
          <w:lang w:bidi="fa-IR"/>
        </w:rPr>
        <w:t>was accepted and analyzed in order to investigate the effect of internal marketing on competitive</w:t>
      </w:r>
      <w:r w:rsidR="007D19E6" w:rsidRPr="004349E8">
        <w:rPr>
          <w:rFonts w:ascii="Times New Roman" w:eastAsia="Times New Roman" w:hAnsi="Times New Roman" w:cs="Times New Roman"/>
          <w:sz w:val="20"/>
          <w:szCs w:val="20"/>
        </w:rPr>
        <w:t xml:space="preserve"> advantage with mediating role of customer satisfaction</w:t>
      </w:r>
      <w:r w:rsidR="00161BF5" w:rsidRPr="004349E8">
        <w:rPr>
          <w:rFonts w:ascii="Times New Roman" w:eastAsia="Times New Roman" w:hAnsi="Times New Roman" w:cs="Times New Roman"/>
          <w:sz w:val="20"/>
          <w:szCs w:val="20"/>
        </w:rPr>
        <w:t>.</w:t>
      </w:r>
    </w:p>
    <w:p w:rsidR="00090111" w:rsidRPr="004349E8" w:rsidRDefault="00090111" w:rsidP="00090111">
      <w:pPr>
        <w:bidi w:val="0"/>
        <w:snapToGrid w:val="0"/>
        <w:spacing w:after="0" w:line="240" w:lineRule="auto"/>
        <w:ind w:firstLine="425"/>
        <w:jc w:val="both"/>
        <w:rPr>
          <w:rFonts w:ascii="Times New Roman" w:eastAsia="Times New Roman" w:hAnsi="Times New Roman" w:cs="Times New Roman"/>
          <w:sz w:val="20"/>
          <w:szCs w:val="20"/>
          <w:lang w:bidi="fa-IR"/>
        </w:rPr>
        <w:sectPr w:rsidR="00090111" w:rsidRPr="004349E8" w:rsidSect="00090111">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090111" w:rsidRPr="004349E8" w:rsidRDefault="00090111" w:rsidP="00090111">
      <w:pPr>
        <w:bidi w:val="0"/>
        <w:snapToGrid w:val="0"/>
        <w:spacing w:after="0" w:line="240" w:lineRule="auto"/>
        <w:jc w:val="center"/>
        <w:rPr>
          <w:rFonts w:ascii="Times New Roman" w:hAnsi="Times New Roman" w:cs="Times New Roman"/>
          <w:sz w:val="20"/>
          <w:szCs w:val="20"/>
          <w:lang w:eastAsia="zh-CN" w:bidi="fa-IR"/>
        </w:rPr>
      </w:pPr>
      <w:r w:rsidRPr="004349E8">
        <w:rPr>
          <w:rFonts w:ascii="Times New Roman" w:hAnsi="Times New Roman" w:cs="Times New Roman" w:hint="eastAsia"/>
          <w:noProof/>
          <w:sz w:val="20"/>
          <w:szCs w:val="20"/>
          <w:lang w:eastAsia="zh-CN"/>
        </w:rPr>
        <w:lastRenderedPageBreak/>
        <w:drawing>
          <wp:inline distT="0" distB="0" distL="0" distR="0">
            <wp:extent cx="5022077" cy="1815914"/>
            <wp:effectExtent l="19050" t="0" r="7123"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25242" cy="1817058"/>
                    </a:xfrm>
                    <a:prstGeom prst="rect">
                      <a:avLst/>
                    </a:prstGeom>
                    <a:noFill/>
                    <a:ln w="9525">
                      <a:noFill/>
                      <a:miter lim="800000"/>
                      <a:headEnd/>
                      <a:tailEnd/>
                    </a:ln>
                  </pic:spPr>
                </pic:pic>
              </a:graphicData>
            </a:graphic>
          </wp:inline>
        </w:drawing>
      </w:r>
    </w:p>
    <w:p w:rsidR="00D173A9" w:rsidRPr="004349E8" w:rsidRDefault="00D173A9" w:rsidP="00090111">
      <w:pPr>
        <w:bidi w:val="0"/>
        <w:snapToGrid w:val="0"/>
        <w:spacing w:after="0" w:line="240" w:lineRule="auto"/>
        <w:jc w:val="center"/>
        <w:rPr>
          <w:rFonts w:ascii="Times New Roman" w:hAnsi="Times New Roman" w:cs="Times New Roman"/>
          <w:sz w:val="20"/>
          <w:szCs w:val="20"/>
          <w:lang w:bidi="fa-IR"/>
        </w:rPr>
      </w:pPr>
      <w:r w:rsidRPr="004349E8">
        <w:rPr>
          <w:rFonts w:ascii="Times New Roman" w:hAnsi="Times New Roman" w:cs="Times New Roman"/>
          <w:sz w:val="20"/>
          <w:szCs w:val="20"/>
          <w:lang w:bidi="fa-IR"/>
        </w:rPr>
        <w:t>Figure 2-8: conceptual model of research (resulted from literature and theories of research)</w:t>
      </w:r>
    </w:p>
    <w:p w:rsidR="00090111" w:rsidRPr="004349E8" w:rsidRDefault="00090111" w:rsidP="00090111">
      <w:pPr>
        <w:bidi w:val="0"/>
        <w:snapToGrid w:val="0"/>
        <w:spacing w:after="0" w:line="240" w:lineRule="auto"/>
        <w:jc w:val="both"/>
        <w:rPr>
          <w:rFonts w:ascii="Times New Roman" w:hAnsi="Times New Roman" w:cs="Times New Roman"/>
          <w:b/>
          <w:bCs/>
          <w:sz w:val="20"/>
          <w:szCs w:val="20"/>
          <w:lang w:bidi="fa-IR"/>
        </w:rPr>
      </w:pPr>
    </w:p>
    <w:p w:rsidR="00090111" w:rsidRPr="004349E8" w:rsidRDefault="00090111" w:rsidP="00090111">
      <w:pPr>
        <w:bidi w:val="0"/>
        <w:snapToGrid w:val="0"/>
        <w:spacing w:after="0" w:line="240" w:lineRule="auto"/>
        <w:jc w:val="both"/>
        <w:rPr>
          <w:rFonts w:ascii="Times New Roman" w:hAnsi="Times New Roman" w:cs="Times New Roman"/>
          <w:b/>
          <w:bCs/>
          <w:sz w:val="20"/>
          <w:szCs w:val="20"/>
          <w:lang w:bidi="fa-IR"/>
        </w:rPr>
        <w:sectPr w:rsidR="00090111" w:rsidRPr="004349E8" w:rsidSect="00401B1F">
          <w:headerReference w:type="default" r:id="rId16"/>
          <w:footerReference w:type="default" r:id="rId17"/>
          <w:type w:val="continuous"/>
          <w:pgSz w:w="12240" w:h="15840" w:code="1"/>
          <w:pgMar w:top="1440" w:right="1440" w:bottom="1440" w:left="1440" w:header="720" w:footer="720" w:gutter="0"/>
          <w:cols w:space="720"/>
          <w:docGrid w:linePitch="360"/>
        </w:sectPr>
      </w:pPr>
    </w:p>
    <w:p w:rsidR="00307FCC" w:rsidRPr="004349E8" w:rsidRDefault="00D173A9" w:rsidP="00090111">
      <w:pPr>
        <w:bidi w:val="0"/>
        <w:snapToGrid w:val="0"/>
        <w:spacing w:after="0" w:line="240" w:lineRule="auto"/>
        <w:jc w:val="both"/>
        <w:rPr>
          <w:rFonts w:ascii="Times New Roman" w:hAnsi="Times New Roman" w:cs="Times New Roman"/>
          <w:b/>
          <w:bCs/>
          <w:sz w:val="20"/>
          <w:szCs w:val="20"/>
          <w:lang w:bidi="fa-IR"/>
        </w:rPr>
      </w:pPr>
      <w:r w:rsidRPr="004349E8">
        <w:rPr>
          <w:rFonts w:ascii="Times New Roman" w:hAnsi="Times New Roman" w:cs="Times New Roman"/>
          <w:b/>
          <w:bCs/>
          <w:sz w:val="20"/>
          <w:szCs w:val="20"/>
          <w:lang w:bidi="fa-IR"/>
        </w:rPr>
        <w:lastRenderedPageBreak/>
        <w:t>Research methodology</w:t>
      </w:r>
    </w:p>
    <w:p w:rsidR="00307FCC" w:rsidRPr="004349E8" w:rsidRDefault="00D173A9" w:rsidP="00090111">
      <w:pPr>
        <w:bidi w:val="0"/>
        <w:snapToGrid w:val="0"/>
        <w:spacing w:after="0" w:line="240" w:lineRule="auto"/>
        <w:ind w:firstLine="425"/>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 xml:space="preserve">Given that the aim of </w:t>
      </w:r>
      <w:r w:rsidR="006A64E4" w:rsidRPr="004349E8">
        <w:rPr>
          <w:rFonts w:ascii="Times New Roman" w:hAnsi="Times New Roman" w:cs="Times New Roman"/>
          <w:sz w:val="20"/>
          <w:szCs w:val="20"/>
          <w:lang w:bidi="fa-IR"/>
        </w:rPr>
        <w:t>this research is to develop the applied knowledge</w:t>
      </w:r>
      <w:r w:rsidR="0058634A" w:rsidRPr="004349E8">
        <w:rPr>
          <w:rFonts w:ascii="Times New Roman" w:hAnsi="Times New Roman" w:cs="Times New Roman"/>
          <w:sz w:val="20"/>
          <w:szCs w:val="20"/>
          <w:lang w:bidi="fa-IR"/>
        </w:rPr>
        <w:t xml:space="preserve"> based on applied objective and</w:t>
      </w:r>
      <w:r w:rsidR="006A64E4" w:rsidRPr="004349E8">
        <w:rPr>
          <w:rFonts w:ascii="Times New Roman" w:hAnsi="Times New Roman" w:cs="Times New Roman"/>
          <w:sz w:val="20"/>
          <w:szCs w:val="20"/>
          <w:lang w:bidi="fa-IR"/>
        </w:rPr>
        <w:t xml:space="preserve"> in terms of </w:t>
      </w:r>
      <w:r w:rsidR="0058634A" w:rsidRPr="004349E8">
        <w:rPr>
          <w:rFonts w:ascii="Times New Roman" w:hAnsi="Times New Roman" w:cs="Times New Roman"/>
          <w:sz w:val="20"/>
          <w:szCs w:val="20"/>
          <w:lang w:bidi="fa-IR"/>
        </w:rPr>
        <w:t xml:space="preserve">the way of </w:t>
      </w:r>
      <w:r w:rsidR="0028513F" w:rsidRPr="004349E8">
        <w:rPr>
          <w:rFonts w:ascii="Times New Roman" w:hAnsi="Times New Roman" w:cs="Times New Roman"/>
          <w:sz w:val="20"/>
          <w:szCs w:val="20"/>
          <w:lang w:bidi="fa-IR"/>
        </w:rPr>
        <w:t xml:space="preserve">collating </w:t>
      </w:r>
      <w:r w:rsidR="006A64E4" w:rsidRPr="004349E8">
        <w:rPr>
          <w:rFonts w:ascii="Times New Roman" w:hAnsi="Times New Roman" w:cs="Times New Roman"/>
          <w:sz w:val="20"/>
          <w:szCs w:val="20"/>
          <w:lang w:bidi="fa-IR"/>
        </w:rPr>
        <w:t>data is descriptive and</w:t>
      </w:r>
      <w:r w:rsidR="006A64E4" w:rsidRPr="004349E8">
        <w:rPr>
          <w:rFonts w:ascii="Times New Roman" w:hAnsi="Times New Roman" w:cs="Times New Roman"/>
          <w:sz w:val="20"/>
          <w:szCs w:val="20"/>
        </w:rPr>
        <w:t xml:space="preserve"> </w:t>
      </w:r>
      <w:r w:rsidR="006A64E4" w:rsidRPr="004349E8">
        <w:rPr>
          <w:rFonts w:ascii="Times New Roman" w:hAnsi="Times New Roman" w:cs="Times New Roman"/>
          <w:sz w:val="20"/>
          <w:szCs w:val="20"/>
          <w:lang w:bidi="fa-IR"/>
        </w:rPr>
        <w:t xml:space="preserve">is </w:t>
      </w:r>
      <w:r w:rsidR="0058634A" w:rsidRPr="004349E8">
        <w:rPr>
          <w:rFonts w:ascii="Times New Roman" w:hAnsi="Times New Roman" w:cs="Times New Roman"/>
          <w:sz w:val="20"/>
          <w:szCs w:val="20"/>
          <w:lang w:bidi="fa-IR"/>
        </w:rPr>
        <w:t>a</w:t>
      </w:r>
      <w:r w:rsidR="006A64E4" w:rsidRPr="004349E8">
        <w:rPr>
          <w:rFonts w:ascii="Times New Roman" w:hAnsi="Times New Roman" w:cs="Times New Roman"/>
          <w:sz w:val="20"/>
          <w:szCs w:val="20"/>
          <w:lang w:bidi="fa-IR"/>
        </w:rPr>
        <w:t xml:space="preserve"> type of causal researches</w:t>
      </w:r>
      <w:r w:rsidR="00945A00" w:rsidRPr="004349E8">
        <w:rPr>
          <w:rFonts w:ascii="Times New Roman" w:hAnsi="Times New Roman" w:cs="Times New Roman"/>
          <w:sz w:val="20"/>
          <w:szCs w:val="20"/>
          <w:lang w:bidi="fa-IR"/>
        </w:rPr>
        <w:t>.</w:t>
      </w:r>
    </w:p>
    <w:p w:rsidR="004349E8" w:rsidRPr="004349E8" w:rsidRDefault="004349E8" w:rsidP="00090111">
      <w:pPr>
        <w:bidi w:val="0"/>
        <w:snapToGrid w:val="0"/>
        <w:spacing w:after="0" w:line="240" w:lineRule="auto"/>
        <w:jc w:val="both"/>
        <w:rPr>
          <w:rFonts w:ascii="Times New Roman" w:hAnsi="Times New Roman" w:cs="Times New Roman"/>
          <w:b/>
          <w:bCs/>
          <w:sz w:val="20"/>
          <w:szCs w:val="20"/>
          <w:lang w:bidi="fa-IR"/>
        </w:rPr>
      </w:pPr>
    </w:p>
    <w:p w:rsidR="0006572A" w:rsidRPr="004349E8" w:rsidRDefault="0076264B" w:rsidP="004349E8">
      <w:pPr>
        <w:bidi w:val="0"/>
        <w:snapToGrid w:val="0"/>
        <w:spacing w:after="0" w:line="240" w:lineRule="auto"/>
        <w:jc w:val="both"/>
        <w:rPr>
          <w:rFonts w:ascii="Times New Roman" w:hAnsi="Times New Roman" w:cs="Times New Roman"/>
          <w:b/>
          <w:bCs/>
          <w:sz w:val="20"/>
          <w:szCs w:val="20"/>
          <w:lang w:bidi="fa-IR"/>
        </w:rPr>
      </w:pPr>
      <w:r w:rsidRPr="004349E8">
        <w:rPr>
          <w:rFonts w:ascii="Times New Roman" w:hAnsi="Times New Roman" w:cs="Times New Roman"/>
          <w:b/>
          <w:bCs/>
          <w:sz w:val="20"/>
          <w:szCs w:val="20"/>
          <w:lang w:bidi="fa-IR"/>
        </w:rPr>
        <w:lastRenderedPageBreak/>
        <w:t xml:space="preserve">The results of </w:t>
      </w:r>
      <w:proofErr w:type="spellStart"/>
      <w:r w:rsidRPr="004349E8">
        <w:rPr>
          <w:rFonts w:ascii="Times New Roman" w:hAnsi="Times New Roman" w:cs="Times New Roman"/>
          <w:b/>
          <w:bCs/>
          <w:sz w:val="20"/>
          <w:szCs w:val="20"/>
          <w:lang w:bidi="fa-IR"/>
        </w:rPr>
        <w:t>Kolmogorov</w:t>
      </w:r>
      <w:proofErr w:type="spellEnd"/>
      <w:r w:rsidRPr="004349E8">
        <w:rPr>
          <w:rFonts w:ascii="Times New Roman" w:hAnsi="Times New Roman" w:cs="Times New Roman"/>
          <w:b/>
          <w:bCs/>
          <w:sz w:val="20"/>
          <w:szCs w:val="20"/>
          <w:lang w:bidi="fa-IR"/>
        </w:rPr>
        <w:t>-Smirnov test</w:t>
      </w:r>
    </w:p>
    <w:p w:rsidR="00307FCC" w:rsidRPr="004349E8" w:rsidRDefault="002F64E6" w:rsidP="00090111">
      <w:pPr>
        <w:tabs>
          <w:tab w:val="left" w:pos="283"/>
        </w:tabs>
        <w:bidi w:val="0"/>
        <w:snapToGrid w:val="0"/>
        <w:spacing w:after="0" w:line="240" w:lineRule="auto"/>
        <w:ind w:firstLine="425"/>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t xml:space="preserve">In this part the distribution of statistical sampling being analyzed through distribution compliance of </w:t>
      </w:r>
      <w:proofErr w:type="spellStart"/>
      <w:r w:rsidRPr="004349E8">
        <w:rPr>
          <w:rFonts w:ascii="Times New Roman" w:eastAsia="Times New Roman" w:hAnsi="Times New Roman" w:cs="Times New Roman"/>
          <w:sz w:val="20"/>
          <w:szCs w:val="20"/>
          <w:lang w:bidi="fa-IR"/>
        </w:rPr>
        <w:t>Kolmogorov</w:t>
      </w:r>
      <w:proofErr w:type="spellEnd"/>
      <w:r w:rsidRPr="004349E8">
        <w:rPr>
          <w:rFonts w:ascii="Times New Roman" w:eastAsia="Times New Roman" w:hAnsi="Times New Roman" w:cs="Times New Roman"/>
          <w:sz w:val="20"/>
          <w:szCs w:val="20"/>
          <w:lang w:bidi="fa-IR"/>
        </w:rPr>
        <w:t xml:space="preserve">-Smirnov </w:t>
      </w:r>
      <w:r w:rsidR="00B424CC" w:rsidRPr="004349E8">
        <w:rPr>
          <w:rFonts w:ascii="Times New Roman" w:eastAsia="Times New Roman" w:hAnsi="Times New Roman" w:cs="Times New Roman"/>
          <w:sz w:val="20"/>
          <w:szCs w:val="20"/>
          <w:lang w:bidi="fa-IR"/>
        </w:rPr>
        <w:t xml:space="preserve">test. As shown to you in table 4-6 the distribution of </w:t>
      </w:r>
      <w:r w:rsidR="0006572A" w:rsidRPr="004349E8">
        <w:rPr>
          <w:rFonts w:ascii="Times New Roman" w:eastAsia="Times New Roman" w:hAnsi="Times New Roman" w:cs="Times New Roman"/>
          <w:sz w:val="20"/>
          <w:szCs w:val="20"/>
          <w:lang w:bidi="fa-IR"/>
        </w:rPr>
        <w:t>statistical population is normal (ρ &gt; 0/05).</w:t>
      </w:r>
    </w:p>
    <w:p w:rsidR="00090111" w:rsidRPr="004349E8" w:rsidRDefault="00090111" w:rsidP="00090111">
      <w:pPr>
        <w:tabs>
          <w:tab w:val="left" w:pos="5065"/>
        </w:tabs>
        <w:bidi w:val="0"/>
        <w:snapToGrid w:val="0"/>
        <w:spacing w:after="0" w:line="240" w:lineRule="auto"/>
        <w:jc w:val="both"/>
        <w:rPr>
          <w:rFonts w:ascii="Times New Roman" w:eastAsia="Times New Roman" w:hAnsi="Times New Roman" w:cs="Times New Roman"/>
          <w:sz w:val="20"/>
          <w:szCs w:val="20"/>
          <w:lang w:bidi="fa-IR"/>
        </w:rPr>
        <w:sectPr w:rsidR="00090111" w:rsidRPr="004349E8" w:rsidSect="00090111">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090111" w:rsidRPr="004349E8" w:rsidRDefault="00090111" w:rsidP="00090111">
      <w:pPr>
        <w:tabs>
          <w:tab w:val="left" w:pos="5065"/>
        </w:tabs>
        <w:bidi w:val="0"/>
        <w:snapToGrid w:val="0"/>
        <w:spacing w:after="0" w:line="240" w:lineRule="auto"/>
        <w:jc w:val="center"/>
        <w:rPr>
          <w:rFonts w:ascii="Times New Roman" w:hAnsi="Times New Roman" w:cs="Times New Roman"/>
          <w:sz w:val="20"/>
          <w:szCs w:val="20"/>
          <w:lang w:eastAsia="zh-CN" w:bidi="fa-IR"/>
        </w:rPr>
      </w:pPr>
    </w:p>
    <w:p w:rsidR="00307FCC" w:rsidRPr="004349E8" w:rsidRDefault="00510D28" w:rsidP="00090111">
      <w:pPr>
        <w:tabs>
          <w:tab w:val="left" w:pos="5065"/>
        </w:tabs>
        <w:bidi w:val="0"/>
        <w:snapToGrid w:val="0"/>
        <w:spacing w:after="0" w:line="240" w:lineRule="auto"/>
        <w:jc w:val="center"/>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t xml:space="preserve">Table 4-6: the results of </w:t>
      </w:r>
      <w:proofErr w:type="spellStart"/>
      <w:r w:rsidRPr="004349E8">
        <w:rPr>
          <w:rFonts w:ascii="Times New Roman" w:eastAsia="Times New Roman" w:hAnsi="Times New Roman" w:cs="Times New Roman"/>
          <w:sz w:val="20"/>
          <w:szCs w:val="20"/>
          <w:lang w:bidi="fa-IR"/>
        </w:rPr>
        <w:t>Kolmogorov</w:t>
      </w:r>
      <w:proofErr w:type="spellEnd"/>
      <w:r w:rsidRPr="004349E8">
        <w:rPr>
          <w:rFonts w:ascii="Times New Roman" w:eastAsia="Times New Roman" w:hAnsi="Times New Roman" w:cs="Times New Roman"/>
          <w:sz w:val="20"/>
          <w:szCs w:val="20"/>
          <w:lang w:bidi="fa-IR"/>
        </w:rPr>
        <w:t>-Smirnov test</w:t>
      </w:r>
    </w:p>
    <w:tbl>
      <w:tblPr>
        <w:tblStyle w:val="TableGrid"/>
        <w:bidiVisual/>
        <w:tblW w:w="0" w:type="auto"/>
        <w:tblBorders>
          <w:insideH w:val="single" w:sz="6" w:space="0" w:color="000000" w:themeColor="text1"/>
          <w:insideV w:val="single" w:sz="6" w:space="0" w:color="000000" w:themeColor="text1"/>
        </w:tblBorders>
        <w:tblLook w:val="04A0"/>
      </w:tblPr>
      <w:tblGrid>
        <w:gridCol w:w="2974"/>
        <w:gridCol w:w="2522"/>
        <w:gridCol w:w="1699"/>
        <w:gridCol w:w="2166"/>
      </w:tblGrid>
      <w:tr w:rsidR="0006572A" w:rsidRPr="004349E8" w:rsidTr="00B46E27">
        <w:trPr>
          <w:trHeight w:val="40"/>
        </w:trPr>
        <w:tc>
          <w:tcPr>
            <w:tcW w:w="2974" w:type="dxa"/>
            <w:shd w:val="clear" w:color="auto" w:fill="auto"/>
          </w:tcPr>
          <w:p w:rsidR="0006572A" w:rsidRPr="004349E8" w:rsidRDefault="0006572A" w:rsidP="00090111">
            <w:pPr>
              <w:autoSpaceDE w:val="0"/>
              <w:autoSpaceDN w:val="0"/>
              <w:bidi w:val="0"/>
              <w:adjustRightInd w:val="0"/>
              <w:snapToGrid w:val="0"/>
              <w:jc w:val="both"/>
              <w:rPr>
                <w:rFonts w:ascii="Times New Roman" w:hAnsi="Times New Roman" w:cs="Times New Roman"/>
                <w:sz w:val="20"/>
                <w:szCs w:val="20"/>
              </w:rPr>
            </w:pPr>
            <w:r w:rsidRPr="004349E8">
              <w:rPr>
                <w:rFonts w:ascii="Times New Roman" w:eastAsia="Times New Roman" w:hAnsi="Times New Roman" w:cs="Times New Roman"/>
                <w:sz w:val="20"/>
                <w:szCs w:val="20"/>
              </w:rPr>
              <w:t>competitive advantage</w:t>
            </w:r>
          </w:p>
        </w:tc>
        <w:tc>
          <w:tcPr>
            <w:tcW w:w="2522" w:type="dxa"/>
            <w:shd w:val="clear" w:color="auto" w:fill="auto"/>
          </w:tcPr>
          <w:p w:rsidR="0006572A" w:rsidRPr="004349E8" w:rsidRDefault="0006572A" w:rsidP="00090111">
            <w:pPr>
              <w:autoSpaceDE w:val="0"/>
              <w:autoSpaceDN w:val="0"/>
              <w:bidi w:val="0"/>
              <w:adjustRightInd w:val="0"/>
              <w:snapToGrid w:val="0"/>
              <w:jc w:val="both"/>
              <w:rPr>
                <w:rFonts w:ascii="Times New Roman" w:hAnsi="Times New Roman" w:cs="Times New Roman"/>
                <w:color w:val="000000"/>
                <w:sz w:val="20"/>
                <w:szCs w:val="20"/>
              </w:rPr>
            </w:pPr>
            <w:r w:rsidRPr="004349E8">
              <w:rPr>
                <w:rFonts w:ascii="Times New Roman" w:hAnsi="Times New Roman" w:cs="Times New Roman"/>
                <w:color w:val="000000"/>
                <w:sz w:val="20"/>
                <w:szCs w:val="20"/>
                <w:lang w:bidi="fa-IR"/>
              </w:rPr>
              <w:t>Customer satisfaction</w:t>
            </w:r>
          </w:p>
        </w:tc>
        <w:tc>
          <w:tcPr>
            <w:tcW w:w="0" w:type="auto"/>
            <w:shd w:val="clear" w:color="auto" w:fill="auto"/>
          </w:tcPr>
          <w:p w:rsidR="0006572A" w:rsidRPr="004349E8" w:rsidRDefault="0006572A" w:rsidP="00090111">
            <w:pPr>
              <w:autoSpaceDE w:val="0"/>
              <w:autoSpaceDN w:val="0"/>
              <w:bidi w:val="0"/>
              <w:adjustRightInd w:val="0"/>
              <w:snapToGrid w:val="0"/>
              <w:jc w:val="both"/>
              <w:rPr>
                <w:rFonts w:ascii="Times New Roman" w:hAnsi="Times New Roman" w:cs="Times New Roman"/>
                <w:color w:val="000000"/>
                <w:sz w:val="20"/>
                <w:szCs w:val="20"/>
              </w:rPr>
            </w:pPr>
            <w:r w:rsidRPr="004349E8">
              <w:rPr>
                <w:rFonts w:ascii="Times New Roman" w:hAnsi="Times New Roman" w:cs="Times New Roman"/>
                <w:color w:val="000000"/>
                <w:sz w:val="20"/>
                <w:szCs w:val="20"/>
              </w:rPr>
              <w:t>Internal marketing</w:t>
            </w:r>
          </w:p>
        </w:tc>
        <w:tc>
          <w:tcPr>
            <w:tcW w:w="0" w:type="auto"/>
            <w:shd w:val="clear" w:color="auto" w:fill="auto"/>
          </w:tcPr>
          <w:p w:rsidR="0006572A" w:rsidRPr="004349E8" w:rsidRDefault="0006572A" w:rsidP="00090111">
            <w:pPr>
              <w:autoSpaceDE w:val="0"/>
              <w:autoSpaceDN w:val="0"/>
              <w:bidi w:val="0"/>
              <w:adjustRightInd w:val="0"/>
              <w:snapToGrid w:val="0"/>
              <w:jc w:val="both"/>
              <w:rPr>
                <w:rFonts w:ascii="Times New Roman" w:hAnsi="Times New Roman" w:cs="Times New Roman"/>
                <w:color w:val="000000"/>
                <w:sz w:val="20"/>
                <w:szCs w:val="20"/>
              </w:rPr>
            </w:pPr>
          </w:p>
        </w:tc>
      </w:tr>
      <w:tr w:rsidR="0006572A" w:rsidRPr="004349E8" w:rsidTr="00B46E27">
        <w:trPr>
          <w:trHeight w:val="26"/>
        </w:trPr>
        <w:tc>
          <w:tcPr>
            <w:tcW w:w="2974" w:type="dxa"/>
            <w:shd w:val="clear" w:color="auto" w:fill="auto"/>
          </w:tcPr>
          <w:p w:rsidR="0006572A" w:rsidRPr="004349E8" w:rsidRDefault="00510D28" w:rsidP="00090111">
            <w:pPr>
              <w:autoSpaceDE w:val="0"/>
              <w:autoSpaceDN w:val="0"/>
              <w:bidi w:val="0"/>
              <w:adjustRightInd w:val="0"/>
              <w:snapToGrid w:val="0"/>
              <w:jc w:val="both"/>
              <w:rPr>
                <w:rFonts w:ascii="Times New Roman" w:hAnsi="Times New Roman" w:cs="Times New Roman"/>
                <w:color w:val="000000"/>
                <w:sz w:val="20"/>
                <w:szCs w:val="20"/>
              </w:rPr>
            </w:pPr>
            <w:r w:rsidRPr="004349E8">
              <w:rPr>
                <w:rFonts w:ascii="Times New Roman" w:eastAsia="Times New Roman" w:hAnsi="Times New Roman" w:cs="Times New Roman"/>
                <w:sz w:val="20"/>
                <w:szCs w:val="20"/>
                <w:lang w:bidi="fa-IR"/>
              </w:rPr>
              <w:t>1.552</w:t>
            </w:r>
          </w:p>
        </w:tc>
        <w:tc>
          <w:tcPr>
            <w:tcW w:w="2522" w:type="dxa"/>
            <w:shd w:val="clear" w:color="auto" w:fill="auto"/>
          </w:tcPr>
          <w:p w:rsidR="0006572A" w:rsidRPr="004349E8" w:rsidRDefault="00510D28" w:rsidP="00090111">
            <w:pPr>
              <w:autoSpaceDE w:val="0"/>
              <w:autoSpaceDN w:val="0"/>
              <w:bidi w:val="0"/>
              <w:adjustRightInd w:val="0"/>
              <w:snapToGrid w:val="0"/>
              <w:jc w:val="both"/>
              <w:rPr>
                <w:rFonts w:ascii="Times New Roman" w:hAnsi="Times New Roman" w:cs="Times New Roman"/>
                <w:color w:val="000000"/>
                <w:sz w:val="20"/>
                <w:szCs w:val="20"/>
              </w:rPr>
            </w:pPr>
            <w:r w:rsidRPr="004349E8">
              <w:rPr>
                <w:rFonts w:ascii="Times New Roman" w:eastAsia="Times New Roman" w:hAnsi="Times New Roman" w:cs="Times New Roman"/>
                <w:sz w:val="20"/>
                <w:szCs w:val="20"/>
                <w:lang w:bidi="fa-IR"/>
              </w:rPr>
              <w:t>1.240</w:t>
            </w:r>
          </w:p>
        </w:tc>
        <w:tc>
          <w:tcPr>
            <w:tcW w:w="0" w:type="auto"/>
            <w:shd w:val="clear" w:color="auto" w:fill="auto"/>
          </w:tcPr>
          <w:p w:rsidR="0006572A" w:rsidRPr="004349E8" w:rsidRDefault="00510D28" w:rsidP="00090111">
            <w:pPr>
              <w:autoSpaceDE w:val="0"/>
              <w:autoSpaceDN w:val="0"/>
              <w:bidi w:val="0"/>
              <w:adjustRightInd w:val="0"/>
              <w:snapToGrid w:val="0"/>
              <w:jc w:val="both"/>
              <w:rPr>
                <w:rFonts w:ascii="Times New Roman" w:hAnsi="Times New Roman" w:cs="Times New Roman"/>
                <w:color w:val="000000"/>
                <w:sz w:val="20"/>
                <w:szCs w:val="20"/>
                <w:lang w:val="fo-FO" w:bidi="fa-IR"/>
              </w:rPr>
            </w:pPr>
            <w:r w:rsidRPr="004349E8">
              <w:rPr>
                <w:rFonts w:ascii="Times New Roman" w:eastAsia="Times New Roman" w:hAnsi="Times New Roman" w:cs="Times New Roman"/>
                <w:sz w:val="20"/>
                <w:szCs w:val="20"/>
                <w:lang w:bidi="fa-IR"/>
              </w:rPr>
              <w:t>.807</w:t>
            </w:r>
          </w:p>
        </w:tc>
        <w:tc>
          <w:tcPr>
            <w:tcW w:w="0" w:type="auto"/>
            <w:shd w:val="clear" w:color="auto" w:fill="auto"/>
          </w:tcPr>
          <w:p w:rsidR="0006572A" w:rsidRPr="004349E8" w:rsidRDefault="0006572A" w:rsidP="00090111">
            <w:pPr>
              <w:autoSpaceDE w:val="0"/>
              <w:autoSpaceDN w:val="0"/>
              <w:bidi w:val="0"/>
              <w:adjustRightInd w:val="0"/>
              <w:snapToGrid w:val="0"/>
              <w:jc w:val="both"/>
              <w:rPr>
                <w:rFonts w:ascii="Times New Roman" w:hAnsi="Times New Roman" w:cs="Times New Roman"/>
                <w:color w:val="000000"/>
                <w:sz w:val="20"/>
                <w:szCs w:val="20"/>
              </w:rPr>
            </w:pPr>
            <w:proofErr w:type="spellStart"/>
            <w:r w:rsidRPr="004349E8">
              <w:rPr>
                <w:rFonts w:ascii="Times New Roman" w:hAnsi="Times New Roman" w:cs="Times New Roman"/>
                <w:color w:val="000000"/>
                <w:sz w:val="20"/>
                <w:szCs w:val="20"/>
              </w:rPr>
              <w:t>Kolmogorov</w:t>
            </w:r>
            <w:proofErr w:type="spellEnd"/>
            <w:r w:rsidRPr="004349E8">
              <w:rPr>
                <w:rFonts w:ascii="Times New Roman" w:hAnsi="Times New Roman" w:cs="Times New Roman"/>
                <w:color w:val="000000"/>
                <w:sz w:val="20"/>
                <w:szCs w:val="20"/>
              </w:rPr>
              <w:t>-Smirnov Z</w:t>
            </w:r>
          </w:p>
        </w:tc>
      </w:tr>
      <w:tr w:rsidR="0006572A" w:rsidRPr="004349E8" w:rsidTr="00B46E27">
        <w:trPr>
          <w:trHeight w:val="26"/>
        </w:trPr>
        <w:tc>
          <w:tcPr>
            <w:tcW w:w="2974" w:type="dxa"/>
            <w:shd w:val="clear" w:color="auto" w:fill="auto"/>
          </w:tcPr>
          <w:p w:rsidR="0006572A" w:rsidRPr="004349E8" w:rsidRDefault="00510D28" w:rsidP="00090111">
            <w:pPr>
              <w:autoSpaceDE w:val="0"/>
              <w:autoSpaceDN w:val="0"/>
              <w:bidi w:val="0"/>
              <w:adjustRightInd w:val="0"/>
              <w:snapToGrid w:val="0"/>
              <w:jc w:val="both"/>
              <w:rPr>
                <w:rFonts w:ascii="Times New Roman" w:hAnsi="Times New Roman" w:cs="Times New Roman"/>
                <w:color w:val="000000"/>
                <w:sz w:val="20"/>
                <w:szCs w:val="20"/>
              </w:rPr>
            </w:pPr>
            <w:r w:rsidRPr="004349E8">
              <w:rPr>
                <w:rFonts w:ascii="Times New Roman" w:eastAsia="Times New Roman" w:hAnsi="Times New Roman" w:cs="Times New Roman"/>
                <w:sz w:val="20"/>
                <w:szCs w:val="20"/>
                <w:lang w:bidi="fa-IR"/>
              </w:rPr>
              <w:t>.061</w:t>
            </w:r>
          </w:p>
        </w:tc>
        <w:tc>
          <w:tcPr>
            <w:tcW w:w="2522" w:type="dxa"/>
            <w:shd w:val="clear" w:color="auto" w:fill="auto"/>
          </w:tcPr>
          <w:p w:rsidR="0006572A" w:rsidRPr="004349E8" w:rsidRDefault="00510D28" w:rsidP="00090111">
            <w:pPr>
              <w:autoSpaceDE w:val="0"/>
              <w:autoSpaceDN w:val="0"/>
              <w:bidi w:val="0"/>
              <w:adjustRightInd w:val="0"/>
              <w:snapToGrid w:val="0"/>
              <w:jc w:val="both"/>
              <w:rPr>
                <w:rFonts w:ascii="Times New Roman" w:hAnsi="Times New Roman" w:cs="Times New Roman"/>
                <w:color w:val="000000"/>
                <w:sz w:val="20"/>
                <w:szCs w:val="20"/>
              </w:rPr>
            </w:pPr>
            <w:r w:rsidRPr="004349E8">
              <w:rPr>
                <w:rFonts w:ascii="Times New Roman" w:eastAsia="Times New Roman" w:hAnsi="Times New Roman" w:cs="Times New Roman"/>
                <w:sz w:val="20"/>
                <w:szCs w:val="20"/>
                <w:lang w:bidi="fa-IR"/>
              </w:rPr>
              <w:t>.093</w:t>
            </w:r>
          </w:p>
        </w:tc>
        <w:tc>
          <w:tcPr>
            <w:tcW w:w="0" w:type="auto"/>
            <w:shd w:val="clear" w:color="auto" w:fill="auto"/>
          </w:tcPr>
          <w:p w:rsidR="0006572A" w:rsidRPr="004349E8" w:rsidRDefault="00510D28" w:rsidP="00090111">
            <w:pPr>
              <w:autoSpaceDE w:val="0"/>
              <w:autoSpaceDN w:val="0"/>
              <w:bidi w:val="0"/>
              <w:adjustRightInd w:val="0"/>
              <w:snapToGrid w:val="0"/>
              <w:jc w:val="both"/>
              <w:rPr>
                <w:rFonts w:ascii="Times New Roman" w:hAnsi="Times New Roman" w:cs="Times New Roman"/>
                <w:color w:val="000000"/>
                <w:sz w:val="20"/>
                <w:szCs w:val="20"/>
              </w:rPr>
            </w:pPr>
            <w:r w:rsidRPr="004349E8">
              <w:rPr>
                <w:rFonts w:ascii="Times New Roman" w:eastAsia="Times New Roman" w:hAnsi="Times New Roman" w:cs="Times New Roman"/>
                <w:sz w:val="20"/>
                <w:szCs w:val="20"/>
                <w:lang w:bidi="fa-IR"/>
              </w:rPr>
              <w:t>.532</w:t>
            </w:r>
          </w:p>
        </w:tc>
        <w:tc>
          <w:tcPr>
            <w:tcW w:w="0" w:type="auto"/>
            <w:shd w:val="clear" w:color="auto" w:fill="auto"/>
          </w:tcPr>
          <w:p w:rsidR="0006572A" w:rsidRPr="004349E8" w:rsidRDefault="0006572A" w:rsidP="00090111">
            <w:pPr>
              <w:autoSpaceDE w:val="0"/>
              <w:autoSpaceDN w:val="0"/>
              <w:bidi w:val="0"/>
              <w:adjustRightInd w:val="0"/>
              <w:snapToGrid w:val="0"/>
              <w:jc w:val="both"/>
              <w:rPr>
                <w:rFonts w:ascii="Times New Roman" w:hAnsi="Times New Roman" w:cs="Times New Roman"/>
                <w:color w:val="000000"/>
                <w:sz w:val="20"/>
                <w:szCs w:val="20"/>
              </w:rPr>
            </w:pPr>
            <w:proofErr w:type="spellStart"/>
            <w:r w:rsidRPr="004349E8">
              <w:rPr>
                <w:rFonts w:ascii="Times New Roman" w:hAnsi="Times New Roman" w:cs="Times New Roman"/>
                <w:color w:val="000000"/>
                <w:sz w:val="20"/>
                <w:szCs w:val="20"/>
              </w:rPr>
              <w:t>Asymp</w:t>
            </w:r>
            <w:proofErr w:type="spellEnd"/>
            <w:r w:rsidRPr="004349E8">
              <w:rPr>
                <w:rFonts w:ascii="Times New Roman" w:hAnsi="Times New Roman" w:cs="Times New Roman"/>
                <w:color w:val="000000"/>
                <w:sz w:val="20"/>
                <w:szCs w:val="20"/>
              </w:rPr>
              <w:t>. Sig. (2-tailed)</w:t>
            </w:r>
          </w:p>
        </w:tc>
      </w:tr>
    </w:tbl>
    <w:p w:rsidR="00090111" w:rsidRPr="004349E8" w:rsidRDefault="00B46E27" w:rsidP="00090111">
      <w:pPr>
        <w:tabs>
          <w:tab w:val="left" w:pos="708"/>
        </w:tabs>
        <w:bidi w:val="0"/>
        <w:snapToGrid w:val="0"/>
        <w:spacing w:after="0" w:line="240" w:lineRule="auto"/>
        <w:jc w:val="both"/>
        <w:rPr>
          <w:rFonts w:ascii="Times New Roman" w:hAnsi="Times New Roman" w:cs="Times New Roman"/>
          <w:b/>
          <w:bCs/>
          <w:sz w:val="20"/>
          <w:szCs w:val="20"/>
          <w:lang w:eastAsia="zh-CN" w:bidi="fa-IR"/>
        </w:rPr>
      </w:pPr>
      <w:r w:rsidRPr="004349E8">
        <w:rPr>
          <w:rFonts w:ascii="Times New Roman" w:hAnsi="Times New Roman" w:cs="Times New Roman"/>
          <w:sz w:val="20"/>
          <w:szCs w:val="20"/>
        </w:rPr>
        <w:t>Distribution of variables of research is normal</w:t>
      </w:r>
    </w:p>
    <w:p w:rsidR="00B46E27" w:rsidRPr="004349E8" w:rsidRDefault="00B46E27" w:rsidP="00B46E27">
      <w:pPr>
        <w:tabs>
          <w:tab w:val="left" w:pos="708"/>
        </w:tabs>
        <w:bidi w:val="0"/>
        <w:snapToGrid w:val="0"/>
        <w:spacing w:after="0" w:line="240" w:lineRule="auto"/>
        <w:jc w:val="both"/>
        <w:rPr>
          <w:rFonts w:ascii="Times New Roman" w:hAnsi="Times New Roman" w:cs="Times New Roman"/>
          <w:b/>
          <w:bCs/>
          <w:sz w:val="20"/>
          <w:szCs w:val="20"/>
          <w:lang w:eastAsia="zh-CN" w:bidi="fa-IR"/>
        </w:rPr>
      </w:pPr>
    </w:p>
    <w:p w:rsidR="00090111" w:rsidRPr="004349E8" w:rsidRDefault="00090111" w:rsidP="00090111">
      <w:pPr>
        <w:tabs>
          <w:tab w:val="left" w:pos="708"/>
        </w:tabs>
        <w:bidi w:val="0"/>
        <w:snapToGrid w:val="0"/>
        <w:spacing w:after="0" w:line="240" w:lineRule="auto"/>
        <w:jc w:val="both"/>
        <w:rPr>
          <w:rFonts w:ascii="Times New Roman" w:eastAsia="Times New Roman" w:hAnsi="Times New Roman" w:cs="Times New Roman"/>
          <w:b/>
          <w:bCs/>
          <w:sz w:val="20"/>
          <w:szCs w:val="20"/>
          <w:lang w:bidi="fa-IR"/>
        </w:rPr>
        <w:sectPr w:rsidR="00090111" w:rsidRPr="004349E8" w:rsidSect="00401B1F">
          <w:headerReference w:type="default" r:id="rId20"/>
          <w:footerReference w:type="default" r:id="rId21"/>
          <w:type w:val="continuous"/>
          <w:pgSz w:w="12240" w:h="15840" w:code="1"/>
          <w:pgMar w:top="1440" w:right="1440" w:bottom="1440" w:left="1440" w:header="720" w:footer="720" w:gutter="0"/>
          <w:cols w:space="720"/>
          <w:docGrid w:linePitch="360"/>
        </w:sectPr>
      </w:pPr>
    </w:p>
    <w:p w:rsidR="003F77C2" w:rsidRPr="004349E8" w:rsidRDefault="00B46E27" w:rsidP="00090111">
      <w:pPr>
        <w:tabs>
          <w:tab w:val="left" w:pos="708"/>
        </w:tabs>
        <w:bidi w:val="0"/>
        <w:snapToGrid w:val="0"/>
        <w:spacing w:after="0" w:line="240" w:lineRule="auto"/>
        <w:jc w:val="both"/>
        <w:rPr>
          <w:rFonts w:ascii="Times New Roman" w:eastAsia="Times New Roman" w:hAnsi="Times New Roman" w:cs="Times New Roman"/>
          <w:b/>
          <w:bCs/>
          <w:sz w:val="20"/>
          <w:szCs w:val="20"/>
          <w:lang w:bidi="fa-IR"/>
        </w:rPr>
      </w:pPr>
      <w:r w:rsidRPr="004349E8">
        <w:rPr>
          <w:rFonts w:ascii="Times New Roman" w:eastAsia="Times New Roman" w:hAnsi="Times New Roman" w:cs="Times New Roman"/>
          <w:b/>
          <w:bCs/>
          <w:sz w:val="20"/>
          <w:szCs w:val="20"/>
          <w:lang w:bidi="fa-IR"/>
        </w:rPr>
        <w:lastRenderedPageBreak/>
        <w:t>The Results Of T Test</w:t>
      </w:r>
    </w:p>
    <w:p w:rsidR="003F77C2" w:rsidRPr="004349E8" w:rsidRDefault="00F07523" w:rsidP="00090111">
      <w:pPr>
        <w:tabs>
          <w:tab w:val="left" w:pos="708"/>
        </w:tabs>
        <w:bidi w:val="0"/>
        <w:snapToGrid w:val="0"/>
        <w:spacing w:after="0" w:line="240" w:lineRule="auto"/>
        <w:ind w:firstLine="425"/>
        <w:jc w:val="both"/>
        <w:rPr>
          <w:rFonts w:ascii="Times New Roman" w:hAnsi="Times New Roman" w:cs="Times New Roman"/>
          <w:sz w:val="20"/>
          <w:szCs w:val="20"/>
          <w:lang w:eastAsia="zh-CN" w:bidi="fa-IR"/>
        </w:rPr>
      </w:pPr>
      <w:r w:rsidRPr="004349E8">
        <w:rPr>
          <w:rFonts w:ascii="Times New Roman" w:eastAsia="Times New Roman" w:hAnsi="Times New Roman" w:cs="Times New Roman"/>
          <w:sz w:val="20"/>
          <w:szCs w:val="20"/>
          <w:lang w:bidi="fa-IR"/>
        </w:rPr>
        <w:t>Status of internal marketing and its dimensions in</w:t>
      </w:r>
      <w:r w:rsidR="00BA70AB" w:rsidRPr="004349E8">
        <w:rPr>
          <w:rFonts w:ascii="Times New Roman" w:eastAsia="Times New Roman" w:hAnsi="Times New Roman" w:cs="Times New Roman"/>
          <w:sz w:val="20"/>
          <w:szCs w:val="20"/>
          <w:lang w:bidi="fa-IR"/>
        </w:rPr>
        <w:t xml:space="preserve"> </w:t>
      </w:r>
      <w:r w:rsidR="005521F8" w:rsidRPr="004349E8">
        <w:rPr>
          <w:rFonts w:ascii="Times New Roman" w:eastAsia="Times New Roman" w:hAnsi="Times New Roman" w:cs="Times New Roman"/>
          <w:sz w:val="20"/>
          <w:szCs w:val="20"/>
          <w:lang w:bidi="fa-IR"/>
        </w:rPr>
        <w:t xml:space="preserve">Ahvaz </w:t>
      </w:r>
      <w:proofErr w:type="spellStart"/>
      <w:r w:rsidR="00BA70AB"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w:t>
      </w:r>
      <w:r w:rsidR="00BA70AB" w:rsidRPr="004349E8">
        <w:rPr>
          <w:rFonts w:ascii="Times New Roman" w:eastAsia="Times New Roman" w:hAnsi="Times New Roman" w:cs="Times New Roman"/>
          <w:sz w:val="20"/>
          <w:szCs w:val="20"/>
          <w:lang w:bidi="fa-IR"/>
        </w:rPr>
        <w:t>Bank branches</w:t>
      </w:r>
      <w:r w:rsidR="005521F8" w:rsidRPr="004349E8">
        <w:rPr>
          <w:rFonts w:ascii="Times New Roman" w:eastAsia="Times New Roman" w:hAnsi="Times New Roman" w:cs="Times New Roman"/>
          <w:sz w:val="20"/>
          <w:szCs w:val="20"/>
          <w:lang w:bidi="fa-IR"/>
        </w:rPr>
        <w:t xml:space="preserve"> </w:t>
      </w:r>
      <w:r w:rsidR="00BA70AB" w:rsidRPr="004349E8">
        <w:rPr>
          <w:rFonts w:ascii="Times New Roman" w:eastAsia="Times New Roman" w:hAnsi="Times New Roman" w:cs="Times New Roman"/>
          <w:sz w:val="20"/>
          <w:szCs w:val="20"/>
          <w:lang w:bidi="fa-IR"/>
        </w:rPr>
        <w:t>in Khuzestan province</w:t>
      </w:r>
      <w:r w:rsidR="00B46E27" w:rsidRPr="004349E8">
        <w:rPr>
          <w:rFonts w:ascii="Times New Roman" w:hAnsi="Times New Roman" w:cs="Times New Roman" w:hint="eastAsia"/>
          <w:sz w:val="20"/>
          <w:szCs w:val="20"/>
          <w:lang w:eastAsia="zh-CN" w:bidi="fa-IR"/>
        </w:rPr>
        <w:t>.</w:t>
      </w:r>
    </w:p>
    <w:p w:rsidR="00401A21" w:rsidRPr="004349E8" w:rsidRDefault="00401A21"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t>In order to investigate the status of internal marketing and its dimensions in</w:t>
      </w:r>
      <w:r w:rsidR="005521F8" w:rsidRPr="004349E8">
        <w:rPr>
          <w:rFonts w:ascii="Times New Roman" w:eastAsia="Times New Roman" w:hAnsi="Times New Roman" w:cs="Times New Roman"/>
          <w:sz w:val="20"/>
          <w:szCs w:val="20"/>
          <w:lang w:bidi="fa-IR"/>
        </w:rPr>
        <w:t xml:space="preserve"> Ahvaz</w:t>
      </w:r>
      <w:r w:rsidRPr="004349E8">
        <w:rPr>
          <w:rFonts w:ascii="Times New Roman" w:eastAsia="Times New Roman" w:hAnsi="Times New Roman" w:cs="Times New Roman"/>
          <w:sz w:val="20"/>
          <w:szCs w:val="20"/>
          <w:lang w:bidi="fa-IR"/>
        </w:rPr>
        <w:t xml:space="preserve"> </w:t>
      </w:r>
      <w:proofErr w:type="spellStart"/>
      <w:r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Bank branches</w:t>
      </w:r>
      <w:r w:rsidR="00862721" w:rsidRPr="004349E8">
        <w:rPr>
          <w:rFonts w:ascii="Times New Roman" w:eastAsia="Times New Roman" w:hAnsi="Times New Roman" w:cs="Times New Roman"/>
          <w:sz w:val="20"/>
          <w:szCs w:val="20"/>
          <w:lang w:bidi="fa-IR"/>
        </w:rPr>
        <w:t xml:space="preserve"> </w:t>
      </w:r>
      <w:r w:rsidRPr="004349E8">
        <w:rPr>
          <w:rFonts w:ascii="Times New Roman" w:eastAsia="Times New Roman" w:hAnsi="Times New Roman" w:cs="Times New Roman"/>
          <w:sz w:val="20"/>
          <w:szCs w:val="20"/>
          <w:lang w:bidi="fa-IR"/>
        </w:rPr>
        <w:t>in Khuzestan province</w:t>
      </w:r>
      <w:r w:rsidR="0066009F" w:rsidRPr="004349E8">
        <w:rPr>
          <w:rFonts w:ascii="Times New Roman" w:eastAsia="Times New Roman" w:hAnsi="Times New Roman" w:cs="Times New Roman"/>
          <w:sz w:val="20"/>
          <w:szCs w:val="20"/>
          <w:lang w:bidi="fa-IR"/>
        </w:rPr>
        <w:t xml:space="preserve"> </w:t>
      </w:r>
      <w:r w:rsidR="005028C5" w:rsidRPr="004349E8">
        <w:rPr>
          <w:rFonts w:ascii="Times New Roman" w:eastAsia="Times New Roman" w:hAnsi="Times New Roman" w:cs="Times New Roman"/>
          <w:sz w:val="20"/>
          <w:szCs w:val="20"/>
          <w:lang w:bidi="fa-IR"/>
        </w:rPr>
        <w:t xml:space="preserve">one-sample t test </w:t>
      </w:r>
      <w:r w:rsidR="0066009F" w:rsidRPr="004349E8">
        <w:rPr>
          <w:rFonts w:ascii="Times New Roman" w:eastAsia="Times New Roman" w:hAnsi="Times New Roman" w:cs="Times New Roman"/>
          <w:sz w:val="20"/>
          <w:szCs w:val="20"/>
          <w:lang w:bidi="fa-IR"/>
        </w:rPr>
        <w:t xml:space="preserve">was </w:t>
      </w:r>
      <w:r w:rsidR="0066009F" w:rsidRPr="004349E8">
        <w:rPr>
          <w:rFonts w:ascii="Times New Roman" w:eastAsia="Times New Roman" w:hAnsi="Times New Roman" w:cs="Times New Roman"/>
          <w:sz w:val="20"/>
          <w:szCs w:val="20"/>
          <w:lang w:bidi="fa-IR"/>
        </w:rPr>
        <w:lastRenderedPageBreak/>
        <w:t>used. The results of this analysis are provided in</w:t>
      </w:r>
      <w:r w:rsidR="00862721" w:rsidRPr="004349E8">
        <w:rPr>
          <w:rFonts w:ascii="Times New Roman" w:eastAsia="Times New Roman" w:hAnsi="Times New Roman" w:cs="Times New Roman"/>
          <w:sz w:val="20"/>
          <w:szCs w:val="20"/>
          <w:lang w:bidi="fa-IR"/>
        </w:rPr>
        <w:t xml:space="preserve"> table </w:t>
      </w:r>
      <w:r w:rsidR="00FA08C5" w:rsidRPr="004349E8">
        <w:rPr>
          <w:rFonts w:ascii="Times New Roman" w:eastAsia="Times New Roman" w:hAnsi="Times New Roman" w:cs="Times New Roman"/>
          <w:sz w:val="20"/>
          <w:szCs w:val="20"/>
          <w:lang w:bidi="fa-IR"/>
        </w:rPr>
        <w:t>4-7</w:t>
      </w:r>
      <w:r w:rsidR="00862721" w:rsidRPr="004349E8">
        <w:rPr>
          <w:rFonts w:ascii="Times New Roman" w:eastAsia="Times New Roman" w:hAnsi="Times New Roman" w:cs="Times New Roman"/>
          <w:sz w:val="20"/>
          <w:szCs w:val="20"/>
          <w:lang w:bidi="fa-IR"/>
        </w:rPr>
        <w:t>.</w:t>
      </w:r>
    </w:p>
    <w:p w:rsidR="003F77C2" w:rsidRPr="004349E8" w:rsidRDefault="00E040C9"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t xml:space="preserve">As is shown the obtained average is greater than </w:t>
      </w:r>
      <w:r w:rsidR="0075612B" w:rsidRPr="004349E8">
        <w:rPr>
          <w:rFonts w:ascii="Times New Roman" w:eastAsia="Times New Roman" w:hAnsi="Times New Roman" w:cs="Times New Roman"/>
          <w:sz w:val="20"/>
          <w:szCs w:val="20"/>
          <w:lang w:bidi="fa-IR"/>
        </w:rPr>
        <w:t xml:space="preserve">number </w:t>
      </w:r>
      <w:r w:rsidRPr="004349E8">
        <w:rPr>
          <w:rFonts w:ascii="Times New Roman" w:eastAsia="Times New Roman" w:hAnsi="Times New Roman" w:cs="Times New Roman"/>
          <w:sz w:val="20"/>
          <w:szCs w:val="20"/>
          <w:lang w:bidi="fa-IR"/>
        </w:rPr>
        <w:t xml:space="preserve">three, therefore; </w:t>
      </w:r>
      <w:r w:rsidR="00BE0349" w:rsidRPr="004349E8">
        <w:rPr>
          <w:rFonts w:ascii="Times New Roman" w:eastAsia="Times New Roman" w:hAnsi="Times New Roman" w:cs="Times New Roman"/>
          <w:sz w:val="20"/>
          <w:szCs w:val="20"/>
          <w:lang w:bidi="fa-IR"/>
        </w:rPr>
        <w:t xml:space="preserve">it is clear that this variable has </w:t>
      </w:r>
      <w:r w:rsidR="0075612B" w:rsidRPr="004349E8">
        <w:rPr>
          <w:rFonts w:ascii="Times New Roman" w:eastAsia="Times New Roman" w:hAnsi="Times New Roman" w:cs="Times New Roman"/>
          <w:sz w:val="20"/>
          <w:szCs w:val="20"/>
          <w:lang w:bidi="fa-IR"/>
        </w:rPr>
        <w:t>favorable status in</w:t>
      </w:r>
      <w:r w:rsidR="007F01C7" w:rsidRPr="004349E8">
        <w:rPr>
          <w:rFonts w:ascii="Times New Roman" w:eastAsia="Times New Roman" w:hAnsi="Times New Roman" w:cs="Times New Roman"/>
          <w:sz w:val="20"/>
          <w:szCs w:val="20"/>
          <w:lang w:bidi="fa-IR"/>
        </w:rPr>
        <w:t xml:space="preserve"> Ahvaz</w:t>
      </w:r>
      <w:r w:rsidR="0075612B" w:rsidRPr="004349E8">
        <w:rPr>
          <w:rFonts w:ascii="Times New Roman" w:eastAsia="Times New Roman" w:hAnsi="Times New Roman" w:cs="Times New Roman"/>
          <w:sz w:val="20"/>
          <w:szCs w:val="20"/>
          <w:lang w:bidi="fa-IR"/>
        </w:rPr>
        <w:t xml:space="preserve"> </w:t>
      </w:r>
      <w:proofErr w:type="spellStart"/>
      <w:r w:rsidR="0075612B" w:rsidRPr="004349E8">
        <w:rPr>
          <w:rFonts w:ascii="Times New Roman" w:eastAsia="Times New Roman" w:hAnsi="Times New Roman" w:cs="Times New Roman"/>
          <w:sz w:val="20"/>
          <w:szCs w:val="20"/>
          <w:lang w:bidi="fa-IR"/>
        </w:rPr>
        <w:t>Melli</w:t>
      </w:r>
      <w:proofErr w:type="spellEnd"/>
      <w:r w:rsidR="0075612B" w:rsidRPr="004349E8">
        <w:rPr>
          <w:rFonts w:ascii="Times New Roman" w:eastAsia="Times New Roman" w:hAnsi="Times New Roman" w:cs="Times New Roman"/>
          <w:sz w:val="20"/>
          <w:szCs w:val="20"/>
          <w:lang w:bidi="fa-IR"/>
        </w:rPr>
        <w:t xml:space="preserve"> Bank branches in Khuzestan province.</w:t>
      </w:r>
    </w:p>
    <w:p w:rsidR="00090111" w:rsidRPr="004349E8" w:rsidRDefault="00090111"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fa-IR"/>
        </w:rPr>
        <w:sectPr w:rsidR="00090111" w:rsidRPr="004349E8" w:rsidSect="00090111">
          <w:headerReference w:type="default" r:id="rId22"/>
          <w:footerReference w:type="default" r:id="rId23"/>
          <w:type w:val="continuous"/>
          <w:pgSz w:w="12240" w:h="15840" w:code="1"/>
          <w:pgMar w:top="1440" w:right="1440" w:bottom="1440" w:left="1440" w:header="720" w:footer="720" w:gutter="0"/>
          <w:cols w:num="2" w:space="550"/>
          <w:docGrid w:linePitch="360"/>
        </w:sectPr>
      </w:pPr>
      <w:bookmarkStart w:id="0" w:name="OLE_LINK24"/>
      <w:bookmarkStart w:id="1" w:name="OLE_LINK25"/>
    </w:p>
    <w:p w:rsidR="00090111" w:rsidRPr="004349E8" w:rsidRDefault="00090111" w:rsidP="00090111">
      <w:pPr>
        <w:autoSpaceDE w:val="0"/>
        <w:autoSpaceDN w:val="0"/>
        <w:bidi w:val="0"/>
        <w:adjustRightInd w:val="0"/>
        <w:snapToGrid w:val="0"/>
        <w:spacing w:after="0" w:line="240" w:lineRule="auto"/>
        <w:jc w:val="center"/>
        <w:rPr>
          <w:rFonts w:ascii="Times New Roman" w:hAnsi="Times New Roman" w:cs="Times New Roman"/>
          <w:sz w:val="20"/>
          <w:szCs w:val="20"/>
          <w:lang w:eastAsia="zh-CN" w:bidi="fa-IR"/>
        </w:rPr>
      </w:pPr>
    </w:p>
    <w:p w:rsidR="00090111" w:rsidRPr="004349E8" w:rsidRDefault="00090111" w:rsidP="00090111">
      <w:pPr>
        <w:autoSpaceDE w:val="0"/>
        <w:autoSpaceDN w:val="0"/>
        <w:bidi w:val="0"/>
        <w:adjustRightInd w:val="0"/>
        <w:snapToGrid w:val="0"/>
        <w:spacing w:after="0" w:line="240" w:lineRule="auto"/>
        <w:jc w:val="center"/>
        <w:rPr>
          <w:rFonts w:ascii="Times New Roman" w:hAnsi="Times New Roman" w:cs="Times New Roman"/>
          <w:sz w:val="20"/>
          <w:szCs w:val="20"/>
          <w:lang w:eastAsia="zh-CN" w:bidi="fa-IR"/>
        </w:rPr>
      </w:pPr>
    </w:p>
    <w:p w:rsidR="00307FCC" w:rsidRPr="004349E8" w:rsidRDefault="00E3271D" w:rsidP="00090111">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lastRenderedPageBreak/>
        <w:t>Table 4-7: One-sample t test</w:t>
      </w:r>
      <w:r w:rsidR="00034382" w:rsidRPr="004349E8">
        <w:rPr>
          <w:rFonts w:ascii="Times New Roman" w:hAnsi="Times New Roman" w:cs="Times New Roman"/>
          <w:sz w:val="20"/>
          <w:szCs w:val="20"/>
        </w:rPr>
        <w:t xml:space="preserve"> of </w:t>
      </w:r>
      <w:r w:rsidR="00034382" w:rsidRPr="004349E8">
        <w:rPr>
          <w:rFonts w:ascii="Times New Roman" w:eastAsia="Times New Roman" w:hAnsi="Times New Roman" w:cs="Times New Roman"/>
          <w:sz w:val="20"/>
          <w:szCs w:val="20"/>
          <w:lang w:bidi="fa-IR"/>
        </w:rPr>
        <w:t>internal marketing variable and its dimension</w:t>
      </w:r>
    </w:p>
    <w:tbl>
      <w:tblPr>
        <w:bidiVisu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550"/>
        <w:gridCol w:w="1550"/>
        <w:gridCol w:w="2213"/>
        <w:gridCol w:w="925"/>
        <w:gridCol w:w="973"/>
        <w:gridCol w:w="2149"/>
      </w:tblGrid>
      <w:tr w:rsidR="00307FCC" w:rsidRPr="004349E8" w:rsidTr="004349E8">
        <w:trPr>
          <w:gridBefore w:val="1"/>
          <w:wBefore w:w="828" w:type="pct"/>
          <w:cantSplit/>
          <w:tblHeader/>
          <w:jc w:val="center"/>
        </w:trPr>
        <w:tc>
          <w:tcPr>
            <w:tcW w:w="4172" w:type="pct"/>
            <w:gridSpan w:val="5"/>
            <w:tcBorders>
              <w:top w:val="nil"/>
              <w:left w:val="nil"/>
              <w:bottom w:val="nil"/>
              <w:right w:val="nil"/>
            </w:tcBorders>
            <w:shd w:val="clear" w:color="auto" w:fill="FFFFFF"/>
            <w:vAlign w:val="center"/>
          </w:tcPr>
          <w:p w:rsidR="00307FCC" w:rsidRPr="004349E8" w:rsidRDefault="00307FC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b/>
                <w:bCs/>
                <w:color w:val="000000"/>
                <w:sz w:val="20"/>
                <w:szCs w:val="20"/>
              </w:rPr>
              <w:t>One-Sample Statistics</w:t>
            </w:r>
          </w:p>
        </w:tc>
      </w:tr>
      <w:tr w:rsidR="00702DAE" w:rsidRPr="004349E8" w:rsidTr="004349E8">
        <w:trPr>
          <w:cantSplit/>
          <w:tblHeader/>
          <w:jc w:val="center"/>
        </w:trPr>
        <w:tc>
          <w:tcPr>
            <w:tcW w:w="1656" w:type="pct"/>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02DAE" w:rsidRPr="004349E8" w:rsidRDefault="00ED029B" w:rsidP="00090111">
            <w:pPr>
              <w:bidi w:val="0"/>
              <w:snapToGrid w:val="0"/>
              <w:spacing w:after="0" w:line="240" w:lineRule="auto"/>
              <w:jc w:val="both"/>
              <w:rPr>
                <w:rFonts w:ascii="Times New Roman" w:eastAsia="Times New Roman" w:hAnsi="Times New Roman" w:cs="Times New Roman"/>
                <w:sz w:val="20"/>
                <w:szCs w:val="20"/>
                <w:lang w:bidi="fa-IR"/>
              </w:rPr>
            </w:pPr>
            <w:r w:rsidRPr="004349E8">
              <w:rPr>
                <w:rStyle w:val="Emphasis"/>
                <w:rFonts w:ascii="Times New Roman" w:hAnsi="Times New Roman" w:cs="Times New Roman"/>
                <w:i w:val="0"/>
                <w:iCs w:val="0"/>
                <w:sz w:val="20"/>
                <w:szCs w:val="20"/>
                <w:shd w:val="clear" w:color="auto" w:fill="FFFFFF"/>
              </w:rPr>
              <w:t>standard error</w:t>
            </w:r>
            <w:r w:rsidRPr="004349E8">
              <w:rPr>
                <w:rStyle w:val="apple-converted-space"/>
                <w:rFonts w:ascii="Times New Roman" w:hAnsi="Times New Roman" w:cs="Times New Roman"/>
                <w:sz w:val="20"/>
                <w:szCs w:val="20"/>
                <w:shd w:val="clear" w:color="auto" w:fill="FFFFFF"/>
              </w:rPr>
              <w:t> </w:t>
            </w:r>
            <w:r w:rsidRPr="004349E8">
              <w:rPr>
                <w:rFonts w:ascii="Times New Roman" w:hAnsi="Times New Roman" w:cs="Times New Roman"/>
                <w:sz w:val="20"/>
                <w:szCs w:val="20"/>
                <w:shd w:val="clear" w:color="auto" w:fill="FFFFFF"/>
              </w:rPr>
              <w:t>of the</w:t>
            </w:r>
            <w:r w:rsidRPr="004349E8">
              <w:rPr>
                <w:rStyle w:val="apple-converted-space"/>
                <w:rFonts w:ascii="Times New Roman" w:hAnsi="Times New Roman" w:cs="Times New Roman"/>
                <w:sz w:val="20"/>
                <w:szCs w:val="20"/>
                <w:shd w:val="clear" w:color="auto" w:fill="FFFFFF"/>
              </w:rPr>
              <w:t> </w:t>
            </w:r>
            <w:r w:rsidRPr="004349E8">
              <w:rPr>
                <w:rStyle w:val="Emphasis"/>
                <w:rFonts w:ascii="Times New Roman" w:hAnsi="Times New Roman" w:cs="Times New Roman"/>
                <w:i w:val="0"/>
                <w:iCs w:val="0"/>
                <w:sz w:val="20"/>
                <w:szCs w:val="20"/>
                <w:shd w:val="clear" w:color="auto" w:fill="FFFFFF"/>
              </w:rPr>
              <w:t>mean</w:t>
            </w:r>
          </w:p>
        </w:tc>
        <w:tc>
          <w:tcPr>
            <w:tcW w:w="1182" w:type="pct"/>
            <w:tcBorders>
              <w:top w:val="single" w:sz="16" w:space="0" w:color="000000"/>
              <w:left w:val="single" w:sz="16" w:space="0" w:color="000000"/>
              <w:bottom w:val="single" w:sz="16" w:space="0" w:color="000000"/>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Standard deviation</w:t>
            </w:r>
          </w:p>
        </w:tc>
        <w:tc>
          <w:tcPr>
            <w:tcW w:w="494" w:type="pct"/>
            <w:tcBorders>
              <w:top w:val="single" w:sz="16" w:space="0" w:color="000000"/>
              <w:bottom w:val="single" w:sz="16" w:space="0" w:color="000000"/>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average</w:t>
            </w:r>
          </w:p>
        </w:tc>
        <w:tc>
          <w:tcPr>
            <w:tcW w:w="520" w:type="pct"/>
            <w:tcBorders>
              <w:top w:val="single" w:sz="16" w:space="0" w:color="000000"/>
              <w:bottom w:val="single" w:sz="16" w:space="0" w:color="000000"/>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Number</w:t>
            </w:r>
          </w:p>
        </w:tc>
        <w:tc>
          <w:tcPr>
            <w:tcW w:w="1148" w:type="pct"/>
            <w:tcBorders>
              <w:top w:val="single" w:sz="16" w:space="0" w:color="000000"/>
              <w:bottom w:val="single" w:sz="16" w:space="0" w:color="000000"/>
            </w:tcBorders>
            <w:shd w:val="clear" w:color="auto" w:fill="FFFFFF"/>
            <w:vAlign w:val="center"/>
          </w:tcPr>
          <w:p w:rsidR="00702DAE" w:rsidRPr="004349E8" w:rsidRDefault="00702DAE" w:rsidP="00090111">
            <w:pPr>
              <w:bidi w:val="0"/>
              <w:snapToGrid w:val="0"/>
              <w:spacing w:after="0" w:line="240" w:lineRule="auto"/>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rPr>
              <w:t>variable</w:t>
            </w:r>
          </w:p>
        </w:tc>
      </w:tr>
      <w:tr w:rsidR="00702DAE" w:rsidRPr="004349E8" w:rsidTr="004349E8">
        <w:trPr>
          <w:cantSplit/>
          <w:tblHeader/>
          <w:jc w:val="center"/>
        </w:trPr>
        <w:tc>
          <w:tcPr>
            <w:tcW w:w="1656" w:type="pct"/>
            <w:gridSpan w:val="2"/>
            <w:tcBorders>
              <w:top w:val="single" w:sz="16" w:space="0" w:color="000000"/>
              <w:left w:val="single" w:sz="16" w:space="0" w:color="000000"/>
              <w:bottom w:val="nil"/>
              <w:right w:val="single" w:sz="16" w:space="0" w:color="000000"/>
            </w:tcBorders>
            <w:shd w:val="clear" w:color="auto" w:fill="FFFFFF"/>
            <w:vAlign w:val="center"/>
          </w:tcPr>
          <w:p w:rsidR="00702DAE" w:rsidRPr="004349E8" w:rsidRDefault="00ED029B"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.05071</w:t>
            </w:r>
          </w:p>
        </w:tc>
        <w:tc>
          <w:tcPr>
            <w:tcW w:w="1182" w:type="pct"/>
            <w:tcBorders>
              <w:top w:val="single" w:sz="16" w:space="0" w:color="000000"/>
              <w:left w:val="single" w:sz="16" w:space="0" w:color="000000"/>
              <w:bottom w:val="nil"/>
            </w:tcBorders>
            <w:shd w:val="clear" w:color="auto" w:fill="FFFFFF"/>
            <w:vAlign w:val="center"/>
          </w:tcPr>
          <w:p w:rsidR="00702DAE" w:rsidRPr="004349E8" w:rsidRDefault="00ED029B"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.77732</w:t>
            </w:r>
          </w:p>
        </w:tc>
        <w:tc>
          <w:tcPr>
            <w:tcW w:w="494" w:type="pct"/>
            <w:tcBorders>
              <w:top w:val="single" w:sz="16" w:space="0" w:color="000000"/>
              <w:bottom w:val="nil"/>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3.4489</w:t>
            </w:r>
          </w:p>
        </w:tc>
        <w:tc>
          <w:tcPr>
            <w:tcW w:w="520" w:type="pct"/>
            <w:tcBorders>
              <w:top w:val="single" w:sz="16" w:space="0" w:color="000000"/>
              <w:bottom w:val="nil"/>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235</w:t>
            </w:r>
          </w:p>
        </w:tc>
        <w:tc>
          <w:tcPr>
            <w:tcW w:w="1148" w:type="pct"/>
            <w:tcBorders>
              <w:top w:val="single" w:sz="16" w:space="0" w:color="000000"/>
              <w:bottom w:val="nil"/>
            </w:tcBorders>
            <w:shd w:val="clear" w:color="auto" w:fill="FFFFFF"/>
            <w:vAlign w:val="center"/>
          </w:tcPr>
          <w:p w:rsidR="00702DAE" w:rsidRPr="004349E8" w:rsidRDefault="00DB05B2"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o</w:t>
            </w:r>
            <w:r w:rsidR="00702DAE" w:rsidRPr="004349E8">
              <w:rPr>
                <w:rFonts w:ascii="Times New Roman" w:eastAsia="Times New Roman" w:hAnsi="Times New Roman" w:cs="Times New Roman"/>
                <w:color w:val="000000"/>
                <w:sz w:val="20"/>
                <w:szCs w:val="20"/>
              </w:rPr>
              <w:t>utlook</w:t>
            </w:r>
          </w:p>
        </w:tc>
      </w:tr>
      <w:tr w:rsidR="00702DAE" w:rsidRPr="004349E8" w:rsidTr="004349E8">
        <w:trPr>
          <w:cantSplit/>
          <w:tblHeader/>
          <w:jc w:val="center"/>
        </w:trPr>
        <w:tc>
          <w:tcPr>
            <w:tcW w:w="1656" w:type="pct"/>
            <w:gridSpan w:val="2"/>
            <w:tcBorders>
              <w:top w:val="nil"/>
              <w:left w:val="single" w:sz="16" w:space="0" w:color="000000"/>
              <w:bottom w:val="nil"/>
              <w:right w:val="single" w:sz="16" w:space="0" w:color="000000"/>
            </w:tcBorders>
            <w:shd w:val="clear" w:color="auto" w:fill="FFFFFF"/>
            <w:vAlign w:val="center"/>
          </w:tcPr>
          <w:p w:rsidR="00702DAE" w:rsidRPr="004349E8" w:rsidRDefault="00ED029B"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.5317</w:t>
            </w:r>
          </w:p>
        </w:tc>
        <w:tc>
          <w:tcPr>
            <w:tcW w:w="1182" w:type="pct"/>
            <w:tcBorders>
              <w:top w:val="nil"/>
              <w:left w:val="single" w:sz="16" w:space="0" w:color="000000"/>
              <w:bottom w:val="nil"/>
            </w:tcBorders>
            <w:shd w:val="clear" w:color="auto" w:fill="FFFFFF"/>
            <w:vAlign w:val="center"/>
          </w:tcPr>
          <w:p w:rsidR="00702DAE" w:rsidRPr="004349E8" w:rsidRDefault="00ED029B"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.81503</w:t>
            </w:r>
          </w:p>
        </w:tc>
        <w:tc>
          <w:tcPr>
            <w:tcW w:w="494" w:type="pct"/>
            <w:tcBorders>
              <w:top w:val="nil"/>
              <w:bottom w:val="nil"/>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3.1709</w:t>
            </w:r>
          </w:p>
        </w:tc>
        <w:tc>
          <w:tcPr>
            <w:tcW w:w="520" w:type="pct"/>
            <w:tcBorders>
              <w:top w:val="nil"/>
              <w:bottom w:val="nil"/>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235</w:t>
            </w:r>
          </w:p>
        </w:tc>
        <w:tc>
          <w:tcPr>
            <w:tcW w:w="1148" w:type="pct"/>
            <w:tcBorders>
              <w:top w:val="nil"/>
              <w:bottom w:val="nil"/>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reward system</w:t>
            </w:r>
          </w:p>
        </w:tc>
      </w:tr>
      <w:tr w:rsidR="00702DAE" w:rsidRPr="004349E8" w:rsidTr="004349E8">
        <w:trPr>
          <w:cantSplit/>
          <w:trHeight w:val="70"/>
          <w:tblHeader/>
          <w:jc w:val="center"/>
        </w:trPr>
        <w:tc>
          <w:tcPr>
            <w:tcW w:w="1656" w:type="pct"/>
            <w:gridSpan w:val="2"/>
            <w:tcBorders>
              <w:top w:val="nil"/>
              <w:left w:val="single" w:sz="16" w:space="0" w:color="000000"/>
              <w:bottom w:val="nil"/>
              <w:right w:val="single" w:sz="16" w:space="0" w:color="000000"/>
            </w:tcBorders>
            <w:shd w:val="clear" w:color="auto" w:fill="FFFFFF"/>
            <w:vAlign w:val="center"/>
          </w:tcPr>
          <w:p w:rsidR="00702DAE" w:rsidRPr="004349E8" w:rsidRDefault="00ED029B"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.04881</w:t>
            </w:r>
          </w:p>
        </w:tc>
        <w:tc>
          <w:tcPr>
            <w:tcW w:w="1182" w:type="pct"/>
            <w:tcBorders>
              <w:top w:val="nil"/>
              <w:left w:val="single" w:sz="16" w:space="0" w:color="000000"/>
              <w:bottom w:val="nil"/>
            </w:tcBorders>
            <w:shd w:val="clear" w:color="auto" w:fill="FFFFFF"/>
            <w:vAlign w:val="center"/>
          </w:tcPr>
          <w:p w:rsidR="00702DAE" w:rsidRPr="004349E8" w:rsidRDefault="00ED029B"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.74830</w:t>
            </w:r>
          </w:p>
        </w:tc>
        <w:tc>
          <w:tcPr>
            <w:tcW w:w="494" w:type="pct"/>
            <w:tcBorders>
              <w:top w:val="nil"/>
              <w:bottom w:val="nil"/>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3.3794</w:t>
            </w:r>
          </w:p>
        </w:tc>
        <w:tc>
          <w:tcPr>
            <w:tcW w:w="520" w:type="pct"/>
            <w:tcBorders>
              <w:top w:val="nil"/>
              <w:bottom w:val="nil"/>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235</w:t>
            </w:r>
          </w:p>
        </w:tc>
        <w:tc>
          <w:tcPr>
            <w:tcW w:w="1148" w:type="pct"/>
            <w:tcBorders>
              <w:top w:val="nil"/>
              <w:bottom w:val="nil"/>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staff development</w:t>
            </w:r>
          </w:p>
        </w:tc>
      </w:tr>
      <w:tr w:rsidR="00702DAE" w:rsidRPr="004349E8" w:rsidTr="004349E8">
        <w:trPr>
          <w:cantSplit/>
          <w:jc w:val="center"/>
        </w:trPr>
        <w:tc>
          <w:tcPr>
            <w:tcW w:w="1656" w:type="pct"/>
            <w:gridSpan w:val="2"/>
            <w:tcBorders>
              <w:top w:val="nil"/>
              <w:left w:val="single" w:sz="16" w:space="0" w:color="000000"/>
              <w:bottom w:val="single" w:sz="16" w:space="0" w:color="000000"/>
              <w:right w:val="single" w:sz="16" w:space="0" w:color="000000"/>
            </w:tcBorders>
            <w:shd w:val="clear" w:color="auto" w:fill="FFFFFF"/>
            <w:vAlign w:val="center"/>
          </w:tcPr>
          <w:p w:rsidR="00702DAE" w:rsidRPr="004349E8" w:rsidRDefault="00ED029B"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.04595</w:t>
            </w:r>
          </w:p>
        </w:tc>
        <w:tc>
          <w:tcPr>
            <w:tcW w:w="1182" w:type="pct"/>
            <w:tcBorders>
              <w:top w:val="nil"/>
              <w:left w:val="single" w:sz="16" w:space="0" w:color="000000"/>
              <w:bottom w:val="single" w:sz="16" w:space="0" w:color="000000"/>
            </w:tcBorders>
            <w:shd w:val="clear" w:color="auto" w:fill="FFFFFF"/>
            <w:vAlign w:val="center"/>
          </w:tcPr>
          <w:p w:rsidR="00702DAE" w:rsidRPr="004349E8" w:rsidRDefault="00ED029B"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.70437</w:t>
            </w:r>
          </w:p>
        </w:tc>
        <w:tc>
          <w:tcPr>
            <w:tcW w:w="494" w:type="pct"/>
            <w:tcBorders>
              <w:top w:val="nil"/>
              <w:bottom w:val="single" w:sz="16" w:space="0" w:color="000000"/>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3.3331</w:t>
            </w:r>
          </w:p>
        </w:tc>
        <w:tc>
          <w:tcPr>
            <w:tcW w:w="520" w:type="pct"/>
            <w:tcBorders>
              <w:top w:val="nil"/>
              <w:bottom w:val="single" w:sz="16" w:space="0" w:color="000000"/>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235</w:t>
            </w:r>
          </w:p>
        </w:tc>
        <w:tc>
          <w:tcPr>
            <w:tcW w:w="1148" w:type="pct"/>
            <w:tcBorders>
              <w:top w:val="nil"/>
              <w:bottom w:val="single" w:sz="16" w:space="0" w:color="000000"/>
            </w:tcBorders>
            <w:shd w:val="clear" w:color="auto" w:fill="FFFFFF"/>
            <w:vAlign w:val="center"/>
          </w:tcPr>
          <w:p w:rsidR="00702DAE" w:rsidRPr="004349E8" w:rsidRDefault="00702DA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lang w:bidi="fa-IR"/>
              </w:rPr>
              <w:t>internal marketing</w:t>
            </w:r>
          </w:p>
        </w:tc>
      </w:tr>
    </w:tbl>
    <w:p w:rsidR="00A35463" w:rsidRPr="004349E8" w:rsidRDefault="00A35463"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307FCC" w:rsidRPr="004349E8" w:rsidRDefault="0073775F"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b/>
          <w:bCs/>
          <w:color w:val="000000"/>
          <w:sz w:val="20"/>
          <w:szCs w:val="20"/>
        </w:rPr>
        <w:t>One-Sample Test</w:t>
      </w:r>
    </w:p>
    <w:tbl>
      <w:tblPr>
        <w:bidiVisu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856"/>
        <w:gridCol w:w="1488"/>
        <w:gridCol w:w="1328"/>
        <w:gridCol w:w="1128"/>
        <w:gridCol w:w="1604"/>
        <w:gridCol w:w="483"/>
        <w:gridCol w:w="758"/>
        <w:gridCol w:w="758"/>
      </w:tblGrid>
      <w:tr w:rsidR="00DA287C" w:rsidRPr="004349E8" w:rsidTr="004349E8">
        <w:trPr>
          <w:cantSplit/>
          <w:tblHeader/>
          <w:jc w:val="center"/>
        </w:trPr>
        <w:tc>
          <w:tcPr>
            <w:tcW w:w="4194" w:type="pct"/>
            <w:gridSpan w:val="6"/>
            <w:tcBorders>
              <w:top w:val="single" w:sz="18" w:space="0" w:color="auto"/>
              <w:left w:val="single" w:sz="18" w:space="0" w:color="000000"/>
              <w:bottom w:val="single" w:sz="4" w:space="0" w:color="auto"/>
              <w:right w:val="single" w:sz="18" w:space="0" w:color="auto"/>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Test Value = 3</w:t>
            </w:r>
          </w:p>
        </w:tc>
        <w:tc>
          <w:tcPr>
            <w:tcW w:w="806" w:type="pct"/>
            <w:gridSpan w:val="2"/>
            <w:tcBorders>
              <w:top w:val="single" w:sz="18" w:space="0" w:color="auto"/>
              <w:left w:val="single" w:sz="18" w:space="0" w:color="auto"/>
              <w:bottom w:val="nil"/>
              <w:right w:val="single" w:sz="16" w:space="0" w:color="000000"/>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DA287C" w:rsidRPr="004349E8" w:rsidTr="004349E8">
        <w:trPr>
          <w:cantSplit/>
          <w:tblHeader/>
          <w:jc w:val="center"/>
        </w:trPr>
        <w:tc>
          <w:tcPr>
            <w:tcW w:w="1778" w:type="pct"/>
            <w:gridSpan w:val="2"/>
            <w:vMerge w:val="restart"/>
            <w:tcBorders>
              <w:top w:val="single" w:sz="4" w:space="0" w:color="auto"/>
              <w:left w:val="single" w:sz="18" w:space="0" w:color="000000"/>
              <w:bottom w:val="single" w:sz="16" w:space="0" w:color="000000"/>
              <w:right w:val="single" w:sz="4" w:space="0" w:color="auto"/>
            </w:tcBorders>
            <w:shd w:val="clear" w:color="auto" w:fill="FFFFFF"/>
            <w:vAlign w:val="center"/>
          </w:tcPr>
          <w:p w:rsidR="00DA287C" w:rsidRPr="004349E8" w:rsidRDefault="00201BBE"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95% confidence interval of the difference</w:t>
            </w:r>
          </w:p>
        </w:tc>
        <w:tc>
          <w:tcPr>
            <w:tcW w:w="706" w:type="pct"/>
            <w:vMerge w:val="restart"/>
            <w:tcBorders>
              <w:left w:val="single" w:sz="4" w:space="0" w:color="auto"/>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fa-IR"/>
              </w:rPr>
            </w:pPr>
            <w:r w:rsidRPr="004349E8">
              <w:rPr>
                <w:rFonts w:ascii="Times New Roman" w:hAnsi="Times New Roman" w:cs="Times New Roman"/>
                <w:sz w:val="20"/>
                <w:szCs w:val="20"/>
                <w:shd w:val="clear" w:color="auto" w:fill="FFFFFF"/>
              </w:rPr>
              <w:t>Mean</w:t>
            </w:r>
            <w:r w:rsidRPr="004349E8">
              <w:rPr>
                <w:rStyle w:val="apple-converted-space"/>
                <w:rFonts w:ascii="Times New Roman" w:hAnsi="Times New Roman" w:cs="Times New Roman"/>
                <w:sz w:val="20"/>
                <w:szCs w:val="20"/>
              </w:rPr>
              <w:t xml:space="preserve"> </w:t>
            </w:r>
            <w:r w:rsidRPr="004349E8">
              <w:rPr>
                <w:rStyle w:val="Emphasis"/>
                <w:rFonts w:ascii="Times New Roman" w:hAnsi="Times New Roman" w:cs="Times New Roman"/>
                <w:i w:val="0"/>
                <w:iCs w:val="0"/>
                <w:sz w:val="20"/>
                <w:szCs w:val="20"/>
                <w:shd w:val="clear" w:color="auto" w:fill="FFFFFF"/>
              </w:rPr>
              <w:t>difference</w:t>
            </w:r>
          </w:p>
        </w:tc>
        <w:tc>
          <w:tcPr>
            <w:tcW w:w="600" w:type="pct"/>
            <w:vMerge w:val="restart"/>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Sig. (2-tailed)</w:t>
            </w:r>
          </w:p>
        </w:tc>
        <w:tc>
          <w:tcPr>
            <w:tcW w:w="853" w:type="pct"/>
            <w:vMerge w:val="restart"/>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Degrees of freedom</w:t>
            </w:r>
          </w:p>
        </w:tc>
        <w:tc>
          <w:tcPr>
            <w:tcW w:w="257" w:type="pct"/>
            <w:vMerge w:val="restart"/>
            <w:tcBorders>
              <w:right w:val="single" w:sz="18" w:space="0" w:color="auto"/>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lang w:bidi="fa-IR"/>
              </w:rPr>
              <w:t>T</w:t>
            </w:r>
          </w:p>
        </w:tc>
        <w:tc>
          <w:tcPr>
            <w:tcW w:w="806" w:type="pct"/>
            <w:gridSpan w:val="2"/>
            <w:tcBorders>
              <w:top w:val="nil"/>
              <w:left w:val="single" w:sz="18" w:space="0" w:color="auto"/>
              <w:bottom w:val="nil"/>
              <w:right w:val="single" w:sz="18" w:space="0" w:color="000000"/>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DA287C" w:rsidRPr="004349E8" w:rsidTr="004349E8">
        <w:trPr>
          <w:cantSplit/>
          <w:trHeight w:val="230"/>
          <w:tblHeader/>
          <w:jc w:val="center"/>
        </w:trPr>
        <w:tc>
          <w:tcPr>
            <w:tcW w:w="1778" w:type="pct"/>
            <w:gridSpan w:val="2"/>
            <w:vMerge/>
            <w:tcBorders>
              <w:top w:val="single" w:sz="16" w:space="0" w:color="000000"/>
              <w:left w:val="single" w:sz="16" w:space="0" w:color="000000"/>
              <w:bottom w:val="single" w:sz="4" w:space="0" w:color="auto"/>
              <w:right w:val="single" w:sz="4" w:space="0" w:color="auto"/>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706" w:type="pct"/>
            <w:vMerge/>
            <w:tcBorders>
              <w:left w:val="single" w:sz="4" w:space="0" w:color="auto"/>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00" w:type="pct"/>
            <w:vMerge/>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853" w:type="pct"/>
            <w:vMerge/>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257" w:type="pct"/>
            <w:vMerge/>
            <w:tcBorders>
              <w:right w:val="single" w:sz="18" w:space="0" w:color="auto"/>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403" w:type="pct"/>
            <w:vMerge w:val="restart"/>
            <w:tcBorders>
              <w:top w:val="nil"/>
              <w:left w:val="single" w:sz="18" w:space="0" w:color="auto"/>
              <w:right w:val="nil"/>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403" w:type="pct"/>
            <w:vMerge w:val="restart"/>
            <w:tcBorders>
              <w:top w:val="nil"/>
              <w:left w:val="nil"/>
              <w:right w:val="single" w:sz="18" w:space="0" w:color="000000"/>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DA287C" w:rsidRPr="004349E8" w:rsidTr="004349E8">
        <w:trPr>
          <w:cantSplit/>
          <w:tblHeader/>
          <w:jc w:val="center"/>
        </w:trPr>
        <w:tc>
          <w:tcPr>
            <w:tcW w:w="987" w:type="pct"/>
            <w:tcBorders>
              <w:top w:val="single" w:sz="4" w:space="0" w:color="auto"/>
              <w:left w:val="single" w:sz="16" w:space="0" w:color="000000"/>
              <w:bottom w:val="single" w:sz="16" w:space="0" w:color="000000"/>
              <w:right w:val="single" w:sz="4" w:space="0" w:color="auto"/>
            </w:tcBorders>
            <w:shd w:val="clear" w:color="auto" w:fill="FFFFFF"/>
            <w:vAlign w:val="center"/>
          </w:tcPr>
          <w:p w:rsidR="00DA287C" w:rsidRPr="004349E8" w:rsidRDefault="00A35463"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H</w:t>
            </w:r>
            <w:r w:rsidR="00201BBE" w:rsidRPr="004349E8">
              <w:rPr>
                <w:rFonts w:ascii="Times New Roman" w:eastAsia="Times New Roman" w:hAnsi="Times New Roman" w:cs="Times New Roman"/>
                <w:sz w:val="20"/>
                <w:szCs w:val="20"/>
              </w:rPr>
              <w:t>igher</w:t>
            </w:r>
          </w:p>
        </w:tc>
        <w:tc>
          <w:tcPr>
            <w:tcW w:w="791" w:type="pct"/>
            <w:tcBorders>
              <w:top w:val="single" w:sz="4" w:space="0" w:color="auto"/>
              <w:left w:val="single" w:sz="4" w:space="0" w:color="auto"/>
              <w:bottom w:val="single" w:sz="16" w:space="0" w:color="000000"/>
              <w:right w:val="single" w:sz="4" w:space="0" w:color="auto"/>
            </w:tcBorders>
            <w:shd w:val="clear" w:color="auto" w:fill="FFFFFF"/>
            <w:vAlign w:val="center"/>
          </w:tcPr>
          <w:p w:rsidR="00DA287C" w:rsidRPr="004349E8" w:rsidRDefault="00E10B6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lower</w:t>
            </w:r>
          </w:p>
        </w:tc>
        <w:tc>
          <w:tcPr>
            <w:tcW w:w="706" w:type="pct"/>
            <w:vMerge/>
            <w:tcBorders>
              <w:left w:val="single" w:sz="4" w:space="0" w:color="auto"/>
              <w:bottom w:val="single" w:sz="16" w:space="0" w:color="000000"/>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00" w:type="pct"/>
            <w:vMerge/>
            <w:tcBorders>
              <w:bottom w:val="single" w:sz="16" w:space="0" w:color="000000"/>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853" w:type="pct"/>
            <w:vMerge/>
            <w:tcBorders>
              <w:bottom w:val="single" w:sz="16" w:space="0" w:color="000000"/>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257" w:type="pct"/>
            <w:vMerge/>
            <w:tcBorders>
              <w:bottom w:val="single" w:sz="16" w:space="0" w:color="000000"/>
              <w:right w:val="single" w:sz="18" w:space="0" w:color="auto"/>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403" w:type="pct"/>
            <w:vMerge/>
            <w:tcBorders>
              <w:left w:val="single" w:sz="18" w:space="0" w:color="auto"/>
              <w:bottom w:val="single" w:sz="18" w:space="0" w:color="000000"/>
              <w:right w:val="nil"/>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403" w:type="pct"/>
            <w:vMerge/>
            <w:tcBorders>
              <w:left w:val="nil"/>
              <w:bottom w:val="single" w:sz="18" w:space="0" w:color="000000"/>
              <w:right w:val="single" w:sz="18" w:space="0" w:color="000000"/>
            </w:tcBorders>
            <w:shd w:val="clear" w:color="auto" w:fill="FFFFFF"/>
            <w:vAlign w:val="center"/>
          </w:tcPr>
          <w:p w:rsidR="00DA287C" w:rsidRPr="004349E8" w:rsidRDefault="00DA287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3B546D" w:rsidRPr="004349E8" w:rsidTr="004349E8">
        <w:trPr>
          <w:cantSplit/>
          <w:tblHeader/>
          <w:jc w:val="center"/>
        </w:trPr>
        <w:tc>
          <w:tcPr>
            <w:tcW w:w="987" w:type="pct"/>
            <w:tcBorders>
              <w:top w:val="single" w:sz="16" w:space="0" w:color="000000"/>
              <w:left w:val="single" w:sz="16" w:space="0" w:color="000000"/>
              <w:bottom w:val="nil"/>
              <w:right w:val="single" w:sz="4" w:space="0" w:color="auto"/>
            </w:tcBorders>
            <w:shd w:val="clear" w:color="auto" w:fill="FFFFFF"/>
            <w:vAlign w:val="center"/>
          </w:tcPr>
          <w:p w:rsidR="003B546D" w:rsidRPr="004349E8" w:rsidRDefault="00C36ED0"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.5488</w:t>
            </w:r>
          </w:p>
        </w:tc>
        <w:tc>
          <w:tcPr>
            <w:tcW w:w="791" w:type="pct"/>
            <w:tcBorders>
              <w:top w:val="single" w:sz="16" w:space="0" w:color="000000"/>
              <w:left w:val="single" w:sz="4" w:space="0" w:color="auto"/>
              <w:bottom w:val="nil"/>
              <w:right w:val="single" w:sz="2"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.3490</w:t>
            </w:r>
          </w:p>
        </w:tc>
        <w:tc>
          <w:tcPr>
            <w:tcW w:w="706" w:type="pct"/>
            <w:tcBorders>
              <w:top w:val="single" w:sz="16" w:space="0" w:color="000000"/>
              <w:left w:val="single" w:sz="2" w:space="0" w:color="auto"/>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.44894</w:t>
            </w:r>
          </w:p>
        </w:tc>
        <w:tc>
          <w:tcPr>
            <w:tcW w:w="600" w:type="pct"/>
            <w:tcBorders>
              <w:top w:val="single" w:sz="16" w:space="0" w:color="000000"/>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.000</w:t>
            </w:r>
          </w:p>
        </w:tc>
        <w:tc>
          <w:tcPr>
            <w:tcW w:w="853" w:type="pct"/>
            <w:tcBorders>
              <w:top w:val="single" w:sz="16" w:space="0" w:color="000000"/>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234</w:t>
            </w:r>
          </w:p>
        </w:tc>
        <w:tc>
          <w:tcPr>
            <w:tcW w:w="257" w:type="pct"/>
            <w:tcBorders>
              <w:top w:val="single" w:sz="16" w:space="0" w:color="000000"/>
              <w:bottom w:val="nil"/>
              <w:right w:val="single" w:sz="18"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8.854</w:t>
            </w:r>
          </w:p>
        </w:tc>
        <w:tc>
          <w:tcPr>
            <w:tcW w:w="806" w:type="pct"/>
            <w:gridSpan w:val="2"/>
            <w:tcBorders>
              <w:top w:val="single" w:sz="18" w:space="0" w:color="000000"/>
              <w:left w:val="single" w:sz="18" w:space="0" w:color="auto"/>
              <w:bottom w:val="nil"/>
              <w:right w:val="single" w:sz="18"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outlook</w:t>
            </w:r>
          </w:p>
        </w:tc>
      </w:tr>
      <w:tr w:rsidR="003B546D" w:rsidRPr="004349E8" w:rsidTr="004349E8">
        <w:trPr>
          <w:cantSplit/>
          <w:tblHeader/>
          <w:jc w:val="center"/>
        </w:trPr>
        <w:tc>
          <w:tcPr>
            <w:tcW w:w="987" w:type="pct"/>
            <w:tcBorders>
              <w:top w:val="nil"/>
              <w:left w:val="single" w:sz="16" w:space="0" w:color="000000"/>
              <w:bottom w:val="nil"/>
              <w:right w:val="single" w:sz="4" w:space="0" w:color="auto"/>
            </w:tcBorders>
            <w:shd w:val="clear" w:color="auto" w:fill="FFFFFF"/>
            <w:vAlign w:val="center"/>
          </w:tcPr>
          <w:p w:rsidR="003B546D" w:rsidRPr="004349E8" w:rsidRDefault="00C36ED0"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.2757</w:t>
            </w:r>
          </w:p>
        </w:tc>
        <w:tc>
          <w:tcPr>
            <w:tcW w:w="791" w:type="pct"/>
            <w:tcBorders>
              <w:top w:val="nil"/>
              <w:left w:val="single" w:sz="4" w:space="0" w:color="auto"/>
              <w:bottom w:val="nil"/>
              <w:right w:val="single" w:sz="2"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.0662</w:t>
            </w:r>
          </w:p>
        </w:tc>
        <w:tc>
          <w:tcPr>
            <w:tcW w:w="706" w:type="pct"/>
            <w:tcBorders>
              <w:top w:val="nil"/>
              <w:left w:val="single" w:sz="2" w:space="0" w:color="auto"/>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.17092</w:t>
            </w:r>
          </w:p>
        </w:tc>
        <w:tc>
          <w:tcPr>
            <w:tcW w:w="600" w:type="pct"/>
            <w:tcBorders>
              <w:top w:val="nil"/>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.001</w:t>
            </w:r>
          </w:p>
        </w:tc>
        <w:tc>
          <w:tcPr>
            <w:tcW w:w="853" w:type="pct"/>
            <w:tcBorders>
              <w:top w:val="nil"/>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234</w:t>
            </w:r>
          </w:p>
        </w:tc>
        <w:tc>
          <w:tcPr>
            <w:tcW w:w="257" w:type="pct"/>
            <w:tcBorders>
              <w:top w:val="nil"/>
              <w:bottom w:val="nil"/>
              <w:right w:val="single" w:sz="18"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3.215</w:t>
            </w:r>
          </w:p>
        </w:tc>
        <w:tc>
          <w:tcPr>
            <w:tcW w:w="806" w:type="pct"/>
            <w:gridSpan w:val="2"/>
            <w:tcBorders>
              <w:top w:val="nil"/>
              <w:left w:val="single" w:sz="18" w:space="0" w:color="auto"/>
              <w:bottom w:val="nil"/>
              <w:right w:val="single" w:sz="18"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reward system</w:t>
            </w:r>
          </w:p>
        </w:tc>
      </w:tr>
      <w:tr w:rsidR="003B546D" w:rsidRPr="004349E8" w:rsidTr="004349E8">
        <w:trPr>
          <w:cantSplit/>
          <w:tblHeader/>
          <w:jc w:val="center"/>
        </w:trPr>
        <w:tc>
          <w:tcPr>
            <w:tcW w:w="987" w:type="pct"/>
            <w:tcBorders>
              <w:top w:val="nil"/>
              <w:left w:val="single" w:sz="16" w:space="0" w:color="000000"/>
              <w:bottom w:val="nil"/>
              <w:right w:val="single" w:sz="4" w:space="0" w:color="auto"/>
            </w:tcBorders>
            <w:shd w:val="clear" w:color="auto" w:fill="FFFFFF"/>
            <w:vAlign w:val="center"/>
          </w:tcPr>
          <w:p w:rsidR="003B546D" w:rsidRPr="004349E8" w:rsidRDefault="00C36ED0"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.4756</w:t>
            </w:r>
          </w:p>
        </w:tc>
        <w:tc>
          <w:tcPr>
            <w:tcW w:w="791" w:type="pct"/>
            <w:tcBorders>
              <w:top w:val="nil"/>
              <w:left w:val="single" w:sz="4" w:space="0" w:color="auto"/>
              <w:bottom w:val="nil"/>
              <w:right w:val="single" w:sz="2" w:space="0" w:color="auto"/>
            </w:tcBorders>
            <w:shd w:val="clear" w:color="auto" w:fill="FFFFFF"/>
            <w:vAlign w:val="center"/>
          </w:tcPr>
          <w:p w:rsidR="003B546D" w:rsidRPr="004349E8" w:rsidRDefault="00C36ED0"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.2833</w:t>
            </w:r>
          </w:p>
        </w:tc>
        <w:tc>
          <w:tcPr>
            <w:tcW w:w="706" w:type="pct"/>
            <w:tcBorders>
              <w:top w:val="nil"/>
              <w:left w:val="single" w:sz="2" w:space="0" w:color="auto"/>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.37943</w:t>
            </w:r>
          </w:p>
        </w:tc>
        <w:tc>
          <w:tcPr>
            <w:tcW w:w="600" w:type="pct"/>
            <w:tcBorders>
              <w:top w:val="nil"/>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.000</w:t>
            </w:r>
          </w:p>
        </w:tc>
        <w:tc>
          <w:tcPr>
            <w:tcW w:w="853" w:type="pct"/>
            <w:tcBorders>
              <w:top w:val="nil"/>
              <w:bottom w:val="nil"/>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234</w:t>
            </w:r>
          </w:p>
        </w:tc>
        <w:tc>
          <w:tcPr>
            <w:tcW w:w="257" w:type="pct"/>
            <w:tcBorders>
              <w:top w:val="nil"/>
              <w:bottom w:val="nil"/>
              <w:right w:val="single" w:sz="18"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7.773</w:t>
            </w:r>
          </w:p>
        </w:tc>
        <w:tc>
          <w:tcPr>
            <w:tcW w:w="806" w:type="pct"/>
            <w:gridSpan w:val="2"/>
            <w:tcBorders>
              <w:top w:val="nil"/>
              <w:left w:val="single" w:sz="18" w:space="0" w:color="auto"/>
              <w:bottom w:val="nil"/>
              <w:right w:val="single" w:sz="18"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staff development</w:t>
            </w:r>
          </w:p>
        </w:tc>
      </w:tr>
      <w:tr w:rsidR="003B546D" w:rsidRPr="004349E8" w:rsidTr="004349E8">
        <w:trPr>
          <w:cantSplit/>
          <w:jc w:val="center"/>
        </w:trPr>
        <w:tc>
          <w:tcPr>
            <w:tcW w:w="987" w:type="pct"/>
            <w:tcBorders>
              <w:top w:val="nil"/>
              <w:left w:val="single" w:sz="16" w:space="0" w:color="000000"/>
              <w:bottom w:val="single" w:sz="16" w:space="0" w:color="000000"/>
              <w:right w:val="single" w:sz="4" w:space="0" w:color="auto"/>
            </w:tcBorders>
            <w:shd w:val="clear" w:color="auto" w:fill="FFFFFF"/>
            <w:vAlign w:val="center"/>
          </w:tcPr>
          <w:p w:rsidR="003B546D" w:rsidRPr="004349E8" w:rsidRDefault="00C36ED0"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.4236</w:t>
            </w:r>
          </w:p>
        </w:tc>
        <w:tc>
          <w:tcPr>
            <w:tcW w:w="791" w:type="pct"/>
            <w:tcBorders>
              <w:top w:val="nil"/>
              <w:left w:val="single" w:sz="4" w:space="0" w:color="auto"/>
              <w:bottom w:val="single" w:sz="16" w:space="0" w:color="000000"/>
              <w:right w:val="single" w:sz="2" w:space="0" w:color="auto"/>
            </w:tcBorders>
            <w:shd w:val="clear" w:color="auto" w:fill="FFFFFF"/>
            <w:vAlign w:val="center"/>
          </w:tcPr>
          <w:p w:rsidR="003B546D" w:rsidRPr="004349E8" w:rsidRDefault="00C36ED0"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.2426</w:t>
            </w:r>
          </w:p>
        </w:tc>
        <w:tc>
          <w:tcPr>
            <w:tcW w:w="706" w:type="pct"/>
            <w:tcBorders>
              <w:top w:val="nil"/>
              <w:left w:val="single" w:sz="2" w:space="0" w:color="auto"/>
              <w:bottom w:val="single" w:sz="16" w:space="0" w:color="000000"/>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.33310</w:t>
            </w:r>
          </w:p>
        </w:tc>
        <w:tc>
          <w:tcPr>
            <w:tcW w:w="600" w:type="pct"/>
            <w:tcBorders>
              <w:top w:val="nil"/>
              <w:bottom w:val="single" w:sz="16" w:space="0" w:color="000000"/>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.000</w:t>
            </w:r>
          </w:p>
        </w:tc>
        <w:tc>
          <w:tcPr>
            <w:tcW w:w="853" w:type="pct"/>
            <w:tcBorders>
              <w:top w:val="nil"/>
              <w:bottom w:val="single" w:sz="16" w:space="0" w:color="000000"/>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234</w:t>
            </w:r>
          </w:p>
        </w:tc>
        <w:tc>
          <w:tcPr>
            <w:tcW w:w="257" w:type="pct"/>
            <w:tcBorders>
              <w:top w:val="nil"/>
              <w:bottom w:val="single" w:sz="16" w:space="0" w:color="000000"/>
              <w:right w:val="single" w:sz="18"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7.249</w:t>
            </w:r>
          </w:p>
        </w:tc>
        <w:tc>
          <w:tcPr>
            <w:tcW w:w="806" w:type="pct"/>
            <w:gridSpan w:val="2"/>
            <w:tcBorders>
              <w:top w:val="nil"/>
              <w:left w:val="single" w:sz="18" w:space="0" w:color="auto"/>
              <w:bottom w:val="single" w:sz="16" w:space="0" w:color="000000"/>
              <w:right w:val="single" w:sz="18" w:space="0" w:color="auto"/>
            </w:tcBorders>
            <w:shd w:val="clear" w:color="auto" w:fill="FFFFFF"/>
            <w:vAlign w:val="center"/>
          </w:tcPr>
          <w:p w:rsidR="003B546D" w:rsidRPr="004349E8" w:rsidRDefault="003B546D"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lang w:bidi="fa-IR"/>
              </w:rPr>
              <w:t>internal marketing</w:t>
            </w:r>
          </w:p>
        </w:tc>
      </w:tr>
    </w:tbl>
    <w:p w:rsidR="00307FCC" w:rsidRPr="004349E8" w:rsidRDefault="001051E3"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t xml:space="preserve">Status of customer satisfaction in </w:t>
      </w:r>
      <w:proofErr w:type="spellStart"/>
      <w:r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Bank branches-Ahvaz in Khuzestan province</w:t>
      </w:r>
    </w:p>
    <w:p w:rsidR="00090111" w:rsidRPr="004349E8" w:rsidRDefault="00090111"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pPr>
    </w:p>
    <w:p w:rsidR="00090111" w:rsidRPr="004349E8" w:rsidRDefault="00090111"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sectPr w:rsidR="00090111" w:rsidRPr="004349E8" w:rsidSect="00401B1F">
          <w:headerReference w:type="default" r:id="rId24"/>
          <w:footerReference w:type="default" r:id="rId25"/>
          <w:type w:val="continuous"/>
          <w:pgSz w:w="12240" w:h="15840" w:code="1"/>
          <w:pgMar w:top="1440" w:right="1440" w:bottom="1440" w:left="1440" w:header="720" w:footer="720" w:gutter="0"/>
          <w:cols w:space="720"/>
          <w:docGrid w:linePitch="360"/>
        </w:sectPr>
      </w:pPr>
    </w:p>
    <w:p w:rsidR="00CD3911" w:rsidRPr="004349E8" w:rsidRDefault="00CD3911"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lastRenderedPageBreak/>
        <w:t xml:space="preserve">In order to investigate the status of customer satisfaction in </w:t>
      </w:r>
      <w:proofErr w:type="spellStart"/>
      <w:r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Bank branches of Ahvaz in Khuzestan province </w:t>
      </w:r>
      <w:r w:rsidR="00226710" w:rsidRPr="004349E8">
        <w:rPr>
          <w:rFonts w:ascii="Times New Roman" w:eastAsia="Times New Roman" w:hAnsi="Times New Roman" w:cs="Times New Roman"/>
          <w:sz w:val="20"/>
          <w:szCs w:val="20"/>
          <w:lang w:bidi="fa-IR"/>
        </w:rPr>
        <w:t xml:space="preserve">one-sample t test </w:t>
      </w:r>
      <w:r w:rsidRPr="004349E8">
        <w:rPr>
          <w:rFonts w:ascii="Times New Roman" w:eastAsia="Times New Roman" w:hAnsi="Times New Roman" w:cs="Times New Roman"/>
          <w:sz w:val="20"/>
          <w:szCs w:val="20"/>
          <w:lang w:bidi="fa-IR"/>
        </w:rPr>
        <w:t xml:space="preserve">was used. The results of this analysis are provided in table </w:t>
      </w:r>
      <w:r w:rsidR="00FA08C5" w:rsidRPr="004349E8">
        <w:rPr>
          <w:rFonts w:ascii="Times New Roman" w:eastAsia="Times New Roman" w:hAnsi="Times New Roman" w:cs="Times New Roman"/>
          <w:sz w:val="20"/>
          <w:szCs w:val="20"/>
          <w:lang w:bidi="fa-IR"/>
        </w:rPr>
        <w:t>4-8</w:t>
      </w:r>
      <w:r w:rsidRPr="004349E8">
        <w:rPr>
          <w:rFonts w:ascii="Times New Roman" w:eastAsia="Times New Roman" w:hAnsi="Times New Roman" w:cs="Times New Roman"/>
          <w:sz w:val="20"/>
          <w:szCs w:val="20"/>
          <w:lang w:bidi="fa-IR"/>
        </w:rPr>
        <w:t>.</w:t>
      </w:r>
    </w:p>
    <w:p w:rsidR="006F49AD" w:rsidRPr="004349E8" w:rsidRDefault="00FA08C5"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lastRenderedPageBreak/>
        <w:t xml:space="preserve">As is shown the average </w:t>
      </w:r>
      <w:r w:rsidR="006F49AD" w:rsidRPr="004349E8">
        <w:rPr>
          <w:rFonts w:ascii="Times New Roman" w:eastAsia="Times New Roman" w:hAnsi="Times New Roman" w:cs="Times New Roman"/>
          <w:sz w:val="20"/>
          <w:szCs w:val="20"/>
          <w:lang w:bidi="fa-IR"/>
        </w:rPr>
        <w:t>of customer satisfaction in</w:t>
      </w:r>
      <w:r w:rsidR="00DB05B2" w:rsidRPr="004349E8">
        <w:rPr>
          <w:rFonts w:ascii="Times New Roman" w:eastAsia="Times New Roman" w:hAnsi="Times New Roman" w:cs="Times New Roman"/>
          <w:sz w:val="20"/>
          <w:szCs w:val="20"/>
          <w:lang w:bidi="fa-IR"/>
        </w:rPr>
        <w:t xml:space="preserve"> Ahvaz</w:t>
      </w:r>
      <w:r w:rsidR="006F49AD" w:rsidRPr="004349E8">
        <w:rPr>
          <w:rFonts w:ascii="Times New Roman" w:eastAsia="Times New Roman" w:hAnsi="Times New Roman" w:cs="Times New Roman"/>
          <w:sz w:val="20"/>
          <w:szCs w:val="20"/>
          <w:lang w:bidi="fa-IR"/>
        </w:rPr>
        <w:t xml:space="preserve"> </w:t>
      </w:r>
      <w:proofErr w:type="spellStart"/>
      <w:r w:rsidR="006F49AD" w:rsidRPr="004349E8">
        <w:rPr>
          <w:rFonts w:ascii="Times New Roman" w:eastAsia="Times New Roman" w:hAnsi="Times New Roman" w:cs="Times New Roman"/>
          <w:sz w:val="20"/>
          <w:szCs w:val="20"/>
          <w:lang w:bidi="fa-IR"/>
        </w:rPr>
        <w:t>Melli</w:t>
      </w:r>
      <w:proofErr w:type="spellEnd"/>
      <w:r w:rsidR="006F49AD" w:rsidRPr="004349E8">
        <w:rPr>
          <w:rFonts w:ascii="Times New Roman" w:eastAsia="Times New Roman" w:hAnsi="Times New Roman" w:cs="Times New Roman"/>
          <w:sz w:val="20"/>
          <w:szCs w:val="20"/>
          <w:lang w:bidi="fa-IR"/>
        </w:rPr>
        <w:t xml:space="preserve"> Bank branches in Khuzestan province is greater than number three, therefore; it is clear that this variable has favorable status.</w:t>
      </w:r>
    </w:p>
    <w:p w:rsidR="00090111" w:rsidRPr="004349E8" w:rsidRDefault="00090111"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090111" w:rsidRPr="004349E8" w:rsidSect="00090111">
          <w:headerReference w:type="default" r:id="rId26"/>
          <w:footerReference w:type="default" r:id="rId27"/>
          <w:type w:val="continuous"/>
          <w:pgSz w:w="12240" w:h="15840" w:code="1"/>
          <w:pgMar w:top="1440" w:right="1440" w:bottom="1440" w:left="1440" w:header="720" w:footer="720" w:gutter="0"/>
          <w:cols w:num="2" w:space="550"/>
          <w:docGrid w:linePitch="360"/>
        </w:sectPr>
      </w:pPr>
    </w:p>
    <w:p w:rsidR="00090111" w:rsidRPr="004349E8" w:rsidRDefault="00090111" w:rsidP="00090111">
      <w:pPr>
        <w:autoSpaceDE w:val="0"/>
        <w:autoSpaceDN w:val="0"/>
        <w:bidi w:val="0"/>
        <w:adjustRightInd w:val="0"/>
        <w:snapToGrid w:val="0"/>
        <w:spacing w:after="0" w:line="240" w:lineRule="auto"/>
        <w:jc w:val="center"/>
        <w:rPr>
          <w:rFonts w:ascii="Times New Roman" w:hAnsi="Times New Roman" w:cs="Times New Roman"/>
          <w:sz w:val="20"/>
          <w:szCs w:val="20"/>
          <w:lang w:eastAsia="zh-CN" w:bidi="fa-IR"/>
        </w:rPr>
      </w:pPr>
    </w:p>
    <w:p w:rsidR="00307FCC" w:rsidRPr="004349E8" w:rsidRDefault="00041854" w:rsidP="00090111">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lang w:bidi="fa-IR"/>
        </w:rPr>
        <w:t>Table 4-8: One-sample t</w:t>
      </w:r>
      <w:r w:rsidR="004B273C" w:rsidRPr="004349E8">
        <w:rPr>
          <w:rFonts w:ascii="Times New Roman" w:eastAsia="Times New Roman" w:hAnsi="Times New Roman" w:cs="Times New Roman"/>
          <w:sz w:val="20"/>
          <w:szCs w:val="20"/>
          <w:lang w:bidi="fa-IR"/>
        </w:rPr>
        <w:t>-</w:t>
      </w:r>
      <w:r w:rsidRPr="004349E8">
        <w:rPr>
          <w:rFonts w:ascii="Times New Roman" w:eastAsia="Times New Roman" w:hAnsi="Times New Roman" w:cs="Times New Roman"/>
          <w:sz w:val="20"/>
          <w:szCs w:val="20"/>
          <w:lang w:bidi="fa-IR"/>
        </w:rPr>
        <w:t>test of customer satisfaction</w:t>
      </w:r>
    </w:p>
    <w:tbl>
      <w:tblPr>
        <w:bidiVisu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506"/>
        <w:gridCol w:w="1507"/>
        <w:gridCol w:w="2151"/>
        <w:gridCol w:w="899"/>
        <w:gridCol w:w="884"/>
        <w:gridCol w:w="2413"/>
      </w:tblGrid>
      <w:tr w:rsidR="00307FCC" w:rsidRPr="004349E8" w:rsidTr="004349E8">
        <w:trPr>
          <w:gridBefore w:val="1"/>
          <w:wBefore w:w="805" w:type="pct"/>
          <w:cantSplit/>
          <w:tblHeader/>
          <w:jc w:val="center"/>
        </w:trPr>
        <w:tc>
          <w:tcPr>
            <w:tcW w:w="4195" w:type="pct"/>
            <w:gridSpan w:val="5"/>
            <w:tcBorders>
              <w:top w:val="nil"/>
              <w:left w:val="nil"/>
              <w:bottom w:val="nil"/>
              <w:right w:val="nil"/>
            </w:tcBorders>
            <w:shd w:val="clear" w:color="auto" w:fill="FFFFFF"/>
            <w:vAlign w:val="center"/>
          </w:tcPr>
          <w:p w:rsidR="00307FCC" w:rsidRPr="004349E8" w:rsidRDefault="00307FC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b/>
                <w:bCs/>
                <w:color w:val="000000"/>
                <w:sz w:val="20"/>
                <w:szCs w:val="20"/>
              </w:rPr>
              <w:t>One-Sample Statistics</w:t>
            </w:r>
          </w:p>
        </w:tc>
      </w:tr>
      <w:tr w:rsidR="004B273C" w:rsidRPr="004349E8" w:rsidTr="004349E8">
        <w:trPr>
          <w:cantSplit/>
          <w:tblHeader/>
          <w:jc w:val="center"/>
        </w:trPr>
        <w:tc>
          <w:tcPr>
            <w:tcW w:w="1610" w:type="pct"/>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B273C" w:rsidRPr="004349E8" w:rsidRDefault="00AA0615" w:rsidP="004349E8">
            <w:pPr>
              <w:bidi w:val="0"/>
              <w:snapToGrid w:val="0"/>
              <w:spacing w:after="0" w:line="240" w:lineRule="auto"/>
              <w:jc w:val="both"/>
              <w:rPr>
                <w:rFonts w:ascii="Times New Roman" w:eastAsia="Times New Roman" w:hAnsi="Times New Roman" w:cs="Times New Roman"/>
                <w:sz w:val="20"/>
                <w:szCs w:val="20"/>
                <w:lang w:bidi="fa-IR"/>
              </w:rPr>
            </w:pPr>
            <w:r w:rsidRPr="004349E8">
              <w:rPr>
                <w:rStyle w:val="Emphasis"/>
                <w:rFonts w:ascii="Times New Roman" w:hAnsi="Times New Roman" w:cs="Times New Roman"/>
                <w:i w:val="0"/>
                <w:iCs w:val="0"/>
                <w:sz w:val="20"/>
                <w:szCs w:val="20"/>
                <w:shd w:val="clear" w:color="auto" w:fill="FFFFFF"/>
              </w:rPr>
              <w:t>standard error</w:t>
            </w:r>
            <w:r w:rsidR="004349E8" w:rsidRPr="004349E8">
              <w:rPr>
                <w:rStyle w:val="Emphasis"/>
                <w:rFonts w:ascii="Times New Roman" w:hAnsi="Times New Roman" w:cs="Times New Roman"/>
                <w:i w:val="0"/>
                <w:iCs w:val="0"/>
                <w:sz w:val="20"/>
                <w:szCs w:val="20"/>
                <w:shd w:val="clear" w:color="auto" w:fill="FFFFFF"/>
              </w:rPr>
              <w:t xml:space="preserve"> </w:t>
            </w:r>
            <w:r w:rsidRPr="004349E8">
              <w:rPr>
                <w:rFonts w:ascii="Times New Roman" w:hAnsi="Times New Roman" w:cs="Times New Roman"/>
                <w:sz w:val="20"/>
                <w:szCs w:val="20"/>
                <w:shd w:val="clear" w:color="auto" w:fill="FFFFFF"/>
              </w:rPr>
              <w:t>of the</w:t>
            </w:r>
            <w:r w:rsidR="004349E8" w:rsidRPr="004349E8">
              <w:rPr>
                <w:rFonts w:ascii="Times New Roman" w:hAnsi="Times New Roman" w:cs="Times New Roman"/>
                <w:sz w:val="20"/>
                <w:szCs w:val="20"/>
                <w:shd w:val="clear" w:color="auto" w:fill="FFFFFF"/>
              </w:rPr>
              <w:t xml:space="preserve"> </w:t>
            </w:r>
            <w:r w:rsidRPr="004349E8">
              <w:rPr>
                <w:rStyle w:val="Emphasis"/>
                <w:rFonts w:ascii="Times New Roman" w:hAnsi="Times New Roman" w:cs="Times New Roman"/>
                <w:i w:val="0"/>
                <w:iCs w:val="0"/>
                <w:sz w:val="20"/>
                <w:szCs w:val="20"/>
                <w:shd w:val="clear" w:color="auto" w:fill="FFFFFF"/>
              </w:rPr>
              <w:t>mean</w:t>
            </w:r>
          </w:p>
        </w:tc>
        <w:tc>
          <w:tcPr>
            <w:tcW w:w="1149" w:type="pct"/>
            <w:tcBorders>
              <w:top w:val="single" w:sz="16" w:space="0" w:color="000000"/>
              <w:left w:val="single" w:sz="16" w:space="0" w:color="000000"/>
              <w:bottom w:val="single" w:sz="16" w:space="0" w:color="000000"/>
            </w:tcBorders>
            <w:shd w:val="clear" w:color="auto" w:fill="FFFFFF"/>
            <w:vAlign w:val="center"/>
          </w:tcPr>
          <w:p w:rsidR="004B273C" w:rsidRPr="004349E8" w:rsidRDefault="004B273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Standard deviation</w:t>
            </w:r>
          </w:p>
        </w:tc>
        <w:tc>
          <w:tcPr>
            <w:tcW w:w="480" w:type="pct"/>
            <w:tcBorders>
              <w:top w:val="single" w:sz="16" w:space="0" w:color="000000"/>
              <w:bottom w:val="single" w:sz="16" w:space="0" w:color="000000"/>
            </w:tcBorders>
            <w:shd w:val="clear" w:color="auto" w:fill="FFFFFF"/>
            <w:vAlign w:val="center"/>
          </w:tcPr>
          <w:p w:rsidR="004B273C" w:rsidRPr="004349E8" w:rsidRDefault="004B273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average</w:t>
            </w:r>
          </w:p>
        </w:tc>
        <w:tc>
          <w:tcPr>
            <w:tcW w:w="472" w:type="pct"/>
            <w:tcBorders>
              <w:top w:val="single" w:sz="16" w:space="0" w:color="000000"/>
              <w:bottom w:val="single" w:sz="16" w:space="0" w:color="000000"/>
            </w:tcBorders>
            <w:shd w:val="clear" w:color="auto" w:fill="FFFFFF"/>
            <w:vAlign w:val="center"/>
          </w:tcPr>
          <w:p w:rsidR="004B273C" w:rsidRPr="004349E8" w:rsidRDefault="004B273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number</w:t>
            </w:r>
          </w:p>
        </w:tc>
        <w:tc>
          <w:tcPr>
            <w:tcW w:w="1289" w:type="pct"/>
            <w:tcBorders>
              <w:top w:val="single" w:sz="16" w:space="0" w:color="000000"/>
              <w:bottom w:val="single" w:sz="16" w:space="0" w:color="000000"/>
              <w:right w:val="single" w:sz="16" w:space="0" w:color="000000"/>
            </w:tcBorders>
            <w:shd w:val="clear" w:color="auto" w:fill="FFFFFF"/>
            <w:vAlign w:val="center"/>
          </w:tcPr>
          <w:p w:rsidR="004B273C" w:rsidRPr="004349E8" w:rsidRDefault="004B273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bidi="fa-IR"/>
              </w:rPr>
            </w:pPr>
            <w:r w:rsidRPr="004349E8">
              <w:rPr>
                <w:rFonts w:ascii="Times New Roman" w:eastAsia="Times New Roman" w:hAnsi="Times New Roman" w:cs="Times New Roman"/>
                <w:color w:val="000000"/>
                <w:sz w:val="20"/>
                <w:szCs w:val="20"/>
              </w:rPr>
              <w:t>variable</w:t>
            </w:r>
          </w:p>
        </w:tc>
      </w:tr>
      <w:tr w:rsidR="004B273C" w:rsidRPr="004349E8" w:rsidTr="004349E8">
        <w:trPr>
          <w:cantSplit/>
          <w:jc w:val="center"/>
        </w:trPr>
        <w:tc>
          <w:tcPr>
            <w:tcW w:w="1610" w:type="pct"/>
            <w:gridSpan w:val="2"/>
            <w:tcBorders>
              <w:top w:val="nil"/>
              <w:left w:val="single" w:sz="16" w:space="0" w:color="000000"/>
              <w:bottom w:val="single" w:sz="16" w:space="0" w:color="000000"/>
              <w:right w:val="single" w:sz="16" w:space="0" w:color="000000"/>
            </w:tcBorders>
            <w:shd w:val="clear" w:color="auto" w:fill="FFFFFF"/>
            <w:vAlign w:val="center"/>
          </w:tcPr>
          <w:p w:rsidR="004B273C" w:rsidRPr="004349E8" w:rsidRDefault="00AA0615"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.04456</w:t>
            </w:r>
          </w:p>
        </w:tc>
        <w:tc>
          <w:tcPr>
            <w:tcW w:w="1149" w:type="pct"/>
            <w:tcBorders>
              <w:top w:val="nil"/>
              <w:left w:val="single" w:sz="16" w:space="0" w:color="000000"/>
              <w:bottom w:val="single" w:sz="16" w:space="0" w:color="000000"/>
            </w:tcBorders>
            <w:shd w:val="clear" w:color="auto" w:fill="FFFFFF"/>
            <w:vAlign w:val="center"/>
          </w:tcPr>
          <w:p w:rsidR="004B273C" w:rsidRPr="004349E8" w:rsidRDefault="00AA0615"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.68307</w:t>
            </w:r>
          </w:p>
        </w:tc>
        <w:tc>
          <w:tcPr>
            <w:tcW w:w="480" w:type="pct"/>
            <w:tcBorders>
              <w:top w:val="nil"/>
              <w:bottom w:val="single" w:sz="16" w:space="0" w:color="000000"/>
            </w:tcBorders>
            <w:shd w:val="clear" w:color="auto" w:fill="FFFFFF"/>
            <w:vAlign w:val="center"/>
          </w:tcPr>
          <w:p w:rsidR="004B273C" w:rsidRPr="004349E8" w:rsidRDefault="00AA0615"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3.0783</w:t>
            </w:r>
          </w:p>
        </w:tc>
        <w:tc>
          <w:tcPr>
            <w:tcW w:w="472" w:type="pct"/>
            <w:tcBorders>
              <w:top w:val="nil"/>
              <w:bottom w:val="single" w:sz="16" w:space="0" w:color="000000"/>
            </w:tcBorders>
            <w:shd w:val="clear" w:color="auto" w:fill="FFFFFF"/>
            <w:vAlign w:val="center"/>
          </w:tcPr>
          <w:p w:rsidR="004B273C" w:rsidRPr="004349E8" w:rsidRDefault="00AA0615"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235</w:t>
            </w:r>
          </w:p>
        </w:tc>
        <w:tc>
          <w:tcPr>
            <w:tcW w:w="1289" w:type="pct"/>
            <w:tcBorders>
              <w:top w:val="nil"/>
              <w:bottom w:val="single" w:sz="16" w:space="0" w:color="000000"/>
              <w:right w:val="single" w:sz="16" w:space="0" w:color="000000"/>
            </w:tcBorders>
            <w:shd w:val="clear" w:color="auto" w:fill="FFFFFF"/>
            <w:vAlign w:val="center"/>
          </w:tcPr>
          <w:p w:rsidR="004B273C" w:rsidRPr="004349E8" w:rsidRDefault="004B273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lang w:bidi="fa-IR"/>
              </w:rPr>
              <w:t>customer satisfaction</w:t>
            </w:r>
          </w:p>
        </w:tc>
      </w:tr>
    </w:tbl>
    <w:p w:rsidR="004B273C" w:rsidRPr="004349E8" w:rsidRDefault="004B273C"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p w:rsidR="004B273C" w:rsidRPr="004349E8" w:rsidRDefault="001B7857"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b/>
          <w:bCs/>
          <w:color w:val="000000"/>
          <w:sz w:val="20"/>
          <w:szCs w:val="20"/>
        </w:rPr>
        <w:t>One-Sample Test</w:t>
      </w:r>
    </w:p>
    <w:tbl>
      <w:tblPr>
        <w:bidiVisu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730"/>
        <w:gridCol w:w="1508"/>
        <w:gridCol w:w="1307"/>
        <w:gridCol w:w="1104"/>
        <w:gridCol w:w="1564"/>
        <w:gridCol w:w="483"/>
        <w:gridCol w:w="852"/>
        <w:gridCol w:w="852"/>
      </w:tblGrid>
      <w:tr w:rsidR="001B7857" w:rsidRPr="004349E8" w:rsidTr="004349E8">
        <w:trPr>
          <w:cantSplit/>
          <w:jc w:val="center"/>
        </w:trPr>
        <w:tc>
          <w:tcPr>
            <w:tcW w:w="4094" w:type="pct"/>
            <w:gridSpan w:val="6"/>
            <w:tcBorders>
              <w:top w:val="single" w:sz="18" w:space="0" w:color="auto"/>
              <w:left w:val="single" w:sz="16" w:space="0" w:color="000000"/>
              <w:bottom w:val="single" w:sz="4" w:space="0" w:color="auto"/>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Test Value = 3</w:t>
            </w:r>
          </w:p>
        </w:tc>
        <w:tc>
          <w:tcPr>
            <w:tcW w:w="906" w:type="pct"/>
            <w:gridSpan w:val="2"/>
            <w:tcBorders>
              <w:top w:val="single" w:sz="18" w:space="0" w:color="auto"/>
              <w:left w:val="single" w:sz="18" w:space="0" w:color="auto"/>
              <w:bottom w:val="nil"/>
              <w:right w:val="single" w:sz="16"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1B7857" w:rsidRPr="004349E8" w:rsidTr="004349E8">
        <w:trPr>
          <w:cantSplit/>
          <w:jc w:val="center"/>
        </w:trPr>
        <w:tc>
          <w:tcPr>
            <w:tcW w:w="1723" w:type="pct"/>
            <w:gridSpan w:val="2"/>
            <w:vMerge w:val="restart"/>
            <w:tcBorders>
              <w:top w:val="single" w:sz="4" w:space="0" w:color="auto"/>
              <w:left w:val="single" w:sz="16" w:space="0" w:color="000000"/>
              <w:bottom w:val="single" w:sz="16" w:space="0" w:color="000000"/>
              <w:righ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95% confidence interval of the difference</w:t>
            </w:r>
          </w:p>
        </w:tc>
        <w:tc>
          <w:tcPr>
            <w:tcW w:w="695" w:type="pct"/>
            <w:vMerge w:val="restart"/>
            <w:tcBorders>
              <w:lef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fa-IR"/>
              </w:rPr>
            </w:pPr>
            <w:r w:rsidRPr="004349E8">
              <w:rPr>
                <w:rFonts w:ascii="Times New Roman" w:hAnsi="Times New Roman" w:cs="Times New Roman"/>
                <w:sz w:val="20"/>
                <w:szCs w:val="20"/>
                <w:shd w:val="clear" w:color="auto" w:fill="FFFFFF"/>
              </w:rPr>
              <w:t>Mean</w:t>
            </w:r>
            <w:r w:rsidRPr="004349E8">
              <w:rPr>
                <w:rStyle w:val="apple-converted-space"/>
                <w:rFonts w:ascii="Times New Roman" w:hAnsi="Times New Roman" w:cs="Times New Roman"/>
                <w:sz w:val="20"/>
                <w:szCs w:val="20"/>
              </w:rPr>
              <w:t xml:space="preserve"> </w:t>
            </w:r>
            <w:r w:rsidRPr="004349E8">
              <w:rPr>
                <w:rStyle w:val="Emphasis"/>
                <w:rFonts w:ascii="Times New Roman" w:hAnsi="Times New Roman" w:cs="Times New Roman"/>
                <w:i w:val="0"/>
                <w:iCs w:val="0"/>
                <w:sz w:val="20"/>
                <w:szCs w:val="20"/>
                <w:shd w:val="clear" w:color="auto" w:fill="FFFFFF"/>
              </w:rPr>
              <w:t>difference</w:t>
            </w:r>
          </w:p>
        </w:tc>
        <w:tc>
          <w:tcPr>
            <w:tcW w:w="587" w:type="pct"/>
            <w:vMerge w:val="restart"/>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Sig. (2-tailed)</w:t>
            </w:r>
          </w:p>
        </w:tc>
        <w:tc>
          <w:tcPr>
            <w:tcW w:w="832" w:type="pct"/>
            <w:vMerge w:val="restart"/>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Degrees of freedom</w:t>
            </w:r>
          </w:p>
        </w:tc>
        <w:tc>
          <w:tcPr>
            <w:tcW w:w="257" w:type="pct"/>
            <w:vMerge w:val="restart"/>
            <w:tcBorders>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lang w:bidi="fa-IR"/>
              </w:rPr>
              <w:t>T</w:t>
            </w:r>
          </w:p>
        </w:tc>
        <w:tc>
          <w:tcPr>
            <w:tcW w:w="906" w:type="pct"/>
            <w:gridSpan w:val="2"/>
            <w:tcBorders>
              <w:top w:val="nil"/>
              <w:left w:val="single" w:sz="18" w:space="0" w:color="auto"/>
              <w:bottom w:val="nil"/>
              <w:right w:val="single" w:sz="18"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1B7857" w:rsidRPr="004349E8" w:rsidTr="004349E8">
        <w:trPr>
          <w:cantSplit/>
          <w:trHeight w:val="230"/>
          <w:jc w:val="center"/>
        </w:trPr>
        <w:tc>
          <w:tcPr>
            <w:tcW w:w="1723" w:type="pct"/>
            <w:gridSpan w:val="2"/>
            <w:vMerge/>
            <w:tcBorders>
              <w:top w:val="single" w:sz="16" w:space="0" w:color="000000"/>
              <w:left w:val="single" w:sz="16" w:space="0" w:color="000000"/>
              <w:bottom w:val="single" w:sz="4" w:space="0" w:color="auto"/>
              <w:righ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95" w:type="pct"/>
            <w:vMerge/>
            <w:tcBorders>
              <w:lef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587" w:type="pct"/>
            <w:vMerge/>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832" w:type="pct"/>
            <w:vMerge/>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257" w:type="pct"/>
            <w:vMerge/>
            <w:tcBorders>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453" w:type="pct"/>
            <w:vMerge w:val="restart"/>
            <w:tcBorders>
              <w:top w:val="nil"/>
              <w:left w:val="single" w:sz="18" w:space="0" w:color="auto"/>
              <w:right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453" w:type="pct"/>
            <w:vMerge w:val="restart"/>
            <w:tcBorders>
              <w:top w:val="nil"/>
              <w:left w:val="nil"/>
              <w:right w:val="single" w:sz="18"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1B7857" w:rsidRPr="004349E8" w:rsidTr="004349E8">
        <w:trPr>
          <w:cantSplit/>
          <w:jc w:val="center"/>
        </w:trPr>
        <w:tc>
          <w:tcPr>
            <w:tcW w:w="921" w:type="pct"/>
            <w:tcBorders>
              <w:top w:val="single" w:sz="4" w:space="0" w:color="auto"/>
              <w:left w:val="single" w:sz="16" w:space="0" w:color="000000"/>
              <w:bottom w:val="single" w:sz="16" w:space="0" w:color="000000"/>
              <w:righ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higher</w:t>
            </w:r>
          </w:p>
        </w:tc>
        <w:tc>
          <w:tcPr>
            <w:tcW w:w="802" w:type="pct"/>
            <w:tcBorders>
              <w:top w:val="single" w:sz="4" w:space="0" w:color="auto"/>
              <w:left w:val="single" w:sz="4" w:space="0" w:color="auto"/>
              <w:bottom w:val="single" w:sz="16" w:space="0" w:color="000000"/>
              <w:righ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lower</w:t>
            </w:r>
          </w:p>
        </w:tc>
        <w:tc>
          <w:tcPr>
            <w:tcW w:w="695" w:type="pct"/>
            <w:vMerge/>
            <w:tcBorders>
              <w:left w:val="single" w:sz="4" w:space="0" w:color="auto"/>
              <w:bottom w:val="single" w:sz="16"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587" w:type="pct"/>
            <w:vMerge/>
            <w:tcBorders>
              <w:bottom w:val="single" w:sz="16"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832" w:type="pct"/>
            <w:vMerge/>
            <w:tcBorders>
              <w:bottom w:val="single" w:sz="16"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257" w:type="pct"/>
            <w:vMerge/>
            <w:tcBorders>
              <w:bottom w:val="single" w:sz="16" w:space="0" w:color="000000"/>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453" w:type="pct"/>
            <w:vMerge/>
            <w:tcBorders>
              <w:left w:val="single" w:sz="18" w:space="0" w:color="auto"/>
              <w:bottom w:val="single" w:sz="18" w:space="0" w:color="000000"/>
              <w:right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453" w:type="pct"/>
            <w:vMerge/>
            <w:tcBorders>
              <w:left w:val="nil"/>
              <w:bottom w:val="single" w:sz="18" w:space="0" w:color="000000"/>
              <w:right w:val="single" w:sz="18"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1B7857" w:rsidRPr="004349E8" w:rsidTr="004349E8">
        <w:trPr>
          <w:cantSplit/>
          <w:jc w:val="center"/>
        </w:trPr>
        <w:tc>
          <w:tcPr>
            <w:tcW w:w="921" w:type="pct"/>
            <w:tcBorders>
              <w:top w:val="single" w:sz="6" w:space="0" w:color="auto"/>
              <w:left w:val="single" w:sz="16" w:space="0" w:color="000000"/>
              <w:bottom w:val="nil"/>
              <w:righ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02" w:type="pct"/>
            <w:tcBorders>
              <w:top w:val="single" w:sz="6" w:space="0" w:color="auto"/>
              <w:left w:val="single" w:sz="4" w:space="0" w:color="auto"/>
              <w:bottom w:val="nil"/>
              <w:right w:val="single" w:sz="2"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95" w:type="pct"/>
            <w:tcBorders>
              <w:top w:val="single" w:sz="6" w:space="0" w:color="auto"/>
              <w:left w:val="single" w:sz="2" w:space="0" w:color="auto"/>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87" w:type="pct"/>
            <w:tcBorders>
              <w:top w:val="single" w:sz="6" w:space="0" w:color="auto"/>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32" w:type="pct"/>
            <w:tcBorders>
              <w:top w:val="single" w:sz="6" w:space="0" w:color="auto"/>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257" w:type="pct"/>
            <w:tcBorders>
              <w:top w:val="single" w:sz="6" w:space="0" w:color="auto"/>
              <w:bottom w:val="nil"/>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906" w:type="pct"/>
            <w:gridSpan w:val="2"/>
            <w:tcBorders>
              <w:top w:val="single" w:sz="18" w:space="0" w:color="000000"/>
              <w:left w:val="single" w:sz="18" w:space="0" w:color="auto"/>
              <w:bottom w:val="nil"/>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1B7857" w:rsidRPr="004349E8" w:rsidTr="004349E8">
        <w:trPr>
          <w:cantSplit/>
          <w:jc w:val="center"/>
        </w:trPr>
        <w:tc>
          <w:tcPr>
            <w:tcW w:w="921" w:type="pct"/>
            <w:tcBorders>
              <w:top w:val="nil"/>
              <w:left w:val="single" w:sz="16" w:space="0" w:color="000000"/>
              <w:bottom w:val="nil"/>
              <w:right w:val="single" w:sz="4" w:space="0" w:color="auto"/>
            </w:tcBorders>
            <w:shd w:val="clear" w:color="auto" w:fill="FFFFFF"/>
            <w:vAlign w:val="center"/>
          </w:tcPr>
          <w:p w:rsidR="001B7857" w:rsidRPr="004349E8" w:rsidRDefault="000E510D"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.3956</w:t>
            </w:r>
          </w:p>
        </w:tc>
        <w:tc>
          <w:tcPr>
            <w:tcW w:w="802" w:type="pct"/>
            <w:tcBorders>
              <w:top w:val="nil"/>
              <w:left w:val="single" w:sz="4" w:space="0" w:color="auto"/>
              <w:bottom w:val="nil"/>
              <w:right w:val="single" w:sz="2" w:space="0" w:color="auto"/>
            </w:tcBorders>
            <w:shd w:val="clear" w:color="auto" w:fill="FFFFFF"/>
            <w:vAlign w:val="center"/>
          </w:tcPr>
          <w:p w:rsidR="001B7857" w:rsidRPr="004349E8" w:rsidRDefault="000E510D"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.2200</w:t>
            </w:r>
          </w:p>
        </w:tc>
        <w:tc>
          <w:tcPr>
            <w:tcW w:w="695" w:type="pct"/>
            <w:tcBorders>
              <w:top w:val="nil"/>
              <w:left w:val="single" w:sz="2" w:space="0" w:color="auto"/>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.30780</w:t>
            </w:r>
          </w:p>
        </w:tc>
        <w:tc>
          <w:tcPr>
            <w:tcW w:w="587" w:type="pct"/>
            <w:tcBorders>
              <w:top w:val="nil"/>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.000</w:t>
            </w:r>
          </w:p>
        </w:tc>
        <w:tc>
          <w:tcPr>
            <w:tcW w:w="832" w:type="pct"/>
            <w:tcBorders>
              <w:top w:val="nil"/>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234</w:t>
            </w:r>
          </w:p>
        </w:tc>
        <w:tc>
          <w:tcPr>
            <w:tcW w:w="257" w:type="pct"/>
            <w:tcBorders>
              <w:top w:val="nil"/>
              <w:bottom w:val="nil"/>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6.908</w:t>
            </w:r>
          </w:p>
        </w:tc>
        <w:tc>
          <w:tcPr>
            <w:tcW w:w="906" w:type="pct"/>
            <w:gridSpan w:val="2"/>
            <w:tcBorders>
              <w:top w:val="nil"/>
              <w:left w:val="single" w:sz="18" w:space="0" w:color="auto"/>
              <w:bottom w:val="nil"/>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lang w:bidi="fa-IR"/>
              </w:rPr>
              <w:t>customer satisfaction</w:t>
            </w:r>
          </w:p>
        </w:tc>
      </w:tr>
      <w:tr w:rsidR="001B7857" w:rsidRPr="004349E8" w:rsidTr="004349E8">
        <w:trPr>
          <w:cantSplit/>
          <w:jc w:val="center"/>
        </w:trPr>
        <w:tc>
          <w:tcPr>
            <w:tcW w:w="921" w:type="pct"/>
            <w:tcBorders>
              <w:top w:val="nil"/>
              <w:left w:val="single" w:sz="16" w:space="0" w:color="000000"/>
              <w:bottom w:val="nil"/>
              <w:righ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02" w:type="pct"/>
            <w:tcBorders>
              <w:top w:val="nil"/>
              <w:left w:val="single" w:sz="4" w:space="0" w:color="auto"/>
              <w:bottom w:val="nil"/>
              <w:right w:val="single" w:sz="2"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95" w:type="pct"/>
            <w:tcBorders>
              <w:top w:val="nil"/>
              <w:left w:val="single" w:sz="2" w:space="0" w:color="auto"/>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87" w:type="pct"/>
            <w:tcBorders>
              <w:top w:val="nil"/>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32" w:type="pct"/>
            <w:tcBorders>
              <w:top w:val="nil"/>
              <w:bottom w:val="nil"/>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257" w:type="pct"/>
            <w:tcBorders>
              <w:top w:val="nil"/>
              <w:bottom w:val="nil"/>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906" w:type="pct"/>
            <w:gridSpan w:val="2"/>
            <w:tcBorders>
              <w:top w:val="nil"/>
              <w:left w:val="single" w:sz="18" w:space="0" w:color="auto"/>
              <w:bottom w:val="nil"/>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1B7857" w:rsidRPr="004349E8" w:rsidTr="004349E8">
        <w:trPr>
          <w:cantSplit/>
          <w:jc w:val="center"/>
        </w:trPr>
        <w:tc>
          <w:tcPr>
            <w:tcW w:w="921" w:type="pct"/>
            <w:tcBorders>
              <w:top w:val="nil"/>
              <w:left w:val="single" w:sz="16" w:space="0" w:color="000000"/>
              <w:bottom w:val="single" w:sz="16" w:space="0" w:color="000000"/>
              <w:right w:val="single" w:sz="4"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02" w:type="pct"/>
            <w:tcBorders>
              <w:top w:val="nil"/>
              <w:left w:val="single" w:sz="4" w:space="0" w:color="auto"/>
              <w:bottom w:val="single" w:sz="16" w:space="0" w:color="000000"/>
              <w:right w:val="single" w:sz="2"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95" w:type="pct"/>
            <w:tcBorders>
              <w:top w:val="nil"/>
              <w:left w:val="single" w:sz="2" w:space="0" w:color="auto"/>
              <w:bottom w:val="single" w:sz="16"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87" w:type="pct"/>
            <w:tcBorders>
              <w:top w:val="nil"/>
              <w:bottom w:val="single" w:sz="16"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32" w:type="pct"/>
            <w:tcBorders>
              <w:top w:val="nil"/>
              <w:bottom w:val="single" w:sz="16" w:space="0" w:color="000000"/>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257" w:type="pct"/>
            <w:tcBorders>
              <w:top w:val="nil"/>
              <w:bottom w:val="single" w:sz="16" w:space="0" w:color="000000"/>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906" w:type="pct"/>
            <w:gridSpan w:val="2"/>
            <w:tcBorders>
              <w:top w:val="nil"/>
              <w:left w:val="single" w:sz="18" w:space="0" w:color="auto"/>
              <w:bottom w:val="single" w:sz="16" w:space="0" w:color="000000"/>
              <w:right w:val="single" w:sz="18" w:space="0" w:color="auto"/>
            </w:tcBorders>
            <w:shd w:val="clear" w:color="auto" w:fill="FFFFFF"/>
            <w:vAlign w:val="center"/>
          </w:tcPr>
          <w:p w:rsidR="001B7857" w:rsidRPr="004349E8" w:rsidRDefault="001B7857"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bl>
    <w:p w:rsidR="00E929D1" w:rsidRPr="004349E8" w:rsidRDefault="00E929D1"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t xml:space="preserve">Status of competitive advantage in </w:t>
      </w:r>
      <w:proofErr w:type="spellStart"/>
      <w:r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Bank branches-Ahvaz in Khuzestan province</w:t>
      </w:r>
    </w:p>
    <w:p w:rsidR="001B7857" w:rsidRPr="004349E8" w:rsidRDefault="001B7857"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p>
    <w:p w:rsidR="004349E8" w:rsidRPr="004349E8" w:rsidRDefault="004349E8" w:rsidP="004349E8">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p>
    <w:p w:rsidR="00090111" w:rsidRPr="004349E8" w:rsidRDefault="00090111"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sectPr w:rsidR="00090111" w:rsidRPr="004349E8" w:rsidSect="00401B1F">
          <w:headerReference w:type="default" r:id="rId28"/>
          <w:footerReference w:type="default" r:id="rId29"/>
          <w:type w:val="continuous"/>
          <w:pgSz w:w="12240" w:h="15840" w:code="1"/>
          <w:pgMar w:top="1440" w:right="1440" w:bottom="1440" w:left="1440" w:header="720" w:footer="720" w:gutter="0"/>
          <w:cols w:space="720"/>
          <w:docGrid w:linePitch="360"/>
        </w:sectPr>
      </w:pPr>
    </w:p>
    <w:p w:rsidR="00E929D1" w:rsidRPr="004349E8" w:rsidRDefault="00E929D1"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lastRenderedPageBreak/>
        <w:t xml:space="preserve">In order to investigate the status of competitive advantage in </w:t>
      </w:r>
      <w:proofErr w:type="spellStart"/>
      <w:r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Bank branches of Ahvaz in Khuzestan province one-sample t test was used. The results of this analysis are provided in table 4-9.</w:t>
      </w:r>
    </w:p>
    <w:p w:rsidR="00457357" w:rsidRPr="004349E8" w:rsidRDefault="00E929D1"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lastRenderedPageBreak/>
        <w:t xml:space="preserve">As is shown the average of </w:t>
      </w:r>
      <w:r w:rsidR="00C409EC" w:rsidRPr="004349E8">
        <w:rPr>
          <w:rFonts w:ascii="Times New Roman" w:eastAsia="Times New Roman" w:hAnsi="Times New Roman" w:cs="Times New Roman"/>
          <w:sz w:val="20"/>
          <w:szCs w:val="20"/>
          <w:lang w:bidi="fa-IR"/>
        </w:rPr>
        <w:t xml:space="preserve">competitive advantage </w:t>
      </w:r>
      <w:r w:rsidRPr="004349E8">
        <w:rPr>
          <w:rFonts w:ascii="Times New Roman" w:eastAsia="Times New Roman" w:hAnsi="Times New Roman" w:cs="Times New Roman"/>
          <w:sz w:val="20"/>
          <w:szCs w:val="20"/>
          <w:lang w:bidi="fa-IR"/>
        </w:rPr>
        <w:t xml:space="preserve">in </w:t>
      </w:r>
      <w:proofErr w:type="spellStart"/>
      <w:r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Bank branches-Ahvaz in Khuzestan province is greater than number three, therefore; it is clear that this variable has favorable status.</w:t>
      </w:r>
    </w:p>
    <w:p w:rsidR="00090111" w:rsidRPr="004349E8" w:rsidRDefault="00090111" w:rsidP="00090111">
      <w:pPr>
        <w:tabs>
          <w:tab w:val="left" w:pos="708"/>
        </w:tabs>
        <w:bidi w:val="0"/>
        <w:snapToGrid w:val="0"/>
        <w:spacing w:after="0" w:line="240" w:lineRule="auto"/>
        <w:ind w:firstLine="425"/>
        <w:jc w:val="both"/>
        <w:rPr>
          <w:rFonts w:ascii="Times New Roman" w:eastAsia="Times New Roman" w:hAnsi="Times New Roman" w:cs="Times New Roman"/>
          <w:sz w:val="20"/>
          <w:szCs w:val="20"/>
          <w:lang w:bidi="fa-IR"/>
        </w:rPr>
        <w:sectPr w:rsidR="00090111" w:rsidRPr="004349E8" w:rsidSect="00090111">
          <w:type w:val="continuous"/>
          <w:pgSz w:w="12240" w:h="15840" w:code="1"/>
          <w:pgMar w:top="1440" w:right="1440" w:bottom="1440" w:left="1440" w:header="720" w:footer="720" w:gutter="0"/>
          <w:cols w:num="2" w:space="550"/>
          <w:docGrid w:linePitch="360"/>
        </w:sectPr>
      </w:pPr>
    </w:p>
    <w:p w:rsidR="00B46E27" w:rsidRPr="004349E8" w:rsidRDefault="00B46E27">
      <w:pPr>
        <w:bidi w:val="0"/>
        <w:jc w:val="left"/>
        <w:rPr>
          <w:rFonts w:ascii="Times New Roman" w:eastAsia="Times New Roman" w:hAnsi="Times New Roman" w:cs="Times New Roman"/>
          <w:sz w:val="20"/>
          <w:szCs w:val="20"/>
          <w:lang w:bidi="fa-IR"/>
        </w:rPr>
      </w:pPr>
    </w:p>
    <w:p w:rsidR="004349E8" w:rsidRPr="004349E8" w:rsidRDefault="004349E8" w:rsidP="00090111">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fa-IR"/>
        </w:rPr>
      </w:pPr>
    </w:p>
    <w:p w:rsidR="004349E8" w:rsidRPr="004349E8" w:rsidRDefault="004349E8" w:rsidP="004349E8">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fa-IR"/>
        </w:rPr>
      </w:pPr>
    </w:p>
    <w:p w:rsidR="004349E8" w:rsidRPr="004349E8" w:rsidRDefault="004349E8" w:rsidP="004349E8">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fa-IR"/>
        </w:rPr>
      </w:pPr>
    </w:p>
    <w:p w:rsidR="00C409EC" w:rsidRPr="004349E8" w:rsidRDefault="00C409EC" w:rsidP="004349E8">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lang w:bidi="fa-IR"/>
        </w:rPr>
        <w:lastRenderedPageBreak/>
        <w:t>Table 4-9: One-sample t-test of competitive advantage</w:t>
      </w:r>
    </w:p>
    <w:tbl>
      <w:tblPr>
        <w:bidiVisu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82"/>
        <w:gridCol w:w="1483"/>
        <w:gridCol w:w="2115"/>
        <w:gridCol w:w="885"/>
        <w:gridCol w:w="870"/>
        <w:gridCol w:w="2525"/>
      </w:tblGrid>
      <w:tr w:rsidR="00C409EC" w:rsidRPr="004349E8" w:rsidTr="004349E8">
        <w:trPr>
          <w:gridBefore w:val="1"/>
          <w:wBefore w:w="791" w:type="pct"/>
          <w:cantSplit/>
          <w:tblHeader/>
          <w:jc w:val="center"/>
        </w:trPr>
        <w:tc>
          <w:tcPr>
            <w:tcW w:w="4209" w:type="pct"/>
            <w:gridSpan w:val="5"/>
            <w:tcBorders>
              <w:top w:val="nil"/>
              <w:left w:val="nil"/>
              <w:bottom w:val="nil"/>
              <w:right w:val="nil"/>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b/>
                <w:bCs/>
                <w:color w:val="000000"/>
                <w:sz w:val="20"/>
                <w:szCs w:val="20"/>
              </w:rPr>
              <w:t>One-Sample Statistics</w:t>
            </w:r>
          </w:p>
        </w:tc>
      </w:tr>
      <w:tr w:rsidR="00C409EC" w:rsidRPr="004349E8" w:rsidTr="004349E8">
        <w:trPr>
          <w:cantSplit/>
          <w:tblHeader/>
          <w:jc w:val="center"/>
        </w:trPr>
        <w:tc>
          <w:tcPr>
            <w:tcW w:w="1583" w:type="pct"/>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409EC" w:rsidRPr="004349E8" w:rsidRDefault="00C409EC" w:rsidP="004349E8">
            <w:pPr>
              <w:bidi w:val="0"/>
              <w:snapToGrid w:val="0"/>
              <w:spacing w:after="0" w:line="240" w:lineRule="auto"/>
              <w:jc w:val="both"/>
              <w:rPr>
                <w:rFonts w:ascii="Times New Roman" w:eastAsia="Times New Roman" w:hAnsi="Times New Roman" w:cs="Times New Roman"/>
                <w:sz w:val="20"/>
                <w:szCs w:val="20"/>
                <w:lang w:bidi="fa-IR"/>
              </w:rPr>
            </w:pPr>
            <w:r w:rsidRPr="004349E8">
              <w:rPr>
                <w:rStyle w:val="Emphasis"/>
                <w:rFonts w:ascii="Times New Roman" w:hAnsi="Times New Roman" w:cs="Times New Roman"/>
                <w:i w:val="0"/>
                <w:iCs w:val="0"/>
                <w:sz w:val="20"/>
                <w:szCs w:val="20"/>
                <w:shd w:val="clear" w:color="auto" w:fill="FFFFFF"/>
              </w:rPr>
              <w:t>standard error</w:t>
            </w:r>
            <w:r w:rsidR="004349E8" w:rsidRPr="004349E8">
              <w:rPr>
                <w:rStyle w:val="apple-converted-space"/>
                <w:rFonts w:ascii="Times New Roman" w:hAnsi="Times New Roman" w:cs="Times New Roman"/>
                <w:sz w:val="20"/>
                <w:szCs w:val="20"/>
                <w:shd w:val="clear" w:color="auto" w:fill="FFFFFF"/>
              </w:rPr>
              <w:t xml:space="preserve"> </w:t>
            </w:r>
            <w:r w:rsidRPr="004349E8">
              <w:rPr>
                <w:rFonts w:ascii="Times New Roman" w:hAnsi="Times New Roman" w:cs="Times New Roman"/>
                <w:sz w:val="20"/>
                <w:szCs w:val="20"/>
                <w:shd w:val="clear" w:color="auto" w:fill="FFFFFF"/>
              </w:rPr>
              <w:t>of the</w:t>
            </w:r>
            <w:r w:rsidR="004349E8" w:rsidRPr="004349E8">
              <w:rPr>
                <w:rFonts w:ascii="Times New Roman" w:hAnsi="Times New Roman" w:cs="Times New Roman"/>
                <w:sz w:val="20"/>
                <w:szCs w:val="20"/>
                <w:shd w:val="clear" w:color="auto" w:fill="FFFFFF"/>
              </w:rPr>
              <w:t xml:space="preserve"> </w:t>
            </w:r>
            <w:r w:rsidRPr="004349E8">
              <w:rPr>
                <w:rStyle w:val="Emphasis"/>
                <w:rFonts w:ascii="Times New Roman" w:hAnsi="Times New Roman" w:cs="Times New Roman"/>
                <w:i w:val="0"/>
                <w:iCs w:val="0"/>
                <w:sz w:val="20"/>
                <w:szCs w:val="20"/>
                <w:shd w:val="clear" w:color="auto" w:fill="FFFFFF"/>
              </w:rPr>
              <w:t>mean</w:t>
            </w:r>
          </w:p>
        </w:tc>
        <w:tc>
          <w:tcPr>
            <w:tcW w:w="1130" w:type="pct"/>
            <w:tcBorders>
              <w:top w:val="single" w:sz="16" w:space="0" w:color="000000"/>
              <w:left w:val="single" w:sz="16" w:space="0" w:color="000000"/>
              <w:bottom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Standard deviation</w:t>
            </w:r>
          </w:p>
        </w:tc>
        <w:tc>
          <w:tcPr>
            <w:tcW w:w="473" w:type="pct"/>
            <w:tcBorders>
              <w:top w:val="single" w:sz="16" w:space="0" w:color="000000"/>
              <w:bottom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average</w:t>
            </w:r>
          </w:p>
        </w:tc>
        <w:tc>
          <w:tcPr>
            <w:tcW w:w="465" w:type="pct"/>
            <w:tcBorders>
              <w:top w:val="single" w:sz="16" w:space="0" w:color="000000"/>
              <w:bottom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number</w:t>
            </w:r>
          </w:p>
        </w:tc>
        <w:tc>
          <w:tcPr>
            <w:tcW w:w="1350" w:type="pct"/>
            <w:tcBorders>
              <w:top w:val="single" w:sz="16" w:space="0" w:color="000000"/>
              <w:bottom w:val="single" w:sz="16" w:space="0" w:color="000000"/>
              <w:right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bidi="fa-IR"/>
              </w:rPr>
            </w:pPr>
            <w:r w:rsidRPr="004349E8">
              <w:rPr>
                <w:rFonts w:ascii="Times New Roman" w:eastAsia="Times New Roman" w:hAnsi="Times New Roman" w:cs="Times New Roman"/>
                <w:color w:val="000000"/>
                <w:sz w:val="20"/>
                <w:szCs w:val="20"/>
              </w:rPr>
              <w:t>variable</w:t>
            </w:r>
          </w:p>
        </w:tc>
      </w:tr>
      <w:tr w:rsidR="00C409EC" w:rsidRPr="004349E8" w:rsidTr="004349E8">
        <w:trPr>
          <w:cantSplit/>
          <w:jc w:val="center"/>
        </w:trPr>
        <w:tc>
          <w:tcPr>
            <w:tcW w:w="1583" w:type="pct"/>
            <w:gridSpan w:val="2"/>
            <w:tcBorders>
              <w:top w:val="nil"/>
              <w:left w:val="single" w:sz="16" w:space="0" w:color="000000"/>
              <w:bottom w:val="single" w:sz="16" w:space="0" w:color="000000"/>
              <w:right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.05195</w:t>
            </w:r>
          </w:p>
        </w:tc>
        <w:tc>
          <w:tcPr>
            <w:tcW w:w="1130" w:type="pct"/>
            <w:tcBorders>
              <w:top w:val="nil"/>
              <w:left w:val="single" w:sz="16" w:space="0" w:color="000000"/>
              <w:bottom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.79634</w:t>
            </w:r>
          </w:p>
        </w:tc>
        <w:tc>
          <w:tcPr>
            <w:tcW w:w="473" w:type="pct"/>
            <w:tcBorders>
              <w:top w:val="nil"/>
              <w:bottom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3.2349</w:t>
            </w:r>
          </w:p>
        </w:tc>
        <w:tc>
          <w:tcPr>
            <w:tcW w:w="465" w:type="pct"/>
            <w:tcBorders>
              <w:top w:val="nil"/>
              <w:bottom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235</w:t>
            </w:r>
          </w:p>
        </w:tc>
        <w:tc>
          <w:tcPr>
            <w:tcW w:w="1350" w:type="pct"/>
            <w:tcBorders>
              <w:top w:val="nil"/>
              <w:bottom w:val="single" w:sz="16" w:space="0" w:color="000000"/>
              <w:right w:val="single" w:sz="16" w:space="0" w:color="000000"/>
            </w:tcBorders>
            <w:shd w:val="clear" w:color="auto" w:fill="FFFFFF"/>
            <w:vAlign w:val="center"/>
          </w:tcPr>
          <w:p w:rsidR="00C409EC" w:rsidRPr="004349E8" w:rsidRDefault="00C409EC"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lang w:bidi="fa-IR"/>
              </w:rPr>
              <w:t>competitive advantage</w:t>
            </w:r>
          </w:p>
        </w:tc>
      </w:tr>
    </w:tbl>
    <w:p w:rsidR="00307FCC" w:rsidRPr="004349E8" w:rsidRDefault="00307FCC"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fa-IR"/>
        </w:rPr>
      </w:pPr>
    </w:p>
    <w:p w:rsidR="00B565E1" w:rsidRPr="004349E8" w:rsidRDefault="00B565E1"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b/>
          <w:bCs/>
          <w:color w:val="000000"/>
          <w:sz w:val="20"/>
          <w:szCs w:val="20"/>
        </w:rPr>
        <w:t>One-Sample Test</w:t>
      </w:r>
    </w:p>
    <w:tbl>
      <w:tblPr>
        <w:bidiVisual/>
        <w:tblW w:w="0" w:type="auto"/>
        <w:jc w:val="center"/>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370"/>
        <w:gridCol w:w="1191"/>
        <w:gridCol w:w="1489"/>
        <w:gridCol w:w="1208"/>
        <w:gridCol w:w="1696"/>
        <w:gridCol w:w="848"/>
        <w:gridCol w:w="35"/>
        <w:gridCol w:w="1545"/>
      </w:tblGrid>
      <w:tr w:rsidR="00B565E1" w:rsidRPr="004349E8" w:rsidTr="00B46E27">
        <w:trPr>
          <w:cantSplit/>
          <w:tblHeader/>
          <w:jc w:val="center"/>
        </w:trPr>
        <w:tc>
          <w:tcPr>
            <w:tcW w:w="7805" w:type="dxa"/>
            <w:gridSpan w:val="6"/>
            <w:tcBorders>
              <w:top w:val="single" w:sz="18" w:space="0" w:color="auto"/>
              <w:left w:val="single" w:sz="16" w:space="0" w:color="000000"/>
              <w:bottom w:val="single" w:sz="4" w:space="0" w:color="auto"/>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Test Value = 3</w:t>
            </w:r>
          </w:p>
        </w:tc>
        <w:tc>
          <w:tcPr>
            <w:tcW w:w="1580" w:type="dxa"/>
            <w:gridSpan w:val="2"/>
            <w:tcBorders>
              <w:top w:val="single" w:sz="16" w:space="0" w:color="000000"/>
              <w:left w:val="single" w:sz="18" w:space="0" w:color="auto"/>
              <w:bottom w:val="nil"/>
              <w:right w:val="single" w:sz="16"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B565E1" w:rsidRPr="004349E8" w:rsidTr="00B46E27">
        <w:trPr>
          <w:cantSplit/>
          <w:tblHeader/>
          <w:jc w:val="center"/>
        </w:trPr>
        <w:tc>
          <w:tcPr>
            <w:tcW w:w="0" w:type="auto"/>
            <w:gridSpan w:val="2"/>
            <w:vMerge w:val="restart"/>
            <w:tcBorders>
              <w:top w:val="single" w:sz="4" w:space="0" w:color="auto"/>
              <w:left w:val="single" w:sz="16" w:space="0" w:color="000000"/>
              <w:bottom w:val="single" w:sz="16" w:space="0" w:color="000000"/>
              <w:righ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95% confidence interval of the difference</w:t>
            </w:r>
          </w:p>
        </w:tc>
        <w:tc>
          <w:tcPr>
            <w:tcW w:w="0" w:type="auto"/>
            <w:vMerge w:val="restart"/>
            <w:tcBorders>
              <w:lef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fa-IR"/>
              </w:rPr>
            </w:pPr>
            <w:r w:rsidRPr="004349E8">
              <w:rPr>
                <w:rFonts w:ascii="Times New Roman" w:hAnsi="Times New Roman" w:cs="Times New Roman"/>
                <w:sz w:val="20"/>
                <w:szCs w:val="20"/>
                <w:shd w:val="clear" w:color="auto" w:fill="FFFFFF"/>
              </w:rPr>
              <w:t>Mean</w:t>
            </w:r>
            <w:r w:rsidRPr="004349E8">
              <w:rPr>
                <w:rStyle w:val="apple-converted-space"/>
                <w:rFonts w:ascii="Times New Roman" w:hAnsi="Times New Roman" w:cs="Times New Roman"/>
                <w:sz w:val="20"/>
                <w:szCs w:val="20"/>
              </w:rPr>
              <w:t xml:space="preserve"> </w:t>
            </w:r>
            <w:r w:rsidRPr="004349E8">
              <w:rPr>
                <w:rStyle w:val="Emphasis"/>
                <w:rFonts w:ascii="Times New Roman" w:hAnsi="Times New Roman" w:cs="Times New Roman"/>
                <w:i w:val="0"/>
                <w:iCs w:val="0"/>
                <w:sz w:val="20"/>
                <w:szCs w:val="20"/>
                <w:shd w:val="clear" w:color="auto" w:fill="FFFFFF"/>
              </w:rPr>
              <w:t>difference</w:t>
            </w:r>
          </w:p>
        </w:tc>
        <w:tc>
          <w:tcPr>
            <w:tcW w:w="0" w:type="auto"/>
            <w:vMerge w:val="restart"/>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Sig. (2-tailed)</w:t>
            </w:r>
          </w:p>
        </w:tc>
        <w:tc>
          <w:tcPr>
            <w:tcW w:w="0" w:type="auto"/>
            <w:vMerge w:val="restart"/>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Degrees of freedom</w:t>
            </w:r>
          </w:p>
        </w:tc>
        <w:tc>
          <w:tcPr>
            <w:tcW w:w="618" w:type="dxa"/>
            <w:vMerge w:val="restart"/>
            <w:tcBorders>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lang w:bidi="fa-IR"/>
              </w:rPr>
              <w:t>T</w:t>
            </w:r>
          </w:p>
        </w:tc>
        <w:tc>
          <w:tcPr>
            <w:tcW w:w="1580" w:type="dxa"/>
            <w:gridSpan w:val="2"/>
            <w:tcBorders>
              <w:top w:val="nil"/>
              <w:left w:val="single" w:sz="18" w:space="0" w:color="auto"/>
              <w:bottom w:val="nil"/>
              <w:right w:val="single" w:sz="18"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B46E27" w:rsidRPr="004349E8" w:rsidTr="00B46E27">
        <w:trPr>
          <w:cantSplit/>
          <w:trHeight w:val="230"/>
          <w:tblHeader/>
          <w:jc w:val="center"/>
        </w:trPr>
        <w:tc>
          <w:tcPr>
            <w:tcW w:w="0" w:type="auto"/>
            <w:gridSpan w:val="2"/>
            <w:vMerge/>
            <w:tcBorders>
              <w:top w:val="single" w:sz="16" w:space="0" w:color="000000"/>
              <w:left w:val="single" w:sz="16" w:space="0" w:color="000000"/>
              <w:bottom w:val="single" w:sz="4" w:space="0" w:color="auto"/>
              <w:righ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0" w:type="auto"/>
            <w:vMerge/>
            <w:tcBorders>
              <w:lef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0" w:type="auto"/>
            <w:vMerge/>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0" w:type="auto"/>
            <w:vMerge/>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18" w:type="dxa"/>
            <w:vMerge/>
            <w:tcBorders>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35" w:type="dxa"/>
            <w:vMerge w:val="restart"/>
            <w:tcBorders>
              <w:top w:val="nil"/>
              <w:left w:val="single" w:sz="18" w:space="0" w:color="auto"/>
              <w:right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vMerge w:val="restart"/>
            <w:tcBorders>
              <w:top w:val="nil"/>
              <w:left w:val="nil"/>
              <w:right w:val="single" w:sz="18"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B46E27" w:rsidRPr="004349E8" w:rsidTr="00B46E27">
        <w:trPr>
          <w:cantSplit/>
          <w:tblHeader/>
          <w:jc w:val="center"/>
        </w:trPr>
        <w:tc>
          <w:tcPr>
            <w:tcW w:w="0" w:type="auto"/>
            <w:tcBorders>
              <w:top w:val="single" w:sz="4" w:space="0" w:color="auto"/>
              <w:left w:val="single" w:sz="16" w:space="0" w:color="000000"/>
              <w:bottom w:val="single" w:sz="16" w:space="0" w:color="000000"/>
              <w:righ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higher</w:t>
            </w:r>
          </w:p>
        </w:tc>
        <w:tc>
          <w:tcPr>
            <w:tcW w:w="0" w:type="auto"/>
            <w:tcBorders>
              <w:top w:val="single" w:sz="4" w:space="0" w:color="auto"/>
              <w:left w:val="single" w:sz="4" w:space="0" w:color="auto"/>
              <w:bottom w:val="single" w:sz="16" w:space="0" w:color="000000"/>
              <w:righ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lower</w:t>
            </w:r>
          </w:p>
        </w:tc>
        <w:tc>
          <w:tcPr>
            <w:tcW w:w="0" w:type="auto"/>
            <w:vMerge/>
            <w:tcBorders>
              <w:left w:val="single" w:sz="4" w:space="0" w:color="auto"/>
              <w:bottom w:val="single" w:sz="16"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0" w:type="auto"/>
            <w:vMerge/>
            <w:tcBorders>
              <w:bottom w:val="single" w:sz="16"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0" w:type="auto"/>
            <w:vMerge/>
            <w:tcBorders>
              <w:bottom w:val="single" w:sz="16"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18" w:type="dxa"/>
            <w:vMerge/>
            <w:tcBorders>
              <w:bottom w:val="single" w:sz="16" w:space="0" w:color="000000"/>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35" w:type="dxa"/>
            <w:vMerge/>
            <w:tcBorders>
              <w:left w:val="single" w:sz="18" w:space="0" w:color="auto"/>
              <w:bottom w:val="single" w:sz="18" w:space="0" w:color="000000"/>
              <w:right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vMerge/>
            <w:tcBorders>
              <w:left w:val="nil"/>
              <w:bottom w:val="single" w:sz="18" w:space="0" w:color="000000"/>
              <w:right w:val="single" w:sz="18"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B46E27" w:rsidRPr="004349E8" w:rsidTr="00B46E27">
        <w:trPr>
          <w:cantSplit/>
          <w:tblHeader/>
          <w:jc w:val="center"/>
        </w:trPr>
        <w:tc>
          <w:tcPr>
            <w:tcW w:w="0" w:type="auto"/>
            <w:tcBorders>
              <w:top w:val="single" w:sz="16" w:space="0" w:color="000000"/>
              <w:left w:val="single" w:sz="16" w:space="0" w:color="000000"/>
              <w:bottom w:val="nil"/>
              <w:righ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16" w:space="0" w:color="000000"/>
              <w:left w:val="single" w:sz="4" w:space="0" w:color="auto"/>
              <w:bottom w:val="nil"/>
              <w:right w:val="single" w:sz="2"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16" w:space="0" w:color="000000"/>
              <w:left w:val="single" w:sz="2" w:space="0" w:color="auto"/>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16" w:space="0" w:color="000000"/>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16" w:space="0" w:color="000000"/>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18" w:type="dxa"/>
            <w:tcBorders>
              <w:top w:val="single" w:sz="16" w:space="0" w:color="000000"/>
              <w:bottom w:val="nil"/>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1580" w:type="dxa"/>
            <w:gridSpan w:val="2"/>
            <w:tcBorders>
              <w:top w:val="single" w:sz="18" w:space="0" w:color="000000"/>
              <w:left w:val="single" w:sz="18" w:space="0" w:color="auto"/>
              <w:bottom w:val="nil"/>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B46E27" w:rsidRPr="004349E8" w:rsidTr="00B46E27">
        <w:trPr>
          <w:cantSplit/>
          <w:tblHeader/>
          <w:jc w:val="center"/>
        </w:trPr>
        <w:tc>
          <w:tcPr>
            <w:tcW w:w="0" w:type="auto"/>
            <w:tcBorders>
              <w:top w:val="nil"/>
              <w:left w:val="single" w:sz="16" w:space="0" w:color="000000"/>
              <w:bottom w:val="nil"/>
              <w:righ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.3372</w:t>
            </w:r>
          </w:p>
        </w:tc>
        <w:tc>
          <w:tcPr>
            <w:tcW w:w="0" w:type="auto"/>
            <w:tcBorders>
              <w:top w:val="nil"/>
              <w:left w:val="single" w:sz="4" w:space="0" w:color="auto"/>
              <w:bottom w:val="nil"/>
              <w:right w:val="single" w:sz="2"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.1325</w:t>
            </w:r>
          </w:p>
        </w:tc>
        <w:tc>
          <w:tcPr>
            <w:tcW w:w="0" w:type="auto"/>
            <w:tcBorders>
              <w:top w:val="nil"/>
              <w:left w:val="single" w:sz="2" w:space="0" w:color="auto"/>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.23489</w:t>
            </w:r>
          </w:p>
        </w:tc>
        <w:tc>
          <w:tcPr>
            <w:tcW w:w="0" w:type="auto"/>
            <w:tcBorders>
              <w:top w:val="nil"/>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.000</w:t>
            </w:r>
          </w:p>
        </w:tc>
        <w:tc>
          <w:tcPr>
            <w:tcW w:w="0" w:type="auto"/>
            <w:tcBorders>
              <w:top w:val="nil"/>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234</w:t>
            </w:r>
          </w:p>
        </w:tc>
        <w:tc>
          <w:tcPr>
            <w:tcW w:w="618" w:type="dxa"/>
            <w:tcBorders>
              <w:top w:val="nil"/>
              <w:bottom w:val="nil"/>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4.522</w:t>
            </w:r>
          </w:p>
        </w:tc>
        <w:tc>
          <w:tcPr>
            <w:tcW w:w="1580" w:type="dxa"/>
            <w:gridSpan w:val="2"/>
            <w:tcBorders>
              <w:top w:val="nil"/>
              <w:left w:val="single" w:sz="18" w:space="0" w:color="auto"/>
              <w:bottom w:val="nil"/>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lang w:bidi="fa-IR"/>
              </w:rPr>
              <w:t>competitive advantage</w:t>
            </w:r>
          </w:p>
        </w:tc>
      </w:tr>
      <w:tr w:rsidR="00B46E27" w:rsidRPr="004349E8" w:rsidTr="00B46E27">
        <w:trPr>
          <w:cantSplit/>
          <w:tblHeader/>
          <w:jc w:val="center"/>
        </w:trPr>
        <w:tc>
          <w:tcPr>
            <w:tcW w:w="0" w:type="auto"/>
            <w:tcBorders>
              <w:top w:val="nil"/>
              <w:left w:val="single" w:sz="16" w:space="0" w:color="000000"/>
              <w:bottom w:val="nil"/>
              <w:righ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single" w:sz="2"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nil"/>
              <w:left w:val="single" w:sz="2" w:space="0" w:color="auto"/>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nil"/>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nil"/>
              <w:bottom w:val="nil"/>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18" w:type="dxa"/>
            <w:tcBorders>
              <w:top w:val="nil"/>
              <w:bottom w:val="nil"/>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1580" w:type="dxa"/>
            <w:gridSpan w:val="2"/>
            <w:tcBorders>
              <w:top w:val="nil"/>
              <w:left w:val="single" w:sz="18" w:space="0" w:color="auto"/>
              <w:bottom w:val="nil"/>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B46E27" w:rsidRPr="004349E8" w:rsidTr="00B46E27">
        <w:trPr>
          <w:cantSplit/>
          <w:jc w:val="center"/>
        </w:trPr>
        <w:tc>
          <w:tcPr>
            <w:tcW w:w="0" w:type="auto"/>
            <w:tcBorders>
              <w:top w:val="nil"/>
              <w:left w:val="single" w:sz="16" w:space="0" w:color="000000"/>
              <w:bottom w:val="single" w:sz="16" w:space="0" w:color="000000"/>
              <w:right w:val="single" w:sz="4"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nil"/>
              <w:left w:val="single" w:sz="4" w:space="0" w:color="auto"/>
              <w:bottom w:val="single" w:sz="16" w:space="0" w:color="000000"/>
              <w:right w:val="single" w:sz="2"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nil"/>
              <w:left w:val="single" w:sz="2" w:space="0" w:color="auto"/>
              <w:bottom w:val="single" w:sz="16"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nil"/>
              <w:bottom w:val="single" w:sz="16"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nil"/>
              <w:bottom w:val="single" w:sz="16" w:space="0" w:color="000000"/>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18" w:type="dxa"/>
            <w:tcBorders>
              <w:top w:val="nil"/>
              <w:bottom w:val="single" w:sz="16" w:space="0" w:color="000000"/>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1580" w:type="dxa"/>
            <w:gridSpan w:val="2"/>
            <w:tcBorders>
              <w:top w:val="nil"/>
              <w:left w:val="single" w:sz="18" w:space="0" w:color="auto"/>
              <w:bottom w:val="single" w:sz="16" w:space="0" w:color="000000"/>
              <w:right w:val="single" w:sz="18" w:space="0" w:color="auto"/>
            </w:tcBorders>
            <w:shd w:val="clear" w:color="auto" w:fill="FFFFFF"/>
            <w:vAlign w:val="center"/>
          </w:tcPr>
          <w:p w:rsidR="00B565E1" w:rsidRPr="004349E8" w:rsidRDefault="00B565E1" w:rsidP="00B46E27">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bookmarkEnd w:id="0"/>
      <w:bookmarkEnd w:id="1"/>
    </w:tbl>
    <w:p w:rsidR="00090111" w:rsidRPr="004349E8" w:rsidRDefault="00090111" w:rsidP="00090111">
      <w:pPr>
        <w:bidi w:val="0"/>
        <w:snapToGrid w:val="0"/>
        <w:spacing w:after="0" w:line="240" w:lineRule="auto"/>
        <w:ind w:firstLine="425"/>
        <w:jc w:val="both"/>
        <w:rPr>
          <w:rFonts w:ascii="Times New Roman" w:hAnsi="Times New Roman" w:cs="Times New Roman"/>
          <w:sz w:val="20"/>
          <w:szCs w:val="20"/>
          <w:lang w:eastAsia="zh-CN" w:bidi="fa-IR"/>
        </w:rPr>
      </w:pPr>
    </w:p>
    <w:p w:rsidR="00090111" w:rsidRPr="004349E8" w:rsidRDefault="00090111" w:rsidP="00090111">
      <w:pPr>
        <w:bidi w:val="0"/>
        <w:snapToGrid w:val="0"/>
        <w:spacing w:after="0" w:line="240" w:lineRule="auto"/>
        <w:ind w:firstLine="425"/>
        <w:jc w:val="both"/>
        <w:rPr>
          <w:rFonts w:ascii="Times New Roman" w:hAnsi="Times New Roman" w:cs="Times New Roman"/>
          <w:sz w:val="20"/>
          <w:szCs w:val="20"/>
          <w:lang w:eastAsia="zh-CN" w:bidi="fa-IR"/>
        </w:rPr>
        <w:sectPr w:rsidR="00090111" w:rsidRPr="004349E8" w:rsidSect="00401B1F">
          <w:type w:val="continuous"/>
          <w:pgSz w:w="12240" w:h="15840" w:code="1"/>
          <w:pgMar w:top="1440" w:right="1440" w:bottom="1440" w:left="1440" w:header="720" w:footer="720" w:gutter="0"/>
          <w:cols w:space="720"/>
          <w:docGrid w:linePitch="360"/>
        </w:sectPr>
      </w:pPr>
    </w:p>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4349E8">
        <w:rPr>
          <w:rFonts w:ascii="Times New Roman" w:eastAsia="Times New Roman" w:hAnsi="Times New Roman" w:cs="Times New Roman"/>
          <w:b/>
          <w:bCs/>
          <w:sz w:val="20"/>
          <w:szCs w:val="20"/>
        </w:rPr>
        <w:lastRenderedPageBreak/>
        <w:t>Friedman test results</w:t>
      </w:r>
    </w:p>
    <w:p w:rsidR="00090111" w:rsidRPr="004349E8" w:rsidRDefault="00090111"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 xml:space="preserve">In this section Friedman test has been used in order to classify the components of research. As shown in table 4-10, given to the components of internal marketing in branches of </w:t>
      </w:r>
      <w:proofErr w:type="spellStart"/>
      <w:r w:rsidRPr="004349E8">
        <w:rPr>
          <w:rFonts w:ascii="Times New Roman" w:eastAsia="Times New Roman" w:hAnsi="Times New Roman" w:cs="Times New Roman"/>
          <w:sz w:val="20"/>
          <w:szCs w:val="20"/>
        </w:rPr>
        <w:t>Melli</w:t>
      </w:r>
      <w:proofErr w:type="spellEnd"/>
      <w:r w:rsidRPr="004349E8">
        <w:rPr>
          <w:rFonts w:ascii="Times New Roman" w:eastAsia="Times New Roman" w:hAnsi="Times New Roman" w:cs="Times New Roman"/>
          <w:sz w:val="20"/>
          <w:szCs w:val="20"/>
        </w:rPr>
        <w:t xml:space="preserve"> Bank Khuzestan-Ahvaz province, outlook, staff development, and rewards systems have respectively been classified.</w:t>
      </w:r>
    </w:p>
    <w:p w:rsidR="00090111" w:rsidRPr="004349E8" w:rsidRDefault="00090111" w:rsidP="00090111">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Table 4-10: Friedman test results for components of internal marketing</w:t>
      </w:r>
    </w:p>
    <w:tbl>
      <w:tblPr>
        <w:bidiVisu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13"/>
        <w:gridCol w:w="1835"/>
        <w:gridCol w:w="1997"/>
      </w:tblGrid>
      <w:tr w:rsidR="00090111" w:rsidRPr="004349E8" w:rsidTr="004349E8">
        <w:trPr>
          <w:cantSplit/>
          <w:tblHeader/>
          <w:jc w:val="center"/>
        </w:trPr>
        <w:tc>
          <w:tcPr>
            <w:tcW w:w="690" w:type="pct"/>
            <w:tcBorders>
              <w:top w:val="single" w:sz="16" w:space="0" w:color="000000"/>
              <w:left w:val="single" w:sz="16" w:space="0" w:color="000000"/>
              <w:bottom w:val="single" w:sz="16" w:space="0" w:color="000000"/>
              <w:right w:val="single" w:sz="16" w:space="0" w:color="000000"/>
            </w:tcBorders>
            <w:shd w:val="clear" w:color="auto" w:fill="D9D9D9"/>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Rank</w:t>
            </w:r>
          </w:p>
        </w:tc>
        <w:tc>
          <w:tcPr>
            <w:tcW w:w="2064" w:type="pct"/>
            <w:tcBorders>
              <w:top w:val="single" w:sz="16" w:space="0" w:color="000000"/>
              <w:left w:val="single" w:sz="16" w:space="0" w:color="000000"/>
              <w:bottom w:val="single" w:sz="16" w:space="0" w:color="000000"/>
              <w:right w:val="single" w:sz="16" w:space="0" w:color="000000"/>
            </w:tcBorders>
            <w:shd w:val="clear" w:color="auto" w:fill="D9D9D9"/>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Ranking average</w:t>
            </w:r>
          </w:p>
        </w:tc>
        <w:tc>
          <w:tcPr>
            <w:tcW w:w="2246" w:type="pct"/>
            <w:tcBorders>
              <w:top w:val="single" w:sz="16" w:space="0" w:color="000000"/>
              <w:left w:val="single" w:sz="16" w:space="0" w:color="000000"/>
              <w:bottom w:val="single" w:sz="16" w:space="0" w:color="000000"/>
              <w:right w:val="single" w:sz="16" w:space="0" w:color="000000"/>
            </w:tcBorders>
            <w:shd w:val="clear" w:color="auto" w:fill="D9D9D9"/>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Variable</w:t>
            </w:r>
          </w:p>
        </w:tc>
      </w:tr>
      <w:tr w:rsidR="00090111" w:rsidRPr="004349E8" w:rsidTr="004349E8">
        <w:trPr>
          <w:cantSplit/>
          <w:tblHeader/>
          <w:jc w:val="center"/>
        </w:trPr>
        <w:tc>
          <w:tcPr>
            <w:tcW w:w="690" w:type="pct"/>
            <w:tcBorders>
              <w:top w:val="single" w:sz="16" w:space="0" w:color="000000"/>
              <w:left w:val="single" w:sz="16" w:space="0" w:color="000000"/>
              <w:bottom w:val="nil"/>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1</w:t>
            </w:r>
          </w:p>
        </w:tc>
        <w:tc>
          <w:tcPr>
            <w:tcW w:w="2064" w:type="pct"/>
            <w:tcBorders>
              <w:top w:val="single" w:sz="16" w:space="0" w:color="000000"/>
              <w:left w:val="single" w:sz="16" w:space="0" w:color="000000"/>
              <w:bottom w:val="nil"/>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rPr>
              <w:t>2.22</w:t>
            </w:r>
          </w:p>
        </w:tc>
        <w:tc>
          <w:tcPr>
            <w:tcW w:w="2246" w:type="pct"/>
            <w:tcBorders>
              <w:top w:val="single" w:sz="16" w:space="0" w:color="000000"/>
              <w:left w:val="single" w:sz="16" w:space="0" w:color="000000"/>
              <w:bottom w:val="nil"/>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rPr>
              <w:t>Outlook</w:t>
            </w:r>
          </w:p>
        </w:tc>
      </w:tr>
      <w:tr w:rsidR="00090111" w:rsidRPr="004349E8" w:rsidTr="004349E8">
        <w:trPr>
          <w:cantSplit/>
          <w:tblHeader/>
          <w:jc w:val="center"/>
        </w:trPr>
        <w:tc>
          <w:tcPr>
            <w:tcW w:w="690" w:type="pct"/>
            <w:tcBorders>
              <w:top w:val="nil"/>
              <w:left w:val="single" w:sz="16" w:space="0" w:color="000000"/>
              <w:bottom w:val="nil"/>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3</w:t>
            </w:r>
          </w:p>
        </w:tc>
        <w:tc>
          <w:tcPr>
            <w:tcW w:w="2064" w:type="pct"/>
            <w:tcBorders>
              <w:top w:val="nil"/>
              <w:left w:val="single" w:sz="16" w:space="0" w:color="000000"/>
              <w:bottom w:val="nil"/>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rPr>
              <w:t>1.74</w:t>
            </w:r>
          </w:p>
        </w:tc>
        <w:tc>
          <w:tcPr>
            <w:tcW w:w="2246" w:type="pct"/>
            <w:tcBorders>
              <w:top w:val="nil"/>
              <w:left w:val="single" w:sz="16" w:space="0" w:color="000000"/>
              <w:bottom w:val="nil"/>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rPr>
              <w:t>Rewards systems</w:t>
            </w:r>
          </w:p>
        </w:tc>
      </w:tr>
      <w:tr w:rsidR="00090111" w:rsidRPr="004349E8" w:rsidTr="004349E8">
        <w:trPr>
          <w:cantSplit/>
          <w:tblHeader/>
          <w:jc w:val="center"/>
        </w:trPr>
        <w:tc>
          <w:tcPr>
            <w:tcW w:w="690" w:type="pct"/>
            <w:tcBorders>
              <w:top w:val="nil"/>
              <w:left w:val="single" w:sz="16" w:space="0" w:color="000000"/>
              <w:bottom w:val="single" w:sz="18" w:space="0" w:color="auto"/>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color w:val="000000"/>
                <w:sz w:val="20"/>
                <w:szCs w:val="20"/>
              </w:rPr>
              <w:t>2</w:t>
            </w:r>
          </w:p>
        </w:tc>
        <w:tc>
          <w:tcPr>
            <w:tcW w:w="2064" w:type="pct"/>
            <w:tcBorders>
              <w:top w:val="nil"/>
              <w:left w:val="single" w:sz="16" w:space="0" w:color="000000"/>
              <w:bottom w:val="single" w:sz="18" w:space="0" w:color="auto"/>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rPr>
              <w:t>2.04</w:t>
            </w:r>
          </w:p>
        </w:tc>
        <w:tc>
          <w:tcPr>
            <w:tcW w:w="2246" w:type="pct"/>
            <w:tcBorders>
              <w:top w:val="nil"/>
              <w:left w:val="single" w:sz="16" w:space="0" w:color="000000"/>
              <w:bottom w:val="single" w:sz="18" w:space="0" w:color="auto"/>
              <w:right w:val="single" w:sz="16" w:space="0" w:color="000000"/>
            </w:tcBorders>
            <w:shd w:val="clear" w:color="auto" w:fill="FFFFFF"/>
            <w:vAlign w:val="center"/>
          </w:tcPr>
          <w:p w:rsidR="00090111" w:rsidRPr="004349E8" w:rsidRDefault="00090111" w:rsidP="00090111">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4349E8">
              <w:rPr>
                <w:rFonts w:ascii="Times New Roman" w:eastAsia="Times New Roman" w:hAnsi="Times New Roman" w:cs="Times New Roman"/>
                <w:sz w:val="20"/>
                <w:szCs w:val="20"/>
              </w:rPr>
              <w:t>Staff development</w:t>
            </w:r>
          </w:p>
        </w:tc>
      </w:tr>
    </w:tbl>
    <w:p w:rsidR="00090111" w:rsidRPr="004349E8" w:rsidRDefault="00090111"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bidi="fa-IR"/>
        </w:rPr>
      </w:pPr>
    </w:p>
    <w:p w:rsidR="00090111" w:rsidRPr="004349E8" w:rsidRDefault="00090111" w:rsidP="00090111">
      <w:pPr>
        <w:bidi w:val="0"/>
        <w:snapToGrid w:val="0"/>
        <w:spacing w:after="0" w:line="240" w:lineRule="auto"/>
        <w:ind w:firstLine="425"/>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Research hypotheses test</w:t>
      </w:r>
    </w:p>
    <w:p w:rsidR="007342E7" w:rsidRPr="004349E8" w:rsidRDefault="007342E7" w:rsidP="00090111">
      <w:pPr>
        <w:bidi w:val="0"/>
        <w:snapToGrid w:val="0"/>
        <w:spacing w:after="0" w:line="240" w:lineRule="auto"/>
        <w:ind w:firstLine="425"/>
        <w:jc w:val="both"/>
        <w:rPr>
          <w:rFonts w:ascii="Times New Roman" w:hAnsi="Times New Roman" w:cs="Times New Roman"/>
          <w:sz w:val="20"/>
          <w:szCs w:val="20"/>
          <w:lang w:bidi="fa-IR"/>
        </w:rPr>
      </w:pPr>
      <w:r w:rsidRPr="004349E8">
        <w:rPr>
          <w:rFonts w:ascii="Times New Roman" w:hAnsi="Times New Roman" w:cs="Times New Roman"/>
          <w:sz w:val="20"/>
          <w:szCs w:val="20"/>
        </w:rPr>
        <w:t xml:space="preserve">Following the confirmatory factor analysis and identification of latent variables, in this section we will do the </w:t>
      </w:r>
      <w:r w:rsidRPr="004349E8">
        <w:rPr>
          <w:rFonts w:ascii="Times New Roman" w:hAnsi="Times New Roman" w:cs="Times New Roman"/>
          <w:sz w:val="20"/>
          <w:szCs w:val="20"/>
          <w:lang w:bidi="fa-IR"/>
        </w:rPr>
        <w:t xml:space="preserve">research hypotheses test by appropriate analysis. </w:t>
      </w:r>
      <w:r w:rsidR="00064A8B" w:rsidRPr="004349E8">
        <w:rPr>
          <w:rFonts w:ascii="Times New Roman" w:hAnsi="Times New Roman" w:cs="Times New Roman"/>
          <w:sz w:val="20"/>
          <w:szCs w:val="20"/>
        </w:rPr>
        <w:t>For</w:t>
      </w:r>
      <w:r w:rsidRPr="004349E8">
        <w:rPr>
          <w:rFonts w:ascii="Times New Roman" w:hAnsi="Times New Roman" w:cs="Times New Roman"/>
          <w:sz w:val="20"/>
          <w:szCs w:val="20"/>
        </w:rPr>
        <w:t xml:space="preserve"> </w:t>
      </w:r>
      <w:r w:rsidRPr="004349E8">
        <w:rPr>
          <w:rFonts w:ascii="Times New Roman" w:hAnsi="Times New Roman" w:cs="Times New Roman"/>
          <w:sz w:val="20"/>
          <w:szCs w:val="20"/>
          <w:lang w:bidi="fa-IR"/>
        </w:rPr>
        <w:t>hypotheses test</w:t>
      </w:r>
      <w:r w:rsidR="00DB05B2" w:rsidRPr="004349E8">
        <w:rPr>
          <w:rFonts w:ascii="Times New Roman" w:hAnsi="Times New Roman" w:cs="Times New Roman"/>
          <w:sz w:val="20"/>
          <w:szCs w:val="20"/>
          <w:lang w:bidi="fa-IR"/>
        </w:rPr>
        <w:t>s</w:t>
      </w:r>
      <w:r w:rsidRPr="004349E8">
        <w:rPr>
          <w:rFonts w:ascii="Times New Roman" w:hAnsi="Times New Roman" w:cs="Times New Roman"/>
          <w:sz w:val="20"/>
          <w:szCs w:val="20"/>
          <w:lang w:bidi="fa-IR"/>
        </w:rPr>
        <w:t xml:space="preserve"> the structural equation model and </w:t>
      </w:r>
      <w:proofErr w:type="spellStart"/>
      <w:r w:rsidRPr="004349E8">
        <w:rPr>
          <w:rFonts w:ascii="Times New Roman" w:hAnsi="Times New Roman" w:cs="Times New Roman"/>
          <w:sz w:val="20"/>
          <w:szCs w:val="20"/>
          <w:lang w:bidi="fa-IR"/>
        </w:rPr>
        <w:t>Lisrel</w:t>
      </w:r>
      <w:proofErr w:type="spellEnd"/>
      <w:r w:rsidRPr="004349E8">
        <w:rPr>
          <w:rFonts w:ascii="Times New Roman" w:hAnsi="Times New Roman" w:cs="Times New Roman"/>
          <w:sz w:val="20"/>
          <w:szCs w:val="20"/>
          <w:lang w:bidi="fa-IR"/>
        </w:rPr>
        <w:t xml:space="preserve"> software have been used.</w:t>
      </w:r>
    </w:p>
    <w:p w:rsidR="00C00103" w:rsidRPr="004349E8" w:rsidRDefault="0061026A" w:rsidP="00090111">
      <w:pPr>
        <w:bidi w:val="0"/>
        <w:snapToGrid w:val="0"/>
        <w:spacing w:after="0" w:line="240" w:lineRule="auto"/>
        <w:ind w:firstLine="425"/>
        <w:jc w:val="both"/>
        <w:rPr>
          <w:rFonts w:ascii="Times New Roman" w:hAnsi="Times New Roman" w:cs="Times New Roman"/>
          <w:sz w:val="20"/>
          <w:szCs w:val="20"/>
          <w:lang w:eastAsia="zh-CN" w:bidi="fa-IR"/>
        </w:rPr>
      </w:pPr>
      <w:r w:rsidRPr="004349E8">
        <w:rPr>
          <w:rFonts w:ascii="Times New Roman" w:hAnsi="Times New Roman" w:cs="Times New Roman"/>
          <w:sz w:val="20"/>
          <w:szCs w:val="20"/>
        </w:rPr>
        <w:t xml:space="preserve">To do the structural equation modeling for </w:t>
      </w:r>
      <w:r w:rsidRPr="004349E8">
        <w:rPr>
          <w:rFonts w:ascii="Times New Roman" w:hAnsi="Times New Roman" w:cs="Times New Roman"/>
          <w:sz w:val="20"/>
          <w:szCs w:val="20"/>
          <w:lang w:bidi="fa-IR"/>
        </w:rPr>
        <w:t xml:space="preserve">research hypotheses test, at first the </w:t>
      </w:r>
      <w:r w:rsidR="008F4DB0" w:rsidRPr="004349E8">
        <w:rPr>
          <w:rFonts w:ascii="Times New Roman" w:hAnsi="Times New Roman" w:cs="Times New Roman"/>
          <w:sz w:val="20"/>
          <w:szCs w:val="20"/>
          <w:lang w:bidi="fa-IR"/>
        </w:rPr>
        <w:t xml:space="preserve">output of software indicates </w:t>
      </w:r>
      <w:r w:rsidR="003B10D3" w:rsidRPr="004349E8">
        <w:rPr>
          <w:rFonts w:ascii="Times New Roman" w:hAnsi="Times New Roman" w:cs="Times New Roman"/>
          <w:sz w:val="20"/>
          <w:szCs w:val="20"/>
          <w:lang w:bidi="fa-IR"/>
        </w:rPr>
        <w:t xml:space="preserve">the </w:t>
      </w:r>
      <w:r w:rsidR="008F4DB0" w:rsidRPr="004349E8">
        <w:rPr>
          <w:rFonts w:ascii="Times New Roman" w:hAnsi="Times New Roman" w:cs="Times New Roman"/>
          <w:sz w:val="20"/>
          <w:szCs w:val="20"/>
          <w:lang w:bidi="fa-IR"/>
        </w:rPr>
        <w:t xml:space="preserve">suitability of fitting structural </w:t>
      </w:r>
      <w:r w:rsidR="00D14F5F" w:rsidRPr="004349E8">
        <w:rPr>
          <w:rFonts w:ascii="Times New Roman" w:hAnsi="Times New Roman" w:cs="Times New Roman"/>
          <w:sz w:val="20"/>
          <w:szCs w:val="20"/>
          <w:lang w:bidi="fa-IR"/>
        </w:rPr>
        <w:t>model</w:t>
      </w:r>
      <w:r w:rsidR="003B10D3" w:rsidRPr="004349E8">
        <w:rPr>
          <w:rFonts w:ascii="Times New Roman" w:hAnsi="Times New Roman" w:cs="Times New Roman"/>
          <w:sz w:val="20"/>
          <w:szCs w:val="20"/>
          <w:lang w:bidi="fa-IR"/>
        </w:rPr>
        <w:t xml:space="preserve"> (</w:t>
      </w:r>
      <w:r w:rsidR="00B34E06" w:rsidRPr="004349E8">
        <w:rPr>
          <w:rFonts w:ascii="Times New Roman" w:hAnsi="Times New Roman" w:cs="Times New Roman"/>
          <w:sz w:val="20"/>
          <w:szCs w:val="20"/>
        </w:rPr>
        <w:sym w:font="Symbol" w:char="F063"/>
      </w:r>
      <w:r w:rsidR="00B34E06" w:rsidRPr="004349E8">
        <w:rPr>
          <w:rFonts w:ascii="Times New Roman" w:hAnsi="Times New Roman" w:cs="Times New Roman"/>
          <w:sz w:val="20"/>
          <w:szCs w:val="20"/>
        </w:rPr>
        <w:t xml:space="preserve">2 </w:t>
      </w:r>
      <w:r w:rsidR="003B10D3" w:rsidRPr="004349E8">
        <w:rPr>
          <w:rFonts w:ascii="Times New Roman" w:hAnsi="Times New Roman" w:cs="Times New Roman"/>
          <w:sz w:val="20"/>
          <w:szCs w:val="20"/>
          <w:lang w:bidi="fa-IR"/>
        </w:rPr>
        <w:t>/</w:t>
      </w:r>
      <w:proofErr w:type="spellStart"/>
      <w:r w:rsidR="003B10D3" w:rsidRPr="004349E8">
        <w:rPr>
          <w:rFonts w:ascii="Times New Roman" w:hAnsi="Times New Roman" w:cs="Times New Roman"/>
          <w:sz w:val="20"/>
          <w:szCs w:val="20"/>
          <w:lang w:bidi="fa-IR"/>
        </w:rPr>
        <w:t>df</w:t>
      </w:r>
      <w:proofErr w:type="spellEnd"/>
      <w:r w:rsidR="003B10D3" w:rsidRPr="004349E8">
        <w:rPr>
          <w:rFonts w:ascii="Times New Roman" w:hAnsi="Times New Roman" w:cs="Times New Roman"/>
          <w:sz w:val="20"/>
          <w:szCs w:val="20"/>
          <w:lang w:bidi="fa-IR"/>
        </w:rPr>
        <w:t>=1/35, RMSEA=0/047, GFI=0/95, AGFI=0/93, NFI=0/96, NNFI=0/98, CFI=0/99)</w:t>
      </w:r>
      <w:r w:rsidR="00D14F5F" w:rsidRPr="004349E8">
        <w:rPr>
          <w:rFonts w:ascii="Times New Roman" w:hAnsi="Times New Roman" w:cs="Times New Roman"/>
          <w:sz w:val="20"/>
          <w:szCs w:val="20"/>
          <w:lang w:bidi="fa-IR"/>
        </w:rPr>
        <w:t xml:space="preserve">. In other words, </w:t>
      </w:r>
      <w:r w:rsidR="006850A1" w:rsidRPr="004349E8">
        <w:rPr>
          <w:rFonts w:ascii="Times New Roman" w:hAnsi="Times New Roman" w:cs="Times New Roman"/>
          <w:sz w:val="20"/>
          <w:szCs w:val="20"/>
          <w:lang w:bidi="fa-IR"/>
        </w:rPr>
        <w:t>observed data are in accordance with research conceptual model to a large extent (diagram 4-1</w:t>
      </w:r>
      <w:r w:rsidR="00B34E06" w:rsidRPr="004349E8">
        <w:rPr>
          <w:rFonts w:ascii="Times New Roman" w:hAnsi="Times New Roman" w:cs="Times New Roman"/>
          <w:sz w:val="20"/>
          <w:szCs w:val="20"/>
          <w:lang w:bidi="fa-IR"/>
        </w:rPr>
        <w:t>.</w:t>
      </w:r>
      <w:r w:rsidR="006850A1" w:rsidRPr="004349E8">
        <w:rPr>
          <w:rFonts w:ascii="Times New Roman" w:hAnsi="Times New Roman" w:cs="Times New Roman"/>
          <w:sz w:val="20"/>
          <w:szCs w:val="20"/>
          <w:lang w:bidi="fa-IR"/>
        </w:rPr>
        <w:t>4)</w:t>
      </w:r>
      <w:r w:rsidR="00B46E27" w:rsidRPr="004349E8">
        <w:rPr>
          <w:rFonts w:ascii="Times New Roman" w:hAnsi="Times New Roman" w:cs="Times New Roman" w:hint="eastAsia"/>
          <w:sz w:val="20"/>
          <w:szCs w:val="20"/>
          <w:lang w:eastAsia="zh-CN" w:bidi="fa-IR"/>
        </w:rPr>
        <w:t>.</w:t>
      </w:r>
    </w:p>
    <w:p w:rsidR="00090111" w:rsidRPr="004349E8" w:rsidRDefault="00090111" w:rsidP="00090111">
      <w:pPr>
        <w:bidi w:val="0"/>
        <w:snapToGrid w:val="0"/>
        <w:spacing w:after="0" w:line="240" w:lineRule="auto"/>
        <w:ind w:firstLine="425"/>
        <w:jc w:val="both"/>
        <w:rPr>
          <w:rFonts w:ascii="Times New Roman" w:hAnsi="Times New Roman" w:cs="Times New Roman"/>
          <w:sz w:val="20"/>
          <w:szCs w:val="20"/>
          <w:lang w:eastAsia="zh-CN" w:bidi="fa-IR"/>
        </w:rPr>
        <w:sectPr w:rsidR="00090111" w:rsidRPr="004349E8" w:rsidSect="00090111">
          <w:headerReference w:type="default" r:id="rId30"/>
          <w:footerReference w:type="default" r:id="rId31"/>
          <w:type w:val="continuous"/>
          <w:pgSz w:w="12240" w:h="15840" w:code="1"/>
          <w:pgMar w:top="1440" w:right="1440" w:bottom="1440" w:left="1440" w:header="720" w:footer="720" w:gutter="0"/>
          <w:cols w:num="2" w:space="550"/>
          <w:docGrid w:linePitch="360"/>
        </w:sectPr>
      </w:pPr>
    </w:p>
    <w:p w:rsidR="00307FCC" w:rsidRPr="004349E8" w:rsidRDefault="00307FCC" w:rsidP="00090111">
      <w:pPr>
        <w:bidi w:val="0"/>
        <w:snapToGrid w:val="0"/>
        <w:spacing w:after="0" w:line="240" w:lineRule="auto"/>
        <w:jc w:val="center"/>
        <w:rPr>
          <w:rFonts w:ascii="Times New Roman" w:eastAsia="Times New Roman" w:hAnsi="Times New Roman" w:cs="Times New Roman"/>
          <w:sz w:val="20"/>
          <w:szCs w:val="20"/>
          <w:lang w:bidi="fa-IR"/>
        </w:rPr>
      </w:pPr>
      <w:r w:rsidRPr="004349E8">
        <w:rPr>
          <w:rFonts w:ascii="Times New Roman" w:eastAsia="Times New Roman" w:hAnsi="Times New Roman" w:cs="Times New Roman"/>
          <w:noProof/>
          <w:sz w:val="20"/>
          <w:szCs w:val="20"/>
          <w:lang w:eastAsia="zh-CN"/>
        </w:rPr>
        <w:lastRenderedPageBreak/>
        <w:drawing>
          <wp:inline distT="0" distB="0" distL="0" distR="0">
            <wp:extent cx="5181103" cy="3071483"/>
            <wp:effectExtent l="19050" t="0" r="497" b="0"/>
            <wp:docPr id="5" name="Picture 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pic:cNvPicPr>
                      <a:picLocks noChangeAspect="1" noChangeArrowheads="1"/>
                    </pic:cNvPicPr>
                  </pic:nvPicPr>
                  <pic:blipFill>
                    <a:blip r:embed="rId32" cstate="print"/>
                    <a:srcRect r="12155" b="59508"/>
                    <a:stretch>
                      <a:fillRect/>
                    </a:stretch>
                  </pic:blipFill>
                  <pic:spPr bwMode="auto">
                    <a:xfrm>
                      <a:off x="0" y="0"/>
                      <a:ext cx="5184078" cy="3073246"/>
                    </a:xfrm>
                    <a:prstGeom prst="rect">
                      <a:avLst/>
                    </a:prstGeom>
                    <a:noFill/>
                    <a:ln w="9525">
                      <a:noFill/>
                      <a:miter lim="800000"/>
                      <a:headEnd/>
                      <a:tailEnd/>
                    </a:ln>
                  </pic:spPr>
                </pic:pic>
              </a:graphicData>
            </a:graphic>
          </wp:inline>
        </w:drawing>
      </w:r>
    </w:p>
    <w:p w:rsidR="00307FCC" w:rsidRPr="004349E8" w:rsidRDefault="00006AD8" w:rsidP="00090111">
      <w:pPr>
        <w:bidi w:val="0"/>
        <w:snapToGrid w:val="0"/>
        <w:spacing w:after="0" w:line="240" w:lineRule="auto"/>
        <w:jc w:val="center"/>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lastRenderedPageBreak/>
        <w:t>Figure 4-14: Research structural model in state of standard estimate</w:t>
      </w:r>
    </w:p>
    <w:p w:rsidR="004349E8" w:rsidRPr="004349E8" w:rsidRDefault="004349E8" w:rsidP="004349E8">
      <w:pPr>
        <w:bidi w:val="0"/>
        <w:snapToGrid w:val="0"/>
        <w:spacing w:after="0" w:line="240" w:lineRule="auto"/>
        <w:jc w:val="center"/>
        <w:rPr>
          <w:rFonts w:ascii="Times New Roman" w:eastAsia="Times New Roman" w:hAnsi="Times New Roman" w:cs="Times New Roman"/>
          <w:sz w:val="20"/>
          <w:szCs w:val="20"/>
          <w:lang w:bidi="fa-IR"/>
        </w:rPr>
      </w:pPr>
    </w:p>
    <w:p w:rsidR="00006AD8" w:rsidRPr="004349E8" w:rsidRDefault="00006AD8" w:rsidP="00090111">
      <w:pPr>
        <w:bidi w:val="0"/>
        <w:snapToGrid w:val="0"/>
        <w:spacing w:after="0" w:line="240" w:lineRule="auto"/>
        <w:ind w:firstLine="425"/>
        <w:jc w:val="both"/>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t>In diagram 4-15 the</w:t>
      </w:r>
      <w:r w:rsidR="00B90C45" w:rsidRPr="004349E8">
        <w:rPr>
          <w:rFonts w:ascii="Times New Roman" w:hAnsi="Times New Roman" w:cs="Times New Roman"/>
          <w:sz w:val="20"/>
          <w:szCs w:val="20"/>
        </w:rPr>
        <w:t xml:space="preserve"> </w:t>
      </w:r>
      <w:r w:rsidR="00B90C45" w:rsidRPr="004349E8">
        <w:rPr>
          <w:rFonts w:ascii="Times New Roman" w:eastAsia="Times New Roman" w:hAnsi="Times New Roman" w:cs="Times New Roman"/>
          <w:sz w:val="20"/>
          <w:szCs w:val="20"/>
          <w:lang w:bidi="fa-IR"/>
        </w:rPr>
        <w:t xml:space="preserve">significant of coefficients and </w:t>
      </w:r>
      <w:r w:rsidR="00B90C45" w:rsidRPr="004349E8">
        <w:rPr>
          <w:rFonts w:ascii="Times New Roman" w:hAnsi="Times New Roman" w:cs="Times New Roman"/>
          <w:sz w:val="20"/>
          <w:szCs w:val="20"/>
        </w:rPr>
        <w:t>o</w:t>
      </w:r>
      <w:r w:rsidR="00B90C45" w:rsidRPr="004349E8">
        <w:rPr>
          <w:rFonts w:ascii="Times New Roman" w:eastAsia="Times New Roman" w:hAnsi="Times New Roman" w:cs="Times New Roman"/>
          <w:sz w:val="20"/>
          <w:szCs w:val="20"/>
          <w:lang w:bidi="fa-IR"/>
        </w:rPr>
        <w:t>btained parameters of research structural model is shown as well.</w:t>
      </w:r>
    </w:p>
    <w:p w:rsidR="00307FCC" w:rsidRPr="004349E8" w:rsidRDefault="00307FCC" w:rsidP="00090111">
      <w:pPr>
        <w:bidi w:val="0"/>
        <w:snapToGrid w:val="0"/>
        <w:spacing w:after="0" w:line="240" w:lineRule="auto"/>
        <w:jc w:val="both"/>
        <w:rPr>
          <w:rFonts w:ascii="Times New Roman" w:eastAsia="Times New Roman" w:hAnsi="Times New Roman" w:cs="Times New Roman"/>
          <w:b/>
          <w:bCs/>
          <w:sz w:val="20"/>
          <w:szCs w:val="20"/>
          <w:lang w:bidi="fa-IR"/>
        </w:rPr>
      </w:pPr>
    </w:p>
    <w:p w:rsidR="00307FCC" w:rsidRPr="004349E8" w:rsidRDefault="00307FCC" w:rsidP="00090111">
      <w:pPr>
        <w:bidi w:val="0"/>
        <w:snapToGrid w:val="0"/>
        <w:spacing w:after="0" w:line="240" w:lineRule="auto"/>
        <w:jc w:val="center"/>
        <w:rPr>
          <w:rFonts w:ascii="Times New Roman" w:eastAsia="Times New Roman" w:hAnsi="Times New Roman" w:cs="Times New Roman"/>
          <w:b/>
          <w:bCs/>
          <w:sz w:val="20"/>
          <w:szCs w:val="20"/>
          <w:lang w:bidi="fa-IR"/>
        </w:rPr>
      </w:pPr>
      <w:r w:rsidRPr="004349E8">
        <w:rPr>
          <w:rFonts w:ascii="Times New Roman" w:eastAsia="Times New Roman" w:hAnsi="Times New Roman" w:cs="Times New Roman"/>
          <w:noProof/>
          <w:sz w:val="20"/>
          <w:szCs w:val="20"/>
          <w:lang w:eastAsia="zh-CN"/>
        </w:rPr>
        <w:drawing>
          <wp:inline distT="0" distB="0" distL="0" distR="0">
            <wp:extent cx="5581015" cy="3295015"/>
            <wp:effectExtent l="19050" t="0" r="635" b="0"/>
            <wp:docPr id="6" name="Picture 2" descr="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
                    <pic:cNvPicPr>
                      <a:picLocks noChangeAspect="1" noChangeArrowheads="1"/>
                    </pic:cNvPicPr>
                  </pic:nvPicPr>
                  <pic:blipFill>
                    <a:blip r:embed="rId33" cstate="print"/>
                    <a:srcRect r="11649" b="59508"/>
                    <a:stretch>
                      <a:fillRect/>
                    </a:stretch>
                  </pic:blipFill>
                  <pic:spPr bwMode="auto">
                    <a:xfrm>
                      <a:off x="0" y="0"/>
                      <a:ext cx="5581015" cy="3295015"/>
                    </a:xfrm>
                    <a:prstGeom prst="rect">
                      <a:avLst/>
                    </a:prstGeom>
                    <a:noFill/>
                    <a:ln w="9525">
                      <a:noFill/>
                      <a:miter lim="800000"/>
                      <a:headEnd/>
                      <a:tailEnd/>
                    </a:ln>
                  </pic:spPr>
                </pic:pic>
              </a:graphicData>
            </a:graphic>
          </wp:inline>
        </w:drawing>
      </w:r>
    </w:p>
    <w:p w:rsidR="00B24EAC" w:rsidRPr="004349E8" w:rsidRDefault="00B24EAC" w:rsidP="00090111">
      <w:pPr>
        <w:bidi w:val="0"/>
        <w:snapToGrid w:val="0"/>
        <w:spacing w:after="0" w:line="240" w:lineRule="auto"/>
        <w:jc w:val="center"/>
        <w:rPr>
          <w:rFonts w:ascii="Times New Roman" w:eastAsia="Times New Roman" w:hAnsi="Times New Roman" w:cs="Times New Roman"/>
          <w:sz w:val="20"/>
          <w:szCs w:val="20"/>
          <w:lang w:bidi="fa-IR"/>
        </w:rPr>
      </w:pPr>
      <w:r w:rsidRPr="004349E8">
        <w:rPr>
          <w:rFonts w:ascii="Times New Roman" w:eastAsia="Times New Roman" w:hAnsi="Times New Roman" w:cs="Times New Roman"/>
          <w:sz w:val="20"/>
          <w:szCs w:val="20"/>
          <w:lang w:bidi="fa-IR"/>
        </w:rPr>
        <w:t>Figure 4-15: significant numbers of research structural model coefficients</w:t>
      </w:r>
    </w:p>
    <w:p w:rsidR="00090111" w:rsidRPr="004349E8" w:rsidRDefault="00090111"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090111" w:rsidRPr="004349E8" w:rsidRDefault="00090111"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090111" w:rsidRPr="004349E8" w:rsidSect="00401B1F">
          <w:headerReference w:type="default" r:id="rId34"/>
          <w:footerReference w:type="default" r:id="rId35"/>
          <w:type w:val="continuous"/>
          <w:pgSz w:w="12240" w:h="15840" w:code="1"/>
          <w:pgMar w:top="1440" w:right="1440" w:bottom="1440" w:left="1440" w:header="720" w:footer="720" w:gutter="0"/>
          <w:cols w:space="720"/>
          <w:docGrid w:linePitch="360"/>
        </w:sectPr>
      </w:pPr>
    </w:p>
    <w:p w:rsidR="000904CC" w:rsidRPr="004349E8" w:rsidRDefault="000904CC" w:rsidP="0009011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en-US"/>
        </w:rPr>
      </w:pPr>
      <w:r w:rsidRPr="004349E8">
        <w:rPr>
          <w:rFonts w:ascii="Times New Roman" w:eastAsia="Times New Roman" w:hAnsi="Times New Roman" w:cs="Times New Roman"/>
          <w:sz w:val="20"/>
          <w:szCs w:val="20"/>
        </w:rPr>
        <w:lastRenderedPageBreak/>
        <w:t xml:space="preserve">The results of </w:t>
      </w:r>
      <w:r w:rsidRPr="004349E8">
        <w:rPr>
          <w:rFonts w:ascii="Times New Roman" w:eastAsia="Times New Roman" w:hAnsi="Times New Roman" w:cs="Times New Roman"/>
          <w:sz w:val="20"/>
          <w:szCs w:val="20"/>
          <w:lang w:bidi="fa-IR"/>
        </w:rPr>
        <w:t>structural equation model show that internal marketing has positive and significant impact on customer satisfaction</w:t>
      </w:r>
      <w:r w:rsidR="00C55490" w:rsidRPr="004349E8">
        <w:rPr>
          <w:rFonts w:ascii="Times New Roman" w:eastAsia="Times New Roman" w:hAnsi="Times New Roman" w:cs="Times New Roman"/>
          <w:sz w:val="20"/>
          <w:szCs w:val="20"/>
          <w:lang w:bidi="fa-IR"/>
        </w:rPr>
        <w:t xml:space="preserve"> (β=0.79; t=9.32)</w:t>
      </w:r>
      <w:r w:rsidRPr="004349E8">
        <w:rPr>
          <w:rFonts w:ascii="Times New Roman" w:eastAsia="Times New Roman" w:hAnsi="Times New Roman" w:cs="Times New Roman"/>
          <w:sz w:val="20"/>
          <w:szCs w:val="20"/>
          <w:lang w:bidi="fa-IR"/>
        </w:rPr>
        <w:t xml:space="preserve"> and competitive advantage </w:t>
      </w:r>
      <w:r w:rsidR="00C55490" w:rsidRPr="004349E8">
        <w:rPr>
          <w:rFonts w:ascii="Times New Roman" w:eastAsia="Times New Roman" w:hAnsi="Times New Roman" w:cs="Times New Roman"/>
          <w:sz w:val="20"/>
          <w:szCs w:val="20"/>
          <w:lang w:bidi="fa-IR"/>
        </w:rPr>
        <w:t xml:space="preserve">(β=0.27; t=3.40) </w:t>
      </w:r>
      <w:r w:rsidRPr="004349E8">
        <w:rPr>
          <w:rFonts w:ascii="Times New Roman" w:eastAsia="Times New Roman" w:hAnsi="Times New Roman" w:cs="Times New Roman"/>
          <w:sz w:val="20"/>
          <w:szCs w:val="20"/>
          <w:lang w:bidi="fa-IR"/>
        </w:rPr>
        <w:t xml:space="preserve">in branches of </w:t>
      </w:r>
      <w:proofErr w:type="spellStart"/>
      <w:r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Bank of </w:t>
      </w:r>
      <w:proofErr w:type="spellStart"/>
      <w:r w:rsidRPr="004349E8">
        <w:rPr>
          <w:rFonts w:ascii="Times New Roman" w:eastAsia="Times New Roman" w:hAnsi="Times New Roman" w:cs="Times New Roman"/>
          <w:sz w:val="20"/>
          <w:szCs w:val="20"/>
          <w:lang w:bidi="fa-IR"/>
        </w:rPr>
        <w:t>Khozastan</w:t>
      </w:r>
      <w:proofErr w:type="spellEnd"/>
      <w:r w:rsidRPr="004349E8">
        <w:rPr>
          <w:rFonts w:ascii="Times New Roman" w:eastAsia="Times New Roman" w:hAnsi="Times New Roman" w:cs="Times New Roman"/>
          <w:sz w:val="20"/>
          <w:szCs w:val="20"/>
          <w:lang w:bidi="fa-IR"/>
        </w:rPr>
        <w:t xml:space="preserve">- Ahvaz province. Customer satisfaction has </w:t>
      </w:r>
      <w:r w:rsidR="00C55490" w:rsidRPr="004349E8">
        <w:rPr>
          <w:rFonts w:ascii="Times New Roman" w:eastAsia="Times New Roman" w:hAnsi="Times New Roman" w:cs="Times New Roman"/>
          <w:sz w:val="20"/>
          <w:szCs w:val="20"/>
          <w:lang w:bidi="fa-IR"/>
        </w:rPr>
        <w:t xml:space="preserve">also </w:t>
      </w:r>
      <w:r w:rsidRPr="004349E8">
        <w:rPr>
          <w:rFonts w:ascii="Times New Roman" w:eastAsia="Times New Roman" w:hAnsi="Times New Roman" w:cs="Times New Roman"/>
          <w:sz w:val="20"/>
          <w:szCs w:val="20"/>
          <w:lang w:bidi="fa-IR"/>
        </w:rPr>
        <w:t>directly</w:t>
      </w:r>
      <w:r w:rsidR="00C55490" w:rsidRPr="004349E8">
        <w:rPr>
          <w:rFonts w:ascii="Times New Roman" w:eastAsia="Times New Roman" w:hAnsi="Times New Roman" w:cs="Times New Roman"/>
          <w:sz w:val="20"/>
          <w:szCs w:val="20"/>
          <w:lang w:bidi="fa-IR"/>
        </w:rPr>
        <w:t xml:space="preserve"> and significant</w:t>
      </w:r>
      <w:r w:rsidRPr="004349E8">
        <w:rPr>
          <w:rFonts w:ascii="Times New Roman" w:eastAsia="Times New Roman" w:hAnsi="Times New Roman" w:cs="Times New Roman"/>
          <w:sz w:val="20"/>
          <w:szCs w:val="20"/>
          <w:lang w:bidi="fa-IR"/>
        </w:rPr>
        <w:t xml:space="preserve"> impact on competitive advantage in branches of </w:t>
      </w:r>
      <w:proofErr w:type="spellStart"/>
      <w:r w:rsidRPr="004349E8">
        <w:rPr>
          <w:rFonts w:ascii="Times New Roman" w:eastAsia="Times New Roman" w:hAnsi="Times New Roman" w:cs="Times New Roman"/>
          <w:sz w:val="20"/>
          <w:szCs w:val="20"/>
          <w:lang w:bidi="fa-IR"/>
        </w:rPr>
        <w:t>Melli</w:t>
      </w:r>
      <w:proofErr w:type="spellEnd"/>
      <w:r w:rsidRPr="004349E8">
        <w:rPr>
          <w:rFonts w:ascii="Times New Roman" w:eastAsia="Times New Roman" w:hAnsi="Times New Roman" w:cs="Times New Roman"/>
          <w:sz w:val="20"/>
          <w:szCs w:val="20"/>
          <w:lang w:bidi="fa-IR"/>
        </w:rPr>
        <w:t xml:space="preserve"> Bank of </w:t>
      </w:r>
      <w:proofErr w:type="spellStart"/>
      <w:r w:rsidRPr="004349E8">
        <w:rPr>
          <w:rFonts w:ascii="Times New Roman" w:eastAsia="Times New Roman" w:hAnsi="Times New Roman" w:cs="Times New Roman"/>
          <w:sz w:val="20"/>
          <w:szCs w:val="20"/>
          <w:lang w:bidi="fa-IR"/>
        </w:rPr>
        <w:t>Khozastan</w:t>
      </w:r>
      <w:proofErr w:type="spellEnd"/>
      <w:r w:rsidRPr="004349E8">
        <w:rPr>
          <w:rFonts w:ascii="Times New Roman" w:eastAsia="Times New Roman" w:hAnsi="Times New Roman" w:cs="Times New Roman"/>
          <w:sz w:val="20"/>
          <w:szCs w:val="20"/>
          <w:lang w:bidi="fa-IR"/>
        </w:rPr>
        <w:t xml:space="preserve">- Ahvaz province </w:t>
      </w:r>
      <w:r w:rsidR="00D33A81" w:rsidRPr="004349E8">
        <w:rPr>
          <w:rFonts w:ascii="Times New Roman" w:eastAsia="Times New Roman" w:hAnsi="Times New Roman" w:cs="Times New Roman"/>
          <w:sz w:val="20"/>
          <w:szCs w:val="20"/>
          <w:lang w:bidi="fa-IR"/>
        </w:rPr>
        <w:t xml:space="preserve">(β=0.68; t=5.97) </w:t>
      </w:r>
      <w:r w:rsidRPr="004349E8">
        <w:rPr>
          <w:rFonts w:ascii="Times New Roman" w:eastAsia="Times New Roman" w:hAnsi="Times New Roman" w:cs="Times New Roman"/>
          <w:sz w:val="20"/>
          <w:szCs w:val="20"/>
          <w:lang w:bidi="fa-IR"/>
        </w:rPr>
        <w:t xml:space="preserve">as well as results indicate </w:t>
      </w:r>
      <w:r w:rsidR="00D6276E" w:rsidRPr="004349E8">
        <w:rPr>
          <w:rFonts w:ascii="Times New Roman" w:eastAsia="Times New Roman" w:hAnsi="Times New Roman" w:cs="Times New Roman"/>
          <w:sz w:val="20"/>
          <w:szCs w:val="20"/>
          <w:lang w:bidi="fa-IR"/>
        </w:rPr>
        <w:t xml:space="preserve">the </w:t>
      </w:r>
      <w:r w:rsidR="009B053F" w:rsidRPr="004349E8">
        <w:rPr>
          <w:rFonts w:ascii="Times New Roman" w:eastAsia="Times New Roman" w:hAnsi="Times New Roman" w:cs="Times New Roman"/>
          <w:sz w:val="20"/>
          <w:szCs w:val="20"/>
          <w:lang w:bidi="fa-IR"/>
        </w:rPr>
        <w:t>confirmation</w:t>
      </w:r>
      <w:r w:rsidR="00C55490" w:rsidRPr="004349E8">
        <w:rPr>
          <w:rFonts w:ascii="Times New Roman" w:eastAsia="Times New Roman" w:hAnsi="Times New Roman" w:cs="Times New Roman"/>
          <w:sz w:val="20"/>
          <w:szCs w:val="20"/>
          <w:lang w:bidi="fa-IR"/>
        </w:rPr>
        <w:t xml:space="preserve"> </w:t>
      </w:r>
      <w:r w:rsidR="00D6276E" w:rsidRPr="004349E8">
        <w:rPr>
          <w:rFonts w:ascii="Times New Roman" w:eastAsia="Times New Roman" w:hAnsi="Times New Roman" w:cs="Times New Roman"/>
          <w:sz w:val="20"/>
          <w:szCs w:val="20"/>
          <w:lang w:bidi="fa-IR"/>
        </w:rPr>
        <w:t xml:space="preserve">of </w:t>
      </w:r>
      <w:r w:rsidR="009B053F" w:rsidRPr="004349E8">
        <w:rPr>
          <w:rFonts w:ascii="Times New Roman" w:eastAsia="Times New Roman" w:hAnsi="Times New Roman" w:cs="Times New Roman"/>
          <w:sz w:val="20"/>
          <w:szCs w:val="20"/>
          <w:lang w:bidi="fa-IR"/>
        </w:rPr>
        <w:t>mediation</w:t>
      </w:r>
      <w:r w:rsidR="00030178" w:rsidRPr="004349E8">
        <w:rPr>
          <w:rFonts w:ascii="Times New Roman" w:eastAsia="Times New Roman" w:hAnsi="Times New Roman" w:cs="Times New Roman"/>
          <w:sz w:val="20"/>
          <w:szCs w:val="20"/>
          <w:lang w:bidi="fa-IR"/>
        </w:rPr>
        <w:t xml:space="preserve"> effectiveness</w:t>
      </w:r>
      <w:r w:rsidR="009B053F" w:rsidRPr="004349E8">
        <w:rPr>
          <w:rFonts w:ascii="Times New Roman" w:eastAsia="Times New Roman" w:hAnsi="Times New Roman" w:cs="Times New Roman"/>
          <w:sz w:val="20"/>
          <w:szCs w:val="20"/>
          <w:lang w:bidi="fa-IR"/>
        </w:rPr>
        <w:t xml:space="preserve"> </w:t>
      </w:r>
      <w:r w:rsidR="00C55490" w:rsidRPr="004349E8">
        <w:rPr>
          <w:rFonts w:ascii="Times New Roman" w:eastAsia="Times New Roman" w:hAnsi="Times New Roman" w:cs="Times New Roman"/>
          <w:sz w:val="20"/>
          <w:szCs w:val="20"/>
          <w:lang w:bidi="fa-IR"/>
        </w:rPr>
        <w:t>of customer satisfaction variable in explain the relationship between internal marketing and competitive advantage</w:t>
      </w:r>
      <w:r w:rsidR="009B053F" w:rsidRPr="004349E8">
        <w:rPr>
          <w:rFonts w:ascii="Times New Roman" w:eastAsia="Times New Roman" w:hAnsi="Times New Roman" w:cs="Times New Roman"/>
          <w:sz w:val="20"/>
          <w:szCs w:val="20"/>
          <w:lang w:bidi="fa-IR"/>
        </w:rPr>
        <w:t xml:space="preserve"> (</w:t>
      </w:r>
      <w:r w:rsidR="00D6276E" w:rsidRPr="004349E8">
        <w:rPr>
          <w:rFonts w:ascii="Times New Roman" w:eastAsia="Times New Roman" w:hAnsi="Times New Roman" w:cs="Times New Roman"/>
          <w:sz w:val="20"/>
          <w:szCs w:val="20"/>
          <w:lang w:bidi="fa-IR"/>
        </w:rPr>
        <w:t>β:0.27&lt; β: 0</w:t>
      </w:r>
      <w:r w:rsidR="00C55490" w:rsidRPr="004349E8">
        <w:rPr>
          <w:rFonts w:ascii="Times New Roman" w:eastAsia="Times New Roman" w:hAnsi="Times New Roman" w:cs="Times New Roman"/>
          <w:sz w:val="20"/>
          <w:szCs w:val="20"/>
          <w:lang w:bidi="fa-IR"/>
        </w:rPr>
        <w:t>.</w:t>
      </w:r>
      <w:r w:rsidR="00D6276E" w:rsidRPr="004349E8">
        <w:rPr>
          <w:rFonts w:ascii="Times New Roman" w:eastAsia="Times New Roman" w:hAnsi="Times New Roman" w:cs="Times New Roman"/>
          <w:sz w:val="20"/>
          <w:szCs w:val="20"/>
          <w:lang w:bidi="fa-IR"/>
        </w:rPr>
        <w:t>79*0.68=0.5372).</w:t>
      </w:r>
      <w:r w:rsidR="00C55490" w:rsidRPr="004349E8">
        <w:rPr>
          <w:rFonts w:ascii="Times New Roman" w:eastAsia="Times New Roman" w:hAnsi="Times New Roman" w:cs="Times New Roman"/>
          <w:sz w:val="20"/>
          <w:szCs w:val="20"/>
          <w:lang w:bidi="fa-IR"/>
        </w:rPr>
        <w:t xml:space="preserve"> Therefore; the null hypothesis is rejected and all hypotheses</w:t>
      </w:r>
      <w:r w:rsidR="00D6276E" w:rsidRPr="004349E8">
        <w:rPr>
          <w:rFonts w:ascii="Times New Roman" w:eastAsia="Times New Roman" w:hAnsi="Times New Roman" w:cs="Times New Roman"/>
          <w:sz w:val="20"/>
          <w:szCs w:val="20"/>
          <w:lang w:bidi="fa-IR"/>
        </w:rPr>
        <w:t xml:space="preserve"> of research</w:t>
      </w:r>
      <w:r w:rsidR="00C55490" w:rsidRPr="004349E8">
        <w:rPr>
          <w:rFonts w:ascii="Times New Roman" w:eastAsia="Times New Roman" w:hAnsi="Times New Roman" w:cs="Times New Roman"/>
          <w:sz w:val="20"/>
          <w:szCs w:val="20"/>
          <w:lang w:bidi="fa-IR"/>
        </w:rPr>
        <w:t xml:space="preserve"> </w:t>
      </w:r>
      <w:r w:rsidR="00D6276E" w:rsidRPr="004349E8">
        <w:rPr>
          <w:rFonts w:ascii="Times New Roman" w:eastAsia="Times New Roman" w:hAnsi="Times New Roman" w:cs="Times New Roman"/>
          <w:sz w:val="20"/>
          <w:szCs w:val="20"/>
          <w:lang w:bidi="fa-IR"/>
        </w:rPr>
        <w:t xml:space="preserve">are </w:t>
      </w:r>
      <w:r w:rsidR="00C55490" w:rsidRPr="004349E8">
        <w:rPr>
          <w:rFonts w:ascii="Times New Roman" w:eastAsia="Times New Roman" w:hAnsi="Times New Roman" w:cs="Times New Roman"/>
          <w:sz w:val="20"/>
          <w:szCs w:val="20"/>
          <w:lang w:bidi="fa-IR"/>
        </w:rPr>
        <w:t>confirm</w:t>
      </w:r>
      <w:r w:rsidR="00D33A81" w:rsidRPr="004349E8">
        <w:rPr>
          <w:rFonts w:ascii="Times New Roman" w:eastAsia="Times New Roman" w:hAnsi="Times New Roman" w:cs="Times New Roman"/>
          <w:sz w:val="20"/>
          <w:szCs w:val="20"/>
          <w:lang w:bidi="fa-IR"/>
        </w:rPr>
        <w:t>e</w:t>
      </w:r>
      <w:r w:rsidR="00C55490" w:rsidRPr="004349E8">
        <w:rPr>
          <w:rFonts w:ascii="Times New Roman" w:eastAsia="Times New Roman" w:hAnsi="Times New Roman" w:cs="Times New Roman"/>
          <w:sz w:val="20"/>
          <w:szCs w:val="20"/>
          <w:lang w:bidi="fa-IR"/>
        </w:rPr>
        <w:t>d.</w:t>
      </w:r>
    </w:p>
    <w:p w:rsidR="00F95DC7" w:rsidRPr="004349E8" w:rsidRDefault="00F95DC7" w:rsidP="00090111">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fa-IR"/>
        </w:rPr>
      </w:pPr>
      <w:r w:rsidRPr="004349E8">
        <w:rPr>
          <w:rFonts w:ascii="Times New Roman" w:eastAsia="Times New Roman" w:hAnsi="Times New Roman" w:cs="Times New Roman"/>
          <w:b/>
          <w:bCs/>
          <w:sz w:val="20"/>
          <w:szCs w:val="20"/>
          <w:lang w:bidi="fa-IR"/>
        </w:rPr>
        <w:t>The results obtained from research findings test</w:t>
      </w:r>
    </w:p>
    <w:p w:rsidR="00F95DC7" w:rsidRPr="004349E8" w:rsidRDefault="00F95DC7" w:rsidP="00090111">
      <w:pPr>
        <w:bidi w:val="0"/>
        <w:snapToGrid w:val="0"/>
        <w:spacing w:after="0" w:line="240" w:lineRule="auto"/>
        <w:ind w:firstLine="425"/>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Sub-hypothesis</w:t>
      </w:r>
      <w:r w:rsidR="007E40E3" w:rsidRPr="004349E8">
        <w:rPr>
          <w:rFonts w:ascii="Times New Roman" w:eastAsia="Times New Roman" w:hAnsi="Times New Roman" w:cs="Times New Roman"/>
          <w:sz w:val="20"/>
          <w:szCs w:val="20"/>
        </w:rPr>
        <w:t xml:space="preserve"> 2: internal marketing has positive and significant effect on competitive advantage in branches of Ahvaz </w:t>
      </w:r>
      <w:proofErr w:type="spellStart"/>
      <w:r w:rsidR="007E40E3" w:rsidRPr="004349E8">
        <w:rPr>
          <w:rFonts w:ascii="Times New Roman" w:eastAsia="Times New Roman" w:hAnsi="Times New Roman" w:cs="Times New Roman"/>
          <w:sz w:val="20"/>
          <w:szCs w:val="20"/>
        </w:rPr>
        <w:t>Melli</w:t>
      </w:r>
      <w:proofErr w:type="spellEnd"/>
      <w:r w:rsidR="007E40E3" w:rsidRPr="004349E8">
        <w:rPr>
          <w:rFonts w:ascii="Times New Roman" w:eastAsia="Times New Roman" w:hAnsi="Times New Roman" w:cs="Times New Roman"/>
          <w:sz w:val="20"/>
          <w:szCs w:val="20"/>
        </w:rPr>
        <w:t xml:space="preserve"> Bank in Khuzestan-province.</w:t>
      </w:r>
      <w:r w:rsidR="001977F3" w:rsidRPr="004349E8">
        <w:rPr>
          <w:rFonts w:ascii="Times New Roman" w:eastAsia="Times New Roman" w:hAnsi="Times New Roman" w:cs="Times New Roman"/>
          <w:sz w:val="20"/>
          <w:szCs w:val="20"/>
        </w:rPr>
        <w:t xml:space="preserve"> Findings of the research show this hypothesis being confirmed with path coefficient 0.27 and significant number 3.40.</w:t>
      </w:r>
      <w:r w:rsidR="00A3144D" w:rsidRPr="004349E8">
        <w:rPr>
          <w:rFonts w:ascii="Times New Roman" w:eastAsia="Times New Roman" w:hAnsi="Times New Roman" w:cs="Times New Roman"/>
          <w:sz w:val="20"/>
          <w:szCs w:val="20"/>
        </w:rPr>
        <w:t xml:space="preserve"> Therefore; it can be stated that this Bank will able to achieve the organizational objectives such as market share and higher profit.</w:t>
      </w:r>
      <w:r w:rsidR="0051584A" w:rsidRPr="004349E8">
        <w:rPr>
          <w:rFonts w:ascii="Times New Roman" w:eastAsia="Times New Roman" w:hAnsi="Times New Roman" w:cs="Times New Roman"/>
          <w:sz w:val="20"/>
          <w:szCs w:val="20"/>
        </w:rPr>
        <w:t xml:space="preserve"> Organization will be able to build relationships with key customers</w:t>
      </w:r>
      <w:r w:rsidR="00D166A1" w:rsidRPr="004349E8">
        <w:rPr>
          <w:rFonts w:ascii="Times New Roman" w:eastAsia="Times New Roman" w:hAnsi="Times New Roman" w:cs="Times New Roman"/>
          <w:sz w:val="20"/>
          <w:szCs w:val="20"/>
        </w:rPr>
        <w:t xml:space="preserve"> through smart and effective internal marketing</w:t>
      </w:r>
      <w:r w:rsidR="000C2973" w:rsidRPr="004349E8">
        <w:rPr>
          <w:rFonts w:ascii="Times New Roman" w:hAnsi="Times New Roman" w:cs="Times New Roman"/>
          <w:sz w:val="20"/>
          <w:szCs w:val="20"/>
        </w:rPr>
        <w:t xml:space="preserve"> an</w:t>
      </w:r>
      <w:r w:rsidR="000C2973" w:rsidRPr="004349E8">
        <w:rPr>
          <w:rFonts w:ascii="Times New Roman" w:eastAsia="Times New Roman" w:hAnsi="Times New Roman" w:cs="Times New Roman"/>
          <w:sz w:val="20"/>
          <w:szCs w:val="20"/>
        </w:rPr>
        <w:t xml:space="preserve">d thus will be </w:t>
      </w:r>
      <w:r w:rsidR="000C2973" w:rsidRPr="004349E8">
        <w:rPr>
          <w:rFonts w:ascii="Times New Roman" w:eastAsia="Times New Roman" w:hAnsi="Times New Roman" w:cs="Times New Roman"/>
          <w:sz w:val="20"/>
          <w:szCs w:val="20"/>
        </w:rPr>
        <w:lastRenderedPageBreak/>
        <w:t>able to gain competitive advantage and organizational excellence</w:t>
      </w:r>
      <w:r w:rsidR="006F36DC" w:rsidRPr="004349E8">
        <w:rPr>
          <w:rFonts w:ascii="Times New Roman" w:eastAsia="Times New Roman" w:hAnsi="Times New Roman" w:cs="Times New Roman"/>
          <w:sz w:val="20"/>
          <w:szCs w:val="20"/>
        </w:rPr>
        <w:t>.</w:t>
      </w:r>
    </w:p>
    <w:p w:rsidR="00307FCC" w:rsidRPr="004349E8" w:rsidRDefault="00376547" w:rsidP="00090111">
      <w:pPr>
        <w:bidi w:val="0"/>
        <w:snapToGrid w:val="0"/>
        <w:spacing w:after="0" w:line="240" w:lineRule="auto"/>
        <w:ind w:firstLine="425"/>
        <w:jc w:val="both"/>
        <w:rPr>
          <w:rFonts w:ascii="Times New Roman" w:eastAsia="Times New Roman" w:hAnsi="Times New Roman" w:cs="Times New Roman"/>
          <w:sz w:val="20"/>
          <w:szCs w:val="20"/>
        </w:rPr>
      </w:pPr>
      <w:r w:rsidRPr="004349E8">
        <w:rPr>
          <w:rFonts w:ascii="Times New Roman" w:eastAsia="Times New Roman" w:hAnsi="Times New Roman" w:cs="Times New Roman"/>
          <w:sz w:val="20"/>
          <w:szCs w:val="20"/>
        </w:rPr>
        <w:t xml:space="preserve">Sub-hypothesis 3: Customers’ satisfaction has positive and significant effect on competitive advantage in branches of Ahvaz </w:t>
      </w:r>
      <w:proofErr w:type="spellStart"/>
      <w:r w:rsidRPr="004349E8">
        <w:rPr>
          <w:rFonts w:ascii="Times New Roman" w:eastAsia="Times New Roman" w:hAnsi="Times New Roman" w:cs="Times New Roman"/>
          <w:sz w:val="20"/>
          <w:szCs w:val="20"/>
        </w:rPr>
        <w:t>Melli</w:t>
      </w:r>
      <w:proofErr w:type="spellEnd"/>
      <w:r w:rsidRPr="004349E8">
        <w:rPr>
          <w:rFonts w:ascii="Times New Roman" w:eastAsia="Times New Roman" w:hAnsi="Times New Roman" w:cs="Times New Roman"/>
          <w:sz w:val="20"/>
          <w:szCs w:val="20"/>
        </w:rPr>
        <w:t xml:space="preserve"> Bank in Khuzestan-province. Findings of the research show this hypothesis being confirmed with path coefficient 0.68 and significant number 5.97.</w:t>
      </w:r>
      <w:r w:rsidR="00976CAC" w:rsidRPr="004349E8">
        <w:rPr>
          <w:rFonts w:ascii="Times New Roman" w:eastAsia="Times New Roman" w:hAnsi="Times New Roman" w:cs="Times New Roman"/>
          <w:sz w:val="20"/>
          <w:szCs w:val="20"/>
        </w:rPr>
        <w:t xml:space="preserve"> Therefore; it can be stated that organization will be able to attract new customer and </w:t>
      </w:r>
      <w:r w:rsidR="00C6178B" w:rsidRPr="004349E8">
        <w:rPr>
          <w:rFonts w:ascii="Times New Roman" w:eastAsia="Times New Roman" w:hAnsi="Times New Roman" w:cs="Times New Roman"/>
          <w:sz w:val="20"/>
          <w:szCs w:val="20"/>
        </w:rPr>
        <w:t xml:space="preserve">gains significant share of growth and share of market through keeping customers satisfied </w:t>
      </w:r>
      <w:r w:rsidR="00F72735" w:rsidRPr="004349E8">
        <w:rPr>
          <w:rFonts w:ascii="Times New Roman" w:eastAsia="Times New Roman" w:hAnsi="Times New Roman" w:cs="Times New Roman"/>
          <w:sz w:val="20"/>
          <w:szCs w:val="20"/>
        </w:rPr>
        <w:t xml:space="preserve">and make them loyal. </w:t>
      </w:r>
      <w:r w:rsidR="00D72132" w:rsidRPr="004349E8">
        <w:rPr>
          <w:rFonts w:ascii="Times New Roman" w:eastAsia="Times New Roman" w:hAnsi="Times New Roman" w:cs="Times New Roman"/>
          <w:sz w:val="20"/>
          <w:szCs w:val="20"/>
        </w:rPr>
        <w:t xml:space="preserve">In fact, </w:t>
      </w:r>
      <w:r w:rsidR="00862340" w:rsidRPr="004349E8">
        <w:rPr>
          <w:rFonts w:ascii="Times New Roman" w:eastAsia="Times New Roman" w:hAnsi="Times New Roman" w:cs="Times New Roman"/>
          <w:sz w:val="20"/>
          <w:szCs w:val="20"/>
        </w:rPr>
        <w:t xml:space="preserve">to </w:t>
      </w:r>
      <w:r w:rsidR="00D72132" w:rsidRPr="004349E8">
        <w:rPr>
          <w:rFonts w:ascii="Times New Roman" w:eastAsia="Times New Roman" w:hAnsi="Times New Roman" w:cs="Times New Roman"/>
          <w:sz w:val="20"/>
          <w:szCs w:val="20"/>
        </w:rPr>
        <w:t>gain customer satisfaction</w:t>
      </w:r>
      <w:r w:rsidR="00D72132" w:rsidRPr="004349E8">
        <w:rPr>
          <w:rFonts w:ascii="Times New Roman" w:hAnsi="Times New Roman" w:cs="Times New Roman"/>
          <w:sz w:val="20"/>
          <w:szCs w:val="20"/>
        </w:rPr>
        <w:t xml:space="preserve"> </w:t>
      </w:r>
      <w:r w:rsidR="00D72132" w:rsidRPr="004349E8">
        <w:rPr>
          <w:rFonts w:ascii="Times New Roman" w:eastAsia="Times New Roman" w:hAnsi="Times New Roman" w:cs="Times New Roman"/>
          <w:sz w:val="20"/>
          <w:szCs w:val="20"/>
        </w:rPr>
        <w:t>and fulfill it before the competitors</w:t>
      </w:r>
      <w:r w:rsidR="00862340" w:rsidRPr="004349E8">
        <w:rPr>
          <w:rFonts w:ascii="Times New Roman" w:eastAsia="Times New Roman" w:hAnsi="Times New Roman" w:cs="Times New Roman"/>
          <w:sz w:val="20"/>
          <w:szCs w:val="20"/>
        </w:rPr>
        <w:t xml:space="preserve"> is </w:t>
      </w:r>
      <w:r w:rsidR="00862340" w:rsidRPr="004349E8">
        <w:rPr>
          <w:rFonts w:ascii="Times New Roman" w:hAnsi="Times New Roman" w:cs="Times New Roman"/>
          <w:sz w:val="20"/>
          <w:szCs w:val="20"/>
        </w:rPr>
        <w:t>an</w:t>
      </w:r>
      <w:r w:rsidR="00862340" w:rsidRPr="004349E8">
        <w:rPr>
          <w:rFonts w:ascii="Times New Roman" w:eastAsia="Times New Roman" w:hAnsi="Times New Roman" w:cs="Times New Roman"/>
          <w:sz w:val="20"/>
          <w:szCs w:val="20"/>
        </w:rPr>
        <w:t xml:space="preserve"> essential condition for the success of companies.</w:t>
      </w:r>
    </w:p>
    <w:p w:rsidR="00111837" w:rsidRPr="004349E8" w:rsidRDefault="00111837" w:rsidP="00090111">
      <w:pPr>
        <w:bidi w:val="0"/>
        <w:snapToGrid w:val="0"/>
        <w:spacing w:after="0" w:line="240" w:lineRule="auto"/>
        <w:jc w:val="both"/>
        <w:rPr>
          <w:rFonts w:ascii="Times New Roman" w:eastAsia="Times New Roman" w:hAnsi="Times New Roman" w:cs="Times New Roman"/>
          <w:sz w:val="20"/>
          <w:szCs w:val="20"/>
        </w:rPr>
      </w:pPr>
    </w:p>
    <w:p w:rsidR="00CB6357" w:rsidRPr="004349E8" w:rsidRDefault="00CB6357" w:rsidP="00090111">
      <w:pPr>
        <w:bidi w:val="0"/>
        <w:snapToGrid w:val="0"/>
        <w:spacing w:after="0" w:line="240" w:lineRule="auto"/>
        <w:jc w:val="both"/>
        <w:rPr>
          <w:rFonts w:ascii="Times New Roman" w:eastAsia="Times New Roman" w:hAnsi="Times New Roman" w:cs="Times New Roman"/>
          <w:b/>
          <w:bCs/>
          <w:sz w:val="20"/>
          <w:szCs w:val="20"/>
        </w:rPr>
      </w:pPr>
      <w:r w:rsidRPr="004349E8">
        <w:rPr>
          <w:rFonts w:ascii="Times New Roman" w:eastAsia="Times New Roman" w:hAnsi="Times New Roman" w:cs="Times New Roman"/>
          <w:b/>
          <w:bCs/>
          <w:sz w:val="20"/>
          <w:szCs w:val="20"/>
        </w:rPr>
        <w:t>Reference</w:t>
      </w:r>
    </w:p>
    <w:p w:rsidR="00CB6357" w:rsidRPr="004349E8" w:rsidRDefault="00CB6357" w:rsidP="00090111">
      <w:pPr>
        <w:numPr>
          <w:ilvl w:val="0"/>
          <w:numId w:val="13"/>
        </w:numPr>
        <w:autoSpaceDE w:val="0"/>
        <w:autoSpaceDN w:val="0"/>
        <w:bidi w:val="0"/>
        <w:adjustRightInd w:val="0"/>
        <w:snapToGrid w:val="0"/>
        <w:spacing w:after="0" w:line="240" w:lineRule="auto"/>
        <w:ind w:left="425" w:hanging="425"/>
        <w:contextualSpacing/>
        <w:jc w:val="both"/>
        <w:rPr>
          <w:rFonts w:ascii="Times New Roman" w:hAnsi="Times New Roman" w:cs="Times New Roman"/>
          <w:color w:val="000000"/>
          <w:sz w:val="20"/>
          <w:szCs w:val="20"/>
          <w:lang w:bidi="fa-IR"/>
        </w:rPr>
      </w:pPr>
      <w:r w:rsidRPr="004349E8">
        <w:rPr>
          <w:rFonts w:ascii="Times New Roman" w:hAnsi="Times New Roman" w:cs="Times New Roman"/>
          <w:color w:val="000000"/>
          <w:sz w:val="20"/>
          <w:szCs w:val="20"/>
        </w:rPr>
        <w:t xml:space="preserve">Ahmed, P. K., </w:t>
      </w:r>
      <w:proofErr w:type="spellStart"/>
      <w:r w:rsidRPr="004349E8">
        <w:rPr>
          <w:rFonts w:ascii="Times New Roman" w:hAnsi="Times New Roman" w:cs="Times New Roman"/>
          <w:color w:val="000000"/>
          <w:sz w:val="20"/>
          <w:szCs w:val="20"/>
        </w:rPr>
        <w:t>Rafiq</w:t>
      </w:r>
      <w:proofErr w:type="spellEnd"/>
      <w:r w:rsidRPr="004349E8">
        <w:rPr>
          <w:rFonts w:ascii="Times New Roman" w:hAnsi="Times New Roman" w:cs="Times New Roman"/>
          <w:color w:val="000000"/>
          <w:sz w:val="20"/>
          <w:szCs w:val="20"/>
        </w:rPr>
        <w:t xml:space="preserve">, M., and </w:t>
      </w:r>
      <w:proofErr w:type="spellStart"/>
      <w:r w:rsidRPr="004349E8">
        <w:rPr>
          <w:rFonts w:ascii="Times New Roman" w:hAnsi="Times New Roman" w:cs="Times New Roman"/>
          <w:color w:val="000000"/>
          <w:sz w:val="20"/>
          <w:szCs w:val="20"/>
        </w:rPr>
        <w:t>Saad</w:t>
      </w:r>
      <w:proofErr w:type="spellEnd"/>
      <w:r w:rsidRPr="004349E8">
        <w:rPr>
          <w:rFonts w:ascii="Times New Roman" w:hAnsi="Times New Roman" w:cs="Times New Roman"/>
          <w:color w:val="000000"/>
          <w:sz w:val="20"/>
          <w:szCs w:val="20"/>
        </w:rPr>
        <w:t>, N. M, (2003)," Internal marketing and the mediating role of organizational competencies", European Journal of Marketing; Vol. 37, No. 9, pp. 1221-12</w:t>
      </w:r>
      <w:r w:rsidRPr="004349E8">
        <w:rPr>
          <w:rFonts w:ascii="Times New Roman" w:hAnsi="Times New Roman" w:cs="Times New Roman"/>
          <w:color w:val="000000"/>
          <w:sz w:val="20"/>
          <w:szCs w:val="20"/>
          <w:lang w:bidi="fa-IR"/>
        </w:rPr>
        <w:t>2</w:t>
      </w:r>
      <w:r w:rsidRPr="004349E8">
        <w:rPr>
          <w:rFonts w:ascii="Times New Roman" w:hAnsi="Times New Roman" w:cs="Times New Roman"/>
          <w:color w:val="000000"/>
          <w:sz w:val="20"/>
          <w:szCs w:val="20"/>
        </w:rPr>
        <w:t>1.</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color w:val="000000"/>
          <w:sz w:val="20"/>
          <w:szCs w:val="20"/>
          <w:lang w:val="it-IT" w:eastAsia="it-IT" w:bidi="fa-IR"/>
        </w:rPr>
      </w:pPr>
      <w:proofErr w:type="spellStart"/>
      <w:r w:rsidRPr="004349E8">
        <w:rPr>
          <w:rFonts w:ascii="Times New Roman" w:hAnsi="Times New Roman" w:cs="Times New Roman"/>
          <w:color w:val="000000"/>
          <w:sz w:val="20"/>
          <w:szCs w:val="20"/>
          <w:lang w:eastAsia="it-IT" w:bidi="fa-IR"/>
        </w:rPr>
        <w:t>Alhakimi</w:t>
      </w:r>
      <w:proofErr w:type="spellEnd"/>
      <w:r w:rsidRPr="004349E8">
        <w:rPr>
          <w:rFonts w:ascii="Times New Roman" w:hAnsi="Times New Roman" w:cs="Times New Roman"/>
          <w:color w:val="000000"/>
          <w:sz w:val="20"/>
          <w:szCs w:val="20"/>
          <w:lang w:eastAsia="it-IT" w:bidi="fa-IR"/>
        </w:rPr>
        <w:t xml:space="preserve">, W; </w:t>
      </w:r>
      <w:proofErr w:type="spellStart"/>
      <w:r w:rsidRPr="004349E8">
        <w:rPr>
          <w:rFonts w:ascii="Times New Roman" w:hAnsi="Times New Roman" w:cs="Times New Roman"/>
          <w:color w:val="000000"/>
          <w:sz w:val="20"/>
          <w:szCs w:val="20"/>
          <w:lang w:eastAsia="it-IT" w:bidi="fa-IR"/>
        </w:rPr>
        <w:t>Alhariry</w:t>
      </w:r>
      <w:proofErr w:type="spellEnd"/>
      <w:r w:rsidRPr="004349E8">
        <w:rPr>
          <w:rFonts w:ascii="Times New Roman" w:hAnsi="Times New Roman" w:cs="Times New Roman"/>
          <w:color w:val="000000"/>
          <w:sz w:val="20"/>
          <w:szCs w:val="20"/>
          <w:lang w:eastAsia="it-IT" w:bidi="fa-IR"/>
        </w:rPr>
        <w:t>, K. (2014). Internal Marketing as a Competitive Advantage in Banking Industry, Academic Journal of Management Sciences, ISSN 2305-2864.</w:t>
      </w:r>
    </w:p>
    <w:p w:rsidR="00CB6357" w:rsidRPr="004349E8" w:rsidRDefault="00CB6357" w:rsidP="00090111">
      <w:pPr>
        <w:numPr>
          <w:ilvl w:val="0"/>
          <w:numId w:val="13"/>
        </w:numPr>
        <w:bidi w:val="0"/>
        <w:snapToGrid w:val="0"/>
        <w:spacing w:after="0" w:line="240" w:lineRule="auto"/>
        <w:ind w:left="425" w:hanging="425"/>
        <w:contextualSpacing/>
        <w:jc w:val="both"/>
        <w:rPr>
          <w:rFonts w:ascii="Times New Roman" w:hAnsi="Times New Roman" w:cs="Times New Roman"/>
          <w:color w:val="000000"/>
          <w:sz w:val="20"/>
          <w:szCs w:val="20"/>
          <w:lang w:bidi="fa-IR"/>
        </w:rPr>
      </w:pPr>
      <w:proofErr w:type="spellStart"/>
      <w:r w:rsidRPr="004349E8">
        <w:rPr>
          <w:rFonts w:ascii="Times New Roman" w:hAnsi="Times New Roman" w:cs="Times New Roman"/>
          <w:color w:val="000000"/>
          <w:sz w:val="20"/>
          <w:szCs w:val="20"/>
          <w:lang w:bidi="fa-IR"/>
        </w:rPr>
        <w:lastRenderedPageBreak/>
        <w:t>Awan</w:t>
      </w:r>
      <w:proofErr w:type="spellEnd"/>
      <w:r w:rsidRPr="004349E8">
        <w:rPr>
          <w:rFonts w:ascii="Times New Roman" w:hAnsi="Times New Roman" w:cs="Times New Roman"/>
          <w:color w:val="000000"/>
          <w:sz w:val="20"/>
          <w:szCs w:val="20"/>
          <w:lang w:bidi="fa-IR"/>
        </w:rPr>
        <w:t xml:space="preserve">, H.M; </w:t>
      </w:r>
      <w:proofErr w:type="spellStart"/>
      <w:r w:rsidRPr="004349E8">
        <w:rPr>
          <w:rFonts w:ascii="Times New Roman" w:hAnsi="Times New Roman" w:cs="Times New Roman"/>
          <w:color w:val="000000"/>
          <w:sz w:val="20"/>
          <w:szCs w:val="20"/>
          <w:lang w:bidi="fa-IR"/>
        </w:rPr>
        <w:t>Siddiquei</w:t>
      </w:r>
      <w:proofErr w:type="spellEnd"/>
      <w:r w:rsidRPr="004349E8">
        <w:rPr>
          <w:rFonts w:ascii="Times New Roman" w:hAnsi="Times New Roman" w:cs="Times New Roman"/>
          <w:color w:val="000000"/>
          <w:sz w:val="20"/>
          <w:szCs w:val="20"/>
          <w:lang w:bidi="fa-IR"/>
        </w:rPr>
        <w:t xml:space="preserve">, A.N; </w:t>
      </w:r>
      <w:proofErr w:type="spellStart"/>
      <w:r w:rsidRPr="004349E8">
        <w:rPr>
          <w:rFonts w:ascii="Times New Roman" w:hAnsi="Times New Roman" w:cs="Times New Roman"/>
          <w:color w:val="000000"/>
          <w:sz w:val="20"/>
          <w:szCs w:val="20"/>
          <w:lang w:bidi="fa-IR"/>
        </w:rPr>
        <w:t>Jabbar</w:t>
      </w:r>
      <w:proofErr w:type="spellEnd"/>
      <w:r w:rsidRPr="004349E8">
        <w:rPr>
          <w:rFonts w:ascii="Times New Roman" w:hAnsi="Times New Roman" w:cs="Times New Roman"/>
          <w:color w:val="000000"/>
          <w:sz w:val="20"/>
          <w:szCs w:val="20"/>
          <w:lang w:bidi="fa-IR"/>
        </w:rPr>
        <w:t xml:space="preserve">, A; </w:t>
      </w:r>
      <w:proofErr w:type="spellStart"/>
      <w:r w:rsidRPr="004349E8">
        <w:rPr>
          <w:rFonts w:ascii="Times New Roman" w:hAnsi="Times New Roman" w:cs="Times New Roman"/>
          <w:color w:val="000000"/>
          <w:sz w:val="20"/>
          <w:szCs w:val="20"/>
          <w:lang w:bidi="fa-IR"/>
        </w:rPr>
        <w:t>Abrar</w:t>
      </w:r>
      <w:proofErr w:type="spellEnd"/>
      <w:r w:rsidRPr="004349E8">
        <w:rPr>
          <w:rFonts w:ascii="Times New Roman" w:hAnsi="Times New Roman" w:cs="Times New Roman"/>
          <w:color w:val="000000"/>
          <w:sz w:val="20"/>
          <w:szCs w:val="20"/>
          <w:lang w:bidi="fa-IR"/>
        </w:rPr>
        <w:t xml:space="preserve">, M; </w:t>
      </w:r>
      <w:proofErr w:type="spellStart"/>
      <w:r w:rsidRPr="004349E8">
        <w:rPr>
          <w:rFonts w:ascii="Times New Roman" w:hAnsi="Times New Roman" w:cs="Times New Roman"/>
          <w:color w:val="000000"/>
          <w:sz w:val="20"/>
          <w:szCs w:val="20"/>
          <w:lang w:bidi="fa-IR"/>
        </w:rPr>
        <w:t>Baig</w:t>
      </w:r>
      <w:proofErr w:type="spellEnd"/>
      <w:r w:rsidRPr="004349E8">
        <w:rPr>
          <w:rFonts w:ascii="Times New Roman" w:hAnsi="Times New Roman" w:cs="Times New Roman"/>
          <w:color w:val="000000"/>
          <w:sz w:val="20"/>
          <w:szCs w:val="20"/>
          <w:lang w:bidi="fa-IR"/>
        </w:rPr>
        <w:t>, S.A. (2015). Internal Marketing and Customer Loyalty: A Dyadic, Analysis. Journal of Service Science and Management, 8, 216-228.</w:t>
      </w:r>
    </w:p>
    <w:p w:rsidR="00CB6357" w:rsidRPr="004349E8" w:rsidRDefault="00CB6357" w:rsidP="00090111">
      <w:pPr>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fa-IR"/>
        </w:rPr>
      </w:pPr>
      <w:r w:rsidRPr="004349E8">
        <w:rPr>
          <w:rFonts w:ascii="Times New Roman" w:hAnsi="Times New Roman" w:cs="Times New Roman"/>
          <w:color w:val="000000"/>
          <w:sz w:val="20"/>
          <w:szCs w:val="20"/>
          <w:lang w:bidi="fa-IR"/>
        </w:rPr>
        <w:t>Bearden, W.O., Teel, J.E., (1983). Selected determinants of consumer satisfaction and complaint reports. Journal of Marketing Research 20 (February), 21–28.</w:t>
      </w:r>
    </w:p>
    <w:p w:rsidR="00CB6357" w:rsidRPr="004349E8" w:rsidRDefault="00CB6357" w:rsidP="00090111">
      <w:pPr>
        <w:numPr>
          <w:ilvl w:val="0"/>
          <w:numId w:val="13"/>
        </w:numPr>
        <w:bidi w:val="0"/>
        <w:snapToGrid w:val="0"/>
        <w:spacing w:after="0" w:line="240" w:lineRule="auto"/>
        <w:ind w:left="425" w:hanging="425"/>
        <w:contextualSpacing/>
        <w:jc w:val="both"/>
        <w:rPr>
          <w:rFonts w:ascii="Times New Roman" w:hAnsi="Times New Roman" w:cs="Times New Roman"/>
          <w:color w:val="000000"/>
          <w:sz w:val="20"/>
          <w:szCs w:val="20"/>
          <w:lang w:bidi="fa-IR"/>
        </w:rPr>
      </w:pPr>
      <w:r w:rsidRPr="004349E8">
        <w:rPr>
          <w:rFonts w:ascii="Times New Roman" w:hAnsi="Times New Roman" w:cs="Times New Roman"/>
          <w:color w:val="000000"/>
          <w:sz w:val="20"/>
          <w:szCs w:val="20"/>
          <w:lang w:bidi="fa-IR"/>
        </w:rPr>
        <w:t>Barnes, B.R; Morris, D.S. (2000). Revising Quality Awareness Through Internal Marketing: an Exploratory Study among French and English Medium-Sized Enterprises, Total Quality Management, 11(4/5&amp;6), S473-S483.</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color w:val="000000"/>
          <w:sz w:val="20"/>
          <w:szCs w:val="20"/>
          <w:lang w:bidi="fa-IR"/>
        </w:rPr>
      </w:pPr>
      <w:r w:rsidRPr="004349E8">
        <w:rPr>
          <w:rFonts w:ascii="Times New Roman" w:eastAsia="Times New Roman" w:hAnsi="Times New Roman" w:cs="Times New Roman"/>
          <w:color w:val="000000"/>
          <w:sz w:val="20"/>
          <w:szCs w:val="20"/>
          <w:lang w:val="it-IT" w:eastAsia="it-IT"/>
        </w:rPr>
        <w:t>Barney, Jay B. (</w:t>
      </w:r>
      <w:r w:rsidRPr="004349E8">
        <w:rPr>
          <w:rFonts w:ascii="Times New Roman" w:eastAsia="Times New Roman" w:hAnsi="Times New Roman" w:cs="Times New Roman"/>
          <w:color w:val="000000"/>
          <w:sz w:val="20"/>
          <w:szCs w:val="20"/>
          <w:lang w:eastAsia="it-IT"/>
        </w:rPr>
        <w:t>2001</w:t>
      </w:r>
      <w:r w:rsidRPr="004349E8">
        <w:rPr>
          <w:rFonts w:ascii="Times New Roman" w:eastAsia="Times New Roman" w:hAnsi="Times New Roman" w:cs="Times New Roman"/>
          <w:color w:val="000000"/>
          <w:sz w:val="20"/>
          <w:szCs w:val="20"/>
          <w:lang w:val="it-IT" w:eastAsia="it-IT"/>
        </w:rPr>
        <w:t>) Gaining And Sustaining Competitive Advantage, Mass.: Addison-Wesley.</w:t>
      </w:r>
    </w:p>
    <w:p w:rsidR="00CB6357" w:rsidRPr="004349E8" w:rsidRDefault="00CB6357" w:rsidP="00090111">
      <w:pPr>
        <w:numPr>
          <w:ilvl w:val="0"/>
          <w:numId w:val="13"/>
        </w:numPr>
        <w:bidi w:val="0"/>
        <w:snapToGrid w:val="0"/>
        <w:spacing w:after="0" w:line="240" w:lineRule="auto"/>
        <w:ind w:left="425" w:hanging="425"/>
        <w:jc w:val="both"/>
        <w:rPr>
          <w:rFonts w:ascii="Times New Roman" w:eastAsia="Times New Roman" w:hAnsi="Times New Roman" w:cs="Times New Roman"/>
          <w:color w:val="000000"/>
          <w:sz w:val="20"/>
          <w:szCs w:val="20"/>
          <w:lang w:val="it-IT" w:eastAsia="it-IT"/>
        </w:rPr>
      </w:pPr>
      <w:r w:rsidRPr="004349E8">
        <w:rPr>
          <w:rFonts w:ascii="Times New Roman" w:eastAsia="Times New Roman" w:hAnsi="Times New Roman" w:cs="Times New Roman"/>
          <w:color w:val="000000"/>
          <w:sz w:val="20"/>
          <w:szCs w:val="20"/>
          <w:lang w:val="it-IT" w:eastAsia="it-IT"/>
        </w:rPr>
        <w:t>Barney, J. &amp; Wright, P. M. (2001). On Becoming A Strategic Partner: The Role Of Human Resource In Gaining Competitive Advantage. Human Resource Management, 37. 31-46</w:t>
      </w:r>
      <w:r w:rsidR="00B46E27" w:rsidRPr="004349E8">
        <w:rPr>
          <w:rFonts w:ascii="Times New Roman" w:hAnsi="Times New Roman" w:cs="Times New Roman" w:hint="eastAsia"/>
          <w:color w:val="000000"/>
          <w:sz w:val="20"/>
          <w:szCs w:val="20"/>
          <w:lang w:val="it-IT" w:eastAsia="zh-CN"/>
        </w:rPr>
        <w:t>.</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color w:val="000000"/>
          <w:sz w:val="20"/>
          <w:szCs w:val="20"/>
          <w:lang w:bidi="fa-IR"/>
        </w:rPr>
      </w:pPr>
      <w:r w:rsidRPr="004349E8">
        <w:rPr>
          <w:rFonts w:ascii="Times New Roman" w:eastAsia="Times New Roman" w:hAnsi="Times New Roman" w:cs="Times New Roman"/>
          <w:color w:val="000000"/>
          <w:sz w:val="20"/>
          <w:szCs w:val="20"/>
          <w:lang w:val="it-IT" w:eastAsia="it-IT"/>
        </w:rPr>
        <w:t>Bhatt, G. And Emdad, A. And Roberts, N. And Grover, V. (2010). Building And Leveraging Information In Dynamic Environments: The Role Of It Infrastructure ﬂexibility As Enabler Of Organizational Responsiveness And Competitive Advantage, Information And Management, 47, Pp. 341-349.</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color w:val="000000"/>
          <w:sz w:val="20"/>
          <w:szCs w:val="20"/>
          <w:lang w:bidi="fa-IR"/>
        </w:rPr>
      </w:pPr>
      <w:r w:rsidRPr="004349E8">
        <w:rPr>
          <w:rFonts w:ascii="Times New Roman" w:hAnsi="Times New Roman" w:cs="Times New Roman"/>
          <w:color w:val="000000"/>
          <w:sz w:val="20"/>
          <w:szCs w:val="20"/>
          <w:lang w:bidi="fa-IR"/>
        </w:rPr>
        <w:t xml:space="preserve">Caldwell, C. </w:t>
      </w:r>
      <w:proofErr w:type="spellStart"/>
      <w:r w:rsidRPr="004349E8">
        <w:rPr>
          <w:rFonts w:ascii="Times New Roman" w:hAnsi="Times New Roman" w:cs="Times New Roman"/>
          <w:color w:val="000000"/>
          <w:sz w:val="20"/>
          <w:szCs w:val="20"/>
          <w:lang w:bidi="fa-IR"/>
        </w:rPr>
        <w:t>Licona</w:t>
      </w:r>
      <w:proofErr w:type="spellEnd"/>
      <w:r w:rsidRPr="004349E8">
        <w:rPr>
          <w:rFonts w:ascii="Times New Roman" w:hAnsi="Times New Roman" w:cs="Times New Roman"/>
          <w:color w:val="000000"/>
          <w:sz w:val="20"/>
          <w:szCs w:val="20"/>
          <w:lang w:bidi="fa-IR"/>
        </w:rPr>
        <w:t>, B. Floyd, L.A. (2015), Internal Marketing to Achieve Competitive Advantage, International Business and Management, Vol. 10, No. 1.</w:t>
      </w:r>
    </w:p>
    <w:p w:rsidR="00CB6357" w:rsidRPr="004349E8" w:rsidRDefault="00CB6357" w:rsidP="00090111">
      <w:pPr>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color w:val="231F20"/>
          <w:sz w:val="20"/>
          <w:szCs w:val="20"/>
          <w:lang w:bidi="fa-IR"/>
        </w:rPr>
      </w:pPr>
      <w:r w:rsidRPr="004349E8">
        <w:rPr>
          <w:rFonts w:ascii="Times New Roman" w:hAnsi="Times New Roman" w:cs="Times New Roman"/>
          <w:color w:val="231F20"/>
          <w:sz w:val="20"/>
          <w:szCs w:val="20"/>
          <w:lang w:bidi="fa-IR"/>
        </w:rPr>
        <w:t xml:space="preserve">Chen Y.H., (2011). The service quality and consumer behavior analysis in Taiwan, International Conference on Asia Pacific Business Innovation &amp; Technology Management </w:t>
      </w:r>
      <w:proofErr w:type="spellStart"/>
      <w:r w:rsidRPr="004349E8">
        <w:rPr>
          <w:rFonts w:ascii="Times New Roman" w:hAnsi="Times New Roman" w:cs="Times New Roman"/>
          <w:color w:val="231F20"/>
          <w:sz w:val="20"/>
          <w:szCs w:val="20"/>
          <w:lang w:bidi="fa-IR"/>
        </w:rPr>
        <w:t>Procedia</w:t>
      </w:r>
      <w:proofErr w:type="spellEnd"/>
      <w:r w:rsidRPr="004349E8">
        <w:rPr>
          <w:rFonts w:ascii="Times New Roman" w:hAnsi="Times New Roman" w:cs="Times New Roman"/>
          <w:color w:val="231F20"/>
          <w:sz w:val="20"/>
          <w:szCs w:val="20"/>
          <w:lang w:bidi="fa-IR"/>
        </w:rPr>
        <w:t xml:space="preserve"> - Social and Behavioral Sciences 25, pp. 16 – 24.</w:t>
      </w:r>
    </w:p>
    <w:p w:rsidR="00CB6357" w:rsidRPr="004349E8" w:rsidRDefault="00CB6357" w:rsidP="00090111">
      <w:pPr>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color w:val="231F20"/>
          <w:sz w:val="20"/>
          <w:szCs w:val="20"/>
          <w:lang w:bidi="fa-IR"/>
        </w:rPr>
      </w:pPr>
      <w:proofErr w:type="spellStart"/>
      <w:r w:rsidRPr="004349E8">
        <w:rPr>
          <w:rFonts w:ascii="Times New Roman" w:hAnsi="Times New Roman" w:cs="Times New Roman"/>
          <w:color w:val="231F20"/>
          <w:sz w:val="20"/>
          <w:szCs w:val="20"/>
          <w:lang w:bidi="fa-IR"/>
        </w:rPr>
        <w:t>Chebat</w:t>
      </w:r>
      <w:proofErr w:type="spellEnd"/>
      <w:r w:rsidRPr="004349E8">
        <w:rPr>
          <w:rFonts w:ascii="Times New Roman" w:hAnsi="Times New Roman" w:cs="Times New Roman"/>
          <w:color w:val="231F20"/>
          <w:sz w:val="20"/>
          <w:szCs w:val="20"/>
          <w:lang w:bidi="fa-IR"/>
        </w:rPr>
        <w:t xml:space="preserve">, J., and </w:t>
      </w:r>
      <w:proofErr w:type="spellStart"/>
      <w:r w:rsidRPr="004349E8">
        <w:rPr>
          <w:rFonts w:ascii="Times New Roman" w:hAnsi="Times New Roman" w:cs="Times New Roman"/>
          <w:color w:val="231F20"/>
          <w:sz w:val="20"/>
          <w:szCs w:val="20"/>
          <w:lang w:bidi="fa-IR"/>
        </w:rPr>
        <w:t>Slusarczyk</w:t>
      </w:r>
      <w:proofErr w:type="spellEnd"/>
      <w:r w:rsidRPr="004349E8">
        <w:rPr>
          <w:rFonts w:ascii="Times New Roman" w:hAnsi="Times New Roman" w:cs="Times New Roman"/>
          <w:color w:val="231F20"/>
          <w:sz w:val="20"/>
          <w:szCs w:val="20"/>
          <w:lang w:bidi="fa-IR"/>
        </w:rPr>
        <w:t>, W. (2005), "How Emotions Mediate the Effects Of perceived Justice on Loyalty in Service Recovery Situations: An Empirical</w:t>
      </w:r>
      <w:r w:rsidR="004349E8">
        <w:rPr>
          <w:rFonts w:ascii="Times New Roman" w:hAnsi="Times New Roman" w:cs="Times New Roman"/>
          <w:color w:val="231F20"/>
          <w:sz w:val="20"/>
          <w:szCs w:val="20"/>
          <w:lang w:bidi="fa-IR"/>
        </w:rPr>
        <w:t xml:space="preserve"> </w:t>
      </w:r>
      <w:r w:rsidRPr="004349E8">
        <w:rPr>
          <w:rFonts w:ascii="Times New Roman" w:hAnsi="Times New Roman" w:cs="Times New Roman"/>
          <w:color w:val="231F20"/>
          <w:sz w:val="20"/>
          <w:szCs w:val="20"/>
          <w:lang w:bidi="fa-IR"/>
        </w:rPr>
        <w:t>study", Journal of Business Research, 58 (5), 664−673.</w:t>
      </w:r>
    </w:p>
    <w:p w:rsidR="00CB6357" w:rsidRPr="004349E8" w:rsidRDefault="00CB6357" w:rsidP="00090111">
      <w:pPr>
        <w:numPr>
          <w:ilvl w:val="0"/>
          <w:numId w:val="13"/>
        </w:numPr>
        <w:bidi w:val="0"/>
        <w:snapToGrid w:val="0"/>
        <w:spacing w:after="0" w:line="240" w:lineRule="auto"/>
        <w:ind w:left="425" w:hanging="425"/>
        <w:contextualSpacing/>
        <w:jc w:val="both"/>
        <w:rPr>
          <w:rFonts w:ascii="Times New Roman" w:hAnsi="Times New Roman" w:cs="Times New Roman"/>
          <w:color w:val="000000"/>
          <w:sz w:val="20"/>
          <w:szCs w:val="20"/>
          <w:lang w:bidi="fa-IR"/>
        </w:rPr>
      </w:pPr>
      <w:r w:rsidRPr="004349E8">
        <w:rPr>
          <w:rFonts w:ascii="Times New Roman" w:hAnsi="Times New Roman" w:cs="Times New Roman"/>
          <w:sz w:val="20"/>
          <w:szCs w:val="20"/>
          <w:lang w:bidi="fa-IR"/>
        </w:rPr>
        <w:t xml:space="preserve">Cooper, J., &amp; Cronin, J. (2011). Internal Marketing: Competitive </w:t>
      </w:r>
      <w:proofErr w:type="spellStart"/>
      <w:r w:rsidRPr="004349E8">
        <w:rPr>
          <w:rFonts w:ascii="Times New Roman" w:hAnsi="Times New Roman" w:cs="Times New Roman"/>
          <w:sz w:val="20"/>
          <w:szCs w:val="20"/>
          <w:lang w:bidi="fa-IR"/>
        </w:rPr>
        <w:t>Trategy</w:t>
      </w:r>
      <w:proofErr w:type="spellEnd"/>
      <w:r w:rsidRPr="004349E8">
        <w:rPr>
          <w:rFonts w:ascii="Times New Roman" w:hAnsi="Times New Roman" w:cs="Times New Roman"/>
          <w:sz w:val="20"/>
          <w:szCs w:val="20"/>
          <w:lang w:bidi="fa-IR"/>
        </w:rPr>
        <w:t xml:space="preserve"> for the Long-Term Care Industry. Journal of Business</w:t>
      </w:r>
      <w:r w:rsidR="00427750">
        <w:rPr>
          <w:rFonts w:ascii="Times New Roman" w:hAnsi="Times New Roman" w:cs="Times New Roman"/>
          <w:sz w:val="20"/>
          <w:szCs w:val="20"/>
          <w:lang w:bidi="fa-IR"/>
        </w:rPr>
        <w:t xml:space="preserve"> </w:t>
      </w:r>
      <w:r w:rsidRPr="004349E8">
        <w:rPr>
          <w:rFonts w:ascii="Times New Roman" w:hAnsi="Times New Roman" w:cs="Times New Roman"/>
          <w:sz w:val="20"/>
          <w:szCs w:val="20"/>
          <w:lang w:bidi="fa-IR"/>
        </w:rPr>
        <w:t>Research, 8(6), 177-181.</w:t>
      </w:r>
    </w:p>
    <w:p w:rsidR="00CB6357" w:rsidRPr="004349E8" w:rsidRDefault="00CB6357" w:rsidP="00090111">
      <w:pPr>
        <w:numPr>
          <w:ilvl w:val="0"/>
          <w:numId w:val="13"/>
        </w:numPr>
        <w:bidi w:val="0"/>
        <w:snapToGrid w:val="0"/>
        <w:spacing w:after="0" w:line="240" w:lineRule="auto"/>
        <w:ind w:left="425" w:hanging="425"/>
        <w:contextualSpacing/>
        <w:jc w:val="both"/>
        <w:rPr>
          <w:rFonts w:ascii="Times New Roman" w:hAnsi="Times New Roman" w:cs="Times New Roman"/>
          <w:color w:val="000000"/>
          <w:sz w:val="20"/>
          <w:szCs w:val="20"/>
          <w:lang w:bidi="fa-IR"/>
        </w:rPr>
      </w:pPr>
      <w:proofErr w:type="spellStart"/>
      <w:r w:rsidRPr="004349E8">
        <w:rPr>
          <w:rFonts w:ascii="Times New Roman" w:hAnsi="Times New Roman" w:cs="Times New Roman"/>
          <w:color w:val="000000"/>
          <w:sz w:val="20"/>
          <w:szCs w:val="20"/>
          <w:lang w:bidi="fa-IR"/>
        </w:rPr>
        <w:t>Dalbooh</w:t>
      </w:r>
      <w:proofErr w:type="spellEnd"/>
      <w:r w:rsidRPr="004349E8">
        <w:rPr>
          <w:rFonts w:ascii="Times New Roman" w:hAnsi="Times New Roman" w:cs="Times New Roman"/>
          <w:color w:val="000000"/>
          <w:sz w:val="20"/>
          <w:szCs w:val="20"/>
          <w:lang w:bidi="fa-IR"/>
        </w:rPr>
        <w:t xml:space="preserve">, M; </w:t>
      </w:r>
      <w:proofErr w:type="spellStart"/>
      <w:r w:rsidRPr="004349E8">
        <w:rPr>
          <w:rFonts w:ascii="Times New Roman" w:hAnsi="Times New Roman" w:cs="Times New Roman"/>
          <w:color w:val="000000"/>
          <w:sz w:val="20"/>
          <w:szCs w:val="20"/>
          <w:lang w:bidi="fa-IR"/>
        </w:rPr>
        <w:t>Khasawneh</w:t>
      </w:r>
      <w:proofErr w:type="spellEnd"/>
      <w:r w:rsidRPr="004349E8">
        <w:rPr>
          <w:rFonts w:ascii="Times New Roman" w:hAnsi="Times New Roman" w:cs="Times New Roman"/>
          <w:color w:val="000000"/>
          <w:sz w:val="20"/>
          <w:szCs w:val="20"/>
          <w:lang w:bidi="fa-IR"/>
        </w:rPr>
        <w:t xml:space="preserve">, M. (2013). The Effect of Internal Marketing on Increasing Customer's Satisfaction in Jordanian Tourism Sector: An Empirical Study on the Northern Region from the Viewpoint of Customers, </w:t>
      </w:r>
      <w:proofErr w:type="spellStart"/>
      <w:r w:rsidRPr="004349E8">
        <w:rPr>
          <w:rFonts w:ascii="Times New Roman" w:hAnsi="Times New Roman" w:cs="Times New Roman"/>
          <w:color w:val="000000"/>
          <w:sz w:val="20"/>
          <w:szCs w:val="20"/>
          <w:lang w:bidi="fa-IR"/>
        </w:rPr>
        <w:t>Exploying</w:t>
      </w:r>
      <w:proofErr w:type="spellEnd"/>
      <w:r w:rsidRPr="004349E8">
        <w:rPr>
          <w:rFonts w:ascii="Times New Roman" w:hAnsi="Times New Roman" w:cs="Times New Roman"/>
          <w:color w:val="000000"/>
          <w:sz w:val="20"/>
          <w:szCs w:val="20"/>
          <w:lang w:bidi="fa-IR"/>
        </w:rPr>
        <w:t xml:space="preserve"> Research </w:t>
      </w:r>
      <w:r w:rsidRPr="004349E8">
        <w:rPr>
          <w:rFonts w:ascii="Times New Roman" w:hAnsi="Times New Roman" w:cs="Times New Roman"/>
          <w:color w:val="000000"/>
          <w:sz w:val="20"/>
          <w:szCs w:val="20"/>
          <w:lang w:bidi="fa-IR"/>
        </w:rPr>
        <w:lastRenderedPageBreak/>
        <w:t>an Innovations, ISSN. 2250-2459, Vol. 3, Issue. 11.</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Foreman S. K., Money A.H. (1995). Internal Marketing: Concepts, Measurement, and Application, Journal of Marketing Management, Vol.11.</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sz w:val="20"/>
          <w:szCs w:val="20"/>
          <w:lang w:bidi="fa-IR"/>
        </w:rPr>
      </w:pPr>
      <w:r w:rsidRPr="004349E8">
        <w:rPr>
          <w:rFonts w:ascii="Times New Roman" w:eastAsia="Times New Roman" w:hAnsi="Times New Roman" w:cs="Times New Roman"/>
          <w:sz w:val="20"/>
          <w:szCs w:val="20"/>
          <w:lang w:val="it-IT" w:eastAsia="it-IT" w:bidi="fa-IR"/>
        </w:rPr>
        <w:t>Hao Ma. (1999), Creational Preemption For Competitive Advantages, Management Decision, Vol. 37, No. 3.</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sz w:val="20"/>
          <w:szCs w:val="20"/>
          <w:lang w:bidi="fa-IR"/>
        </w:rPr>
      </w:pPr>
      <w:r w:rsidRPr="004349E8">
        <w:rPr>
          <w:rFonts w:ascii="Times New Roman" w:hAnsi="Times New Roman" w:cs="Times New Roman"/>
          <w:color w:val="000000"/>
          <w:sz w:val="20"/>
          <w:szCs w:val="20"/>
          <w:lang w:bidi="fa-IR"/>
        </w:rPr>
        <w:t>Hung-</w:t>
      </w:r>
      <w:proofErr w:type="spellStart"/>
      <w:r w:rsidRPr="004349E8">
        <w:rPr>
          <w:rFonts w:ascii="Times New Roman" w:hAnsi="Times New Roman" w:cs="Times New Roman"/>
          <w:color w:val="000000"/>
          <w:sz w:val="20"/>
          <w:szCs w:val="20"/>
          <w:lang w:bidi="fa-IR"/>
        </w:rPr>
        <w:t>chang</w:t>
      </w:r>
      <w:proofErr w:type="spellEnd"/>
      <w:r w:rsidRPr="004349E8">
        <w:rPr>
          <w:rFonts w:ascii="Times New Roman" w:hAnsi="Times New Roman" w:cs="Times New Roman"/>
          <w:color w:val="000000"/>
          <w:sz w:val="20"/>
          <w:szCs w:val="20"/>
          <w:lang w:bidi="fa-IR"/>
        </w:rPr>
        <w:t>, C; Yi-</w:t>
      </w:r>
      <w:proofErr w:type="spellStart"/>
      <w:r w:rsidRPr="004349E8">
        <w:rPr>
          <w:rFonts w:ascii="Times New Roman" w:hAnsi="Times New Roman" w:cs="Times New Roman"/>
          <w:color w:val="000000"/>
          <w:sz w:val="20"/>
          <w:szCs w:val="20"/>
          <w:lang w:bidi="fa-IR"/>
        </w:rPr>
        <w:t>hing</w:t>
      </w:r>
      <w:proofErr w:type="spellEnd"/>
      <w:r w:rsidRPr="004349E8">
        <w:rPr>
          <w:rFonts w:ascii="Times New Roman" w:hAnsi="Times New Roman" w:cs="Times New Roman"/>
          <w:color w:val="000000"/>
          <w:sz w:val="20"/>
          <w:szCs w:val="20"/>
          <w:lang w:bidi="fa-IR"/>
        </w:rPr>
        <w:t xml:space="preserve">, L; Chuan, L; </w:t>
      </w:r>
      <w:proofErr w:type="spellStart"/>
      <w:r w:rsidRPr="004349E8">
        <w:rPr>
          <w:rFonts w:ascii="Times New Roman" w:hAnsi="Times New Roman" w:cs="Times New Roman"/>
          <w:color w:val="000000"/>
          <w:sz w:val="20"/>
          <w:szCs w:val="20"/>
          <w:lang w:bidi="fa-IR"/>
        </w:rPr>
        <w:t>Monle</w:t>
      </w:r>
      <w:proofErr w:type="spellEnd"/>
      <w:r w:rsidRPr="004349E8">
        <w:rPr>
          <w:rFonts w:ascii="Times New Roman" w:hAnsi="Times New Roman" w:cs="Times New Roman"/>
          <w:color w:val="000000"/>
          <w:sz w:val="20"/>
          <w:szCs w:val="20"/>
          <w:lang w:bidi="fa-IR"/>
        </w:rPr>
        <w:t>, L. (2005). Relationship Marketing and Consumer Switching Behavior, Journal of Business Research, Vol. 57.</w:t>
      </w:r>
    </w:p>
    <w:p w:rsidR="00CB6357" w:rsidRPr="004349E8" w:rsidRDefault="00CB6357" w:rsidP="00090111">
      <w:pPr>
        <w:numPr>
          <w:ilvl w:val="0"/>
          <w:numId w:val="13"/>
        </w:numPr>
        <w:bidi w:val="0"/>
        <w:snapToGrid w:val="0"/>
        <w:spacing w:after="0" w:line="240" w:lineRule="auto"/>
        <w:ind w:left="425" w:hanging="425"/>
        <w:contextualSpacing/>
        <w:jc w:val="both"/>
        <w:rPr>
          <w:rFonts w:ascii="Times New Roman" w:hAnsi="Times New Roman" w:cs="Times New Roman"/>
          <w:sz w:val="20"/>
          <w:szCs w:val="20"/>
          <w:lang w:bidi="fa-IR"/>
        </w:rPr>
      </w:pPr>
      <w:proofErr w:type="spellStart"/>
      <w:r w:rsidRPr="004349E8">
        <w:rPr>
          <w:rFonts w:ascii="Times New Roman" w:hAnsi="Times New Roman" w:cs="Times New Roman"/>
          <w:color w:val="000000"/>
          <w:sz w:val="20"/>
          <w:szCs w:val="20"/>
          <w:lang w:bidi="fa-IR"/>
        </w:rPr>
        <w:t>Ihalainen</w:t>
      </w:r>
      <w:proofErr w:type="spellEnd"/>
      <w:r w:rsidRPr="004349E8">
        <w:rPr>
          <w:rFonts w:ascii="Times New Roman" w:hAnsi="Times New Roman" w:cs="Times New Roman"/>
          <w:color w:val="000000"/>
          <w:sz w:val="20"/>
          <w:szCs w:val="20"/>
          <w:lang w:bidi="fa-IR"/>
        </w:rPr>
        <w:t xml:space="preserve">, M. (2011). Competitive Advantage through Customer Satisfaction, Thesis for Degree </w:t>
      </w:r>
      <w:proofErr w:type="spellStart"/>
      <w:r w:rsidRPr="004349E8">
        <w:rPr>
          <w:rFonts w:ascii="Times New Roman" w:hAnsi="Times New Roman" w:cs="Times New Roman"/>
          <w:color w:val="000000"/>
          <w:sz w:val="20"/>
          <w:szCs w:val="20"/>
          <w:lang w:bidi="fa-IR"/>
        </w:rPr>
        <w:t>Programme</w:t>
      </w:r>
      <w:proofErr w:type="spellEnd"/>
      <w:r w:rsidRPr="004349E8">
        <w:rPr>
          <w:rFonts w:ascii="Times New Roman" w:hAnsi="Times New Roman" w:cs="Times New Roman"/>
          <w:color w:val="000000"/>
          <w:sz w:val="20"/>
          <w:szCs w:val="20"/>
          <w:lang w:bidi="fa-IR"/>
        </w:rPr>
        <w:t xml:space="preserve"> in Business Management Bachelor’s Thesis.</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sz w:val="20"/>
          <w:szCs w:val="20"/>
          <w:lang w:bidi="fa-IR"/>
        </w:rPr>
      </w:pPr>
      <w:proofErr w:type="spellStart"/>
      <w:r w:rsidRPr="004349E8">
        <w:rPr>
          <w:rFonts w:ascii="Times New Roman" w:hAnsi="Times New Roman" w:cs="Times New Roman"/>
          <w:sz w:val="20"/>
          <w:szCs w:val="20"/>
          <w:lang w:eastAsia="it-IT" w:bidi="fa-IR"/>
        </w:rPr>
        <w:t>Kaleka</w:t>
      </w:r>
      <w:proofErr w:type="spellEnd"/>
      <w:r w:rsidRPr="004349E8">
        <w:rPr>
          <w:rFonts w:ascii="Times New Roman" w:hAnsi="Times New Roman" w:cs="Times New Roman"/>
          <w:sz w:val="20"/>
          <w:szCs w:val="20"/>
          <w:lang w:eastAsia="it-IT" w:bidi="fa-IR"/>
        </w:rPr>
        <w:t>, A. (2002). Resources And Capabilities Driving Competitive Advantage In Export Markets: Guidelines For Industrial Exporters. Industrial Marketing Management, 31(3), 273-283.</w:t>
      </w:r>
    </w:p>
    <w:p w:rsidR="00CB6357" w:rsidRPr="004349E8" w:rsidRDefault="00CB6357" w:rsidP="00090111">
      <w:pPr>
        <w:numPr>
          <w:ilvl w:val="0"/>
          <w:numId w:val="13"/>
        </w:numPr>
        <w:bidi w:val="0"/>
        <w:snapToGrid w:val="0"/>
        <w:spacing w:after="0" w:line="240" w:lineRule="auto"/>
        <w:ind w:left="425" w:hanging="425"/>
        <w:contextualSpacing/>
        <w:jc w:val="both"/>
        <w:rPr>
          <w:rFonts w:ascii="Times New Roman" w:hAnsi="Times New Roman" w:cs="Times New Roman"/>
          <w:color w:val="000000"/>
          <w:sz w:val="20"/>
          <w:szCs w:val="20"/>
          <w:lang w:bidi="fa-IR"/>
        </w:rPr>
      </w:pPr>
      <w:proofErr w:type="spellStart"/>
      <w:r w:rsidRPr="004349E8">
        <w:rPr>
          <w:rFonts w:ascii="Times New Roman" w:hAnsi="Times New Roman" w:cs="Times New Roman"/>
          <w:color w:val="000000"/>
          <w:sz w:val="20"/>
          <w:szCs w:val="20"/>
          <w:lang w:bidi="fa-IR"/>
        </w:rPr>
        <w:t>Khodabakhsh</w:t>
      </w:r>
      <w:proofErr w:type="spellEnd"/>
      <w:r w:rsidRPr="004349E8">
        <w:rPr>
          <w:rFonts w:ascii="Times New Roman" w:hAnsi="Times New Roman" w:cs="Times New Roman"/>
          <w:color w:val="000000"/>
          <w:sz w:val="20"/>
          <w:szCs w:val="20"/>
          <w:lang w:bidi="fa-IR"/>
        </w:rPr>
        <w:t xml:space="preserve">, F; </w:t>
      </w:r>
      <w:proofErr w:type="spellStart"/>
      <w:r w:rsidRPr="004349E8">
        <w:rPr>
          <w:rFonts w:ascii="Times New Roman" w:hAnsi="Times New Roman" w:cs="Times New Roman"/>
          <w:color w:val="000000"/>
          <w:sz w:val="20"/>
          <w:szCs w:val="20"/>
          <w:lang w:bidi="fa-IR"/>
        </w:rPr>
        <w:t>Mashayekhi</w:t>
      </w:r>
      <w:proofErr w:type="spellEnd"/>
      <w:r w:rsidRPr="004349E8">
        <w:rPr>
          <w:rFonts w:ascii="Times New Roman" w:hAnsi="Times New Roman" w:cs="Times New Roman"/>
          <w:color w:val="000000"/>
          <w:sz w:val="20"/>
          <w:szCs w:val="20"/>
          <w:lang w:bidi="fa-IR"/>
        </w:rPr>
        <w:t>, M. (2014). Analyzing the Effect of Internal Marketing on Customer’s Satisfaction in Insurance Companies, International Journal of Scientific Management and Development, Vol. 2, 471-478.</w:t>
      </w:r>
    </w:p>
    <w:p w:rsidR="00CB6357" w:rsidRPr="004349E8" w:rsidRDefault="00CB6357" w:rsidP="00090111">
      <w:pPr>
        <w:numPr>
          <w:ilvl w:val="0"/>
          <w:numId w:val="13"/>
        </w:numPr>
        <w:bidi w:val="0"/>
        <w:snapToGrid w:val="0"/>
        <w:spacing w:after="0" w:line="240" w:lineRule="auto"/>
        <w:ind w:left="425" w:hanging="425"/>
        <w:jc w:val="both"/>
        <w:rPr>
          <w:rFonts w:ascii="Times New Roman" w:eastAsia="Times New Roman" w:hAnsi="Times New Roman" w:cs="Times New Roman"/>
          <w:color w:val="000000"/>
          <w:sz w:val="20"/>
          <w:szCs w:val="20"/>
        </w:rPr>
      </w:pPr>
      <w:r w:rsidRPr="004349E8">
        <w:rPr>
          <w:rFonts w:ascii="Times New Roman" w:hAnsi="Times New Roman" w:cs="Times New Roman"/>
          <w:sz w:val="20"/>
          <w:szCs w:val="20"/>
          <w:lang w:bidi="fa-IR"/>
        </w:rPr>
        <w:t>Lee C., Chen W.J. (2005). The Effects Of Internal Marketing And Organizational Culture On Knowledge Management In The Information Technology Industry”; International Journal of Management, Vol.22, No.4.</w:t>
      </w:r>
    </w:p>
    <w:p w:rsidR="00CB6357" w:rsidRPr="004349E8" w:rsidRDefault="00CB6357" w:rsidP="00090111">
      <w:pPr>
        <w:numPr>
          <w:ilvl w:val="0"/>
          <w:numId w:val="13"/>
        </w:numPr>
        <w:bidi w:val="0"/>
        <w:snapToGrid w:val="0"/>
        <w:spacing w:after="0" w:line="240" w:lineRule="auto"/>
        <w:ind w:left="425" w:hanging="425"/>
        <w:contextualSpacing/>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 xml:space="preserve">Lings, L. (2000). Internal Marketing and Supply Change Management. </w:t>
      </w:r>
      <w:proofErr w:type="spellStart"/>
      <w:r w:rsidRPr="004349E8">
        <w:rPr>
          <w:rFonts w:ascii="Times New Roman" w:hAnsi="Times New Roman" w:cs="Times New Roman"/>
          <w:sz w:val="20"/>
          <w:szCs w:val="20"/>
          <w:lang w:bidi="fa-IR"/>
        </w:rPr>
        <w:t>Jounal</w:t>
      </w:r>
      <w:proofErr w:type="spellEnd"/>
      <w:r w:rsidRPr="004349E8">
        <w:rPr>
          <w:rFonts w:ascii="Times New Roman" w:hAnsi="Times New Roman" w:cs="Times New Roman"/>
          <w:sz w:val="20"/>
          <w:szCs w:val="20"/>
          <w:lang w:bidi="fa-IR"/>
        </w:rPr>
        <w:t xml:space="preserve"> of Service Marketing, 14(1), 27-43.</w:t>
      </w:r>
    </w:p>
    <w:p w:rsidR="00CB6357" w:rsidRPr="004349E8" w:rsidRDefault="00CB6357" w:rsidP="00090111">
      <w:pPr>
        <w:numPr>
          <w:ilvl w:val="0"/>
          <w:numId w:val="13"/>
        </w:numPr>
        <w:bidi w:val="0"/>
        <w:snapToGrid w:val="0"/>
        <w:spacing w:after="0" w:line="240" w:lineRule="auto"/>
        <w:ind w:left="425" w:hanging="425"/>
        <w:contextualSpacing/>
        <w:jc w:val="both"/>
        <w:rPr>
          <w:rFonts w:ascii="Times New Roman" w:hAnsi="Times New Roman" w:cs="Times New Roman"/>
          <w:sz w:val="20"/>
          <w:szCs w:val="20"/>
          <w:lang w:bidi="fa-IR"/>
        </w:rPr>
      </w:pPr>
      <w:proofErr w:type="spellStart"/>
      <w:r w:rsidRPr="004349E8">
        <w:rPr>
          <w:rFonts w:ascii="Times New Roman" w:hAnsi="Times New Roman" w:cs="Times New Roman"/>
          <w:sz w:val="20"/>
          <w:szCs w:val="20"/>
          <w:lang w:bidi="fa-IR"/>
        </w:rPr>
        <w:t>Parasurman</w:t>
      </w:r>
      <w:proofErr w:type="spellEnd"/>
      <w:r w:rsidRPr="004349E8">
        <w:rPr>
          <w:rFonts w:ascii="Times New Roman" w:hAnsi="Times New Roman" w:cs="Times New Roman"/>
          <w:sz w:val="20"/>
          <w:szCs w:val="20"/>
          <w:lang w:bidi="fa-IR"/>
        </w:rPr>
        <w:t>, A. (1994), "A Conceptual Model of Services Quality and its Implications for Future Research", Journal of Marketing, 13(49), 41-50.</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sz w:val="20"/>
          <w:szCs w:val="20"/>
          <w:lang w:bidi="fa-IR"/>
        </w:rPr>
      </w:pPr>
      <w:r w:rsidRPr="004349E8">
        <w:rPr>
          <w:rFonts w:ascii="Times New Roman" w:hAnsi="Times New Roman" w:cs="Times New Roman"/>
          <w:sz w:val="20"/>
          <w:szCs w:val="20"/>
          <w:lang w:val="it-IT" w:eastAsia="it-IT" w:bidi="fa-IR"/>
        </w:rPr>
        <w:t>Roudriguez, M. A., Ricart, J. E., Sanchez, P. (2002); "Sustainable Development And The Sustainability Of Competition Advantages", Creativity And Innovation Management, 11(3). Pp 53-78.</w:t>
      </w:r>
    </w:p>
    <w:p w:rsidR="00CB6357"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sz w:val="20"/>
          <w:szCs w:val="20"/>
          <w:lang w:bidi="fa-IR"/>
        </w:rPr>
      </w:pPr>
      <w:r w:rsidRPr="004349E8">
        <w:rPr>
          <w:rFonts w:ascii="Times New Roman" w:hAnsi="Times New Roman" w:cs="Times New Roman"/>
          <w:sz w:val="20"/>
          <w:szCs w:val="20"/>
          <w:lang w:bidi="fa-IR"/>
        </w:rPr>
        <w:t>Sadri, G; Lees, B. (2001). Developing Corporate Culture as a Competitive Advantage, Journal of Management Development, 20 (10).</w:t>
      </w:r>
    </w:p>
    <w:p w:rsidR="00090111" w:rsidRPr="004349E8" w:rsidRDefault="00CB6357" w:rsidP="00090111">
      <w:pPr>
        <w:numPr>
          <w:ilvl w:val="0"/>
          <w:numId w:val="13"/>
        </w:numPr>
        <w:bidi w:val="0"/>
        <w:snapToGrid w:val="0"/>
        <w:spacing w:after="0" w:line="240" w:lineRule="auto"/>
        <w:ind w:left="425" w:hanging="425"/>
        <w:jc w:val="both"/>
        <w:rPr>
          <w:rFonts w:ascii="Times New Roman" w:hAnsi="Times New Roman" w:cs="Times New Roman"/>
          <w:sz w:val="20"/>
          <w:szCs w:val="20"/>
        </w:rPr>
      </w:pPr>
      <w:r w:rsidRPr="004349E8">
        <w:rPr>
          <w:rFonts w:ascii="Times New Roman" w:hAnsi="Times New Roman" w:cs="Times New Roman"/>
          <w:sz w:val="20"/>
          <w:szCs w:val="20"/>
          <w:lang w:bidi="fa-IR"/>
        </w:rPr>
        <w:t xml:space="preserve">Yang, J.T. (2015). Effect Of Internal Marketing On Knowledge Sharing And </w:t>
      </w:r>
      <w:proofErr w:type="spellStart"/>
      <w:r w:rsidRPr="004349E8">
        <w:rPr>
          <w:rFonts w:ascii="Times New Roman" w:hAnsi="Times New Roman" w:cs="Times New Roman"/>
          <w:sz w:val="20"/>
          <w:szCs w:val="20"/>
          <w:lang w:bidi="fa-IR"/>
        </w:rPr>
        <w:t>Organisational</w:t>
      </w:r>
      <w:proofErr w:type="spellEnd"/>
      <w:r w:rsidRPr="004349E8">
        <w:rPr>
          <w:rFonts w:ascii="Times New Roman" w:hAnsi="Times New Roman" w:cs="Times New Roman"/>
          <w:sz w:val="20"/>
          <w:szCs w:val="20"/>
          <w:lang w:bidi="fa-IR"/>
        </w:rPr>
        <w:t xml:space="preserve"> Effectiveness In The Hotel Industry, Total Quality Management &amp; Business Excellence, 26:1-2, 76-92.</w:t>
      </w:r>
      <w:r w:rsidR="004349E8" w:rsidRPr="004349E8">
        <w:rPr>
          <w:rFonts w:ascii="Times New Roman" w:hAnsi="Times New Roman" w:cs="Times New Roman"/>
          <w:sz w:val="20"/>
          <w:szCs w:val="20"/>
          <w:lang w:bidi="fa-IR"/>
        </w:rPr>
        <w:t xml:space="preserve"> </w:t>
      </w:r>
    </w:p>
    <w:p w:rsidR="00090111" w:rsidRPr="004349E8" w:rsidRDefault="00090111" w:rsidP="00090111">
      <w:pPr>
        <w:bidi w:val="0"/>
        <w:snapToGrid w:val="0"/>
        <w:spacing w:after="0" w:line="240" w:lineRule="auto"/>
        <w:ind w:left="425" w:hanging="425"/>
        <w:jc w:val="both"/>
        <w:rPr>
          <w:rFonts w:ascii="Times New Roman" w:hAnsi="Times New Roman" w:cs="Times New Roman"/>
          <w:sz w:val="20"/>
          <w:szCs w:val="20"/>
        </w:rPr>
        <w:sectPr w:rsidR="00090111" w:rsidRPr="004349E8" w:rsidSect="00090111">
          <w:headerReference w:type="default" r:id="rId36"/>
          <w:footerReference w:type="default" r:id="rId37"/>
          <w:type w:val="continuous"/>
          <w:pgSz w:w="12240" w:h="15840" w:code="1"/>
          <w:pgMar w:top="1440" w:right="1440" w:bottom="1440" w:left="1440" w:header="720" w:footer="720" w:gutter="0"/>
          <w:cols w:num="2" w:space="550"/>
          <w:docGrid w:linePitch="360"/>
        </w:sectPr>
      </w:pPr>
    </w:p>
    <w:p w:rsidR="00090111" w:rsidRPr="004349E8" w:rsidRDefault="00090111" w:rsidP="00090111">
      <w:pPr>
        <w:bidi w:val="0"/>
        <w:snapToGrid w:val="0"/>
        <w:spacing w:after="0" w:line="240" w:lineRule="auto"/>
        <w:ind w:left="425" w:hanging="425"/>
        <w:jc w:val="both"/>
        <w:rPr>
          <w:rFonts w:ascii="Times New Roman" w:hAnsi="Times New Roman" w:cs="Times New Roman"/>
          <w:sz w:val="20"/>
          <w:szCs w:val="20"/>
          <w:lang w:eastAsia="zh-CN"/>
        </w:rPr>
      </w:pPr>
    </w:p>
    <w:p w:rsidR="005659E6" w:rsidRPr="004349E8" w:rsidRDefault="00090111" w:rsidP="00090111">
      <w:pPr>
        <w:bidi w:val="0"/>
        <w:snapToGrid w:val="0"/>
        <w:spacing w:after="0" w:line="240" w:lineRule="auto"/>
        <w:ind w:left="425" w:hanging="425"/>
        <w:jc w:val="both"/>
        <w:rPr>
          <w:rFonts w:ascii="Times New Roman" w:hAnsi="Times New Roman" w:cs="Times New Roman"/>
          <w:sz w:val="20"/>
          <w:szCs w:val="20"/>
        </w:rPr>
      </w:pPr>
      <w:r w:rsidRPr="004349E8">
        <w:rPr>
          <w:rFonts w:ascii="Times New Roman" w:hAnsi="Times New Roman" w:cs="Times New Roman"/>
          <w:sz w:val="20"/>
          <w:szCs w:val="20"/>
        </w:rPr>
        <w:t>10/</w:t>
      </w:r>
      <w:r w:rsidR="00B46E27" w:rsidRPr="004349E8">
        <w:rPr>
          <w:rFonts w:ascii="Times New Roman" w:hAnsi="Times New Roman" w:cs="Times New Roman" w:hint="eastAsia"/>
          <w:sz w:val="20"/>
          <w:szCs w:val="20"/>
          <w:lang w:eastAsia="zh-CN"/>
        </w:rPr>
        <w:t>5</w:t>
      </w:r>
      <w:r w:rsidRPr="004349E8">
        <w:rPr>
          <w:rFonts w:ascii="Times New Roman" w:hAnsi="Times New Roman" w:cs="Times New Roman"/>
          <w:sz w:val="20"/>
          <w:szCs w:val="20"/>
        </w:rPr>
        <w:t>/2016</w:t>
      </w:r>
    </w:p>
    <w:sectPr w:rsidR="005659E6" w:rsidRPr="004349E8" w:rsidSect="00401B1F">
      <w:headerReference w:type="default" r:id="rId38"/>
      <w:footerReference w:type="default" r:id="rId3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FD" w:rsidRDefault="00311FFD" w:rsidP="00D972A6">
      <w:pPr>
        <w:spacing w:after="0" w:line="240" w:lineRule="auto"/>
      </w:pPr>
      <w:r>
        <w:separator/>
      </w:r>
    </w:p>
  </w:endnote>
  <w:endnote w:type="continuationSeparator" w:id="0">
    <w:p w:rsidR="00311FFD" w:rsidRDefault="00311FFD" w:rsidP="00D97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PT.Lotu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altName w:val="Courier New"/>
    <w:charset w:val="B2"/>
    <w:family w:val="auto"/>
    <w:pitch w:val="variable"/>
    <w:sig w:usb0="00002000" w:usb1="80000000" w:usb2="00000008" w:usb3="00000000" w:csb0="00000040" w:csb1="00000000"/>
  </w:font>
  <w:font w:name="B Zar">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427750">
      <w:rPr>
        <w:rFonts w:ascii="Times New Roman" w:hAnsi="Times New Roman" w:cs="Times New Roman"/>
        <w:noProof/>
        <w:sz w:val="20"/>
      </w:rPr>
      <w:t>24</w:t>
    </w:r>
    <w:r w:rsidRPr="00090111">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090111">
      <w:rPr>
        <w:rFonts w:ascii="Times New Roman" w:hAnsi="Times New Roman" w:cs="Times New Roman"/>
        <w:noProof/>
        <w:sz w:val="20"/>
      </w:rPr>
      <w:t>5</w:t>
    </w:r>
    <w:r w:rsidRPr="00090111">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427750">
      <w:rPr>
        <w:rFonts w:ascii="Times New Roman" w:hAnsi="Times New Roman" w:cs="Times New Roman"/>
        <w:noProof/>
        <w:sz w:val="20"/>
      </w:rPr>
      <w:t>28</w:t>
    </w:r>
    <w:r w:rsidRPr="00090111">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427750">
      <w:rPr>
        <w:rFonts w:ascii="Times New Roman" w:hAnsi="Times New Roman" w:cs="Times New Roman"/>
        <w:noProof/>
        <w:sz w:val="20"/>
      </w:rPr>
      <w:t>29</w:t>
    </w:r>
    <w:r w:rsidRPr="00090111">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36"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090111">
      <w:rPr>
        <w:rFonts w:ascii="Times New Roman" w:hAnsi="Times New Roman" w:cs="Times New Roman"/>
        <w:noProof/>
        <w:sz w:val="20"/>
      </w:rPr>
      <w:t>8</w:t>
    </w:r>
    <w:r w:rsidRPr="0009011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427750">
      <w:rPr>
        <w:rFonts w:ascii="Times New Roman" w:hAnsi="Times New Roman" w:cs="Times New Roman"/>
        <w:noProof/>
        <w:sz w:val="20"/>
      </w:rPr>
      <w:t>25</w:t>
    </w:r>
    <w:r w:rsidRPr="0009011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090111">
      <w:rPr>
        <w:rFonts w:ascii="Times New Roman" w:hAnsi="Times New Roman" w:cs="Times New Roman"/>
        <w:noProof/>
        <w:sz w:val="20"/>
      </w:rPr>
      <w:t>1</w:t>
    </w:r>
    <w:r w:rsidRPr="00090111">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090111">
      <w:rPr>
        <w:rFonts w:ascii="Times New Roman" w:hAnsi="Times New Roman" w:cs="Times New Roman"/>
        <w:noProof/>
        <w:sz w:val="20"/>
      </w:rPr>
      <w:t>3</w:t>
    </w:r>
    <w:r w:rsidRPr="00090111">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090111">
      <w:rPr>
        <w:rFonts w:ascii="Times New Roman" w:hAnsi="Times New Roman" w:cs="Times New Roman"/>
        <w:noProof/>
        <w:sz w:val="20"/>
      </w:rPr>
      <w:t>3</w:t>
    </w:r>
    <w:r w:rsidRPr="00090111">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090111">
      <w:rPr>
        <w:rFonts w:ascii="Times New Roman" w:hAnsi="Times New Roman" w:cs="Times New Roman"/>
        <w:noProof/>
        <w:sz w:val="20"/>
      </w:rPr>
      <w:t>3</w:t>
    </w:r>
    <w:r w:rsidRPr="00090111">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427750">
      <w:rPr>
        <w:rFonts w:ascii="Times New Roman" w:hAnsi="Times New Roman" w:cs="Times New Roman"/>
        <w:noProof/>
        <w:sz w:val="20"/>
      </w:rPr>
      <w:t>26</w:t>
    </w:r>
    <w:r w:rsidRPr="00090111">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090111">
      <w:rPr>
        <w:rFonts w:ascii="Times New Roman" w:hAnsi="Times New Roman" w:cs="Times New Roman"/>
        <w:noProof/>
        <w:sz w:val="20"/>
      </w:rPr>
      <w:t>4</w:t>
    </w:r>
    <w:r w:rsidRPr="00090111">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CF3151" w:rsidP="00090111">
    <w:pPr>
      <w:bidi w:val="0"/>
      <w:spacing w:after="0" w:line="240" w:lineRule="auto"/>
      <w:jc w:val="center"/>
      <w:rPr>
        <w:rFonts w:ascii="Times New Roman" w:hAnsi="Times New Roman" w:cs="Times New Roman"/>
        <w:sz w:val="20"/>
      </w:rPr>
    </w:pPr>
    <w:r w:rsidRPr="00090111">
      <w:rPr>
        <w:rFonts w:ascii="Times New Roman" w:hAnsi="Times New Roman" w:cs="Times New Roman"/>
        <w:sz w:val="20"/>
      </w:rPr>
      <w:fldChar w:fldCharType="begin"/>
    </w:r>
    <w:r w:rsidR="00090111" w:rsidRPr="00090111">
      <w:rPr>
        <w:rFonts w:ascii="Times New Roman" w:hAnsi="Times New Roman" w:cs="Times New Roman"/>
        <w:sz w:val="20"/>
      </w:rPr>
      <w:instrText xml:space="preserve"> page </w:instrText>
    </w:r>
    <w:r w:rsidRPr="00090111">
      <w:rPr>
        <w:rFonts w:ascii="Times New Roman" w:hAnsi="Times New Roman" w:cs="Times New Roman"/>
        <w:sz w:val="20"/>
      </w:rPr>
      <w:fldChar w:fldCharType="separate"/>
    </w:r>
    <w:r w:rsidR="00427750">
      <w:rPr>
        <w:rFonts w:ascii="Times New Roman" w:hAnsi="Times New Roman" w:cs="Times New Roman"/>
        <w:noProof/>
        <w:sz w:val="20"/>
      </w:rPr>
      <w:t>27</w:t>
    </w:r>
    <w:r w:rsidRPr="0009011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FD" w:rsidRDefault="00311FFD" w:rsidP="00D972A6">
      <w:pPr>
        <w:spacing w:after="0" w:line="240" w:lineRule="auto"/>
      </w:pPr>
      <w:r>
        <w:separator/>
      </w:r>
    </w:p>
  </w:footnote>
  <w:footnote w:type="continuationSeparator" w:id="0">
    <w:p w:rsidR="00311FFD" w:rsidRDefault="00311FFD" w:rsidP="00D97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1" w:rsidRPr="00090111" w:rsidRDefault="00090111" w:rsidP="000901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90111">
      <w:rPr>
        <w:rFonts w:ascii="Times New Roman" w:hAnsi="Times New Roman" w:cs="Times New Roman" w:hint="eastAsia"/>
        <w:sz w:val="20"/>
        <w:szCs w:val="20"/>
      </w:rPr>
      <w:tab/>
    </w:r>
    <w:r w:rsidRPr="00090111">
      <w:rPr>
        <w:rFonts w:ascii="Times New Roman" w:hAnsi="Times New Roman" w:cs="Times New Roman"/>
        <w:sz w:val="20"/>
        <w:szCs w:val="20"/>
      </w:rPr>
      <w:t>New York Science Journal 201</w:t>
    </w:r>
    <w:r w:rsidRPr="00090111">
      <w:rPr>
        <w:rFonts w:ascii="Times New Roman" w:hAnsi="Times New Roman" w:cs="Times New Roman" w:hint="eastAsia"/>
        <w:sz w:val="20"/>
        <w:szCs w:val="20"/>
      </w:rPr>
      <w:t>6</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9</w:t>
    </w:r>
    <w:r w:rsidRPr="00090111">
      <w:rPr>
        <w:rFonts w:ascii="Times New Roman" w:hAnsi="Times New Roman" w:cs="Times New Roman"/>
        <w:sz w:val="20"/>
        <w:szCs w:val="20"/>
      </w:rPr>
      <w:t>(</w:t>
    </w:r>
    <w:r w:rsidRPr="00090111">
      <w:rPr>
        <w:rFonts w:ascii="Times New Roman" w:hAnsi="Times New Roman" w:cs="Times New Roman" w:hint="eastAsia"/>
        <w:sz w:val="20"/>
        <w:szCs w:val="20"/>
      </w:rPr>
      <w:t>10</w:t>
    </w:r>
    <w:r w:rsidRPr="00090111">
      <w:rPr>
        <w:rFonts w:ascii="Times New Roman" w:hAnsi="Times New Roman" w:cs="Times New Roman"/>
        <w:sz w:val="20"/>
        <w:szCs w:val="20"/>
      </w:rPr>
      <w:t>)</w:t>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ab/>
    </w:r>
    <w:r w:rsidRPr="00090111">
      <w:rPr>
        <w:rFonts w:ascii="Times New Roman" w:hAnsi="Times New Roman" w:cs="Times New Roman"/>
        <w:iCs/>
        <w:sz w:val="20"/>
        <w:szCs w:val="20"/>
      </w:rPr>
      <w:t xml:space="preserve"> </w:t>
    </w:r>
    <w:r w:rsidRPr="00090111">
      <w:rPr>
        <w:rFonts w:ascii="Times New Roman" w:hAnsi="Times New Roman" w:cs="Times New Roman" w:hint="eastAsia"/>
        <w:iCs/>
        <w:sz w:val="20"/>
        <w:szCs w:val="20"/>
      </w:rPr>
      <w:t xml:space="preserve"> </w:t>
    </w:r>
    <w:r w:rsidRPr="00090111">
      <w:rPr>
        <w:rFonts w:ascii="Times New Roman" w:hAnsi="Times New Roman" w:cs="Times New Roman"/>
        <w:iCs/>
        <w:sz w:val="20"/>
        <w:szCs w:val="20"/>
      </w:rPr>
      <w:t xml:space="preserve">   </w:t>
    </w:r>
    <w:hyperlink r:id="rId1" w:history="1">
      <w:r w:rsidRPr="00090111">
        <w:rPr>
          <w:rStyle w:val="Hyperlink"/>
          <w:rFonts w:ascii="Times New Roman" w:hAnsi="Times New Roman" w:cs="Times New Roman"/>
          <w:color w:val="0000FF"/>
          <w:sz w:val="20"/>
          <w:szCs w:val="20"/>
        </w:rPr>
        <w:t>http://www.sciencepub.net/newyork</w:t>
      </w:r>
    </w:hyperlink>
  </w:p>
  <w:p w:rsidR="00090111" w:rsidRPr="00090111" w:rsidRDefault="00090111" w:rsidP="000901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889"/>
    <w:multiLevelType w:val="multilevel"/>
    <w:tmpl w:val="AE6A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66B0B"/>
    <w:multiLevelType w:val="hybridMultilevel"/>
    <w:tmpl w:val="659ED32C"/>
    <w:lvl w:ilvl="0" w:tplc="03563CB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
    <w:nsid w:val="154E01EB"/>
    <w:multiLevelType w:val="multilevel"/>
    <w:tmpl w:val="A2F63214"/>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647C7"/>
    <w:multiLevelType w:val="multilevel"/>
    <w:tmpl w:val="E0FE0F7C"/>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F78E7"/>
    <w:multiLevelType w:val="hybridMultilevel"/>
    <w:tmpl w:val="BFF21DB0"/>
    <w:lvl w:ilvl="0" w:tplc="CAF845A2">
      <w:start w:val="2"/>
      <w:numFmt w:val="bullet"/>
      <w:lvlText w:val="-"/>
      <w:lvlJc w:val="left"/>
      <w:pPr>
        <w:ind w:left="720" w:hanging="360"/>
      </w:pPr>
      <w:rPr>
        <w:rFonts w:ascii="IPT.Lotus" w:eastAsia="Calibri" w:hAnsi="IPT.Lotus"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116C9"/>
    <w:multiLevelType w:val="multilevel"/>
    <w:tmpl w:val="E3802D04"/>
    <w:lvl w:ilvl="0">
      <w:start w:val="1"/>
      <w:numFmt w:val="none"/>
      <w:lvlText w:val="4-4:"/>
      <w:lvlJc w:val="left"/>
      <w:pPr>
        <w:ind w:left="360" w:hanging="360"/>
      </w:pPr>
      <w:rPr>
        <w:rFonts w:cs="B Lotus" w:hint="cs"/>
      </w:rPr>
    </w:lvl>
    <w:lvl w:ilvl="1">
      <w:start w:val="1"/>
      <w:numFmt w:val="none"/>
      <w:lvlText w:val="4-3-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BF31173"/>
    <w:multiLevelType w:val="multilevel"/>
    <w:tmpl w:val="15C8E2EE"/>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A3A4C"/>
    <w:multiLevelType w:val="multilevel"/>
    <w:tmpl w:val="A2F63214"/>
    <w:lvl w:ilvl="0">
      <w:start w:val="1"/>
      <w:numFmt w:val="bullet"/>
      <w:lvlText w:val=""/>
      <w:lvlJc w:val="left"/>
      <w:pPr>
        <w:tabs>
          <w:tab w:val="num" w:pos="720"/>
        </w:tabs>
        <w:ind w:left="720" w:hanging="360"/>
      </w:pPr>
      <w:rPr>
        <w:rFonts w:ascii="Symbol" w:hAnsi="Symbol" w:hint="default"/>
        <w:color w:val="FFFFFF" w:themeColor="background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20753"/>
    <w:multiLevelType w:val="hybridMultilevel"/>
    <w:tmpl w:val="73CE4044"/>
    <w:lvl w:ilvl="0" w:tplc="661A7A9E">
      <w:start w:val="14"/>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AA4609C"/>
    <w:multiLevelType w:val="hybridMultilevel"/>
    <w:tmpl w:val="1284C4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2F7367D"/>
    <w:multiLevelType w:val="multilevel"/>
    <w:tmpl w:val="3D24E006"/>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787322"/>
    <w:multiLevelType w:val="multilevel"/>
    <w:tmpl w:val="A2F63214"/>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635E7"/>
    <w:multiLevelType w:val="hybridMultilevel"/>
    <w:tmpl w:val="986E3EDA"/>
    <w:lvl w:ilvl="0" w:tplc="04090001">
      <w:start w:val="1"/>
      <w:numFmt w:val="bullet"/>
      <w:lvlText w:val=""/>
      <w:lvlJc w:val="left"/>
      <w:pPr>
        <w:ind w:left="26" w:hanging="360"/>
      </w:pPr>
      <w:rPr>
        <w:rFonts w:ascii="Symbol" w:hAnsi="Symbol"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2"/>
  </w:num>
  <w:num w:numId="6">
    <w:abstractNumId w:val="11"/>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9"/>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
  <w:rsids>
    <w:rsidRoot w:val="00D972A6"/>
    <w:rsid w:val="00000E93"/>
    <w:rsid w:val="0000694D"/>
    <w:rsid w:val="00006AD8"/>
    <w:rsid w:val="00025E84"/>
    <w:rsid w:val="00030178"/>
    <w:rsid w:val="00034382"/>
    <w:rsid w:val="00041854"/>
    <w:rsid w:val="00042310"/>
    <w:rsid w:val="00043AC1"/>
    <w:rsid w:val="00045B04"/>
    <w:rsid w:val="000554D0"/>
    <w:rsid w:val="00062024"/>
    <w:rsid w:val="00064A64"/>
    <w:rsid w:val="00064A8B"/>
    <w:rsid w:val="0006572A"/>
    <w:rsid w:val="00065DBF"/>
    <w:rsid w:val="00077EB8"/>
    <w:rsid w:val="0008310A"/>
    <w:rsid w:val="00090111"/>
    <w:rsid w:val="000904CC"/>
    <w:rsid w:val="00095AD3"/>
    <w:rsid w:val="000A027F"/>
    <w:rsid w:val="000A211B"/>
    <w:rsid w:val="000A55AC"/>
    <w:rsid w:val="000B502A"/>
    <w:rsid w:val="000C0B50"/>
    <w:rsid w:val="000C10AA"/>
    <w:rsid w:val="000C2973"/>
    <w:rsid w:val="000C424D"/>
    <w:rsid w:val="000E46CF"/>
    <w:rsid w:val="000E510D"/>
    <w:rsid w:val="000F72B4"/>
    <w:rsid w:val="00100C92"/>
    <w:rsid w:val="001021DF"/>
    <w:rsid w:val="001051E3"/>
    <w:rsid w:val="001111B6"/>
    <w:rsid w:val="00111837"/>
    <w:rsid w:val="00115326"/>
    <w:rsid w:val="0011540F"/>
    <w:rsid w:val="00125AE7"/>
    <w:rsid w:val="00136E08"/>
    <w:rsid w:val="00141F53"/>
    <w:rsid w:val="00150D7E"/>
    <w:rsid w:val="00160C8B"/>
    <w:rsid w:val="00161589"/>
    <w:rsid w:val="00161BF5"/>
    <w:rsid w:val="00164DA3"/>
    <w:rsid w:val="001778DA"/>
    <w:rsid w:val="00181F71"/>
    <w:rsid w:val="001923A0"/>
    <w:rsid w:val="00192CE9"/>
    <w:rsid w:val="001946C1"/>
    <w:rsid w:val="001977F3"/>
    <w:rsid w:val="001B7857"/>
    <w:rsid w:val="001C2594"/>
    <w:rsid w:val="001C68DA"/>
    <w:rsid w:val="001C7002"/>
    <w:rsid w:val="001D0F15"/>
    <w:rsid w:val="001E16A1"/>
    <w:rsid w:val="001E1AEB"/>
    <w:rsid w:val="001E5944"/>
    <w:rsid w:val="001F452F"/>
    <w:rsid w:val="00201BBE"/>
    <w:rsid w:val="00206419"/>
    <w:rsid w:val="00206A5E"/>
    <w:rsid w:val="00207920"/>
    <w:rsid w:val="00207EA6"/>
    <w:rsid w:val="00214576"/>
    <w:rsid w:val="00222F81"/>
    <w:rsid w:val="0022317A"/>
    <w:rsid w:val="0022386B"/>
    <w:rsid w:val="00225638"/>
    <w:rsid w:val="00226710"/>
    <w:rsid w:val="00231825"/>
    <w:rsid w:val="00237A46"/>
    <w:rsid w:val="00242597"/>
    <w:rsid w:val="0024545E"/>
    <w:rsid w:val="0025052F"/>
    <w:rsid w:val="00250E48"/>
    <w:rsid w:val="00263CBD"/>
    <w:rsid w:val="00274A89"/>
    <w:rsid w:val="00274D62"/>
    <w:rsid w:val="00282E07"/>
    <w:rsid w:val="0028513F"/>
    <w:rsid w:val="00291AD3"/>
    <w:rsid w:val="002A7DA8"/>
    <w:rsid w:val="002B0B5A"/>
    <w:rsid w:val="002B13A0"/>
    <w:rsid w:val="002B14BF"/>
    <w:rsid w:val="002B6249"/>
    <w:rsid w:val="002B7F3E"/>
    <w:rsid w:val="002C6581"/>
    <w:rsid w:val="002D3F98"/>
    <w:rsid w:val="002E5785"/>
    <w:rsid w:val="002F2578"/>
    <w:rsid w:val="002F2D03"/>
    <w:rsid w:val="002F633E"/>
    <w:rsid w:val="002F64E6"/>
    <w:rsid w:val="00300CDB"/>
    <w:rsid w:val="00307FCC"/>
    <w:rsid w:val="00311F51"/>
    <w:rsid w:val="00311FFD"/>
    <w:rsid w:val="00314EF6"/>
    <w:rsid w:val="00326CCC"/>
    <w:rsid w:val="00347A61"/>
    <w:rsid w:val="00350F8C"/>
    <w:rsid w:val="00351653"/>
    <w:rsid w:val="0036113A"/>
    <w:rsid w:val="00364B8E"/>
    <w:rsid w:val="00367032"/>
    <w:rsid w:val="00376547"/>
    <w:rsid w:val="00382391"/>
    <w:rsid w:val="003A3110"/>
    <w:rsid w:val="003B10D3"/>
    <w:rsid w:val="003B1CB3"/>
    <w:rsid w:val="003B1D41"/>
    <w:rsid w:val="003B33B1"/>
    <w:rsid w:val="003B546D"/>
    <w:rsid w:val="003D724C"/>
    <w:rsid w:val="003D74D3"/>
    <w:rsid w:val="003E6484"/>
    <w:rsid w:val="003E7DFE"/>
    <w:rsid w:val="003F77C2"/>
    <w:rsid w:val="0040025B"/>
    <w:rsid w:val="0040045C"/>
    <w:rsid w:val="00401A21"/>
    <w:rsid w:val="00401B1F"/>
    <w:rsid w:val="0041006F"/>
    <w:rsid w:val="004117C4"/>
    <w:rsid w:val="00412EB5"/>
    <w:rsid w:val="004175D4"/>
    <w:rsid w:val="00423908"/>
    <w:rsid w:val="00427750"/>
    <w:rsid w:val="004349E8"/>
    <w:rsid w:val="00451DBF"/>
    <w:rsid w:val="00457246"/>
    <w:rsid w:val="00457357"/>
    <w:rsid w:val="00465908"/>
    <w:rsid w:val="0047072D"/>
    <w:rsid w:val="00470A16"/>
    <w:rsid w:val="0047617B"/>
    <w:rsid w:val="004764B3"/>
    <w:rsid w:val="004827B2"/>
    <w:rsid w:val="004877FE"/>
    <w:rsid w:val="004A0CE1"/>
    <w:rsid w:val="004A2208"/>
    <w:rsid w:val="004A4F35"/>
    <w:rsid w:val="004B10ED"/>
    <w:rsid w:val="004B273C"/>
    <w:rsid w:val="004B5C15"/>
    <w:rsid w:val="004C6875"/>
    <w:rsid w:val="004D5B04"/>
    <w:rsid w:val="004D6061"/>
    <w:rsid w:val="004E5B4A"/>
    <w:rsid w:val="004F06D3"/>
    <w:rsid w:val="004F116C"/>
    <w:rsid w:val="004F6231"/>
    <w:rsid w:val="005007B0"/>
    <w:rsid w:val="00501E3F"/>
    <w:rsid w:val="005028C5"/>
    <w:rsid w:val="00510D28"/>
    <w:rsid w:val="00511EB6"/>
    <w:rsid w:val="005120F8"/>
    <w:rsid w:val="005123AA"/>
    <w:rsid w:val="005151FF"/>
    <w:rsid w:val="0051584A"/>
    <w:rsid w:val="00526DBD"/>
    <w:rsid w:val="005339F7"/>
    <w:rsid w:val="00541891"/>
    <w:rsid w:val="005439BD"/>
    <w:rsid w:val="00544E92"/>
    <w:rsid w:val="005521F8"/>
    <w:rsid w:val="0056070E"/>
    <w:rsid w:val="00564CA4"/>
    <w:rsid w:val="00565263"/>
    <w:rsid w:val="005659E6"/>
    <w:rsid w:val="00565C67"/>
    <w:rsid w:val="00566931"/>
    <w:rsid w:val="005811FE"/>
    <w:rsid w:val="0058634A"/>
    <w:rsid w:val="005A630E"/>
    <w:rsid w:val="005B00A6"/>
    <w:rsid w:val="005B3F0B"/>
    <w:rsid w:val="005B4490"/>
    <w:rsid w:val="005C6E0B"/>
    <w:rsid w:val="005D41D2"/>
    <w:rsid w:val="005F00B2"/>
    <w:rsid w:val="005F14D5"/>
    <w:rsid w:val="005F3036"/>
    <w:rsid w:val="005F4D37"/>
    <w:rsid w:val="005F711A"/>
    <w:rsid w:val="006002FC"/>
    <w:rsid w:val="00600368"/>
    <w:rsid w:val="006023E9"/>
    <w:rsid w:val="00603B2A"/>
    <w:rsid w:val="0061026A"/>
    <w:rsid w:val="00611DA7"/>
    <w:rsid w:val="00615498"/>
    <w:rsid w:val="006179F7"/>
    <w:rsid w:val="0062019A"/>
    <w:rsid w:val="006311DB"/>
    <w:rsid w:val="0063244E"/>
    <w:rsid w:val="00636B36"/>
    <w:rsid w:val="006409A4"/>
    <w:rsid w:val="006419FD"/>
    <w:rsid w:val="00644B14"/>
    <w:rsid w:val="00653EF3"/>
    <w:rsid w:val="0066009F"/>
    <w:rsid w:val="0066078A"/>
    <w:rsid w:val="006622B2"/>
    <w:rsid w:val="0066337F"/>
    <w:rsid w:val="006636C9"/>
    <w:rsid w:val="006678AB"/>
    <w:rsid w:val="00667B92"/>
    <w:rsid w:val="00673382"/>
    <w:rsid w:val="006752C7"/>
    <w:rsid w:val="006850A1"/>
    <w:rsid w:val="00685A4C"/>
    <w:rsid w:val="00687E57"/>
    <w:rsid w:val="00691AAE"/>
    <w:rsid w:val="00692E61"/>
    <w:rsid w:val="006A0611"/>
    <w:rsid w:val="006A2D49"/>
    <w:rsid w:val="006A64E4"/>
    <w:rsid w:val="006D6B16"/>
    <w:rsid w:val="006E1335"/>
    <w:rsid w:val="006E29A9"/>
    <w:rsid w:val="006F36DC"/>
    <w:rsid w:val="006F49AD"/>
    <w:rsid w:val="00702DAE"/>
    <w:rsid w:val="00704382"/>
    <w:rsid w:val="00712499"/>
    <w:rsid w:val="00716D48"/>
    <w:rsid w:val="007202E7"/>
    <w:rsid w:val="007235F9"/>
    <w:rsid w:val="007248E1"/>
    <w:rsid w:val="007342E7"/>
    <w:rsid w:val="0073775F"/>
    <w:rsid w:val="00741C03"/>
    <w:rsid w:val="00744576"/>
    <w:rsid w:val="0075350E"/>
    <w:rsid w:val="0075612B"/>
    <w:rsid w:val="0076264B"/>
    <w:rsid w:val="00764DC8"/>
    <w:rsid w:val="007702D3"/>
    <w:rsid w:val="0077281C"/>
    <w:rsid w:val="00774911"/>
    <w:rsid w:val="0079350E"/>
    <w:rsid w:val="007A45CA"/>
    <w:rsid w:val="007A7DF1"/>
    <w:rsid w:val="007B0434"/>
    <w:rsid w:val="007D19E6"/>
    <w:rsid w:val="007D43B7"/>
    <w:rsid w:val="007D6BFE"/>
    <w:rsid w:val="007E0729"/>
    <w:rsid w:val="007E13A5"/>
    <w:rsid w:val="007E40E3"/>
    <w:rsid w:val="007E7141"/>
    <w:rsid w:val="007F01C7"/>
    <w:rsid w:val="007F4D0F"/>
    <w:rsid w:val="0080577B"/>
    <w:rsid w:val="008076F9"/>
    <w:rsid w:val="00814E4F"/>
    <w:rsid w:val="00817D58"/>
    <w:rsid w:val="00823F98"/>
    <w:rsid w:val="00825BCA"/>
    <w:rsid w:val="008313C5"/>
    <w:rsid w:val="00832B31"/>
    <w:rsid w:val="00840311"/>
    <w:rsid w:val="00855138"/>
    <w:rsid w:val="00862340"/>
    <w:rsid w:val="00862721"/>
    <w:rsid w:val="0087081D"/>
    <w:rsid w:val="00873A57"/>
    <w:rsid w:val="00874F3A"/>
    <w:rsid w:val="008834F5"/>
    <w:rsid w:val="00887521"/>
    <w:rsid w:val="008A1A0F"/>
    <w:rsid w:val="008A1E81"/>
    <w:rsid w:val="008C406B"/>
    <w:rsid w:val="008D7B73"/>
    <w:rsid w:val="008E008A"/>
    <w:rsid w:val="008E29BB"/>
    <w:rsid w:val="008E35AA"/>
    <w:rsid w:val="008E37E8"/>
    <w:rsid w:val="008E41C6"/>
    <w:rsid w:val="008F3979"/>
    <w:rsid w:val="008F4DB0"/>
    <w:rsid w:val="00901900"/>
    <w:rsid w:val="00903128"/>
    <w:rsid w:val="009053E2"/>
    <w:rsid w:val="00923DDA"/>
    <w:rsid w:val="00925F2E"/>
    <w:rsid w:val="00926FFB"/>
    <w:rsid w:val="0092719E"/>
    <w:rsid w:val="009302A5"/>
    <w:rsid w:val="0093317F"/>
    <w:rsid w:val="009419AF"/>
    <w:rsid w:val="00945A00"/>
    <w:rsid w:val="00945E90"/>
    <w:rsid w:val="009473BB"/>
    <w:rsid w:val="00961FFB"/>
    <w:rsid w:val="009721EB"/>
    <w:rsid w:val="009723CE"/>
    <w:rsid w:val="00972B77"/>
    <w:rsid w:val="009756B6"/>
    <w:rsid w:val="0097615E"/>
    <w:rsid w:val="00976CAC"/>
    <w:rsid w:val="00984871"/>
    <w:rsid w:val="00985AC5"/>
    <w:rsid w:val="00993845"/>
    <w:rsid w:val="009958DA"/>
    <w:rsid w:val="00996F31"/>
    <w:rsid w:val="009A6F2E"/>
    <w:rsid w:val="009B053F"/>
    <w:rsid w:val="009B39F6"/>
    <w:rsid w:val="009B7E1A"/>
    <w:rsid w:val="009D1CE2"/>
    <w:rsid w:val="009D6CA9"/>
    <w:rsid w:val="009D6D0D"/>
    <w:rsid w:val="009E02AF"/>
    <w:rsid w:val="009E32EB"/>
    <w:rsid w:val="009F1F83"/>
    <w:rsid w:val="009F2ADE"/>
    <w:rsid w:val="009F7762"/>
    <w:rsid w:val="00A111DD"/>
    <w:rsid w:val="00A11BC6"/>
    <w:rsid w:val="00A16A3E"/>
    <w:rsid w:val="00A30C6A"/>
    <w:rsid w:val="00A3144D"/>
    <w:rsid w:val="00A35463"/>
    <w:rsid w:val="00A35E9E"/>
    <w:rsid w:val="00A41E5F"/>
    <w:rsid w:val="00A5732D"/>
    <w:rsid w:val="00A61CA4"/>
    <w:rsid w:val="00A7400F"/>
    <w:rsid w:val="00A92185"/>
    <w:rsid w:val="00A92C4F"/>
    <w:rsid w:val="00AA0615"/>
    <w:rsid w:val="00AA2312"/>
    <w:rsid w:val="00AA695F"/>
    <w:rsid w:val="00AD064C"/>
    <w:rsid w:val="00AD2F6D"/>
    <w:rsid w:val="00AD3C4C"/>
    <w:rsid w:val="00AD4034"/>
    <w:rsid w:val="00AE0458"/>
    <w:rsid w:val="00AE278E"/>
    <w:rsid w:val="00AE2D52"/>
    <w:rsid w:val="00AE306B"/>
    <w:rsid w:val="00AE395C"/>
    <w:rsid w:val="00AF7957"/>
    <w:rsid w:val="00B03318"/>
    <w:rsid w:val="00B1289B"/>
    <w:rsid w:val="00B13303"/>
    <w:rsid w:val="00B14F7B"/>
    <w:rsid w:val="00B230DE"/>
    <w:rsid w:val="00B24240"/>
    <w:rsid w:val="00B244F9"/>
    <w:rsid w:val="00B24EAC"/>
    <w:rsid w:val="00B26C45"/>
    <w:rsid w:val="00B27CDA"/>
    <w:rsid w:val="00B3011E"/>
    <w:rsid w:val="00B335C8"/>
    <w:rsid w:val="00B34E06"/>
    <w:rsid w:val="00B424CC"/>
    <w:rsid w:val="00B43467"/>
    <w:rsid w:val="00B45250"/>
    <w:rsid w:val="00B46E27"/>
    <w:rsid w:val="00B479D7"/>
    <w:rsid w:val="00B47E98"/>
    <w:rsid w:val="00B50E3B"/>
    <w:rsid w:val="00B54BBC"/>
    <w:rsid w:val="00B565E1"/>
    <w:rsid w:val="00B66571"/>
    <w:rsid w:val="00B7747E"/>
    <w:rsid w:val="00B81455"/>
    <w:rsid w:val="00B83468"/>
    <w:rsid w:val="00B873A8"/>
    <w:rsid w:val="00B90C45"/>
    <w:rsid w:val="00B915D9"/>
    <w:rsid w:val="00B930D8"/>
    <w:rsid w:val="00B93403"/>
    <w:rsid w:val="00B960F1"/>
    <w:rsid w:val="00B97B0A"/>
    <w:rsid w:val="00BA626F"/>
    <w:rsid w:val="00BA70AB"/>
    <w:rsid w:val="00BB17D6"/>
    <w:rsid w:val="00BB21DB"/>
    <w:rsid w:val="00BC135D"/>
    <w:rsid w:val="00BC3D97"/>
    <w:rsid w:val="00BC535A"/>
    <w:rsid w:val="00BC648B"/>
    <w:rsid w:val="00BC6F2E"/>
    <w:rsid w:val="00BD0D98"/>
    <w:rsid w:val="00BD36F0"/>
    <w:rsid w:val="00BD646B"/>
    <w:rsid w:val="00BE0349"/>
    <w:rsid w:val="00BE2806"/>
    <w:rsid w:val="00BE58FA"/>
    <w:rsid w:val="00BF1933"/>
    <w:rsid w:val="00BF5FF8"/>
    <w:rsid w:val="00C00103"/>
    <w:rsid w:val="00C00BE7"/>
    <w:rsid w:val="00C0678B"/>
    <w:rsid w:val="00C14326"/>
    <w:rsid w:val="00C2048A"/>
    <w:rsid w:val="00C25F87"/>
    <w:rsid w:val="00C279C9"/>
    <w:rsid w:val="00C30258"/>
    <w:rsid w:val="00C33145"/>
    <w:rsid w:val="00C345C1"/>
    <w:rsid w:val="00C36ED0"/>
    <w:rsid w:val="00C409EC"/>
    <w:rsid w:val="00C417D3"/>
    <w:rsid w:val="00C42215"/>
    <w:rsid w:val="00C476FF"/>
    <w:rsid w:val="00C51E52"/>
    <w:rsid w:val="00C53BBD"/>
    <w:rsid w:val="00C55490"/>
    <w:rsid w:val="00C5564D"/>
    <w:rsid w:val="00C6178B"/>
    <w:rsid w:val="00C646D5"/>
    <w:rsid w:val="00C67D87"/>
    <w:rsid w:val="00C77872"/>
    <w:rsid w:val="00C85074"/>
    <w:rsid w:val="00C91E0D"/>
    <w:rsid w:val="00C92A3B"/>
    <w:rsid w:val="00C9387C"/>
    <w:rsid w:val="00CA3BEE"/>
    <w:rsid w:val="00CB3498"/>
    <w:rsid w:val="00CB5165"/>
    <w:rsid w:val="00CB6357"/>
    <w:rsid w:val="00CC00D6"/>
    <w:rsid w:val="00CD3911"/>
    <w:rsid w:val="00CE0E6E"/>
    <w:rsid w:val="00CE3DAF"/>
    <w:rsid w:val="00CE71D7"/>
    <w:rsid w:val="00CE78E0"/>
    <w:rsid w:val="00CF2139"/>
    <w:rsid w:val="00CF3151"/>
    <w:rsid w:val="00D015BE"/>
    <w:rsid w:val="00D11BB8"/>
    <w:rsid w:val="00D14F5F"/>
    <w:rsid w:val="00D166A1"/>
    <w:rsid w:val="00D173A9"/>
    <w:rsid w:val="00D27AA3"/>
    <w:rsid w:val="00D316F7"/>
    <w:rsid w:val="00D33A81"/>
    <w:rsid w:val="00D47820"/>
    <w:rsid w:val="00D50A1F"/>
    <w:rsid w:val="00D55BD2"/>
    <w:rsid w:val="00D6276E"/>
    <w:rsid w:val="00D72132"/>
    <w:rsid w:val="00D76875"/>
    <w:rsid w:val="00D81C33"/>
    <w:rsid w:val="00D92E01"/>
    <w:rsid w:val="00D972A6"/>
    <w:rsid w:val="00DA07BD"/>
    <w:rsid w:val="00DA0DE9"/>
    <w:rsid w:val="00DA287C"/>
    <w:rsid w:val="00DA2C79"/>
    <w:rsid w:val="00DA33C3"/>
    <w:rsid w:val="00DA7171"/>
    <w:rsid w:val="00DB05B2"/>
    <w:rsid w:val="00DB0DA1"/>
    <w:rsid w:val="00DB4F84"/>
    <w:rsid w:val="00DB5524"/>
    <w:rsid w:val="00DB6C71"/>
    <w:rsid w:val="00DD549D"/>
    <w:rsid w:val="00DE19B3"/>
    <w:rsid w:val="00DE5B8B"/>
    <w:rsid w:val="00DE6585"/>
    <w:rsid w:val="00DE70E8"/>
    <w:rsid w:val="00DF52A2"/>
    <w:rsid w:val="00DF7C63"/>
    <w:rsid w:val="00E00A5D"/>
    <w:rsid w:val="00E040C9"/>
    <w:rsid w:val="00E05000"/>
    <w:rsid w:val="00E06113"/>
    <w:rsid w:val="00E103B0"/>
    <w:rsid w:val="00E10B6C"/>
    <w:rsid w:val="00E112B9"/>
    <w:rsid w:val="00E21B32"/>
    <w:rsid w:val="00E2370A"/>
    <w:rsid w:val="00E25A74"/>
    <w:rsid w:val="00E272EF"/>
    <w:rsid w:val="00E274D1"/>
    <w:rsid w:val="00E3271D"/>
    <w:rsid w:val="00E343E7"/>
    <w:rsid w:val="00E36F2D"/>
    <w:rsid w:val="00E433FA"/>
    <w:rsid w:val="00E83A4C"/>
    <w:rsid w:val="00E86368"/>
    <w:rsid w:val="00E929D1"/>
    <w:rsid w:val="00E92AE7"/>
    <w:rsid w:val="00EA5342"/>
    <w:rsid w:val="00EA5428"/>
    <w:rsid w:val="00EC0DD4"/>
    <w:rsid w:val="00EC140A"/>
    <w:rsid w:val="00EC22AE"/>
    <w:rsid w:val="00EC7584"/>
    <w:rsid w:val="00ED029B"/>
    <w:rsid w:val="00ED608B"/>
    <w:rsid w:val="00EE012D"/>
    <w:rsid w:val="00EE0FE6"/>
    <w:rsid w:val="00EE26F6"/>
    <w:rsid w:val="00EE2C6F"/>
    <w:rsid w:val="00EE4755"/>
    <w:rsid w:val="00EE7A1F"/>
    <w:rsid w:val="00EF191D"/>
    <w:rsid w:val="00EF3FC4"/>
    <w:rsid w:val="00F00816"/>
    <w:rsid w:val="00F07523"/>
    <w:rsid w:val="00F11592"/>
    <w:rsid w:val="00F14DFB"/>
    <w:rsid w:val="00F2226F"/>
    <w:rsid w:val="00F25BAE"/>
    <w:rsid w:val="00F25E35"/>
    <w:rsid w:val="00F270E3"/>
    <w:rsid w:val="00F42E15"/>
    <w:rsid w:val="00F45A74"/>
    <w:rsid w:val="00F466A5"/>
    <w:rsid w:val="00F533B9"/>
    <w:rsid w:val="00F54316"/>
    <w:rsid w:val="00F54C7D"/>
    <w:rsid w:val="00F54D9A"/>
    <w:rsid w:val="00F560D5"/>
    <w:rsid w:val="00F56AEE"/>
    <w:rsid w:val="00F66CC8"/>
    <w:rsid w:val="00F72735"/>
    <w:rsid w:val="00F7345F"/>
    <w:rsid w:val="00F81722"/>
    <w:rsid w:val="00F834BE"/>
    <w:rsid w:val="00F86A3F"/>
    <w:rsid w:val="00F95D74"/>
    <w:rsid w:val="00F95DC7"/>
    <w:rsid w:val="00F96D69"/>
    <w:rsid w:val="00FA08C5"/>
    <w:rsid w:val="00FB2CA0"/>
    <w:rsid w:val="00FB4F22"/>
    <w:rsid w:val="00FC025C"/>
    <w:rsid w:val="00FC136C"/>
    <w:rsid w:val="00FC7862"/>
    <w:rsid w:val="00FD3041"/>
    <w:rsid w:val="00FE30C4"/>
    <w:rsid w:val="00FE3980"/>
    <w:rsid w:val="00FE3B4B"/>
    <w:rsid w:val="00FE6380"/>
    <w:rsid w:val="00FF0857"/>
    <w:rsid w:val="00FF2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F9"/>
    <w:pPr>
      <w:bidi/>
      <w:jc w:val="lowKashida"/>
    </w:pPr>
  </w:style>
  <w:style w:type="paragraph" w:styleId="Heading3">
    <w:name w:val="heading 3"/>
    <w:basedOn w:val="Normal"/>
    <w:next w:val="Normal"/>
    <w:link w:val="Heading3Char"/>
    <w:uiPriority w:val="9"/>
    <w:semiHidden/>
    <w:unhideWhenUsed/>
    <w:qFormat/>
    <w:rsid w:val="00BF5FF8"/>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paragraph" w:customStyle="1" w:styleId="ListParagraph1">
    <w:name w:val="List Paragraph1"/>
    <w:basedOn w:val="Normal"/>
    <w:next w:val="ListParagraph"/>
    <w:uiPriority w:val="34"/>
    <w:qFormat/>
    <w:rsid w:val="00C417D3"/>
    <w:pPr>
      <w:bidi w:val="0"/>
      <w:spacing w:after="200" w:line="276" w:lineRule="auto"/>
      <w:ind w:left="720"/>
      <w:contextualSpacing/>
      <w:jc w:val="left"/>
    </w:pPr>
  </w:style>
  <w:style w:type="paragraph" w:styleId="ListParagraph">
    <w:name w:val="List Paragraph"/>
    <w:basedOn w:val="Normal"/>
    <w:uiPriority w:val="34"/>
    <w:qFormat/>
    <w:rsid w:val="00C417D3"/>
    <w:pPr>
      <w:ind w:left="720"/>
      <w:contextualSpacing/>
    </w:pPr>
  </w:style>
  <w:style w:type="paragraph" w:customStyle="1" w:styleId="FootnoteText1">
    <w:name w:val="Footnote Text1"/>
    <w:basedOn w:val="Normal"/>
    <w:next w:val="FootnoteText"/>
    <w:link w:val="FootnoteTextChar"/>
    <w:uiPriority w:val="99"/>
    <w:semiHidden/>
    <w:unhideWhenUsed/>
    <w:rsid w:val="00667B92"/>
    <w:pPr>
      <w:bidi w:val="0"/>
      <w:spacing w:after="0" w:line="240" w:lineRule="auto"/>
      <w:jc w:val="left"/>
    </w:pPr>
    <w:rPr>
      <w:sz w:val="20"/>
      <w:szCs w:val="20"/>
    </w:rPr>
  </w:style>
  <w:style w:type="character" w:customStyle="1" w:styleId="FootnoteTextChar">
    <w:name w:val="Footnote Text Char"/>
    <w:basedOn w:val="DefaultParagraphFont"/>
    <w:link w:val="FootnoteText1"/>
    <w:rsid w:val="00667B92"/>
    <w:rPr>
      <w:sz w:val="20"/>
      <w:szCs w:val="20"/>
    </w:rPr>
  </w:style>
  <w:style w:type="paragraph" w:styleId="FootnoteText">
    <w:name w:val="footnote text"/>
    <w:basedOn w:val="Normal"/>
    <w:link w:val="FootnoteTextChar1"/>
    <w:unhideWhenUsed/>
    <w:rsid w:val="00667B9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67B92"/>
    <w:rPr>
      <w:sz w:val="20"/>
      <w:szCs w:val="20"/>
    </w:rPr>
  </w:style>
  <w:style w:type="character" w:styleId="FootnoteReference">
    <w:name w:val="footnote reference"/>
    <w:uiPriority w:val="99"/>
    <w:semiHidden/>
    <w:unhideWhenUsed/>
    <w:rsid w:val="00AE395C"/>
    <w:rPr>
      <w:rFonts w:ascii="Times New Roman" w:hAnsi="Times New Roman" w:cs="Times New Roman" w:hint="default"/>
      <w:vertAlign w:val="superscript"/>
    </w:rPr>
  </w:style>
  <w:style w:type="character" w:customStyle="1" w:styleId="Heading3Char">
    <w:name w:val="Heading 3 Char"/>
    <w:basedOn w:val="DefaultParagraphFont"/>
    <w:link w:val="Heading3"/>
    <w:uiPriority w:val="9"/>
    <w:semiHidden/>
    <w:rsid w:val="00BF5FF8"/>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30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CC"/>
    <w:rPr>
      <w:rFonts w:ascii="Tahoma" w:hAnsi="Tahoma" w:cs="Tahoma"/>
      <w:sz w:val="16"/>
      <w:szCs w:val="16"/>
    </w:rPr>
  </w:style>
  <w:style w:type="character" w:customStyle="1" w:styleId="apple-converted-space">
    <w:name w:val="apple-converted-space"/>
    <w:basedOn w:val="DefaultParagraphFont"/>
    <w:rsid w:val="00CF2139"/>
  </w:style>
  <w:style w:type="character" w:styleId="Emphasis">
    <w:name w:val="Emphasis"/>
    <w:basedOn w:val="DefaultParagraphFont"/>
    <w:uiPriority w:val="20"/>
    <w:qFormat/>
    <w:rsid w:val="00ED029B"/>
    <w:rPr>
      <w:i/>
      <w:iCs/>
    </w:rPr>
  </w:style>
  <w:style w:type="character" w:styleId="PlaceholderText">
    <w:name w:val="Placeholder Text"/>
    <w:basedOn w:val="DefaultParagraphFont"/>
    <w:uiPriority w:val="99"/>
    <w:semiHidden/>
    <w:rsid w:val="00AD4034"/>
    <w:rPr>
      <w:color w:val="808080"/>
    </w:rPr>
  </w:style>
  <w:style w:type="character" w:customStyle="1" w:styleId="shorttext">
    <w:name w:val="short_text"/>
    <w:basedOn w:val="DefaultParagraphFont"/>
    <w:rsid w:val="00BE58FA"/>
  </w:style>
  <w:style w:type="table" w:styleId="TableGrid">
    <w:name w:val="Table Grid"/>
    <w:basedOn w:val="TableNormal"/>
    <w:uiPriority w:val="39"/>
    <w:rsid w:val="00B46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869546">
      <w:bodyDiv w:val="1"/>
      <w:marLeft w:val="0"/>
      <w:marRight w:val="0"/>
      <w:marTop w:val="0"/>
      <w:marBottom w:val="0"/>
      <w:divBdr>
        <w:top w:val="none" w:sz="0" w:space="0" w:color="auto"/>
        <w:left w:val="none" w:sz="0" w:space="0" w:color="auto"/>
        <w:bottom w:val="none" w:sz="0" w:space="0" w:color="auto"/>
        <w:right w:val="none" w:sz="0" w:space="0" w:color="auto"/>
      </w:divBdr>
    </w:div>
    <w:div w:id="286935416">
      <w:bodyDiv w:val="1"/>
      <w:marLeft w:val="0"/>
      <w:marRight w:val="0"/>
      <w:marTop w:val="0"/>
      <w:marBottom w:val="0"/>
      <w:divBdr>
        <w:top w:val="none" w:sz="0" w:space="0" w:color="auto"/>
        <w:left w:val="none" w:sz="0" w:space="0" w:color="auto"/>
        <w:bottom w:val="none" w:sz="0" w:space="0" w:color="auto"/>
        <w:right w:val="none" w:sz="0" w:space="0" w:color="auto"/>
      </w:divBdr>
    </w:div>
    <w:div w:id="1240793882">
      <w:bodyDiv w:val="1"/>
      <w:marLeft w:val="0"/>
      <w:marRight w:val="0"/>
      <w:marTop w:val="0"/>
      <w:marBottom w:val="0"/>
      <w:divBdr>
        <w:top w:val="none" w:sz="0" w:space="0" w:color="auto"/>
        <w:left w:val="none" w:sz="0" w:space="0" w:color="auto"/>
        <w:bottom w:val="none" w:sz="0" w:space="0" w:color="auto"/>
        <w:right w:val="none" w:sz="0" w:space="0" w:color="auto"/>
      </w:divBdr>
      <w:divsChild>
        <w:div w:id="558059087">
          <w:marLeft w:val="0"/>
          <w:marRight w:val="0"/>
          <w:marTop w:val="0"/>
          <w:marBottom w:val="0"/>
          <w:divBdr>
            <w:top w:val="none" w:sz="0" w:space="0" w:color="auto"/>
            <w:left w:val="none" w:sz="0" w:space="0" w:color="auto"/>
            <w:bottom w:val="none" w:sz="0" w:space="0" w:color="auto"/>
            <w:right w:val="none" w:sz="0" w:space="0" w:color="auto"/>
          </w:divBdr>
          <w:divsChild>
            <w:div w:id="966739350">
              <w:marLeft w:val="0"/>
              <w:marRight w:val="0"/>
              <w:marTop w:val="0"/>
              <w:marBottom w:val="0"/>
              <w:divBdr>
                <w:top w:val="none" w:sz="0" w:space="0" w:color="auto"/>
                <w:left w:val="none" w:sz="0" w:space="0" w:color="auto"/>
                <w:bottom w:val="none" w:sz="0" w:space="0" w:color="auto"/>
                <w:right w:val="none" w:sz="0" w:space="0" w:color="auto"/>
              </w:divBdr>
              <w:divsChild>
                <w:div w:id="808136255">
                  <w:marLeft w:val="0"/>
                  <w:marRight w:val="0"/>
                  <w:marTop w:val="0"/>
                  <w:marBottom w:val="0"/>
                  <w:divBdr>
                    <w:top w:val="none" w:sz="0" w:space="0" w:color="auto"/>
                    <w:left w:val="none" w:sz="0" w:space="0" w:color="auto"/>
                    <w:bottom w:val="none" w:sz="0" w:space="0" w:color="auto"/>
                    <w:right w:val="none" w:sz="0" w:space="0" w:color="auto"/>
                  </w:divBdr>
                  <w:divsChild>
                    <w:div w:id="1144618111">
                      <w:marLeft w:val="0"/>
                      <w:marRight w:val="0"/>
                      <w:marTop w:val="0"/>
                      <w:marBottom w:val="0"/>
                      <w:divBdr>
                        <w:top w:val="none" w:sz="0" w:space="0" w:color="auto"/>
                        <w:left w:val="none" w:sz="0" w:space="0" w:color="auto"/>
                        <w:bottom w:val="none" w:sz="0" w:space="0" w:color="auto"/>
                        <w:right w:val="none" w:sz="0" w:space="0" w:color="auto"/>
                      </w:divBdr>
                      <w:divsChild>
                        <w:div w:id="1635676513">
                          <w:marLeft w:val="0"/>
                          <w:marRight w:val="0"/>
                          <w:marTop w:val="0"/>
                          <w:marBottom w:val="0"/>
                          <w:divBdr>
                            <w:top w:val="none" w:sz="0" w:space="0" w:color="auto"/>
                            <w:left w:val="none" w:sz="0" w:space="0" w:color="auto"/>
                            <w:bottom w:val="none" w:sz="0" w:space="0" w:color="auto"/>
                            <w:right w:val="none" w:sz="0" w:space="0" w:color="auto"/>
                          </w:divBdr>
                          <w:divsChild>
                            <w:div w:id="12445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45579">
          <w:marLeft w:val="0"/>
          <w:marRight w:val="0"/>
          <w:marTop w:val="0"/>
          <w:marBottom w:val="0"/>
          <w:divBdr>
            <w:top w:val="none" w:sz="0" w:space="0" w:color="auto"/>
            <w:left w:val="none" w:sz="0" w:space="0" w:color="auto"/>
            <w:bottom w:val="none" w:sz="0" w:space="0" w:color="auto"/>
            <w:right w:val="none" w:sz="0" w:space="0" w:color="auto"/>
          </w:divBdr>
          <w:divsChild>
            <w:div w:id="595329860">
              <w:marLeft w:val="0"/>
              <w:marRight w:val="0"/>
              <w:marTop w:val="0"/>
              <w:marBottom w:val="0"/>
              <w:divBdr>
                <w:top w:val="none" w:sz="0" w:space="0" w:color="auto"/>
                <w:left w:val="none" w:sz="0" w:space="0" w:color="auto"/>
                <w:bottom w:val="none" w:sz="0" w:space="0" w:color="auto"/>
                <w:right w:val="none" w:sz="0" w:space="0" w:color="auto"/>
              </w:divBdr>
              <w:divsChild>
                <w:div w:id="1463576517">
                  <w:marLeft w:val="0"/>
                  <w:marRight w:val="0"/>
                  <w:marTop w:val="0"/>
                  <w:marBottom w:val="0"/>
                  <w:divBdr>
                    <w:top w:val="none" w:sz="0" w:space="0" w:color="auto"/>
                    <w:left w:val="none" w:sz="0" w:space="0" w:color="auto"/>
                    <w:bottom w:val="none" w:sz="0" w:space="0" w:color="auto"/>
                    <w:right w:val="none" w:sz="0" w:space="0" w:color="auto"/>
                  </w:divBdr>
                  <w:divsChild>
                    <w:div w:id="17823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0543">
      <w:bodyDiv w:val="1"/>
      <w:marLeft w:val="0"/>
      <w:marRight w:val="0"/>
      <w:marTop w:val="0"/>
      <w:marBottom w:val="0"/>
      <w:divBdr>
        <w:top w:val="none" w:sz="0" w:space="0" w:color="auto"/>
        <w:left w:val="none" w:sz="0" w:space="0" w:color="auto"/>
        <w:bottom w:val="none" w:sz="0" w:space="0" w:color="auto"/>
        <w:right w:val="none" w:sz="0" w:space="0" w:color="auto"/>
      </w:divBdr>
      <w:divsChild>
        <w:div w:id="1160384889">
          <w:marLeft w:val="0"/>
          <w:marRight w:val="0"/>
          <w:marTop w:val="0"/>
          <w:marBottom w:val="0"/>
          <w:divBdr>
            <w:top w:val="none" w:sz="0" w:space="0" w:color="auto"/>
            <w:left w:val="none" w:sz="0" w:space="0" w:color="auto"/>
            <w:bottom w:val="none" w:sz="0" w:space="0" w:color="auto"/>
            <w:right w:val="none" w:sz="0" w:space="0" w:color="auto"/>
          </w:divBdr>
          <w:divsChild>
            <w:div w:id="1351418862">
              <w:marLeft w:val="0"/>
              <w:marRight w:val="0"/>
              <w:marTop w:val="0"/>
              <w:marBottom w:val="0"/>
              <w:divBdr>
                <w:top w:val="none" w:sz="0" w:space="0" w:color="auto"/>
                <w:left w:val="none" w:sz="0" w:space="0" w:color="auto"/>
                <w:bottom w:val="none" w:sz="0" w:space="0" w:color="auto"/>
                <w:right w:val="none" w:sz="0" w:space="0" w:color="auto"/>
              </w:divBdr>
              <w:divsChild>
                <w:div w:id="1149327068">
                  <w:marLeft w:val="0"/>
                  <w:marRight w:val="0"/>
                  <w:marTop w:val="0"/>
                  <w:marBottom w:val="0"/>
                  <w:divBdr>
                    <w:top w:val="none" w:sz="0" w:space="0" w:color="auto"/>
                    <w:left w:val="none" w:sz="0" w:space="0" w:color="auto"/>
                    <w:bottom w:val="none" w:sz="0" w:space="0" w:color="auto"/>
                    <w:right w:val="none" w:sz="0" w:space="0" w:color="auto"/>
                  </w:divBdr>
                  <w:divsChild>
                    <w:div w:id="187453641">
                      <w:marLeft w:val="0"/>
                      <w:marRight w:val="0"/>
                      <w:marTop w:val="0"/>
                      <w:marBottom w:val="0"/>
                      <w:divBdr>
                        <w:top w:val="none" w:sz="0" w:space="0" w:color="auto"/>
                        <w:left w:val="none" w:sz="0" w:space="0" w:color="auto"/>
                        <w:bottom w:val="none" w:sz="0" w:space="0" w:color="auto"/>
                        <w:right w:val="none" w:sz="0" w:space="0" w:color="auto"/>
                      </w:divBdr>
                      <w:divsChild>
                        <w:div w:id="804348448">
                          <w:marLeft w:val="0"/>
                          <w:marRight w:val="0"/>
                          <w:marTop w:val="0"/>
                          <w:marBottom w:val="0"/>
                          <w:divBdr>
                            <w:top w:val="none" w:sz="0" w:space="0" w:color="auto"/>
                            <w:left w:val="none" w:sz="0" w:space="0" w:color="auto"/>
                            <w:bottom w:val="none" w:sz="0" w:space="0" w:color="auto"/>
                            <w:right w:val="none" w:sz="0" w:space="0" w:color="auto"/>
                          </w:divBdr>
                          <w:divsChild>
                            <w:div w:id="8168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12203">
          <w:marLeft w:val="0"/>
          <w:marRight w:val="0"/>
          <w:marTop w:val="0"/>
          <w:marBottom w:val="0"/>
          <w:divBdr>
            <w:top w:val="none" w:sz="0" w:space="0" w:color="auto"/>
            <w:left w:val="none" w:sz="0" w:space="0" w:color="auto"/>
            <w:bottom w:val="none" w:sz="0" w:space="0" w:color="auto"/>
            <w:right w:val="none" w:sz="0" w:space="0" w:color="auto"/>
          </w:divBdr>
          <w:divsChild>
            <w:div w:id="878707954">
              <w:marLeft w:val="0"/>
              <w:marRight w:val="0"/>
              <w:marTop w:val="0"/>
              <w:marBottom w:val="0"/>
              <w:divBdr>
                <w:top w:val="none" w:sz="0" w:space="0" w:color="auto"/>
                <w:left w:val="none" w:sz="0" w:space="0" w:color="auto"/>
                <w:bottom w:val="none" w:sz="0" w:space="0" w:color="auto"/>
                <w:right w:val="none" w:sz="0" w:space="0" w:color="auto"/>
              </w:divBdr>
              <w:divsChild>
                <w:div w:id="2027826944">
                  <w:marLeft w:val="0"/>
                  <w:marRight w:val="0"/>
                  <w:marTop w:val="0"/>
                  <w:marBottom w:val="0"/>
                  <w:divBdr>
                    <w:top w:val="none" w:sz="0" w:space="0" w:color="auto"/>
                    <w:left w:val="none" w:sz="0" w:space="0" w:color="auto"/>
                    <w:bottom w:val="none" w:sz="0" w:space="0" w:color="auto"/>
                    <w:right w:val="none" w:sz="0" w:space="0" w:color="auto"/>
                  </w:divBdr>
                  <w:divsChild>
                    <w:div w:id="4088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7782">
      <w:bodyDiv w:val="1"/>
      <w:marLeft w:val="0"/>
      <w:marRight w:val="0"/>
      <w:marTop w:val="0"/>
      <w:marBottom w:val="0"/>
      <w:divBdr>
        <w:top w:val="none" w:sz="0" w:space="0" w:color="auto"/>
        <w:left w:val="none" w:sz="0" w:space="0" w:color="auto"/>
        <w:bottom w:val="none" w:sz="0" w:space="0" w:color="auto"/>
        <w:right w:val="none" w:sz="0" w:space="0" w:color="auto"/>
      </w:divBdr>
    </w:div>
    <w:div w:id="1987853214">
      <w:bodyDiv w:val="1"/>
      <w:marLeft w:val="0"/>
      <w:marRight w:val="0"/>
      <w:marTop w:val="0"/>
      <w:marBottom w:val="0"/>
      <w:divBdr>
        <w:top w:val="none" w:sz="0" w:space="0" w:color="auto"/>
        <w:left w:val="none" w:sz="0" w:space="0" w:color="auto"/>
        <w:bottom w:val="none" w:sz="0" w:space="0" w:color="auto"/>
        <w:right w:val="none" w:sz="0" w:space="0" w:color="auto"/>
      </w:divBdr>
    </w:div>
    <w:div w:id="20539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s://www.google.com/search?rlz=1C1AOHY_enIR708DE709&amp;biw=1152&amp;bih=773&amp;q=Above+and+khasawneh&amp;spell=1&amp;sa=X&amp;ved=0ahUKEwjEvrKn1bvPAhVHCiwKHfsQB7UQvwUIGSgA"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3.png"/><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2.png"/><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dx.doi.org/10.7537/marsnys091016.05"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2E41-99EE-4124-B05F-C673EE36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RPN</dc:creator>
  <cp:lastModifiedBy>Administrator</cp:lastModifiedBy>
  <cp:revision>4</cp:revision>
  <cp:lastPrinted>2016-10-08T05:27:00Z</cp:lastPrinted>
  <dcterms:created xsi:type="dcterms:W3CDTF">2016-10-07T07:14:00Z</dcterms:created>
  <dcterms:modified xsi:type="dcterms:W3CDTF">2016-10-08T05:29:00Z</dcterms:modified>
</cp:coreProperties>
</file>