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22" w:rsidRPr="000958E5" w:rsidRDefault="002D4522" w:rsidP="004602EB">
      <w:pPr>
        <w:autoSpaceDE w:val="0"/>
        <w:autoSpaceDN w:val="0"/>
        <w:adjustRightInd w:val="0"/>
        <w:snapToGrid w:val="0"/>
        <w:jc w:val="center"/>
        <w:rPr>
          <w:b/>
          <w:bCs/>
          <w:sz w:val="20"/>
          <w:szCs w:val="20"/>
        </w:rPr>
      </w:pPr>
      <w:r w:rsidRPr="000958E5">
        <w:rPr>
          <w:b/>
          <w:bCs/>
          <w:sz w:val="20"/>
          <w:szCs w:val="20"/>
        </w:rPr>
        <w:t>Identification of Factors that Affect Crop Productivity in the Traditional Rain-fed Sector of Sudan</w:t>
      </w:r>
    </w:p>
    <w:p w:rsidR="002D4522" w:rsidRPr="000958E5" w:rsidRDefault="002D4522" w:rsidP="004602EB">
      <w:pPr>
        <w:snapToGrid w:val="0"/>
        <w:jc w:val="center"/>
        <w:rPr>
          <w:rFonts w:eastAsia="Calibri"/>
          <w:color w:val="000000"/>
          <w:sz w:val="20"/>
          <w:szCs w:val="20"/>
        </w:rPr>
      </w:pPr>
    </w:p>
    <w:p w:rsidR="002D4522" w:rsidRPr="000958E5" w:rsidRDefault="002D4522" w:rsidP="004602EB">
      <w:pPr>
        <w:snapToGrid w:val="0"/>
        <w:jc w:val="center"/>
        <w:rPr>
          <w:sz w:val="20"/>
          <w:szCs w:val="20"/>
        </w:rPr>
      </w:pPr>
      <w:r w:rsidRPr="000958E5">
        <w:rPr>
          <w:rFonts w:eastAsia="Calibri"/>
          <w:color w:val="000000"/>
          <w:sz w:val="20"/>
          <w:szCs w:val="20"/>
        </w:rPr>
        <w:t xml:space="preserve">Abdel </w:t>
      </w:r>
      <w:proofErr w:type="spellStart"/>
      <w:r w:rsidRPr="000958E5">
        <w:rPr>
          <w:rFonts w:eastAsia="Calibri"/>
          <w:color w:val="000000"/>
          <w:sz w:val="20"/>
          <w:szCs w:val="20"/>
        </w:rPr>
        <w:t>Raouf</w:t>
      </w:r>
      <w:proofErr w:type="spellEnd"/>
      <w:r w:rsidRPr="000958E5">
        <w:rPr>
          <w:rFonts w:eastAsia="Calibri"/>
          <w:color w:val="000000"/>
          <w:sz w:val="20"/>
          <w:szCs w:val="20"/>
        </w:rPr>
        <w:t xml:space="preserve"> Suleiman Bello*</w:t>
      </w:r>
      <w:r w:rsidR="00BB2DFC">
        <w:rPr>
          <w:rFonts w:eastAsiaTheme="minorEastAsia" w:hint="eastAsia"/>
          <w:color w:val="000000"/>
          <w:sz w:val="20"/>
          <w:szCs w:val="20"/>
          <w:lang w:eastAsia="zh-CN"/>
        </w:rPr>
        <w:t xml:space="preserve">, </w:t>
      </w:r>
      <w:proofErr w:type="spellStart"/>
      <w:r w:rsidRPr="000958E5">
        <w:rPr>
          <w:rFonts w:eastAsia="Calibri"/>
          <w:color w:val="000000"/>
          <w:sz w:val="20"/>
          <w:szCs w:val="20"/>
        </w:rPr>
        <w:t>Eissa</w:t>
      </w:r>
      <w:proofErr w:type="spellEnd"/>
      <w:r w:rsidRPr="000958E5">
        <w:rPr>
          <w:rFonts w:eastAsia="Calibri"/>
          <w:color w:val="000000"/>
          <w:sz w:val="20"/>
          <w:szCs w:val="20"/>
        </w:rPr>
        <w:t xml:space="preserve"> Mohamed </w:t>
      </w:r>
      <w:proofErr w:type="spellStart"/>
      <w:r w:rsidRPr="000958E5">
        <w:rPr>
          <w:rFonts w:eastAsia="Calibri"/>
          <w:color w:val="000000"/>
          <w:sz w:val="20"/>
          <w:szCs w:val="20"/>
        </w:rPr>
        <w:t>Mahmoud</w:t>
      </w:r>
      <w:proofErr w:type="spellEnd"/>
      <w:r w:rsidRPr="000958E5">
        <w:rPr>
          <w:rFonts w:eastAsia="Calibri"/>
          <w:color w:val="000000"/>
          <w:sz w:val="20"/>
          <w:szCs w:val="20"/>
        </w:rPr>
        <w:t xml:space="preserve"> **</w:t>
      </w:r>
      <w:r w:rsidR="00072E85">
        <w:rPr>
          <w:rFonts w:eastAsia="Calibri"/>
          <w:color w:val="000000"/>
          <w:sz w:val="20"/>
          <w:szCs w:val="20"/>
        </w:rPr>
        <w:t xml:space="preserve"> </w:t>
      </w:r>
      <w:r w:rsidRPr="000958E5">
        <w:rPr>
          <w:rFonts w:eastAsia="Calibri"/>
          <w:color w:val="000000"/>
          <w:sz w:val="20"/>
          <w:szCs w:val="20"/>
        </w:rPr>
        <w:t xml:space="preserve">and </w:t>
      </w:r>
      <w:proofErr w:type="spellStart"/>
      <w:r w:rsidRPr="000958E5">
        <w:rPr>
          <w:sz w:val="20"/>
          <w:szCs w:val="20"/>
        </w:rPr>
        <w:t>Abd</w:t>
      </w:r>
      <w:proofErr w:type="spellEnd"/>
      <w:r w:rsidRPr="000958E5">
        <w:rPr>
          <w:sz w:val="20"/>
          <w:szCs w:val="20"/>
        </w:rPr>
        <w:t xml:space="preserve"> </w:t>
      </w:r>
      <w:proofErr w:type="spellStart"/>
      <w:r w:rsidRPr="000958E5">
        <w:rPr>
          <w:sz w:val="20"/>
          <w:szCs w:val="20"/>
        </w:rPr>
        <w:t>Latief</w:t>
      </w:r>
      <w:proofErr w:type="spellEnd"/>
      <w:r w:rsidRPr="000958E5">
        <w:rPr>
          <w:sz w:val="20"/>
          <w:szCs w:val="20"/>
        </w:rPr>
        <w:t xml:space="preserve"> M.</w:t>
      </w:r>
      <w:r w:rsidR="00BC4D37">
        <w:rPr>
          <w:sz w:val="20"/>
          <w:szCs w:val="20"/>
        </w:rPr>
        <w:t xml:space="preserve"> </w:t>
      </w:r>
      <w:proofErr w:type="spellStart"/>
      <w:r w:rsidRPr="000958E5">
        <w:rPr>
          <w:sz w:val="20"/>
          <w:szCs w:val="20"/>
        </w:rPr>
        <w:t>Osman</w:t>
      </w:r>
      <w:proofErr w:type="spellEnd"/>
      <w:r w:rsidRPr="000958E5">
        <w:rPr>
          <w:sz w:val="20"/>
          <w:szCs w:val="20"/>
        </w:rPr>
        <w:t>***</w:t>
      </w:r>
    </w:p>
    <w:p w:rsidR="009059ED" w:rsidRPr="000958E5" w:rsidRDefault="009059ED" w:rsidP="004602EB">
      <w:pPr>
        <w:snapToGrid w:val="0"/>
        <w:jc w:val="center"/>
        <w:rPr>
          <w:sz w:val="20"/>
          <w:szCs w:val="20"/>
        </w:rPr>
      </w:pPr>
    </w:p>
    <w:p w:rsidR="002D4522" w:rsidRPr="000958E5" w:rsidRDefault="002D4522" w:rsidP="004602EB">
      <w:pPr>
        <w:autoSpaceDE w:val="0"/>
        <w:autoSpaceDN w:val="0"/>
        <w:adjustRightInd w:val="0"/>
        <w:snapToGrid w:val="0"/>
        <w:jc w:val="center"/>
        <w:rPr>
          <w:rFonts w:eastAsia="Calibri"/>
          <w:color w:val="000000"/>
          <w:sz w:val="20"/>
          <w:szCs w:val="20"/>
        </w:rPr>
      </w:pPr>
      <w:r w:rsidRPr="000958E5">
        <w:rPr>
          <w:rFonts w:eastAsia="Calibri"/>
          <w:color w:val="000000"/>
          <w:sz w:val="20"/>
          <w:szCs w:val="20"/>
        </w:rPr>
        <w:t>*Department of Agricultural Extension and Rural Society, College of Food and Agriculture Sciences, King Saud University,</w:t>
      </w:r>
      <w:r w:rsidRPr="000958E5">
        <w:rPr>
          <w:rFonts w:eastAsia="Calibri"/>
          <w:sz w:val="20"/>
          <w:szCs w:val="20"/>
        </w:rPr>
        <w:t xml:space="preserve"> Kingdom of Saudi Arabia, and Department of Agricultural Extension and Rural Development, Faculty of </w:t>
      </w:r>
      <w:r w:rsidR="009059ED" w:rsidRPr="000958E5">
        <w:rPr>
          <w:rFonts w:eastAsia="Calibri"/>
          <w:sz w:val="20"/>
          <w:szCs w:val="20"/>
        </w:rPr>
        <w:t>Agriculture, University</w:t>
      </w:r>
      <w:r w:rsidRPr="000958E5">
        <w:rPr>
          <w:rFonts w:eastAsia="Calibri"/>
          <w:sz w:val="20"/>
          <w:szCs w:val="20"/>
        </w:rPr>
        <w:t xml:space="preserve"> of Khartoum, Sudan</w:t>
      </w:r>
      <w:r w:rsidR="00171DA0" w:rsidRPr="000958E5">
        <w:rPr>
          <w:rFonts w:eastAsia="Calibri"/>
          <w:sz w:val="20"/>
          <w:szCs w:val="20"/>
        </w:rPr>
        <w:t>;</w:t>
      </w:r>
    </w:p>
    <w:p w:rsidR="002D4522" w:rsidRPr="000958E5" w:rsidRDefault="002D4522" w:rsidP="004602EB">
      <w:pPr>
        <w:autoSpaceDE w:val="0"/>
        <w:autoSpaceDN w:val="0"/>
        <w:adjustRightInd w:val="0"/>
        <w:snapToGrid w:val="0"/>
        <w:jc w:val="center"/>
        <w:rPr>
          <w:rFonts w:eastAsia="Calibri"/>
          <w:color w:val="000000"/>
          <w:sz w:val="20"/>
          <w:szCs w:val="20"/>
        </w:rPr>
      </w:pPr>
      <w:r w:rsidRPr="000958E5">
        <w:rPr>
          <w:rFonts w:eastAsia="Calibri"/>
          <w:color w:val="000000"/>
          <w:sz w:val="20"/>
          <w:szCs w:val="20"/>
        </w:rPr>
        <w:t>** Freelance Consultant of Agricultural Extension and Rural Development, Khartoum, Sudan,</w:t>
      </w:r>
    </w:p>
    <w:p w:rsidR="002D4522" w:rsidRPr="000958E5" w:rsidRDefault="002D4522" w:rsidP="004602EB">
      <w:pPr>
        <w:snapToGrid w:val="0"/>
        <w:jc w:val="center"/>
        <w:rPr>
          <w:b/>
          <w:bCs/>
          <w:sz w:val="20"/>
          <w:szCs w:val="20"/>
        </w:rPr>
      </w:pPr>
      <w:r w:rsidRPr="000958E5">
        <w:rPr>
          <w:rFonts w:eastAsia="Calibri"/>
          <w:color w:val="000000"/>
          <w:sz w:val="20"/>
          <w:szCs w:val="20"/>
        </w:rPr>
        <w:t>***</w:t>
      </w:r>
      <w:r w:rsidRPr="000958E5">
        <w:rPr>
          <w:sz w:val="20"/>
          <w:szCs w:val="20"/>
        </w:rPr>
        <w:t xml:space="preserve"> Department of Science, Faculty of Education, Blue Nile University, Sudan.</w:t>
      </w:r>
    </w:p>
    <w:p w:rsidR="002D4522" w:rsidRPr="000958E5" w:rsidRDefault="002D4522" w:rsidP="004602EB">
      <w:pPr>
        <w:autoSpaceDE w:val="0"/>
        <w:autoSpaceDN w:val="0"/>
        <w:adjustRightInd w:val="0"/>
        <w:snapToGrid w:val="0"/>
        <w:jc w:val="center"/>
        <w:rPr>
          <w:rFonts w:eastAsia="Calibri"/>
          <w:color w:val="0000FF"/>
          <w:sz w:val="20"/>
          <w:szCs w:val="20"/>
        </w:rPr>
      </w:pPr>
      <w:r w:rsidRPr="000958E5">
        <w:rPr>
          <w:rFonts w:eastAsia="Calibri"/>
          <w:color w:val="000000"/>
          <w:sz w:val="20"/>
          <w:szCs w:val="20"/>
        </w:rPr>
        <w:t xml:space="preserve">Corresponding Author’s Email: </w:t>
      </w:r>
      <w:hyperlink r:id="rId8" w:history="1">
        <w:r w:rsidRPr="000958E5">
          <w:rPr>
            <w:rStyle w:val="Hyperlink"/>
            <w:rFonts w:eastAsia="Calibri"/>
            <w:sz w:val="20"/>
            <w:szCs w:val="20"/>
          </w:rPr>
          <w:t>raoufbello@yahoo.com</w:t>
        </w:r>
      </w:hyperlink>
    </w:p>
    <w:p w:rsidR="002D4522" w:rsidRPr="000958E5" w:rsidRDefault="002D4522" w:rsidP="004602EB">
      <w:pPr>
        <w:autoSpaceDE w:val="0"/>
        <w:autoSpaceDN w:val="0"/>
        <w:adjustRightInd w:val="0"/>
        <w:snapToGrid w:val="0"/>
        <w:jc w:val="center"/>
        <w:rPr>
          <w:b/>
          <w:bCs/>
          <w:sz w:val="20"/>
          <w:szCs w:val="20"/>
        </w:rPr>
      </w:pPr>
    </w:p>
    <w:p w:rsidR="002D4522" w:rsidRPr="000958E5" w:rsidRDefault="002D4522" w:rsidP="004602EB">
      <w:pPr>
        <w:pStyle w:val="NoSpacing"/>
        <w:bidi w:val="0"/>
        <w:snapToGrid w:val="0"/>
        <w:jc w:val="both"/>
        <w:rPr>
          <w:rFonts w:ascii="Times New Roman" w:hAnsi="Times New Roman"/>
          <w:sz w:val="20"/>
          <w:szCs w:val="20"/>
        </w:rPr>
      </w:pPr>
      <w:r w:rsidRPr="000958E5">
        <w:rPr>
          <w:rFonts w:ascii="Times New Roman" w:hAnsi="Times New Roman"/>
          <w:b/>
          <w:bCs/>
          <w:sz w:val="20"/>
          <w:szCs w:val="20"/>
        </w:rPr>
        <w:t>Abstract:</w:t>
      </w:r>
      <w:r w:rsidRPr="000958E5">
        <w:rPr>
          <w:rFonts w:ascii="Times New Roman" w:hAnsi="Times New Roman"/>
          <w:sz w:val="20"/>
          <w:szCs w:val="20"/>
        </w:rPr>
        <w:t xml:space="preserve"> This study investigates the factors affecting crop productivity in the Blue Nile State, Sudan. From four localities, 200 representative samples were randomly selected. The data were collected by the use of pre-tested interview schedule. Descriptive statistics was used to describe the socioeconomic characteristics of responds.</w:t>
      </w:r>
      <w:r w:rsidR="00136D21" w:rsidRPr="000958E5">
        <w:rPr>
          <w:rFonts w:ascii="Times New Roman" w:hAnsi="Times New Roman"/>
          <w:sz w:val="20"/>
          <w:szCs w:val="20"/>
        </w:rPr>
        <w:t xml:space="preserve"> </w:t>
      </w:r>
      <w:r w:rsidRPr="000958E5">
        <w:rPr>
          <w:rFonts w:ascii="Times New Roman" w:hAnsi="Times New Roman"/>
          <w:sz w:val="20"/>
          <w:szCs w:val="20"/>
        </w:rPr>
        <w:t>Pearson correlation coefficients and regression was also adopted to indicate positive or negative association of some variables. The results revealed that the main limiting factors of crop productivity are the use of unimproved varieties, untreated seeds, delayed sowing date, inadequate measures of weeds and pests control, and limited financial capability to conduct the agricultural operations correctly. Pearson correlation coefficients indicated that the current area of sorghum has a positive association with the previous year of sorghum price; yield and area cultivated. The study recommended some interventions to improve crop productivity and production in the studied area.</w:t>
      </w:r>
    </w:p>
    <w:p w:rsidR="004602EB" w:rsidRPr="000958E5" w:rsidRDefault="003246A8" w:rsidP="004602EB">
      <w:pPr>
        <w:snapToGrid w:val="0"/>
        <w:jc w:val="both"/>
        <w:rPr>
          <w:sz w:val="20"/>
          <w:szCs w:val="20"/>
        </w:rPr>
      </w:pPr>
      <w:r w:rsidRPr="000958E5">
        <w:rPr>
          <w:sz w:val="20"/>
          <w:szCs w:val="20"/>
        </w:rPr>
        <w:t>[</w:t>
      </w:r>
      <w:r w:rsidR="009059ED" w:rsidRPr="000958E5">
        <w:rPr>
          <w:sz w:val="20"/>
          <w:szCs w:val="20"/>
          <w:lang w:eastAsia="en-US"/>
        </w:rPr>
        <w:t xml:space="preserve">Bello AS, </w:t>
      </w:r>
      <w:proofErr w:type="spellStart"/>
      <w:r w:rsidR="009059ED" w:rsidRPr="000958E5">
        <w:rPr>
          <w:rFonts w:eastAsia="Calibri"/>
          <w:color w:val="000000"/>
          <w:sz w:val="20"/>
          <w:szCs w:val="20"/>
        </w:rPr>
        <w:t>Mahmoud</w:t>
      </w:r>
      <w:proofErr w:type="spellEnd"/>
      <w:r w:rsidR="009059ED" w:rsidRPr="000958E5">
        <w:rPr>
          <w:rFonts w:eastAsia="Calibri"/>
          <w:color w:val="000000"/>
          <w:sz w:val="20"/>
          <w:szCs w:val="20"/>
        </w:rPr>
        <w:t xml:space="preserve"> EM, </w:t>
      </w:r>
      <w:proofErr w:type="spellStart"/>
      <w:r w:rsidR="009059ED" w:rsidRPr="000958E5">
        <w:rPr>
          <w:rFonts w:eastAsia="Calibri"/>
          <w:color w:val="000000"/>
          <w:sz w:val="20"/>
          <w:szCs w:val="20"/>
        </w:rPr>
        <w:t>Osman</w:t>
      </w:r>
      <w:proofErr w:type="spellEnd"/>
      <w:r w:rsidR="009059ED" w:rsidRPr="000958E5">
        <w:rPr>
          <w:rFonts w:eastAsia="Calibri"/>
          <w:color w:val="000000"/>
          <w:sz w:val="20"/>
          <w:szCs w:val="20"/>
        </w:rPr>
        <w:t xml:space="preserve"> AM</w:t>
      </w:r>
      <w:r w:rsidR="009059ED" w:rsidRPr="000958E5">
        <w:rPr>
          <w:sz w:val="20"/>
          <w:szCs w:val="20"/>
        </w:rPr>
        <w:t xml:space="preserve">, </w:t>
      </w:r>
      <w:r w:rsidR="009059ED" w:rsidRPr="000958E5">
        <w:rPr>
          <w:b/>
          <w:bCs/>
          <w:sz w:val="20"/>
          <w:szCs w:val="20"/>
        </w:rPr>
        <w:t>Identification of Factors that Affect Crop Productivity in the Traditional Rain-fed Sector of Sudan</w:t>
      </w:r>
      <w:r w:rsidR="004602EB" w:rsidRPr="000958E5">
        <w:rPr>
          <w:rFonts w:eastAsia="Times New Roman"/>
          <w:b/>
          <w:bCs/>
          <w:sz w:val="20"/>
          <w:szCs w:val="20"/>
          <w:lang w:bidi="fa-IR"/>
        </w:rPr>
        <w:t>.</w:t>
      </w:r>
      <w:r w:rsidR="004602EB" w:rsidRPr="000958E5">
        <w:rPr>
          <w:bCs/>
          <w:i/>
          <w:sz w:val="20"/>
          <w:szCs w:val="20"/>
        </w:rPr>
        <w:t xml:space="preserve"> N Y </w:t>
      </w:r>
      <w:proofErr w:type="spellStart"/>
      <w:r w:rsidR="004602EB" w:rsidRPr="000958E5">
        <w:rPr>
          <w:bCs/>
          <w:i/>
          <w:sz w:val="20"/>
          <w:szCs w:val="20"/>
        </w:rPr>
        <w:t>Sci</w:t>
      </w:r>
      <w:proofErr w:type="spellEnd"/>
      <w:r w:rsidR="004602EB" w:rsidRPr="000958E5">
        <w:rPr>
          <w:bCs/>
          <w:i/>
          <w:sz w:val="20"/>
          <w:szCs w:val="20"/>
        </w:rPr>
        <w:t xml:space="preserve"> J</w:t>
      </w:r>
      <w:r w:rsidR="004602EB" w:rsidRPr="000958E5">
        <w:rPr>
          <w:bCs/>
          <w:sz w:val="20"/>
          <w:szCs w:val="20"/>
        </w:rPr>
        <w:t xml:space="preserve"> </w:t>
      </w:r>
      <w:r w:rsidR="004602EB" w:rsidRPr="000958E5">
        <w:rPr>
          <w:sz w:val="20"/>
          <w:szCs w:val="20"/>
        </w:rPr>
        <w:t>201</w:t>
      </w:r>
      <w:r w:rsidR="004602EB" w:rsidRPr="000958E5">
        <w:rPr>
          <w:rFonts w:hint="eastAsia"/>
          <w:sz w:val="20"/>
          <w:szCs w:val="20"/>
        </w:rPr>
        <w:t>6</w:t>
      </w:r>
      <w:r w:rsidR="004602EB" w:rsidRPr="000958E5">
        <w:rPr>
          <w:sz w:val="20"/>
          <w:szCs w:val="20"/>
        </w:rPr>
        <w:t>;</w:t>
      </w:r>
      <w:r w:rsidR="004602EB" w:rsidRPr="000958E5">
        <w:rPr>
          <w:rFonts w:hint="eastAsia"/>
          <w:sz w:val="20"/>
          <w:szCs w:val="20"/>
        </w:rPr>
        <w:t>9</w:t>
      </w:r>
      <w:r w:rsidR="004602EB" w:rsidRPr="000958E5">
        <w:rPr>
          <w:sz w:val="20"/>
          <w:szCs w:val="20"/>
        </w:rPr>
        <w:t>(</w:t>
      </w:r>
      <w:r w:rsidR="004602EB" w:rsidRPr="000958E5">
        <w:rPr>
          <w:rFonts w:hint="eastAsia"/>
          <w:sz w:val="20"/>
          <w:szCs w:val="20"/>
        </w:rPr>
        <w:t>10</w:t>
      </w:r>
      <w:r w:rsidR="004602EB" w:rsidRPr="000958E5">
        <w:rPr>
          <w:sz w:val="20"/>
          <w:szCs w:val="20"/>
        </w:rPr>
        <w:t>):</w:t>
      </w:r>
      <w:r w:rsidR="00072E85">
        <w:rPr>
          <w:sz w:val="20"/>
          <w:szCs w:val="20"/>
        </w:rPr>
        <w:t>12</w:t>
      </w:r>
      <w:r w:rsidR="004602EB" w:rsidRPr="000958E5">
        <w:rPr>
          <w:color w:val="000000"/>
          <w:sz w:val="20"/>
          <w:szCs w:val="20"/>
        </w:rPr>
        <w:t>-</w:t>
      </w:r>
      <w:r w:rsidR="00072E85">
        <w:rPr>
          <w:color w:val="000000"/>
          <w:sz w:val="20"/>
          <w:szCs w:val="20"/>
        </w:rPr>
        <w:t>18</w:t>
      </w:r>
      <w:r w:rsidR="004602EB" w:rsidRPr="000958E5">
        <w:rPr>
          <w:sz w:val="20"/>
          <w:szCs w:val="20"/>
        </w:rPr>
        <w:t xml:space="preserve">]. </w:t>
      </w:r>
      <w:r w:rsidR="004602EB" w:rsidRPr="000958E5">
        <w:rPr>
          <w:iCs/>
          <w:color w:val="000000"/>
          <w:sz w:val="20"/>
          <w:szCs w:val="20"/>
        </w:rPr>
        <w:t>ISSN 1554-0200 (print); ISSN 2375-723X (online)</w:t>
      </w:r>
      <w:r w:rsidR="004602EB" w:rsidRPr="000958E5">
        <w:rPr>
          <w:sz w:val="20"/>
          <w:szCs w:val="20"/>
        </w:rPr>
        <w:t xml:space="preserve">. </w:t>
      </w:r>
      <w:hyperlink r:id="rId9" w:history="1">
        <w:r w:rsidR="004602EB" w:rsidRPr="000958E5">
          <w:rPr>
            <w:rStyle w:val="Hyperlink"/>
            <w:sz w:val="20"/>
            <w:szCs w:val="20"/>
          </w:rPr>
          <w:t>http://www.sciencepub.net/newyork</w:t>
        </w:r>
      </w:hyperlink>
      <w:r w:rsidR="004602EB" w:rsidRPr="000958E5">
        <w:rPr>
          <w:sz w:val="20"/>
          <w:szCs w:val="20"/>
        </w:rPr>
        <w:t xml:space="preserve">. </w:t>
      </w:r>
      <w:r w:rsidR="004602EB" w:rsidRPr="000958E5">
        <w:rPr>
          <w:rFonts w:hint="eastAsia"/>
          <w:sz w:val="20"/>
          <w:szCs w:val="20"/>
          <w:lang w:eastAsia="zh-CN"/>
        </w:rPr>
        <w:t>3</w:t>
      </w:r>
      <w:r w:rsidR="004602EB" w:rsidRPr="000958E5">
        <w:rPr>
          <w:rFonts w:hint="eastAsia"/>
          <w:sz w:val="20"/>
          <w:szCs w:val="20"/>
        </w:rPr>
        <w:t xml:space="preserve">. </w:t>
      </w:r>
      <w:r w:rsidR="004602EB" w:rsidRPr="000958E5">
        <w:rPr>
          <w:color w:val="000000"/>
          <w:sz w:val="20"/>
          <w:szCs w:val="20"/>
          <w:shd w:val="clear" w:color="auto" w:fill="FFFFFF"/>
        </w:rPr>
        <w:t>doi:</w:t>
      </w:r>
      <w:hyperlink r:id="rId10" w:history="1">
        <w:r w:rsidR="004602EB" w:rsidRPr="000958E5">
          <w:rPr>
            <w:rStyle w:val="Hyperlink"/>
            <w:sz w:val="20"/>
            <w:szCs w:val="20"/>
            <w:shd w:val="clear" w:color="auto" w:fill="FFFFFF"/>
          </w:rPr>
          <w:t>10.7537/mars</w:t>
        </w:r>
        <w:r w:rsidR="004602EB" w:rsidRPr="000958E5">
          <w:rPr>
            <w:rStyle w:val="Hyperlink"/>
            <w:rFonts w:hint="eastAsia"/>
            <w:sz w:val="20"/>
            <w:szCs w:val="20"/>
            <w:shd w:val="clear" w:color="auto" w:fill="FFFFFF"/>
          </w:rPr>
          <w:t>nys0910</w:t>
        </w:r>
        <w:r w:rsidR="004602EB" w:rsidRPr="000958E5">
          <w:rPr>
            <w:rStyle w:val="Hyperlink"/>
            <w:sz w:val="20"/>
            <w:szCs w:val="20"/>
            <w:shd w:val="clear" w:color="auto" w:fill="FFFFFF"/>
          </w:rPr>
          <w:t>1</w:t>
        </w:r>
        <w:r w:rsidR="004602EB" w:rsidRPr="000958E5">
          <w:rPr>
            <w:rStyle w:val="Hyperlink"/>
            <w:rFonts w:hint="eastAsia"/>
            <w:sz w:val="20"/>
            <w:szCs w:val="20"/>
            <w:shd w:val="clear" w:color="auto" w:fill="FFFFFF"/>
          </w:rPr>
          <w:t>6.</w:t>
        </w:r>
        <w:r w:rsidR="004602EB" w:rsidRPr="000958E5">
          <w:rPr>
            <w:rStyle w:val="Hyperlink"/>
            <w:sz w:val="20"/>
            <w:szCs w:val="20"/>
            <w:shd w:val="clear" w:color="auto" w:fill="FFFFFF"/>
          </w:rPr>
          <w:t>0</w:t>
        </w:r>
        <w:r w:rsidR="004602EB" w:rsidRPr="000958E5">
          <w:rPr>
            <w:rStyle w:val="Hyperlink"/>
            <w:rFonts w:hint="eastAsia"/>
            <w:sz w:val="20"/>
            <w:szCs w:val="20"/>
            <w:shd w:val="clear" w:color="auto" w:fill="FFFFFF"/>
            <w:lang w:eastAsia="zh-CN"/>
          </w:rPr>
          <w:t>3</w:t>
        </w:r>
      </w:hyperlink>
      <w:r w:rsidR="004602EB" w:rsidRPr="000958E5">
        <w:rPr>
          <w:color w:val="000000"/>
          <w:sz w:val="20"/>
          <w:szCs w:val="20"/>
          <w:shd w:val="clear" w:color="auto" w:fill="FFFFFF"/>
        </w:rPr>
        <w:t>.</w:t>
      </w:r>
    </w:p>
    <w:p w:rsidR="001817C7" w:rsidRPr="000958E5" w:rsidRDefault="001817C7" w:rsidP="004602EB">
      <w:pPr>
        <w:autoSpaceDE w:val="0"/>
        <w:autoSpaceDN w:val="0"/>
        <w:adjustRightInd w:val="0"/>
        <w:snapToGrid w:val="0"/>
        <w:jc w:val="both"/>
        <w:rPr>
          <w:sz w:val="20"/>
          <w:szCs w:val="20"/>
        </w:rPr>
      </w:pPr>
    </w:p>
    <w:p w:rsidR="002D4522" w:rsidRPr="000958E5" w:rsidRDefault="002D4522" w:rsidP="004602EB">
      <w:pPr>
        <w:pStyle w:val="NoSpacing"/>
        <w:bidi w:val="0"/>
        <w:snapToGrid w:val="0"/>
        <w:jc w:val="both"/>
        <w:rPr>
          <w:rFonts w:ascii="Times New Roman" w:hAnsi="Times New Roman"/>
          <w:color w:val="000000"/>
          <w:sz w:val="20"/>
          <w:szCs w:val="20"/>
        </w:rPr>
      </w:pPr>
      <w:r w:rsidRPr="000958E5">
        <w:rPr>
          <w:rFonts w:ascii="Times New Roman" w:hAnsi="Times New Roman"/>
          <w:b/>
          <w:bCs/>
          <w:sz w:val="20"/>
          <w:szCs w:val="20"/>
        </w:rPr>
        <w:t xml:space="preserve">Key wards: </w:t>
      </w:r>
      <w:r w:rsidR="009059ED" w:rsidRPr="000958E5">
        <w:rPr>
          <w:rFonts w:ascii="Times New Roman" w:hAnsi="Times New Roman"/>
          <w:sz w:val="20"/>
          <w:szCs w:val="20"/>
        </w:rPr>
        <w:t>Crop productivity; traditional rain-fed sector;</w:t>
      </w:r>
      <w:r w:rsidRPr="000958E5">
        <w:rPr>
          <w:rFonts w:ascii="Times New Roman" w:hAnsi="Times New Roman"/>
          <w:sz w:val="20"/>
          <w:szCs w:val="20"/>
        </w:rPr>
        <w:t xml:space="preserve"> Blue Nile State</w:t>
      </w:r>
      <w:r w:rsidR="009059ED" w:rsidRPr="000958E5">
        <w:rPr>
          <w:rFonts w:ascii="Times New Roman" w:hAnsi="Times New Roman"/>
          <w:sz w:val="20"/>
          <w:szCs w:val="20"/>
        </w:rPr>
        <w:t>;</w:t>
      </w:r>
      <w:r w:rsidRPr="000958E5">
        <w:rPr>
          <w:rFonts w:ascii="Times New Roman" w:hAnsi="Times New Roman"/>
          <w:sz w:val="20"/>
          <w:szCs w:val="20"/>
        </w:rPr>
        <w:t xml:space="preserve"> Sudan</w:t>
      </w:r>
    </w:p>
    <w:p w:rsidR="004602EB" w:rsidRPr="000958E5" w:rsidRDefault="004602EB" w:rsidP="004602EB">
      <w:pPr>
        <w:snapToGrid w:val="0"/>
        <w:jc w:val="both"/>
        <w:rPr>
          <w:b/>
          <w:sz w:val="20"/>
          <w:szCs w:val="20"/>
        </w:rPr>
      </w:pPr>
    </w:p>
    <w:p w:rsidR="004602EB" w:rsidRPr="000958E5" w:rsidRDefault="004602EB" w:rsidP="004602EB">
      <w:pPr>
        <w:snapToGrid w:val="0"/>
        <w:jc w:val="both"/>
        <w:rPr>
          <w:b/>
          <w:sz w:val="20"/>
          <w:szCs w:val="20"/>
        </w:rPr>
        <w:sectPr w:rsidR="004602EB" w:rsidRPr="000958E5" w:rsidSect="00072E85">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2"/>
          <w:cols w:space="720"/>
          <w:docGrid w:linePitch="360"/>
        </w:sectPr>
      </w:pPr>
    </w:p>
    <w:p w:rsidR="00471E57" w:rsidRPr="000958E5" w:rsidRDefault="00471E57" w:rsidP="004602EB">
      <w:pPr>
        <w:snapToGrid w:val="0"/>
        <w:jc w:val="both"/>
        <w:rPr>
          <w:b/>
          <w:sz w:val="20"/>
          <w:szCs w:val="20"/>
        </w:rPr>
      </w:pPr>
      <w:r w:rsidRPr="000958E5">
        <w:rPr>
          <w:b/>
          <w:sz w:val="20"/>
          <w:szCs w:val="20"/>
        </w:rPr>
        <w:lastRenderedPageBreak/>
        <w:t>1. Introduction</w:t>
      </w:r>
    </w:p>
    <w:p w:rsidR="00F432C7" w:rsidRPr="000958E5" w:rsidRDefault="00F432C7" w:rsidP="004602EB">
      <w:pPr>
        <w:snapToGrid w:val="0"/>
        <w:ind w:firstLine="425"/>
        <w:jc w:val="both"/>
        <w:rPr>
          <w:sz w:val="20"/>
          <w:szCs w:val="20"/>
        </w:rPr>
      </w:pPr>
      <w:r w:rsidRPr="000958E5">
        <w:rPr>
          <w:sz w:val="20"/>
          <w:szCs w:val="20"/>
        </w:rPr>
        <w:t>Rain-fed agriculture produces much of the food consumed globally, precisely by poor communities in developing countries. This sector accounts for more than 95% of farmed land in sub-Saharan Africa; 90% in Latin America; 75% in the Near East and North Africa; 65% in East Asia; and 60% in South Asia. Various factors can cause agricultural productivity to increase or decrease in this sector. Such factors include:</w:t>
      </w:r>
      <w:r w:rsidR="00136D21" w:rsidRPr="000958E5">
        <w:rPr>
          <w:sz w:val="20"/>
          <w:szCs w:val="20"/>
        </w:rPr>
        <w:t xml:space="preserve"> </w:t>
      </w:r>
      <w:r w:rsidRPr="000958E5">
        <w:rPr>
          <w:sz w:val="20"/>
          <w:szCs w:val="20"/>
        </w:rPr>
        <w:t>a-Weather, b-capacity of a given farm, c-pests, d-available and e-market supply and demand (</w:t>
      </w:r>
      <w:hyperlink r:id="rId14" w:history="1">
        <w:r w:rsidRPr="000958E5">
          <w:rPr>
            <w:rStyle w:val="Hyperlink"/>
            <w:sz w:val="20"/>
            <w:szCs w:val="20"/>
          </w:rPr>
          <w:t>http://www.agrivi.com/factors-that-affect-agricultural-productivity/</w:t>
        </w:r>
      </w:hyperlink>
      <w:r w:rsidRPr="000958E5">
        <w:rPr>
          <w:sz w:val="20"/>
          <w:szCs w:val="20"/>
        </w:rPr>
        <w:t xml:space="preserve"> 2016).</w:t>
      </w:r>
    </w:p>
    <w:p w:rsidR="00F432C7" w:rsidRPr="000958E5" w:rsidRDefault="00F432C7" w:rsidP="004602EB">
      <w:pPr>
        <w:autoSpaceDE w:val="0"/>
        <w:autoSpaceDN w:val="0"/>
        <w:adjustRightInd w:val="0"/>
        <w:snapToGrid w:val="0"/>
        <w:ind w:firstLine="425"/>
        <w:jc w:val="both"/>
        <w:rPr>
          <w:sz w:val="20"/>
          <w:szCs w:val="20"/>
        </w:rPr>
      </w:pPr>
      <w:r w:rsidRPr="000958E5">
        <w:rPr>
          <w:color w:val="000000"/>
          <w:sz w:val="20"/>
          <w:szCs w:val="20"/>
        </w:rPr>
        <w:t>Sudan is a very large agricultural and pastoral country in Africa with total area is estimated to 2,505,813 sq. km and contrasting sharp differences in all its characteristics (Ali, 2012)</w:t>
      </w:r>
      <w:r w:rsidR="00136D21" w:rsidRPr="000958E5">
        <w:rPr>
          <w:color w:val="000000"/>
          <w:sz w:val="20"/>
          <w:szCs w:val="20"/>
        </w:rPr>
        <w:t>.</w:t>
      </w:r>
      <w:r w:rsidR="00136D21" w:rsidRPr="000958E5">
        <w:rPr>
          <w:rFonts w:hint="eastAsia"/>
          <w:color w:val="000000"/>
          <w:sz w:val="20"/>
          <w:szCs w:val="20"/>
          <w:lang w:eastAsia="zh-CN"/>
        </w:rPr>
        <w:t xml:space="preserve"> </w:t>
      </w:r>
      <w:r w:rsidRPr="000958E5">
        <w:rPr>
          <w:color w:val="000000"/>
          <w:sz w:val="20"/>
          <w:szCs w:val="20"/>
        </w:rPr>
        <w:t xml:space="preserve">From north to south, the desert semi-desert with ephemeral grasses and xerophytes scattered shrubs to short grass savannah, through long grass savannah to tropical forest with evergreen trees and tall and very thick canopy of grasses. The country total population of well over 33 million, out of which 51% live in rural areas. Agriculture is the dominant sector in the Sudanese economy. It contributes about 31.6% to the Gross Domestic Product (GDP), and about 9% of non-petroleum exports, and provides the raw materials for agro-industries and employment for over 50.23% of the labor force (Ministry of Information 2011). According to the WFP (2015), household food </w:t>
      </w:r>
      <w:r w:rsidRPr="000958E5">
        <w:rPr>
          <w:color w:val="000000"/>
          <w:sz w:val="20"/>
          <w:szCs w:val="20"/>
        </w:rPr>
        <w:lastRenderedPageBreak/>
        <w:t xml:space="preserve">security in Sudan is strongly linked to the performance of the agricultural sector of the economy. Directly, the agricultural sector provides food production for domestic consumption at household level and wage labor opportunities on farms. However, as indicated by the WFP, (2015) the sector account for 27 percent of the active labor force. Indirectly, the level of agricultural production influences the price of food, which helps determine household economic access, as most households </w:t>
      </w:r>
      <w:r w:rsidRPr="000958E5">
        <w:rPr>
          <w:sz w:val="20"/>
          <w:szCs w:val="20"/>
        </w:rPr>
        <w:t>rely on</w:t>
      </w:r>
      <w:r w:rsidRPr="000958E5">
        <w:rPr>
          <w:color w:val="000000"/>
          <w:sz w:val="20"/>
          <w:szCs w:val="20"/>
        </w:rPr>
        <w:t xml:space="preserve"> markets as their main food source. As indicated by </w:t>
      </w:r>
      <w:proofErr w:type="spellStart"/>
      <w:r w:rsidRPr="000958E5">
        <w:rPr>
          <w:sz w:val="20"/>
          <w:szCs w:val="20"/>
        </w:rPr>
        <w:t>Mahgoub</w:t>
      </w:r>
      <w:proofErr w:type="spellEnd"/>
      <w:r w:rsidRPr="000958E5">
        <w:rPr>
          <w:sz w:val="20"/>
          <w:szCs w:val="20"/>
        </w:rPr>
        <w:t xml:space="preserve"> </w:t>
      </w:r>
      <w:r w:rsidR="000958E5" w:rsidRPr="000958E5">
        <w:rPr>
          <w:rFonts w:hint="eastAsia"/>
          <w:sz w:val="20"/>
          <w:szCs w:val="20"/>
          <w:lang w:eastAsia="zh-CN"/>
        </w:rPr>
        <w:t>(</w:t>
      </w:r>
      <w:r w:rsidRPr="000958E5">
        <w:rPr>
          <w:sz w:val="20"/>
          <w:szCs w:val="20"/>
        </w:rPr>
        <w:t>2014</w:t>
      </w:r>
      <w:r w:rsidR="000958E5" w:rsidRPr="000958E5">
        <w:rPr>
          <w:rFonts w:hint="eastAsia"/>
          <w:sz w:val="20"/>
          <w:szCs w:val="20"/>
          <w:lang w:eastAsia="zh-CN"/>
        </w:rPr>
        <w:t>)</w:t>
      </w:r>
      <w:r w:rsidRPr="000958E5">
        <w:rPr>
          <w:sz w:val="20"/>
          <w:szCs w:val="20"/>
        </w:rPr>
        <w:t xml:space="preserve"> t</w:t>
      </w:r>
      <w:r w:rsidRPr="000958E5">
        <w:rPr>
          <w:color w:val="000000"/>
          <w:sz w:val="20"/>
          <w:szCs w:val="20"/>
        </w:rPr>
        <w:t>he country</w:t>
      </w:r>
      <w:r w:rsidR="00136D21" w:rsidRPr="000958E5">
        <w:rPr>
          <w:color w:val="000000"/>
          <w:sz w:val="20"/>
          <w:szCs w:val="20"/>
        </w:rPr>
        <w:t xml:space="preserve"> </w:t>
      </w:r>
      <w:r w:rsidRPr="000958E5">
        <w:rPr>
          <w:sz w:val="20"/>
          <w:szCs w:val="20"/>
        </w:rPr>
        <w:t>agricultural sector comprises five sub-sectors: modern (mechanized) irrigated schemes, traditional irrigated, mechanized rain-fed, traditional rain-fed and livestock husbandry/</w:t>
      </w:r>
      <w:proofErr w:type="spellStart"/>
      <w:r w:rsidRPr="000958E5">
        <w:rPr>
          <w:sz w:val="20"/>
          <w:szCs w:val="20"/>
        </w:rPr>
        <w:t>pastoralism</w:t>
      </w:r>
      <w:proofErr w:type="spellEnd"/>
      <w:r w:rsidRPr="000958E5">
        <w:rPr>
          <w:sz w:val="20"/>
          <w:szCs w:val="20"/>
        </w:rPr>
        <w:t xml:space="preserve">. Each of these sub-sectors produces food and cash crops for both local consumption and export. The traditional rain fed sub-sector is responsible for the production of most of the sorghum, millet and groundnut. </w:t>
      </w:r>
      <w:r w:rsidRPr="000958E5">
        <w:rPr>
          <w:rFonts w:eastAsia="Calibri"/>
          <w:color w:val="073800"/>
          <w:sz w:val="20"/>
          <w:szCs w:val="20"/>
        </w:rPr>
        <w:t xml:space="preserve">According to </w:t>
      </w:r>
      <w:r w:rsidRPr="000958E5">
        <w:rPr>
          <w:rFonts w:eastAsia="Calibri"/>
          <w:strike/>
          <w:color w:val="073800"/>
          <w:sz w:val="20"/>
          <w:szCs w:val="20"/>
        </w:rPr>
        <w:t>by</w:t>
      </w:r>
      <w:r w:rsidRPr="000958E5">
        <w:rPr>
          <w:rFonts w:eastAsia="Calibri"/>
          <w:b/>
          <w:bCs/>
          <w:color w:val="073800"/>
          <w:sz w:val="20"/>
          <w:szCs w:val="20"/>
        </w:rPr>
        <w:t xml:space="preserve"> </w:t>
      </w:r>
      <w:r w:rsidRPr="000958E5">
        <w:rPr>
          <w:rFonts w:eastAsia="Calibri"/>
          <w:sz w:val="20"/>
          <w:szCs w:val="20"/>
        </w:rPr>
        <w:t>Suleiman</w:t>
      </w:r>
      <w:r w:rsidRPr="000958E5">
        <w:rPr>
          <w:rFonts w:eastAsia="Calibri"/>
          <w:color w:val="231F20"/>
          <w:sz w:val="20"/>
          <w:szCs w:val="20"/>
        </w:rPr>
        <w:t xml:space="preserve"> et al (2008) constraints limiting production in </w:t>
      </w:r>
      <w:r w:rsidRPr="000958E5">
        <w:rPr>
          <w:rFonts w:eastAsia="Calibri"/>
          <w:color w:val="073800"/>
          <w:sz w:val="20"/>
          <w:szCs w:val="20"/>
        </w:rPr>
        <w:t>traditional rain-fed sub-sector</w:t>
      </w:r>
      <w:r w:rsidRPr="000958E5">
        <w:rPr>
          <w:rFonts w:eastAsia="Calibri"/>
          <w:color w:val="231F20"/>
          <w:sz w:val="20"/>
          <w:szCs w:val="20"/>
        </w:rPr>
        <w:t xml:space="preserve"> sector are: a- Low productivity resulting from use of traditional technology; b- Lack of</w:t>
      </w:r>
      <w:r w:rsidR="00136D21" w:rsidRPr="000958E5">
        <w:rPr>
          <w:rFonts w:eastAsia="Calibri"/>
          <w:color w:val="231F20"/>
          <w:sz w:val="20"/>
          <w:szCs w:val="20"/>
        </w:rPr>
        <w:t xml:space="preserve"> </w:t>
      </w:r>
      <w:r w:rsidRPr="000958E5">
        <w:rPr>
          <w:rFonts w:eastAsia="Calibri"/>
          <w:color w:val="231F20"/>
          <w:sz w:val="20"/>
          <w:szCs w:val="20"/>
        </w:rPr>
        <w:t xml:space="preserve">rural saving and credit institutions; c- Marketing bottlenecks; d- Lack of research and extension services; e- Poor infrastructure; f- Inadequate safe water; g- Weed and pest infestation; h- Over-cultivation and shifting exhausted far m plots, passing-by animals, and </w:t>
      </w:r>
      <w:proofErr w:type="spellStart"/>
      <w:r w:rsidRPr="000958E5">
        <w:rPr>
          <w:rFonts w:eastAsia="Calibri"/>
          <w:color w:val="231F20"/>
          <w:sz w:val="20"/>
          <w:szCs w:val="20"/>
        </w:rPr>
        <w:t>i</w:t>
      </w:r>
      <w:proofErr w:type="spellEnd"/>
      <w:r w:rsidRPr="000958E5">
        <w:rPr>
          <w:rFonts w:eastAsia="Calibri"/>
          <w:color w:val="231F20"/>
          <w:sz w:val="20"/>
          <w:szCs w:val="20"/>
        </w:rPr>
        <w:t>- Seasonal and sharp variations of rainfall and complete failure in some years (uncertainty).</w:t>
      </w:r>
    </w:p>
    <w:p w:rsidR="00F432C7" w:rsidRPr="000958E5" w:rsidRDefault="00F432C7" w:rsidP="004602EB">
      <w:pPr>
        <w:autoSpaceDE w:val="0"/>
        <w:autoSpaceDN w:val="0"/>
        <w:adjustRightInd w:val="0"/>
        <w:snapToGrid w:val="0"/>
        <w:ind w:firstLine="425"/>
        <w:jc w:val="both"/>
        <w:rPr>
          <w:sz w:val="20"/>
          <w:szCs w:val="20"/>
        </w:rPr>
      </w:pPr>
      <w:r w:rsidRPr="000958E5">
        <w:rPr>
          <w:color w:val="000000"/>
          <w:sz w:val="20"/>
          <w:szCs w:val="20"/>
        </w:rPr>
        <w:lastRenderedPageBreak/>
        <w:t xml:space="preserve">According to Bello and </w:t>
      </w:r>
      <w:proofErr w:type="spellStart"/>
      <w:r w:rsidRPr="000958E5">
        <w:rPr>
          <w:color w:val="000000"/>
          <w:sz w:val="20"/>
          <w:szCs w:val="20"/>
        </w:rPr>
        <w:t>Fadul</w:t>
      </w:r>
      <w:proofErr w:type="spellEnd"/>
      <w:r w:rsidRPr="000958E5">
        <w:rPr>
          <w:color w:val="000000"/>
          <w:sz w:val="20"/>
          <w:szCs w:val="20"/>
        </w:rPr>
        <w:t xml:space="preserve"> (2015) the country faces numerous problems including </w:t>
      </w:r>
      <w:r w:rsidRPr="000958E5">
        <w:rPr>
          <w:i/>
          <w:iCs/>
          <w:sz w:val="20"/>
          <w:szCs w:val="20"/>
        </w:rPr>
        <w:t>inter alia</w:t>
      </w:r>
      <w:r w:rsidRPr="000958E5">
        <w:rPr>
          <w:sz w:val="20"/>
          <w:szCs w:val="20"/>
        </w:rPr>
        <w:t xml:space="preserve"> social conflict, civil war, on-going rural urban migration and the consequences of</w:t>
      </w:r>
      <w:r w:rsidRPr="000958E5">
        <w:rPr>
          <w:color w:val="000000"/>
          <w:sz w:val="20"/>
          <w:szCs w:val="20"/>
        </w:rPr>
        <w:t xml:space="preserve"> the July 2011 secession of South Sudan. The new born country share in the oil sector estimated to about three-fourths of the former Sudan's total oil production. The oil sector had driven much of Sudan's GDP growth since it began exporting oil in 1999, the matter that hardly affected the country national budget. </w:t>
      </w:r>
      <w:r w:rsidRPr="000958E5">
        <w:rPr>
          <w:sz w:val="20"/>
          <w:szCs w:val="20"/>
        </w:rPr>
        <w:t xml:space="preserve">Blue Nile State is located in the south-east of Sudan. The State borders </w:t>
      </w:r>
      <w:proofErr w:type="spellStart"/>
      <w:r w:rsidRPr="000958E5">
        <w:rPr>
          <w:sz w:val="20"/>
          <w:szCs w:val="20"/>
        </w:rPr>
        <w:t>Sinnar</w:t>
      </w:r>
      <w:proofErr w:type="spellEnd"/>
      <w:r w:rsidRPr="000958E5">
        <w:rPr>
          <w:sz w:val="20"/>
          <w:szCs w:val="20"/>
        </w:rPr>
        <w:t xml:space="preserve"> State from the North, Ethiopia from the East and South, White Nile state from the West and Upper Nile State from the South West. It extends from latitudes 12˚ 40˝to 9˚20˝, and from longitudes 35˚10˝ to 33˚ 30˝. It has an area of 38,500km² and sparsely populated with an estimated total population of 1017510 (Blue Nile State Food Security Technical Secretariat, 2014). The dominate livelihood in the state is agro-</w:t>
      </w:r>
      <w:proofErr w:type="spellStart"/>
      <w:r w:rsidRPr="000958E5">
        <w:rPr>
          <w:sz w:val="20"/>
          <w:szCs w:val="20"/>
        </w:rPr>
        <w:t>pastoralism</w:t>
      </w:r>
      <w:proofErr w:type="spellEnd"/>
      <w:r w:rsidRPr="000958E5">
        <w:rPr>
          <w:sz w:val="20"/>
          <w:szCs w:val="20"/>
        </w:rPr>
        <w:t>, with the northern part of the state relying more on livestock and the southern more on agriculture</w:t>
      </w:r>
      <w:r w:rsidR="000958E5" w:rsidRPr="000958E5">
        <w:rPr>
          <w:rFonts w:hint="eastAsia"/>
          <w:sz w:val="20"/>
          <w:szCs w:val="20"/>
          <w:lang w:eastAsia="zh-CN"/>
        </w:rPr>
        <w:t xml:space="preserve"> </w:t>
      </w:r>
      <w:r w:rsidRPr="000958E5">
        <w:rPr>
          <w:sz w:val="20"/>
          <w:szCs w:val="20"/>
        </w:rPr>
        <w:t xml:space="preserve">(WFP, 2010). According </w:t>
      </w:r>
      <w:proofErr w:type="spellStart"/>
      <w:r w:rsidRPr="000958E5">
        <w:rPr>
          <w:sz w:val="20"/>
          <w:szCs w:val="20"/>
        </w:rPr>
        <w:t>Daoud</w:t>
      </w:r>
      <w:proofErr w:type="spellEnd"/>
      <w:r w:rsidRPr="000958E5">
        <w:rPr>
          <w:sz w:val="20"/>
          <w:szCs w:val="20"/>
        </w:rPr>
        <w:t xml:space="preserve"> (2009) the farming system in the State is mainly </w:t>
      </w:r>
      <w:r w:rsidRPr="000958E5">
        <w:rPr>
          <w:color w:val="000000"/>
          <w:sz w:val="20"/>
          <w:szCs w:val="20"/>
        </w:rPr>
        <w:t xml:space="preserve">mechanized, </w:t>
      </w:r>
      <w:r w:rsidRPr="000958E5">
        <w:rPr>
          <w:sz w:val="20"/>
          <w:szCs w:val="20"/>
        </w:rPr>
        <w:t>semi-mechanized and traditional rain-fed agriculture. The main crops grown are sorghum, sesame, sunflower, maize and cotton while chickpeas, maize, vegetables are grown under smallholder irrigation. C</w:t>
      </w:r>
      <w:r w:rsidRPr="000958E5">
        <w:rPr>
          <w:color w:val="000000"/>
          <w:sz w:val="20"/>
          <w:szCs w:val="20"/>
        </w:rPr>
        <w:t xml:space="preserve">ultivation of grains and oil seeds is carried out in a large-scale using mechanized or semi- mechanized technology (company and individuals) or in small scale using traditional methods where farmers grow traditional varieties and operated with package of simple traditional technology from land preparation to harvest. She also commented that the rain-fed sub-sector with its vast land resources </w:t>
      </w:r>
      <w:r w:rsidRPr="000958E5">
        <w:rPr>
          <w:sz w:val="20"/>
          <w:szCs w:val="20"/>
        </w:rPr>
        <w:t>represents the main source for the production of grains and oil seeds for local consumption, while foreign exchange earnings obtained from cultivation of food and cash crops (</w:t>
      </w:r>
      <w:proofErr w:type="spellStart"/>
      <w:r w:rsidRPr="000958E5">
        <w:rPr>
          <w:sz w:val="20"/>
          <w:szCs w:val="20"/>
        </w:rPr>
        <w:t>Daoud</w:t>
      </w:r>
      <w:proofErr w:type="spellEnd"/>
      <w:r w:rsidRPr="000958E5">
        <w:rPr>
          <w:sz w:val="20"/>
          <w:szCs w:val="20"/>
        </w:rPr>
        <w:t xml:space="preserve"> (2009).</w:t>
      </w:r>
    </w:p>
    <w:p w:rsidR="00F432C7" w:rsidRPr="000958E5" w:rsidRDefault="00F432C7" w:rsidP="004602EB">
      <w:pPr>
        <w:autoSpaceDE w:val="0"/>
        <w:autoSpaceDN w:val="0"/>
        <w:adjustRightInd w:val="0"/>
        <w:snapToGrid w:val="0"/>
        <w:ind w:firstLine="425"/>
        <w:jc w:val="both"/>
        <w:rPr>
          <w:color w:val="000000"/>
          <w:sz w:val="20"/>
          <w:szCs w:val="20"/>
        </w:rPr>
      </w:pPr>
      <w:r w:rsidRPr="000958E5">
        <w:rPr>
          <w:sz w:val="20"/>
          <w:szCs w:val="20"/>
        </w:rPr>
        <w:t xml:space="preserve">Regarding ethnic composition, </w:t>
      </w:r>
      <w:r w:rsidRPr="000958E5">
        <w:rPr>
          <w:sz w:val="20"/>
          <w:szCs w:val="20"/>
          <w:lang w:val="en-PH"/>
        </w:rPr>
        <w:t>the major ethnic groups</w:t>
      </w:r>
      <w:r w:rsidR="00136D21" w:rsidRPr="000958E5">
        <w:rPr>
          <w:sz w:val="20"/>
          <w:szCs w:val="20"/>
          <w:lang w:val="en-PH"/>
        </w:rPr>
        <w:t xml:space="preserve"> </w:t>
      </w:r>
      <w:r w:rsidRPr="000958E5">
        <w:rPr>
          <w:sz w:val="20"/>
          <w:szCs w:val="20"/>
          <w:lang w:val="en-PH"/>
        </w:rPr>
        <w:t>of the Blue Nile</w:t>
      </w:r>
      <w:r w:rsidR="00136D21" w:rsidRPr="000958E5">
        <w:rPr>
          <w:sz w:val="20"/>
          <w:szCs w:val="20"/>
          <w:lang w:val="en-PH"/>
        </w:rPr>
        <w:t xml:space="preserve"> </w:t>
      </w:r>
      <w:r w:rsidRPr="000958E5">
        <w:rPr>
          <w:sz w:val="20"/>
          <w:szCs w:val="20"/>
          <w:lang w:val="en-PH"/>
        </w:rPr>
        <w:t xml:space="preserve">Sate include </w:t>
      </w:r>
      <w:r w:rsidRPr="000958E5">
        <w:rPr>
          <w:i/>
          <w:iCs/>
          <w:sz w:val="20"/>
          <w:szCs w:val="20"/>
          <w:lang w:val="en-PH"/>
        </w:rPr>
        <w:t>inter alia</w:t>
      </w:r>
      <w:r w:rsidR="00136D21" w:rsidRPr="000958E5">
        <w:rPr>
          <w:sz w:val="20"/>
          <w:szCs w:val="20"/>
          <w:lang w:val="en-PH"/>
        </w:rPr>
        <w:t xml:space="preserve"> </w:t>
      </w:r>
      <w:r w:rsidRPr="000958E5">
        <w:rPr>
          <w:sz w:val="20"/>
          <w:szCs w:val="20"/>
          <w:lang w:val="en-PH"/>
        </w:rPr>
        <w:t>the</w:t>
      </w:r>
      <w:r w:rsidR="00136D21" w:rsidRPr="000958E5">
        <w:rPr>
          <w:sz w:val="20"/>
          <w:szCs w:val="20"/>
          <w:lang w:val="en-PH"/>
        </w:rPr>
        <w:t xml:space="preserve"> </w:t>
      </w:r>
      <w:proofErr w:type="spellStart"/>
      <w:r w:rsidRPr="000958E5">
        <w:rPr>
          <w:sz w:val="20"/>
          <w:szCs w:val="20"/>
          <w:lang w:val="en-PH"/>
        </w:rPr>
        <w:t>Funj</w:t>
      </w:r>
      <w:proofErr w:type="spellEnd"/>
      <w:r w:rsidRPr="000958E5">
        <w:rPr>
          <w:sz w:val="20"/>
          <w:szCs w:val="20"/>
          <w:lang w:val="en-PH"/>
        </w:rPr>
        <w:t xml:space="preserve">, </w:t>
      </w:r>
      <w:proofErr w:type="spellStart"/>
      <w:r w:rsidRPr="000958E5">
        <w:rPr>
          <w:sz w:val="20"/>
          <w:szCs w:val="20"/>
          <w:lang w:val="en-PH"/>
        </w:rPr>
        <w:t>Hawsa</w:t>
      </w:r>
      <w:proofErr w:type="spellEnd"/>
      <w:r w:rsidRPr="000958E5">
        <w:rPr>
          <w:sz w:val="20"/>
          <w:szCs w:val="20"/>
          <w:lang w:val="en-PH"/>
        </w:rPr>
        <w:t xml:space="preserve">, </w:t>
      </w:r>
      <w:proofErr w:type="spellStart"/>
      <w:r w:rsidRPr="000958E5">
        <w:rPr>
          <w:sz w:val="20"/>
          <w:szCs w:val="20"/>
          <w:lang w:val="en-PH"/>
        </w:rPr>
        <w:t>Falatta</w:t>
      </w:r>
      <w:proofErr w:type="spellEnd"/>
      <w:r w:rsidRPr="000958E5">
        <w:rPr>
          <w:sz w:val="20"/>
          <w:szCs w:val="20"/>
          <w:lang w:val="en-PH"/>
        </w:rPr>
        <w:t xml:space="preserve">, </w:t>
      </w:r>
      <w:proofErr w:type="spellStart"/>
      <w:r w:rsidRPr="000958E5">
        <w:rPr>
          <w:sz w:val="20"/>
          <w:szCs w:val="20"/>
          <w:lang w:val="en-PH"/>
        </w:rPr>
        <w:t>Hamaj</w:t>
      </w:r>
      <w:proofErr w:type="spellEnd"/>
      <w:r w:rsidRPr="000958E5">
        <w:rPr>
          <w:sz w:val="20"/>
          <w:szCs w:val="20"/>
          <w:lang w:val="en-PH"/>
        </w:rPr>
        <w:t xml:space="preserve">, and </w:t>
      </w:r>
      <w:proofErr w:type="spellStart"/>
      <w:r w:rsidRPr="000958E5">
        <w:rPr>
          <w:sz w:val="20"/>
          <w:szCs w:val="20"/>
          <w:lang w:val="en-PH"/>
        </w:rPr>
        <w:t>Barta</w:t>
      </w:r>
      <w:proofErr w:type="spellEnd"/>
      <w:r w:rsidRPr="000958E5">
        <w:rPr>
          <w:sz w:val="20"/>
          <w:szCs w:val="20"/>
          <w:lang w:val="en-PH"/>
        </w:rPr>
        <w:t>. Therefore the State is often called the “small Sudan” since it hosts many Sudanese tribes living together with indigenous groups (</w:t>
      </w:r>
      <w:proofErr w:type="spellStart"/>
      <w:r w:rsidRPr="000958E5">
        <w:rPr>
          <w:sz w:val="20"/>
          <w:szCs w:val="20"/>
          <w:lang w:val="en-PH"/>
        </w:rPr>
        <w:t>Daoud</w:t>
      </w:r>
      <w:proofErr w:type="spellEnd"/>
      <w:r w:rsidRPr="000958E5">
        <w:rPr>
          <w:sz w:val="20"/>
          <w:szCs w:val="20"/>
          <w:lang w:val="en-PH"/>
        </w:rPr>
        <w:t xml:space="preserve"> 2009).</w:t>
      </w:r>
      <w:r w:rsidRPr="000958E5">
        <w:rPr>
          <w:sz w:val="20"/>
          <w:szCs w:val="20"/>
          <w:lang w:val="en-PH" w:eastAsia="en-PH"/>
        </w:rPr>
        <w:t xml:space="preserve"> It is evident that t</w:t>
      </w:r>
      <w:r w:rsidRPr="000958E5">
        <w:rPr>
          <w:sz w:val="20"/>
          <w:szCs w:val="20"/>
        </w:rPr>
        <w:t xml:space="preserve">he insecurity of Blue Nile State has seriously affected the regular rehabilitation and maintenance of the existing water supplies initiated over time by the respective government departments. In this context </w:t>
      </w:r>
      <w:proofErr w:type="spellStart"/>
      <w:r w:rsidRPr="000958E5">
        <w:rPr>
          <w:sz w:val="20"/>
          <w:szCs w:val="20"/>
        </w:rPr>
        <w:t>Almagboul</w:t>
      </w:r>
      <w:proofErr w:type="spellEnd"/>
      <w:r w:rsidRPr="000958E5">
        <w:rPr>
          <w:sz w:val="20"/>
          <w:szCs w:val="20"/>
        </w:rPr>
        <w:t xml:space="preserve"> (2015) indicated that the</w:t>
      </w:r>
      <w:r w:rsidRPr="000958E5">
        <w:rPr>
          <w:color w:val="000000"/>
          <w:sz w:val="20"/>
          <w:szCs w:val="20"/>
        </w:rPr>
        <w:t xml:space="preserve"> Blue Nile State has been heavily affected by civil war since 1987. This ongoing civil resulted in deterioration of infrastructure and social services, lack of government resources, and consequent instability and insecurity and forced about 115,000 and 165,000 people to flee their</w:t>
      </w:r>
      <w:r w:rsidR="00136D21" w:rsidRPr="000958E5">
        <w:rPr>
          <w:color w:val="000000"/>
          <w:sz w:val="20"/>
          <w:szCs w:val="20"/>
        </w:rPr>
        <w:t xml:space="preserve"> </w:t>
      </w:r>
      <w:r w:rsidRPr="000958E5">
        <w:rPr>
          <w:color w:val="000000"/>
          <w:sz w:val="20"/>
          <w:szCs w:val="20"/>
        </w:rPr>
        <w:t>homes in the rural areas to</w:t>
      </w:r>
      <w:r w:rsidR="00136D21" w:rsidRPr="000958E5">
        <w:rPr>
          <w:color w:val="000000"/>
          <w:sz w:val="20"/>
          <w:szCs w:val="20"/>
        </w:rPr>
        <w:t xml:space="preserve"> </w:t>
      </w:r>
      <w:r w:rsidRPr="000958E5">
        <w:rPr>
          <w:color w:val="000000"/>
          <w:sz w:val="20"/>
          <w:szCs w:val="20"/>
        </w:rPr>
        <w:t xml:space="preserve">live in and around the neighboring towns </w:t>
      </w:r>
      <w:r w:rsidRPr="000958E5">
        <w:rPr>
          <w:color w:val="000000"/>
          <w:sz w:val="20"/>
          <w:szCs w:val="20"/>
        </w:rPr>
        <w:lastRenderedPageBreak/>
        <w:t xml:space="preserve">of </w:t>
      </w:r>
      <w:proofErr w:type="spellStart"/>
      <w:r w:rsidRPr="000958E5">
        <w:rPr>
          <w:color w:val="000000"/>
          <w:sz w:val="20"/>
          <w:szCs w:val="20"/>
        </w:rPr>
        <w:t>Damazin</w:t>
      </w:r>
      <w:proofErr w:type="spellEnd"/>
      <w:r w:rsidRPr="000958E5">
        <w:rPr>
          <w:color w:val="000000"/>
          <w:sz w:val="20"/>
          <w:szCs w:val="20"/>
        </w:rPr>
        <w:t xml:space="preserve"> and Rosaries, 550 kilometers south of the capital city of Khartoum. Another 50,000 people sought refuge in Ethiopia. Therefore, </w:t>
      </w:r>
      <w:r w:rsidRPr="000958E5">
        <w:rPr>
          <w:sz w:val="20"/>
          <w:szCs w:val="20"/>
        </w:rPr>
        <w:t>the civil</w:t>
      </w:r>
      <w:r w:rsidRPr="000958E5">
        <w:rPr>
          <w:color w:val="000000"/>
          <w:sz w:val="20"/>
          <w:szCs w:val="20"/>
        </w:rPr>
        <w:t xml:space="preserve"> war has resulted in drastic changes in quality of life, modes of livelihood in the State.</w:t>
      </w:r>
    </w:p>
    <w:p w:rsidR="00F432C7" w:rsidRPr="000958E5" w:rsidRDefault="00F432C7" w:rsidP="004602EB">
      <w:pPr>
        <w:pStyle w:val="NoSpacing"/>
        <w:bidi w:val="0"/>
        <w:snapToGrid w:val="0"/>
        <w:jc w:val="both"/>
        <w:rPr>
          <w:rFonts w:ascii="Times New Roman" w:hAnsi="Times New Roman"/>
          <w:b/>
          <w:bCs/>
          <w:sz w:val="20"/>
          <w:szCs w:val="20"/>
        </w:rPr>
      </w:pPr>
    </w:p>
    <w:p w:rsidR="00F432C7" w:rsidRPr="000958E5" w:rsidRDefault="00F432C7" w:rsidP="004602EB">
      <w:pPr>
        <w:snapToGrid w:val="0"/>
        <w:jc w:val="both"/>
        <w:rPr>
          <w:b/>
          <w:bCs/>
          <w:sz w:val="20"/>
          <w:szCs w:val="20"/>
        </w:rPr>
      </w:pPr>
      <w:r w:rsidRPr="000958E5">
        <w:rPr>
          <w:b/>
          <w:bCs/>
          <w:sz w:val="20"/>
          <w:szCs w:val="20"/>
        </w:rPr>
        <w:t>2. Objectives of the Study</w:t>
      </w:r>
    </w:p>
    <w:p w:rsidR="00F432C7" w:rsidRPr="000958E5" w:rsidRDefault="00F432C7" w:rsidP="004602EB">
      <w:pPr>
        <w:pStyle w:val="NoSpacing"/>
        <w:bidi w:val="0"/>
        <w:snapToGrid w:val="0"/>
        <w:ind w:firstLine="425"/>
        <w:jc w:val="both"/>
        <w:rPr>
          <w:rFonts w:ascii="Times New Roman" w:hAnsi="Times New Roman"/>
          <w:color w:val="000000"/>
          <w:sz w:val="20"/>
          <w:szCs w:val="20"/>
        </w:rPr>
      </w:pPr>
      <w:r w:rsidRPr="000958E5">
        <w:rPr>
          <w:rFonts w:ascii="Times New Roman" w:hAnsi="Times New Roman"/>
          <w:color w:val="000000"/>
          <w:sz w:val="20"/>
          <w:szCs w:val="20"/>
        </w:rPr>
        <w:t>The study was conducted to investigate factors affecting crop production and productivity in the Blue Nile state. The specific objectives are to:</w:t>
      </w:r>
    </w:p>
    <w:p w:rsidR="00F432C7" w:rsidRPr="000958E5" w:rsidRDefault="00F432C7" w:rsidP="004602EB">
      <w:pPr>
        <w:pStyle w:val="NoSpacing"/>
        <w:numPr>
          <w:ilvl w:val="0"/>
          <w:numId w:val="5"/>
        </w:numPr>
        <w:bidi w:val="0"/>
        <w:snapToGrid w:val="0"/>
        <w:ind w:left="0" w:firstLine="425"/>
        <w:jc w:val="both"/>
        <w:rPr>
          <w:rFonts w:ascii="Times New Roman" w:hAnsi="Times New Roman"/>
          <w:color w:val="000000"/>
          <w:sz w:val="20"/>
          <w:szCs w:val="20"/>
        </w:rPr>
      </w:pPr>
      <w:r w:rsidRPr="000958E5">
        <w:rPr>
          <w:rFonts w:ascii="Times New Roman" w:hAnsi="Times New Roman"/>
          <w:color w:val="000000"/>
          <w:sz w:val="20"/>
          <w:szCs w:val="20"/>
        </w:rPr>
        <w:t>Determine production aspects of crops grown in the state.</w:t>
      </w:r>
    </w:p>
    <w:p w:rsidR="00F432C7" w:rsidRPr="000958E5" w:rsidRDefault="00F432C7" w:rsidP="004602EB">
      <w:pPr>
        <w:pStyle w:val="NoSpacing"/>
        <w:numPr>
          <w:ilvl w:val="0"/>
          <w:numId w:val="5"/>
        </w:numPr>
        <w:bidi w:val="0"/>
        <w:snapToGrid w:val="0"/>
        <w:ind w:left="0" w:firstLine="425"/>
        <w:jc w:val="both"/>
        <w:rPr>
          <w:rFonts w:ascii="Times New Roman" w:hAnsi="Times New Roman"/>
          <w:color w:val="000000"/>
          <w:sz w:val="20"/>
          <w:szCs w:val="20"/>
        </w:rPr>
      </w:pPr>
      <w:r w:rsidRPr="000958E5">
        <w:rPr>
          <w:rFonts w:ascii="Times New Roman" w:hAnsi="Times New Roman"/>
          <w:color w:val="000000"/>
          <w:sz w:val="20"/>
          <w:szCs w:val="20"/>
        </w:rPr>
        <w:t>Identify constraints that face crop production in the different farming systems and livelihoods.</w:t>
      </w:r>
    </w:p>
    <w:p w:rsidR="00F432C7" w:rsidRPr="000958E5" w:rsidRDefault="00F432C7" w:rsidP="004602EB">
      <w:pPr>
        <w:pStyle w:val="NoSpacing"/>
        <w:numPr>
          <w:ilvl w:val="0"/>
          <w:numId w:val="5"/>
        </w:numPr>
        <w:bidi w:val="0"/>
        <w:snapToGrid w:val="0"/>
        <w:ind w:left="0" w:firstLine="425"/>
        <w:jc w:val="both"/>
        <w:rPr>
          <w:rFonts w:ascii="Times New Roman" w:hAnsi="Times New Roman"/>
          <w:color w:val="000000"/>
          <w:sz w:val="20"/>
          <w:szCs w:val="20"/>
        </w:rPr>
      </w:pPr>
      <w:r w:rsidRPr="000958E5">
        <w:rPr>
          <w:rFonts w:ascii="Times New Roman" w:hAnsi="Times New Roman"/>
          <w:bCs/>
          <w:sz w:val="20"/>
          <w:szCs w:val="20"/>
          <w:lang w:val="en-GB"/>
        </w:rPr>
        <w:t>Investigate factors</w:t>
      </w:r>
      <w:r w:rsidRPr="000958E5">
        <w:rPr>
          <w:rFonts w:ascii="Times New Roman" w:hAnsi="Times New Roman"/>
          <w:bCs/>
          <w:sz w:val="20"/>
          <w:szCs w:val="20"/>
          <w:lang w:val="en-GB" w:eastAsia="en-GB"/>
        </w:rPr>
        <w:t xml:space="preserve"> affecting the production and productivity of crops in Blue Nile State.</w:t>
      </w:r>
    </w:p>
    <w:p w:rsidR="00F432C7" w:rsidRPr="000958E5" w:rsidRDefault="00F432C7" w:rsidP="004602EB">
      <w:pPr>
        <w:pStyle w:val="NoSpacing"/>
        <w:numPr>
          <w:ilvl w:val="0"/>
          <w:numId w:val="5"/>
        </w:numPr>
        <w:bidi w:val="0"/>
        <w:snapToGrid w:val="0"/>
        <w:ind w:left="0" w:firstLine="425"/>
        <w:jc w:val="both"/>
        <w:rPr>
          <w:rFonts w:ascii="Times New Roman" w:hAnsi="Times New Roman"/>
          <w:color w:val="000000"/>
          <w:sz w:val="20"/>
          <w:szCs w:val="20"/>
        </w:rPr>
      </w:pPr>
      <w:r w:rsidRPr="000958E5">
        <w:rPr>
          <w:rFonts w:ascii="Times New Roman" w:hAnsi="Times New Roman"/>
          <w:color w:val="000000"/>
          <w:sz w:val="20"/>
          <w:szCs w:val="20"/>
        </w:rPr>
        <w:t xml:space="preserve">Propose </w:t>
      </w:r>
      <w:r w:rsidRPr="000958E5">
        <w:rPr>
          <w:rFonts w:ascii="Times New Roman" w:hAnsi="Times New Roman"/>
          <w:sz w:val="20"/>
          <w:szCs w:val="20"/>
        </w:rPr>
        <w:t>policy measures for improving the food and cash/export in the State.</w:t>
      </w:r>
    </w:p>
    <w:p w:rsidR="00F432C7" w:rsidRPr="000958E5" w:rsidRDefault="00F432C7" w:rsidP="004602EB">
      <w:pPr>
        <w:snapToGrid w:val="0"/>
        <w:jc w:val="both"/>
        <w:rPr>
          <w:b/>
          <w:bCs/>
          <w:color w:val="000000"/>
          <w:sz w:val="20"/>
          <w:szCs w:val="20"/>
        </w:rPr>
      </w:pPr>
    </w:p>
    <w:p w:rsidR="00F432C7" w:rsidRPr="000958E5" w:rsidRDefault="00F432C7" w:rsidP="004602EB">
      <w:pPr>
        <w:snapToGrid w:val="0"/>
        <w:jc w:val="both"/>
        <w:rPr>
          <w:b/>
          <w:bCs/>
          <w:color w:val="000000"/>
          <w:sz w:val="20"/>
          <w:szCs w:val="20"/>
        </w:rPr>
      </w:pPr>
      <w:r w:rsidRPr="000958E5">
        <w:rPr>
          <w:b/>
          <w:bCs/>
          <w:color w:val="000000"/>
          <w:sz w:val="20"/>
          <w:szCs w:val="20"/>
        </w:rPr>
        <w:t>3. Methodology</w:t>
      </w:r>
    </w:p>
    <w:p w:rsidR="00F432C7" w:rsidRPr="000958E5" w:rsidRDefault="00F432C7" w:rsidP="004602EB">
      <w:pPr>
        <w:snapToGrid w:val="0"/>
        <w:jc w:val="both"/>
        <w:rPr>
          <w:b/>
          <w:bCs/>
          <w:color w:val="000000"/>
          <w:sz w:val="20"/>
          <w:szCs w:val="20"/>
        </w:rPr>
      </w:pPr>
      <w:r w:rsidRPr="000958E5">
        <w:rPr>
          <w:b/>
          <w:bCs/>
          <w:color w:val="000000"/>
          <w:sz w:val="20"/>
          <w:szCs w:val="20"/>
        </w:rPr>
        <w:t>The study area</w:t>
      </w:r>
    </w:p>
    <w:p w:rsidR="00F432C7" w:rsidRPr="000958E5" w:rsidRDefault="00F432C7" w:rsidP="004602EB">
      <w:pPr>
        <w:pStyle w:val="NoSpacing"/>
        <w:bidi w:val="0"/>
        <w:snapToGrid w:val="0"/>
        <w:ind w:firstLine="425"/>
        <w:jc w:val="both"/>
        <w:rPr>
          <w:rFonts w:ascii="Times New Roman" w:hAnsi="Times New Roman"/>
          <w:color w:val="FF0000"/>
          <w:sz w:val="20"/>
          <w:szCs w:val="20"/>
        </w:rPr>
      </w:pPr>
      <w:r w:rsidRPr="000958E5">
        <w:rPr>
          <w:rFonts w:ascii="Times New Roman" w:hAnsi="Times New Roman"/>
          <w:color w:val="000000"/>
          <w:sz w:val="20"/>
          <w:szCs w:val="20"/>
        </w:rPr>
        <w:t xml:space="preserve">This study was conducted </w:t>
      </w:r>
      <w:r w:rsidRPr="000958E5">
        <w:rPr>
          <w:rFonts w:ascii="Times New Roman" w:hAnsi="Times New Roman"/>
          <w:sz w:val="20"/>
          <w:szCs w:val="20"/>
        </w:rPr>
        <w:t xml:space="preserve">June- November, 2014 to determine </w:t>
      </w:r>
      <w:r w:rsidRPr="000958E5">
        <w:rPr>
          <w:rFonts w:ascii="Times New Roman" w:hAnsi="Times New Roman"/>
          <w:color w:val="000000"/>
          <w:sz w:val="20"/>
          <w:szCs w:val="20"/>
        </w:rPr>
        <w:t xml:space="preserve">factors affecting crop productivity in four localities of the Blue Nile State, Sudan. </w:t>
      </w:r>
      <w:r w:rsidRPr="000958E5">
        <w:rPr>
          <w:rFonts w:ascii="Times New Roman" w:hAnsi="Times New Roman"/>
          <w:sz w:val="20"/>
          <w:szCs w:val="20"/>
        </w:rPr>
        <w:t>These</w:t>
      </w:r>
      <w:r w:rsidR="00136D21" w:rsidRPr="000958E5">
        <w:rPr>
          <w:rFonts w:ascii="Times New Roman" w:hAnsi="Times New Roman"/>
          <w:sz w:val="20"/>
          <w:szCs w:val="20"/>
        </w:rPr>
        <w:t xml:space="preserve"> </w:t>
      </w:r>
      <w:r w:rsidRPr="000958E5">
        <w:rPr>
          <w:rFonts w:ascii="Times New Roman" w:hAnsi="Times New Roman"/>
          <w:color w:val="000000"/>
          <w:sz w:val="20"/>
          <w:szCs w:val="20"/>
        </w:rPr>
        <w:t xml:space="preserve">localities are; </w:t>
      </w:r>
      <w:proofErr w:type="spellStart"/>
      <w:r w:rsidRPr="000958E5">
        <w:rPr>
          <w:rFonts w:ascii="Times New Roman" w:hAnsi="Times New Roman"/>
          <w:sz w:val="20"/>
          <w:szCs w:val="20"/>
        </w:rPr>
        <w:t>Roseires</w:t>
      </w:r>
      <w:proofErr w:type="spellEnd"/>
      <w:r w:rsidRPr="000958E5">
        <w:rPr>
          <w:rFonts w:ascii="Times New Roman" w:hAnsi="Times New Roman"/>
          <w:sz w:val="20"/>
          <w:szCs w:val="20"/>
        </w:rPr>
        <w:t>, Ed-</w:t>
      </w:r>
      <w:proofErr w:type="spellStart"/>
      <w:r w:rsidRPr="000958E5">
        <w:rPr>
          <w:rFonts w:ascii="Times New Roman" w:hAnsi="Times New Roman"/>
          <w:sz w:val="20"/>
          <w:szCs w:val="20"/>
        </w:rPr>
        <w:t>Damazine</w:t>
      </w:r>
      <w:proofErr w:type="spellEnd"/>
      <w:r w:rsidRPr="000958E5">
        <w:rPr>
          <w:rFonts w:ascii="Times New Roman" w:hAnsi="Times New Roman"/>
          <w:sz w:val="20"/>
          <w:szCs w:val="20"/>
        </w:rPr>
        <w:t>, At-</w:t>
      </w:r>
      <w:proofErr w:type="spellStart"/>
      <w:r w:rsidRPr="000958E5">
        <w:rPr>
          <w:rFonts w:ascii="Times New Roman" w:hAnsi="Times New Roman"/>
          <w:sz w:val="20"/>
          <w:szCs w:val="20"/>
        </w:rPr>
        <w:t>Tadamon</w:t>
      </w:r>
      <w:proofErr w:type="spellEnd"/>
      <w:r w:rsidRPr="000958E5">
        <w:rPr>
          <w:rFonts w:ascii="Times New Roman" w:hAnsi="Times New Roman"/>
          <w:sz w:val="20"/>
          <w:szCs w:val="20"/>
        </w:rPr>
        <w:t xml:space="preserve"> and </w:t>
      </w:r>
      <w:proofErr w:type="spellStart"/>
      <w:r w:rsidRPr="000958E5">
        <w:rPr>
          <w:rFonts w:ascii="Times New Roman" w:hAnsi="Times New Roman"/>
          <w:sz w:val="20"/>
          <w:szCs w:val="20"/>
        </w:rPr>
        <w:t>Gessan</w:t>
      </w:r>
      <w:proofErr w:type="spellEnd"/>
      <w:r w:rsidRPr="000958E5">
        <w:rPr>
          <w:rFonts w:ascii="Times New Roman" w:hAnsi="Times New Roman"/>
          <w:color w:val="000000"/>
          <w:sz w:val="20"/>
          <w:szCs w:val="20"/>
        </w:rPr>
        <w:t xml:space="preserve"> localities were purposively selected (map 1).</w:t>
      </w:r>
    </w:p>
    <w:p w:rsidR="00F432C7" w:rsidRPr="000958E5" w:rsidRDefault="00F432C7" w:rsidP="004602EB">
      <w:pPr>
        <w:pStyle w:val="NoSpacing"/>
        <w:bidi w:val="0"/>
        <w:snapToGrid w:val="0"/>
        <w:jc w:val="both"/>
        <w:rPr>
          <w:rFonts w:ascii="Times New Roman" w:hAnsi="Times New Roman"/>
          <w:b/>
          <w:bCs/>
          <w:color w:val="000000"/>
          <w:sz w:val="20"/>
          <w:szCs w:val="20"/>
        </w:rPr>
      </w:pPr>
      <w:r w:rsidRPr="000958E5">
        <w:rPr>
          <w:rFonts w:ascii="Times New Roman" w:hAnsi="Times New Roman"/>
          <w:b/>
          <w:bCs/>
          <w:color w:val="000000"/>
          <w:sz w:val="20"/>
          <w:szCs w:val="20"/>
        </w:rPr>
        <w:t>Sample and data collection</w:t>
      </w:r>
    </w:p>
    <w:p w:rsidR="00F432C7" w:rsidRPr="000958E5" w:rsidRDefault="00F432C7" w:rsidP="004602EB">
      <w:pPr>
        <w:autoSpaceDE w:val="0"/>
        <w:autoSpaceDN w:val="0"/>
        <w:adjustRightInd w:val="0"/>
        <w:snapToGrid w:val="0"/>
        <w:ind w:firstLine="425"/>
        <w:jc w:val="both"/>
        <w:rPr>
          <w:color w:val="000000"/>
          <w:sz w:val="20"/>
          <w:szCs w:val="20"/>
          <w:lang w:eastAsia="zh-CN"/>
        </w:rPr>
      </w:pPr>
      <w:r w:rsidRPr="000958E5">
        <w:rPr>
          <w:sz w:val="20"/>
          <w:szCs w:val="20"/>
        </w:rPr>
        <w:t>About 200 farmers from these localities were randomly selected and interviewed.</w:t>
      </w:r>
      <w:r w:rsidR="00136D21" w:rsidRPr="000958E5">
        <w:rPr>
          <w:sz w:val="20"/>
          <w:szCs w:val="20"/>
        </w:rPr>
        <w:t xml:space="preserve"> </w:t>
      </w:r>
      <w:r w:rsidRPr="000958E5">
        <w:rPr>
          <w:sz w:val="20"/>
          <w:szCs w:val="20"/>
        </w:rPr>
        <w:t>A pretested questionnaire was meant to collect primary qualitative and quantitative data. It was designed</w:t>
      </w:r>
      <w:r w:rsidR="00136D21" w:rsidRPr="000958E5">
        <w:rPr>
          <w:sz w:val="20"/>
          <w:szCs w:val="20"/>
        </w:rPr>
        <w:t xml:space="preserve"> </w:t>
      </w:r>
      <w:r w:rsidRPr="000958E5">
        <w:rPr>
          <w:sz w:val="20"/>
          <w:szCs w:val="20"/>
        </w:rPr>
        <w:t>to provide different sets of information including socioeconomic characteristics of selected household respondents, crop production and farm management with emphasis on factors affecting crop productivity.</w:t>
      </w:r>
      <w:r w:rsidR="00136D21" w:rsidRPr="000958E5">
        <w:rPr>
          <w:sz w:val="20"/>
          <w:szCs w:val="20"/>
        </w:rPr>
        <w:t xml:space="preserve"> </w:t>
      </w:r>
      <w:r w:rsidRPr="000958E5">
        <w:rPr>
          <w:sz w:val="20"/>
          <w:szCs w:val="20"/>
        </w:rPr>
        <w:t xml:space="preserve">Secondary data was also collected from the relevant sources. </w:t>
      </w:r>
      <w:r w:rsidRPr="000958E5">
        <w:rPr>
          <w:rFonts w:eastAsia="Calibri"/>
          <w:sz w:val="20"/>
          <w:szCs w:val="20"/>
        </w:rPr>
        <w:t>Descriptive statistics such as frequency count and percentages were used to analyze the data gathered on the socioeconomic characteristics of the respondents</w:t>
      </w:r>
      <w:r w:rsidRPr="000958E5">
        <w:rPr>
          <w:sz w:val="20"/>
          <w:szCs w:val="20"/>
        </w:rPr>
        <w:t xml:space="preserve">. </w:t>
      </w:r>
      <w:r w:rsidRPr="000958E5">
        <w:rPr>
          <w:color w:val="000000"/>
          <w:sz w:val="20"/>
          <w:szCs w:val="20"/>
        </w:rPr>
        <w:t>Pearson correlation coefficient was also adopted to indicate positive or negative association of different variables.</w:t>
      </w:r>
    </w:p>
    <w:p w:rsidR="004602EB" w:rsidRPr="000958E5" w:rsidRDefault="004602EB" w:rsidP="004602EB">
      <w:pPr>
        <w:autoSpaceDE w:val="0"/>
        <w:autoSpaceDN w:val="0"/>
        <w:adjustRightInd w:val="0"/>
        <w:snapToGrid w:val="0"/>
        <w:ind w:firstLine="425"/>
        <w:jc w:val="both"/>
        <w:rPr>
          <w:color w:val="000000"/>
          <w:sz w:val="20"/>
          <w:szCs w:val="20"/>
          <w:lang w:eastAsia="zh-CN"/>
        </w:rPr>
      </w:pPr>
    </w:p>
    <w:p w:rsidR="004602EB" w:rsidRPr="000958E5" w:rsidRDefault="004602EB" w:rsidP="004602EB">
      <w:pPr>
        <w:autoSpaceDE w:val="0"/>
        <w:autoSpaceDN w:val="0"/>
        <w:adjustRightInd w:val="0"/>
        <w:snapToGrid w:val="0"/>
        <w:jc w:val="both"/>
        <w:rPr>
          <w:sz w:val="20"/>
          <w:szCs w:val="20"/>
        </w:rPr>
      </w:pPr>
      <w:r w:rsidRPr="000958E5">
        <w:rPr>
          <w:b/>
          <w:bCs/>
          <w:sz w:val="20"/>
          <w:szCs w:val="20"/>
        </w:rPr>
        <w:t>4. Research findings and discussion</w:t>
      </w:r>
    </w:p>
    <w:p w:rsidR="004602EB" w:rsidRPr="000958E5" w:rsidRDefault="004602EB" w:rsidP="004602EB">
      <w:pPr>
        <w:pStyle w:val="NoSpacing"/>
        <w:bidi w:val="0"/>
        <w:snapToGrid w:val="0"/>
        <w:jc w:val="both"/>
        <w:rPr>
          <w:rFonts w:ascii="Times New Roman" w:hAnsi="Times New Roman"/>
          <w:b/>
          <w:sz w:val="20"/>
          <w:szCs w:val="20"/>
        </w:rPr>
      </w:pPr>
      <w:r w:rsidRPr="000958E5">
        <w:rPr>
          <w:rFonts w:ascii="Times New Roman" w:hAnsi="Times New Roman"/>
          <w:b/>
          <w:sz w:val="20"/>
          <w:szCs w:val="20"/>
        </w:rPr>
        <w:t>4.1</w:t>
      </w:r>
      <w:r w:rsidRPr="000958E5">
        <w:rPr>
          <w:rFonts w:ascii="Times New Roman" w:hAnsi="Times New Roman"/>
          <w:b/>
          <w:sz w:val="20"/>
          <w:szCs w:val="20"/>
        </w:rPr>
        <w:tab/>
        <w:t>Socioeconomic characteristics of farmers</w:t>
      </w:r>
    </w:p>
    <w:p w:rsidR="004602EB" w:rsidRPr="000958E5" w:rsidRDefault="004602EB" w:rsidP="004602EB">
      <w:pPr>
        <w:autoSpaceDE w:val="0"/>
        <w:autoSpaceDN w:val="0"/>
        <w:adjustRightInd w:val="0"/>
        <w:snapToGrid w:val="0"/>
        <w:ind w:firstLine="425"/>
        <w:jc w:val="both"/>
        <w:rPr>
          <w:sz w:val="20"/>
          <w:szCs w:val="20"/>
        </w:rPr>
      </w:pPr>
      <w:r w:rsidRPr="000958E5">
        <w:rPr>
          <w:sz w:val="20"/>
          <w:szCs w:val="20"/>
        </w:rPr>
        <w:t>Table 1 shows that 87% of respondents were males, 96% were married, illiteracy level was 40% about 15.5% have higher education, and the rest had some level of education ranging from elementary to high school.</w:t>
      </w:r>
      <w:r w:rsidR="00136D21" w:rsidRPr="000958E5">
        <w:rPr>
          <w:sz w:val="20"/>
          <w:szCs w:val="20"/>
        </w:rPr>
        <w:t xml:space="preserve"> </w:t>
      </w:r>
      <w:r w:rsidRPr="000958E5">
        <w:rPr>
          <w:sz w:val="20"/>
          <w:szCs w:val="20"/>
        </w:rPr>
        <w:t xml:space="preserve">According to </w:t>
      </w:r>
      <w:proofErr w:type="spellStart"/>
      <w:r w:rsidRPr="000958E5">
        <w:rPr>
          <w:sz w:val="20"/>
          <w:szCs w:val="20"/>
        </w:rPr>
        <w:t>Daoud</w:t>
      </w:r>
      <w:proofErr w:type="spellEnd"/>
      <w:r w:rsidRPr="000958E5">
        <w:rPr>
          <w:sz w:val="20"/>
          <w:szCs w:val="20"/>
        </w:rPr>
        <w:t>, (2009) the illiteracy rate was 74% at the State level.</w:t>
      </w:r>
      <w:r w:rsidR="00136D21" w:rsidRPr="000958E5">
        <w:rPr>
          <w:sz w:val="20"/>
          <w:szCs w:val="20"/>
        </w:rPr>
        <w:t xml:space="preserve"> </w:t>
      </w:r>
      <w:r w:rsidRPr="000958E5">
        <w:rPr>
          <w:sz w:val="20"/>
          <w:szCs w:val="20"/>
        </w:rPr>
        <w:t xml:space="preserve">High illiteracy level is a negative factor as educated people are expected to be more receptive to extension messages and modern technologies than others. Agriculture represents the main occupation for about 80.5% of respondents. This </w:t>
      </w:r>
      <w:r w:rsidRPr="000958E5">
        <w:rPr>
          <w:sz w:val="20"/>
          <w:szCs w:val="20"/>
        </w:rPr>
        <w:lastRenderedPageBreak/>
        <w:t xml:space="preserve">finding is consistent with the WFP (2010) which indicated that </w:t>
      </w:r>
      <w:r w:rsidRPr="000958E5">
        <w:rPr>
          <w:rFonts w:eastAsia="Calibri"/>
          <w:sz w:val="20"/>
          <w:szCs w:val="20"/>
        </w:rPr>
        <w:t>agricultural activities are undertaken by a large majority (79 percent) of the Blue Nile population.</w:t>
      </w:r>
      <w:r w:rsidRPr="000958E5">
        <w:rPr>
          <w:sz w:val="20"/>
          <w:szCs w:val="20"/>
        </w:rPr>
        <w:t xml:space="preserve"> Data in the table also reflected that 81% of the respondents have farms size less than 100 </w:t>
      </w:r>
      <w:proofErr w:type="spellStart"/>
      <w:r w:rsidRPr="000958E5">
        <w:rPr>
          <w:sz w:val="20"/>
          <w:szCs w:val="20"/>
        </w:rPr>
        <w:t>feddan</w:t>
      </w:r>
      <w:proofErr w:type="spellEnd"/>
      <w:r w:rsidRPr="000958E5">
        <w:rPr>
          <w:sz w:val="20"/>
          <w:szCs w:val="20"/>
        </w:rPr>
        <w:t xml:space="preserve"> while those who have more than 1000 </w:t>
      </w:r>
      <w:proofErr w:type="spellStart"/>
      <w:r w:rsidRPr="000958E5">
        <w:rPr>
          <w:sz w:val="20"/>
          <w:szCs w:val="20"/>
        </w:rPr>
        <w:t>feddan</w:t>
      </w:r>
      <w:proofErr w:type="spellEnd"/>
      <w:r w:rsidRPr="000958E5">
        <w:rPr>
          <w:sz w:val="20"/>
          <w:szCs w:val="20"/>
        </w:rPr>
        <w:t xml:space="preserve"> represent 4% only. According to </w:t>
      </w:r>
      <w:proofErr w:type="spellStart"/>
      <w:r w:rsidRPr="000958E5">
        <w:rPr>
          <w:sz w:val="20"/>
          <w:szCs w:val="20"/>
        </w:rPr>
        <w:t>Daoud</w:t>
      </w:r>
      <w:proofErr w:type="spellEnd"/>
      <w:r w:rsidRPr="000958E5">
        <w:rPr>
          <w:sz w:val="20"/>
          <w:szCs w:val="20"/>
        </w:rPr>
        <w:t xml:space="preserve">, (2009) </w:t>
      </w:r>
      <w:r w:rsidRPr="000958E5">
        <w:rPr>
          <w:sz w:val="20"/>
          <w:szCs w:val="20"/>
          <w:lang w:val="en-PH" w:eastAsia="en-PH"/>
        </w:rPr>
        <w:t xml:space="preserve">the average household farm size in the setae is estimated </w:t>
      </w:r>
      <w:r w:rsidRPr="000958E5">
        <w:rPr>
          <w:sz w:val="20"/>
          <w:szCs w:val="20"/>
          <w:lang w:val="en-PH" w:eastAsia="en-PH"/>
        </w:rPr>
        <w:lastRenderedPageBreak/>
        <w:t xml:space="preserve">to be less than 5 </w:t>
      </w:r>
      <w:proofErr w:type="spellStart"/>
      <w:r w:rsidRPr="000958E5">
        <w:rPr>
          <w:sz w:val="20"/>
          <w:szCs w:val="20"/>
          <w:lang w:val="en-PH" w:eastAsia="en-PH"/>
        </w:rPr>
        <w:t>feddans</w:t>
      </w:r>
      <w:proofErr w:type="spellEnd"/>
      <w:r w:rsidRPr="000958E5">
        <w:rPr>
          <w:sz w:val="20"/>
          <w:szCs w:val="20"/>
          <w:lang w:val="en-PH" w:eastAsia="en-PH"/>
        </w:rPr>
        <w:t xml:space="preserve">. </w:t>
      </w:r>
      <w:r w:rsidRPr="000958E5">
        <w:rPr>
          <w:sz w:val="20"/>
          <w:szCs w:val="20"/>
        </w:rPr>
        <w:t>The table also indicates that 91.5% of respondents were agro-</w:t>
      </w:r>
      <w:proofErr w:type="spellStart"/>
      <w:r w:rsidRPr="000958E5">
        <w:rPr>
          <w:sz w:val="20"/>
          <w:szCs w:val="20"/>
        </w:rPr>
        <w:t>pastoralism</w:t>
      </w:r>
      <w:proofErr w:type="spellEnd"/>
      <w:r w:rsidRPr="000958E5">
        <w:rPr>
          <w:sz w:val="20"/>
          <w:szCs w:val="20"/>
        </w:rPr>
        <w:t xml:space="preserve">. These results also in line with </w:t>
      </w:r>
      <w:proofErr w:type="spellStart"/>
      <w:r w:rsidRPr="000958E5">
        <w:rPr>
          <w:sz w:val="20"/>
          <w:szCs w:val="20"/>
        </w:rPr>
        <w:t>Almagboul</w:t>
      </w:r>
      <w:proofErr w:type="spellEnd"/>
      <w:r w:rsidRPr="000958E5">
        <w:rPr>
          <w:sz w:val="20"/>
          <w:szCs w:val="20"/>
        </w:rPr>
        <w:t xml:space="preserve"> (2015), </w:t>
      </w:r>
      <w:proofErr w:type="spellStart"/>
      <w:r w:rsidRPr="000958E5">
        <w:rPr>
          <w:sz w:val="20"/>
          <w:szCs w:val="20"/>
        </w:rPr>
        <w:t>Daoud</w:t>
      </w:r>
      <w:proofErr w:type="spellEnd"/>
      <w:r w:rsidRPr="000958E5">
        <w:rPr>
          <w:sz w:val="20"/>
          <w:szCs w:val="20"/>
        </w:rPr>
        <w:t xml:space="preserve"> (2009) and WFP(2010)</w:t>
      </w:r>
      <w:r w:rsidR="00136D21" w:rsidRPr="000958E5">
        <w:rPr>
          <w:sz w:val="20"/>
          <w:szCs w:val="20"/>
        </w:rPr>
        <w:t xml:space="preserve"> </w:t>
      </w:r>
      <w:r w:rsidRPr="000958E5">
        <w:rPr>
          <w:sz w:val="20"/>
          <w:szCs w:val="20"/>
        </w:rPr>
        <w:t>who reported that the dominate livelihood in the state is agro-</w:t>
      </w:r>
      <w:proofErr w:type="spellStart"/>
      <w:r w:rsidRPr="000958E5">
        <w:rPr>
          <w:sz w:val="20"/>
          <w:szCs w:val="20"/>
        </w:rPr>
        <w:t>pastoralism</w:t>
      </w:r>
      <w:proofErr w:type="spellEnd"/>
      <w:r w:rsidRPr="000958E5">
        <w:rPr>
          <w:sz w:val="20"/>
          <w:szCs w:val="20"/>
        </w:rPr>
        <w:t>, with the northern part of the state relying more on livestock and the southern more on agriculture.</w:t>
      </w:r>
    </w:p>
    <w:p w:rsidR="004602EB" w:rsidRPr="000958E5" w:rsidRDefault="004602EB" w:rsidP="004602EB">
      <w:pPr>
        <w:pStyle w:val="NoSpacing"/>
        <w:bidi w:val="0"/>
        <w:snapToGrid w:val="0"/>
        <w:ind w:firstLine="425"/>
        <w:jc w:val="both"/>
        <w:rPr>
          <w:rFonts w:ascii="Times New Roman" w:hAnsi="Times New Roman"/>
          <w:bCs/>
          <w:color w:val="000000"/>
          <w:sz w:val="20"/>
          <w:szCs w:val="20"/>
        </w:rPr>
        <w:sectPr w:rsidR="004602EB" w:rsidRPr="000958E5" w:rsidSect="00DF79D7">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576"/>
          <w:docGrid w:linePitch="360"/>
        </w:sectPr>
      </w:pPr>
    </w:p>
    <w:p w:rsidR="004602EB" w:rsidRPr="000958E5" w:rsidRDefault="004602EB" w:rsidP="004602EB">
      <w:pPr>
        <w:snapToGrid w:val="0"/>
        <w:ind w:firstLine="425"/>
        <w:jc w:val="both"/>
        <w:rPr>
          <w:sz w:val="20"/>
          <w:szCs w:val="20"/>
          <w:lang w:eastAsia="zh-CN"/>
        </w:rPr>
      </w:pPr>
    </w:p>
    <w:p w:rsidR="00F432C7" w:rsidRPr="000958E5" w:rsidRDefault="00136D21" w:rsidP="004602EB">
      <w:pPr>
        <w:snapToGrid w:val="0"/>
        <w:jc w:val="center"/>
        <w:rPr>
          <w:noProof/>
          <w:sz w:val="20"/>
          <w:szCs w:val="20"/>
        </w:rPr>
      </w:pPr>
      <w:r w:rsidRPr="000958E5">
        <w:rPr>
          <w:noProof/>
          <w:sz w:val="20"/>
          <w:szCs w:val="20"/>
          <w:lang w:eastAsia="zh-CN"/>
        </w:rPr>
        <w:drawing>
          <wp:inline distT="0" distB="0" distL="0" distR="0">
            <wp:extent cx="5558155" cy="3300095"/>
            <wp:effectExtent l="19050" t="0" r="4445"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558155" cy="3300095"/>
                    </a:xfrm>
                    <a:prstGeom prst="rect">
                      <a:avLst/>
                    </a:prstGeom>
                    <a:noFill/>
                    <a:ln w="9525">
                      <a:noFill/>
                      <a:miter lim="800000"/>
                      <a:headEnd/>
                      <a:tailEnd/>
                    </a:ln>
                  </pic:spPr>
                </pic:pic>
              </a:graphicData>
            </a:graphic>
          </wp:inline>
        </w:drawing>
      </w:r>
    </w:p>
    <w:p w:rsidR="00F432C7" w:rsidRPr="000958E5" w:rsidRDefault="00136D21" w:rsidP="004602EB">
      <w:pPr>
        <w:snapToGrid w:val="0"/>
        <w:jc w:val="center"/>
        <w:rPr>
          <w:sz w:val="20"/>
          <w:szCs w:val="20"/>
        </w:rPr>
      </w:pPr>
      <w:r w:rsidRPr="000958E5">
        <w:rPr>
          <w:noProof/>
          <w:sz w:val="20"/>
          <w:szCs w:val="20"/>
          <w:lang w:eastAsia="zh-CN"/>
        </w:rPr>
        <w:drawing>
          <wp:inline distT="0" distB="0" distL="0" distR="0">
            <wp:extent cx="5549900" cy="27349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549900" cy="2734945"/>
                    </a:xfrm>
                    <a:prstGeom prst="rect">
                      <a:avLst/>
                    </a:prstGeom>
                    <a:noFill/>
                    <a:ln w="9525">
                      <a:noFill/>
                      <a:miter lim="800000"/>
                      <a:headEnd/>
                      <a:tailEnd/>
                    </a:ln>
                  </pic:spPr>
                </pic:pic>
              </a:graphicData>
            </a:graphic>
          </wp:inline>
        </w:drawing>
      </w:r>
    </w:p>
    <w:p w:rsidR="004602EB" w:rsidRPr="000958E5" w:rsidRDefault="004602EB" w:rsidP="004602EB">
      <w:pPr>
        <w:snapToGrid w:val="0"/>
        <w:jc w:val="center"/>
        <w:rPr>
          <w:sz w:val="20"/>
          <w:szCs w:val="20"/>
        </w:rPr>
      </w:pPr>
      <w:r w:rsidRPr="000958E5">
        <w:rPr>
          <w:sz w:val="20"/>
          <w:szCs w:val="20"/>
        </w:rPr>
        <w:t>Map 1. The Blue Nile State Localities</w:t>
      </w:r>
    </w:p>
    <w:p w:rsidR="004602EB" w:rsidRPr="000958E5" w:rsidRDefault="004602EB" w:rsidP="004602EB">
      <w:pPr>
        <w:autoSpaceDE w:val="0"/>
        <w:autoSpaceDN w:val="0"/>
        <w:adjustRightInd w:val="0"/>
        <w:snapToGrid w:val="0"/>
        <w:jc w:val="both"/>
        <w:rPr>
          <w:b/>
          <w:bCs/>
          <w:sz w:val="20"/>
          <w:szCs w:val="20"/>
          <w:lang w:eastAsia="zh-CN"/>
        </w:rPr>
      </w:pPr>
    </w:p>
    <w:p w:rsidR="004602EB" w:rsidRPr="000958E5" w:rsidRDefault="004602EB" w:rsidP="004602EB">
      <w:pPr>
        <w:autoSpaceDE w:val="0"/>
        <w:autoSpaceDN w:val="0"/>
        <w:adjustRightInd w:val="0"/>
        <w:snapToGrid w:val="0"/>
        <w:jc w:val="both"/>
        <w:rPr>
          <w:b/>
          <w:bCs/>
          <w:sz w:val="20"/>
          <w:szCs w:val="20"/>
        </w:rPr>
        <w:sectPr w:rsidR="004602EB" w:rsidRPr="000958E5" w:rsidSect="00DF79D7">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576"/>
          <w:docGrid w:linePitch="360"/>
        </w:sectPr>
      </w:pPr>
    </w:p>
    <w:p w:rsidR="00F73A95" w:rsidRPr="000958E5" w:rsidRDefault="00F73A95" w:rsidP="004602EB">
      <w:pPr>
        <w:pStyle w:val="NoSpacing"/>
        <w:bidi w:val="0"/>
        <w:snapToGrid w:val="0"/>
        <w:ind w:firstLine="425"/>
        <w:jc w:val="both"/>
        <w:rPr>
          <w:rFonts w:ascii="Times New Roman" w:hAnsi="Times New Roman"/>
          <w:sz w:val="20"/>
          <w:szCs w:val="20"/>
        </w:rPr>
      </w:pPr>
      <w:r w:rsidRPr="000958E5">
        <w:rPr>
          <w:rFonts w:ascii="Times New Roman" w:hAnsi="Times New Roman"/>
          <w:sz w:val="20"/>
          <w:szCs w:val="20"/>
        </w:rPr>
        <w:lastRenderedPageBreak/>
        <w:t xml:space="preserve">Table 2 indicates that 68% of the land is privately owned, 24% rent in land while very few (3.5%) practice sharecropping. These finding is contradicted with </w:t>
      </w:r>
      <w:proofErr w:type="spellStart"/>
      <w:r w:rsidRPr="000958E5">
        <w:rPr>
          <w:rFonts w:ascii="Times New Roman" w:hAnsi="Times New Roman"/>
          <w:sz w:val="20"/>
          <w:szCs w:val="20"/>
        </w:rPr>
        <w:t>Almagboul</w:t>
      </w:r>
      <w:proofErr w:type="spellEnd"/>
      <w:r w:rsidRPr="000958E5">
        <w:rPr>
          <w:rFonts w:ascii="Times New Roman" w:hAnsi="Times New Roman"/>
          <w:sz w:val="20"/>
          <w:szCs w:val="20"/>
        </w:rPr>
        <w:t xml:space="preserve"> (2015) in her study on </w:t>
      </w:r>
      <w:r w:rsidRPr="000958E5">
        <w:rPr>
          <w:rFonts w:ascii="Times New Roman" w:hAnsi="Times New Roman"/>
          <w:sz w:val="20"/>
          <w:szCs w:val="20"/>
        </w:rPr>
        <w:lastRenderedPageBreak/>
        <w:t xml:space="preserve">the effect of civil war on livelihood of three villages in the Blue Nile State. She indicated that about 40 % of the households own agricultural land while 59.4 % rented the land they use. The table also reveals that </w:t>
      </w:r>
      <w:r w:rsidRPr="000958E5">
        <w:rPr>
          <w:rFonts w:ascii="Times New Roman" w:hAnsi="Times New Roman"/>
          <w:sz w:val="20"/>
          <w:szCs w:val="20"/>
        </w:rPr>
        <w:lastRenderedPageBreak/>
        <w:t xml:space="preserve">farmers’ experience (53%) is the most determinant factor of crop selection in </w:t>
      </w:r>
      <w:proofErr w:type="spellStart"/>
      <w:r w:rsidRPr="000958E5">
        <w:rPr>
          <w:rFonts w:ascii="Times New Roman" w:hAnsi="Times New Roman"/>
          <w:sz w:val="20"/>
          <w:szCs w:val="20"/>
        </w:rPr>
        <w:t>in</w:t>
      </w:r>
      <w:proofErr w:type="spellEnd"/>
      <w:r w:rsidRPr="000958E5">
        <w:rPr>
          <w:rFonts w:ascii="Times New Roman" w:hAnsi="Times New Roman"/>
          <w:sz w:val="20"/>
          <w:szCs w:val="20"/>
        </w:rPr>
        <w:t xml:space="preserve"> the studied area, where </w:t>
      </w:r>
      <w:r w:rsidRPr="000958E5">
        <w:rPr>
          <w:rFonts w:ascii="Times New Roman" w:hAnsi="Times New Roman"/>
          <w:sz w:val="20"/>
          <w:szCs w:val="20"/>
        </w:rPr>
        <w:lastRenderedPageBreak/>
        <w:t>74% of respondents either illiterate or have primary education (table1).</w:t>
      </w:r>
    </w:p>
    <w:p w:rsidR="004602EB" w:rsidRPr="000958E5" w:rsidRDefault="004602EB" w:rsidP="004602EB">
      <w:pPr>
        <w:pStyle w:val="NoSpacing"/>
        <w:bidi w:val="0"/>
        <w:snapToGrid w:val="0"/>
        <w:ind w:firstLine="425"/>
        <w:jc w:val="both"/>
        <w:rPr>
          <w:rFonts w:ascii="Times New Roman" w:hAnsi="Times New Roman"/>
          <w:color w:val="000000"/>
          <w:sz w:val="20"/>
          <w:szCs w:val="20"/>
        </w:rPr>
        <w:sectPr w:rsidR="004602EB" w:rsidRPr="000958E5" w:rsidSect="00DF79D7">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576"/>
          <w:docGrid w:linePitch="360"/>
        </w:sectPr>
      </w:pPr>
    </w:p>
    <w:p w:rsidR="004602EB" w:rsidRPr="000958E5" w:rsidRDefault="004602EB" w:rsidP="004602EB">
      <w:pPr>
        <w:snapToGrid w:val="0"/>
        <w:jc w:val="both"/>
        <w:rPr>
          <w:sz w:val="20"/>
          <w:szCs w:val="20"/>
          <w:lang w:eastAsia="zh-CN"/>
        </w:rPr>
      </w:pPr>
    </w:p>
    <w:p w:rsidR="00B12C3C" w:rsidRPr="000958E5" w:rsidRDefault="00B12C3C" w:rsidP="004602EB">
      <w:pPr>
        <w:snapToGrid w:val="0"/>
        <w:jc w:val="both"/>
        <w:rPr>
          <w:sz w:val="20"/>
          <w:szCs w:val="20"/>
        </w:rPr>
      </w:pPr>
      <w:r w:rsidRPr="000958E5">
        <w:rPr>
          <w:sz w:val="20"/>
          <w:szCs w:val="20"/>
        </w:rPr>
        <w:t>Table 1</w:t>
      </w:r>
      <w:r w:rsidR="000958E5" w:rsidRPr="000958E5">
        <w:rPr>
          <w:rFonts w:hint="eastAsia"/>
          <w:sz w:val="20"/>
          <w:szCs w:val="20"/>
          <w:lang w:eastAsia="zh-CN"/>
        </w:rPr>
        <w:t>.</w:t>
      </w:r>
      <w:r w:rsidRPr="000958E5">
        <w:rPr>
          <w:sz w:val="20"/>
          <w:szCs w:val="20"/>
        </w:rPr>
        <w:t xml:space="preserve"> Frequency distribution and percentages of respondents according to existing socio-economic situation (N=200)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1213"/>
        <w:gridCol w:w="908"/>
        <w:gridCol w:w="3725"/>
        <w:gridCol w:w="791"/>
        <w:gridCol w:w="799"/>
      </w:tblGrid>
      <w:tr w:rsidR="00C37366" w:rsidRPr="000958E5" w:rsidTr="000958E5">
        <w:trPr>
          <w:jc w:val="center"/>
        </w:trPr>
        <w:tc>
          <w:tcPr>
            <w:tcW w:w="1117" w:type="pct"/>
          </w:tcPr>
          <w:p w:rsidR="00B12C3C" w:rsidRPr="000958E5" w:rsidRDefault="00B12C3C" w:rsidP="004602EB">
            <w:pPr>
              <w:snapToGrid w:val="0"/>
              <w:jc w:val="both"/>
              <w:rPr>
                <w:color w:val="000000"/>
                <w:sz w:val="20"/>
                <w:szCs w:val="20"/>
              </w:rPr>
            </w:pPr>
            <w:r w:rsidRPr="000958E5">
              <w:rPr>
                <w:color w:val="000000"/>
                <w:sz w:val="20"/>
                <w:szCs w:val="20"/>
              </w:rPr>
              <w:t>Characteristics</w:t>
            </w:r>
          </w:p>
        </w:tc>
        <w:tc>
          <w:tcPr>
            <w:tcW w:w="633" w:type="pct"/>
          </w:tcPr>
          <w:p w:rsidR="00B12C3C" w:rsidRPr="000958E5" w:rsidRDefault="00B12C3C" w:rsidP="004602EB">
            <w:pPr>
              <w:snapToGrid w:val="0"/>
              <w:jc w:val="both"/>
              <w:rPr>
                <w:color w:val="000000"/>
                <w:sz w:val="20"/>
                <w:szCs w:val="20"/>
              </w:rPr>
            </w:pPr>
            <w:r w:rsidRPr="000958E5">
              <w:rPr>
                <w:color w:val="000000"/>
                <w:sz w:val="20"/>
                <w:szCs w:val="20"/>
              </w:rPr>
              <w:t>F</w:t>
            </w:r>
          </w:p>
        </w:tc>
        <w:tc>
          <w:tcPr>
            <w:tcW w:w="474" w:type="pct"/>
          </w:tcPr>
          <w:p w:rsidR="00B12C3C" w:rsidRPr="000958E5" w:rsidRDefault="00B12C3C" w:rsidP="004602EB">
            <w:pPr>
              <w:snapToGrid w:val="0"/>
              <w:jc w:val="both"/>
              <w:rPr>
                <w:color w:val="000000"/>
                <w:sz w:val="20"/>
                <w:szCs w:val="20"/>
              </w:rPr>
            </w:pPr>
            <w:r w:rsidRPr="000958E5">
              <w:rPr>
                <w:color w:val="000000"/>
                <w:sz w:val="20"/>
                <w:szCs w:val="20"/>
              </w:rPr>
              <w:t>%</w:t>
            </w:r>
          </w:p>
        </w:tc>
        <w:tc>
          <w:tcPr>
            <w:tcW w:w="1945" w:type="pct"/>
          </w:tcPr>
          <w:p w:rsidR="00B12C3C" w:rsidRPr="000958E5" w:rsidRDefault="00B12C3C" w:rsidP="004602EB">
            <w:pPr>
              <w:snapToGrid w:val="0"/>
              <w:jc w:val="both"/>
              <w:rPr>
                <w:color w:val="000000"/>
                <w:sz w:val="20"/>
                <w:szCs w:val="20"/>
              </w:rPr>
            </w:pPr>
            <w:r w:rsidRPr="000958E5">
              <w:rPr>
                <w:color w:val="000000"/>
                <w:sz w:val="20"/>
                <w:szCs w:val="20"/>
              </w:rPr>
              <w:t>Characteristics</w:t>
            </w:r>
          </w:p>
        </w:tc>
        <w:tc>
          <w:tcPr>
            <w:tcW w:w="413" w:type="pct"/>
          </w:tcPr>
          <w:p w:rsidR="00B12C3C" w:rsidRPr="000958E5" w:rsidRDefault="00B12C3C" w:rsidP="004602EB">
            <w:pPr>
              <w:snapToGrid w:val="0"/>
              <w:jc w:val="both"/>
              <w:rPr>
                <w:b/>
                <w:bCs/>
                <w:color w:val="000000"/>
                <w:sz w:val="20"/>
                <w:szCs w:val="20"/>
              </w:rPr>
            </w:pPr>
            <w:r w:rsidRPr="000958E5">
              <w:rPr>
                <w:color w:val="000000"/>
                <w:sz w:val="20"/>
                <w:szCs w:val="20"/>
              </w:rPr>
              <w:t>F</w:t>
            </w:r>
          </w:p>
        </w:tc>
        <w:tc>
          <w:tcPr>
            <w:tcW w:w="417" w:type="pct"/>
          </w:tcPr>
          <w:p w:rsidR="00B12C3C" w:rsidRPr="000958E5" w:rsidRDefault="00B12C3C" w:rsidP="004602EB">
            <w:pPr>
              <w:snapToGrid w:val="0"/>
              <w:jc w:val="both"/>
              <w:rPr>
                <w:b/>
                <w:bCs/>
                <w:color w:val="000000"/>
                <w:sz w:val="20"/>
                <w:szCs w:val="20"/>
              </w:rPr>
            </w:pPr>
            <w:r w:rsidRPr="000958E5">
              <w:rPr>
                <w:b/>
                <w:bCs/>
                <w:color w:val="000000"/>
                <w:sz w:val="20"/>
                <w:szCs w:val="20"/>
              </w:rPr>
              <w:t>%</w:t>
            </w:r>
          </w:p>
        </w:tc>
      </w:tr>
      <w:tr w:rsidR="00C37366" w:rsidRPr="000958E5" w:rsidTr="000958E5">
        <w:trPr>
          <w:trHeight w:val="353"/>
          <w:jc w:val="center"/>
        </w:trPr>
        <w:tc>
          <w:tcPr>
            <w:tcW w:w="1117" w:type="pct"/>
          </w:tcPr>
          <w:p w:rsidR="00B12C3C" w:rsidRPr="000958E5" w:rsidRDefault="00B12C3C" w:rsidP="004602EB">
            <w:pPr>
              <w:snapToGrid w:val="0"/>
              <w:jc w:val="both"/>
              <w:rPr>
                <w:color w:val="000000"/>
                <w:sz w:val="20"/>
                <w:szCs w:val="20"/>
                <w:u w:val="single"/>
              </w:rPr>
            </w:pPr>
            <w:r w:rsidRPr="000958E5">
              <w:rPr>
                <w:color w:val="000000"/>
                <w:sz w:val="20"/>
                <w:szCs w:val="20"/>
                <w:u w:val="single"/>
              </w:rPr>
              <w:t>Gender</w:t>
            </w:r>
          </w:p>
          <w:p w:rsidR="00B12C3C" w:rsidRPr="000958E5" w:rsidRDefault="00B12C3C" w:rsidP="004602EB">
            <w:pPr>
              <w:snapToGrid w:val="0"/>
              <w:jc w:val="both"/>
              <w:rPr>
                <w:color w:val="000000"/>
                <w:sz w:val="20"/>
                <w:szCs w:val="20"/>
              </w:rPr>
            </w:pPr>
            <w:r w:rsidRPr="000958E5">
              <w:rPr>
                <w:color w:val="000000"/>
                <w:sz w:val="20"/>
                <w:szCs w:val="20"/>
              </w:rPr>
              <w:t>Male</w:t>
            </w:r>
          </w:p>
          <w:p w:rsidR="00B12C3C" w:rsidRPr="000958E5" w:rsidRDefault="00B12C3C" w:rsidP="004602EB">
            <w:pPr>
              <w:snapToGrid w:val="0"/>
              <w:jc w:val="both"/>
              <w:rPr>
                <w:color w:val="000000"/>
                <w:sz w:val="20"/>
                <w:szCs w:val="20"/>
                <w:u w:val="single"/>
              </w:rPr>
            </w:pPr>
            <w:r w:rsidRPr="000958E5">
              <w:rPr>
                <w:color w:val="000000"/>
                <w:sz w:val="20"/>
                <w:szCs w:val="20"/>
              </w:rPr>
              <w:t>Female</w:t>
            </w:r>
          </w:p>
        </w:tc>
        <w:tc>
          <w:tcPr>
            <w:tcW w:w="633"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174</w:t>
            </w:r>
          </w:p>
          <w:p w:rsidR="00B12C3C" w:rsidRPr="000958E5" w:rsidRDefault="00B12C3C" w:rsidP="004602EB">
            <w:pPr>
              <w:snapToGrid w:val="0"/>
              <w:jc w:val="both"/>
              <w:rPr>
                <w:color w:val="000000"/>
                <w:sz w:val="20"/>
                <w:szCs w:val="20"/>
              </w:rPr>
            </w:pPr>
            <w:r w:rsidRPr="000958E5">
              <w:rPr>
                <w:color w:val="000000"/>
                <w:sz w:val="20"/>
                <w:szCs w:val="20"/>
              </w:rPr>
              <w:t>26</w:t>
            </w:r>
          </w:p>
        </w:tc>
        <w:tc>
          <w:tcPr>
            <w:tcW w:w="474"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87</w:t>
            </w:r>
          </w:p>
          <w:p w:rsidR="00B12C3C" w:rsidRPr="000958E5" w:rsidRDefault="00B12C3C" w:rsidP="004602EB">
            <w:pPr>
              <w:snapToGrid w:val="0"/>
              <w:jc w:val="both"/>
              <w:rPr>
                <w:color w:val="000000"/>
                <w:sz w:val="20"/>
                <w:szCs w:val="20"/>
              </w:rPr>
            </w:pPr>
            <w:r w:rsidRPr="000958E5">
              <w:rPr>
                <w:color w:val="000000"/>
                <w:sz w:val="20"/>
                <w:szCs w:val="20"/>
              </w:rPr>
              <w:t>13</w:t>
            </w:r>
          </w:p>
        </w:tc>
        <w:tc>
          <w:tcPr>
            <w:tcW w:w="1945" w:type="pct"/>
          </w:tcPr>
          <w:p w:rsidR="00B12C3C" w:rsidRPr="000958E5" w:rsidRDefault="00B12C3C" w:rsidP="004602EB">
            <w:pPr>
              <w:snapToGrid w:val="0"/>
              <w:jc w:val="both"/>
              <w:rPr>
                <w:color w:val="000000"/>
                <w:sz w:val="20"/>
                <w:szCs w:val="20"/>
                <w:u w:val="single"/>
              </w:rPr>
            </w:pPr>
            <w:r w:rsidRPr="000958E5">
              <w:rPr>
                <w:color w:val="000000"/>
                <w:sz w:val="20"/>
                <w:szCs w:val="20"/>
                <w:u w:val="single"/>
              </w:rPr>
              <w:t>Marital Status</w:t>
            </w:r>
          </w:p>
          <w:p w:rsidR="00B12C3C" w:rsidRPr="000958E5" w:rsidRDefault="00B12C3C" w:rsidP="004602EB">
            <w:pPr>
              <w:snapToGrid w:val="0"/>
              <w:jc w:val="both"/>
              <w:rPr>
                <w:color w:val="000000"/>
                <w:sz w:val="20"/>
                <w:szCs w:val="20"/>
              </w:rPr>
            </w:pPr>
            <w:r w:rsidRPr="000958E5">
              <w:rPr>
                <w:color w:val="000000"/>
                <w:sz w:val="20"/>
                <w:szCs w:val="20"/>
              </w:rPr>
              <w:t>Single</w:t>
            </w:r>
          </w:p>
          <w:p w:rsidR="00B12C3C" w:rsidRPr="000958E5" w:rsidRDefault="00B12C3C" w:rsidP="004602EB">
            <w:pPr>
              <w:snapToGrid w:val="0"/>
              <w:jc w:val="both"/>
              <w:rPr>
                <w:color w:val="000000"/>
                <w:sz w:val="20"/>
                <w:szCs w:val="20"/>
              </w:rPr>
            </w:pPr>
            <w:r w:rsidRPr="000958E5">
              <w:rPr>
                <w:color w:val="000000"/>
                <w:sz w:val="20"/>
                <w:szCs w:val="20"/>
              </w:rPr>
              <w:t>Married</w:t>
            </w:r>
          </w:p>
          <w:p w:rsidR="00B12C3C" w:rsidRPr="000958E5" w:rsidRDefault="00B12C3C" w:rsidP="004602EB">
            <w:pPr>
              <w:snapToGrid w:val="0"/>
              <w:jc w:val="both"/>
              <w:rPr>
                <w:color w:val="000000"/>
                <w:sz w:val="20"/>
                <w:szCs w:val="20"/>
                <w:u w:val="single"/>
              </w:rPr>
            </w:pPr>
            <w:r w:rsidRPr="000958E5">
              <w:rPr>
                <w:color w:val="000000"/>
                <w:sz w:val="20"/>
                <w:szCs w:val="20"/>
              </w:rPr>
              <w:t>widow</w:t>
            </w:r>
          </w:p>
        </w:tc>
        <w:tc>
          <w:tcPr>
            <w:tcW w:w="413"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6</w:t>
            </w:r>
          </w:p>
          <w:p w:rsidR="00B12C3C" w:rsidRPr="000958E5" w:rsidRDefault="00B12C3C" w:rsidP="004602EB">
            <w:pPr>
              <w:snapToGrid w:val="0"/>
              <w:jc w:val="both"/>
              <w:rPr>
                <w:color w:val="000000"/>
                <w:sz w:val="20"/>
                <w:szCs w:val="20"/>
              </w:rPr>
            </w:pPr>
            <w:r w:rsidRPr="000958E5">
              <w:rPr>
                <w:color w:val="000000"/>
                <w:sz w:val="20"/>
                <w:szCs w:val="20"/>
              </w:rPr>
              <w:t>192</w:t>
            </w:r>
          </w:p>
          <w:p w:rsidR="00B12C3C" w:rsidRPr="000958E5" w:rsidRDefault="00B12C3C" w:rsidP="004602EB">
            <w:pPr>
              <w:snapToGrid w:val="0"/>
              <w:jc w:val="both"/>
              <w:rPr>
                <w:color w:val="000000"/>
                <w:sz w:val="20"/>
                <w:szCs w:val="20"/>
              </w:rPr>
            </w:pPr>
            <w:r w:rsidRPr="000958E5">
              <w:rPr>
                <w:color w:val="000000"/>
                <w:sz w:val="20"/>
                <w:szCs w:val="20"/>
              </w:rPr>
              <w:t>2</w:t>
            </w:r>
          </w:p>
        </w:tc>
        <w:tc>
          <w:tcPr>
            <w:tcW w:w="417"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3</w:t>
            </w:r>
          </w:p>
          <w:p w:rsidR="00B12C3C" w:rsidRPr="000958E5" w:rsidRDefault="00B12C3C" w:rsidP="004602EB">
            <w:pPr>
              <w:snapToGrid w:val="0"/>
              <w:jc w:val="both"/>
              <w:rPr>
                <w:color w:val="000000"/>
                <w:sz w:val="20"/>
                <w:szCs w:val="20"/>
              </w:rPr>
            </w:pPr>
            <w:r w:rsidRPr="000958E5">
              <w:rPr>
                <w:color w:val="000000"/>
                <w:sz w:val="20"/>
                <w:szCs w:val="20"/>
              </w:rPr>
              <w:t>96</w:t>
            </w:r>
          </w:p>
          <w:p w:rsidR="00B12C3C" w:rsidRPr="000958E5" w:rsidRDefault="00B12C3C" w:rsidP="004602EB">
            <w:pPr>
              <w:snapToGrid w:val="0"/>
              <w:jc w:val="both"/>
              <w:rPr>
                <w:color w:val="000000"/>
                <w:sz w:val="20"/>
                <w:szCs w:val="20"/>
              </w:rPr>
            </w:pPr>
            <w:r w:rsidRPr="000958E5">
              <w:rPr>
                <w:color w:val="000000"/>
                <w:sz w:val="20"/>
                <w:szCs w:val="20"/>
              </w:rPr>
              <w:t>1</w:t>
            </w:r>
          </w:p>
        </w:tc>
      </w:tr>
      <w:tr w:rsidR="00C37366" w:rsidRPr="000958E5" w:rsidTr="000958E5">
        <w:trPr>
          <w:trHeight w:val="266"/>
          <w:jc w:val="center"/>
        </w:trPr>
        <w:tc>
          <w:tcPr>
            <w:tcW w:w="1117" w:type="pct"/>
          </w:tcPr>
          <w:p w:rsidR="00B12C3C" w:rsidRPr="000958E5" w:rsidRDefault="00B12C3C" w:rsidP="004602EB">
            <w:pPr>
              <w:snapToGrid w:val="0"/>
              <w:jc w:val="both"/>
              <w:rPr>
                <w:color w:val="000000"/>
                <w:sz w:val="20"/>
                <w:szCs w:val="20"/>
              </w:rPr>
            </w:pPr>
            <w:r w:rsidRPr="000958E5">
              <w:rPr>
                <w:color w:val="000000"/>
                <w:sz w:val="20"/>
                <w:szCs w:val="20"/>
                <w:u w:val="single"/>
              </w:rPr>
              <w:t>Education</w:t>
            </w:r>
          </w:p>
          <w:p w:rsidR="00B12C3C" w:rsidRPr="000958E5" w:rsidRDefault="00B12C3C" w:rsidP="004602EB">
            <w:pPr>
              <w:snapToGrid w:val="0"/>
              <w:jc w:val="both"/>
              <w:rPr>
                <w:color w:val="000000"/>
                <w:sz w:val="20"/>
                <w:szCs w:val="20"/>
              </w:rPr>
            </w:pPr>
            <w:r w:rsidRPr="000958E5">
              <w:rPr>
                <w:color w:val="000000"/>
                <w:sz w:val="20"/>
                <w:szCs w:val="20"/>
              </w:rPr>
              <w:t>Illiterate</w:t>
            </w:r>
          </w:p>
          <w:p w:rsidR="00B12C3C" w:rsidRPr="000958E5" w:rsidRDefault="00B12C3C" w:rsidP="004602EB">
            <w:pPr>
              <w:snapToGrid w:val="0"/>
              <w:jc w:val="both"/>
              <w:rPr>
                <w:color w:val="000000"/>
                <w:sz w:val="20"/>
                <w:szCs w:val="20"/>
              </w:rPr>
            </w:pPr>
            <w:r w:rsidRPr="000958E5">
              <w:rPr>
                <w:color w:val="000000"/>
                <w:sz w:val="20"/>
                <w:szCs w:val="20"/>
              </w:rPr>
              <w:t>Primary</w:t>
            </w:r>
          </w:p>
          <w:p w:rsidR="00B12C3C" w:rsidRPr="000958E5" w:rsidRDefault="00B12C3C" w:rsidP="004602EB">
            <w:pPr>
              <w:snapToGrid w:val="0"/>
              <w:jc w:val="both"/>
              <w:rPr>
                <w:color w:val="000000"/>
                <w:sz w:val="20"/>
                <w:szCs w:val="20"/>
              </w:rPr>
            </w:pPr>
            <w:r w:rsidRPr="000958E5">
              <w:rPr>
                <w:color w:val="000000"/>
                <w:sz w:val="20"/>
                <w:szCs w:val="20"/>
              </w:rPr>
              <w:t>Secondary school</w:t>
            </w:r>
          </w:p>
          <w:p w:rsidR="00B12C3C" w:rsidRPr="000958E5" w:rsidRDefault="00B12C3C" w:rsidP="004602EB">
            <w:pPr>
              <w:snapToGrid w:val="0"/>
              <w:jc w:val="both"/>
              <w:rPr>
                <w:color w:val="000000"/>
                <w:sz w:val="20"/>
                <w:szCs w:val="20"/>
                <w:u w:val="single"/>
              </w:rPr>
            </w:pPr>
            <w:r w:rsidRPr="000958E5">
              <w:rPr>
                <w:color w:val="000000"/>
                <w:sz w:val="20"/>
                <w:szCs w:val="20"/>
              </w:rPr>
              <w:t>University or less</w:t>
            </w:r>
          </w:p>
        </w:tc>
        <w:tc>
          <w:tcPr>
            <w:tcW w:w="633"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80</w:t>
            </w:r>
          </w:p>
          <w:p w:rsidR="00B12C3C" w:rsidRPr="000958E5" w:rsidRDefault="00B12C3C" w:rsidP="004602EB">
            <w:pPr>
              <w:snapToGrid w:val="0"/>
              <w:jc w:val="both"/>
              <w:rPr>
                <w:color w:val="000000"/>
                <w:sz w:val="20"/>
                <w:szCs w:val="20"/>
              </w:rPr>
            </w:pPr>
            <w:r w:rsidRPr="000958E5">
              <w:rPr>
                <w:color w:val="000000"/>
                <w:sz w:val="20"/>
                <w:szCs w:val="20"/>
              </w:rPr>
              <w:t>68</w:t>
            </w:r>
          </w:p>
          <w:p w:rsidR="00B12C3C" w:rsidRPr="000958E5" w:rsidRDefault="00B12C3C" w:rsidP="004602EB">
            <w:pPr>
              <w:snapToGrid w:val="0"/>
              <w:jc w:val="both"/>
              <w:rPr>
                <w:color w:val="000000"/>
                <w:sz w:val="20"/>
                <w:szCs w:val="20"/>
              </w:rPr>
            </w:pPr>
            <w:r w:rsidRPr="000958E5">
              <w:rPr>
                <w:color w:val="000000"/>
                <w:sz w:val="20"/>
                <w:szCs w:val="20"/>
              </w:rPr>
              <w:t>21</w:t>
            </w:r>
          </w:p>
          <w:p w:rsidR="00B12C3C" w:rsidRPr="000958E5" w:rsidRDefault="00B12C3C" w:rsidP="004602EB">
            <w:pPr>
              <w:snapToGrid w:val="0"/>
              <w:jc w:val="both"/>
              <w:rPr>
                <w:color w:val="000000"/>
                <w:sz w:val="20"/>
                <w:szCs w:val="20"/>
              </w:rPr>
            </w:pPr>
            <w:r w:rsidRPr="000958E5">
              <w:rPr>
                <w:color w:val="000000"/>
                <w:sz w:val="20"/>
                <w:szCs w:val="20"/>
              </w:rPr>
              <w:t>31</w:t>
            </w:r>
          </w:p>
        </w:tc>
        <w:tc>
          <w:tcPr>
            <w:tcW w:w="474"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40</w:t>
            </w:r>
          </w:p>
          <w:p w:rsidR="00B12C3C" w:rsidRPr="000958E5" w:rsidRDefault="00B12C3C" w:rsidP="004602EB">
            <w:pPr>
              <w:snapToGrid w:val="0"/>
              <w:jc w:val="both"/>
              <w:rPr>
                <w:color w:val="000000"/>
                <w:sz w:val="20"/>
                <w:szCs w:val="20"/>
              </w:rPr>
            </w:pPr>
            <w:r w:rsidRPr="000958E5">
              <w:rPr>
                <w:color w:val="000000"/>
                <w:sz w:val="20"/>
                <w:szCs w:val="20"/>
              </w:rPr>
              <w:t>34</w:t>
            </w:r>
          </w:p>
          <w:p w:rsidR="00B12C3C" w:rsidRPr="000958E5" w:rsidRDefault="00B12C3C" w:rsidP="004602EB">
            <w:pPr>
              <w:snapToGrid w:val="0"/>
              <w:jc w:val="both"/>
              <w:rPr>
                <w:color w:val="000000"/>
                <w:sz w:val="20"/>
                <w:szCs w:val="20"/>
              </w:rPr>
            </w:pPr>
            <w:r w:rsidRPr="000958E5">
              <w:rPr>
                <w:color w:val="000000"/>
                <w:sz w:val="20"/>
                <w:szCs w:val="20"/>
              </w:rPr>
              <w:t>10.5</w:t>
            </w:r>
          </w:p>
          <w:p w:rsidR="00B12C3C" w:rsidRPr="000958E5" w:rsidRDefault="00B12C3C" w:rsidP="004602EB">
            <w:pPr>
              <w:snapToGrid w:val="0"/>
              <w:jc w:val="both"/>
              <w:rPr>
                <w:color w:val="000000"/>
                <w:sz w:val="20"/>
                <w:szCs w:val="20"/>
              </w:rPr>
            </w:pPr>
            <w:r w:rsidRPr="000958E5">
              <w:rPr>
                <w:color w:val="000000"/>
                <w:sz w:val="20"/>
                <w:szCs w:val="20"/>
              </w:rPr>
              <w:t>15.5</w:t>
            </w:r>
          </w:p>
        </w:tc>
        <w:tc>
          <w:tcPr>
            <w:tcW w:w="1945" w:type="pct"/>
          </w:tcPr>
          <w:p w:rsidR="00B12C3C" w:rsidRPr="000958E5" w:rsidRDefault="00B12C3C" w:rsidP="004602EB">
            <w:pPr>
              <w:snapToGrid w:val="0"/>
              <w:jc w:val="both"/>
              <w:rPr>
                <w:color w:val="000000"/>
                <w:sz w:val="20"/>
                <w:szCs w:val="20"/>
                <w:u w:val="single"/>
              </w:rPr>
            </w:pPr>
            <w:r w:rsidRPr="000958E5">
              <w:rPr>
                <w:color w:val="000000"/>
                <w:sz w:val="20"/>
                <w:szCs w:val="20"/>
                <w:u w:val="single"/>
              </w:rPr>
              <w:t>Main Occupation</w:t>
            </w:r>
          </w:p>
          <w:p w:rsidR="00B12C3C" w:rsidRPr="000958E5" w:rsidRDefault="00B12C3C" w:rsidP="004602EB">
            <w:pPr>
              <w:snapToGrid w:val="0"/>
              <w:jc w:val="both"/>
              <w:rPr>
                <w:color w:val="000000"/>
                <w:sz w:val="20"/>
                <w:szCs w:val="20"/>
              </w:rPr>
            </w:pPr>
            <w:r w:rsidRPr="000958E5">
              <w:rPr>
                <w:color w:val="000000"/>
                <w:sz w:val="20"/>
                <w:szCs w:val="20"/>
              </w:rPr>
              <w:t>Farmer</w:t>
            </w:r>
          </w:p>
          <w:p w:rsidR="00B12C3C" w:rsidRPr="000958E5" w:rsidRDefault="00B12C3C" w:rsidP="004602EB">
            <w:pPr>
              <w:snapToGrid w:val="0"/>
              <w:jc w:val="both"/>
              <w:rPr>
                <w:color w:val="000000"/>
                <w:sz w:val="20"/>
                <w:szCs w:val="20"/>
              </w:rPr>
            </w:pPr>
            <w:r w:rsidRPr="000958E5">
              <w:rPr>
                <w:color w:val="000000"/>
                <w:sz w:val="20"/>
                <w:szCs w:val="20"/>
              </w:rPr>
              <w:t>Livestock producer</w:t>
            </w:r>
          </w:p>
          <w:p w:rsidR="00B12C3C" w:rsidRPr="000958E5" w:rsidRDefault="00B12C3C" w:rsidP="004602EB">
            <w:pPr>
              <w:snapToGrid w:val="0"/>
              <w:jc w:val="both"/>
              <w:rPr>
                <w:color w:val="000000"/>
                <w:sz w:val="20"/>
                <w:szCs w:val="20"/>
                <w:u w:val="single"/>
              </w:rPr>
            </w:pPr>
            <w:r w:rsidRPr="000958E5">
              <w:rPr>
                <w:color w:val="000000"/>
                <w:sz w:val="20"/>
                <w:szCs w:val="20"/>
              </w:rPr>
              <w:t>Other</w:t>
            </w:r>
          </w:p>
        </w:tc>
        <w:tc>
          <w:tcPr>
            <w:tcW w:w="413"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161</w:t>
            </w:r>
          </w:p>
          <w:p w:rsidR="00B12C3C" w:rsidRPr="000958E5" w:rsidRDefault="00B12C3C" w:rsidP="004602EB">
            <w:pPr>
              <w:snapToGrid w:val="0"/>
              <w:jc w:val="both"/>
              <w:rPr>
                <w:color w:val="000000"/>
                <w:sz w:val="20"/>
                <w:szCs w:val="20"/>
              </w:rPr>
            </w:pPr>
            <w:r w:rsidRPr="000958E5">
              <w:rPr>
                <w:color w:val="000000"/>
                <w:sz w:val="20"/>
                <w:szCs w:val="20"/>
              </w:rPr>
              <w:t>16</w:t>
            </w:r>
          </w:p>
          <w:p w:rsidR="00B12C3C" w:rsidRPr="000958E5" w:rsidRDefault="00B12C3C" w:rsidP="004602EB">
            <w:pPr>
              <w:snapToGrid w:val="0"/>
              <w:jc w:val="both"/>
              <w:rPr>
                <w:color w:val="000000"/>
                <w:sz w:val="20"/>
                <w:szCs w:val="20"/>
              </w:rPr>
            </w:pPr>
            <w:r w:rsidRPr="000958E5">
              <w:rPr>
                <w:color w:val="000000"/>
                <w:sz w:val="20"/>
                <w:szCs w:val="20"/>
              </w:rPr>
              <w:t>23</w:t>
            </w:r>
          </w:p>
          <w:p w:rsidR="00B12C3C" w:rsidRPr="000958E5" w:rsidRDefault="00B12C3C" w:rsidP="004602EB">
            <w:pPr>
              <w:snapToGrid w:val="0"/>
              <w:jc w:val="both"/>
              <w:rPr>
                <w:color w:val="000000"/>
                <w:sz w:val="20"/>
                <w:szCs w:val="20"/>
              </w:rPr>
            </w:pPr>
          </w:p>
        </w:tc>
        <w:tc>
          <w:tcPr>
            <w:tcW w:w="417"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80.5</w:t>
            </w:r>
          </w:p>
          <w:p w:rsidR="00B12C3C" w:rsidRPr="000958E5" w:rsidRDefault="00B12C3C" w:rsidP="004602EB">
            <w:pPr>
              <w:snapToGrid w:val="0"/>
              <w:jc w:val="both"/>
              <w:rPr>
                <w:color w:val="000000"/>
                <w:sz w:val="20"/>
                <w:szCs w:val="20"/>
              </w:rPr>
            </w:pPr>
            <w:r w:rsidRPr="000958E5">
              <w:rPr>
                <w:color w:val="000000"/>
                <w:sz w:val="20"/>
                <w:szCs w:val="20"/>
              </w:rPr>
              <w:t>8</w:t>
            </w:r>
          </w:p>
          <w:p w:rsidR="00B12C3C" w:rsidRPr="000958E5" w:rsidRDefault="00B12C3C" w:rsidP="004602EB">
            <w:pPr>
              <w:snapToGrid w:val="0"/>
              <w:jc w:val="both"/>
              <w:rPr>
                <w:color w:val="000000"/>
                <w:sz w:val="20"/>
                <w:szCs w:val="20"/>
              </w:rPr>
            </w:pPr>
            <w:r w:rsidRPr="000958E5">
              <w:rPr>
                <w:color w:val="000000"/>
                <w:sz w:val="20"/>
                <w:szCs w:val="20"/>
              </w:rPr>
              <w:t>11.5</w:t>
            </w:r>
          </w:p>
          <w:p w:rsidR="00B12C3C" w:rsidRPr="000958E5" w:rsidRDefault="00B12C3C" w:rsidP="004602EB">
            <w:pPr>
              <w:snapToGrid w:val="0"/>
              <w:jc w:val="both"/>
              <w:rPr>
                <w:color w:val="000000"/>
                <w:sz w:val="20"/>
                <w:szCs w:val="20"/>
              </w:rPr>
            </w:pPr>
          </w:p>
        </w:tc>
      </w:tr>
      <w:tr w:rsidR="00C37366" w:rsidRPr="000958E5" w:rsidTr="000958E5">
        <w:trPr>
          <w:trHeight w:val="1331"/>
          <w:jc w:val="center"/>
        </w:trPr>
        <w:tc>
          <w:tcPr>
            <w:tcW w:w="1117" w:type="pct"/>
          </w:tcPr>
          <w:p w:rsidR="00B12C3C" w:rsidRPr="000958E5" w:rsidRDefault="00B12C3C" w:rsidP="004602EB">
            <w:pPr>
              <w:snapToGrid w:val="0"/>
              <w:jc w:val="both"/>
              <w:rPr>
                <w:color w:val="000000"/>
                <w:sz w:val="20"/>
                <w:szCs w:val="20"/>
                <w:u w:val="single"/>
              </w:rPr>
            </w:pPr>
            <w:r w:rsidRPr="000958E5">
              <w:rPr>
                <w:color w:val="000000"/>
                <w:sz w:val="20"/>
                <w:szCs w:val="20"/>
                <w:u w:val="single"/>
              </w:rPr>
              <w:t>Secondary</w:t>
            </w:r>
            <w:r w:rsidR="00136D21" w:rsidRPr="000958E5">
              <w:rPr>
                <w:color w:val="000000"/>
                <w:sz w:val="20"/>
                <w:szCs w:val="20"/>
                <w:u w:val="single"/>
              </w:rPr>
              <w:t xml:space="preserve"> </w:t>
            </w:r>
            <w:r w:rsidRPr="000958E5">
              <w:rPr>
                <w:color w:val="000000"/>
                <w:sz w:val="20"/>
                <w:szCs w:val="20"/>
                <w:u w:val="single"/>
              </w:rPr>
              <w:t>Occupation</w:t>
            </w:r>
          </w:p>
          <w:p w:rsidR="00B12C3C" w:rsidRPr="000958E5" w:rsidRDefault="00B12C3C" w:rsidP="004602EB">
            <w:pPr>
              <w:snapToGrid w:val="0"/>
              <w:jc w:val="both"/>
              <w:rPr>
                <w:color w:val="000000"/>
                <w:sz w:val="20"/>
                <w:szCs w:val="20"/>
                <w:u w:val="single"/>
              </w:rPr>
            </w:pPr>
          </w:p>
          <w:p w:rsidR="00B12C3C" w:rsidRPr="000958E5" w:rsidRDefault="00B12C3C" w:rsidP="004602EB">
            <w:pPr>
              <w:snapToGrid w:val="0"/>
              <w:jc w:val="both"/>
              <w:rPr>
                <w:color w:val="000000"/>
                <w:sz w:val="20"/>
                <w:szCs w:val="20"/>
              </w:rPr>
            </w:pPr>
            <w:r w:rsidRPr="000958E5">
              <w:rPr>
                <w:color w:val="000000"/>
                <w:sz w:val="20"/>
                <w:szCs w:val="20"/>
              </w:rPr>
              <w:t>Agro-pastoralist</w:t>
            </w:r>
          </w:p>
          <w:p w:rsidR="00B12C3C" w:rsidRPr="000958E5" w:rsidRDefault="00B12C3C" w:rsidP="004602EB">
            <w:pPr>
              <w:snapToGrid w:val="0"/>
              <w:jc w:val="both"/>
              <w:rPr>
                <w:color w:val="000000"/>
                <w:sz w:val="20"/>
                <w:szCs w:val="20"/>
              </w:rPr>
            </w:pPr>
            <w:r w:rsidRPr="000958E5">
              <w:rPr>
                <w:color w:val="000000"/>
                <w:sz w:val="20"/>
                <w:szCs w:val="20"/>
              </w:rPr>
              <w:t>Trade/business</w:t>
            </w:r>
          </w:p>
          <w:p w:rsidR="00B12C3C" w:rsidRPr="000958E5" w:rsidRDefault="00B12C3C" w:rsidP="004602EB">
            <w:pPr>
              <w:snapToGrid w:val="0"/>
              <w:jc w:val="both"/>
              <w:rPr>
                <w:color w:val="000000"/>
                <w:sz w:val="20"/>
                <w:szCs w:val="20"/>
              </w:rPr>
            </w:pPr>
            <w:r w:rsidRPr="000958E5">
              <w:rPr>
                <w:color w:val="000000"/>
                <w:sz w:val="20"/>
                <w:szCs w:val="20"/>
              </w:rPr>
              <w:t>Seasonal laborer</w:t>
            </w:r>
          </w:p>
        </w:tc>
        <w:tc>
          <w:tcPr>
            <w:tcW w:w="633"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183</w:t>
            </w:r>
          </w:p>
          <w:p w:rsidR="00B12C3C" w:rsidRPr="000958E5" w:rsidRDefault="00B12C3C" w:rsidP="004602EB">
            <w:pPr>
              <w:snapToGrid w:val="0"/>
              <w:jc w:val="both"/>
              <w:rPr>
                <w:color w:val="000000"/>
                <w:sz w:val="20"/>
                <w:szCs w:val="20"/>
              </w:rPr>
            </w:pPr>
            <w:r w:rsidRPr="000958E5">
              <w:rPr>
                <w:color w:val="000000"/>
                <w:sz w:val="20"/>
                <w:szCs w:val="20"/>
              </w:rPr>
              <w:t>8</w:t>
            </w:r>
          </w:p>
          <w:p w:rsidR="00B12C3C" w:rsidRPr="000958E5" w:rsidRDefault="00B12C3C" w:rsidP="004602EB">
            <w:pPr>
              <w:snapToGrid w:val="0"/>
              <w:jc w:val="both"/>
              <w:rPr>
                <w:color w:val="000000"/>
                <w:sz w:val="20"/>
                <w:szCs w:val="20"/>
              </w:rPr>
            </w:pPr>
            <w:r w:rsidRPr="000958E5">
              <w:rPr>
                <w:color w:val="000000"/>
                <w:sz w:val="20"/>
                <w:szCs w:val="20"/>
              </w:rPr>
              <w:t>9</w:t>
            </w:r>
          </w:p>
          <w:p w:rsidR="00B12C3C" w:rsidRPr="000958E5" w:rsidRDefault="00B12C3C" w:rsidP="004602EB">
            <w:pPr>
              <w:snapToGrid w:val="0"/>
              <w:jc w:val="both"/>
              <w:rPr>
                <w:color w:val="000000"/>
                <w:sz w:val="20"/>
                <w:szCs w:val="20"/>
              </w:rPr>
            </w:pPr>
          </w:p>
        </w:tc>
        <w:tc>
          <w:tcPr>
            <w:tcW w:w="474"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91.5</w:t>
            </w:r>
          </w:p>
          <w:p w:rsidR="00B12C3C" w:rsidRPr="000958E5" w:rsidRDefault="00B12C3C" w:rsidP="004602EB">
            <w:pPr>
              <w:snapToGrid w:val="0"/>
              <w:jc w:val="both"/>
              <w:rPr>
                <w:color w:val="000000"/>
                <w:sz w:val="20"/>
                <w:szCs w:val="20"/>
              </w:rPr>
            </w:pPr>
            <w:r w:rsidRPr="000958E5">
              <w:rPr>
                <w:color w:val="000000"/>
                <w:sz w:val="20"/>
                <w:szCs w:val="20"/>
              </w:rPr>
              <w:t>4</w:t>
            </w:r>
          </w:p>
          <w:p w:rsidR="00B12C3C" w:rsidRPr="000958E5" w:rsidRDefault="00B12C3C" w:rsidP="004602EB">
            <w:pPr>
              <w:snapToGrid w:val="0"/>
              <w:jc w:val="both"/>
              <w:rPr>
                <w:color w:val="000000"/>
                <w:sz w:val="20"/>
                <w:szCs w:val="20"/>
              </w:rPr>
            </w:pPr>
            <w:r w:rsidRPr="000958E5">
              <w:rPr>
                <w:color w:val="000000"/>
                <w:sz w:val="20"/>
                <w:szCs w:val="20"/>
              </w:rPr>
              <w:t>4.5</w:t>
            </w:r>
          </w:p>
          <w:p w:rsidR="00B12C3C" w:rsidRPr="000958E5" w:rsidRDefault="00B12C3C" w:rsidP="004602EB">
            <w:pPr>
              <w:snapToGrid w:val="0"/>
              <w:jc w:val="both"/>
              <w:rPr>
                <w:color w:val="000000"/>
                <w:sz w:val="20"/>
                <w:szCs w:val="20"/>
              </w:rPr>
            </w:pPr>
          </w:p>
        </w:tc>
        <w:tc>
          <w:tcPr>
            <w:tcW w:w="1945" w:type="pct"/>
          </w:tcPr>
          <w:p w:rsidR="00B12C3C" w:rsidRPr="000958E5" w:rsidRDefault="00B12C3C" w:rsidP="004602EB">
            <w:pPr>
              <w:snapToGrid w:val="0"/>
              <w:jc w:val="both"/>
              <w:rPr>
                <w:color w:val="000000"/>
                <w:sz w:val="20"/>
                <w:szCs w:val="20"/>
                <w:u w:val="single"/>
              </w:rPr>
            </w:pPr>
            <w:r w:rsidRPr="000958E5">
              <w:rPr>
                <w:color w:val="000000"/>
                <w:sz w:val="20"/>
                <w:szCs w:val="20"/>
                <w:u w:val="single"/>
              </w:rPr>
              <w:t>Farm Size</w:t>
            </w:r>
          </w:p>
          <w:p w:rsidR="00B12C3C" w:rsidRPr="000958E5" w:rsidRDefault="00B12C3C" w:rsidP="004602EB">
            <w:pPr>
              <w:snapToGrid w:val="0"/>
              <w:jc w:val="both"/>
              <w:rPr>
                <w:color w:val="000000"/>
                <w:sz w:val="20"/>
                <w:szCs w:val="20"/>
              </w:rPr>
            </w:pPr>
            <w:r w:rsidRPr="000958E5">
              <w:rPr>
                <w:color w:val="000000"/>
                <w:sz w:val="20"/>
                <w:szCs w:val="20"/>
              </w:rPr>
              <w:t>&lt;</w:t>
            </w:r>
            <w:r w:rsidR="00136D21" w:rsidRPr="000958E5">
              <w:rPr>
                <w:color w:val="000000"/>
                <w:sz w:val="20"/>
                <w:szCs w:val="20"/>
              </w:rPr>
              <w:t xml:space="preserve"> </w:t>
            </w:r>
            <w:r w:rsidRPr="000958E5">
              <w:rPr>
                <w:color w:val="000000"/>
                <w:sz w:val="20"/>
                <w:szCs w:val="20"/>
              </w:rPr>
              <w:t xml:space="preserve">50 </w:t>
            </w:r>
            <w:proofErr w:type="spellStart"/>
            <w:r w:rsidRPr="000958E5">
              <w:rPr>
                <w:color w:val="000000"/>
                <w:sz w:val="20"/>
                <w:szCs w:val="20"/>
              </w:rPr>
              <w:t>feddan</w:t>
            </w:r>
            <w:proofErr w:type="spellEnd"/>
          </w:p>
          <w:p w:rsidR="00B12C3C" w:rsidRPr="000958E5" w:rsidRDefault="00B12C3C" w:rsidP="004602EB">
            <w:pPr>
              <w:snapToGrid w:val="0"/>
              <w:jc w:val="both"/>
              <w:rPr>
                <w:color w:val="000000"/>
                <w:sz w:val="20"/>
                <w:szCs w:val="20"/>
              </w:rPr>
            </w:pPr>
            <w:r w:rsidRPr="000958E5">
              <w:rPr>
                <w:color w:val="000000"/>
                <w:sz w:val="20"/>
                <w:szCs w:val="20"/>
              </w:rPr>
              <w:t>51-100</w:t>
            </w:r>
          </w:p>
          <w:p w:rsidR="00B12C3C" w:rsidRPr="000958E5" w:rsidRDefault="00B12C3C" w:rsidP="004602EB">
            <w:pPr>
              <w:snapToGrid w:val="0"/>
              <w:jc w:val="both"/>
              <w:rPr>
                <w:color w:val="000000"/>
                <w:sz w:val="20"/>
                <w:szCs w:val="20"/>
              </w:rPr>
            </w:pPr>
            <w:r w:rsidRPr="000958E5">
              <w:rPr>
                <w:rFonts w:hint="cs"/>
                <w:color w:val="000000"/>
                <w:sz w:val="20"/>
                <w:szCs w:val="20"/>
              </w:rPr>
              <w:t>10</w:t>
            </w:r>
            <w:r w:rsidRPr="000958E5">
              <w:rPr>
                <w:color w:val="000000"/>
                <w:sz w:val="20"/>
                <w:szCs w:val="20"/>
              </w:rPr>
              <w:t>1-250</w:t>
            </w:r>
          </w:p>
          <w:p w:rsidR="00B12C3C" w:rsidRPr="000958E5" w:rsidRDefault="00B12C3C" w:rsidP="004602EB">
            <w:pPr>
              <w:snapToGrid w:val="0"/>
              <w:jc w:val="both"/>
              <w:rPr>
                <w:color w:val="000000"/>
                <w:sz w:val="20"/>
                <w:szCs w:val="20"/>
              </w:rPr>
            </w:pPr>
            <w:r w:rsidRPr="000958E5">
              <w:rPr>
                <w:color w:val="000000"/>
                <w:sz w:val="20"/>
                <w:szCs w:val="20"/>
              </w:rPr>
              <w:t>251-500</w:t>
            </w:r>
          </w:p>
          <w:p w:rsidR="00B12C3C" w:rsidRPr="000958E5" w:rsidRDefault="00B12C3C" w:rsidP="004602EB">
            <w:pPr>
              <w:snapToGrid w:val="0"/>
              <w:jc w:val="both"/>
              <w:rPr>
                <w:color w:val="000000"/>
                <w:sz w:val="20"/>
                <w:szCs w:val="20"/>
              </w:rPr>
            </w:pPr>
            <w:r w:rsidRPr="000958E5">
              <w:rPr>
                <w:color w:val="000000"/>
                <w:sz w:val="20"/>
                <w:szCs w:val="20"/>
              </w:rPr>
              <w:t>501-1000</w:t>
            </w:r>
          </w:p>
          <w:p w:rsidR="00B12C3C" w:rsidRPr="000958E5" w:rsidRDefault="00B12C3C" w:rsidP="004602EB">
            <w:pPr>
              <w:snapToGrid w:val="0"/>
              <w:jc w:val="both"/>
              <w:rPr>
                <w:color w:val="000000"/>
                <w:sz w:val="20"/>
                <w:szCs w:val="20"/>
              </w:rPr>
            </w:pPr>
            <w:r w:rsidRPr="000958E5">
              <w:rPr>
                <w:color w:val="000000"/>
                <w:sz w:val="20"/>
                <w:szCs w:val="20"/>
              </w:rPr>
              <w:t xml:space="preserve">1001- </w:t>
            </w:r>
            <w:r w:rsidRPr="000958E5">
              <w:rPr>
                <w:rFonts w:hint="cs"/>
                <w:color w:val="000000"/>
                <w:sz w:val="20"/>
                <w:szCs w:val="20"/>
              </w:rPr>
              <w:t>4000</w:t>
            </w:r>
          </w:p>
        </w:tc>
        <w:tc>
          <w:tcPr>
            <w:tcW w:w="413"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rFonts w:hint="cs"/>
                <w:color w:val="000000"/>
                <w:sz w:val="20"/>
                <w:szCs w:val="20"/>
              </w:rPr>
              <w:t>134</w:t>
            </w:r>
          </w:p>
          <w:p w:rsidR="00B12C3C" w:rsidRPr="000958E5" w:rsidRDefault="00B12C3C" w:rsidP="004602EB">
            <w:pPr>
              <w:snapToGrid w:val="0"/>
              <w:jc w:val="both"/>
              <w:rPr>
                <w:color w:val="000000"/>
                <w:sz w:val="20"/>
                <w:szCs w:val="20"/>
              </w:rPr>
            </w:pPr>
            <w:r w:rsidRPr="000958E5">
              <w:rPr>
                <w:rFonts w:hint="cs"/>
                <w:color w:val="000000"/>
                <w:sz w:val="20"/>
                <w:szCs w:val="20"/>
              </w:rPr>
              <w:t>28</w:t>
            </w:r>
          </w:p>
          <w:p w:rsidR="00B12C3C" w:rsidRPr="000958E5" w:rsidRDefault="00B12C3C" w:rsidP="004602EB">
            <w:pPr>
              <w:snapToGrid w:val="0"/>
              <w:jc w:val="both"/>
              <w:rPr>
                <w:color w:val="000000"/>
                <w:sz w:val="20"/>
                <w:szCs w:val="20"/>
              </w:rPr>
            </w:pPr>
            <w:r w:rsidRPr="000958E5">
              <w:rPr>
                <w:rFonts w:hint="cs"/>
                <w:color w:val="000000"/>
                <w:sz w:val="20"/>
                <w:szCs w:val="20"/>
              </w:rPr>
              <w:t>12</w:t>
            </w:r>
          </w:p>
          <w:p w:rsidR="00B12C3C" w:rsidRPr="000958E5" w:rsidRDefault="00B12C3C" w:rsidP="004602EB">
            <w:pPr>
              <w:snapToGrid w:val="0"/>
              <w:jc w:val="both"/>
              <w:rPr>
                <w:color w:val="000000"/>
                <w:sz w:val="20"/>
                <w:szCs w:val="20"/>
              </w:rPr>
            </w:pPr>
            <w:r w:rsidRPr="000958E5">
              <w:rPr>
                <w:rFonts w:hint="cs"/>
                <w:color w:val="000000"/>
                <w:sz w:val="20"/>
                <w:szCs w:val="20"/>
              </w:rPr>
              <w:t>9</w:t>
            </w:r>
          </w:p>
          <w:p w:rsidR="00B12C3C" w:rsidRPr="000958E5" w:rsidRDefault="00B12C3C" w:rsidP="004602EB">
            <w:pPr>
              <w:snapToGrid w:val="0"/>
              <w:jc w:val="both"/>
              <w:rPr>
                <w:color w:val="000000"/>
                <w:sz w:val="20"/>
                <w:szCs w:val="20"/>
              </w:rPr>
            </w:pPr>
            <w:r w:rsidRPr="000958E5">
              <w:rPr>
                <w:rFonts w:hint="cs"/>
                <w:color w:val="000000"/>
                <w:sz w:val="20"/>
                <w:szCs w:val="20"/>
              </w:rPr>
              <w:t>9</w:t>
            </w:r>
          </w:p>
          <w:p w:rsidR="00B12C3C" w:rsidRPr="000958E5" w:rsidRDefault="00B12C3C" w:rsidP="004602EB">
            <w:pPr>
              <w:snapToGrid w:val="0"/>
              <w:jc w:val="both"/>
              <w:rPr>
                <w:color w:val="000000"/>
                <w:sz w:val="20"/>
                <w:szCs w:val="20"/>
              </w:rPr>
            </w:pPr>
            <w:r w:rsidRPr="000958E5">
              <w:rPr>
                <w:rFonts w:hint="cs"/>
                <w:color w:val="000000"/>
                <w:sz w:val="20"/>
                <w:szCs w:val="20"/>
              </w:rPr>
              <w:t>8</w:t>
            </w:r>
          </w:p>
        </w:tc>
        <w:tc>
          <w:tcPr>
            <w:tcW w:w="417" w:type="pct"/>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rFonts w:hint="cs"/>
                <w:color w:val="000000"/>
                <w:sz w:val="20"/>
                <w:szCs w:val="20"/>
              </w:rPr>
              <w:t>67</w:t>
            </w:r>
          </w:p>
          <w:p w:rsidR="00B12C3C" w:rsidRPr="000958E5" w:rsidRDefault="00B12C3C" w:rsidP="004602EB">
            <w:pPr>
              <w:snapToGrid w:val="0"/>
              <w:jc w:val="both"/>
              <w:rPr>
                <w:color w:val="000000"/>
                <w:sz w:val="20"/>
                <w:szCs w:val="20"/>
              </w:rPr>
            </w:pPr>
            <w:r w:rsidRPr="000958E5">
              <w:rPr>
                <w:rFonts w:hint="cs"/>
                <w:color w:val="000000"/>
                <w:sz w:val="20"/>
                <w:szCs w:val="20"/>
              </w:rPr>
              <w:t>14</w:t>
            </w:r>
          </w:p>
          <w:p w:rsidR="00B12C3C" w:rsidRPr="000958E5" w:rsidRDefault="00B12C3C" w:rsidP="004602EB">
            <w:pPr>
              <w:snapToGrid w:val="0"/>
              <w:jc w:val="both"/>
              <w:rPr>
                <w:color w:val="000000"/>
                <w:sz w:val="20"/>
                <w:szCs w:val="20"/>
              </w:rPr>
            </w:pPr>
            <w:r w:rsidRPr="000958E5">
              <w:rPr>
                <w:rFonts w:hint="cs"/>
                <w:color w:val="000000"/>
                <w:sz w:val="20"/>
                <w:szCs w:val="20"/>
              </w:rPr>
              <w:t>6</w:t>
            </w:r>
          </w:p>
          <w:p w:rsidR="00B12C3C" w:rsidRPr="000958E5" w:rsidRDefault="00B12C3C" w:rsidP="004602EB">
            <w:pPr>
              <w:snapToGrid w:val="0"/>
              <w:jc w:val="both"/>
              <w:rPr>
                <w:color w:val="000000"/>
                <w:sz w:val="20"/>
                <w:szCs w:val="20"/>
              </w:rPr>
            </w:pPr>
            <w:r w:rsidRPr="000958E5">
              <w:rPr>
                <w:rFonts w:hint="cs"/>
                <w:color w:val="000000"/>
                <w:sz w:val="20"/>
                <w:szCs w:val="20"/>
              </w:rPr>
              <w:t>4</w:t>
            </w:r>
            <w:r w:rsidRPr="000958E5">
              <w:rPr>
                <w:color w:val="000000"/>
                <w:sz w:val="20"/>
                <w:szCs w:val="20"/>
              </w:rPr>
              <w:t>.5</w:t>
            </w:r>
          </w:p>
          <w:p w:rsidR="00B12C3C" w:rsidRPr="000958E5" w:rsidRDefault="00B12C3C" w:rsidP="004602EB">
            <w:pPr>
              <w:snapToGrid w:val="0"/>
              <w:jc w:val="both"/>
              <w:rPr>
                <w:color w:val="000000"/>
                <w:sz w:val="20"/>
                <w:szCs w:val="20"/>
              </w:rPr>
            </w:pPr>
            <w:r w:rsidRPr="000958E5">
              <w:rPr>
                <w:color w:val="000000"/>
                <w:sz w:val="20"/>
                <w:szCs w:val="20"/>
              </w:rPr>
              <w:t>4.5</w:t>
            </w:r>
          </w:p>
          <w:p w:rsidR="00B12C3C" w:rsidRPr="000958E5" w:rsidRDefault="00B12C3C" w:rsidP="004602EB">
            <w:pPr>
              <w:snapToGrid w:val="0"/>
              <w:jc w:val="both"/>
              <w:rPr>
                <w:color w:val="000000"/>
                <w:sz w:val="20"/>
                <w:szCs w:val="20"/>
              </w:rPr>
            </w:pPr>
            <w:r w:rsidRPr="000958E5">
              <w:rPr>
                <w:rFonts w:hint="cs"/>
                <w:color w:val="000000"/>
                <w:sz w:val="20"/>
                <w:szCs w:val="20"/>
              </w:rPr>
              <w:t>4</w:t>
            </w:r>
          </w:p>
        </w:tc>
      </w:tr>
    </w:tbl>
    <w:p w:rsidR="004602EB" w:rsidRPr="000958E5" w:rsidRDefault="004602EB" w:rsidP="004602EB">
      <w:pPr>
        <w:snapToGrid w:val="0"/>
        <w:ind w:firstLine="425"/>
        <w:jc w:val="both"/>
        <w:rPr>
          <w:b/>
          <w:bCs/>
          <w:sz w:val="20"/>
          <w:szCs w:val="20"/>
        </w:rPr>
      </w:pPr>
    </w:p>
    <w:p w:rsidR="004602EB" w:rsidRPr="000958E5" w:rsidRDefault="004602EB" w:rsidP="004602EB">
      <w:pPr>
        <w:snapToGrid w:val="0"/>
        <w:ind w:firstLine="425"/>
        <w:jc w:val="both"/>
        <w:rPr>
          <w:b/>
          <w:bCs/>
          <w:sz w:val="20"/>
          <w:szCs w:val="20"/>
        </w:rPr>
        <w:sectPr w:rsidR="004602EB" w:rsidRPr="000958E5" w:rsidSect="00DF79D7">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576"/>
          <w:docGrid w:linePitch="360"/>
        </w:sectPr>
      </w:pPr>
    </w:p>
    <w:p w:rsidR="0078719F" w:rsidRPr="000958E5" w:rsidRDefault="0078719F" w:rsidP="004602EB">
      <w:pPr>
        <w:pStyle w:val="NoSpacing"/>
        <w:bidi w:val="0"/>
        <w:snapToGrid w:val="0"/>
        <w:jc w:val="both"/>
        <w:rPr>
          <w:rFonts w:ascii="Times New Roman" w:hAnsi="Times New Roman"/>
          <w:b/>
          <w:sz w:val="20"/>
          <w:szCs w:val="20"/>
        </w:rPr>
      </w:pPr>
      <w:r w:rsidRPr="000958E5">
        <w:rPr>
          <w:rFonts w:ascii="Times New Roman" w:hAnsi="Times New Roman"/>
          <w:b/>
          <w:sz w:val="20"/>
          <w:szCs w:val="20"/>
        </w:rPr>
        <w:lastRenderedPageBreak/>
        <w:t>4.2 The productivity of the main crops</w:t>
      </w:r>
    </w:p>
    <w:p w:rsidR="000113EC" w:rsidRPr="000958E5" w:rsidRDefault="0078719F" w:rsidP="004602EB">
      <w:pPr>
        <w:autoSpaceDE w:val="0"/>
        <w:autoSpaceDN w:val="0"/>
        <w:adjustRightInd w:val="0"/>
        <w:snapToGrid w:val="0"/>
        <w:ind w:firstLine="425"/>
        <w:jc w:val="both"/>
        <w:rPr>
          <w:sz w:val="20"/>
          <w:szCs w:val="20"/>
        </w:rPr>
      </w:pPr>
      <w:r w:rsidRPr="000958E5">
        <w:rPr>
          <w:sz w:val="20"/>
          <w:szCs w:val="20"/>
        </w:rPr>
        <w:t xml:space="preserve">In this season (2014), for example, sorghum productivity in the study area ranges from 0.5 to 7 sacks with an average of 2.7sack/feddan (table 3. In contrast with WFP (2010) the situation was worse. It was stated that </w:t>
      </w:r>
      <w:r w:rsidRPr="000958E5">
        <w:rPr>
          <w:rFonts w:eastAsia="Calibri"/>
          <w:sz w:val="20"/>
          <w:szCs w:val="20"/>
        </w:rPr>
        <w:t>sorghum production per household (for the seasons 2008/2009 and 2009/ 2010) dropped from 7.4 to 3.7 bags (90 kg).</w:t>
      </w:r>
      <w:r w:rsidR="00136D21" w:rsidRPr="000958E5">
        <w:rPr>
          <w:sz w:val="20"/>
          <w:szCs w:val="20"/>
        </w:rPr>
        <w:t xml:space="preserve"> </w:t>
      </w:r>
      <w:r w:rsidRPr="000958E5">
        <w:rPr>
          <w:sz w:val="20"/>
          <w:szCs w:val="20"/>
        </w:rPr>
        <w:t>Sesame yield also range from zero up to 16</w:t>
      </w:r>
      <w:r w:rsidR="00136D21" w:rsidRPr="000958E5">
        <w:rPr>
          <w:sz w:val="20"/>
          <w:szCs w:val="20"/>
        </w:rPr>
        <w:t xml:space="preserve"> </w:t>
      </w:r>
      <w:r w:rsidRPr="000958E5">
        <w:rPr>
          <w:sz w:val="20"/>
          <w:szCs w:val="20"/>
        </w:rPr>
        <w:t>with an average of 1.96</w:t>
      </w:r>
      <w:r w:rsidR="00136D21" w:rsidRPr="000958E5">
        <w:rPr>
          <w:sz w:val="20"/>
          <w:szCs w:val="20"/>
        </w:rPr>
        <w:t xml:space="preserve"> </w:t>
      </w:r>
      <w:r w:rsidRPr="000958E5">
        <w:rPr>
          <w:sz w:val="20"/>
          <w:szCs w:val="20"/>
        </w:rPr>
        <w:t>sack/</w:t>
      </w:r>
      <w:proofErr w:type="spellStart"/>
      <w:r w:rsidRPr="000958E5">
        <w:rPr>
          <w:sz w:val="20"/>
          <w:szCs w:val="20"/>
        </w:rPr>
        <w:t>feddan</w:t>
      </w:r>
      <w:proofErr w:type="spellEnd"/>
      <w:r w:rsidRPr="000958E5">
        <w:rPr>
          <w:sz w:val="20"/>
          <w:szCs w:val="20"/>
        </w:rPr>
        <w:t>, millet yield range from 1 to 10 with an average of 2 sacks /</w:t>
      </w:r>
      <w:proofErr w:type="spellStart"/>
      <w:r w:rsidRPr="000958E5">
        <w:rPr>
          <w:sz w:val="20"/>
          <w:szCs w:val="20"/>
        </w:rPr>
        <w:t>feddan</w:t>
      </w:r>
      <w:proofErr w:type="spellEnd"/>
      <w:r w:rsidRPr="000958E5">
        <w:rPr>
          <w:sz w:val="20"/>
          <w:szCs w:val="20"/>
        </w:rPr>
        <w:t xml:space="preserve"> while sunflower yield range from 1 to 2.7 with an average of 1.8 sacks /</w:t>
      </w:r>
      <w:proofErr w:type="spellStart"/>
      <w:r w:rsidRPr="000958E5">
        <w:rPr>
          <w:sz w:val="20"/>
          <w:szCs w:val="20"/>
        </w:rPr>
        <w:t>feddan</w:t>
      </w:r>
      <w:proofErr w:type="spellEnd"/>
      <w:r w:rsidRPr="000958E5">
        <w:rPr>
          <w:sz w:val="20"/>
          <w:szCs w:val="20"/>
        </w:rPr>
        <w:t xml:space="preserve">. The same thing of a wide range of variability in the productivity of sorghum has been observed over the two seasons </w:t>
      </w:r>
      <w:r w:rsidR="000958E5" w:rsidRPr="000958E5">
        <w:rPr>
          <w:rFonts w:hint="eastAsia"/>
          <w:sz w:val="20"/>
          <w:szCs w:val="20"/>
          <w:lang w:eastAsia="zh-CN"/>
        </w:rPr>
        <w:t>(</w:t>
      </w:r>
      <w:r w:rsidRPr="000958E5">
        <w:rPr>
          <w:sz w:val="20"/>
          <w:szCs w:val="20"/>
        </w:rPr>
        <w:t>2012/2013 and 2013/2014), as indicated by the standard deviation (table 3), due to factors affecting crop selec</w:t>
      </w:r>
      <w:r w:rsidR="000113EC" w:rsidRPr="000958E5">
        <w:rPr>
          <w:sz w:val="20"/>
          <w:szCs w:val="20"/>
        </w:rPr>
        <w:t xml:space="preserve">tion and productivity (table 2). </w:t>
      </w:r>
      <w:r w:rsidRPr="000958E5">
        <w:rPr>
          <w:sz w:val="20"/>
          <w:szCs w:val="20"/>
        </w:rPr>
        <w:t>The provision of short-term agricultural credit through the Agricultural Bank of Sudan (ABS) is a regular operational procedure in the rain-fed sectors, particularly in the commercial mechanized subsector. Loan uptake for cereal production is generally by entrepreneurs with strong business connections with the ABS and other banks; farmers in the traditional subsector are rarely able to raise the necessary collateral (</w:t>
      </w:r>
      <w:proofErr w:type="spellStart"/>
      <w:r w:rsidRPr="000958E5">
        <w:rPr>
          <w:rFonts w:eastAsia="Calibri"/>
          <w:sz w:val="20"/>
          <w:szCs w:val="20"/>
        </w:rPr>
        <w:t>Aburaida</w:t>
      </w:r>
      <w:proofErr w:type="spellEnd"/>
      <w:r w:rsidRPr="000958E5">
        <w:rPr>
          <w:rFonts w:eastAsia="Calibri"/>
          <w:sz w:val="20"/>
          <w:szCs w:val="20"/>
        </w:rPr>
        <w:t xml:space="preserve">, 2014, </w:t>
      </w:r>
      <w:proofErr w:type="spellStart"/>
      <w:r w:rsidRPr="000958E5">
        <w:rPr>
          <w:sz w:val="20"/>
          <w:szCs w:val="20"/>
        </w:rPr>
        <w:t>Mahgoub</w:t>
      </w:r>
      <w:proofErr w:type="spellEnd"/>
      <w:r w:rsidRPr="000958E5">
        <w:rPr>
          <w:sz w:val="20"/>
          <w:szCs w:val="20"/>
        </w:rPr>
        <w:t>, 2014, and Ahmed et al, 2012). Table 4 shows that only 18% of the respondents received credit from formal sources and only 1.8% of them commented that they prefer not to deal with formal credit.</w:t>
      </w:r>
    </w:p>
    <w:p w:rsidR="0078719F" w:rsidRPr="000958E5" w:rsidRDefault="0078719F" w:rsidP="004602EB">
      <w:pPr>
        <w:autoSpaceDE w:val="0"/>
        <w:autoSpaceDN w:val="0"/>
        <w:adjustRightInd w:val="0"/>
        <w:snapToGrid w:val="0"/>
        <w:ind w:firstLine="425"/>
        <w:jc w:val="both"/>
        <w:rPr>
          <w:sz w:val="20"/>
          <w:szCs w:val="20"/>
        </w:rPr>
      </w:pPr>
      <w:r w:rsidRPr="000958E5">
        <w:rPr>
          <w:sz w:val="20"/>
          <w:szCs w:val="20"/>
        </w:rPr>
        <w:t>The table also</w:t>
      </w:r>
      <w:r w:rsidR="00136D21" w:rsidRPr="000958E5">
        <w:rPr>
          <w:sz w:val="20"/>
          <w:szCs w:val="20"/>
        </w:rPr>
        <w:t xml:space="preserve"> </w:t>
      </w:r>
      <w:r w:rsidRPr="000958E5">
        <w:rPr>
          <w:sz w:val="20"/>
          <w:szCs w:val="20"/>
        </w:rPr>
        <w:t xml:space="preserve">indicates that the majority of respondents not receiving credit attributed that </w:t>
      </w:r>
      <w:r w:rsidRPr="000958E5">
        <w:rPr>
          <w:i/>
          <w:iCs/>
          <w:sz w:val="20"/>
          <w:szCs w:val="20"/>
        </w:rPr>
        <w:t>inter alia</w:t>
      </w:r>
      <w:r w:rsidRPr="000958E5">
        <w:rPr>
          <w:sz w:val="20"/>
          <w:szCs w:val="20"/>
        </w:rPr>
        <w:t xml:space="preserve"> to high interest rate (44.5%) and/or unavailability </w:t>
      </w:r>
      <w:r w:rsidRPr="000958E5">
        <w:rPr>
          <w:sz w:val="20"/>
          <w:szCs w:val="20"/>
        </w:rPr>
        <w:lastRenderedPageBreak/>
        <w:t>of collaterals (34.7%). In this regard Ahmed et al (2012</w:t>
      </w:r>
      <w:r w:rsidR="000958E5" w:rsidRPr="000958E5">
        <w:rPr>
          <w:rFonts w:hint="eastAsia"/>
          <w:sz w:val="20"/>
          <w:szCs w:val="20"/>
          <w:lang w:eastAsia="zh-CN"/>
        </w:rPr>
        <w:t>)</w:t>
      </w:r>
      <w:r w:rsidRPr="000958E5">
        <w:rPr>
          <w:sz w:val="20"/>
          <w:szCs w:val="20"/>
        </w:rPr>
        <w:t xml:space="preserve"> commented that agricultural finance in Sudan is considered a limiting factor of food crop production. It faced</w:t>
      </w:r>
      <w:r w:rsidR="00136D21" w:rsidRPr="000958E5">
        <w:rPr>
          <w:sz w:val="20"/>
          <w:szCs w:val="20"/>
        </w:rPr>
        <w:t xml:space="preserve"> </w:t>
      </w:r>
      <w:r w:rsidRPr="000958E5">
        <w:rPr>
          <w:sz w:val="20"/>
          <w:szCs w:val="20"/>
        </w:rPr>
        <w:t>various</w:t>
      </w:r>
      <w:r w:rsidR="00136D21" w:rsidRPr="000958E5">
        <w:rPr>
          <w:sz w:val="20"/>
          <w:szCs w:val="20"/>
        </w:rPr>
        <w:t xml:space="preserve"> </w:t>
      </w:r>
      <w:r w:rsidRPr="000958E5">
        <w:rPr>
          <w:sz w:val="20"/>
          <w:szCs w:val="20"/>
        </w:rPr>
        <w:t xml:space="preserve">obstacles regarded the provision of short and long-term agricultural credit mainly the low devoted percentage for agricultural sectors injected through the agricultural finance institutions and it continues to show steady but slow progress, though there is wide variation amongst the various branches with regard to performance and efficiency. They also indicated that, these policies reflected in large number of farmers particularly in the irrigated and mechanized rain-fed sectors continue complaining of agricultural </w:t>
      </w:r>
      <w:r w:rsidR="000958E5" w:rsidRPr="000958E5">
        <w:rPr>
          <w:sz w:val="20"/>
          <w:szCs w:val="20"/>
        </w:rPr>
        <w:t>finance mechanism (Ahmed et al</w:t>
      </w:r>
      <w:r w:rsidR="000958E5" w:rsidRPr="000958E5">
        <w:rPr>
          <w:rFonts w:hint="eastAsia"/>
          <w:sz w:val="20"/>
          <w:szCs w:val="20"/>
          <w:lang w:eastAsia="zh-CN"/>
        </w:rPr>
        <w:t xml:space="preserve">, </w:t>
      </w:r>
      <w:r w:rsidRPr="000958E5">
        <w:rPr>
          <w:sz w:val="20"/>
          <w:szCs w:val="20"/>
        </w:rPr>
        <w:t>2012). It is worth noting that the financial capability of farmers is one of the most important factors that affect the performance of the farmer to conduct the cultural operations of sorghum and to manage their farm perfectly.</w:t>
      </w:r>
    </w:p>
    <w:p w:rsidR="004602EB" w:rsidRPr="000958E5" w:rsidRDefault="000113EC" w:rsidP="004602EB">
      <w:pPr>
        <w:pStyle w:val="NoSpacing"/>
        <w:bidi w:val="0"/>
        <w:snapToGrid w:val="0"/>
        <w:ind w:firstLine="425"/>
        <w:jc w:val="both"/>
        <w:rPr>
          <w:rFonts w:ascii="Times New Roman" w:eastAsiaTheme="minorEastAsia" w:hAnsi="Times New Roman"/>
          <w:color w:val="000000"/>
          <w:sz w:val="20"/>
          <w:szCs w:val="20"/>
        </w:rPr>
      </w:pPr>
      <w:r w:rsidRPr="000958E5">
        <w:rPr>
          <w:rFonts w:ascii="Times New Roman" w:hAnsi="Times New Roman"/>
          <w:sz w:val="20"/>
          <w:szCs w:val="20"/>
        </w:rPr>
        <w:t>Data in</w:t>
      </w:r>
      <w:r w:rsidR="00EE356E" w:rsidRPr="000958E5">
        <w:rPr>
          <w:rFonts w:ascii="Times New Roman" w:hAnsi="Times New Roman"/>
          <w:sz w:val="20"/>
          <w:szCs w:val="20"/>
        </w:rPr>
        <w:t xml:space="preserve"> </w:t>
      </w:r>
      <w:r w:rsidR="0078719F" w:rsidRPr="000958E5">
        <w:rPr>
          <w:rFonts w:ascii="Times New Roman" w:hAnsi="Times New Roman"/>
          <w:sz w:val="20"/>
          <w:szCs w:val="20"/>
        </w:rPr>
        <w:t>table</w:t>
      </w:r>
      <w:r w:rsidR="00EE356E" w:rsidRPr="000958E5">
        <w:rPr>
          <w:rFonts w:ascii="Times New Roman" w:hAnsi="Times New Roman"/>
          <w:sz w:val="20"/>
          <w:szCs w:val="20"/>
        </w:rPr>
        <w:t xml:space="preserve"> 4</w:t>
      </w:r>
      <w:r w:rsidR="0078719F" w:rsidRPr="000958E5">
        <w:rPr>
          <w:rFonts w:ascii="Times New Roman" w:hAnsi="Times New Roman"/>
          <w:sz w:val="20"/>
          <w:szCs w:val="20"/>
        </w:rPr>
        <w:t xml:space="preserve"> also indicate that 80% of respondents never being subjected to extension services while </w:t>
      </w:r>
      <w:r w:rsidR="0078719F" w:rsidRPr="000958E5">
        <w:rPr>
          <w:rFonts w:ascii="Times New Roman" w:hAnsi="Times New Roman"/>
          <w:color w:val="000000"/>
          <w:sz w:val="20"/>
          <w:szCs w:val="20"/>
        </w:rPr>
        <w:t>only 20% of the farmers receive farming training or participate in demonstration plots</w:t>
      </w:r>
      <w:r w:rsidR="0078719F" w:rsidRPr="000958E5">
        <w:rPr>
          <w:rFonts w:ascii="Times New Roman" w:hAnsi="Times New Roman"/>
          <w:sz w:val="20"/>
          <w:szCs w:val="20"/>
        </w:rPr>
        <w:t>. Contact with extension workers will increase farmers’ awareness and directly reflected on crop production.</w:t>
      </w:r>
      <w:r w:rsidR="0078719F" w:rsidRPr="000958E5">
        <w:rPr>
          <w:rFonts w:ascii="Times New Roman" w:hAnsi="Times New Roman"/>
          <w:color w:val="000000"/>
          <w:sz w:val="20"/>
          <w:szCs w:val="20"/>
        </w:rPr>
        <w:t xml:space="preserve"> Such</w:t>
      </w:r>
      <w:r w:rsidR="00136D21" w:rsidRPr="000958E5">
        <w:rPr>
          <w:rFonts w:ascii="Times New Roman" w:hAnsi="Times New Roman"/>
          <w:color w:val="000000"/>
          <w:sz w:val="20"/>
          <w:szCs w:val="20"/>
        </w:rPr>
        <w:t xml:space="preserve"> </w:t>
      </w:r>
      <w:r w:rsidR="0078719F" w:rsidRPr="000958E5">
        <w:rPr>
          <w:rFonts w:ascii="Times New Roman" w:hAnsi="Times New Roman"/>
          <w:color w:val="000000"/>
          <w:sz w:val="20"/>
          <w:szCs w:val="20"/>
        </w:rPr>
        <w:t>participation assist the farmers</w:t>
      </w:r>
      <w:r w:rsidR="00136D21" w:rsidRPr="000958E5">
        <w:rPr>
          <w:rFonts w:ascii="Times New Roman" w:hAnsi="Times New Roman"/>
          <w:color w:val="000000"/>
          <w:sz w:val="20"/>
          <w:szCs w:val="20"/>
        </w:rPr>
        <w:t xml:space="preserve"> </w:t>
      </w:r>
      <w:r w:rsidR="0078719F" w:rsidRPr="000958E5">
        <w:rPr>
          <w:rFonts w:ascii="Times New Roman" w:hAnsi="Times New Roman"/>
          <w:color w:val="000000"/>
          <w:sz w:val="20"/>
          <w:szCs w:val="20"/>
        </w:rPr>
        <w:t>to get acquainted with knowledge and practices related to the adoption of new variety and</w:t>
      </w:r>
      <w:r w:rsidR="0078719F" w:rsidRPr="000958E5">
        <w:rPr>
          <w:rFonts w:ascii="Times New Roman" w:hAnsi="Times New Roman"/>
          <w:bCs/>
          <w:color w:val="000000"/>
          <w:sz w:val="20"/>
          <w:szCs w:val="20"/>
        </w:rPr>
        <w:t xml:space="preserve"> </w:t>
      </w:r>
      <w:r w:rsidR="0078719F" w:rsidRPr="000958E5">
        <w:rPr>
          <w:rFonts w:ascii="Times New Roman" w:hAnsi="Times New Roman"/>
          <w:color w:val="000000"/>
          <w:sz w:val="20"/>
          <w:szCs w:val="20"/>
        </w:rPr>
        <w:t>improve their experience, knowledge, attitudes, skill on ways of doing cultural practices and</w:t>
      </w:r>
      <w:r w:rsidR="0078719F" w:rsidRPr="000958E5">
        <w:rPr>
          <w:rFonts w:ascii="Times New Roman" w:hAnsi="Times New Roman"/>
          <w:bCs/>
          <w:color w:val="000000"/>
          <w:sz w:val="20"/>
          <w:szCs w:val="20"/>
        </w:rPr>
        <w:t xml:space="preserve"> </w:t>
      </w:r>
      <w:r w:rsidR="0078719F" w:rsidRPr="000958E5">
        <w:rPr>
          <w:rFonts w:ascii="Times New Roman" w:hAnsi="Times New Roman"/>
          <w:color w:val="000000"/>
          <w:sz w:val="20"/>
          <w:szCs w:val="20"/>
        </w:rPr>
        <w:t>optimum use of inputs. Table 4 also indicates that o</w:t>
      </w:r>
      <w:r w:rsidR="0078719F" w:rsidRPr="000958E5">
        <w:rPr>
          <w:rFonts w:ascii="Times New Roman" w:hAnsi="Times New Roman"/>
          <w:sz w:val="20"/>
          <w:szCs w:val="20"/>
        </w:rPr>
        <w:t xml:space="preserve">nly 16 % of respondents were </w:t>
      </w:r>
      <w:r w:rsidR="0078719F" w:rsidRPr="000958E5">
        <w:rPr>
          <w:rFonts w:ascii="Times New Roman" w:hAnsi="Times New Roman"/>
          <w:color w:val="000000"/>
          <w:sz w:val="20"/>
          <w:szCs w:val="20"/>
        </w:rPr>
        <w:t>actively involved in farmer' associations.</w:t>
      </w:r>
      <w:r w:rsidR="000958E5" w:rsidRPr="000958E5">
        <w:rPr>
          <w:rFonts w:ascii="Times New Roman" w:eastAsiaTheme="minorEastAsia" w:hAnsi="Times New Roman" w:hint="eastAsia"/>
          <w:color w:val="000000"/>
          <w:sz w:val="20"/>
          <w:szCs w:val="20"/>
        </w:rPr>
        <w:t xml:space="preserve"> </w:t>
      </w:r>
    </w:p>
    <w:p w:rsidR="000958E5" w:rsidRPr="000958E5" w:rsidRDefault="000958E5" w:rsidP="000958E5">
      <w:pPr>
        <w:pStyle w:val="NoSpacing"/>
        <w:bidi w:val="0"/>
        <w:snapToGrid w:val="0"/>
        <w:ind w:firstLine="425"/>
        <w:jc w:val="both"/>
        <w:rPr>
          <w:rFonts w:ascii="Times New Roman" w:eastAsiaTheme="minorEastAsia" w:hAnsi="Times New Roman"/>
          <w:color w:val="000000"/>
          <w:sz w:val="20"/>
          <w:szCs w:val="20"/>
        </w:rPr>
        <w:sectPr w:rsidR="000958E5" w:rsidRPr="000958E5" w:rsidSect="00DF79D7">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576"/>
          <w:docGrid w:linePitch="360"/>
        </w:sectPr>
      </w:pPr>
    </w:p>
    <w:p w:rsidR="000958E5" w:rsidRDefault="000958E5" w:rsidP="000958E5">
      <w:pPr>
        <w:pStyle w:val="NoSpacing"/>
        <w:bidi w:val="0"/>
        <w:snapToGrid w:val="0"/>
        <w:jc w:val="both"/>
        <w:rPr>
          <w:rFonts w:ascii="Times New Roman" w:eastAsiaTheme="minorEastAsia" w:hAnsi="Times New Roman"/>
          <w:color w:val="000000"/>
          <w:sz w:val="20"/>
          <w:szCs w:val="20"/>
        </w:rPr>
      </w:pPr>
    </w:p>
    <w:p w:rsidR="000958E5" w:rsidRPr="000958E5" w:rsidRDefault="000958E5" w:rsidP="000958E5">
      <w:pPr>
        <w:pStyle w:val="NoSpacing"/>
        <w:bidi w:val="0"/>
        <w:snapToGrid w:val="0"/>
        <w:jc w:val="both"/>
        <w:rPr>
          <w:rFonts w:ascii="Times New Roman" w:hAnsi="Times New Roman"/>
          <w:color w:val="000000"/>
          <w:sz w:val="20"/>
          <w:szCs w:val="20"/>
        </w:rPr>
      </w:pPr>
      <w:r w:rsidRPr="000958E5">
        <w:rPr>
          <w:rFonts w:ascii="Times New Roman" w:hAnsi="Times New Roman"/>
          <w:color w:val="000000"/>
          <w:sz w:val="20"/>
          <w:szCs w:val="20"/>
        </w:rPr>
        <w:t>Table</w:t>
      </w:r>
      <w:r>
        <w:rPr>
          <w:rFonts w:ascii="Times New Roman" w:eastAsiaTheme="minorEastAsia" w:hAnsi="Times New Roman" w:hint="eastAsia"/>
          <w:color w:val="000000"/>
          <w:sz w:val="20"/>
          <w:szCs w:val="20"/>
        </w:rPr>
        <w:t xml:space="preserve"> </w:t>
      </w:r>
      <w:r w:rsidRPr="000958E5">
        <w:rPr>
          <w:rFonts w:ascii="Times New Roman" w:hAnsi="Times New Roman"/>
          <w:color w:val="000000"/>
          <w:sz w:val="20"/>
          <w:szCs w:val="20"/>
        </w:rPr>
        <w:t>2. Distribution of respondents according to land tenure and factors determines crops selection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1808"/>
        <w:gridCol w:w="1739"/>
        <w:gridCol w:w="2394"/>
      </w:tblGrid>
      <w:tr w:rsidR="000958E5" w:rsidRPr="000958E5" w:rsidTr="000958E5">
        <w:trPr>
          <w:jc w:val="center"/>
        </w:trPr>
        <w:tc>
          <w:tcPr>
            <w:tcW w:w="5000" w:type="pct"/>
            <w:gridSpan w:val="4"/>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Land tenure system</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Type/factor</w:t>
            </w:r>
          </w:p>
        </w:tc>
        <w:tc>
          <w:tcPr>
            <w:tcW w:w="944" w:type="pct"/>
            <w:shd w:val="clear" w:color="auto" w:fill="auto"/>
            <w:vAlign w:val="bottom"/>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F</w:t>
            </w:r>
          </w:p>
        </w:tc>
        <w:tc>
          <w:tcPr>
            <w:tcW w:w="908" w:type="pct"/>
            <w:shd w:val="clear" w:color="auto" w:fill="auto"/>
            <w:vAlign w:val="bottom"/>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w:t>
            </w:r>
          </w:p>
        </w:tc>
        <w:tc>
          <w:tcPr>
            <w:tcW w:w="1250" w:type="pct"/>
            <w:shd w:val="clear" w:color="auto" w:fill="auto"/>
            <w:vAlign w:val="bottom"/>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Cumulative Percent</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Missing</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9</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4.5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4.5</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Privately owned</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136</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68.0</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72.5</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Share cropping</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7</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3.5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76.0</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Rented/sublet from others</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48</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24.0</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100.0</w:t>
            </w:r>
          </w:p>
        </w:tc>
      </w:tr>
      <w:tr w:rsidR="000958E5" w:rsidRPr="000958E5" w:rsidTr="000958E5">
        <w:trPr>
          <w:jc w:val="center"/>
        </w:trPr>
        <w:tc>
          <w:tcPr>
            <w:tcW w:w="5000" w:type="pct"/>
            <w:gridSpan w:val="4"/>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Factors determines the selection of crops</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Missing</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11</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5.5</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Farmers’ experience</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106</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53.0</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58.5</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Adaptability of the crop to this area</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47</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23.5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82.0</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Market demand/crop price</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20</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10.0</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92.0</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Availability of inputs</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4</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2.0</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94.0</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Remunerative crop price</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4</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2.0</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96.0</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Easy to manage</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3</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97.5</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Availability of labor</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3</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99.0</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Encouraging agricultural policies</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99.5</w:t>
            </w:r>
          </w:p>
        </w:tc>
      </w:tr>
      <w:tr w:rsidR="000958E5" w:rsidRPr="000958E5" w:rsidTr="000958E5">
        <w:trPr>
          <w:jc w:val="center"/>
        </w:trPr>
        <w:tc>
          <w:tcPr>
            <w:tcW w:w="1898"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Others</w:t>
            </w:r>
          </w:p>
        </w:tc>
        <w:tc>
          <w:tcPr>
            <w:tcW w:w="944"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w:t>
            </w:r>
          </w:p>
        </w:tc>
        <w:tc>
          <w:tcPr>
            <w:tcW w:w="9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w:t>
            </w:r>
          </w:p>
        </w:tc>
        <w:tc>
          <w:tcPr>
            <w:tcW w:w="125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100.0</w:t>
            </w:r>
          </w:p>
        </w:tc>
      </w:tr>
    </w:tbl>
    <w:p w:rsidR="000958E5" w:rsidRDefault="000958E5" w:rsidP="000958E5">
      <w:pPr>
        <w:pStyle w:val="NoSpacing"/>
        <w:bidi w:val="0"/>
        <w:snapToGrid w:val="0"/>
        <w:ind w:firstLine="425"/>
        <w:jc w:val="both"/>
        <w:rPr>
          <w:rFonts w:ascii="Times New Roman" w:eastAsiaTheme="minorEastAsia" w:hAnsi="Times New Roman"/>
          <w:color w:val="000000"/>
          <w:sz w:val="20"/>
          <w:szCs w:val="20"/>
        </w:rPr>
      </w:pPr>
    </w:p>
    <w:p w:rsidR="000958E5" w:rsidRPr="000958E5" w:rsidRDefault="000958E5" w:rsidP="000958E5">
      <w:pPr>
        <w:pStyle w:val="NoSpacing"/>
        <w:bidi w:val="0"/>
        <w:snapToGrid w:val="0"/>
        <w:ind w:firstLine="425"/>
        <w:jc w:val="both"/>
        <w:rPr>
          <w:rFonts w:ascii="Times New Roman" w:eastAsiaTheme="minorEastAsia" w:hAnsi="Times New Roman"/>
          <w:color w:val="000000"/>
          <w:sz w:val="20"/>
          <w:szCs w:val="20"/>
        </w:rPr>
      </w:pPr>
    </w:p>
    <w:p w:rsidR="000958E5" w:rsidRPr="000958E5" w:rsidRDefault="000958E5" w:rsidP="000958E5">
      <w:pPr>
        <w:pStyle w:val="NoSpacing"/>
        <w:bidi w:val="0"/>
        <w:snapToGrid w:val="0"/>
        <w:jc w:val="both"/>
        <w:rPr>
          <w:rFonts w:ascii="Times New Roman" w:hAnsi="Times New Roman"/>
          <w:b/>
          <w:bCs/>
          <w:sz w:val="20"/>
          <w:szCs w:val="20"/>
        </w:rPr>
      </w:pPr>
      <w:r w:rsidRPr="000958E5">
        <w:rPr>
          <w:rFonts w:ascii="Times New Roman" w:hAnsi="Times New Roman"/>
          <w:b/>
          <w:bCs/>
          <w:sz w:val="20"/>
          <w:szCs w:val="20"/>
        </w:rPr>
        <w:t>4.3 Factors affecting the production of the crop over time</w:t>
      </w:r>
    </w:p>
    <w:p w:rsidR="000958E5" w:rsidRPr="000958E5" w:rsidRDefault="000958E5" w:rsidP="000958E5">
      <w:pPr>
        <w:pStyle w:val="NoSpacing"/>
        <w:bidi w:val="0"/>
        <w:snapToGrid w:val="0"/>
        <w:ind w:firstLine="425"/>
        <w:jc w:val="both"/>
        <w:rPr>
          <w:rFonts w:ascii="Times New Roman" w:hAnsi="Times New Roman"/>
          <w:sz w:val="20"/>
          <w:szCs w:val="20"/>
        </w:rPr>
      </w:pPr>
      <w:r w:rsidRPr="000958E5">
        <w:rPr>
          <w:rFonts w:ascii="Times New Roman" w:hAnsi="Times New Roman"/>
          <w:sz w:val="20"/>
          <w:szCs w:val="20"/>
        </w:rPr>
        <w:t>Pearson correlation coefficients indicated that the current area of sorghums has a positive association with the previous year of sorghum price, yield and area cultivated (Table 5). The same applied to other crops. This indicates that last year prices yield and area affected the decision of current area allocated to different crops and thus the production of different commodities. This is beside the quantity and contribution of the rainfall.</w:t>
      </w:r>
    </w:p>
    <w:p w:rsidR="000958E5" w:rsidRDefault="000958E5" w:rsidP="000958E5">
      <w:pPr>
        <w:pStyle w:val="NoSpacing"/>
        <w:bidi w:val="0"/>
        <w:snapToGrid w:val="0"/>
        <w:jc w:val="both"/>
        <w:rPr>
          <w:rFonts w:ascii="Times New Roman" w:eastAsiaTheme="minorEastAsia" w:hAnsi="Times New Roman"/>
          <w:b/>
          <w:sz w:val="20"/>
          <w:szCs w:val="20"/>
        </w:rPr>
      </w:pPr>
    </w:p>
    <w:p w:rsidR="000958E5" w:rsidRPr="000958E5" w:rsidRDefault="000958E5" w:rsidP="000958E5">
      <w:pPr>
        <w:pStyle w:val="NoSpacing"/>
        <w:bidi w:val="0"/>
        <w:snapToGrid w:val="0"/>
        <w:jc w:val="both"/>
        <w:rPr>
          <w:rFonts w:ascii="Times New Roman" w:hAnsi="Times New Roman"/>
          <w:b/>
          <w:sz w:val="20"/>
          <w:szCs w:val="20"/>
        </w:rPr>
      </w:pPr>
      <w:r w:rsidRPr="000958E5">
        <w:rPr>
          <w:rFonts w:ascii="Times New Roman" w:hAnsi="Times New Roman"/>
          <w:b/>
          <w:sz w:val="20"/>
          <w:szCs w:val="20"/>
        </w:rPr>
        <w:t>4.4 Quantification of factors affecting the productivity</w:t>
      </w:r>
    </w:p>
    <w:p w:rsidR="000958E5" w:rsidRPr="000958E5" w:rsidRDefault="000958E5" w:rsidP="000958E5">
      <w:pPr>
        <w:pStyle w:val="NoSpacing"/>
        <w:bidi w:val="0"/>
        <w:snapToGrid w:val="0"/>
        <w:ind w:firstLine="425"/>
        <w:jc w:val="both"/>
        <w:rPr>
          <w:rFonts w:ascii="Times New Roman" w:hAnsi="Times New Roman"/>
          <w:color w:val="000000"/>
          <w:sz w:val="20"/>
          <w:szCs w:val="20"/>
        </w:rPr>
      </w:pPr>
      <w:r w:rsidRPr="000958E5">
        <w:rPr>
          <w:rFonts w:ascii="Times New Roman" w:hAnsi="Times New Roman"/>
          <w:sz w:val="20"/>
          <w:szCs w:val="20"/>
        </w:rPr>
        <w:t>The results in table 6 indicate highly significant, both individually as indicated by the t-statistics and collectively as indicated by the significant F-statistic. Similarly, the coefficient of determination, R2, is high at 0.64 showing that 58% of the variation in the productivity of sorghum is explained by the</w:t>
      </w:r>
      <w:r w:rsidRPr="000958E5">
        <w:rPr>
          <w:rFonts w:ascii="Times New Roman" w:hAnsi="Times New Roman"/>
          <w:color w:val="FF0000"/>
          <w:sz w:val="20"/>
          <w:szCs w:val="20"/>
        </w:rPr>
        <w:t xml:space="preserve"> </w:t>
      </w:r>
      <w:r w:rsidRPr="000958E5">
        <w:rPr>
          <w:rFonts w:ascii="Times New Roman" w:hAnsi="Times New Roman"/>
          <w:sz w:val="20"/>
          <w:szCs w:val="20"/>
        </w:rPr>
        <w:t>mentioned variables (table 6). Results showed that, a</w:t>
      </w:r>
      <w:r w:rsidRPr="000958E5">
        <w:rPr>
          <w:rFonts w:ascii="Times New Roman" w:hAnsi="Times New Roman"/>
          <w:color w:val="000000"/>
          <w:sz w:val="20"/>
          <w:szCs w:val="20"/>
        </w:rPr>
        <w:t>doption of water harvesting techniques; improved variety, pest and disease control, farm size and the financial capability were among the important factor affecting the productivity of the crop. It is worth noting that none of the farmers adopt fertilizer application which is essential input in enhancing crop productivity and the financial capability affect conducting other important operations.</w:t>
      </w:r>
    </w:p>
    <w:p w:rsidR="000958E5" w:rsidRDefault="000958E5" w:rsidP="000958E5">
      <w:pPr>
        <w:pStyle w:val="NoSpacing"/>
        <w:bidi w:val="0"/>
        <w:snapToGrid w:val="0"/>
        <w:jc w:val="center"/>
        <w:rPr>
          <w:rFonts w:ascii="Times New Roman" w:eastAsiaTheme="minorEastAsia" w:hAnsi="Times New Roman"/>
          <w:color w:val="000000"/>
          <w:sz w:val="20"/>
          <w:szCs w:val="20"/>
        </w:rPr>
      </w:pPr>
    </w:p>
    <w:p w:rsidR="000958E5" w:rsidRPr="000958E5" w:rsidRDefault="000958E5" w:rsidP="000958E5">
      <w:pPr>
        <w:pStyle w:val="NoSpacing"/>
        <w:bidi w:val="0"/>
        <w:snapToGrid w:val="0"/>
        <w:jc w:val="center"/>
        <w:rPr>
          <w:rFonts w:ascii="Times New Roman" w:eastAsiaTheme="minorEastAsia" w:hAnsi="Times New Roman"/>
          <w:color w:val="000000"/>
          <w:sz w:val="20"/>
          <w:szCs w:val="20"/>
        </w:rPr>
      </w:pPr>
    </w:p>
    <w:p w:rsidR="000958E5" w:rsidRPr="000958E5" w:rsidRDefault="000958E5" w:rsidP="000958E5">
      <w:pPr>
        <w:pStyle w:val="NoSpacing"/>
        <w:bidi w:val="0"/>
        <w:snapToGrid w:val="0"/>
        <w:jc w:val="both"/>
        <w:rPr>
          <w:rFonts w:ascii="Times New Roman" w:hAnsi="Times New Roman"/>
          <w:color w:val="000000"/>
          <w:sz w:val="20"/>
          <w:szCs w:val="20"/>
        </w:rPr>
      </w:pPr>
      <w:r w:rsidRPr="000958E5">
        <w:rPr>
          <w:rFonts w:ascii="Times New Roman" w:hAnsi="Times New Roman"/>
          <w:color w:val="000000"/>
          <w:sz w:val="20"/>
          <w:szCs w:val="20"/>
        </w:rPr>
        <w:t xml:space="preserve">Table </w:t>
      </w:r>
      <w:r w:rsidRPr="000958E5">
        <w:rPr>
          <w:rFonts w:ascii="Times New Roman" w:hAnsi="Times New Roman" w:hint="cs"/>
          <w:color w:val="000000"/>
          <w:sz w:val="20"/>
          <w:szCs w:val="20"/>
        </w:rPr>
        <w:t>3</w:t>
      </w:r>
      <w:r w:rsidRPr="000958E5">
        <w:rPr>
          <w:rFonts w:ascii="Times New Roman" w:hAnsi="Times New Roman"/>
          <w:color w:val="000000"/>
          <w:sz w:val="20"/>
          <w:szCs w:val="20"/>
        </w:rPr>
        <w:t>. Distribution of farmers according to crop productivity</w:t>
      </w:r>
    </w:p>
    <w:tbl>
      <w:tblPr>
        <w:tblW w:w="4756" w:type="pct"/>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2"/>
        <w:gridCol w:w="869"/>
        <w:gridCol w:w="925"/>
        <w:gridCol w:w="982"/>
        <w:gridCol w:w="1130"/>
        <w:gridCol w:w="1541"/>
      </w:tblGrid>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Production/season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F</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Min</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Max</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Mean</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Std. Dev</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Sorghum yield this season</w:t>
            </w:r>
          </w:p>
        </w:tc>
        <w:tc>
          <w:tcPr>
            <w:tcW w:w="477"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195</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7.0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2.7</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1.7</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Sorghum yield last season</w:t>
            </w:r>
          </w:p>
        </w:tc>
        <w:tc>
          <w:tcPr>
            <w:tcW w:w="477"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186</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7.0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2.9</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1.8</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Sesame yield this 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127</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.0</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16.0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1.97</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1.9</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Sesame yield last 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107</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.00</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8.0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2.3</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1.5</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Millet yield this 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23</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2.8</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2.1</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Millet yield last 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24</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12.0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3.3</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2.6</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Sunflower yield this 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6</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6.0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2.7</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1.8</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Sunflower yield last 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4</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1.5</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1.8</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.3</w:t>
            </w:r>
          </w:p>
        </w:tc>
      </w:tr>
      <w:tr w:rsidR="000958E5" w:rsidRPr="000958E5" w:rsidTr="000958E5">
        <w:trPr>
          <w:jc w:val="center"/>
        </w:trPr>
        <w:tc>
          <w:tcPr>
            <w:tcW w:w="2010" w:type="pct"/>
            <w:shd w:val="clear" w:color="auto" w:fill="auto"/>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Groundnut yield this season</w:t>
            </w:r>
          </w:p>
        </w:tc>
        <w:tc>
          <w:tcPr>
            <w:tcW w:w="47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w:t>
            </w:r>
          </w:p>
        </w:tc>
        <w:tc>
          <w:tcPr>
            <w:tcW w:w="508"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2.0</w:t>
            </w:r>
          </w:p>
        </w:tc>
        <w:tc>
          <w:tcPr>
            <w:tcW w:w="539"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10.0</w:t>
            </w:r>
          </w:p>
        </w:tc>
        <w:tc>
          <w:tcPr>
            <w:tcW w:w="620"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5.7</w:t>
            </w:r>
          </w:p>
        </w:tc>
        <w:tc>
          <w:tcPr>
            <w:tcW w:w="847" w:type="pct"/>
            <w:shd w:val="clear" w:color="auto" w:fill="auto"/>
            <w:vAlign w:val="center"/>
          </w:tcPr>
          <w:p w:rsidR="000958E5" w:rsidRPr="000958E5" w:rsidRDefault="000958E5" w:rsidP="004A1F8C">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2.5</w:t>
            </w:r>
          </w:p>
        </w:tc>
      </w:tr>
    </w:tbl>
    <w:p w:rsidR="000958E5" w:rsidRPr="000958E5" w:rsidRDefault="000958E5" w:rsidP="000958E5">
      <w:pPr>
        <w:pStyle w:val="NoSpacing"/>
        <w:numPr>
          <w:ilvl w:val="0"/>
          <w:numId w:val="6"/>
        </w:numPr>
        <w:bidi w:val="0"/>
        <w:snapToGrid w:val="0"/>
        <w:ind w:left="0" w:firstLine="0"/>
        <w:jc w:val="both"/>
        <w:rPr>
          <w:rFonts w:ascii="Times New Roman" w:hAnsi="Times New Roman"/>
          <w:bCs/>
          <w:sz w:val="20"/>
          <w:szCs w:val="20"/>
        </w:rPr>
      </w:pPr>
      <w:r w:rsidRPr="000958E5">
        <w:rPr>
          <w:rFonts w:ascii="Times New Roman" w:hAnsi="Times New Roman"/>
          <w:bCs/>
          <w:sz w:val="20"/>
          <w:szCs w:val="20"/>
        </w:rPr>
        <w:t>Sorghum and millet yield in a sack of 90 kg, Sunflower yield in a sack of 50 kg, Guar yield in a sack of 100 kg, and Sesame yield in Kantar of 100 kg.</w:t>
      </w:r>
    </w:p>
    <w:p w:rsidR="000958E5" w:rsidRDefault="000958E5" w:rsidP="000958E5">
      <w:pPr>
        <w:pStyle w:val="NoSpacing"/>
        <w:bidi w:val="0"/>
        <w:snapToGrid w:val="0"/>
        <w:jc w:val="center"/>
        <w:rPr>
          <w:rFonts w:ascii="Times New Roman" w:eastAsiaTheme="minorEastAsia" w:hAnsi="Times New Roman"/>
          <w:sz w:val="20"/>
          <w:szCs w:val="20"/>
        </w:rPr>
      </w:pPr>
    </w:p>
    <w:p w:rsidR="000958E5" w:rsidRDefault="000958E5" w:rsidP="000958E5">
      <w:pPr>
        <w:pStyle w:val="NoSpacing"/>
        <w:bidi w:val="0"/>
        <w:snapToGrid w:val="0"/>
        <w:jc w:val="center"/>
        <w:rPr>
          <w:rFonts w:ascii="Times New Roman" w:eastAsiaTheme="minorEastAsia" w:hAnsi="Times New Roman"/>
          <w:sz w:val="20"/>
          <w:szCs w:val="20"/>
        </w:rPr>
      </w:pPr>
    </w:p>
    <w:p w:rsidR="000958E5" w:rsidRDefault="000958E5" w:rsidP="000958E5">
      <w:pPr>
        <w:pStyle w:val="NoSpacing"/>
        <w:bidi w:val="0"/>
        <w:snapToGrid w:val="0"/>
        <w:jc w:val="center"/>
        <w:rPr>
          <w:rFonts w:ascii="Times New Roman" w:eastAsiaTheme="minorEastAsia" w:hAnsi="Times New Roman"/>
          <w:sz w:val="20"/>
          <w:szCs w:val="20"/>
        </w:rPr>
      </w:pPr>
    </w:p>
    <w:p w:rsidR="000958E5" w:rsidRDefault="000958E5" w:rsidP="000958E5">
      <w:pPr>
        <w:pStyle w:val="NoSpacing"/>
        <w:bidi w:val="0"/>
        <w:snapToGrid w:val="0"/>
        <w:jc w:val="center"/>
        <w:rPr>
          <w:rFonts w:ascii="Times New Roman" w:eastAsiaTheme="minorEastAsia" w:hAnsi="Times New Roman"/>
          <w:sz w:val="20"/>
          <w:szCs w:val="20"/>
        </w:rPr>
      </w:pPr>
    </w:p>
    <w:p w:rsidR="000958E5" w:rsidRDefault="000958E5" w:rsidP="000958E5">
      <w:pPr>
        <w:pStyle w:val="NoSpacing"/>
        <w:bidi w:val="0"/>
        <w:snapToGrid w:val="0"/>
        <w:jc w:val="center"/>
        <w:rPr>
          <w:rFonts w:ascii="Times New Roman" w:eastAsiaTheme="minorEastAsia" w:hAnsi="Times New Roman"/>
          <w:sz w:val="20"/>
          <w:szCs w:val="20"/>
        </w:rPr>
      </w:pPr>
    </w:p>
    <w:p w:rsidR="000958E5" w:rsidRPr="000958E5" w:rsidRDefault="000958E5" w:rsidP="000958E5">
      <w:pPr>
        <w:pStyle w:val="NoSpacing"/>
        <w:bidi w:val="0"/>
        <w:snapToGrid w:val="0"/>
        <w:jc w:val="center"/>
        <w:rPr>
          <w:rFonts w:ascii="Times New Roman" w:eastAsiaTheme="minorEastAsia" w:hAnsi="Times New Roman"/>
          <w:sz w:val="20"/>
          <w:szCs w:val="20"/>
        </w:rPr>
      </w:pPr>
    </w:p>
    <w:p w:rsidR="00B12C3C" w:rsidRPr="000958E5" w:rsidRDefault="00B12C3C" w:rsidP="000958E5">
      <w:pPr>
        <w:pStyle w:val="NoSpacing"/>
        <w:bidi w:val="0"/>
        <w:snapToGrid w:val="0"/>
        <w:jc w:val="center"/>
        <w:rPr>
          <w:rFonts w:ascii="Times New Roman" w:hAnsi="Times New Roman"/>
          <w:sz w:val="20"/>
          <w:szCs w:val="20"/>
        </w:rPr>
      </w:pPr>
      <w:r w:rsidRPr="000958E5">
        <w:rPr>
          <w:rFonts w:ascii="Times New Roman" w:hAnsi="Times New Roman"/>
          <w:sz w:val="20"/>
          <w:szCs w:val="20"/>
        </w:rPr>
        <w:t>Table</w:t>
      </w:r>
      <w:r w:rsidR="000958E5">
        <w:rPr>
          <w:rFonts w:ascii="Times New Roman" w:eastAsiaTheme="minorEastAsia" w:hAnsi="Times New Roman" w:hint="eastAsia"/>
          <w:sz w:val="20"/>
          <w:szCs w:val="20"/>
        </w:rPr>
        <w:t xml:space="preserve"> </w:t>
      </w:r>
      <w:r w:rsidRPr="000958E5">
        <w:rPr>
          <w:rFonts w:ascii="Times New Roman" w:hAnsi="Times New Roman" w:hint="cs"/>
          <w:sz w:val="20"/>
          <w:szCs w:val="20"/>
        </w:rPr>
        <w:t>4</w:t>
      </w:r>
      <w:r w:rsidRPr="000958E5">
        <w:rPr>
          <w:rFonts w:ascii="Times New Roman" w:hAnsi="Times New Roman"/>
          <w:sz w:val="20"/>
          <w:szCs w:val="20"/>
        </w:rPr>
        <w:t>. Respondents’ classification according to agricultural services received</w:t>
      </w:r>
    </w:p>
    <w:tbl>
      <w:tblPr>
        <w:tblW w:w="4775"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5"/>
        <w:gridCol w:w="682"/>
        <w:gridCol w:w="549"/>
        <w:gridCol w:w="3810"/>
        <w:gridCol w:w="989"/>
        <w:gridCol w:w="900"/>
      </w:tblGrid>
      <w:tr w:rsidR="00B12C3C" w:rsidRPr="000958E5" w:rsidTr="000958E5">
        <w:trPr>
          <w:jc w:val="center"/>
        </w:trPr>
        <w:tc>
          <w:tcPr>
            <w:tcW w:w="1211" w:type="pct"/>
            <w:vAlign w:val="center"/>
          </w:tcPr>
          <w:p w:rsidR="00B12C3C" w:rsidRPr="000958E5" w:rsidRDefault="00B12C3C" w:rsidP="004602EB">
            <w:pPr>
              <w:snapToGrid w:val="0"/>
              <w:jc w:val="both"/>
              <w:rPr>
                <w:color w:val="000000"/>
                <w:sz w:val="20"/>
                <w:szCs w:val="20"/>
              </w:rPr>
            </w:pPr>
            <w:r w:rsidRPr="000958E5">
              <w:rPr>
                <w:color w:val="000000"/>
                <w:sz w:val="20"/>
                <w:szCs w:val="20"/>
              </w:rPr>
              <w:t>Characteristics</w:t>
            </w:r>
          </w:p>
        </w:tc>
        <w:tc>
          <w:tcPr>
            <w:tcW w:w="373" w:type="pct"/>
            <w:vAlign w:val="center"/>
          </w:tcPr>
          <w:p w:rsidR="00B12C3C" w:rsidRPr="000958E5" w:rsidRDefault="00B12C3C" w:rsidP="004602EB">
            <w:pPr>
              <w:snapToGrid w:val="0"/>
              <w:jc w:val="both"/>
              <w:rPr>
                <w:color w:val="000000"/>
                <w:sz w:val="20"/>
                <w:szCs w:val="20"/>
              </w:rPr>
            </w:pPr>
            <w:r w:rsidRPr="000958E5">
              <w:rPr>
                <w:color w:val="000000"/>
                <w:sz w:val="20"/>
                <w:szCs w:val="20"/>
              </w:rPr>
              <w:t>F</w:t>
            </w:r>
          </w:p>
        </w:tc>
        <w:tc>
          <w:tcPr>
            <w:tcW w:w="300" w:type="pct"/>
            <w:vAlign w:val="center"/>
          </w:tcPr>
          <w:p w:rsidR="00B12C3C" w:rsidRPr="000958E5" w:rsidRDefault="00B12C3C" w:rsidP="004602EB">
            <w:pPr>
              <w:snapToGrid w:val="0"/>
              <w:jc w:val="both"/>
              <w:rPr>
                <w:color w:val="000000"/>
                <w:sz w:val="20"/>
                <w:szCs w:val="20"/>
              </w:rPr>
            </w:pPr>
            <w:r w:rsidRPr="000958E5">
              <w:rPr>
                <w:color w:val="000000"/>
                <w:sz w:val="20"/>
                <w:szCs w:val="20"/>
              </w:rPr>
              <w:t>%</w:t>
            </w:r>
          </w:p>
        </w:tc>
        <w:tc>
          <w:tcPr>
            <w:tcW w:w="2083" w:type="pct"/>
            <w:vAlign w:val="center"/>
          </w:tcPr>
          <w:p w:rsidR="00B12C3C" w:rsidRPr="000958E5" w:rsidRDefault="00B12C3C" w:rsidP="004602EB">
            <w:pPr>
              <w:snapToGrid w:val="0"/>
              <w:jc w:val="both"/>
              <w:rPr>
                <w:color w:val="000000"/>
                <w:sz w:val="20"/>
                <w:szCs w:val="20"/>
              </w:rPr>
            </w:pPr>
            <w:r w:rsidRPr="000958E5">
              <w:rPr>
                <w:color w:val="000000"/>
                <w:sz w:val="20"/>
                <w:szCs w:val="20"/>
              </w:rPr>
              <w:t>Characteristics</w:t>
            </w:r>
          </w:p>
        </w:tc>
        <w:tc>
          <w:tcPr>
            <w:tcW w:w="541" w:type="pct"/>
            <w:vAlign w:val="center"/>
          </w:tcPr>
          <w:p w:rsidR="00B12C3C" w:rsidRPr="000958E5" w:rsidRDefault="00B12C3C" w:rsidP="004602EB">
            <w:pPr>
              <w:snapToGrid w:val="0"/>
              <w:jc w:val="both"/>
              <w:rPr>
                <w:b/>
                <w:bCs/>
                <w:color w:val="000000"/>
                <w:sz w:val="20"/>
                <w:szCs w:val="20"/>
              </w:rPr>
            </w:pPr>
            <w:r w:rsidRPr="000958E5">
              <w:rPr>
                <w:color w:val="000000"/>
                <w:sz w:val="20"/>
                <w:szCs w:val="20"/>
              </w:rPr>
              <w:t>F</w:t>
            </w:r>
          </w:p>
        </w:tc>
        <w:tc>
          <w:tcPr>
            <w:tcW w:w="492" w:type="pct"/>
            <w:vAlign w:val="center"/>
          </w:tcPr>
          <w:p w:rsidR="00B12C3C" w:rsidRPr="000958E5" w:rsidRDefault="00B12C3C" w:rsidP="004602EB">
            <w:pPr>
              <w:snapToGrid w:val="0"/>
              <w:jc w:val="both"/>
              <w:rPr>
                <w:b/>
                <w:bCs/>
                <w:color w:val="000000"/>
                <w:sz w:val="20"/>
                <w:szCs w:val="20"/>
              </w:rPr>
            </w:pPr>
            <w:r w:rsidRPr="000958E5">
              <w:rPr>
                <w:b/>
                <w:bCs/>
                <w:color w:val="000000"/>
                <w:sz w:val="20"/>
                <w:szCs w:val="20"/>
              </w:rPr>
              <w:t>%</w:t>
            </w:r>
          </w:p>
        </w:tc>
      </w:tr>
      <w:tr w:rsidR="00B12C3C" w:rsidRPr="000958E5" w:rsidTr="000958E5">
        <w:trPr>
          <w:jc w:val="center"/>
        </w:trPr>
        <w:tc>
          <w:tcPr>
            <w:tcW w:w="1211" w:type="pct"/>
            <w:vAlign w:val="center"/>
          </w:tcPr>
          <w:p w:rsidR="00B12C3C" w:rsidRPr="000958E5" w:rsidRDefault="00B12C3C" w:rsidP="004602EB">
            <w:pPr>
              <w:snapToGrid w:val="0"/>
              <w:jc w:val="both"/>
              <w:rPr>
                <w:color w:val="000000"/>
                <w:sz w:val="20"/>
                <w:szCs w:val="20"/>
                <w:u w:val="single"/>
              </w:rPr>
            </w:pPr>
            <w:r w:rsidRPr="000958E5">
              <w:rPr>
                <w:color w:val="000000"/>
                <w:sz w:val="20"/>
                <w:szCs w:val="20"/>
                <w:u w:val="single"/>
              </w:rPr>
              <w:t>Formal Credit</w:t>
            </w:r>
          </w:p>
          <w:p w:rsidR="00B12C3C" w:rsidRPr="000958E5" w:rsidRDefault="00B12C3C" w:rsidP="004602EB">
            <w:pPr>
              <w:snapToGrid w:val="0"/>
              <w:jc w:val="both"/>
              <w:rPr>
                <w:color w:val="000000"/>
                <w:sz w:val="20"/>
                <w:szCs w:val="20"/>
              </w:rPr>
            </w:pPr>
            <w:r w:rsidRPr="000958E5">
              <w:rPr>
                <w:color w:val="000000"/>
                <w:sz w:val="20"/>
                <w:szCs w:val="20"/>
              </w:rPr>
              <w:t>Receive credit</w:t>
            </w:r>
          </w:p>
          <w:p w:rsidR="00B12C3C" w:rsidRPr="000958E5" w:rsidRDefault="00B12C3C" w:rsidP="004602EB">
            <w:pPr>
              <w:snapToGrid w:val="0"/>
              <w:jc w:val="both"/>
              <w:rPr>
                <w:color w:val="000000"/>
                <w:sz w:val="20"/>
                <w:szCs w:val="20"/>
                <w:u w:val="single"/>
              </w:rPr>
            </w:pPr>
            <w:r w:rsidRPr="000958E5">
              <w:rPr>
                <w:color w:val="000000"/>
                <w:sz w:val="20"/>
                <w:szCs w:val="20"/>
              </w:rPr>
              <w:t>Do not receive credit</w:t>
            </w:r>
          </w:p>
        </w:tc>
        <w:tc>
          <w:tcPr>
            <w:tcW w:w="373"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36</w:t>
            </w:r>
          </w:p>
          <w:p w:rsidR="00B12C3C" w:rsidRPr="000958E5" w:rsidRDefault="00B12C3C" w:rsidP="004602EB">
            <w:pPr>
              <w:snapToGrid w:val="0"/>
              <w:jc w:val="both"/>
              <w:rPr>
                <w:color w:val="000000"/>
                <w:sz w:val="20"/>
                <w:szCs w:val="20"/>
              </w:rPr>
            </w:pPr>
            <w:r w:rsidRPr="000958E5">
              <w:rPr>
                <w:color w:val="000000"/>
                <w:sz w:val="20"/>
                <w:szCs w:val="20"/>
              </w:rPr>
              <w:t>164</w:t>
            </w:r>
          </w:p>
        </w:tc>
        <w:tc>
          <w:tcPr>
            <w:tcW w:w="300"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18</w:t>
            </w:r>
          </w:p>
          <w:p w:rsidR="00B12C3C" w:rsidRPr="000958E5" w:rsidRDefault="00B12C3C" w:rsidP="004602EB">
            <w:pPr>
              <w:snapToGrid w:val="0"/>
              <w:jc w:val="both"/>
              <w:rPr>
                <w:color w:val="000000"/>
                <w:sz w:val="20"/>
                <w:szCs w:val="20"/>
              </w:rPr>
            </w:pPr>
            <w:r w:rsidRPr="000958E5">
              <w:rPr>
                <w:color w:val="000000"/>
                <w:sz w:val="20"/>
                <w:szCs w:val="20"/>
              </w:rPr>
              <w:t>82</w:t>
            </w:r>
          </w:p>
        </w:tc>
        <w:tc>
          <w:tcPr>
            <w:tcW w:w="2083" w:type="pct"/>
            <w:vAlign w:val="center"/>
          </w:tcPr>
          <w:p w:rsidR="00B12C3C" w:rsidRPr="000958E5" w:rsidRDefault="00B12C3C" w:rsidP="004602EB">
            <w:pPr>
              <w:snapToGrid w:val="0"/>
              <w:jc w:val="both"/>
              <w:rPr>
                <w:color w:val="000000"/>
                <w:sz w:val="20"/>
                <w:szCs w:val="20"/>
              </w:rPr>
            </w:pPr>
            <w:r w:rsidRPr="000958E5">
              <w:rPr>
                <w:color w:val="000000"/>
                <w:sz w:val="20"/>
                <w:szCs w:val="20"/>
              </w:rPr>
              <w:t xml:space="preserve">Reasons for not receiving </w:t>
            </w:r>
            <w:r w:rsidRPr="000958E5">
              <w:rPr>
                <w:color w:val="000000"/>
                <w:sz w:val="20"/>
                <w:szCs w:val="20"/>
                <w:u w:val="single"/>
              </w:rPr>
              <w:t>formal credit</w:t>
            </w:r>
          </w:p>
          <w:p w:rsidR="00B12C3C" w:rsidRPr="000958E5" w:rsidRDefault="00B12C3C" w:rsidP="004602EB">
            <w:pPr>
              <w:snapToGrid w:val="0"/>
              <w:jc w:val="both"/>
              <w:rPr>
                <w:color w:val="000000"/>
                <w:sz w:val="20"/>
                <w:szCs w:val="20"/>
              </w:rPr>
            </w:pPr>
            <w:r w:rsidRPr="000958E5">
              <w:rPr>
                <w:color w:val="000000"/>
                <w:sz w:val="20"/>
                <w:szCs w:val="20"/>
              </w:rPr>
              <w:t>High interest rate</w:t>
            </w:r>
          </w:p>
          <w:p w:rsidR="00B12C3C" w:rsidRPr="000958E5" w:rsidRDefault="00B12C3C" w:rsidP="004602EB">
            <w:pPr>
              <w:snapToGrid w:val="0"/>
              <w:jc w:val="both"/>
              <w:rPr>
                <w:color w:val="000000"/>
                <w:sz w:val="20"/>
                <w:szCs w:val="20"/>
              </w:rPr>
            </w:pPr>
            <w:r w:rsidRPr="000958E5">
              <w:rPr>
                <w:color w:val="000000"/>
                <w:sz w:val="20"/>
                <w:szCs w:val="20"/>
              </w:rPr>
              <w:t>Not have down payment</w:t>
            </w:r>
          </w:p>
          <w:p w:rsidR="00B12C3C" w:rsidRPr="000958E5" w:rsidRDefault="00B12C3C" w:rsidP="004602EB">
            <w:pPr>
              <w:snapToGrid w:val="0"/>
              <w:jc w:val="both"/>
              <w:rPr>
                <w:color w:val="000000"/>
                <w:sz w:val="20"/>
                <w:szCs w:val="20"/>
              </w:rPr>
            </w:pPr>
            <w:r w:rsidRPr="000958E5">
              <w:rPr>
                <w:color w:val="000000"/>
                <w:sz w:val="20"/>
                <w:szCs w:val="20"/>
              </w:rPr>
              <w:t>Not have</w:t>
            </w:r>
            <w:r w:rsidR="00136D21" w:rsidRPr="000958E5">
              <w:rPr>
                <w:color w:val="000000"/>
                <w:sz w:val="20"/>
                <w:szCs w:val="20"/>
              </w:rPr>
              <w:t xml:space="preserve"> </w:t>
            </w:r>
            <w:r w:rsidRPr="000958E5">
              <w:rPr>
                <w:color w:val="000000"/>
                <w:sz w:val="20"/>
                <w:szCs w:val="20"/>
              </w:rPr>
              <w:t>collaterals</w:t>
            </w:r>
          </w:p>
          <w:p w:rsidR="00B12C3C" w:rsidRPr="000958E5" w:rsidRDefault="00B12C3C" w:rsidP="004602EB">
            <w:pPr>
              <w:snapToGrid w:val="0"/>
              <w:jc w:val="both"/>
              <w:rPr>
                <w:color w:val="000000"/>
                <w:sz w:val="20"/>
                <w:szCs w:val="20"/>
                <w:u w:val="single"/>
              </w:rPr>
            </w:pPr>
            <w:r w:rsidRPr="000958E5">
              <w:rPr>
                <w:color w:val="000000"/>
                <w:sz w:val="20"/>
                <w:szCs w:val="20"/>
              </w:rPr>
              <w:t>Prefer not to deal with credit</w:t>
            </w:r>
          </w:p>
        </w:tc>
        <w:tc>
          <w:tcPr>
            <w:tcW w:w="541"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73</w:t>
            </w:r>
          </w:p>
          <w:p w:rsidR="00B12C3C" w:rsidRPr="000958E5" w:rsidRDefault="00B12C3C" w:rsidP="004602EB">
            <w:pPr>
              <w:snapToGrid w:val="0"/>
              <w:jc w:val="both"/>
              <w:rPr>
                <w:color w:val="000000"/>
                <w:sz w:val="20"/>
                <w:szCs w:val="20"/>
              </w:rPr>
            </w:pPr>
            <w:r w:rsidRPr="000958E5">
              <w:rPr>
                <w:color w:val="000000"/>
                <w:sz w:val="20"/>
                <w:szCs w:val="20"/>
              </w:rPr>
              <w:t>31</w:t>
            </w:r>
          </w:p>
          <w:p w:rsidR="00B12C3C" w:rsidRPr="000958E5" w:rsidRDefault="00B12C3C" w:rsidP="004602EB">
            <w:pPr>
              <w:snapToGrid w:val="0"/>
              <w:jc w:val="both"/>
              <w:rPr>
                <w:color w:val="000000"/>
                <w:sz w:val="20"/>
                <w:szCs w:val="20"/>
              </w:rPr>
            </w:pPr>
            <w:r w:rsidRPr="000958E5">
              <w:rPr>
                <w:color w:val="000000"/>
                <w:sz w:val="20"/>
                <w:szCs w:val="20"/>
              </w:rPr>
              <w:t>57</w:t>
            </w:r>
          </w:p>
          <w:p w:rsidR="00B12C3C" w:rsidRPr="000958E5" w:rsidRDefault="00B12C3C" w:rsidP="004602EB">
            <w:pPr>
              <w:snapToGrid w:val="0"/>
              <w:jc w:val="both"/>
              <w:rPr>
                <w:color w:val="000000"/>
                <w:sz w:val="20"/>
                <w:szCs w:val="20"/>
              </w:rPr>
            </w:pPr>
            <w:r w:rsidRPr="000958E5">
              <w:rPr>
                <w:color w:val="000000"/>
                <w:sz w:val="20"/>
                <w:szCs w:val="20"/>
              </w:rPr>
              <w:t>3</w:t>
            </w:r>
          </w:p>
        </w:tc>
        <w:tc>
          <w:tcPr>
            <w:tcW w:w="492"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44.5</w:t>
            </w:r>
          </w:p>
          <w:p w:rsidR="00B12C3C" w:rsidRPr="000958E5" w:rsidRDefault="00B12C3C" w:rsidP="004602EB">
            <w:pPr>
              <w:snapToGrid w:val="0"/>
              <w:jc w:val="both"/>
              <w:rPr>
                <w:color w:val="000000"/>
                <w:sz w:val="20"/>
                <w:szCs w:val="20"/>
              </w:rPr>
            </w:pPr>
            <w:r w:rsidRPr="000958E5">
              <w:rPr>
                <w:color w:val="000000"/>
                <w:sz w:val="20"/>
                <w:szCs w:val="20"/>
              </w:rPr>
              <w:t>18.9</w:t>
            </w:r>
          </w:p>
          <w:p w:rsidR="00B12C3C" w:rsidRPr="000958E5" w:rsidRDefault="00B12C3C" w:rsidP="004602EB">
            <w:pPr>
              <w:snapToGrid w:val="0"/>
              <w:jc w:val="both"/>
              <w:rPr>
                <w:color w:val="000000"/>
                <w:sz w:val="20"/>
                <w:szCs w:val="20"/>
              </w:rPr>
            </w:pPr>
            <w:r w:rsidRPr="000958E5">
              <w:rPr>
                <w:color w:val="000000"/>
                <w:sz w:val="20"/>
                <w:szCs w:val="20"/>
              </w:rPr>
              <w:t>34.7</w:t>
            </w:r>
          </w:p>
          <w:p w:rsidR="00B12C3C" w:rsidRPr="000958E5" w:rsidRDefault="00B12C3C" w:rsidP="004602EB">
            <w:pPr>
              <w:snapToGrid w:val="0"/>
              <w:jc w:val="both"/>
              <w:rPr>
                <w:color w:val="000000"/>
                <w:sz w:val="20"/>
                <w:szCs w:val="20"/>
              </w:rPr>
            </w:pPr>
            <w:r w:rsidRPr="000958E5">
              <w:rPr>
                <w:color w:val="000000"/>
                <w:sz w:val="20"/>
                <w:szCs w:val="20"/>
              </w:rPr>
              <w:t>1.8</w:t>
            </w:r>
          </w:p>
        </w:tc>
      </w:tr>
      <w:tr w:rsidR="00B12C3C" w:rsidRPr="000958E5" w:rsidTr="000958E5">
        <w:trPr>
          <w:jc w:val="center"/>
        </w:trPr>
        <w:tc>
          <w:tcPr>
            <w:tcW w:w="1211" w:type="pct"/>
            <w:vAlign w:val="center"/>
          </w:tcPr>
          <w:p w:rsidR="00B12C3C" w:rsidRPr="000958E5" w:rsidRDefault="00B12C3C" w:rsidP="004602EB">
            <w:pPr>
              <w:snapToGrid w:val="0"/>
              <w:jc w:val="both"/>
              <w:rPr>
                <w:color w:val="000000"/>
                <w:sz w:val="20"/>
                <w:szCs w:val="20"/>
                <w:u w:val="single"/>
              </w:rPr>
            </w:pPr>
            <w:r w:rsidRPr="000958E5">
              <w:rPr>
                <w:color w:val="000000"/>
                <w:sz w:val="20"/>
                <w:szCs w:val="20"/>
                <w:u w:val="single"/>
              </w:rPr>
              <w:t>Extension services</w:t>
            </w:r>
          </w:p>
          <w:p w:rsidR="00B12C3C" w:rsidRPr="000958E5" w:rsidRDefault="00B12C3C" w:rsidP="004602EB">
            <w:pPr>
              <w:snapToGrid w:val="0"/>
              <w:jc w:val="both"/>
              <w:rPr>
                <w:color w:val="000000"/>
                <w:sz w:val="20"/>
                <w:szCs w:val="20"/>
              </w:rPr>
            </w:pPr>
            <w:r w:rsidRPr="000958E5">
              <w:rPr>
                <w:color w:val="000000"/>
                <w:sz w:val="20"/>
                <w:szCs w:val="20"/>
              </w:rPr>
              <w:t>Received training</w:t>
            </w:r>
          </w:p>
          <w:p w:rsidR="00B12C3C" w:rsidRPr="000958E5" w:rsidRDefault="00B12C3C" w:rsidP="004602EB">
            <w:pPr>
              <w:snapToGrid w:val="0"/>
              <w:jc w:val="both"/>
              <w:rPr>
                <w:color w:val="000000"/>
                <w:sz w:val="20"/>
                <w:szCs w:val="20"/>
              </w:rPr>
            </w:pPr>
            <w:r w:rsidRPr="000958E5">
              <w:rPr>
                <w:color w:val="000000"/>
                <w:sz w:val="20"/>
                <w:szCs w:val="20"/>
              </w:rPr>
              <w:t>Not receive training</w:t>
            </w:r>
          </w:p>
        </w:tc>
        <w:tc>
          <w:tcPr>
            <w:tcW w:w="373"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50</w:t>
            </w:r>
          </w:p>
          <w:p w:rsidR="00B12C3C" w:rsidRPr="000958E5" w:rsidRDefault="00B12C3C" w:rsidP="004602EB">
            <w:pPr>
              <w:snapToGrid w:val="0"/>
              <w:jc w:val="both"/>
              <w:rPr>
                <w:color w:val="000000"/>
                <w:sz w:val="20"/>
                <w:szCs w:val="20"/>
              </w:rPr>
            </w:pPr>
            <w:r w:rsidRPr="000958E5">
              <w:rPr>
                <w:color w:val="000000"/>
                <w:sz w:val="20"/>
                <w:szCs w:val="20"/>
              </w:rPr>
              <w:t>150</w:t>
            </w:r>
          </w:p>
        </w:tc>
        <w:tc>
          <w:tcPr>
            <w:tcW w:w="300"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20</w:t>
            </w:r>
          </w:p>
          <w:p w:rsidR="00B12C3C" w:rsidRPr="000958E5" w:rsidRDefault="00B12C3C" w:rsidP="004602EB">
            <w:pPr>
              <w:snapToGrid w:val="0"/>
              <w:jc w:val="both"/>
              <w:rPr>
                <w:color w:val="000000"/>
                <w:sz w:val="20"/>
                <w:szCs w:val="20"/>
              </w:rPr>
            </w:pPr>
            <w:r w:rsidRPr="000958E5">
              <w:rPr>
                <w:color w:val="000000"/>
                <w:sz w:val="20"/>
                <w:szCs w:val="20"/>
              </w:rPr>
              <w:t>80</w:t>
            </w:r>
          </w:p>
        </w:tc>
        <w:tc>
          <w:tcPr>
            <w:tcW w:w="2083" w:type="pct"/>
            <w:vAlign w:val="center"/>
          </w:tcPr>
          <w:p w:rsidR="00B12C3C" w:rsidRPr="000958E5" w:rsidRDefault="00B12C3C" w:rsidP="004602EB">
            <w:pPr>
              <w:snapToGrid w:val="0"/>
              <w:jc w:val="both"/>
              <w:rPr>
                <w:color w:val="000000"/>
                <w:sz w:val="20"/>
                <w:szCs w:val="20"/>
                <w:u w:val="single"/>
              </w:rPr>
            </w:pPr>
            <w:r w:rsidRPr="000958E5">
              <w:rPr>
                <w:color w:val="000000"/>
                <w:sz w:val="20"/>
                <w:szCs w:val="20"/>
                <w:u w:val="single"/>
              </w:rPr>
              <w:t>Involvement in farmers' association</w:t>
            </w:r>
          </w:p>
          <w:p w:rsidR="00B12C3C" w:rsidRPr="000958E5" w:rsidRDefault="00B12C3C" w:rsidP="004602EB">
            <w:pPr>
              <w:snapToGrid w:val="0"/>
              <w:jc w:val="both"/>
              <w:rPr>
                <w:color w:val="000000"/>
                <w:sz w:val="20"/>
                <w:szCs w:val="20"/>
              </w:rPr>
            </w:pPr>
            <w:r w:rsidRPr="000958E5">
              <w:rPr>
                <w:color w:val="000000"/>
                <w:sz w:val="20"/>
                <w:szCs w:val="20"/>
              </w:rPr>
              <w:t>Member</w:t>
            </w:r>
          </w:p>
          <w:p w:rsidR="00B12C3C" w:rsidRPr="000958E5" w:rsidRDefault="00B12C3C" w:rsidP="004602EB">
            <w:pPr>
              <w:snapToGrid w:val="0"/>
              <w:jc w:val="both"/>
              <w:rPr>
                <w:color w:val="000000"/>
                <w:sz w:val="20"/>
                <w:szCs w:val="20"/>
                <w:u w:val="single"/>
              </w:rPr>
            </w:pPr>
            <w:r w:rsidRPr="000958E5">
              <w:rPr>
                <w:color w:val="000000"/>
                <w:sz w:val="20"/>
                <w:szCs w:val="20"/>
              </w:rPr>
              <w:t>Not member</w:t>
            </w:r>
          </w:p>
        </w:tc>
        <w:tc>
          <w:tcPr>
            <w:tcW w:w="541"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32</w:t>
            </w:r>
          </w:p>
          <w:p w:rsidR="00B12C3C" w:rsidRPr="000958E5" w:rsidRDefault="00B12C3C" w:rsidP="004602EB">
            <w:pPr>
              <w:snapToGrid w:val="0"/>
              <w:jc w:val="both"/>
              <w:rPr>
                <w:color w:val="000000"/>
                <w:sz w:val="20"/>
                <w:szCs w:val="20"/>
              </w:rPr>
            </w:pPr>
            <w:r w:rsidRPr="000958E5">
              <w:rPr>
                <w:color w:val="000000"/>
                <w:sz w:val="20"/>
                <w:szCs w:val="20"/>
              </w:rPr>
              <w:t>168</w:t>
            </w:r>
          </w:p>
        </w:tc>
        <w:tc>
          <w:tcPr>
            <w:tcW w:w="492" w:type="pct"/>
            <w:vAlign w:val="center"/>
          </w:tcPr>
          <w:p w:rsidR="00B12C3C" w:rsidRPr="000958E5" w:rsidRDefault="00B12C3C" w:rsidP="004602EB">
            <w:pPr>
              <w:snapToGrid w:val="0"/>
              <w:jc w:val="both"/>
              <w:rPr>
                <w:color w:val="000000"/>
                <w:sz w:val="20"/>
                <w:szCs w:val="20"/>
              </w:rPr>
            </w:pPr>
          </w:p>
          <w:p w:rsidR="00B12C3C" w:rsidRPr="000958E5" w:rsidRDefault="00B12C3C" w:rsidP="004602EB">
            <w:pPr>
              <w:snapToGrid w:val="0"/>
              <w:jc w:val="both"/>
              <w:rPr>
                <w:color w:val="000000"/>
                <w:sz w:val="20"/>
                <w:szCs w:val="20"/>
              </w:rPr>
            </w:pPr>
            <w:r w:rsidRPr="000958E5">
              <w:rPr>
                <w:color w:val="000000"/>
                <w:sz w:val="20"/>
                <w:szCs w:val="20"/>
              </w:rPr>
              <w:t>16</w:t>
            </w:r>
          </w:p>
          <w:p w:rsidR="00B12C3C" w:rsidRPr="000958E5" w:rsidRDefault="00B12C3C" w:rsidP="004602EB">
            <w:pPr>
              <w:snapToGrid w:val="0"/>
              <w:jc w:val="both"/>
              <w:rPr>
                <w:color w:val="000000"/>
                <w:sz w:val="20"/>
                <w:szCs w:val="20"/>
              </w:rPr>
            </w:pPr>
            <w:r w:rsidRPr="000958E5">
              <w:rPr>
                <w:color w:val="000000"/>
                <w:sz w:val="20"/>
                <w:szCs w:val="20"/>
              </w:rPr>
              <w:t>84</w:t>
            </w:r>
          </w:p>
        </w:tc>
      </w:tr>
    </w:tbl>
    <w:p w:rsidR="00B12C3C" w:rsidRPr="000958E5" w:rsidRDefault="00B12C3C" w:rsidP="004602EB">
      <w:pPr>
        <w:pStyle w:val="NoSpacing"/>
        <w:bidi w:val="0"/>
        <w:snapToGrid w:val="0"/>
        <w:jc w:val="center"/>
        <w:rPr>
          <w:rFonts w:ascii="Times New Roman" w:hAnsi="Times New Roman"/>
          <w:color w:val="000000"/>
          <w:sz w:val="20"/>
          <w:szCs w:val="20"/>
        </w:rPr>
      </w:pPr>
    </w:p>
    <w:p w:rsidR="00B12C3C" w:rsidRPr="000958E5" w:rsidRDefault="00B12C3C" w:rsidP="004602EB">
      <w:pPr>
        <w:pStyle w:val="NoSpacing"/>
        <w:bidi w:val="0"/>
        <w:snapToGrid w:val="0"/>
        <w:jc w:val="center"/>
        <w:rPr>
          <w:rFonts w:ascii="Times New Roman" w:hAnsi="Times New Roman"/>
          <w:sz w:val="20"/>
          <w:szCs w:val="20"/>
        </w:rPr>
      </w:pPr>
      <w:r w:rsidRPr="000958E5">
        <w:rPr>
          <w:rFonts w:ascii="Times New Roman" w:hAnsi="Times New Roman"/>
          <w:sz w:val="20"/>
          <w:szCs w:val="20"/>
        </w:rPr>
        <w:t>Table 5. Pearson correlation coefficients for sorghums in the Blue Nile State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4"/>
        <w:gridCol w:w="2264"/>
        <w:gridCol w:w="2264"/>
        <w:gridCol w:w="2264"/>
      </w:tblGrid>
      <w:tr w:rsidR="00B12C3C" w:rsidRPr="000958E5" w:rsidTr="004602EB">
        <w:trPr>
          <w:jc w:val="center"/>
        </w:trPr>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Variable</w:t>
            </w:r>
          </w:p>
        </w:tc>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Lagged price</w:t>
            </w:r>
          </w:p>
        </w:tc>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Lagged Yield</w:t>
            </w:r>
          </w:p>
        </w:tc>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Lagged Area</w:t>
            </w:r>
          </w:p>
        </w:tc>
      </w:tr>
      <w:tr w:rsidR="00B12C3C" w:rsidRPr="000958E5" w:rsidTr="004602EB">
        <w:trPr>
          <w:jc w:val="center"/>
        </w:trPr>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Current Area</w:t>
            </w:r>
          </w:p>
        </w:tc>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0.080</w:t>
            </w:r>
          </w:p>
        </w:tc>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0.133</w:t>
            </w:r>
          </w:p>
        </w:tc>
        <w:tc>
          <w:tcPr>
            <w:tcW w:w="2264" w:type="dxa"/>
            <w:shd w:val="clear" w:color="auto" w:fill="auto"/>
          </w:tcPr>
          <w:p w:rsidR="00B12C3C" w:rsidRPr="000958E5" w:rsidRDefault="00B12C3C" w:rsidP="004602EB">
            <w:pPr>
              <w:pStyle w:val="NoSpacing"/>
              <w:bidi w:val="0"/>
              <w:snapToGrid w:val="0"/>
              <w:jc w:val="both"/>
              <w:rPr>
                <w:rFonts w:ascii="Times New Roman" w:eastAsia="Times New Roman" w:hAnsi="Times New Roman"/>
                <w:color w:val="000000"/>
                <w:sz w:val="20"/>
                <w:szCs w:val="20"/>
                <w:lang w:eastAsia="en-US"/>
              </w:rPr>
            </w:pPr>
            <w:r w:rsidRPr="000958E5">
              <w:rPr>
                <w:rFonts w:ascii="Times New Roman" w:eastAsia="Times New Roman" w:hAnsi="Times New Roman"/>
                <w:color w:val="000000"/>
                <w:sz w:val="20"/>
                <w:szCs w:val="20"/>
                <w:lang w:eastAsia="en-US"/>
              </w:rPr>
              <w:t>0.745</w:t>
            </w:r>
          </w:p>
        </w:tc>
      </w:tr>
    </w:tbl>
    <w:p w:rsidR="00B12C3C" w:rsidRPr="000958E5" w:rsidRDefault="00B12C3C" w:rsidP="004602EB">
      <w:pPr>
        <w:pStyle w:val="NoSpacing"/>
        <w:bidi w:val="0"/>
        <w:snapToGrid w:val="0"/>
        <w:ind w:firstLine="425"/>
        <w:jc w:val="both"/>
        <w:rPr>
          <w:rFonts w:ascii="Times New Roman" w:hAnsi="Times New Roman"/>
          <w:b/>
          <w:sz w:val="20"/>
          <w:szCs w:val="20"/>
        </w:rPr>
      </w:pPr>
    </w:p>
    <w:p w:rsidR="00B12C3C" w:rsidRPr="000958E5" w:rsidRDefault="00B12C3C" w:rsidP="004602EB">
      <w:pPr>
        <w:pStyle w:val="NoSpacing"/>
        <w:bidi w:val="0"/>
        <w:snapToGrid w:val="0"/>
        <w:jc w:val="center"/>
        <w:rPr>
          <w:rFonts w:ascii="Times New Roman" w:hAnsi="Times New Roman"/>
          <w:color w:val="000000"/>
          <w:sz w:val="20"/>
          <w:szCs w:val="20"/>
        </w:rPr>
      </w:pPr>
      <w:r w:rsidRPr="000958E5">
        <w:rPr>
          <w:rFonts w:ascii="Times New Roman" w:hAnsi="Times New Roman"/>
          <w:color w:val="000000"/>
          <w:sz w:val="20"/>
          <w:szCs w:val="20"/>
        </w:rPr>
        <w:t>Table 6. Regression results of factors affecting the productivity of sorghum in the Blue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9"/>
        <w:gridCol w:w="1389"/>
        <w:gridCol w:w="1145"/>
        <w:gridCol w:w="1141"/>
        <w:gridCol w:w="1231"/>
        <w:gridCol w:w="1091"/>
      </w:tblGrid>
      <w:tr w:rsidR="00B12C3C" w:rsidRPr="000958E5" w:rsidTr="004602EB">
        <w:trPr>
          <w:jc w:val="center"/>
        </w:trPr>
        <w:tc>
          <w:tcPr>
            <w:tcW w:w="3059" w:type="dxa"/>
            <w:shd w:val="clear" w:color="auto" w:fill="auto"/>
          </w:tcPr>
          <w:p w:rsidR="00B12C3C" w:rsidRPr="000958E5" w:rsidRDefault="00B12C3C" w:rsidP="004602EB">
            <w:pPr>
              <w:autoSpaceDE w:val="0"/>
              <w:autoSpaceDN w:val="0"/>
              <w:adjustRightInd w:val="0"/>
              <w:snapToGrid w:val="0"/>
              <w:jc w:val="both"/>
              <w:rPr>
                <w:color w:val="000000"/>
                <w:sz w:val="20"/>
                <w:szCs w:val="20"/>
              </w:rPr>
            </w:pPr>
          </w:p>
        </w:tc>
        <w:tc>
          <w:tcPr>
            <w:tcW w:w="1389" w:type="dxa"/>
            <w:shd w:val="clear" w:color="auto" w:fill="auto"/>
            <w:vAlign w:val="bottom"/>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Coefficients</w:t>
            </w:r>
          </w:p>
        </w:tc>
        <w:tc>
          <w:tcPr>
            <w:tcW w:w="1145" w:type="dxa"/>
            <w:shd w:val="clear" w:color="auto" w:fill="auto"/>
            <w:vAlign w:val="bottom"/>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Std. Error</w:t>
            </w:r>
          </w:p>
        </w:tc>
        <w:tc>
          <w:tcPr>
            <w:tcW w:w="1141" w:type="dxa"/>
            <w:shd w:val="clear" w:color="auto" w:fill="auto"/>
            <w:vAlign w:val="bottom"/>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Beta</w:t>
            </w:r>
          </w:p>
        </w:tc>
        <w:tc>
          <w:tcPr>
            <w:tcW w:w="123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t</w:t>
            </w:r>
          </w:p>
        </w:tc>
        <w:tc>
          <w:tcPr>
            <w:tcW w:w="109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Sig.</w:t>
            </w:r>
          </w:p>
        </w:tc>
      </w:tr>
      <w:tr w:rsidR="00B12C3C" w:rsidRPr="000958E5" w:rsidTr="004602EB">
        <w:trPr>
          <w:jc w:val="center"/>
        </w:trPr>
        <w:tc>
          <w:tcPr>
            <w:tcW w:w="3059" w:type="dxa"/>
            <w:shd w:val="clear" w:color="auto" w:fill="auto"/>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(Constant)</w:t>
            </w:r>
          </w:p>
        </w:tc>
        <w:tc>
          <w:tcPr>
            <w:tcW w:w="1389"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.332</w:t>
            </w:r>
          </w:p>
        </w:tc>
        <w:tc>
          <w:tcPr>
            <w:tcW w:w="1145"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.044</w:t>
            </w:r>
          </w:p>
        </w:tc>
        <w:tc>
          <w:tcPr>
            <w:tcW w:w="1141" w:type="dxa"/>
            <w:shd w:val="clear" w:color="auto" w:fill="auto"/>
          </w:tcPr>
          <w:p w:rsidR="00B12C3C" w:rsidRPr="000958E5" w:rsidRDefault="00B12C3C" w:rsidP="004602EB">
            <w:pPr>
              <w:autoSpaceDE w:val="0"/>
              <w:autoSpaceDN w:val="0"/>
              <w:adjustRightInd w:val="0"/>
              <w:snapToGrid w:val="0"/>
              <w:jc w:val="both"/>
              <w:rPr>
                <w:color w:val="000000"/>
                <w:sz w:val="20"/>
                <w:szCs w:val="20"/>
              </w:rPr>
            </w:pPr>
          </w:p>
        </w:tc>
        <w:tc>
          <w:tcPr>
            <w:tcW w:w="123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7.58</w:t>
            </w:r>
          </w:p>
        </w:tc>
        <w:tc>
          <w:tcPr>
            <w:tcW w:w="109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.000</w:t>
            </w:r>
          </w:p>
        </w:tc>
      </w:tr>
      <w:tr w:rsidR="00B12C3C" w:rsidRPr="000958E5" w:rsidTr="004602EB">
        <w:trPr>
          <w:jc w:val="center"/>
        </w:trPr>
        <w:tc>
          <w:tcPr>
            <w:tcW w:w="3059" w:type="dxa"/>
            <w:shd w:val="clear" w:color="auto" w:fill="auto"/>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Adoption of water harvesting techniques</w:t>
            </w:r>
          </w:p>
        </w:tc>
        <w:tc>
          <w:tcPr>
            <w:tcW w:w="1389"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.038</w:t>
            </w:r>
          </w:p>
        </w:tc>
        <w:tc>
          <w:tcPr>
            <w:tcW w:w="1145"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.055</w:t>
            </w:r>
          </w:p>
        </w:tc>
        <w:tc>
          <w:tcPr>
            <w:tcW w:w="114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.059</w:t>
            </w:r>
          </w:p>
        </w:tc>
        <w:tc>
          <w:tcPr>
            <w:tcW w:w="123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.696</w:t>
            </w:r>
          </w:p>
        </w:tc>
        <w:tc>
          <w:tcPr>
            <w:tcW w:w="109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.488</w:t>
            </w:r>
          </w:p>
        </w:tc>
      </w:tr>
      <w:tr w:rsidR="00B12C3C" w:rsidRPr="000958E5" w:rsidTr="004602EB">
        <w:trPr>
          <w:jc w:val="center"/>
        </w:trPr>
        <w:tc>
          <w:tcPr>
            <w:tcW w:w="3059" w:type="dxa"/>
            <w:shd w:val="clear" w:color="auto" w:fill="auto"/>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Adoption of improved variety</w:t>
            </w:r>
          </w:p>
        </w:tc>
        <w:tc>
          <w:tcPr>
            <w:tcW w:w="1389"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.031</w:t>
            </w:r>
          </w:p>
        </w:tc>
        <w:tc>
          <w:tcPr>
            <w:tcW w:w="1145"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.045</w:t>
            </w:r>
          </w:p>
        </w:tc>
        <w:tc>
          <w:tcPr>
            <w:tcW w:w="114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.059</w:t>
            </w:r>
          </w:p>
        </w:tc>
        <w:tc>
          <w:tcPr>
            <w:tcW w:w="123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.689</w:t>
            </w:r>
          </w:p>
        </w:tc>
        <w:tc>
          <w:tcPr>
            <w:tcW w:w="109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.492</w:t>
            </w:r>
          </w:p>
        </w:tc>
      </w:tr>
      <w:tr w:rsidR="00B12C3C" w:rsidRPr="000958E5" w:rsidTr="004602EB">
        <w:trPr>
          <w:jc w:val="center"/>
        </w:trPr>
        <w:tc>
          <w:tcPr>
            <w:tcW w:w="3059" w:type="dxa"/>
            <w:shd w:val="clear" w:color="auto" w:fill="auto"/>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Financial capability</w:t>
            </w:r>
          </w:p>
        </w:tc>
        <w:tc>
          <w:tcPr>
            <w:tcW w:w="1389"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.029</w:t>
            </w:r>
          </w:p>
        </w:tc>
        <w:tc>
          <w:tcPr>
            <w:tcW w:w="1145"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.048</w:t>
            </w:r>
          </w:p>
        </w:tc>
        <w:tc>
          <w:tcPr>
            <w:tcW w:w="114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.052</w:t>
            </w:r>
          </w:p>
        </w:tc>
        <w:tc>
          <w:tcPr>
            <w:tcW w:w="123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.602</w:t>
            </w:r>
          </w:p>
        </w:tc>
        <w:tc>
          <w:tcPr>
            <w:tcW w:w="109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.548</w:t>
            </w:r>
          </w:p>
        </w:tc>
      </w:tr>
      <w:tr w:rsidR="00B12C3C" w:rsidRPr="000958E5" w:rsidTr="004602EB">
        <w:trPr>
          <w:jc w:val="center"/>
        </w:trPr>
        <w:tc>
          <w:tcPr>
            <w:tcW w:w="3059" w:type="dxa"/>
            <w:shd w:val="clear" w:color="auto" w:fill="auto"/>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Pests disease control</w:t>
            </w:r>
          </w:p>
        </w:tc>
        <w:tc>
          <w:tcPr>
            <w:tcW w:w="1389"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.070</w:t>
            </w:r>
          </w:p>
        </w:tc>
        <w:tc>
          <w:tcPr>
            <w:tcW w:w="1145"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.059</w:t>
            </w:r>
          </w:p>
        </w:tc>
        <w:tc>
          <w:tcPr>
            <w:tcW w:w="114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.096</w:t>
            </w:r>
          </w:p>
        </w:tc>
        <w:tc>
          <w:tcPr>
            <w:tcW w:w="123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1.181</w:t>
            </w:r>
          </w:p>
        </w:tc>
        <w:tc>
          <w:tcPr>
            <w:tcW w:w="109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.239</w:t>
            </w:r>
          </w:p>
        </w:tc>
      </w:tr>
      <w:tr w:rsidR="00B12C3C" w:rsidRPr="000958E5" w:rsidTr="004602EB">
        <w:trPr>
          <w:jc w:val="center"/>
        </w:trPr>
        <w:tc>
          <w:tcPr>
            <w:tcW w:w="3059" w:type="dxa"/>
            <w:shd w:val="clear" w:color="auto" w:fill="auto"/>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Farm size</w:t>
            </w:r>
          </w:p>
        </w:tc>
        <w:tc>
          <w:tcPr>
            <w:tcW w:w="1389"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.034</w:t>
            </w:r>
          </w:p>
        </w:tc>
        <w:tc>
          <w:tcPr>
            <w:tcW w:w="1145"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.029</w:t>
            </w:r>
          </w:p>
        </w:tc>
        <w:tc>
          <w:tcPr>
            <w:tcW w:w="114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.097</w:t>
            </w:r>
          </w:p>
        </w:tc>
        <w:tc>
          <w:tcPr>
            <w:tcW w:w="123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1.171</w:t>
            </w:r>
          </w:p>
        </w:tc>
        <w:tc>
          <w:tcPr>
            <w:tcW w:w="1091" w:type="dxa"/>
            <w:shd w:val="clear" w:color="auto" w:fill="auto"/>
            <w:vAlign w:val="center"/>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.243</w:t>
            </w:r>
          </w:p>
        </w:tc>
      </w:tr>
      <w:tr w:rsidR="00B12C3C" w:rsidRPr="000958E5" w:rsidTr="004602EB">
        <w:trPr>
          <w:jc w:val="center"/>
        </w:trPr>
        <w:tc>
          <w:tcPr>
            <w:tcW w:w="9056" w:type="dxa"/>
            <w:gridSpan w:val="6"/>
            <w:shd w:val="clear" w:color="auto" w:fill="auto"/>
          </w:tcPr>
          <w:p w:rsidR="00B12C3C" w:rsidRPr="000958E5" w:rsidRDefault="00B12C3C" w:rsidP="004602EB">
            <w:pPr>
              <w:autoSpaceDE w:val="0"/>
              <w:autoSpaceDN w:val="0"/>
              <w:adjustRightInd w:val="0"/>
              <w:snapToGrid w:val="0"/>
              <w:jc w:val="both"/>
              <w:rPr>
                <w:color w:val="000000"/>
                <w:sz w:val="20"/>
                <w:szCs w:val="20"/>
              </w:rPr>
            </w:pPr>
            <w:r w:rsidRPr="000958E5">
              <w:rPr>
                <w:color w:val="000000"/>
                <w:sz w:val="20"/>
                <w:szCs w:val="20"/>
              </w:rPr>
              <w:t>R2</w:t>
            </w:r>
            <w:r w:rsidR="00136D21" w:rsidRPr="000958E5">
              <w:rPr>
                <w:color w:val="000000"/>
                <w:sz w:val="20"/>
                <w:szCs w:val="20"/>
              </w:rPr>
              <w:t xml:space="preserve"> </w:t>
            </w:r>
            <w:r w:rsidRPr="000958E5">
              <w:rPr>
                <w:color w:val="000000"/>
                <w:sz w:val="20"/>
                <w:szCs w:val="20"/>
              </w:rPr>
              <w:t>= 0.64</w:t>
            </w:r>
            <w:r w:rsidR="00136D21" w:rsidRPr="000958E5">
              <w:rPr>
                <w:color w:val="000000"/>
                <w:sz w:val="20"/>
                <w:szCs w:val="20"/>
              </w:rPr>
              <w:t xml:space="preserve"> </w:t>
            </w:r>
            <w:r w:rsidRPr="000958E5">
              <w:rPr>
                <w:color w:val="000000"/>
                <w:sz w:val="20"/>
                <w:szCs w:val="20"/>
              </w:rPr>
              <w:t>Adjusted R2</w:t>
            </w:r>
            <w:r w:rsidR="00136D21" w:rsidRPr="000958E5">
              <w:rPr>
                <w:color w:val="000000"/>
                <w:sz w:val="20"/>
                <w:szCs w:val="20"/>
              </w:rPr>
              <w:t xml:space="preserve"> </w:t>
            </w:r>
            <w:r w:rsidRPr="000958E5">
              <w:rPr>
                <w:color w:val="000000"/>
                <w:sz w:val="20"/>
                <w:szCs w:val="20"/>
              </w:rPr>
              <w:t>=</w:t>
            </w:r>
            <w:r w:rsidR="00136D21" w:rsidRPr="000958E5">
              <w:rPr>
                <w:color w:val="000000"/>
                <w:sz w:val="20"/>
                <w:szCs w:val="20"/>
              </w:rPr>
              <w:t xml:space="preserve"> </w:t>
            </w:r>
            <w:r w:rsidRPr="000958E5">
              <w:rPr>
                <w:color w:val="000000"/>
                <w:sz w:val="20"/>
                <w:szCs w:val="20"/>
              </w:rPr>
              <w:t>0.58</w:t>
            </w:r>
            <w:r w:rsidR="00136D21" w:rsidRPr="000958E5">
              <w:rPr>
                <w:color w:val="000000"/>
                <w:sz w:val="20"/>
                <w:szCs w:val="20"/>
              </w:rPr>
              <w:t xml:space="preserve"> </w:t>
            </w:r>
            <w:r w:rsidRPr="000958E5">
              <w:rPr>
                <w:color w:val="000000"/>
                <w:sz w:val="20"/>
                <w:szCs w:val="20"/>
              </w:rPr>
              <w:t>F value</w:t>
            </w:r>
            <w:r w:rsidR="00136D21" w:rsidRPr="000958E5">
              <w:rPr>
                <w:color w:val="000000"/>
                <w:sz w:val="20"/>
                <w:szCs w:val="20"/>
              </w:rPr>
              <w:t xml:space="preserve"> </w:t>
            </w:r>
            <w:r w:rsidRPr="000958E5">
              <w:rPr>
                <w:color w:val="000000"/>
                <w:sz w:val="20"/>
                <w:szCs w:val="20"/>
              </w:rPr>
              <w:t>= 5.7*</w:t>
            </w:r>
            <w:r w:rsidR="00136D21" w:rsidRPr="000958E5">
              <w:rPr>
                <w:color w:val="000000"/>
                <w:sz w:val="20"/>
                <w:szCs w:val="20"/>
              </w:rPr>
              <w:t xml:space="preserve"> </w:t>
            </w:r>
            <w:r w:rsidRPr="000958E5">
              <w:rPr>
                <w:color w:val="000000"/>
                <w:sz w:val="20"/>
                <w:szCs w:val="20"/>
              </w:rPr>
              <w:t>Durbin Watson = 1.79</w:t>
            </w:r>
          </w:p>
        </w:tc>
      </w:tr>
    </w:tbl>
    <w:p w:rsidR="004602EB" w:rsidRDefault="004602EB" w:rsidP="004602EB">
      <w:pPr>
        <w:snapToGrid w:val="0"/>
        <w:ind w:firstLine="425"/>
        <w:jc w:val="both"/>
        <w:rPr>
          <w:b/>
          <w:sz w:val="20"/>
          <w:szCs w:val="20"/>
          <w:lang w:eastAsia="zh-CN"/>
        </w:rPr>
      </w:pPr>
    </w:p>
    <w:p w:rsidR="000958E5" w:rsidRPr="000958E5" w:rsidRDefault="000958E5" w:rsidP="004602EB">
      <w:pPr>
        <w:snapToGrid w:val="0"/>
        <w:ind w:firstLine="425"/>
        <w:jc w:val="both"/>
        <w:rPr>
          <w:b/>
          <w:sz w:val="20"/>
          <w:szCs w:val="20"/>
          <w:lang w:eastAsia="zh-CN"/>
        </w:rPr>
      </w:pPr>
    </w:p>
    <w:p w:rsidR="004602EB" w:rsidRPr="000958E5" w:rsidRDefault="004602EB" w:rsidP="004602EB">
      <w:pPr>
        <w:snapToGrid w:val="0"/>
        <w:ind w:firstLine="425"/>
        <w:jc w:val="both"/>
        <w:rPr>
          <w:b/>
          <w:sz w:val="20"/>
          <w:szCs w:val="20"/>
        </w:rPr>
        <w:sectPr w:rsidR="004602EB" w:rsidRPr="000958E5" w:rsidSect="00DF79D7">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576"/>
          <w:docGrid w:linePitch="360"/>
        </w:sectPr>
      </w:pPr>
    </w:p>
    <w:p w:rsidR="00471E57" w:rsidRPr="000958E5" w:rsidRDefault="00471E57" w:rsidP="004602EB">
      <w:pPr>
        <w:snapToGrid w:val="0"/>
        <w:jc w:val="both"/>
        <w:rPr>
          <w:b/>
          <w:sz w:val="20"/>
          <w:szCs w:val="20"/>
        </w:rPr>
      </w:pPr>
      <w:r w:rsidRPr="000958E5">
        <w:rPr>
          <w:b/>
          <w:sz w:val="20"/>
          <w:szCs w:val="20"/>
        </w:rPr>
        <w:lastRenderedPageBreak/>
        <w:t>Corresponding Author:</w:t>
      </w:r>
    </w:p>
    <w:p w:rsidR="005A014E" w:rsidRPr="000958E5" w:rsidRDefault="005A014E" w:rsidP="004602EB">
      <w:pPr>
        <w:suppressAutoHyphens w:val="0"/>
        <w:autoSpaceDE w:val="0"/>
        <w:autoSpaceDN w:val="0"/>
        <w:adjustRightInd w:val="0"/>
        <w:snapToGrid w:val="0"/>
        <w:jc w:val="both"/>
        <w:rPr>
          <w:color w:val="000000"/>
          <w:sz w:val="20"/>
          <w:szCs w:val="20"/>
          <w:lang w:eastAsia="en-US"/>
        </w:rPr>
      </w:pPr>
      <w:r w:rsidRPr="000958E5">
        <w:rPr>
          <w:color w:val="000000"/>
          <w:sz w:val="20"/>
          <w:szCs w:val="20"/>
          <w:lang w:eastAsia="en-US"/>
        </w:rPr>
        <w:t xml:space="preserve">Abdel </w:t>
      </w:r>
      <w:proofErr w:type="spellStart"/>
      <w:r w:rsidRPr="000958E5">
        <w:rPr>
          <w:color w:val="000000"/>
          <w:sz w:val="20"/>
          <w:szCs w:val="20"/>
          <w:lang w:eastAsia="en-US"/>
        </w:rPr>
        <w:t>Raouf</w:t>
      </w:r>
      <w:proofErr w:type="spellEnd"/>
      <w:r w:rsidRPr="000958E5">
        <w:rPr>
          <w:color w:val="000000"/>
          <w:sz w:val="20"/>
          <w:szCs w:val="20"/>
          <w:lang w:eastAsia="en-US"/>
        </w:rPr>
        <w:t xml:space="preserve"> Suleiman Bello</w:t>
      </w:r>
    </w:p>
    <w:p w:rsidR="005A014E" w:rsidRPr="000958E5" w:rsidRDefault="005A014E" w:rsidP="004602EB">
      <w:pPr>
        <w:suppressAutoHyphens w:val="0"/>
        <w:autoSpaceDE w:val="0"/>
        <w:autoSpaceDN w:val="0"/>
        <w:adjustRightInd w:val="0"/>
        <w:snapToGrid w:val="0"/>
        <w:jc w:val="both"/>
        <w:rPr>
          <w:color w:val="000000"/>
          <w:sz w:val="20"/>
          <w:szCs w:val="20"/>
          <w:lang w:eastAsia="en-US"/>
        </w:rPr>
      </w:pPr>
      <w:r w:rsidRPr="000958E5">
        <w:rPr>
          <w:color w:val="000000"/>
          <w:sz w:val="20"/>
          <w:szCs w:val="20"/>
          <w:lang w:eastAsia="en-US"/>
        </w:rPr>
        <w:t>College of Food and Agriculture Sciences, King Saud</w:t>
      </w:r>
    </w:p>
    <w:p w:rsidR="005A014E" w:rsidRPr="000958E5" w:rsidRDefault="005A014E" w:rsidP="004602EB">
      <w:pPr>
        <w:suppressAutoHyphens w:val="0"/>
        <w:autoSpaceDE w:val="0"/>
        <w:autoSpaceDN w:val="0"/>
        <w:adjustRightInd w:val="0"/>
        <w:snapToGrid w:val="0"/>
        <w:jc w:val="both"/>
        <w:rPr>
          <w:color w:val="000000"/>
          <w:sz w:val="20"/>
          <w:szCs w:val="20"/>
          <w:lang w:eastAsia="en-US"/>
        </w:rPr>
      </w:pPr>
      <w:r w:rsidRPr="000958E5">
        <w:rPr>
          <w:color w:val="000000"/>
          <w:sz w:val="20"/>
          <w:szCs w:val="20"/>
          <w:lang w:eastAsia="en-US"/>
        </w:rPr>
        <w:t>University, Saudi Arabia, P.O. Box 2460, Riyadh</w:t>
      </w:r>
    </w:p>
    <w:p w:rsidR="005A014E" w:rsidRPr="000958E5" w:rsidRDefault="005A014E" w:rsidP="004602EB">
      <w:pPr>
        <w:suppressAutoHyphens w:val="0"/>
        <w:autoSpaceDE w:val="0"/>
        <w:autoSpaceDN w:val="0"/>
        <w:adjustRightInd w:val="0"/>
        <w:snapToGrid w:val="0"/>
        <w:jc w:val="both"/>
        <w:rPr>
          <w:color w:val="000000"/>
          <w:sz w:val="20"/>
          <w:szCs w:val="20"/>
          <w:lang w:eastAsia="en-US"/>
        </w:rPr>
      </w:pPr>
      <w:r w:rsidRPr="000958E5">
        <w:rPr>
          <w:color w:val="000000"/>
          <w:sz w:val="20"/>
          <w:szCs w:val="20"/>
          <w:lang w:eastAsia="en-US"/>
        </w:rPr>
        <w:t>11451 Kingdom of Saudi Arabia</w:t>
      </w:r>
    </w:p>
    <w:p w:rsidR="00471E57" w:rsidRPr="000958E5" w:rsidRDefault="005A014E" w:rsidP="004602EB">
      <w:pPr>
        <w:snapToGrid w:val="0"/>
        <w:jc w:val="both"/>
        <w:rPr>
          <w:sz w:val="20"/>
          <w:szCs w:val="20"/>
        </w:rPr>
      </w:pPr>
      <w:r w:rsidRPr="000958E5">
        <w:rPr>
          <w:color w:val="000000"/>
          <w:sz w:val="20"/>
          <w:szCs w:val="20"/>
          <w:lang w:eastAsia="en-US"/>
        </w:rPr>
        <w:t xml:space="preserve">Email: </w:t>
      </w:r>
      <w:r w:rsidRPr="000958E5">
        <w:rPr>
          <w:color w:val="0000FF"/>
          <w:sz w:val="20"/>
          <w:szCs w:val="20"/>
          <w:lang w:eastAsia="en-US"/>
        </w:rPr>
        <w:t>raoufbello@yahoo.com</w:t>
      </w:r>
    </w:p>
    <w:p w:rsidR="002F20CD" w:rsidRPr="000958E5" w:rsidRDefault="002F20CD" w:rsidP="004602EB">
      <w:pPr>
        <w:snapToGrid w:val="0"/>
        <w:ind w:firstLine="425"/>
        <w:jc w:val="both"/>
        <w:rPr>
          <w:sz w:val="20"/>
          <w:szCs w:val="20"/>
        </w:rPr>
      </w:pPr>
    </w:p>
    <w:p w:rsidR="005A014E" w:rsidRPr="000958E5" w:rsidRDefault="005A014E" w:rsidP="004602EB">
      <w:pPr>
        <w:pStyle w:val="NoSpacing"/>
        <w:bidi w:val="0"/>
        <w:snapToGrid w:val="0"/>
        <w:jc w:val="both"/>
        <w:rPr>
          <w:rFonts w:ascii="Times New Roman" w:hAnsi="Times New Roman"/>
          <w:b/>
          <w:bCs/>
          <w:sz w:val="20"/>
          <w:szCs w:val="20"/>
        </w:rPr>
      </w:pPr>
      <w:r w:rsidRPr="000958E5">
        <w:rPr>
          <w:rFonts w:ascii="Times New Roman" w:hAnsi="Times New Roman"/>
          <w:b/>
          <w:bCs/>
          <w:sz w:val="20"/>
          <w:szCs w:val="20"/>
        </w:rPr>
        <w:t>5. Conclusion and Recommendations</w:t>
      </w:r>
    </w:p>
    <w:p w:rsidR="005A014E" w:rsidRPr="000958E5" w:rsidRDefault="005A014E" w:rsidP="004602EB">
      <w:pPr>
        <w:pStyle w:val="NoSpacing"/>
        <w:bidi w:val="0"/>
        <w:snapToGrid w:val="0"/>
        <w:ind w:firstLine="425"/>
        <w:jc w:val="both"/>
        <w:rPr>
          <w:rFonts w:ascii="Times New Roman" w:hAnsi="Times New Roman"/>
          <w:sz w:val="20"/>
          <w:szCs w:val="20"/>
        </w:rPr>
      </w:pPr>
      <w:r w:rsidRPr="000958E5">
        <w:rPr>
          <w:rFonts w:ascii="Times New Roman" w:hAnsi="Times New Roman"/>
          <w:sz w:val="20"/>
          <w:szCs w:val="20"/>
        </w:rPr>
        <w:t>Changes in the level of production and productivity were among the most important factors that contribute to food insecurity</w:t>
      </w:r>
      <w:r w:rsidRPr="000958E5">
        <w:rPr>
          <w:rFonts w:ascii="Times New Roman" w:hAnsi="Times New Roman" w:hint="cs"/>
          <w:sz w:val="20"/>
          <w:szCs w:val="20"/>
        </w:rPr>
        <w:t xml:space="preserve"> </w:t>
      </w:r>
      <w:r w:rsidRPr="000958E5">
        <w:rPr>
          <w:rFonts w:ascii="Times New Roman" w:hAnsi="Times New Roman"/>
          <w:sz w:val="20"/>
          <w:szCs w:val="20"/>
        </w:rPr>
        <w:t xml:space="preserve">and the standard of living of households in the rain-fed areas. Rain-fed agriculture produces much of the food consumed in the Blue Nile State in </w:t>
      </w:r>
      <w:proofErr w:type="spellStart"/>
      <w:r w:rsidRPr="000958E5">
        <w:rPr>
          <w:rFonts w:ascii="Times New Roman" w:hAnsi="Times New Roman"/>
          <w:sz w:val="20"/>
          <w:szCs w:val="20"/>
        </w:rPr>
        <w:t>in</w:t>
      </w:r>
      <w:proofErr w:type="spellEnd"/>
      <w:r w:rsidRPr="000958E5">
        <w:rPr>
          <w:rFonts w:ascii="Times New Roman" w:hAnsi="Times New Roman"/>
          <w:sz w:val="20"/>
          <w:szCs w:val="20"/>
        </w:rPr>
        <w:t xml:space="preserve"> general and the study area in particular. </w:t>
      </w:r>
      <w:r w:rsidRPr="000958E5">
        <w:rPr>
          <w:rFonts w:ascii="Times New Roman" w:hAnsi="Times New Roman"/>
          <w:bCs/>
          <w:sz w:val="20"/>
          <w:szCs w:val="20"/>
        </w:rPr>
        <w:t>The study showed that there is a wide range of crop production attributed</w:t>
      </w:r>
      <w:r w:rsidR="00136D21" w:rsidRPr="000958E5">
        <w:rPr>
          <w:rFonts w:ascii="Times New Roman" w:hAnsi="Times New Roman"/>
          <w:bCs/>
          <w:sz w:val="20"/>
          <w:szCs w:val="20"/>
        </w:rPr>
        <w:t xml:space="preserve"> </w:t>
      </w:r>
      <w:r w:rsidRPr="000958E5">
        <w:rPr>
          <w:rFonts w:ascii="Times New Roman" w:hAnsi="Times New Roman"/>
          <w:bCs/>
          <w:sz w:val="20"/>
          <w:szCs w:val="20"/>
        </w:rPr>
        <w:t xml:space="preserve">to </w:t>
      </w:r>
      <w:r w:rsidRPr="000958E5">
        <w:rPr>
          <w:rFonts w:ascii="Times New Roman" w:hAnsi="Times New Roman"/>
          <w:sz w:val="20"/>
          <w:szCs w:val="20"/>
        </w:rPr>
        <w:t xml:space="preserve">that </w:t>
      </w:r>
      <w:r w:rsidRPr="000958E5">
        <w:rPr>
          <w:rFonts w:ascii="Times New Roman" w:hAnsi="Times New Roman"/>
          <w:color w:val="000000"/>
          <w:sz w:val="20"/>
          <w:szCs w:val="20"/>
        </w:rPr>
        <w:t>farmers’ experience</w:t>
      </w:r>
      <w:r w:rsidRPr="000958E5">
        <w:rPr>
          <w:rFonts w:ascii="Times New Roman" w:hAnsi="Times New Roman"/>
          <w:sz w:val="20"/>
          <w:szCs w:val="20"/>
        </w:rPr>
        <w:t>, a</w:t>
      </w:r>
      <w:r w:rsidRPr="000958E5">
        <w:rPr>
          <w:rFonts w:ascii="Times New Roman" w:hAnsi="Times New Roman"/>
          <w:color w:val="000000"/>
          <w:sz w:val="20"/>
          <w:szCs w:val="20"/>
        </w:rPr>
        <w:t>daptability of the crop to the area,</w:t>
      </w:r>
      <w:r w:rsidRPr="000958E5">
        <w:rPr>
          <w:rFonts w:ascii="Times New Roman" w:hAnsi="Times New Roman"/>
          <w:sz w:val="20"/>
          <w:szCs w:val="20"/>
        </w:rPr>
        <w:t xml:space="preserve"> market demand, availability of inputs, presence of enumerative prices, easy to be managed, availability of labor and </w:t>
      </w:r>
      <w:r w:rsidRPr="000958E5">
        <w:rPr>
          <w:rFonts w:ascii="Times New Roman" w:hAnsi="Times New Roman"/>
          <w:color w:val="000000"/>
          <w:sz w:val="20"/>
          <w:szCs w:val="20"/>
        </w:rPr>
        <w:t>encouraging agricultural policies are among the most important ones</w:t>
      </w:r>
      <w:r w:rsidRPr="000958E5">
        <w:rPr>
          <w:rFonts w:ascii="Times New Roman" w:hAnsi="Times New Roman"/>
          <w:sz w:val="20"/>
          <w:szCs w:val="20"/>
        </w:rPr>
        <w:t>. It is also revealed that</w:t>
      </w:r>
      <w:r w:rsidR="00136D21" w:rsidRPr="000958E5">
        <w:rPr>
          <w:rFonts w:ascii="Times New Roman" w:hAnsi="Times New Roman"/>
          <w:sz w:val="20"/>
          <w:szCs w:val="20"/>
        </w:rPr>
        <w:t xml:space="preserve"> </w:t>
      </w:r>
      <w:r w:rsidRPr="000958E5">
        <w:rPr>
          <w:rFonts w:ascii="Times New Roman" w:hAnsi="Times New Roman"/>
          <w:sz w:val="20"/>
          <w:szCs w:val="20"/>
        </w:rPr>
        <w:t xml:space="preserve">the main limiting factors of crop productivity are the use of unimproved varieties, untreated seeds, delayed sowing date, absence of adequate measures to control weeds and pests and weak financial capability to conduct the agricultural operations perfectly. The study recommended some interventions to improve </w:t>
      </w:r>
      <w:r w:rsidRPr="000958E5">
        <w:rPr>
          <w:rFonts w:ascii="Times New Roman" w:hAnsi="Times New Roman"/>
          <w:sz w:val="20"/>
          <w:szCs w:val="20"/>
        </w:rPr>
        <w:lastRenderedPageBreak/>
        <w:t>crop productivity and production in the Blue Nile State. These include:</w:t>
      </w:r>
    </w:p>
    <w:p w:rsidR="005A014E" w:rsidRPr="000958E5" w:rsidRDefault="005A014E" w:rsidP="004602EB">
      <w:pPr>
        <w:pStyle w:val="Default"/>
        <w:numPr>
          <w:ilvl w:val="0"/>
          <w:numId w:val="7"/>
        </w:numPr>
        <w:snapToGrid w:val="0"/>
        <w:spacing w:after="0" w:line="240" w:lineRule="auto"/>
        <w:ind w:left="0" w:firstLine="425"/>
        <w:jc w:val="both"/>
        <w:rPr>
          <w:rFonts w:ascii="Times New Roman" w:hAnsi="Times New Roman"/>
          <w:sz w:val="20"/>
          <w:szCs w:val="20"/>
        </w:rPr>
      </w:pPr>
      <w:r w:rsidRPr="000958E5">
        <w:rPr>
          <w:rFonts w:ascii="Times New Roman" w:hAnsi="Times New Roman"/>
          <w:sz w:val="20"/>
          <w:szCs w:val="20"/>
        </w:rPr>
        <w:t xml:space="preserve">The government, NGOs and </w:t>
      </w:r>
      <w:proofErr w:type="spellStart"/>
      <w:r w:rsidRPr="000958E5">
        <w:rPr>
          <w:rFonts w:ascii="Times New Roman" w:hAnsi="Times New Roman"/>
          <w:sz w:val="20"/>
          <w:szCs w:val="20"/>
        </w:rPr>
        <w:t>UNs</w:t>
      </w:r>
      <w:proofErr w:type="spellEnd"/>
      <w:r w:rsidRPr="000958E5">
        <w:rPr>
          <w:rFonts w:ascii="Times New Roman" w:hAnsi="Times New Roman"/>
          <w:sz w:val="20"/>
          <w:szCs w:val="20"/>
        </w:rPr>
        <w:t xml:space="preserve"> agencies concerned with agriculture (e.g. FAO and</w:t>
      </w:r>
      <w:r w:rsidR="00136D21" w:rsidRPr="000958E5">
        <w:rPr>
          <w:rFonts w:ascii="Times New Roman" w:hAnsi="Times New Roman"/>
          <w:sz w:val="20"/>
          <w:szCs w:val="20"/>
        </w:rPr>
        <w:t xml:space="preserve"> </w:t>
      </w:r>
      <w:r w:rsidRPr="000958E5">
        <w:rPr>
          <w:rFonts w:ascii="Times New Roman" w:hAnsi="Times New Roman"/>
          <w:sz w:val="20"/>
          <w:szCs w:val="20"/>
        </w:rPr>
        <w:t>IFAD) should provide some rural agricultural finance facilities to enhance crop productivity in the study area in general particular and the state in general.</w:t>
      </w:r>
    </w:p>
    <w:p w:rsidR="005A014E" w:rsidRPr="000958E5" w:rsidRDefault="005A014E" w:rsidP="004602EB">
      <w:pPr>
        <w:pStyle w:val="Default"/>
        <w:numPr>
          <w:ilvl w:val="0"/>
          <w:numId w:val="7"/>
        </w:numPr>
        <w:snapToGrid w:val="0"/>
        <w:spacing w:after="0" w:line="240" w:lineRule="auto"/>
        <w:ind w:left="0" w:firstLine="425"/>
        <w:jc w:val="both"/>
        <w:rPr>
          <w:rFonts w:ascii="Times New Roman" w:hAnsi="Times New Roman"/>
          <w:sz w:val="20"/>
          <w:szCs w:val="20"/>
        </w:rPr>
      </w:pPr>
      <w:r w:rsidRPr="000958E5">
        <w:rPr>
          <w:rFonts w:ascii="Times New Roman" w:hAnsi="Times New Roman"/>
          <w:sz w:val="20"/>
          <w:szCs w:val="20"/>
        </w:rPr>
        <w:t>Provision of relevant agricultural extension packages to meet the farmers’ need improved and treated seeds, adequate measures to control weeds and pests enhance the productivity of the cultivated crops.</w:t>
      </w:r>
    </w:p>
    <w:p w:rsidR="005A014E" w:rsidRPr="000958E5" w:rsidRDefault="005A014E" w:rsidP="004602EB">
      <w:pPr>
        <w:pStyle w:val="Default"/>
        <w:numPr>
          <w:ilvl w:val="0"/>
          <w:numId w:val="7"/>
        </w:numPr>
        <w:snapToGrid w:val="0"/>
        <w:spacing w:after="0" w:line="240" w:lineRule="auto"/>
        <w:ind w:left="0" w:firstLine="425"/>
        <w:jc w:val="both"/>
        <w:rPr>
          <w:rFonts w:ascii="Times New Roman" w:hAnsi="Times New Roman"/>
          <w:sz w:val="20"/>
          <w:szCs w:val="20"/>
        </w:rPr>
      </w:pPr>
      <w:r w:rsidRPr="000958E5">
        <w:rPr>
          <w:rFonts w:ascii="Times New Roman" w:hAnsi="Times New Roman"/>
          <w:sz w:val="20"/>
          <w:szCs w:val="20"/>
        </w:rPr>
        <w:t>The</w:t>
      </w:r>
      <w:r w:rsidR="00136D21" w:rsidRPr="000958E5">
        <w:rPr>
          <w:rFonts w:ascii="Times New Roman" w:hAnsi="Times New Roman"/>
          <w:sz w:val="20"/>
          <w:szCs w:val="20"/>
        </w:rPr>
        <w:t xml:space="preserve"> </w:t>
      </w:r>
      <w:r w:rsidRPr="000958E5">
        <w:rPr>
          <w:rFonts w:ascii="Times New Roman" w:hAnsi="Times New Roman"/>
          <w:sz w:val="20"/>
          <w:szCs w:val="20"/>
        </w:rPr>
        <w:t>need for further research and studies to identify and propose relevant long term agricultural extension intervention strategies addressing the farmers’ needs and awareness in the study</w:t>
      </w:r>
      <w:r w:rsidR="00136D21" w:rsidRPr="000958E5">
        <w:rPr>
          <w:rFonts w:ascii="Times New Roman" w:hAnsi="Times New Roman"/>
          <w:sz w:val="20"/>
          <w:szCs w:val="20"/>
        </w:rPr>
        <w:t xml:space="preserve"> </w:t>
      </w:r>
      <w:r w:rsidRPr="000958E5">
        <w:rPr>
          <w:rFonts w:ascii="Times New Roman" w:hAnsi="Times New Roman"/>
          <w:sz w:val="20"/>
          <w:szCs w:val="20"/>
        </w:rPr>
        <w:t>area.</w:t>
      </w:r>
    </w:p>
    <w:p w:rsidR="005A014E" w:rsidRPr="000958E5" w:rsidRDefault="005A014E" w:rsidP="004602EB">
      <w:pPr>
        <w:pStyle w:val="NoSpacing"/>
        <w:numPr>
          <w:ilvl w:val="0"/>
          <w:numId w:val="7"/>
        </w:numPr>
        <w:bidi w:val="0"/>
        <w:snapToGrid w:val="0"/>
        <w:ind w:left="0" w:firstLine="425"/>
        <w:jc w:val="both"/>
        <w:rPr>
          <w:rFonts w:ascii="Times New Roman" w:hAnsi="Times New Roman"/>
          <w:sz w:val="20"/>
          <w:szCs w:val="20"/>
        </w:rPr>
      </w:pPr>
      <w:r w:rsidRPr="000958E5">
        <w:rPr>
          <w:rFonts w:ascii="Times New Roman" w:hAnsi="Times New Roman"/>
          <w:sz w:val="20"/>
          <w:szCs w:val="20"/>
        </w:rPr>
        <w:t>Early declaration of prices or insuring a minimum price level and improving market information with regard to supply and demand situation of the crop to enhance crop productivity and production in the area.</w:t>
      </w:r>
    </w:p>
    <w:p w:rsidR="005A014E" w:rsidRPr="000958E5" w:rsidRDefault="005A014E" w:rsidP="004602EB">
      <w:pPr>
        <w:pStyle w:val="NoSpacing"/>
        <w:bidi w:val="0"/>
        <w:snapToGrid w:val="0"/>
        <w:ind w:firstLine="425"/>
        <w:jc w:val="both"/>
        <w:rPr>
          <w:rFonts w:ascii="Times New Roman" w:hAnsi="Times New Roman"/>
          <w:sz w:val="20"/>
          <w:szCs w:val="20"/>
        </w:rPr>
      </w:pPr>
    </w:p>
    <w:p w:rsidR="005A014E" w:rsidRPr="000958E5" w:rsidRDefault="005A014E" w:rsidP="004602EB">
      <w:pPr>
        <w:autoSpaceDE w:val="0"/>
        <w:autoSpaceDN w:val="0"/>
        <w:adjustRightInd w:val="0"/>
        <w:snapToGrid w:val="0"/>
        <w:jc w:val="both"/>
        <w:rPr>
          <w:b/>
          <w:bCs/>
          <w:sz w:val="20"/>
          <w:szCs w:val="20"/>
        </w:rPr>
      </w:pPr>
      <w:r w:rsidRPr="000958E5">
        <w:rPr>
          <w:b/>
          <w:bCs/>
          <w:sz w:val="20"/>
          <w:szCs w:val="20"/>
        </w:rPr>
        <w:t>References</w:t>
      </w:r>
    </w:p>
    <w:p w:rsidR="005A014E" w:rsidRPr="000958E5" w:rsidRDefault="005D6844" w:rsidP="004602EB">
      <w:pPr>
        <w:numPr>
          <w:ilvl w:val="0"/>
          <w:numId w:val="8"/>
        </w:numPr>
        <w:autoSpaceDE w:val="0"/>
        <w:autoSpaceDN w:val="0"/>
        <w:adjustRightInd w:val="0"/>
        <w:snapToGrid w:val="0"/>
        <w:ind w:left="425" w:hanging="425"/>
        <w:jc w:val="both"/>
        <w:rPr>
          <w:rFonts w:eastAsia="Calibri"/>
          <w:sz w:val="20"/>
          <w:szCs w:val="20"/>
        </w:rPr>
      </w:pPr>
      <w:proofErr w:type="spellStart"/>
      <w:r w:rsidRPr="000958E5">
        <w:rPr>
          <w:rFonts w:eastAsia="Calibri"/>
          <w:sz w:val="20"/>
          <w:szCs w:val="20"/>
        </w:rPr>
        <w:t>Aburaida</w:t>
      </w:r>
      <w:proofErr w:type="spellEnd"/>
      <w:r w:rsidRPr="000958E5">
        <w:rPr>
          <w:rFonts w:eastAsia="Calibri"/>
          <w:sz w:val="20"/>
          <w:szCs w:val="20"/>
        </w:rPr>
        <w:t xml:space="preserve">, </w:t>
      </w:r>
      <w:r w:rsidR="005A014E" w:rsidRPr="000958E5">
        <w:rPr>
          <w:rFonts w:eastAsia="Calibri"/>
          <w:sz w:val="20"/>
          <w:szCs w:val="20"/>
        </w:rPr>
        <w:t>K (2014). Rural Finance as Mechanism for Poverty Alleviation in Sudan, with an Emphasis on</w:t>
      </w:r>
      <w:r w:rsidR="00136D21" w:rsidRPr="000958E5">
        <w:rPr>
          <w:rFonts w:eastAsia="Calibri"/>
          <w:sz w:val="20"/>
          <w:szCs w:val="20"/>
        </w:rPr>
        <w:t xml:space="preserve"> </w:t>
      </w:r>
      <w:r w:rsidR="005A014E" w:rsidRPr="000958E5">
        <w:rPr>
          <w:rFonts w:eastAsia="Calibri"/>
          <w:sz w:val="20"/>
          <w:szCs w:val="20"/>
        </w:rPr>
        <w:t>“Salam Mode”. European Scientific Journal December edition vol. 7, No.26 ISSN: 1857 - 7881</w:t>
      </w:r>
      <w:r w:rsidR="00136D21" w:rsidRPr="000958E5">
        <w:rPr>
          <w:rFonts w:eastAsia="Calibri"/>
          <w:sz w:val="20"/>
          <w:szCs w:val="20"/>
        </w:rPr>
        <w:t>:</w:t>
      </w:r>
      <w:r w:rsidR="005A014E" w:rsidRPr="000958E5">
        <w:rPr>
          <w:rFonts w:eastAsia="Calibri"/>
          <w:sz w:val="20"/>
          <w:szCs w:val="20"/>
        </w:rPr>
        <w:t xml:space="preserve"> 157-166.</w:t>
      </w:r>
    </w:p>
    <w:p w:rsidR="005A014E" w:rsidRPr="000958E5" w:rsidRDefault="005A014E" w:rsidP="004602EB">
      <w:pPr>
        <w:numPr>
          <w:ilvl w:val="0"/>
          <w:numId w:val="8"/>
        </w:numPr>
        <w:autoSpaceDE w:val="0"/>
        <w:autoSpaceDN w:val="0"/>
        <w:adjustRightInd w:val="0"/>
        <w:snapToGrid w:val="0"/>
        <w:ind w:left="425" w:hanging="425"/>
        <w:jc w:val="both"/>
        <w:rPr>
          <w:b/>
          <w:bCs/>
          <w:sz w:val="20"/>
          <w:szCs w:val="20"/>
        </w:rPr>
      </w:pPr>
      <w:r w:rsidRPr="000958E5">
        <w:rPr>
          <w:rFonts w:eastAsia="Calibri"/>
          <w:sz w:val="20"/>
          <w:szCs w:val="20"/>
        </w:rPr>
        <w:lastRenderedPageBreak/>
        <w:t xml:space="preserve">Ahmed1, E, </w:t>
      </w:r>
      <w:proofErr w:type="spellStart"/>
      <w:r w:rsidRPr="000958E5">
        <w:rPr>
          <w:rFonts w:eastAsia="Calibri"/>
          <w:sz w:val="20"/>
          <w:szCs w:val="20"/>
        </w:rPr>
        <w:t>Faki</w:t>
      </w:r>
      <w:proofErr w:type="spellEnd"/>
      <w:r w:rsidRPr="000958E5">
        <w:rPr>
          <w:rFonts w:eastAsia="Calibri"/>
          <w:sz w:val="20"/>
          <w:szCs w:val="20"/>
        </w:rPr>
        <w:t xml:space="preserve">, H and </w:t>
      </w:r>
      <w:proofErr w:type="spellStart"/>
      <w:r w:rsidRPr="000958E5">
        <w:rPr>
          <w:rFonts w:eastAsia="Calibri"/>
          <w:sz w:val="20"/>
          <w:szCs w:val="20"/>
        </w:rPr>
        <w:t>Abubkr</w:t>
      </w:r>
      <w:proofErr w:type="spellEnd"/>
      <w:r w:rsidRPr="000958E5">
        <w:rPr>
          <w:rFonts w:eastAsia="Calibri"/>
          <w:sz w:val="20"/>
          <w:szCs w:val="20"/>
        </w:rPr>
        <w:t xml:space="preserve"> Hussein, A (2012. Role of Agricultural Finance in Producing Food Crops. </w:t>
      </w:r>
      <w:r w:rsidRPr="000958E5">
        <w:rPr>
          <w:sz w:val="20"/>
          <w:szCs w:val="20"/>
        </w:rPr>
        <w:t>International Journal of Agriculture and Forestry 2012, 2(2): 10-15.</w:t>
      </w:r>
    </w:p>
    <w:p w:rsidR="005A014E" w:rsidRPr="000958E5" w:rsidRDefault="005A014E" w:rsidP="004602EB">
      <w:pPr>
        <w:numPr>
          <w:ilvl w:val="0"/>
          <w:numId w:val="8"/>
        </w:numPr>
        <w:autoSpaceDE w:val="0"/>
        <w:autoSpaceDN w:val="0"/>
        <w:adjustRightInd w:val="0"/>
        <w:snapToGrid w:val="0"/>
        <w:ind w:left="425" w:hanging="425"/>
        <w:jc w:val="both"/>
        <w:rPr>
          <w:rFonts w:eastAsia="Calibri"/>
          <w:color w:val="000000"/>
          <w:sz w:val="20"/>
          <w:szCs w:val="20"/>
        </w:rPr>
      </w:pPr>
      <w:r w:rsidRPr="000958E5">
        <w:rPr>
          <w:rFonts w:eastAsia="Calibri"/>
          <w:sz w:val="20"/>
          <w:szCs w:val="20"/>
        </w:rPr>
        <w:t>Ali, S (2012). Agricultural Extension Systems in Sudan.</w:t>
      </w:r>
      <w:r w:rsidR="00136D21" w:rsidRPr="000958E5">
        <w:rPr>
          <w:rFonts w:eastAsia="Calibri"/>
          <w:sz w:val="20"/>
          <w:szCs w:val="20"/>
        </w:rPr>
        <w:t xml:space="preserve"> </w:t>
      </w:r>
      <w:r w:rsidRPr="000958E5">
        <w:rPr>
          <w:rFonts w:eastAsia="Calibri"/>
          <w:sz w:val="20"/>
          <w:szCs w:val="20"/>
        </w:rPr>
        <w:t xml:space="preserve">Available at </w:t>
      </w:r>
      <w:hyperlink r:id="rId35" w:history="1">
        <w:r w:rsidRPr="000958E5">
          <w:rPr>
            <w:rStyle w:val="Hyperlink"/>
            <w:rFonts w:eastAsia="Calibri"/>
            <w:sz w:val="20"/>
            <w:szCs w:val="20"/>
          </w:rPr>
          <w:t>http://www.scribd.com/doc/86784926/Agricultural-Extension-System-in-Sudan</w:t>
        </w:r>
      </w:hyperlink>
      <w:r w:rsidRPr="000958E5">
        <w:rPr>
          <w:rFonts w:eastAsia="Calibri"/>
          <w:sz w:val="20"/>
          <w:szCs w:val="20"/>
        </w:rPr>
        <w:t>l.</w:t>
      </w:r>
    </w:p>
    <w:p w:rsidR="005A014E" w:rsidRPr="000958E5" w:rsidRDefault="005A014E" w:rsidP="004602EB">
      <w:pPr>
        <w:pStyle w:val="Default"/>
        <w:numPr>
          <w:ilvl w:val="0"/>
          <w:numId w:val="8"/>
        </w:numPr>
        <w:snapToGrid w:val="0"/>
        <w:spacing w:after="0" w:line="240" w:lineRule="auto"/>
        <w:ind w:left="425" w:hanging="425"/>
        <w:jc w:val="both"/>
        <w:rPr>
          <w:rFonts w:ascii="Times New Roman" w:hAnsi="Times New Roman"/>
          <w:sz w:val="20"/>
          <w:szCs w:val="20"/>
        </w:rPr>
      </w:pPr>
      <w:r w:rsidRPr="000958E5">
        <w:rPr>
          <w:rFonts w:ascii="Times New Roman" w:eastAsia="Calibri" w:hAnsi="Times New Roman"/>
          <w:sz w:val="20"/>
          <w:szCs w:val="20"/>
        </w:rPr>
        <w:t xml:space="preserve">Bello AS, </w:t>
      </w:r>
      <w:proofErr w:type="spellStart"/>
      <w:r w:rsidRPr="000958E5">
        <w:rPr>
          <w:rFonts w:ascii="Times New Roman" w:eastAsia="Calibri" w:hAnsi="Times New Roman"/>
          <w:sz w:val="20"/>
          <w:szCs w:val="20"/>
        </w:rPr>
        <w:t>Fadul</w:t>
      </w:r>
      <w:proofErr w:type="spellEnd"/>
      <w:r w:rsidRPr="000958E5">
        <w:rPr>
          <w:rFonts w:ascii="Times New Roman" w:eastAsia="Calibri" w:hAnsi="Times New Roman"/>
          <w:sz w:val="20"/>
          <w:szCs w:val="20"/>
        </w:rPr>
        <w:t xml:space="preserve"> E MA (2015). FAO Contribution to food and income security in Sudan: An Assessment. </w:t>
      </w:r>
      <w:r w:rsidRPr="000958E5">
        <w:rPr>
          <w:rFonts w:ascii="Times New Roman" w:eastAsia="Calibri" w:hAnsi="Times New Roman"/>
          <w:i/>
          <w:iCs/>
          <w:sz w:val="20"/>
          <w:szCs w:val="20"/>
        </w:rPr>
        <w:t xml:space="preserve">World Rural </w:t>
      </w:r>
      <w:proofErr w:type="spellStart"/>
      <w:r w:rsidRPr="000958E5">
        <w:rPr>
          <w:rFonts w:ascii="Times New Roman" w:eastAsia="Calibri" w:hAnsi="Times New Roman"/>
          <w:i/>
          <w:iCs/>
          <w:sz w:val="20"/>
          <w:szCs w:val="20"/>
        </w:rPr>
        <w:t>Observ</w:t>
      </w:r>
      <w:proofErr w:type="spellEnd"/>
      <w:r w:rsidRPr="000958E5">
        <w:rPr>
          <w:rFonts w:ascii="Times New Roman" w:eastAsia="Calibri" w:hAnsi="Times New Roman"/>
          <w:i/>
          <w:iCs/>
          <w:sz w:val="20"/>
          <w:szCs w:val="20"/>
        </w:rPr>
        <w:t xml:space="preserve"> </w:t>
      </w:r>
      <w:r w:rsidRPr="000958E5">
        <w:rPr>
          <w:rFonts w:ascii="Times New Roman" w:eastAsia="Calibri" w:hAnsi="Times New Roman"/>
          <w:sz w:val="20"/>
          <w:szCs w:val="20"/>
        </w:rPr>
        <w:t>2015;7(4):71-76]. ISSN: 1944-6543:</w:t>
      </w:r>
      <w:r w:rsidRPr="000958E5">
        <w:rPr>
          <w:rFonts w:ascii="Times New Roman" w:hAnsi="Times New Roman"/>
          <w:sz w:val="20"/>
          <w:szCs w:val="20"/>
        </w:rPr>
        <w:t>71-76</w:t>
      </w:r>
      <w:r w:rsidR="00136D21" w:rsidRPr="000958E5">
        <w:rPr>
          <w:rFonts w:ascii="Times New Roman" w:eastAsiaTheme="minorEastAsia" w:hAnsi="Times New Roman" w:hint="eastAsia"/>
          <w:sz w:val="20"/>
          <w:szCs w:val="20"/>
        </w:rPr>
        <w:t>.</w:t>
      </w:r>
    </w:p>
    <w:p w:rsidR="005A014E" w:rsidRPr="000958E5" w:rsidRDefault="005A014E" w:rsidP="004602EB">
      <w:pPr>
        <w:pStyle w:val="NoSpacing"/>
        <w:numPr>
          <w:ilvl w:val="0"/>
          <w:numId w:val="8"/>
        </w:numPr>
        <w:bidi w:val="0"/>
        <w:snapToGrid w:val="0"/>
        <w:ind w:left="425" w:hanging="425"/>
        <w:jc w:val="both"/>
        <w:rPr>
          <w:rFonts w:ascii="Times New Roman" w:hAnsi="Times New Roman"/>
          <w:color w:val="403152"/>
          <w:sz w:val="20"/>
          <w:szCs w:val="20"/>
        </w:rPr>
      </w:pPr>
      <w:r w:rsidRPr="000958E5">
        <w:rPr>
          <w:rFonts w:ascii="Times New Roman" w:hAnsi="Times New Roman"/>
          <w:sz w:val="20"/>
          <w:szCs w:val="20"/>
        </w:rPr>
        <w:t>Blue Nile State Food Security Technical</w:t>
      </w:r>
      <w:r w:rsidR="00136D21" w:rsidRPr="000958E5">
        <w:rPr>
          <w:rFonts w:ascii="Times New Roman" w:hAnsi="Times New Roman"/>
          <w:sz w:val="20"/>
          <w:szCs w:val="20"/>
        </w:rPr>
        <w:t xml:space="preserve"> </w:t>
      </w:r>
      <w:r w:rsidRPr="000958E5">
        <w:rPr>
          <w:rFonts w:ascii="Times New Roman" w:hAnsi="Times New Roman"/>
          <w:sz w:val="20"/>
          <w:szCs w:val="20"/>
        </w:rPr>
        <w:t>Secretariat, (2014).</w:t>
      </w:r>
      <w:r w:rsidRPr="000958E5">
        <w:rPr>
          <w:rFonts w:ascii="Times New Roman" w:hAnsi="Times New Roman"/>
          <w:color w:val="403152"/>
          <w:sz w:val="20"/>
          <w:szCs w:val="20"/>
        </w:rPr>
        <w:t xml:space="preserve"> Livestock Policy Brief No.1/February 2014 (Unpublished report):3</w:t>
      </w:r>
      <w:r w:rsidR="00136D21" w:rsidRPr="000958E5">
        <w:rPr>
          <w:rFonts w:ascii="Times New Roman" w:eastAsiaTheme="minorEastAsia" w:hAnsi="Times New Roman" w:hint="eastAsia"/>
          <w:color w:val="403152"/>
          <w:sz w:val="20"/>
          <w:szCs w:val="20"/>
        </w:rPr>
        <w:t>.</w:t>
      </w:r>
    </w:p>
    <w:p w:rsidR="005A014E" w:rsidRPr="000958E5" w:rsidRDefault="005A014E" w:rsidP="004602EB">
      <w:pPr>
        <w:pStyle w:val="NoSpacing"/>
        <w:numPr>
          <w:ilvl w:val="0"/>
          <w:numId w:val="8"/>
        </w:numPr>
        <w:bidi w:val="0"/>
        <w:snapToGrid w:val="0"/>
        <w:ind w:left="425" w:hanging="425"/>
        <w:jc w:val="both"/>
        <w:rPr>
          <w:rFonts w:ascii="Times New Roman" w:hAnsi="Times New Roman"/>
          <w:color w:val="403152"/>
          <w:sz w:val="20"/>
          <w:szCs w:val="20"/>
        </w:rPr>
      </w:pPr>
      <w:proofErr w:type="spellStart"/>
      <w:r w:rsidRPr="000958E5">
        <w:rPr>
          <w:rFonts w:ascii="Times New Roman" w:hAnsi="Times New Roman"/>
          <w:color w:val="000000"/>
          <w:sz w:val="20"/>
          <w:szCs w:val="20"/>
        </w:rPr>
        <w:t>Elmagboul</w:t>
      </w:r>
      <w:proofErr w:type="spellEnd"/>
      <w:r w:rsidR="00136D21" w:rsidRPr="000958E5">
        <w:rPr>
          <w:rFonts w:ascii="Times New Roman" w:hAnsi="Times New Roman"/>
          <w:color w:val="000000"/>
          <w:sz w:val="20"/>
          <w:szCs w:val="20"/>
        </w:rPr>
        <w:t xml:space="preserve"> </w:t>
      </w:r>
      <w:r w:rsidRPr="000958E5">
        <w:rPr>
          <w:rFonts w:ascii="Times New Roman" w:hAnsi="Times New Roman"/>
          <w:color w:val="000000"/>
          <w:sz w:val="20"/>
          <w:szCs w:val="20"/>
        </w:rPr>
        <w:t>N (2015).</w:t>
      </w:r>
      <w:r w:rsidR="00136D21" w:rsidRPr="000958E5">
        <w:rPr>
          <w:rFonts w:ascii="Times New Roman" w:eastAsiaTheme="minorEastAsia" w:hAnsi="Times New Roman" w:hint="eastAsia"/>
          <w:color w:val="000000"/>
          <w:sz w:val="20"/>
          <w:szCs w:val="20"/>
        </w:rPr>
        <w:t xml:space="preserve"> </w:t>
      </w:r>
      <w:r w:rsidRPr="000958E5">
        <w:rPr>
          <w:rFonts w:ascii="Times New Roman" w:hAnsi="Times New Roman"/>
          <w:color w:val="000000"/>
          <w:sz w:val="20"/>
          <w:szCs w:val="20"/>
        </w:rPr>
        <w:t>Effect of Civil War on Livelihood of Three Villages/ Blue Nile State,</w:t>
      </w:r>
      <w:r w:rsidR="00136D21" w:rsidRPr="000958E5">
        <w:rPr>
          <w:rFonts w:ascii="Times New Roman" w:eastAsiaTheme="minorEastAsia" w:hAnsi="Times New Roman" w:hint="eastAsia"/>
          <w:color w:val="000000"/>
          <w:sz w:val="20"/>
          <w:szCs w:val="20"/>
        </w:rPr>
        <w:t xml:space="preserve"> </w:t>
      </w:r>
      <w:r w:rsidRPr="000958E5">
        <w:rPr>
          <w:rFonts w:ascii="Times New Roman" w:hAnsi="Times New Roman"/>
          <w:color w:val="000000"/>
          <w:sz w:val="20"/>
          <w:szCs w:val="20"/>
        </w:rPr>
        <w:t>Sudan.</w:t>
      </w:r>
      <w:r w:rsidRPr="000958E5">
        <w:rPr>
          <w:rFonts w:ascii="Times New Roman" w:hAnsi="Times New Roman"/>
          <w:sz w:val="20"/>
          <w:szCs w:val="20"/>
        </w:rPr>
        <w:t xml:space="preserve"> </w:t>
      </w:r>
      <w:r w:rsidRPr="000958E5">
        <w:rPr>
          <w:rFonts w:ascii="Times New Roman" w:hAnsi="Times New Roman"/>
          <w:i/>
          <w:iCs/>
          <w:sz w:val="20"/>
          <w:szCs w:val="20"/>
        </w:rPr>
        <w:t>International Journal of Research in Humanities and Social Studies</w:t>
      </w:r>
      <w:r w:rsidRPr="000958E5">
        <w:rPr>
          <w:rFonts w:ascii="Times New Roman" w:hAnsi="Times New Roman"/>
          <w:sz w:val="20"/>
          <w:szCs w:val="20"/>
        </w:rPr>
        <w:t xml:space="preserve"> Volume 2, Issue 5: 69-75</w:t>
      </w:r>
      <w:r w:rsidR="00136D21" w:rsidRPr="000958E5">
        <w:rPr>
          <w:rFonts w:ascii="Times New Roman" w:eastAsiaTheme="minorEastAsia" w:hAnsi="Times New Roman" w:hint="eastAsia"/>
          <w:sz w:val="20"/>
          <w:szCs w:val="20"/>
        </w:rPr>
        <w:t>.</w:t>
      </w:r>
    </w:p>
    <w:p w:rsidR="005A014E" w:rsidRPr="000958E5" w:rsidRDefault="005A014E" w:rsidP="004602EB">
      <w:pPr>
        <w:pStyle w:val="NoSpacing"/>
        <w:numPr>
          <w:ilvl w:val="0"/>
          <w:numId w:val="8"/>
        </w:numPr>
        <w:bidi w:val="0"/>
        <w:snapToGrid w:val="0"/>
        <w:ind w:left="425" w:hanging="425"/>
        <w:jc w:val="both"/>
        <w:rPr>
          <w:rFonts w:ascii="Times New Roman" w:hAnsi="Times New Roman"/>
          <w:sz w:val="20"/>
          <w:szCs w:val="20"/>
        </w:rPr>
      </w:pPr>
      <w:proofErr w:type="spellStart"/>
      <w:r w:rsidRPr="000958E5">
        <w:rPr>
          <w:rFonts w:ascii="Times New Roman" w:hAnsi="Times New Roman"/>
          <w:sz w:val="20"/>
          <w:szCs w:val="20"/>
        </w:rPr>
        <w:t>Elmulatham</w:t>
      </w:r>
      <w:proofErr w:type="spellEnd"/>
      <w:r w:rsidRPr="000958E5">
        <w:rPr>
          <w:rFonts w:ascii="Times New Roman" w:hAnsi="Times New Roman"/>
          <w:sz w:val="20"/>
          <w:szCs w:val="20"/>
        </w:rPr>
        <w:t xml:space="preserve">, N, </w:t>
      </w:r>
      <w:proofErr w:type="spellStart"/>
      <w:r w:rsidRPr="000958E5">
        <w:rPr>
          <w:rFonts w:ascii="Times New Roman" w:hAnsi="Times New Roman"/>
          <w:sz w:val="20"/>
          <w:szCs w:val="20"/>
        </w:rPr>
        <w:t>Awad</w:t>
      </w:r>
      <w:proofErr w:type="spellEnd"/>
      <w:r w:rsidRPr="000958E5">
        <w:rPr>
          <w:rFonts w:ascii="Times New Roman" w:hAnsi="Times New Roman"/>
          <w:sz w:val="20"/>
          <w:szCs w:val="20"/>
        </w:rPr>
        <w:t xml:space="preserve">, M, E &amp; </w:t>
      </w:r>
      <w:proofErr w:type="spellStart"/>
      <w:r w:rsidRPr="000958E5">
        <w:rPr>
          <w:rFonts w:ascii="Times New Roman" w:hAnsi="Times New Roman"/>
          <w:sz w:val="20"/>
          <w:szCs w:val="20"/>
        </w:rPr>
        <w:t>Elamin</w:t>
      </w:r>
      <w:proofErr w:type="spellEnd"/>
      <w:r w:rsidRPr="000958E5">
        <w:rPr>
          <w:rFonts w:ascii="Times New Roman" w:hAnsi="Times New Roman"/>
          <w:sz w:val="20"/>
          <w:szCs w:val="20"/>
        </w:rPr>
        <w:t>, A,</w:t>
      </w:r>
      <w:r w:rsidR="00136D21" w:rsidRPr="000958E5">
        <w:rPr>
          <w:rFonts w:ascii="Times New Roman" w:hAnsi="Times New Roman"/>
          <w:sz w:val="20"/>
          <w:szCs w:val="20"/>
        </w:rPr>
        <w:t xml:space="preserve"> </w:t>
      </w:r>
      <w:r w:rsidRPr="000958E5">
        <w:rPr>
          <w:rFonts w:ascii="Times New Roman" w:hAnsi="Times New Roman"/>
          <w:sz w:val="20"/>
          <w:szCs w:val="20"/>
        </w:rPr>
        <w:t>E, M (2011). Can Sudan achieve food security during the next decade: Some forecasts of self-sufficiency in cereals? Scientific Research and Essays Vol. 6(3), pp. 529-532.</w:t>
      </w:r>
    </w:p>
    <w:p w:rsidR="005A014E" w:rsidRPr="000958E5" w:rsidRDefault="007F6D10" w:rsidP="004602EB">
      <w:pPr>
        <w:numPr>
          <w:ilvl w:val="0"/>
          <w:numId w:val="8"/>
        </w:numPr>
        <w:snapToGrid w:val="0"/>
        <w:ind w:left="425" w:hanging="425"/>
        <w:jc w:val="both"/>
        <w:rPr>
          <w:sz w:val="20"/>
          <w:szCs w:val="20"/>
          <w:lang w:val="de-DE"/>
        </w:rPr>
      </w:pPr>
      <w:hyperlink r:id="rId36" w:history="1">
        <w:r w:rsidR="005A014E" w:rsidRPr="000958E5">
          <w:rPr>
            <w:rStyle w:val="Hyperlink"/>
            <w:sz w:val="20"/>
            <w:szCs w:val="20"/>
            <w:lang w:val="de-DE"/>
          </w:rPr>
          <w:t>http://www.agrivi.com/factors-that-affect-agricultural-productivity/</w:t>
        </w:r>
      </w:hyperlink>
      <w:r w:rsidR="005A014E" w:rsidRPr="000958E5">
        <w:rPr>
          <w:sz w:val="20"/>
          <w:szCs w:val="20"/>
          <w:lang w:val="de-DE"/>
        </w:rPr>
        <w:t xml:space="preserve"> 2016</w:t>
      </w:r>
      <w:r w:rsidR="003F27D5" w:rsidRPr="000958E5">
        <w:rPr>
          <w:sz w:val="20"/>
          <w:szCs w:val="20"/>
          <w:lang w:val="de-DE"/>
        </w:rPr>
        <w:t>.</w:t>
      </w:r>
    </w:p>
    <w:p w:rsidR="005A014E" w:rsidRPr="000958E5" w:rsidRDefault="00366766" w:rsidP="004602EB">
      <w:pPr>
        <w:pStyle w:val="NoSpacing"/>
        <w:bidi w:val="0"/>
        <w:snapToGrid w:val="0"/>
        <w:ind w:left="425" w:hanging="425"/>
        <w:jc w:val="both"/>
        <w:rPr>
          <w:rFonts w:ascii="Times New Roman" w:hAnsi="Times New Roman"/>
          <w:sz w:val="20"/>
          <w:szCs w:val="20"/>
        </w:rPr>
      </w:pPr>
      <w:r w:rsidRPr="000958E5">
        <w:rPr>
          <w:rFonts w:ascii="Times New Roman" w:hAnsi="Times New Roman"/>
          <w:sz w:val="20"/>
          <w:szCs w:val="20"/>
          <w:lang w:val="de-DE"/>
        </w:rPr>
        <w:t>9</w:t>
      </w:r>
      <w:r w:rsidR="00717450" w:rsidRPr="000958E5">
        <w:rPr>
          <w:rFonts w:ascii="Times New Roman" w:hAnsi="Times New Roman"/>
          <w:sz w:val="20"/>
          <w:szCs w:val="20"/>
          <w:lang w:val="de-DE"/>
        </w:rPr>
        <w:t>.</w:t>
      </w:r>
      <w:r w:rsidR="004602EB" w:rsidRPr="000958E5">
        <w:rPr>
          <w:rFonts w:ascii="Times New Roman" w:eastAsiaTheme="minorEastAsia" w:hAnsi="Times New Roman" w:hint="eastAsia"/>
          <w:sz w:val="20"/>
          <w:szCs w:val="20"/>
          <w:lang w:val="de-DE"/>
        </w:rPr>
        <w:tab/>
      </w:r>
      <w:r w:rsidR="005A014E" w:rsidRPr="000958E5">
        <w:rPr>
          <w:rFonts w:ascii="Times New Roman" w:hAnsi="Times New Roman"/>
          <w:sz w:val="20"/>
          <w:szCs w:val="20"/>
        </w:rPr>
        <w:t>Ibrahim, I., Al-feel, M., and Ahmed, A</w:t>
      </w:r>
      <w:r w:rsidR="00136D21" w:rsidRPr="000958E5">
        <w:rPr>
          <w:rFonts w:ascii="Times New Roman" w:hAnsi="Times New Roman"/>
          <w:sz w:val="20"/>
          <w:szCs w:val="20"/>
        </w:rPr>
        <w:t xml:space="preserve"> </w:t>
      </w:r>
      <w:r w:rsidR="005A014E" w:rsidRPr="000958E5">
        <w:rPr>
          <w:rFonts w:ascii="Times New Roman" w:hAnsi="Times New Roman"/>
          <w:sz w:val="20"/>
          <w:szCs w:val="20"/>
        </w:rPr>
        <w:t xml:space="preserve">(2014). Identification of Factors That Influence Technical Efficiency of Cash Crops Production (Sesame and Groundnut) In North </w:t>
      </w:r>
      <w:proofErr w:type="spellStart"/>
      <w:r w:rsidR="005A014E" w:rsidRPr="000958E5">
        <w:rPr>
          <w:rFonts w:ascii="Times New Roman" w:hAnsi="Times New Roman"/>
          <w:sz w:val="20"/>
          <w:szCs w:val="20"/>
        </w:rPr>
        <w:t>Kordofan</w:t>
      </w:r>
      <w:proofErr w:type="spellEnd"/>
      <w:r w:rsidR="005A014E" w:rsidRPr="000958E5">
        <w:rPr>
          <w:rFonts w:ascii="Times New Roman" w:hAnsi="Times New Roman"/>
          <w:sz w:val="20"/>
          <w:szCs w:val="20"/>
        </w:rPr>
        <w:t xml:space="preserve"> State, Sudan: International Journal of Scientific and Technology Research Vol. 3. Issue (10): 89-94.</w:t>
      </w:r>
    </w:p>
    <w:p w:rsidR="005A014E" w:rsidRPr="000958E5" w:rsidRDefault="00717450" w:rsidP="004602EB">
      <w:pPr>
        <w:autoSpaceDE w:val="0"/>
        <w:autoSpaceDN w:val="0"/>
        <w:adjustRightInd w:val="0"/>
        <w:snapToGrid w:val="0"/>
        <w:ind w:left="425" w:hanging="425"/>
        <w:jc w:val="both"/>
        <w:rPr>
          <w:sz w:val="20"/>
          <w:szCs w:val="20"/>
        </w:rPr>
      </w:pPr>
      <w:r w:rsidRPr="000958E5">
        <w:rPr>
          <w:sz w:val="20"/>
          <w:szCs w:val="20"/>
        </w:rPr>
        <w:t>10.</w:t>
      </w:r>
      <w:r w:rsidRPr="000958E5">
        <w:rPr>
          <w:sz w:val="20"/>
          <w:szCs w:val="20"/>
        </w:rPr>
        <w:tab/>
      </w:r>
      <w:proofErr w:type="spellStart"/>
      <w:r w:rsidR="005A014E" w:rsidRPr="000958E5">
        <w:rPr>
          <w:sz w:val="20"/>
          <w:szCs w:val="20"/>
        </w:rPr>
        <w:t>Mahgoub</w:t>
      </w:r>
      <w:proofErr w:type="spellEnd"/>
      <w:r w:rsidR="005A014E" w:rsidRPr="000958E5">
        <w:rPr>
          <w:sz w:val="20"/>
          <w:szCs w:val="20"/>
        </w:rPr>
        <w:t>, F (2014).</w:t>
      </w:r>
      <w:r w:rsidR="005A014E" w:rsidRPr="000958E5">
        <w:rPr>
          <w:rFonts w:eastAsia="Calibri"/>
          <w:sz w:val="20"/>
          <w:szCs w:val="20"/>
        </w:rPr>
        <w:t xml:space="preserve"> Current Status of</w:t>
      </w:r>
      <w:r w:rsidR="00136D21" w:rsidRPr="000958E5">
        <w:rPr>
          <w:rFonts w:eastAsia="Calibri"/>
          <w:sz w:val="20"/>
          <w:szCs w:val="20"/>
        </w:rPr>
        <w:t xml:space="preserve"> </w:t>
      </w:r>
      <w:r w:rsidR="005A014E" w:rsidRPr="000958E5">
        <w:rPr>
          <w:rFonts w:eastAsia="Calibri"/>
          <w:sz w:val="20"/>
          <w:szCs w:val="20"/>
        </w:rPr>
        <w:t xml:space="preserve">Agriculture and Future Challenges in Sudan. </w:t>
      </w:r>
      <w:proofErr w:type="spellStart"/>
      <w:r w:rsidR="005A014E" w:rsidRPr="000958E5">
        <w:rPr>
          <w:rFonts w:eastAsia="Calibri"/>
          <w:sz w:val="20"/>
          <w:szCs w:val="20"/>
        </w:rPr>
        <w:t>Nordiska</w:t>
      </w:r>
      <w:proofErr w:type="spellEnd"/>
      <w:r w:rsidR="00136D21" w:rsidRPr="000958E5">
        <w:rPr>
          <w:rFonts w:eastAsia="Calibri"/>
          <w:sz w:val="20"/>
          <w:szCs w:val="20"/>
        </w:rPr>
        <w:t xml:space="preserve"> </w:t>
      </w:r>
      <w:proofErr w:type="spellStart"/>
      <w:r w:rsidR="005A014E" w:rsidRPr="000958E5">
        <w:rPr>
          <w:rFonts w:eastAsia="Calibri"/>
          <w:sz w:val="20"/>
          <w:szCs w:val="20"/>
        </w:rPr>
        <w:t>Afrikainsinstitutet</w:t>
      </w:r>
      <w:proofErr w:type="spellEnd"/>
      <w:r w:rsidR="00136D21" w:rsidRPr="000958E5">
        <w:rPr>
          <w:rFonts w:eastAsia="Calibri"/>
          <w:sz w:val="20"/>
          <w:szCs w:val="20"/>
        </w:rPr>
        <w:t>,</w:t>
      </w:r>
      <w:r w:rsidR="005A014E" w:rsidRPr="000958E5">
        <w:rPr>
          <w:rFonts w:eastAsia="Calibri"/>
          <w:sz w:val="20"/>
          <w:szCs w:val="20"/>
        </w:rPr>
        <w:t xml:space="preserve"> Uppsala:98.</w:t>
      </w:r>
    </w:p>
    <w:p w:rsidR="005A014E" w:rsidRPr="000958E5" w:rsidRDefault="00717450" w:rsidP="004602EB">
      <w:pPr>
        <w:autoSpaceDE w:val="0"/>
        <w:autoSpaceDN w:val="0"/>
        <w:adjustRightInd w:val="0"/>
        <w:snapToGrid w:val="0"/>
        <w:ind w:left="425" w:hanging="425"/>
        <w:jc w:val="both"/>
        <w:rPr>
          <w:sz w:val="20"/>
          <w:szCs w:val="20"/>
        </w:rPr>
      </w:pPr>
      <w:r w:rsidRPr="000958E5">
        <w:rPr>
          <w:rFonts w:eastAsia="Calibri"/>
          <w:sz w:val="20"/>
          <w:szCs w:val="20"/>
        </w:rPr>
        <w:t>11.</w:t>
      </w:r>
      <w:r w:rsidRPr="000958E5">
        <w:rPr>
          <w:rFonts w:eastAsia="Calibri"/>
          <w:sz w:val="20"/>
          <w:szCs w:val="20"/>
        </w:rPr>
        <w:tab/>
      </w:r>
      <w:proofErr w:type="spellStart"/>
      <w:r w:rsidR="005A014E" w:rsidRPr="000958E5">
        <w:rPr>
          <w:rFonts w:eastAsia="Calibri"/>
          <w:sz w:val="20"/>
          <w:szCs w:val="20"/>
        </w:rPr>
        <w:t>Ministery</w:t>
      </w:r>
      <w:proofErr w:type="spellEnd"/>
      <w:r w:rsidR="005A014E" w:rsidRPr="000958E5">
        <w:rPr>
          <w:rFonts w:eastAsia="Calibri"/>
          <w:sz w:val="20"/>
          <w:szCs w:val="20"/>
        </w:rPr>
        <w:t xml:space="preserve"> of Information, Sudan (2011). Sudan Land of Opportunities (Facts &amp; Figures): 6-</w:t>
      </w:r>
      <w:r w:rsidR="005A014E" w:rsidRPr="000958E5">
        <w:rPr>
          <w:sz w:val="20"/>
          <w:szCs w:val="20"/>
        </w:rPr>
        <w:t>10.</w:t>
      </w:r>
    </w:p>
    <w:p w:rsidR="005A014E" w:rsidRPr="000958E5" w:rsidRDefault="00717450" w:rsidP="004602EB">
      <w:pPr>
        <w:autoSpaceDE w:val="0"/>
        <w:autoSpaceDN w:val="0"/>
        <w:adjustRightInd w:val="0"/>
        <w:snapToGrid w:val="0"/>
        <w:ind w:left="425" w:hanging="425"/>
        <w:jc w:val="both"/>
        <w:rPr>
          <w:rFonts w:eastAsia="Calibri"/>
          <w:sz w:val="20"/>
          <w:szCs w:val="20"/>
        </w:rPr>
      </w:pPr>
      <w:r w:rsidRPr="000958E5">
        <w:rPr>
          <w:rFonts w:eastAsia="Calibri"/>
          <w:sz w:val="20"/>
          <w:szCs w:val="20"/>
        </w:rPr>
        <w:t>12.</w:t>
      </w:r>
      <w:r w:rsidRPr="000958E5">
        <w:rPr>
          <w:rFonts w:eastAsia="Calibri"/>
          <w:sz w:val="20"/>
          <w:szCs w:val="20"/>
        </w:rPr>
        <w:tab/>
      </w:r>
      <w:r w:rsidR="005A014E" w:rsidRPr="000958E5">
        <w:rPr>
          <w:rFonts w:eastAsia="Calibri"/>
          <w:sz w:val="20"/>
          <w:szCs w:val="20"/>
        </w:rPr>
        <w:t xml:space="preserve">Suleiman I., </w:t>
      </w:r>
      <w:proofErr w:type="spellStart"/>
      <w:r w:rsidR="005A014E" w:rsidRPr="000958E5">
        <w:rPr>
          <w:rFonts w:eastAsia="Calibri"/>
          <w:sz w:val="20"/>
          <w:szCs w:val="20"/>
        </w:rPr>
        <w:t>Salih</w:t>
      </w:r>
      <w:proofErr w:type="spellEnd"/>
      <w:r w:rsidR="005A014E" w:rsidRPr="000958E5">
        <w:rPr>
          <w:rFonts w:eastAsia="Calibri"/>
          <w:sz w:val="20"/>
          <w:szCs w:val="20"/>
        </w:rPr>
        <w:t xml:space="preserve">, A., Bello, A., </w:t>
      </w:r>
      <w:proofErr w:type="spellStart"/>
      <w:r w:rsidR="005A014E" w:rsidRPr="000958E5">
        <w:rPr>
          <w:rFonts w:eastAsia="Calibri"/>
          <w:sz w:val="20"/>
          <w:szCs w:val="20"/>
        </w:rPr>
        <w:t>Bannaga</w:t>
      </w:r>
      <w:proofErr w:type="spellEnd"/>
      <w:r w:rsidR="005A014E" w:rsidRPr="000958E5">
        <w:rPr>
          <w:rFonts w:eastAsia="Calibri"/>
          <w:sz w:val="20"/>
          <w:szCs w:val="20"/>
        </w:rPr>
        <w:t>, A.,</w:t>
      </w:r>
      <w:r w:rsidR="00136D21" w:rsidRPr="000958E5">
        <w:rPr>
          <w:rFonts w:eastAsiaTheme="minorEastAsia" w:hint="eastAsia"/>
          <w:sz w:val="20"/>
          <w:szCs w:val="20"/>
          <w:lang w:eastAsia="zh-CN"/>
        </w:rPr>
        <w:t xml:space="preserve"> </w:t>
      </w:r>
      <w:r w:rsidR="005A014E" w:rsidRPr="000958E5">
        <w:rPr>
          <w:rFonts w:eastAsia="Calibri"/>
          <w:sz w:val="20"/>
          <w:szCs w:val="20"/>
        </w:rPr>
        <w:t xml:space="preserve">and </w:t>
      </w:r>
      <w:proofErr w:type="spellStart"/>
      <w:r w:rsidR="005A014E" w:rsidRPr="000958E5">
        <w:rPr>
          <w:rFonts w:eastAsia="Calibri"/>
          <w:sz w:val="20"/>
          <w:szCs w:val="20"/>
        </w:rPr>
        <w:t>Abelmagid</w:t>
      </w:r>
      <w:proofErr w:type="spellEnd"/>
      <w:r w:rsidR="005A014E" w:rsidRPr="000958E5">
        <w:rPr>
          <w:rFonts w:eastAsia="Calibri"/>
          <w:sz w:val="20"/>
          <w:szCs w:val="20"/>
        </w:rPr>
        <w:t>, H. (2008). Final Scoping Study-Sudan. Socio-Economic Development and Benefit Sharing Project (SDBS). Nile Basin Initiative, Entebbe, Uganda: 114.</w:t>
      </w:r>
    </w:p>
    <w:p w:rsidR="004602EB" w:rsidRPr="000958E5" w:rsidRDefault="00717450" w:rsidP="000958E5">
      <w:pPr>
        <w:autoSpaceDE w:val="0"/>
        <w:autoSpaceDN w:val="0"/>
        <w:adjustRightInd w:val="0"/>
        <w:snapToGrid w:val="0"/>
        <w:ind w:left="425" w:hanging="425"/>
        <w:jc w:val="both"/>
        <w:rPr>
          <w:sz w:val="20"/>
          <w:szCs w:val="20"/>
        </w:rPr>
      </w:pPr>
      <w:r w:rsidRPr="000958E5">
        <w:rPr>
          <w:rFonts w:eastAsia="Calibri"/>
          <w:color w:val="000000"/>
          <w:sz w:val="20"/>
          <w:szCs w:val="20"/>
        </w:rPr>
        <w:t>13.</w:t>
      </w:r>
      <w:r w:rsidRPr="000958E5">
        <w:rPr>
          <w:rFonts w:eastAsia="Calibri"/>
          <w:color w:val="000000"/>
          <w:sz w:val="20"/>
          <w:szCs w:val="20"/>
        </w:rPr>
        <w:tab/>
      </w:r>
      <w:r w:rsidR="005A014E" w:rsidRPr="000958E5">
        <w:rPr>
          <w:rFonts w:eastAsia="Calibri"/>
          <w:color w:val="000000"/>
          <w:sz w:val="20"/>
          <w:szCs w:val="20"/>
        </w:rPr>
        <w:t>WFP, (2015). Food Security Update. At:</w:t>
      </w:r>
      <w:r w:rsidR="000958E5">
        <w:rPr>
          <w:rFonts w:eastAsiaTheme="minorEastAsia" w:hint="eastAsia"/>
          <w:color w:val="000000"/>
          <w:sz w:val="20"/>
          <w:szCs w:val="20"/>
          <w:lang w:eastAsia="zh-CN"/>
        </w:rPr>
        <w:t xml:space="preserve"> </w:t>
      </w:r>
      <w:hyperlink r:id="rId37" w:history="1">
        <w:r w:rsidR="000958E5" w:rsidRPr="008502F9">
          <w:rPr>
            <w:rStyle w:val="Hyperlink"/>
            <w:rFonts w:eastAsia="Calibri"/>
            <w:sz w:val="20"/>
            <w:szCs w:val="20"/>
          </w:rPr>
          <w:t>file:///C:/Users/User/Desktop/Food%20security%20update%20v%202015.pdf</w:t>
        </w:r>
      </w:hyperlink>
      <w:r w:rsidR="005A014E" w:rsidRPr="000958E5">
        <w:rPr>
          <w:rFonts w:eastAsia="Calibri"/>
          <w:color w:val="000000"/>
          <w:sz w:val="20"/>
          <w:szCs w:val="20"/>
        </w:rPr>
        <w:t>.</w:t>
      </w:r>
      <w:r w:rsidR="000958E5">
        <w:rPr>
          <w:rFonts w:eastAsiaTheme="minorEastAsia" w:hint="eastAsia"/>
          <w:color w:val="000000"/>
          <w:sz w:val="20"/>
          <w:szCs w:val="20"/>
          <w:lang w:eastAsia="zh-CN"/>
        </w:rPr>
        <w:t xml:space="preserve"> </w:t>
      </w:r>
      <w:r w:rsidR="005A014E" w:rsidRPr="000958E5">
        <w:rPr>
          <w:rFonts w:eastAsia="Calibri"/>
          <w:sz w:val="20"/>
          <w:szCs w:val="20"/>
        </w:rPr>
        <w:t>(WFP, 2010). Emergency food security, blue Nile State-Sudan (Report): 58</w:t>
      </w:r>
      <w:r w:rsidR="00136D21" w:rsidRPr="000958E5">
        <w:rPr>
          <w:rFonts w:eastAsiaTheme="minorEastAsia" w:hint="eastAsia"/>
          <w:sz w:val="20"/>
          <w:szCs w:val="20"/>
          <w:lang w:eastAsia="zh-CN"/>
        </w:rPr>
        <w:t>.</w:t>
      </w:r>
      <w:r w:rsidR="000958E5" w:rsidRPr="000958E5">
        <w:rPr>
          <w:rFonts w:eastAsiaTheme="minorEastAsia" w:hint="eastAsia"/>
          <w:sz w:val="20"/>
          <w:szCs w:val="20"/>
          <w:lang w:eastAsia="zh-CN"/>
        </w:rPr>
        <w:t xml:space="preserve"> </w:t>
      </w:r>
    </w:p>
    <w:p w:rsidR="004602EB" w:rsidRPr="000958E5" w:rsidRDefault="004602EB" w:rsidP="004602EB">
      <w:pPr>
        <w:snapToGrid w:val="0"/>
        <w:ind w:left="425" w:hanging="425"/>
        <w:jc w:val="both"/>
        <w:rPr>
          <w:sz w:val="20"/>
          <w:szCs w:val="20"/>
        </w:rPr>
        <w:sectPr w:rsidR="004602EB" w:rsidRPr="000958E5" w:rsidSect="00DF79D7">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576"/>
          <w:docGrid w:linePitch="360"/>
        </w:sectPr>
      </w:pPr>
    </w:p>
    <w:p w:rsidR="004D0467" w:rsidRPr="000958E5" w:rsidRDefault="004D0467" w:rsidP="004602EB">
      <w:pPr>
        <w:snapToGrid w:val="0"/>
        <w:ind w:left="425" w:hanging="425"/>
        <w:jc w:val="both"/>
        <w:rPr>
          <w:sz w:val="20"/>
          <w:szCs w:val="20"/>
        </w:rPr>
      </w:pPr>
    </w:p>
    <w:p w:rsidR="00B3167C" w:rsidRPr="000958E5" w:rsidRDefault="00136D21" w:rsidP="004602EB">
      <w:pPr>
        <w:snapToGrid w:val="0"/>
        <w:ind w:left="425" w:hanging="425"/>
        <w:jc w:val="both"/>
        <w:rPr>
          <w:sz w:val="20"/>
          <w:szCs w:val="20"/>
          <w:lang w:eastAsia="zh-CN"/>
        </w:rPr>
      </w:pPr>
      <w:r w:rsidRPr="000958E5">
        <w:rPr>
          <w:rFonts w:hint="eastAsia"/>
          <w:sz w:val="20"/>
          <w:szCs w:val="20"/>
          <w:lang w:eastAsia="zh-CN"/>
        </w:rPr>
        <w:t xml:space="preserve">  </w:t>
      </w:r>
    </w:p>
    <w:p w:rsidR="00EB51F4" w:rsidRPr="000958E5" w:rsidRDefault="00EB51F4" w:rsidP="004602EB">
      <w:pPr>
        <w:snapToGrid w:val="0"/>
        <w:ind w:left="425" w:hanging="425"/>
        <w:jc w:val="both"/>
        <w:rPr>
          <w:sz w:val="20"/>
          <w:szCs w:val="20"/>
        </w:rPr>
      </w:pPr>
    </w:p>
    <w:p w:rsidR="004D0467" w:rsidRPr="000958E5" w:rsidRDefault="004602EB" w:rsidP="004602EB">
      <w:pPr>
        <w:snapToGrid w:val="0"/>
        <w:ind w:left="425" w:hanging="425"/>
        <w:jc w:val="both"/>
        <w:rPr>
          <w:sz w:val="20"/>
          <w:szCs w:val="20"/>
        </w:rPr>
      </w:pPr>
      <w:r w:rsidRPr="000958E5">
        <w:rPr>
          <w:sz w:val="20"/>
          <w:szCs w:val="20"/>
        </w:rPr>
        <w:t>10/2/2016</w:t>
      </w:r>
    </w:p>
    <w:sectPr w:rsidR="004D0467" w:rsidRPr="000958E5" w:rsidSect="00DF79D7">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01" w:rsidRDefault="00242401">
      <w:r>
        <w:separator/>
      </w:r>
    </w:p>
  </w:endnote>
  <w:endnote w:type="continuationSeparator" w:id="0">
    <w:p w:rsidR="00242401" w:rsidRDefault="00242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4602EB">
      <w:rPr>
        <w:noProof/>
        <w:sz w:val="20"/>
      </w:rPr>
      <w:t>4</w:t>
    </w:r>
    <w:r w:rsidRPr="004602EB">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0958E5">
      <w:rPr>
        <w:noProof/>
        <w:sz w:val="20"/>
      </w:rPr>
      <w:t>7</w:t>
    </w:r>
    <w:r w:rsidRPr="004602EB">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072E85">
      <w:rPr>
        <w:noProof/>
        <w:sz w:val="20"/>
      </w:rPr>
      <w:t>17</w:t>
    </w:r>
    <w:r w:rsidRPr="004602EB">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072E85">
      <w:rPr>
        <w:noProof/>
        <w:sz w:val="20"/>
      </w:rPr>
      <w:t>18</w:t>
    </w:r>
    <w:r w:rsidRPr="004602EB">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F6D1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4602EB">
      <w:rPr>
        <w:noProof/>
        <w:sz w:val="20"/>
      </w:rPr>
      <w:t>1</w:t>
    </w:r>
    <w:r w:rsidRPr="004602E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072E85">
      <w:rPr>
        <w:noProof/>
        <w:sz w:val="20"/>
      </w:rPr>
      <w:t>12</w:t>
    </w:r>
    <w:r w:rsidRPr="004602E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072E85">
      <w:rPr>
        <w:noProof/>
        <w:sz w:val="20"/>
      </w:rPr>
      <w:t>14</w:t>
    </w:r>
    <w:r w:rsidRPr="004602E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4602EB">
      <w:rPr>
        <w:noProof/>
        <w:sz w:val="20"/>
      </w:rPr>
      <w:t>3</w:t>
    </w:r>
    <w:r w:rsidRPr="004602EB">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7F6D10" w:rsidP="004602EB">
    <w:pPr>
      <w:jc w:val="center"/>
      <w:rPr>
        <w:sz w:val="20"/>
      </w:rPr>
    </w:pPr>
    <w:r w:rsidRPr="004602EB">
      <w:rPr>
        <w:sz w:val="20"/>
      </w:rPr>
      <w:fldChar w:fldCharType="begin"/>
    </w:r>
    <w:r w:rsidR="004602EB" w:rsidRPr="004602EB">
      <w:rPr>
        <w:sz w:val="20"/>
      </w:rPr>
      <w:instrText xml:space="preserve"> page </w:instrText>
    </w:r>
    <w:r w:rsidRPr="004602EB">
      <w:rPr>
        <w:sz w:val="20"/>
      </w:rPr>
      <w:fldChar w:fldCharType="separate"/>
    </w:r>
    <w:r w:rsidR="00072E85">
      <w:rPr>
        <w:noProof/>
        <w:sz w:val="20"/>
      </w:rPr>
      <w:t>15</w:t>
    </w:r>
    <w:r w:rsidRPr="004602EB">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Default="007F6D10" w:rsidP="00B3167C">
    <w:pPr>
      <w:pStyle w:val="Footer"/>
      <w:framePr w:wrap="around" w:vAnchor="text" w:hAnchor="margin" w:xAlign="center" w:y="1"/>
      <w:rPr>
        <w:rStyle w:val="PageNumber"/>
      </w:rPr>
    </w:pPr>
    <w:r>
      <w:rPr>
        <w:rStyle w:val="PageNumber"/>
      </w:rPr>
      <w:fldChar w:fldCharType="begin"/>
    </w:r>
    <w:r w:rsidR="004602EB">
      <w:rPr>
        <w:rStyle w:val="PageNumber"/>
      </w:rPr>
      <w:instrText xml:space="preserve">PAGE  </w:instrText>
    </w:r>
    <w:r>
      <w:rPr>
        <w:rStyle w:val="PageNumber"/>
      </w:rPr>
      <w:fldChar w:fldCharType="end"/>
    </w:r>
  </w:p>
  <w:p w:rsidR="004602EB" w:rsidRDefault="004602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01" w:rsidRDefault="00242401">
      <w:r>
        <w:separator/>
      </w:r>
    </w:p>
  </w:footnote>
  <w:footnote w:type="continuationSeparator" w:id="0">
    <w:p w:rsidR="00242401" w:rsidRDefault="00242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EB" w:rsidRPr="004602EB" w:rsidRDefault="004602EB" w:rsidP="004602EB">
    <w:pPr>
      <w:pBdr>
        <w:bottom w:val="thinThickMediumGap" w:sz="12" w:space="1" w:color="auto"/>
      </w:pBdr>
      <w:tabs>
        <w:tab w:val="left" w:pos="851"/>
        <w:tab w:val="right" w:pos="8364"/>
      </w:tabs>
      <w:adjustRightInd w:val="0"/>
      <w:snapToGrid w:val="0"/>
      <w:jc w:val="both"/>
      <w:rPr>
        <w:iCs/>
        <w:sz w:val="20"/>
        <w:szCs w:val="20"/>
      </w:rPr>
    </w:pPr>
    <w:r w:rsidRPr="004602EB">
      <w:rPr>
        <w:rFonts w:hint="eastAsia"/>
        <w:sz w:val="20"/>
        <w:szCs w:val="20"/>
      </w:rPr>
      <w:tab/>
    </w:r>
    <w:r w:rsidRPr="004602EB">
      <w:rPr>
        <w:sz w:val="20"/>
        <w:szCs w:val="20"/>
      </w:rPr>
      <w:t>New York Science Journal 201</w:t>
    </w:r>
    <w:r w:rsidRPr="004602EB">
      <w:rPr>
        <w:rFonts w:hint="eastAsia"/>
        <w:sz w:val="20"/>
        <w:szCs w:val="20"/>
      </w:rPr>
      <w:t>6</w:t>
    </w:r>
    <w:r w:rsidRPr="004602EB">
      <w:rPr>
        <w:sz w:val="20"/>
        <w:szCs w:val="20"/>
      </w:rPr>
      <w:t>;</w:t>
    </w:r>
    <w:r w:rsidRPr="004602EB">
      <w:rPr>
        <w:rFonts w:hint="eastAsia"/>
        <w:sz w:val="20"/>
        <w:szCs w:val="20"/>
      </w:rPr>
      <w:t>9</w:t>
    </w:r>
    <w:r w:rsidRPr="004602EB">
      <w:rPr>
        <w:sz w:val="20"/>
        <w:szCs w:val="20"/>
      </w:rPr>
      <w:t>(</w:t>
    </w:r>
    <w:r w:rsidRPr="004602EB">
      <w:rPr>
        <w:rFonts w:hint="eastAsia"/>
        <w:sz w:val="20"/>
        <w:szCs w:val="20"/>
      </w:rPr>
      <w:t>10</w:t>
    </w:r>
    <w:r w:rsidRPr="004602EB">
      <w:rPr>
        <w:sz w:val="20"/>
        <w:szCs w:val="20"/>
      </w:rPr>
      <w:t>)</w:t>
    </w:r>
    <w:r w:rsidRPr="004602EB">
      <w:rPr>
        <w:iCs/>
        <w:sz w:val="20"/>
        <w:szCs w:val="20"/>
      </w:rPr>
      <w:t xml:space="preserve">     </w:t>
    </w:r>
    <w:r w:rsidRPr="004602EB">
      <w:rPr>
        <w:rFonts w:hint="eastAsia"/>
        <w:iCs/>
        <w:sz w:val="20"/>
        <w:szCs w:val="20"/>
      </w:rPr>
      <w:tab/>
    </w:r>
    <w:r w:rsidRPr="004602EB">
      <w:rPr>
        <w:iCs/>
        <w:sz w:val="20"/>
        <w:szCs w:val="20"/>
      </w:rPr>
      <w:t xml:space="preserve"> </w:t>
    </w:r>
    <w:r w:rsidRPr="004602EB">
      <w:rPr>
        <w:rFonts w:hint="eastAsia"/>
        <w:iCs/>
        <w:sz w:val="20"/>
        <w:szCs w:val="20"/>
      </w:rPr>
      <w:t xml:space="preserve"> </w:t>
    </w:r>
    <w:r w:rsidRPr="004602EB">
      <w:rPr>
        <w:iCs/>
        <w:sz w:val="20"/>
        <w:szCs w:val="20"/>
      </w:rPr>
      <w:t xml:space="preserve">   </w:t>
    </w:r>
    <w:hyperlink r:id="rId1" w:history="1">
      <w:r w:rsidRPr="004602EB">
        <w:rPr>
          <w:rStyle w:val="Hyperlink"/>
          <w:sz w:val="20"/>
          <w:szCs w:val="20"/>
        </w:rPr>
        <w:t>http://www.sciencepub.net/newyork</w:t>
      </w:r>
    </w:hyperlink>
  </w:p>
  <w:p w:rsidR="004602EB" w:rsidRPr="004602EB" w:rsidRDefault="004602EB" w:rsidP="004602E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5D46A10"/>
    <w:multiLevelType w:val="hybridMultilevel"/>
    <w:tmpl w:val="87BA4A6E"/>
    <w:lvl w:ilvl="0" w:tplc="8DCAE816">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CE52A6"/>
    <w:multiLevelType w:val="hybridMultilevel"/>
    <w:tmpl w:val="12302506"/>
    <w:lvl w:ilvl="0" w:tplc="91FE2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94DE4"/>
    <w:multiLevelType w:val="hybridMultilevel"/>
    <w:tmpl w:val="FD3694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5A255A"/>
    <w:multiLevelType w:val="hybridMultilevel"/>
    <w:tmpl w:val="D4402252"/>
    <w:lvl w:ilvl="0" w:tplc="16E4AD92">
      <w:start w:val="1"/>
      <w:numFmt w:val="decimal"/>
      <w:lvlText w:val="%1."/>
      <w:lvlJc w:val="left"/>
      <w:pPr>
        <w:ind w:left="360" w:hanging="360"/>
      </w:pPr>
      <w:rPr>
        <w:rFonts w:hint="default"/>
        <w:b w:val="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9459B3"/>
    <w:rsid w:val="00000358"/>
    <w:rsid w:val="00005C8E"/>
    <w:rsid w:val="000075A2"/>
    <w:rsid w:val="000113EC"/>
    <w:rsid w:val="00012408"/>
    <w:rsid w:val="0006091F"/>
    <w:rsid w:val="00072E85"/>
    <w:rsid w:val="00080CE9"/>
    <w:rsid w:val="000827B7"/>
    <w:rsid w:val="000844D7"/>
    <w:rsid w:val="00086790"/>
    <w:rsid w:val="00086E79"/>
    <w:rsid w:val="00090A06"/>
    <w:rsid w:val="000958E5"/>
    <w:rsid w:val="000A0250"/>
    <w:rsid w:val="000A3F90"/>
    <w:rsid w:val="000D0811"/>
    <w:rsid w:val="000E4F04"/>
    <w:rsid w:val="00136D21"/>
    <w:rsid w:val="00171DA0"/>
    <w:rsid w:val="001817C7"/>
    <w:rsid w:val="00183764"/>
    <w:rsid w:val="001964D0"/>
    <w:rsid w:val="001B41B8"/>
    <w:rsid w:val="001B650D"/>
    <w:rsid w:val="001C3D42"/>
    <w:rsid w:val="00205E97"/>
    <w:rsid w:val="00230DFB"/>
    <w:rsid w:val="00242401"/>
    <w:rsid w:val="00245C21"/>
    <w:rsid w:val="002672F5"/>
    <w:rsid w:val="002721F1"/>
    <w:rsid w:val="00282FA1"/>
    <w:rsid w:val="002B5613"/>
    <w:rsid w:val="002D3558"/>
    <w:rsid w:val="002D4188"/>
    <w:rsid w:val="002D4522"/>
    <w:rsid w:val="002D589A"/>
    <w:rsid w:val="002F20CD"/>
    <w:rsid w:val="002F49EF"/>
    <w:rsid w:val="00301F95"/>
    <w:rsid w:val="00314F95"/>
    <w:rsid w:val="00322FAB"/>
    <w:rsid w:val="003246A8"/>
    <w:rsid w:val="00345581"/>
    <w:rsid w:val="00345941"/>
    <w:rsid w:val="0034702D"/>
    <w:rsid w:val="00366766"/>
    <w:rsid w:val="003679A0"/>
    <w:rsid w:val="00394B65"/>
    <w:rsid w:val="003A785E"/>
    <w:rsid w:val="003B55FF"/>
    <w:rsid w:val="003B651F"/>
    <w:rsid w:val="003C0116"/>
    <w:rsid w:val="003C4C28"/>
    <w:rsid w:val="003F27D5"/>
    <w:rsid w:val="00402399"/>
    <w:rsid w:val="0043645D"/>
    <w:rsid w:val="00454A59"/>
    <w:rsid w:val="00456753"/>
    <w:rsid w:val="004602EB"/>
    <w:rsid w:val="00471E57"/>
    <w:rsid w:val="004802B0"/>
    <w:rsid w:val="00480715"/>
    <w:rsid w:val="0049143E"/>
    <w:rsid w:val="004C7E2A"/>
    <w:rsid w:val="004D01D3"/>
    <w:rsid w:val="004D0467"/>
    <w:rsid w:val="004F4AFB"/>
    <w:rsid w:val="00520D1A"/>
    <w:rsid w:val="0052512B"/>
    <w:rsid w:val="00553F9B"/>
    <w:rsid w:val="00593132"/>
    <w:rsid w:val="005A014E"/>
    <w:rsid w:val="005A21B0"/>
    <w:rsid w:val="005A5E42"/>
    <w:rsid w:val="005C2F35"/>
    <w:rsid w:val="005D1DA6"/>
    <w:rsid w:val="005D6844"/>
    <w:rsid w:val="005F5E04"/>
    <w:rsid w:val="0065209A"/>
    <w:rsid w:val="00657995"/>
    <w:rsid w:val="00670EA2"/>
    <w:rsid w:val="006B5399"/>
    <w:rsid w:val="006C7309"/>
    <w:rsid w:val="006D5C2E"/>
    <w:rsid w:val="006E6ACB"/>
    <w:rsid w:val="006E7156"/>
    <w:rsid w:val="006F1706"/>
    <w:rsid w:val="00717450"/>
    <w:rsid w:val="00744442"/>
    <w:rsid w:val="007725E7"/>
    <w:rsid w:val="0078507E"/>
    <w:rsid w:val="0078719F"/>
    <w:rsid w:val="007D3D09"/>
    <w:rsid w:val="007D746F"/>
    <w:rsid w:val="007E1633"/>
    <w:rsid w:val="007F6D10"/>
    <w:rsid w:val="007F763B"/>
    <w:rsid w:val="008131CF"/>
    <w:rsid w:val="00814FA7"/>
    <w:rsid w:val="008233D0"/>
    <w:rsid w:val="0085007D"/>
    <w:rsid w:val="00875C08"/>
    <w:rsid w:val="008A20AC"/>
    <w:rsid w:val="008A67B6"/>
    <w:rsid w:val="008B0928"/>
    <w:rsid w:val="009059ED"/>
    <w:rsid w:val="00910D7E"/>
    <w:rsid w:val="0091208A"/>
    <w:rsid w:val="00914558"/>
    <w:rsid w:val="00934B6E"/>
    <w:rsid w:val="00935CF7"/>
    <w:rsid w:val="0094140D"/>
    <w:rsid w:val="009459B3"/>
    <w:rsid w:val="00952EB8"/>
    <w:rsid w:val="00997A8E"/>
    <w:rsid w:val="009A1C7B"/>
    <w:rsid w:val="009A3681"/>
    <w:rsid w:val="00A1557F"/>
    <w:rsid w:val="00A3476D"/>
    <w:rsid w:val="00A7507F"/>
    <w:rsid w:val="00B12C3C"/>
    <w:rsid w:val="00B3167C"/>
    <w:rsid w:val="00B33ECB"/>
    <w:rsid w:val="00B36B45"/>
    <w:rsid w:val="00B60543"/>
    <w:rsid w:val="00B60E8D"/>
    <w:rsid w:val="00B80C0E"/>
    <w:rsid w:val="00B80DE3"/>
    <w:rsid w:val="00B918AE"/>
    <w:rsid w:val="00B94E19"/>
    <w:rsid w:val="00BB2DFC"/>
    <w:rsid w:val="00BC4D37"/>
    <w:rsid w:val="00BD2A8D"/>
    <w:rsid w:val="00BD4FCC"/>
    <w:rsid w:val="00BF293C"/>
    <w:rsid w:val="00BF6579"/>
    <w:rsid w:val="00C0761F"/>
    <w:rsid w:val="00C101C9"/>
    <w:rsid w:val="00C37366"/>
    <w:rsid w:val="00C44596"/>
    <w:rsid w:val="00C60D61"/>
    <w:rsid w:val="00C82AE2"/>
    <w:rsid w:val="00C92003"/>
    <w:rsid w:val="00CC4387"/>
    <w:rsid w:val="00CE7B2F"/>
    <w:rsid w:val="00CF24FB"/>
    <w:rsid w:val="00CF6616"/>
    <w:rsid w:val="00CF66F9"/>
    <w:rsid w:val="00D04C27"/>
    <w:rsid w:val="00D13147"/>
    <w:rsid w:val="00D26F2E"/>
    <w:rsid w:val="00D3777A"/>
    <w:rsid w:val="00D56002"/>
    <w:rsid w:val="00D778C9"/>
    <w:rsid w:val="00DF1AAC"/>
    <w:rsid w:val="00DF6507"/>
    <w:rsid w:val="00DF7353"/>
    <w:rsid w:val="00DF79D7"/>
    <w:rsid w:val="00E015B9"/>
    <w:rsid w:val="00E34501"/>
    <w:rsid w:val="00E34DBD"/>
    <w:rsid w:val="00E52EA0"/>
    <w:rsid w:val="00E54147"/>
    <w:rsid w:val="00E57761"/>
    <w:rsid w:val="00E617EB"/>
    <w:rsid w:val="00E73E1D"/>
    <w:rsid w:val="00EA26BE"/>
    <w:rsid w:val="00EB51F4"/>
    <w:rsid w:val="00EB79CB"/>
    <w:rsid w:val="00EC565A"/>
    <w:rsid w:val="00EC5C53"/>
    <w:rsid w:val="00ED4441"/>
    <w:rsid w:val="00ED4A29"/>
    <w:rsid w:val="00ED4ED9"/>
    <w:rsid w:val="00EE1CEE"/>
    <w:rsid w:val="00EE1F4B"/>
    <w:rsid w:val="00EE356E"/>
    <w:rsid w:val="00F03305"/>
    <w:rsid w:val="00F2228B"/>
    <w:rsid w:val="00F432C7"/>
    <w:rsid w:val="00F62573"/>
    <w:rsid w:val="00F73A95"/>
    <w:rsid w:val="00F83A62"/>
    <w:rsid w:val="00FA6D77"/>
    <w:rsid w:val="00FB5B6A"/>
    <w:rsid w:val="00FC4906"/>
    <w:rsid w:val="00FD1CBE"/>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D0811"/>
    <w:pPr>
      <w:keepNext/>
      <w:tabs>
        <w:tab w:val="num" w:pos="0"/>
      </w:tabs>
      <w:outlineLvl w:val="0"/>
    </w:pPr>
    <w:rPr>
      <w:b/>
      <w:bCs/>
      <w:sz w:val="32"/>
    </w:rPr>
  </w:style>
  <w:style w:type="paragraph" w:styleId="Heading2">
    <w:name w:val="heading 2"/>
    <w:basedOn w:val="Normal"/>
    <w:next w:val="Normal"/>
    <w:qFormat/>
    <w:rsid w:val="000D0811"/>
    <w:pPr>
      <w:keepNext/>
      <w:tabs>
        <w:tab w:val="num" w:pos="0"/>
      </w:tabs>
      <w:jc w:val="both"/>
      <w:outlineLvl w:val="1"/>
    </w:pPr>
    <w:rPr>
      <w:b/>
      <w:sz w:val="28"/>
    </w:rPr>
  </w:style>
  <w:style w:type="paragraph" w:styleId="Heading3">
    <w:name w:val="heading 3"/>
    <w:basedOn w:val="Normal"/>
    <w:next w:val="Normal"/>
    <w:qFormat/>
    <w:rsid w:val="000D0811"/>
    <w:pPr>
      <w:keepNext/>
      <w:tabs>
        <w:tab w:val="num" w:pos="0"/>
      </w:tabs>
      <w:spacing w:line="360" w:lineRule="auto"/>
      <w:jc w:val="both"/>
      <w:outlineLvl w:val="2"/>
    </w:pPr>
    <w:rPr>
      <w:b/>
      <w:bCs/>
    </w:rPr>
  </w:style>
  <w:style w:type="paragraph" w:styleId="Heading6">
    <w:name w:val="heading 6"/>
    <w:basedOn w:val="Normal"/>
    <w:next w:val="Normal"/>
    <w:qFormat/>
    <w:rsid w:val="000D081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D0811"/>
  </w:style>
  <w:style w:type="character" w:customStyle="1" w:styleId="WW-Absatz-Standardschriftart">
    <w:name w:val="WW-Absatz-Standardschriftart"/>
    <w:rsid w:val="000D0811"/>
  </w:style>
  <w:style w:type="character" w:customStyle="1" w:styleId="WW-Absatz-Standardschriftart1">
    <w:name w:val="WW-Absatz-Standardschriftart1"/>
    <w:rsid w:val="000D0811"/>
  </w:style>
  <w:style w:type="character" w:customStyle="1" w:styleId="WW-Absatz-Standardschriftart11">
    <w:name w:val="WW-Absatz-Standardschriftart11"/>
    <w:rsid w:val="000D0811"/>
  </w:style>
  <w:style w:type="character" w:customStyle="1" w:styleId="WW-Absatz-Standardschriftart111">
    <w:name w:val="WW-Absatz-Standardschriftart111"/>
    <w:rsid w:val="000D0811"/>
  </w:style>
  <w:style w:type="character" w:customStyle="1" w:styleId="WW-Absatz-Standardschriftart1111">
    <w:name w:val="WW-Absatz-Standardschriftart1111"/>
    <w:rsid w:val="000D0811"/>
  </w:style>
  <w:style w:type="character" w:customStyle="1" w:styleId="WW-Absatz-Standardschriftart11111">
    <w:name w:val="WW-Absatz-Standardschriftart11111"/>
    <w:rsid w:val="000D0811"/>
  </w:style>
  <w:style w:type="character" w:customStyle="1" w:styleId="WW-Absatz-Standardschriftart111111">
    <w:name w:val="WW-Absatz-Standardschriftart111111"/>
    <w:rsid w:val="000D0811"/>
  </w:style>
  <w:style w:type="character" w:customStyle="1" w:styleId="WW-Absatz-Standardschriftart1111111">
    <w:name w:val="WW-Absatz-Standardschriftart1111111"/>
    <w:rsid w:val="000D0811"/>
  </w:style>
  <w:style w:type="character" w:customStyle="1" w:styleId="WW-Absatz-Standardschriftart11111111">
    <w:name w:val="WW-Absatz-Standardschriftart11111111"/>
    <w:rsid w:val="000D0811"/>
  </w:style>
  <w:style w:type="character" w:customStyle="1" w:styleId="WW-Absatz-Standardschriftart111111111">
    <w:name w:val="WW-Absatz-Standardschriftart111111111"/>
    <w:rsid w:val="000D0811"/>
  </w:style>
  <w:style w:type="character" w:customStyle="1" w:styleId="WW-Absatz-Standardschriftart1111111111">
    <w:name w:val="WW-Absatz-Standardschriftart1111111111"/>
    <w:rsid w:val="000D0811"/>
  </w:style>
  <w:style w:type="character" w:customStyle="1" w:styleId="WW-Absatz-Standardschriftart11111111111">
    <w:name w:val="WW-Absatz-Standardschriftart11111111111"/>
    <w:rsid w:val="000D0811"/>
  </w:style>
  <w:style w:type="character" w:customStyle="1" w:styleId="WW-Absatz-Standardschriftart111111111111">
    <w:name w:val="WW-Absatz-Standardschriftart111111111111"/>
    <w:rsid w:val="000D0811"/>
  </w:style>
  <w:style w:type="character" w:customStyle="1" w:styleId="WW-Absatz-Standardschriftart1111111111111">
    <w:name w:val="WW-Absatz-Standardschriftart1111111111111"/>
    <w:rsid w:val="000D0811"/>
  </w:style>
  <w:style w:type="character" w:customStyle="1" w:styleId="WW-Absatz-Standardschriftart11111111111111">
    <w:name w:val="WW-Absatz-Standardschriftart11111111111111"/>
    <w:rsid w:val="000D0811"/>
  </w:style>
  <w:style w:type="character" w:customStyle="1" w:styleId="WW-Absatz-Standardschriftart111111111111111">
    <w:name w:val="WW-Absatz-Standardschriftart111111111111111"/>
    <w:rsid w:val="000D0811"/>
  </w:style>
  <w:style w:type="character" w:customStyle="1" w:styleId="WW-Absatz-Standardschriftart1111111111111111">
    <w:name w:val="WW-Absatz-Standardschriftart1111111111111111"/>
    <w:rsid w:val="000D0811"/>
  </w:style>
  <w:style w:type="character" w:customStyle="1" w:styleId="WW8Num1z0">
    <w:name w:val="WW8Num1z0"/>
    <w:rsid w:val="000D0811"/>
    <w:rPr>
      <w:rFonts w:ascii="Symbol" w:eastAsia="Times New Roman" w:hAnsi="Symbol" w:cs="Times New Roman"/>
    </w:rPr>
  </w:style>
  <w:style w:type="character" w:customStyle="1" w:styleId="WW8Num1z1">
    <w:name w:val="WW8Num1z1"/>
    <w:rsid w:val="000D0811"/>
    <w:rPr>
      <w:rFonts w:ascii="Courier New" w:hAnsi="Courier New" w:cs="Courier New"/>
    </w:rPr>
  </w:style>
  <w:style w:type="character" w:customStyle="1" w:styleId="WW8Num1z2">
    <w:name w:val="WW8Num1z2"/>
    <w:rsid w:val="000D0811"/>
    <w:rPr>
      <w:rFonts w:ascii="Wingdings" w:hAnsi="Wingdings"/>
    </w:rPr>
  </w:style>
  <w:style w:type="character" w:customStyle="1" w:styleId="WW8Num1z3">
    <w:name w:val="WW8Num1z3"/>
    <w:rsid w:val="000D0811"/>
    <w:rPr>
      <w:rFonts w:ascii="Symbol" w:hAnsi="Symbol"/>
    </w:rPr>
  </w:style>
  <w:style w:type="character" w:styleId="PageNumber">
    <w:name w:val="page number"/>
    <w:basedOn w:val="DefaultParagraphFont"/>
    <w:rsid w:val="000D0811"/>
  </w:style>
  <w:style w:type="character" w:styleId="Hyperlink">
    <w:name w:val="Hyperlink"/>
    <w:rsid w:val="000D0811"/>
    <w:rPr>
      <w:color w:val="0000FF"/>
      <w:u w:val="single"/>
    </w:rPr>
  </w:style>
  <w:style w:type="character" w:styleId="FollowedHyperlink">
    <w:name w:val="FollowedHyperlink"/>
    <w:rsid w:val="000D0811"/>
    <w:rPr>
      <w:color w:val="800080"/>
      <w:u w:val="single"/>
    </w:rPr>
  </w:style>
  <w:style w:type="character" w:customStyle="1" w:styleId="NumberingSymbols">
    <w:name w:val="Numbering Symbols"/>
    <w:rsid w:val="000D0811"/>
  </w:style>
  <w:style w:type="paragraph" w:customStyle="1" w:styleId="Heading">
    <w:name w:val="Heading"/>
    <w:basedOn w:val="Normal"/>
    <w:next w:val="BodyText"/>
    <w:rsid w:val="000D0811"/>
    <w:pPr>
      <w:keepNext/>
      <w:spacing w:before="240" w:after="120"/>
    </w:pPr>
    <w:rPr>
      <w:rFonts w:ascii="Nimbus Sans L" w:eastAsia="DejaVu Sans" w:hAnsi="Nimbus Sans L" w:cs="DejaVu Sans"/>
      <w:sz w:val="28"/>
      <w:szCs w:val="28"/>
    </w:rPr>
  </w:style>
  <w:style w:type="paragraph" w:styleId="BodyText">
    <w:name w:val="Body Text"/>
    <w:basedOn w:val="Normal"/>
    <w:rsid w:val="000D0811"/>
    <w:pPr>
      <w:spacing w:line="360" w:lineRule="auto"/>
    </w:pPr>
  </w:style>
  <w:style w:type="paragraph" w:styleId="List">
    <w:name w:val="List"/>
    <w:basedOn w:val="BodyText"/>
    <w:rsid w:val="000D0811"/>
  </w:style>
  <w:style w:type="paragraph" w:styleId="Caption">
    <w:name w:val="caption"/>
    <w:basedOn w:val="Normal"/>
    <w:qFormat/>
    <w:rsid w:val="000D0811"/>
    <w:pPr>
      <w:suppressLineNumbers/>
      <w:spacing w:before="120" w:after="120"/>
    </w:pPr>
    <w:rPr>
      <w:i/>
      <w:iCs/>
    </w:rPr>
  </w:style>
  <w:style w:type="paragraph" w:customStyle="1" w:styleId="Index">
    <w:name w:val="Index"/>
    <w:basedOn w:val="Normal"/>
    <w:rsid w:val="000D0811"/>
    <w:pPr>
      <w:suppressLineNumbers/>
    </w:pPr>
  </w:style>
  <w:style w:type="paragraph" w:styleId="Header">
    <w:name w:val="header"/>
    <w:basedOn w:val="Normal"/>
    <w:next w:val="Heading1"/>
    <w:link w:val="HeaderChar"/>
    <w:rsid w:val="000D0811"/>
    <w:pPr>
      <w:tabs>
        <w:tab w:val="center" w:pos="4320"/>
        <w:tab w:val="right" w:pos="8640"/>
      </w:tabs>
    </w:pPr>
  </w:style>
  <w:style w:type="paragraph" w:styleId="BodyTextIndent3">
    <w:name w:val="Body Text Indent 3"/>
    <w:basedOn w:val="Normal"/>
    <w:rsid w:val="000D0811"/>
    <w:pPr>
      <w:spacing w:line="360" w:lineRule="auto"/>
      <w:ind w:firstLine="720"/>
      <w:jc w:val="both"/>
    </w:pPr>
    <w:rPr>
      <w:b/>
      <w:bCs/>
    </w:rPr>
  </w:style>
  <w:style w:type="paragraph" w:styleId="BodyTextIndent">
    <w:name w:val="Body Text Indent"/>
    <w:basedOn w:val="Normal"/>
    <w:rsid w:val="000D0811"/>
    <w:pPr>
      <w:ind w:left="540" w:hanging="720"/>
      <w:jc w:val="both"/>
    </w:pPr>
  </w:style>
  <w:style w:type="paragraph" w:styleId="BodyTextIndent2">
    <w:name w:val="Body Text Indent 2"/>
    <w:basedOn w:val="Normal"/>
    <w:rsid w:val="000D0811"/>
    <w:pPr>
      <w:spacing w:line="360" w:lineRule="auto"/>
      <w:ind w:firstLine="720"/>
      <w:jc w:val="both"/>
    </w:pPr>
  </w:style>
  <w:style w:type="paragraph" w:styleId="BodyText2">
    <w:name w:val="Body Text 2"/>
    <w:basedOn w:val="Normal"/>
    <w:rsid w:val="000D0811"/>
    <w:pPr>
      <w:spacing w:line="360" w:lineRule="auto"/>
      <w:jc w:val="both"/>
    </w:pPr>
  </w:style>
  <w:style w:type="paragraph" w:styleId="Footer">
    <w:name w:val="footer"/>
    <w:basedOn w:val="Normal"/>
    <w:rsid w:val="000D0811"/>
    <w:pPr>
      <w:tabs>
        <w:tab w:val="center" w:pos="4320"/>
        <w:tab w:val="right" w:pos="8640"/>
      </w:tabs>
    </w:pPr>
    <w:rPr>
      <w:sz w:val="32"/>
    </w:rPr>
  </w:style>
  <w:style w:type="paragraph" w:customStyle="1" w:styleId="TableContents">
    <w:name w:val="Table Contents"/>
    <w:basedOn w:val="Normal"/>
    <w:rsid w:val="000D0811"/>
    <w:pPr>
      <w:suppressLineNumbers/>
    </w:pPr>
  </w:style>
  <w:style w:type="paragraph" w:customStyle="1" w:styleId="TableHeading">
    <w:name w:val="Table Heading"/>
    <w:basedOn w:val="TableContents"/>
    <w:rsid w:val="000D0811"/>
    <w:pPr>
      <w:jc w:val="center"/>
    </w:pPr>
    <w:rPr>
      <w:b/>
      <w:bCs/>
    </w:rPr>
  </w:style>
  <w:style w:type="paragraph" w:customStyle="1" w:styleId="Framecontents">
    <w:name w:val="Frame contents"/>
    <w:basedOn w:val="BodyText"/>
    <w:rsid w:val="000D0811"/>
  </w:style>
  <w:style w:type="paragraph" w:customStyle="1" w:styleId="Text">
    <w:name w:val="Text"/>
    <w:basedOn w:val="Normal"/>
    <w:rsid w:val="000D0811"/>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NoSpacing">
    <w:name w:val="No Spacing"/>
    <w:link w:val="NoSpacingChar"/>
    <w:uiPriority w:val="1"/>
    <w:qFormat/>
    <w:rsid w:val="002D4522"/>
    <w:pPr>
      <w:bidi/>
    </w:pPr>
    <w:rPr>
      <w:rFonts w:ascii="Calibri" w:eastAsia="Calibri" w:hAnsi="Calibri"/>
      <w:sz w:val="22"/>
      <w:szCs w:val="22"/>
    </w:rPr>
  </w:style>
  <w:style w:type="character" w:customStyle="1" w:styleId="NoSpacingChar">
    <w:name w:val="No Spacing Char"/>
    <w:link w:val="NoSpacing"/>
    <w:uiPriority w:val="1"/>
    <w:rsid w:val="002D4522"/>
    <w:rPr>
      <w:rFonts w:ascii="Calibri" w:eastAsia="Calibri" w:hAnsi="Calibri"/>
      <w:sz w:val="22"/>
      <w:szCs w:val="22"/>
      <w:lang w:bidi="ar-SA"/>
    </w:rPr>
  </w:style>
  <w:style w:type="paragraph" w:customStyle="1" w:styleId="Default">
    <w:name w:val="Default"/>
    <w:link w:val="DefaultChar"/>
    <w:rsid w:val="005A014E"/>
    <w:pPr>
      <w:autoSpaceDE w:val="0"/>
      <w:autoSpaceDN w:val="0"/>
      <w:adjustRightInd w:val="0"/>
      <w:spacing w:after="200" w:line="252" w:lineRule="auto"/>
    </w:pPr>
    <w:rPr>
      <w:rFonts w:ascii="Arial" w:eastAsia="Times New Roman" w:hAnsi="Arial"/>
      <w:color w:val="000000"/>
      <w:sz w:val="24"/>
      <w:szCs w:val="24"/>
    </w:rPr>
  </w:style>
  <w:style w:type="character" w:customStyle="1" w:styleId="DefaultChar">
    <w:name w:val="Default Char"/>
    <w:link w:val="Default"/>
    <w:rsid w:val="005A014E"/>
    <w:rPr>
      <w:rFonts w:ascii="Arial" w:eastAsia="Times New Roman" w:hAnsi="Arial"/>
      <w:color w:val="000000"/>
      <w:sz w:val="24"/>
      <w:szCs w:val="24"/>
      <w:lang w:bidi="ar-SA"/>
    </w:rPr>
  </w:style>
  <w:style w:type="paragraph" w:styleId="BalloonText">
    <w:name w:val="Balloon Text"/>
    <w:basedOn w:val="Normal"/>
    <w:link w:val="BalloonTextChar"/>
    <w:uiPriority w:val="99"/>
    <w:semiHidden/>
    <w:unhideWhenUsed/>
    <w:rsid w:val="000113EC"/>
    <w:rPr>
      <w:rFonts w:ascii="Tahoma" w:hAnsi="Tahoma"/>
      <w:sz w:val="16"/>
      <w:szCs w:val="16"/>
    </w:rPr>
  </w:style>
  <w:style w:type="character" w:customStyle="1" w:styleId="BalloonTextChar">
    <w:name w:val="Balloon Text Char"/>
    <w:link w:val="BalloonText"/>
    <w:uiPriority w:val="99"/>
    <w:semiHidden/>
    <w:rsid w:val="000113E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oufbello@yahoo.com" TargetMode="External"/><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header" Target="header5.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hyperlink" Target="file:///C:/Users/User/Desktop/Food%20security%20update%20v%202015.pdf" TargetMode="Externa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10.xml"/><Relationship Id="rId36" Type="http://schemas.openxmlformats.org/officeDocument/2006/relationships/hyperlink" Target="http://www.agrivi.com/factors-that-affect-agricultural-productivity/" TargetMode="External"/><Relationship Id="rId10" Type="http://schemas.openxmlformats.org/officeDocument/2006/relationships/hyperlink" Target="http://www.dx.doi.org/10.7537/marsnys091016.03" TargetMode="External"/><Relationship Id="rId19" Type="http://schemas.openxmlformats.org/officeDocument/2006/relationships/image" Target="media/image2.emf"/><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agrivi.com/factors-that-affect-agricultural-productivity/"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yperlink" Target="http://www.scribd.com/doc/86784926/Agricultural-Extension-System-in-Sudan" TargetMode="External"/><Relationship Id="rId43" Type="http://schemas.openxmlformats.org/officeDocument/2006/relationships/footer" Target="footer18.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2B8C-EC04-4D08-9408-D1F92505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24172</CharactersWithSpaces>
  <SharedDoc>false</SharedDoc>
  <HLinks>
    <vt:vector size="54" baseType="variant">
      <vt:variant>
        <vt:i4>1900614</vt:i4>
      </vt:variant>
      <vt:variant>
        <vt:i4>15</vt:i4>
      </vt:variant>
      <vt:variant>
        <vt:i4>0</vt:i4>
      </vt:variant>
      <vt:variant>
        <vt:i4>5</vt:i4>
      </vt:variant>
      <vt:variant>
        <vt:lpwstr>http://www.agrivi.com/factors-that-affect-agricultural-productivity/</vt:lpwstr>
      </vt:variant>
      <vt:variant>
        <vt:lpwstr/>
      </vt:variant>
      <vt:variant>
        <vt:i4>6160457</vt:i4>
      </vt:variant>
      <vt:variant>
        <vt:i4>12</vt:i4>
      </vt:variant>
      <vt:variant>
        <vt:i4>0</vt:i4>
      </vt:variant>
      <vt:variant>
        <vt:i4>5</vt:i4>
      </vt:variant>
      <vt:variant>
        <vt:lpwstr>http://www.scribd.com/doc/86784926/Agricultural-Extension-System-in-Sudan</vt:lpwstr>
      </vt:variant>
      <vt:variant>
        <vt:lpwstr/>
      </vt:variant>
      <vt:variant>
        <vt:i4>1900614</vt:i4>
      </vt:variant>
      <vt:variant>
        <vt:i4>9</vt:i4>
      </vt:variant>
      <vt:variant>
        <vt:i4>0</vt:i4>
      </vt:variant>
      <vt:variant>
        <vt:i4>5</vt:i4>
      </vt:variant>
      <vt:variant>
        <vt:lpwstr>http://www.agrivi.com/factors-that-affect-agricultural-productivity/</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2031650</vt:i4>
      </vt:variant>
      <vt:variant>
        <vt:i4>0</vt:i4>
      </vt:variant>
      <vt:variant>
        <vt:i4>0</vt:i4>
      </vt:variant>
      <vt:variant>
        <vt:i4>5</vt:i4>
      </vt:variant>
      <vt:variant>
        <vt:lpwstr>mailto:raoufbello@yahoo.com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2016-10-05T02:17:00Z</cp:lastPrinted>
  <dcterms:created xsi:type="dcterms:W3CDTF">2016-10-05T10:12:00Z</dcterms:created>
  <dcterms:modified xsi:type="dcterms:W3CDTF">2016-10-06T05:17:00Z</dcterms:modified>
</cp:coreProperties>
</file>