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0B2" w:rsidRPr="00D01CA6" w:rsidRDefault="00EB3669" w:rsidP="001E731E">
      <w:pPr>
        <w:bidi w:val="0"/>
        <w:snapToGrid w:val="0"/>
        <w:spacing w:after="0" w:line="240" w:lineRule="auto"/>
        <w:jc w:val="center"/>
        <w:rPr>
          <w:rFonts w:ascii="Times New Roman" w:hAnsi="Times New Roman" w:cs="Times New Roman"/>
          <w:b/>
          <w:bCs/>
          <w:sz w:val="20"/>
          <w:szCs w:val="20"/>
        </w:rPr>
      </w:pPr>
      <w:r w:rsidRPr="00D01CA6">
        <w:rPr>
          <w:rFonts w:ascii="Times New Roman" w:hAnsi="Times New Roman" w:cs="Times New Roman"/>
          <w:b/>
          <w:bCs/>
          <w:sz w:val="20"/>
          <w:szCs w:val="20"/>
        </w:rPr>
        <w:t>Evaluation of</w:t>
      </w:r>
      <w:r w:rsidR="006D70B2" w:rsidRPr="00D01CA6">
        <w:rPr>
          <w:rFonts w:ascii="Times New Roman" w:hAnsi="Times New Roman" w:cs="Times New Roman"/>
          <w:b/>
          <w:bCs/>
          <w:sz w:val="20"/>
          <w:szCs w:val="20"/>
        </w:rPr>
        <w:t xml:space="preserve"> the Knowledge, Source of Information and Quality of Life among Multiple Sclerosis Patients in Saudi Arabia</w:t>
      </w:r>
    </w:p>
    <w:p w:rsidR="00B1210F" w:rsidRPr="00D01CA6" w:rsidRDefault="00B1210F" w:rsidP="001E731E">
      <w:pPr>
        <w:bidi w:val="0"/>
        <w:snapToGrid w:val="0"/>
        <w:spacing w:after="0" w:line="240" w:lineRule="auto"/>
        <w:jc w:val="center"/>
        <w:rPr>
          <w:rFonts w:ascii="Times New Roman" w:hAnsi="Times New Roman" w:cs="Times New Roman"/>
          <w:b/>
          <w:bCs/>
          <w:color w:val="000000"/>
          <w:sz w:val="20"/>
          <w:szCs w:val="20"/>
        </w:rPr>
      </w:pPr>
    </w:p>
    <w:p w:rsidR="006D70B2" w:rsidRPr="00D01CA6" w:rsidRDefault="006D70B2" w:rsidP="001E731E">
      <w:pPr>
        <w:bidi w:val="0"/>
        <w:snapToGrid w:val="0"/>
        <w:spacing w:after="0" w:line="240" w:lineRule="auto"/>
        <w:jc w:val="center"/>
        <w:rPr>
          <w:rFonts w:ascii="Times New Roman" w:hAnsi="Times New Roman" w:cs="Times New Roman"/>
          <w:color w:val="000000"/>
          <w:sz w:val="20"/>
          <w:szCs w:val="20"/>
          <w:vertAlign w:val="superscript"/>
          <w:lang w:eastAsia="zh-CN"/>
        </w:rPr>
      </w:pPr>
      <w:r w:rsidRPr="00D01CA6">
        <w:rPr>
          <w:rFonts w:ascii="Times New Roman" w:eastAsia="Times New Roman" w:hAnsi="Times New Roman" w:cs="Times New Roman"/>
          <w:color w:val="000000"/>
          <w:sz w:val="20"/>
          <w:szCs w:val="20"/>
          <w:lang w:eastAsia="en-GB"/>
        </w:rPr>
        <w:t xml:space="preserve">Alia </w:t>
      </w:r>
      <w:r w:rsidRPr="00D01CA6">
        <w:rPr>
          <w:rFonts w:ascii="Times New Roman" w:eastAsia="Times New Roman" w:hAnsi="Times New Roman" w:cs="Times New Roman"/>
          <w:noProof/>
          <w:color w:val="000000"/>
          <w:sz w:val="20"/>
          <w:szCs w:val="20"/>
          <w:lang w:eastAsia="en-GB"/>
        </w:rPr>
        <w:t>Almoajel</w:t>
      </w:r>
      <w:r w:rsidRPr="00D01CA6">
        <w:rPr>
          <w:rFonts w:ascii="Times New Roman" w:eastAsia="Times New Roman" w:hAnsi="Times New Roman" w:cs="Times New Roman"/>
          <w:color w:val="000000"/>
          <w:sz w:val="20"/>
          <w:szCs w:val="20"/>
          <w:lang w:eastAsia="en-GB"/>
        </w:rPr>
        <w:t xml:space="preserve">, </w:t>
      </w:r>
      <w:r w:rsidRPr="00D01CA6">
        <w:rPr>
          <w:rFonts w:ascii="Times New Roman" w:eastAsia="Times New Roman" w:hAnsi="Times New Roman" w:cs="Times New Roman"/>
          <w:noProof/>
          <w:color w:val="000000"/>
          <w:sz w:val="20"/>
          <w:szCs w:val="20"/>
          <w:lang w:eastAsia="en-GB"/>
        </w:rPr>
        <w:t>PhD</w:t>
      </w:r>
      <w:r w:rsidRPr="00D01CA6">
        <w:rPr>
          <w:rFonts w:ascii="Times New Roman" w:eastAsia="Times New Roman" w:hAnsi="Times New Roman" w:cs="Times New Roman"/>
          <w:color w:val="000000"/>
          <w:sz w:val="20"/>
          <w:szCs w:val="20"/>
          <w:lang w:eastAsia="en-GB"/>
        </w:rPr>
        <w:t xml:space="preserve"> </w:t>
      </w:r>
      <w:r w:rsidRPr="00D01CA6">
        <w:rPr>
          <w:rFonts w:ascii="Times New Roman" w:eastAsia="Times New Roman" w:hAnsi="Times New Roman" w:cs="Times New Roman"/>
          <w:color w:val="000000"/>
          <w:sz w:val="20"/>
          <w:szCs w:val="20"/>
          <w:vertAlign w:val="superscript"/>
          <w:lang w:eastAsia="en-GB"/>
        </w:rPr>
        <w:t>1</w:t>
      </w:r>
      <w:r w:rsidRPr="00D01CA6">
        <w:rPr>
          <w:rFonts w:ascii="Times New Roman" w:eastAsia="Times New Roman" w:hAnsi="Times New Roman" w:cs="Times New Roman"/>
          <w:color w:val="000000"/>
          <w:sz w:val="20"/>
          <w:szCs w:val="20"/>
          <w:lang w:eastAsia="en-GB"/>
        </w:rPr>
        <w:t xml:space="preserve">, </w:t>
      </w:r>
      <w:proofErr w:type="spellStart"/>
      <w:r w:rsidRPr="00D01CA6">
        <w:rPr>
          <w:rFonts w:ascii="Times New Roman" w:eastAsia="Times New Roman" w:hAnsi="Times New Roman" w:cs="Times New Roman"/>
          <w:color w:val="000000"/>
          <w:sz w:val="20"/>
          <w:szCs w:val="20"/>
          <w:lang w:eastAsia="en-GB"/>
        </w:rPr>
        <w:t>Razan</w:t>
      </w:r>
      <w:proofErr w:type="spellEnd"/>
      <w:r w:rsidRPr="00D01CA6">
        <w:rPr>
          <w:rFonts w:ascii="Times New Roman" w:eastAsia="Times New Roman" w:hAnsi="Times New Roman" w:cs="Times New Roman"/>
          <w:color w:val="000000"/>
          <w:sz w:val="20"/>
          <w:szCs w:val="20"/>
          <w:lang w:eastAsia="en-GB"/>
        </w:rPr>
        <w:t xml:space="preserve"> Al-</w:t>
      </w:r>
      <w:proofErr w:type="spellStart"/>
      <w:r w:rsidRPr="00D01CA6">
        <w:rPr>
          <w:rFonts w:ascii="Times New Roman" w:eastAsia="Times New Roman" w:hAnsi="Times New Roman" w:cs="Times New Roman"/>
          <w:color w:val="000000"/>
          <w:sz w:val="20"/>
          <w:szCs w:val="20"/>
          <w:lang w:eastAsia="en-GB"/>
        </w:rPr>
        <w:t>Youssef</w:t>
      </w:r>
      <w:proofErr w:type="spellEnd"/>
      <w:r w:rsidRPr="00D01CA6">
        <w:rPr>
          <w:rFonts w:ascii="Times New Roman" w:eastAsia="Times New Roman" w:hAnsi="Times New Roman" w:cs="Times New Roman"/>
          <w:color w:val="000000"/>
          <w:sz w:val="20"/>
          <w:szCs w:val="20"/>
          <w:lang w:eastAsia="en-GB"/>
        </w:rPr>
        <w:t xml:space="preserve"> </w:t>
      </w:r>
      <w:r w:rsidRPr="00D01CA6">
        <w:rPr>
          <w:rFonts w:ascii="Times New Roman" w:eastAsia="Times New Roman" w:hAnsi="Times New Roman" w:cs="Times New Roman"/>
          <w:color w:val="000000"/>
          <w:sz w:val="20"/>
          <w:szCs w:val="20"/>
          <w:vertAlign w:val="superscript"/>
          <w:lang w:eastAsia="en-GB"/>
        </w:rPr>
        <w:t>2</w:t>
      </w:r>
      <w:r w:rsidRPr="00D01CA6">
        <w:rPr>
          <w:rFonts w:ascii="Times New Roman" w:eastAsia="Times New Roman" w:hAnsi="Times New Roman" w:cs="Times New Roman"/>
          <w:color w:val="000000"/>
          <w:sz w:val="20"/>
          <w:szCs w:val="20"/>
          <w:lang w:eastAsia="en-GB"/>
        </w:rPr>
        <w:t>, Norah Al-Shammari</w:t>
      </w:r>
      <w:r w:rsidRPr="00D01CA6">
        <w:rPr>
          <w:rFonts w:ascii="Times New Roman" w:eastAsia="Times New Roman" w:hAnsi="Times New Roman" w:cs="Times New Roman"/>
          <w:color w:val="000000"/>
          <w:sz w:val="20"/>
          <w:szCs w:val="20"/>
          <w:vertAlign w:val="superscript"/>
          <w:lang w:eastAsia="en-GB"/>
        </w:rPr>
        <w:t>2</w:t>
      </w:r>
      <w:r w:rsidRPr="00D01CA6">
        <w:rPr>
          <w:rFonts w:ascii="Times New Roman" w:eastAsia="Times New Roman" w:hAnsi="Times New Roman" w:cs="Times New Roman"/>
          <w:color w:val="000000"/>
          <w:sz w:val="20"/>
          <w:szCs w:val="20"/>
          <w:lang w:eastAsia="en-GB"/>
        </w:rPr>
        <w:t>, Sarah Al-Khathlan</w:t>
      </w:r>
      <w:r w:rsidRPr="00D01CA6">
        <w:rPr>
          <w:rFonts w:ascii="Times New Roman" w:eastAsia="Times New Roman" w:hAnsi="Times New Roman" w:cs="Times New Roman"/>
          <w:color w:val="000000"/>
          <w:sz w:val="20"/>
          <w:szCs w:val="20"/>
          <w:vertAlign w:val="superscript"/>
          <w:lang w:eastAsia="en-GB"/>
        </w:rPr>
        <w:t>2</w:t>
      </w:r>
    </w:p>
    <w:p w:rsidR="001E731E" w:rsidRPr="00D01CA6" w:rsidRDefault="001E731E" w:rsidP="001E731E">
      <w:pPr>
        <w:bidi w:val="0"/>
        <w:snapToGrid w:val="0"/>
        <w:spacing w:after="0" w:line="240" w:lineRule="auto"/>
        <w:jc w:val="center"/>
        <w:rPr>
          <w:rFonts w:ascii="Times New Roman" w:hAnsi="Times New Roman" w:cs="Times New Roman"/>
          <w:color w:val="000000"/>
          <w:sz w:val="20"/>
          <w:szCs w:val="20"/>
          <w:lang w:eastAsia="zh-CN"/>
        </w:rPr>
      </w:pPr>
    </w:p>
    <w:p w:rsidR="006D70B2" w:rsidRPr="00D01CA6" w:rsidRDefault="006D70B2" w:rsidP="001E731E">
      <w:pPr>
        <w:bidi w:val="0"/>
        <w:snapToGrid w:val="0"/>
        <w:spacing w:after="0" w:line="240" w:lineRule="auto"/>
        <w:jc w:val="center"/>
        <w:rPr>
          <w:rFonts w:ascii="Times New Roman" w:hAnsi="Times New Roman" w:cs="Times New Roman"/>
          <w:color w:val="000000"/>
          <w:sz w:val="20"/>
          <w:szCs w:val="20"/>
        </w:rPr>
      </w:pPr>
      <w:r w:rsidRPr="00D01CA6">
        <w:rPr>
          <w:rFonts w:ascii="Times New Roman" w:hAnsi="Times New Roman" w:cs="Times New Roman"/>
          <w:color w:val="000000"/>
          <w:sz w:val="20"/>
          <w:szCs w:val="20"/>
          <w:vertAlign w:val="superscript"/>
        </w:rPr>
        <w:t>1</w:t>
      </w:r>
      <w:r w:rsidRPr="00D01CA6">
        <w:rPr>
          <w:rFonts w:ascii="Times New Roman" w:hAnsi="Times New Roman" w:cs="Times New Roman"/>
          <w:color w:val="000000"/>
          <w:sz w:val="20"/>
          <w:szCs w:val="20"/>
        </w:rPr>
        <w:t>Assistant professor, Department of Community Health Sciences, College of Applied Medical Sciences, King Saud University.</w:t>
      </w:r>
    </w:p>
    <w:p w:rsidR="00B1210F" w:rsidRPr="00D01CA6" w:rsidRDefault="006D70B2" w:rsidP="001E731E">
      <w:pPr>
        <w:bidi w:val="0"/>
        <w:snapToGrid w:val="0"/>
        <w:spacing w:after="0" w:line="240" w:lineRule="auto"/>
        <w:jc w:val="center"/>
        <w:rPr>
          <w:rFonts w:ascii="Times New Roman" w:hAnsi="Times New Roman" w:cs="Times New Roman"/>
          <w:color w:val="000000"/>
          <w:sz w:val="20"/>
          <w:szCs w:val="20"/>
        </w:rPr>
      </w:pPr>
      <w:r w:rsidRPr="00D01CA6">
        <w:rPr>
          <w:rFonts w:ascii="Times New Roman" w:hAnsi="Times New Roman" w:cs="Times New Roman"/>
          <w:color w:val="000000"/>
          <w:sz w:val="20"/>
          <w:szCs w:val="20"/>
          <w:vertAlign w:val="superscript"/>
        </w:rPr>
        <w:t>2</w:t>
      </w:r>
      <w:r w:rsidRPr="00D01CA6">
        <w:rPr>
          <w:rFonts w:ascii="Times New Roman" w:hAnsi="Times New Roman" w:cs="Times New Roman"/>
          <w:color w:val="000000"/>
          <w:sz w:val="20"/>
          <w:szCs w:val="20"/>
        </w:rPr>
        <w:t>Students at Department of Community Health Sciences, College of Applied Medical Sciences, King Saud University</w:t>
      </w:r>
      <w:r w:rsidRPr="00D01CA6">
        <w:rPr>
          <w:rFonts w:ascii="Times New Roman" w:eastAsia="Times New Roman" w:hAnsi="Times New Roman" w:cs="Times New Roman"/>
          <w:color w:val="000000"/>
          <w:sz w:val="20"/>
          <w:szCs w:val="20"/>
          <w:lang w:eastAsia="en-GB"/>
        </w:rPr>
        <w:t>.</w:t>
      </w:r>
    </w:p>
    <w:p w:rsidR="00B1210F" w:rsidRPr="00D01CA6" w:rsidRDefault="00DE645A" w:rsidP="001E731E">
      <w:pPr>
        <w:bidi w:val="0"/>
        <w:snapToGrid w:val="0"/>
        <w:spacing w:after="0" w:line="240" w:lineRule="auto"/>
        <w:jc w:val="center"/>
        <w:rPr>
          <w:rFonts w:ascii="Times New Roman" w:eastAsia="Times New Roman" w:hAnsi="Times New Roman" w:cs="Times New Roman"/>
          <w:color w:val="000000"/>
          <w:sz w:val="20"/>
          <w:szCs w:val="20"/>
          <w:lang w:eastAsia="en-GB"/>
        </w:rPr>
      </w:pPr>
      <w:hyperlink r:id="rId8" w:history="1">
        <w:r w:rsidR="006D70B2" w:rsidRPr="00D01CA6">
          <w:rPr>
            <w:rStyle w:val="Hyperlink"/>
            <w:rFonts w:ascii="Times New Roman" w:eastAsia="Times New Roman" w:hAnsi="Times New Roman"/>
            <w:sz w:val="20"/>
            <w:szCs w:val="20"/>
            <w:lang w:eastAsia="en-GB"/>
          </w:rPr>
          <w:t>almoajela@gmail.com</w:t>
        </w:r>
      </w:hyperlink>
    </w:p>
    <w:p w:rsidR="006D70B2" w:rsidRPr="00D01CA6" w:rsidRDefault="006D70B2" w:rsidP="001E731E">
      <w:pPr>
        <w:bidi w:val="0"/>
        <w:snapToGrid w:val="0"/>
        <w:spacing w:after="0" w:line="240" w:lineRule="auto"/>
        <w:jc w:val="center"/>
        <w:rPr>
          <w:rFonts w:ascii="Times New Roman" w:hAnsi="Times New Roman" w:cs="Times New Roman"/>
          <w:b/>
          <w:bCs/>
          <w:color w:val="000000"/>
          <w:sz w:val="20"/>
          <w:szCs w:val="20"/>
          <w:lang w:bidi="ar-EG"/>
        </w:rPr>
      </w:pPr>
    </w:p>
    <w:p w:rsidR="00B1210F" w:rsidRPr="00D01CA6" w:rsidRDefault="00B1210F" w:rsidP="001E731E">
      <w:pPr>
        <w:bidi w:val="0"/>
        <w:snapToGrid w:val="0"/>
        <w:spacing w:after="0" w:line="240" w:lineRule="auto"/>
        <w:contextualSpacing/>
        <w:jc w:val="both"/>
        <w:rPr>
          <w:rFonts w:ascii="Times New Roman" w:hAnsi="Times New Roman" w:cs="Times New Roman"/>
          <w:sz w:val="20"/>
          <w:szCs w:val="20"/>
        </w:rPr>
      </w:pPr>
      <w:r w:rsidRPr="00D01CA6">
        <w:rPr>
          <w:rFonts w:ascii="Times New Roman" w:hAnsi="Times New Roman" w:cs="Times New Roman"/>
          <w:b/>
          <w:bCs/>
          <w:sz w:val="20"/>
          <w:szCs w:val="20"/>
        </w:rPr>
        <w:t>Abstract</w:t>
      </w:r>
      <w:r w:rsidRPr="00D01CA6">
        <w:rPr>
          <w:rFonts w:ascii="Times New Roman" w:hAnsi="Times New Roman" w:cs="Times New Roman"/>
          <w:sz w:val="20"/>
          <w:szCs w:val="20"/>
        </w:rPr>
        <w:t xml:space="preserve">: </w:t>
      </w:r>
      <w:r w:rsidR="00F43B04" w:rsidRPr="00D01CA6">
        <w:rPr>
          <w:rFonts w:ascii="Times New Roman" w:hAnsi="Times New Roman" w:cs="Times New Roman"/>
          <w:b/>
          <w:bCs/>
          <w:sz w:val="20"/>
          <w:szCs w:val="20"/>
        </w:rPr>
        <w:t>objective</w:t>
      </w:r>
      <w:r w:rsidR="00F43B04" w:rsidRPr="00D01CA6">
        <w:rPr>
          <w:rFonts w:ascii="Times New Roman" w:hAnsi="Times New Roman" w:cs="Times New Roman"/>
          <w:sz w:val="20"/>
          <w:szCs w:val="20"/>
        </w:rPr>
        <w:t>: the aim of the present study is to examine the awareness and knowledge of people with multiple sclerosis</w:t>
      </w:r>
      <w:r w:rsidR="00275344" w:rsidRPr="00D01CA6">
        <w:rPr>
          <w:rFonts w:ascii="Times New Roman" w:hAnsi="Times New Roman" w:cs="Times New Roman"/>
          <w:sz w:val="20"/>
          <w:szCs w:val="20"/>
        </w:rPr>
        <w:t xml:space="preserve"> (MS)</w:t>
      </w:r>
      <w:r w:rsidR="00F43B04" w:rsidRPr="00D01CA6">
        <w:rPr>
          <w:rFonts w:ascii="Times New Roman" w:hAnsi="Times New Roman" w:cs="Times New Roman"/>
          <w:sz w:val="20"/>
          <w:szCs w:val="20"/>
        </w:rPr>
        <w:t xml:space="preserve"> toward their illness and their source of information, and the quality of life across gender, </w:t>
      </w:r>
      <w:r w:rsidR="00F43B04" w:rsidRPr="003A10EC">
        <w:rPr>
          <w:rFonts w:ascii="Times New Roman" w:hAnsi="Times New Roman" w:cs="Times New Roman"/>
          <w:noProof/>
          <w:sz w:val="20"/>
          <w:szCs w:val="20"/>
        </w:rPr>
        <w:t>age</w:t>
      </w:r>
      <w:r w:rsidR="003A10EC">
        <w:rPr>
          <w:rFonts w:ascii="Times New Roman" w:hAnsi="Times New Roman" w:cs="Times New Roman"/>
          <w:noProof/>
          <w:sz w:val="20"/>
          <w:szCs w:val="20"/>
        </w:rPr>
        <w:t>,</w:t>
      </w:r>
      <w:r w:rsidR="00F43B04" w:rsidRPr="00D01CA6">
        <w:rPr>
          <w:rFonts w:ascii="Times New Roman" w:hAnsi="Times New Roman" w:cs="Times New Roman"/>
          <w:sz w:val="20"/>
          <w:szCs w:val="20"/>
        </w:rPr>
        <w:t xml:space="preserve"> and symptom severity.</w:t>
      </w:r>
      <w:r w:rsidR="00845B06" w:rsidRPr="00D01CA6">
        <w:rPr>
          <w:rFonts w:ascii="Times New Roman" w:hAnsi="Times New Roman" w:cs="Times New Roman"/>
          <w:sz w:val="20"/>
          <w:szCs w:val="20"/>
        </w:rPr>
        <w:t xml:space="preserve"> </w:t>
      </w:r>
      <w:r w:rsidR="00845B06" w:rsidRPr="00D01CA6">
        <w:rPr>
          <w:rFonts w:ascii="Times New Roman" w:hAnsi="Times New Roman" w:cs="Times New Roman"/>
          <w:b/>
          <w:bCs/>
          <w:sz w:val="20"/>
          <w:szCs w:val="20"/>
        </w:rPr>
        <w:t>Method</w:t>
      </w:r>
      <w:r w:rsidR="00845B06" w:rsidRPr="00D01CA6">
        <w:rPr>
          <w:rFonts w:ascii="Times New Roman" w:hAnsi="Times New Roman" w:cs="Times New Roman"/>
          <w:sz w:val="20"/>
          <w:szCs w:val="20"/>
        </w:rPr>
        <w:t>: Cross-sectional study used by using a self – administered questionnaire.</w:t>
      </w:r>
      <w:r w:rsidR="00845B06" w:rsidRPr="00D01CA6">
        <w:rPr>
          <w:rFonts w:ascii="Times New Roman" w:eastAsia="Times New Roman" w:hAnsi="Times New Roman" w:cs="Times New Roman"/>
          <w:b/>
          <w:bCs/>
          <w:color w:val="000000"/>
          <w:sz w:val="20"/>
          <w:szCs w:val="20"/>
          <w:lang w:eastAsia="en-GB"/>
        </w:rPr>
        <w:t xml:space="preserve"> Setting and Participants: </w:t>
      </w:r>
      <w:r w:rsidR="00845B06" w:rsidRPr="00D01CA6">
        <w:rPr>
          <w:rFonts w:ascii="Times New Roman" w:hAnsi="Times New Roman" w:cs="Times New Roman"/>
          <w:sz w:val="20"/>
          <w:szCs w:val="20"/>
        </w:rPr>
        <w:t>The sample was collected from patients Registered in “</w:t>
      </w:r>
      <w:proofErr w:type="spellStart"/>
      <w:r w:rsidR="00845B06" w:rsidRPr="00D01CA6">
        <w:rPr>
          <w:rFonts w:ascii="Times New Roman" w:hAnsi="Times New Roman" w:cs="Times New Roman"/>
          <w:sz w:val="20"/>
          <w:szCs w:val="20"/>
        </w:rPr>
        <w:t>Arfaa</w:t>
      </w:r>
      <w:proofErr w:type="spellEnd"/>
      <w:r w:rsidR="00845B06" w:rsidRPr="00D01CA6">
        <w:rPr>
          <w:rFonts w:ascii="Times New Roman" w:hAnsi="Times New Roman" w:cs="Times New Roman"/>
          <w:sz w:val="20"/>
          <w:szCs w:val="20"/>
        </w:rPr>
        <w:t xml:space="preserve"> society” and their followers on social media, 143 participants were qualified for the study. </w:t>
      </w:r>
      <w:r w:rsidR="00845B06" w:rsidRPr="00D01CA6">
        <w:rPr>
          <w:rFonts w:ascii="Times New Roman" w:hAnsi="Times New Roman" w:cs="Times New Roman"/>
          <w:b/>
          <w:bCs/>
          <w:sz w:val="20"/>
          <w:szCs w:val="20"/>
        </w:rPr>
        <w:t>Results</w:t>
      </w:r>
      <w:r w:rsidR="00845B06" w:rsidRPr="00D01CA6">
        <w:rPr>
          <w:rFonts w:ascii="Times New Roman" w:hAnsi="Times New Roman" w:cs="Times New Roman"/>
          <w:sz w:val="20"/>
          <w:szCs w:val="20"/>
        </w:rPr>
        <w:t xml:space="preserve">: </w:t>
      </w:r>
      <w:r w:rsidR="00275344" w:rsidRPr="00D01CA6">
        <w:rPr>
          <w:rFonts w:ascii="Times New Roman" w:hAnsi="Times New Roman" w:cs="Times New Roman"/>
          <w:sz w:val="20"/>
          <w:szCs w:val="20"/>
        </w:rPr>
        <w:t xml:space="preserve">General knowledge about MS among patients were unexpectedly high, and the primary source of information was obtained from the internet. The only health education provider in hospitals were doctors, yet </w:t>
      </w:r>
      <w:r w:rsidR="00275344" w:rsidRPr="003A10EC">
        <w:rPr>
          <w:rFonts w:ascii="Times New Roman" w:hAnsi="Times New Roman" w:cs="Times New Roman"/>
          <w:noProof/>
          <w:sz w:val="20"/>
          <w:szCs w:val="20"/>
        </w:rPr>
        <w:t>one</w:t>
      </w:r>
      <w:r w:rsidR="003A10EC">
        <w:rPr>
          <w:rFonts w:ascii="Times New Roman" w:hAnsi="Times New Roman" w:cs="Times New Roman"/>
          <w:noProof/>
          <w:sz w:val="20"/>
          <w:szCs w:val="20"/>
        </w:rPr>
        <w:t>-</w:t>
      </w:r>
      <w:r w:rsidR="00275344" w:rsidRPr="003A10EC">
        <w:rPr>
          <w:rFonts w:ascii="Times New Roman" w:hAnsi="Times New Roman" w:cs="Times New Roman"/>
          <w:noProof/>
          <w:sz w:val="20"/>
          <w:szCs w:val="20"/>
        </w:rPr>
        <w:t>third</w:t>
      </w:r>
      <w:r w:rsidR="00275344" w:rsidRPr="00D01CA6">
        <w:rPr>
          <w:rFonts w:ascii="Times New Roman" w:hAnsi="Times New Roman" w:cs="Times New Roman"/>
          <w:sz w:val="20"/>
          <w:szCs w:val="20"/>
        </w:rPr>
        <w:t xml:space="preserve"> of participant’s complaints </w:t>
      </w:r>
      <w:r w:rsidR="00275344" w:rsidRPr="003A10EC">
        <w:rPr>
          <w:rFonts w:ascii="Times New Roman" w:hAnsi="Times New Roman" w:cs="Times New Roman"/>
          <w:noProof/>
          <w:sz w:val="20"/>
          <w:szCs w:val="20"/>
        </w:rPr>
        <w:t>w</w:t>
      </w:r>
      <w:r w:rsidR="003A10EC">
        <w:rPr>
          <w:rFonts w:ascii="Times New Roman" w:hAnsi="Times New Roman" w:cs="Times New Roman"/>
          <w:noProof/>
          <w:sz w:val="20"/>
          <w:szCs w:val="20"/>
        </w:rPr>
        <w:t>as</w:t>
      </w:r>
      <w:r w:rsidR="00275344" w:rsidRPr="00D01CA6">
        <w:rPr>
          <w:rFonts w:ascii="Times New Roman" w:hAnsi="Times New Roman" w:cs="Times New Roman"/>
          <w:sz w:val="20"/>
          <w:szCs w:val="20"/>
        </w:rPr>
        <w:t xml:space="preserve"> about difficulties in communicating with their doctors during their visits. None of the patients have had a health education specialist to educate them about the disease and nature of relapses. The quality of life was relatively high throughout all participants, with only 7% of them with a very low quality of life. The lower the knowledge about MS among patients, the lower the quality of life they receive.</w:t>
      </w:r>
      <w:r w:rsidR="0088219D" w:rsidRPr="00D01CA6">
        <w:rPr>
          <w:rFonts w:ascii="Times New Roman" w:eastAsia="Times New Roman" w:hAnsi="Times New Roman" w:cs="Times New Roman"/>
          <w:b/>
          <w:bCs/>
          <w:color w:val="000000"/>
          <w:sz w:val="20"/>
          <w:szCs w:val="20"/>
          <w:lang w:eastAsia="en-GB"/>
        </w:rPr>
        <w:t xml:space="preserve"> Conclusions: </w:t>
      </w:r>
      <w:r w:rsidR="0088219D" w:rsidRPr="00D01CA6">
        <w:rPr>
          <w:rFonts w:ascii="Times New Roman" w:hAnsi="Times New Roman" w:cs="Times New Roman"/>
          <w:sz w:val="20"/>
          <w:szCs w:val="20"/>
        </w:rPr>
        <w:t xml:space="preserve">Patient information and counseling </w:t>
      </w:r>
      <w:r w:rsidR="0088219D" w:rsidRPr="003A10EC">
        <w:rPr>
          <w:rFonts w:ascii="Times New Roman" w:hAnsi="Times New Roman" w:cs="Times New Roman"/>
          <w:noProof/>
          <w:sz w:val="20"/>
          <w:szCs w:val="20"/>
        </w:rPr>
        <w:t>need</w:t>
      </w:r>
      <w:r w:rsidR="0088219D" w:rsidRPr="00D01CA6">
        <w:rPr>
          <w:rFonts w:ascii="Times New Roman" w:hAnsi="Times New Roman" w:cs="Times New Roman"/>
          <w:sz w:val="20"/>
          <w:szCs w:val="20"/>
        </w:rPr>
        <w:t xml:space="preserve"> to be included in the management plan for Multiple Sclerosis (MS) patients, through health education specialists, especially at early stages of disease for</w:t>
      </w:r>
      <w:r w:rsidR="003A10EC">
        <w:rPr>
          <w:rFonts w:ascii="Times New Roman" w:hAnsi="Times New Roman" w:cs="Times New Roman"/>
          <w:sz w:val="20"/>
          <w:szCs w:val="20"/>
        </w:rPr>
        <w:t xml:space="preserve"> the</w:t>
      </w:r>
      <w:r w:rsidR="0088219D" w:rsidRPr="00D01CA6">
        <w:rPr>
          <w:rFonts w:ascii="Times New Roman" w:hAnsi="Times New Roman" w:cs="Times New Roman"/>
          <w:sz w:val="20"/>
          <w:szCs w:val="20"/>
        </w:rPr>
        <w:t xml:space="preserve"> </w:t>
      </w:r>
      <w:r w:rsidR="0088219D" w:rsidRPr="003A10EC">
        <w:rPr>
          <w:rFonts w:ascii="Times New Roman" w:hAnsi="Times New Roman" w:cs="Times New Roman"/>
          <w:noProof/>
          <w:sz w:val="20"/>
          <w:szCs w:val="20"/>
        </w:rPr>
        <w:t>management</w:t>
      </w:r>
      <w:r w:rsidR="0088219D" w:rsidRPr="00D01CA6">
        <w:rPr>
          <w:rFonts w:ascii="Times New Roman" w:hAnsi="Times New Roman" w:cs="Times New Roman"/>
          <w:sz w:val="20"/>
          <w:szCs w:val="20"/>
        </w:rPr>
        <w:t xml:space="preserve"> of the disease relapses.</w:t>
      </w:r>
    </w:p>
    <w:p w:rsidR="001E731E" w:rsidRPr="00D01CA6" w:rsidRDefault="00AC1066" w:rsidP="001E731E">
      <w:pPr>
        <w:bidi w:val="0"/>
        <w:snapToGrid w:val="0"/>
        <w:spacing w:after="0" w:line="240" w:lineRule="auto"/>
        <w:jc w:val="both"/>
        <w:rPr>
          <w:rFonts w:ascii="Times New Roman" w:hAnsi="Times New Roman" w:cs="Times New Roman"/>
          <w:sz w:val="20"/>
          <w:szCs w:val="20"/>
        </w:rPr>
      </w:pPr>
      <w:r w:rsidRPr="00D01CA6">
        <w:rPr>
          <w:rFonts w:ascii="Times New Roman" w:hAnsi="Times New Roman" w:cs="Times New Roman"/>
          <w:sz w:val="20"/>
          <w:szCs w:val="20"/>
        </w:rPr>
        <w:t xml:space="preserve">[Alia </w:t>
      </w:r>
      <w:r w:rsidRPr="003A10EC">
        <w:rPr>
          <w:rFonts w:ascii="Times New Roman" w:hAnsi="Times New Roman" w:cs="Times New Roman"/>
          <w:noProof/>
          <w:sz w:val="20"/>
          <w:szCs w:val="20"/>
        </w:rPr>
        <w:t>Almoajel</w:t>
      </w:r>
      <w:r w:rsidRPr="00D01CA6">
        <w:rPr>
          <w:rFonts w:ascii="Times New Roman" w:hAnsi="Times New Roman" w:cs="Times New Roman"/>
          <w:sz w:val="20"/>
          <w:szCs w:val="20"/>
        </w:rPr>
        <w:t xml:space="preserve">, </w:t>
      </w:r>
      <w:proofErr w:type="spellStart"/>
      <w:r w:rsidRPr="00D01CA6">
        <w:rPr>
          <w:rFonts w:ascii="Times New Roman" w:hAnsi="Times New Roman" w:cs="Times New Roman"/>
          <w:sz w:val="20"/>
          <w:szCs w:val="20"/>
        </w:rPr>
        <w:t>Razan</w:t>
      </w:r>
      <w:proofErr w:type="spellEnd"/>
      <w:r w:rsidRPr="00D01CA6">
        <w:rPr>
          <w:rFonts w:ascii="Times New Roman" w:hAnsi="Times New Roman" w:cs="Times New Roman"/>
          <w:sz w:val="20"/>
          <w:szCs w:val="20"/>
        </w:rPr>
        <w:t xml:space="preserve"> Al-</w:t>
      </w:r>
      <w:proofErr w:type="spellStart"/>
      <w:r w:rsidRPr="00D01CA6">
        <w:rPr>
          <w:rFonts w:ascii="Times New Roman" w:hAnsi="Times New Roman" w:cs="Times New Roman"/>
          <w:sz w:val="20"/>
          <w:szCs w:val="20"/>
        </w:rPr>
        <w:t>Youssef</w:t>
      </w:r>
      <w:proofErr w:type="spellEnd"/>
      <w:r w:rsidRPr="00D01CA6">
        <w:rPr>
          <w:rFonts w:ascii="Times New Roman" w:hAnsi="Times New Roman" w:cs="Times New Roman"/>
          <w:sz w:val="20"/>
          <w:szCs w:val="20"/>
        </w:rPr>
        <w:t>, Norah Al-</w:t>
      </w:r>
      <w:proofErr w:type="spellStart"/>
      <w:r w:rsidRPr="00D01CA6">
        <w:rPr>
          <w:rFonts w:ascii="Times New Roman" w:hAnsi="Times New Roman" w:cs="Times New Roman"/>
          <w:sz w:val="20"/>
          <w:szCs w:val="20"/>
        </w:rPr>
        <w:t>Shammari</w:t>
      </w:r>
      <w:proofErr w:type="spellEnd"/>
      <w:r w:rsidRPr="00D01CA6">
        <w:rPr>
          <w:rFonts w:ascii="Times New Roman" w:hAnsi="Times New Roman" w:cs="Times New Roman"/>
          <w:sz w:val="20"/>
          <w:szCs w:val="20"/>
        </w:rPr>
        <w:t>, Sarah Al-</w:t>
      </w:r>
      <w:proofErr w:type="spellStart"/>
      <w:r w:rsidRPr="00D01CA6">
        <w:rPr>
          <w:rFonts w:ascii="Times New Roman" w:hAnsi="Times New Roman" w:cs="Times New Roman"/>
          <w:sz w:val="20"/>
          <w:szCs w:val="20"/>
        </w:rPr>
        <w:t>Khathlan</w:t>
      </w:r>
      <w:proofErr w:type="spellEnd"/>
      <w:r w:rsidRPr="00D01CA6">
        <w:rPr>
          <w:rFonts w:ascii="Times New Roman" w:hAnsi="Times New Roman" w:cs="Times New Roman"/>
          <w:sz w:val="20"/>
          <w:szCs w:val="20"/>
        </w:rPr>
        <w:t xml:space="preserve">. </w:t>
      </w:r>
      <w:r w:rsidRPr="00D01CA6">
        <w:rPr>
          <w:rFonts w:ascii="Times New Roman" w:hAnsi="Times New Roman" w:cs="Times New Roman"/>
          <w:b/>
          <w:bCs/>
          <w:sz w:val="20"/>
          <w:szCs w:val="20"/>
        </w:rPr>
        <w:t>Evaluation of the Knowledge, Source of Information and Quality of Life among Multiple Sclerosis Patients in Saudi Arabia</w:t>
      </w:r>
      <w:r w:rsidR="001E731E" w:rsidRPr="00D01CA6">
        <w:rPr>
          <w:rFonts w:ascii="Times New Roman" w:eastAsia="Times New Roman" w:hAnsi="Times New Roman" w:cs="Times New Roman"/>
          <w:b/>
          <w:bCs/>
          <w:sz w:val="20"/>
          <w:szCs w:val="20"/>
          <w:lang w:bidi="fa-IR"/>
        </w:rPr>
        <w:t>.</w:t>
      </w:r>
      <w:r w:rsidR="001E731E" w:rsidRPr="00D01CA6">
        <w:rPr>
          <w:rFonts w:ascii="Times New Roman" w:hAnsi="Times New Roman" w:cs="Times New Roman"/>
          <w:bCs/>
          <w:i/>
          <w:sz w:val="20"/>
          <w:szCs w:val="20"/>
        </w:rPr>
        <w:t xml:space="preserve"> N Y </w:t>
      </w:r>
      <w:proofErr w:type="spellStart"/>
      <w:r w:rsidR="001E731E" w:rsidRPr="00D01CA6">
        <w:rPr>
          <w:rFonts w:ascii="Times New Roman" w:hAnsi="Times New Roman" w:cs="Times New Roman"/>
          <w:bCs/>
          <w:i/>
          <w:sz w:val="20"/>
          <w:szCs w:val="20"/>
        </w:rPr>
        <w:t>Sci</w:t>
      </w:r>
      <w:proofErr w:type="spellEnd"/>
      <w:r w:rsidR="001E731E" w:rsidRPr="00D01CA6">
        <w:rPr>
          <w:rFonts w:ascii="Times New Roman" w:hAnsi="Times New Roman" w:cs="Times New Roman"/>
          <w:bCs/>
          <w:i/>
          <w:sz w:val="20"/>
          <w:szCs w:val="20"/>
        </w:rPr>
        <w:t xml:space="preserve"> J</w:t>
      </w:r>
      <w:r w:rsidR="001E731E" w:rsidRPr="00D01CA6">
        <w:rPr>
          <w:rFonts w:ascii="Times New Roman" w:hAnsi="Times New Roman" w:cs="Times New Roman"/>
          <w:bCs/>
          <w:sz w:val="20"/>
          <w:szCs w:val="20"/>
        </w:rPr>
        <w:t xml:space="preserve"> </w:t>
      </w:r>
      <w:r w:rsidR="001E731E" w:rsidRPr="00D01CA6">
        <w:rPr>
          <w:rFonts w:ascii="Times New Roman" w:hAnsi="Times New Roman" w:cs="Times New Roman"/>
          <w:sz w:val="20"/>
          <w:szCs w:val="20"/>
        </w:rPr>
        <w:t>201</w:t>
      </w:r>
      <w:r w:rsidR="001E731E" w:rsidRPr="00D01CA6">
        <w:rPr>
          <w:rFonts w:ascii="Times New Roman" w:hAnsi="Times New Roman" w:cs="Times New Roman" w:hint="eastAsia"/>
          <w:sz w:val="20"/>
          <w:szCs w:val="20"/>
        </w:rPr>
        <w:t>6</w:t>
      </w:r>
      <w:r w:rsidR="001E731E" w:rsidRPr="00D01CA6">
        <w:rPr>
          <w:rFonts w:ascii="Times New Roman" w:hAnsi="Times New Roman" w:cs="Times New Roman"/>
          <w:sz w:val="20"/>
          <w:szCs w:val="20"/>
        </w:rPr>
        <w:t>;</w:t>
      </w:r>
      <w:r w:rsidR="001E731E" w:rsidRPr="00D01CA6">
        <w:rPr>
          <w:rFonts w:ascii="Times New Roman" w:hAnsi="Times New Roman" w:cs="Times New Roman" w:hint="eastAsia"/>
          <w:sz w:val="20"/>
          <w:szCs w:val="20"/>
        </w:rPr>
        <w:t>9</w:t>
      </w:r>
      <w:r w:rsidR="001E731E" w:rsidRPr="00D01CA6">
        <w:rPr>
          <w:rFonts w:ascii="Times New Roman" w:hAnsi="Times New Roman" w:cs="Times New Roman"/>
          <w:sz w:val="20"/>
          <w:szCs w:val="20"/>
        </w:rPr>
        <w:t>(</w:t>
      </w:r>
      <w:r w:rsidR="001E731E" w:rsidRPr="00D01CA6">
        <w:rPr>
          <w:rFonts w:ascii="Times New Roman" w:hAnsi="Times New Roman" w:cs="Times New Roman" w:hint="eastAsia"/>
          <w:sz w:val="20"/>
          <w:szCs w:val="20"/>
        </w:rPr>
        <w:t>7</w:t>
      </w:r>
      <w:r w:rsidR="001E731E" w:rsidRPr="00D01CA6">
        <w:rPr>
          <w:rFonts w:ascii="Times New Roman" w:hAnsi="Times New Roman" w:cs="Times New Roman"/>
          <w:sz w:val="20"/>
          <w:szCs w:val="20"/>
        </w:rPr>
        <w:t>):</w:t>
      </w:r>
      <w:r w:rsidR="00F62EED" w:rsidRPr="00D01CA6">
        <w:rPr>
          <w:rFonts w:ascii="Times New Roman" w:hAnsi="Times New Roman" w:cs="Times New Roman"/>
          <w:noProof/>
          <w:color w:val="000000"/>
          <w:sz w:val="20"/>
          <w:szCs w:val="20"/>
        </w:rPr>
        <w:t>6</w:t>
      </w:r>
      <w:r w:rsidR="001E731E" w:rsidRPr="00D01CA6">
        <w:rPr>
          <w:rFonts w:ascii="Times New Roman" w:hAnsi="Times New Roman" w:cs="Times New Roman"/>
          <w:color w:val="000000"/>
          <w:sz w:val="20"/>
          <w:szCs w:val="20"/>
        </w:rPr>
        <w:t>-</w:t>
      </w:r>
      <w:r w:rsidR="00F62EED" w:rsidRPr="00D01CA6">
        <w:rPr>
          <w:rFonts w:ascii="Times New Roman" w:hAnsi="Times New Roman" w:cs="Times New Roman"/>
          <w:noProof/>
          <w:color w:val="000000"/>
          <w:sz w:val="20"/>
          <w:szCs w:val="20"/>
        </w:rPr>
        <w:t>10</w:t>
      </w:r>
      <w:r w:rsidR="001E731E" w:rsidRPr="00D01CA6">
        <w:rPr>
          <w:rFonts w:ascii="Times New Roman" w:hAnsi="Times New Roman" w:cs="Times New Roman"/>
          <w:sz w:val="20"/>
          <w:szCs w:val="20"/>
        </w:rPr>
        <w:t xml:space="preserve">]. </w:t>
      </w:r>
      <w:r w:rsidR="001E731E" w:rsidRPr="00D01CA6">
        <w:rPr>
          <w:rFonts w:ascii="Times New Roman" w:hAnsi="Times New Roman" w:cs="Times New Roman"/>
          <w:iCs/>
          <w:color w:val="000000"/>
          <w:sz w:val="20"/>
          <w:szCs w:val="20"/>
        </w:rPr>
        <w:t>ISSN 1554-0200 (print); ISSN 2375-723X (online)</w:t>
      </w:r>
      <w:r w:rsidR="001E731E" w:rsidRPr="00D01CA6">
        <w:rPr>
          <w:rFonts w:ascii="Times New Roman" w:hAnsi="Times New Roman" w:cs="Times New Roman"/>
          <w:sz w:val="20"/>
          <w:szCs w:val="20"/>
        </w:rPr>
        <w:t xml:space="preserve">. </w:t>
      </w:r>
      <w:hyperlink r:id="rId9" w:history="1">
        <w:r w:rsidR="001E731E" w:rsidRPr="00D01CA6">
          <w:rPr>
            <w:rStyle w:val="Hyperlink"/>
            <w:rFonts w:ascii="Times New Roman" w:hAnsi="Times New Roman"/>
            <w:color w:val="0000FF"/>
            <w:sz w:val="20"/>
            <w:szCs w:val="20"/>
          </w:rPr>
          <w:t>http://www.sciencepub.net/newyork</w:t>
        </w:r>
      </w:hyperlink>
      <w:r w:rsidR="001E731E" w:rsidRPr="00D01CA6">
        <w:rPr>
          <w:rFonts w:ascii="Times New Roman" w:hAnsi="Times New Roman" w:cs="Times New Roman"/>
          <w:sz w:val="20"/>
          <w:szCs w:val="20"/>
        </w:rPr>
        <w:t xml:space="preserve">. </w:t>
      </w:r>
      <w:r w:rsidR="001E731E" w:rsidRPr="00D01CA6">
        <w:rPr>
          <w:rFonts w:ascii="Times New Roman" w:hAnsi="Times New Roman" w:cs="Times New Roman" w:hint="eastAsia"/>
          <w:sz w:val="20"/>
          <w:szCs w:val="20"/>
          <w:lang w:eastAsia="zh-CN"/>
        </w:rPr>
        <w:t>2</w:t>
      </w:r>
      <w:r w:rsidR="001E731E" w:rsidRPr="00D01CA6">
        <w:rPr>
          <w:rFonts w:ascii="Times New Roman" w:hAnsi="Times New Roman" w:cs="Times New Roman" w:hint="eastAsia"/>
          <w:sz w:val="20"/>
          <w:szCs w:val="20"/>
        </w:rPr>
        <w:t xml:space="preserve">. </w:t>
      </w:r>
      <w:r w:rsidR="001E731E" w:rsidRPr="00D01CA6">
        <w:rPr>
          <w:rFonts w:ascii="Times New Roman" w:hAnsi="Times New Roman" w:cs="Times New Roman"/>
          <w:color w:val="000000"/>
          <w:sz w:val="20"/>
          <w:szCs w:val="20"/>
          <w:shd w:val="clear" w:color="auto" w:fill="FFFFFF"/>
        </w:rPr>
        <w:t>doi:</w:t>
      </w:r>
      <w:hyperlink r:id="rId10" w:history="1">
        <w:r w:rsidR="001E731E" w:rsidRPr="00D01CA6">
          <w:rPr>
            <w:rStyle w:val="Hyperlink"/>
            <w:rFonts w:ascii="Times New Roman" w:hAnsi="Times New Roman"/>
            <w:color w:val="0000FF"/>
            <w:sz w:val="20"/>
            <w:szCs w:val="20"/>
            <w:shd w:val="clear" w:color="auto" w:fill="FFFFFF"/>
          </w:rPr>
          <w:t>10.7537/mars</w:t>
        </w:r>
        <w:r w:rsidR="001E731E" w:rsidRPr="00D01CA6">
          <w:rPr>
            <w:rStyle w:val="Hyperlink"/>
            <w:rFonts w:ascii="Times New Roman" w:hAnsi="Times New Roman" w:hint="eastAsia"/>
            <w:color w:val="0000FF"/>
            <w:sz w:val="20"/>
            <w:szCs w:val="20"/>
            <w:shd w:val="clear" w:color="auto" w:fill="FFFFFF"/>
          </w:rPr>
          <w:t>nys0907</w:t>
        </w:r>
        <w:r w:rsidR="001E731E" w:rsidRPr="00D01CA6">
          <w:rPr>
            <w:rStyle w:val="Hyperlink"/>
            <w:rFonts w:ascii="Times New Roman" w:hAnsi="Times New Roman"/>
            <w:color w:val="0000FF"/>
            <w:sz w:val="20"/>
            <w:szCs w:val="20"/>
            <w:shd w:val="clear" w:color="auto" w:fill="FFFFFF"/>
          </w:rPr>
          <w:t>1</w:t>
        </w:r>
        <w:r w:rsidR="001E731E" w:rsidRPr="00D01CA6">
          <w:rPr>
            <w:rStyle w:val="Hyperlink"/>
            <w:rFonts w:ascii="Times New Roman" w:hAnsi="Times New Roman" w:hint="eastAsia"/>
            <w:color w:val="0000FF"/>
            <w:sz w:val="20"/>
            <w:szCs w:val="20"/>
            <w:shd w:val="clear" w:color="auto" w:fill="FFFFFF"/>
          </w:rPr>
          <w:t>6</w:t>
        </w:r>
        <w:r w:rsidR="00997B30">
          <w:rPr>
            <w:rStyle w:val="Hyperlink"/>
            <w:rFonts w:ascii="Times New Roman" w:hAnsi="Times New Roman"/>
            <w:color w:val="0000FF"/>
            <w:sz w:val="20"/>
            <w:szCs w:val="20"/>
            <w:shd w:val="clear" w:color="auto" w:fill="FFFFFF"/>
          </w:rPr>
          <w:t>.</w:t>
        </w:r>
        <w:r w:rsidR="001E731E" w:rsidRPr="00D01CA6">
          <w:rPr>
            <w:rStyle w:val="Hyperlink"/>
            <w:rFonts w:ascii="Times New Roman" w:hAnsi="Times New Roman"/>
            <w:color w:val="0000FF"/>
            <w:sz w:val="20"/>
            <w:szCs w:val="20"/>
            <w:shd w:val="clear" w:color="auto" w:fill="FFFFFF"/>
          </w:rPr>
          <w:t>0</w:t>
        </w:r>
        <w:r w:rsidR="001E731E" w:rsidRPr="00D01CA6">
          <w:rPr>
            <w:rStyle w:val="Hyperlink"/>
            <w:rFonts w:ascii="Times New Roman" w:hAnsi="Times New Roman" w:hint="eastAsia"/>
            <w:color w:val="0000FF"/>
            <w:sz w:val="20"/>
            <w:szCs w:val="20"/>
            <w:shd w:val="clear" w:color="auto" w:fill="FFFFFF"/>
            <w:lang w:eastAsia="zh-CN"/>
          </w:rPr>
          <w:t>2</w:t>
        </w:r>
      </w:hyperlink>
      <w:r w:rsidR="001E731E" w:rsidRPr="00D01CA6">
        <w:rPr>
          <w:rFonts w:ascii="Times New Roman" w:hAnsi="Times New Roman" w:cs="Times New Roman"/>
          <w:color w:val="000000"/>
          <w:sz w:val="20"/>
          <w:szCs w:val="20"/>
          <w:shd w:val="clear" w:color="auto" w:fill="FFFFFF"/>
        </w:rPr>
        <w:t>.</w:t>
      </w:r>
    </w:p>
    <w:p w:rsidR="005C4201" w:rsidRPr="00D01CA6" w:rsidRDefault="005C4201" w:rsidP="001E731E">
      <w:pPr>
        <w:bidi w:val="0"/>
        <w:snapToGrid w:val="0"/>
        <w:spacing w:after="0" w:line="240" w:lineRule="auto"/>
        <w:jc w:val="both"/>
        <w:rPr>
          <w:rFonts w:ascii="Times New Roman" w:hAnsi="Times New Roman" w:cs="Times New Roman"/>
          <w:sz w:val="20"/>
          <w:szCs w:val="20"/>
        </w:rPr>
      </w:pPr>
    </w:p>
    <w:p w:rsidR="008E53DE" w:rsidRPr="00D01CA6" w:rsidRDefault="00B1210F" w:rsidP="001E731E">
      <w:pPr>
        <w:bidi w:val="0"/>
        <w:snapToGrid w:val="0"/>
        <w:spacing w:after="0" w:line="240" w:lineRule="auto"/>
        <w:jc w:val="both"/>
        <w:rPr>
          <w:rFonts w:ascii="Times New Roman" w:hAnsi="Times New Roman" w:cs="Times New Roman"/>
          <w:sz w:val="20"/>
          <w:szCs w:val="20"/>
        </w:rPr>
      </w:pPr>
      <w:r w:rsidRPr="00D01CA6">
        <w:rPr>
          <w:rFonts w:ascii="Times New Roman" w:hAnsi="Times New Roman" w:cs="Times New Roman"/>
          <w:b/>
          <w:bCs/>
          <w:noProof/>
          <w:color w:val="000000"/>
          <w:sz w:val="20"/>
          <w:szCs w:val="20"/>
        </w:rPr>
        <w:t>Keywords</w:t>
      </w:r>
      <w:r w:rsidRPr="00D01CA6">
        <w:rPr>
          <w:rFonts w:ascii="Times New Roman" w:hAnsi="Times New Roman" w:cs="Times New Roman"/>
          <w:b/>
          <w:bCs/>
          <w:color w:val="000000"/>
          <w:sz w:val="20"/>
          <w:szCs w:val="20"/>
        </w:rPr>
        <w:t>:</w:t>
      </w:r>
      <w:r w:rsidR="00865869" w:rsidRPr="00D01CA6">
        <w:rPr>
          <w:rFonts w:ascii="Times New Roman" w:hAnsi="Times New Roman" w:cs="Times New Roman"/>
          <w:b/>
          <w:bCs/>
          <w:color w:val="000000"/>
          <w:sz w:val="20"/>
          <w:szCs w:val="20"/>
        </w:rPr>
        <w:t xml:space="preserve"> </w:t>
      </w:r>
      <w:r w:rsidR="008E53DE" w:rsidRPr="00D01CA6">
        <w:rPr>
          <w:rFonts w:ascii="Times New Roman" w:hAnsi="Times New Roman" w:cs="Times New Roman"/>
          <w:sz w:val="20"/>
          <w:szCs w:val="20"/>
        </w:rPr>
        <w:t>Multiple sclerosis, chronic disease, knowledge, source of information and quality of life.</w:t>
      </w:r>
    </w:p>
    <w:p w:rsidR="00B503AF" w:rsidRPr="00D01CA6" w:rsidRDefault="00B503AF" w:rsidP="001E731E">
      <w:pPr>
        <w:bidi w:val="0"/>
        <w:snapToGrid w:val="0"/>
        <w:spacing w:after="0" w:line="240" w:lineRule="auto"/>
        <w:jc w:val="both"/>
        <w:rPr>
          <w:rFonts w:ascii="Times New Roman" w:hAnsi="Times New Roman" w:cs="Times New Roman"/>
          <w:b/>
          <w:bCs/>
          <w:color w:val="252525"/>
          <w:sz w:val="20"/>
          <w:szCs w:val="20"/>
        </w:rPr>
      </w:pPr>
    </w:p>
    <w:p w:rsidR="001E731E" w:rsidRPr="00D01CA6" w:rsidRDefault="001E731E" w:rsidP="001E731E">
      <w:pPr>
        <w:bidi w:val="0"/>
        <w:snapToGrid w:val="0"/>
        <w:spacing w:after="0" w:line="240" w:lineRule="auto"/>
        <w:jc w:val="both"/>
        <w:rPr>
          <w:rFonts w:ascii="Times New Roman" w:hAnsi="Times New Roman" w:cs="Times New Roman"/>
          <w:b/>
          <w:bCs/>
          <w:color w:val="252525"/>
          <w:sz w:val="20"/>
          <w:szCs w:val="20"/>
        </w:rPr>
        <w:sectPr w:rsidR="001E731E" w:rsidRPr="00D01CA6" w:rsidSect="00F62EED">
          <w:headerReference w:type="default" r:id="rId11"/>
          <w:footerReference w:type="default" r:id="rId12"/>
          <w:type w:val="continuous"/>
          <w:pgSz w:w="12242" w:h="15842" w:code="1"/>
          <w:pgMar w:top="1440" w:right="1440" w:bottom="1440" w:left="1440" w:header="720" w:footer="720" w:gutter="0"/>
          <w:pgNumType w:start="6"/>
          <w:cols w:space="708"/>
          <w:bidi/>
          <w:docGrid w:linePitch="360"/>
        </w:sectPr>
      </w:pPr>
    </w:p>
    <w:p w:rsidR="00B1210F" w:rsidRPr="00D01CA6" w:rsidRDefault="00B1210F" w:rsidP="001E731E">
      <w:pPr>
        <w:bidi w:val="0"/>
        <w:snapToGrid w:val="0"/>
        <w:spacing w:after="0" w:line="240" w:lineRule="auto"/>
        <w:jc w:val="both"/>
        <w:rPr>
          <w:rFonts w:ascii="Times New Roman" w:hAnsi="Times New Roman" w:cs="Times New Roman"/>
          <w:color w:val="000000"/>
          <w:sz w:val="20"/>
          <w:szCs w:val="20"/>
        </w:rPr>
      </w:pPr>
      <w:r w:rsidRPr="00D01CA6">
        <w:rPr>
          <w:rFonts w:ascii="Times New Roman" w:hAnsi="Times New Roman" w:cs="Times New Roman"/>
          <w:b/>
          <w:bCs/>
          <w:color w:val="252525"/>
          <w:sz w:val="20"/>
          <w:szCs w:val="20"/>
        </w:rPr>
        <w:lastRenderedPageBreak/>
        <w:t>1.</w:t>
      </w:r>
      <w:r w:rsidRPr="00D01CA6">
        <w:rPr>
          <w:rFonts w:ascii="Times New Roman" w:hAnsi="Times New Roman" w:cs="Times New Roman"/>
          <w:color w:val="252525"/>
          <w:sz w:val="20"/>
          <w:szCs w:val="20"/>
        </w:rPr>
        <w:t xml:space="preserve"> I</w:t>
      </w:r>
      <w:r w:rsidRPr="00D01CA6">
        <w:rPr>
          <w:rFonts w:ascii="Times New Roman" w:hAnsi="Times New Roman" w:cs="Times New Roman"/>
          <w:b/>
          <w:bCs/>
          <w:color w:val="252525"/>
          <w:sz w:val="20"/>
          <w:szCs w:val="20"/>
        </w:rPr>
        <w:t>ntroduction</w:t>
      </w:r>
    </w:p>
    <w:p w:rsidR="009A3660" w:rsidRPr="00D01CA6" w:rsidRDefault="009A3660" w:rsidP="00AC77EF">
      <w:pPr>
        <w:bidi w:val="0"/>
        <w:snapToGrid w:val="0"/>
        <w:spacing w:after="0" w:line="240" w:lineRule="auto"/>
        <w:ind w:firstLine="425"/>
        <w:jc w:val="both"/>
        <w:rPr>
          <w:rFonts w:ascii="Times New Roman" w:hAnsi="Times New Roman" w:cs="Times New Roman"/>
          <w:sz w:val="20"/>
          <w:szCs w:val="20"/>
        </w:rPr>
      </w:pPr>
      <w:r w:rsidRPr="00D01CA6">
        <w:rPr>
          <w:rFonts w:ascii="Times New Roman" w:hAnsi="Times New Roman" w:cs="Times New Roman"/>
          <w:sz w:val="20"/>
          <w:szCs w:val="20"/>
        </w:rPr>
        <w:t xml:space="preserve">Multiple sclerosis (MS) is the most common autoimmune disease affecting the central nervous system (CNS). It is a </w:t>
      </w:r>
      <w:proofErr w:type="spellStart"/>
      <w:r w:rsidRPr="00D01CA6">
        <w:rPr>
          <w:rFonts w:ascii="Times New Roman" w:hAnsi="Times New Roman" w:cs="Times New Roman"/>
          <w:sz w:val="20"/>
          <w:szCs w:val="20"/>
        </w:rPr>
        <w:t>demyelinating</w:t>
      </w:r>
      <w:proofErr w:type="spellEnd"/>
      <w:r w:rsidRPr="00D01CA6">
        <w:rPr>
          <w:rFonts w:ascii="Times New Roman" w:hAnsi="Times New Roman" w:cs="Times New Roman"/>
          <w:sz w:val="20"/>
          <w:szCs w:val="20"/>
        </w:rPr>
        <w:t xml:space="preserve"> disease of the central nervous system, which leads to impaired cognitive, motor and or sensory functions </w:t>
      </w:r>
      <w:r w:rsidR="00DE645A" w:rsidRPr="00D01CA6">
        <w:rPr>
          <w:rFonts w:ascii="Times New Roman" w:hAnsi="Times New Roman" w:cs="Times New Roman"/>
          <w:sz w:val="20"/>
          <w:szCs w:val="20"/>
        </w:rPr>
        <w:fldChar w:fldCharType="begin" w:fldLock="1"/>
      </w:r>
      <w:r w:rsidRPr="00D01CA6">
        <w:rPr>
          <w:rFonts w:ascii="Times New Roman" w:hAnsi="Times New Roman" w:cs="Times New Roman"/>
          <w:sz w:val="20"/>
          <w:szCs w:val="20"/>
        </w:rPr>
        <w:instrText>ADDIN CSL_CITATION { "citationItems" : [ { "id" : "ITEM-1", "itemData" : { "URL" : "https://www.nlm.nih.gov/medlineplus/multiplesclerosis.html", "author" : [ { "dropping-particle" : "", "family" : "NIH Medline Plus", "given" : "", "non-dropping-particle" : "", "parse-names" : false, "suffix" : "" } ], "id" : "ITEM-1", "issued" : { "date-parts" : [ [ "2016" ] ] }, "title" : "Multiple Sclerosis", "type" : "webpage" }, "uris" : [ "http://www.mendeley.com/documents/?uuid=31a49f6e-88da-48de-b5bc-8d6e809bb0d0" ] } ], "mendeley" : { "formattedCitation" : "(NIH Medline Plus, 2016)", "plainTextFormattedCitation" : "(NIH Medline Plus, 2016)", "previouslyFormattedCitation" : "(NIH Medline Plus, 2016)" }, "properties" : { "noteIndex" : 0 }, "schema" : "https://github.com/citation-style-language/schema/raw/master/csl-citation.json" }</w:instrText>
      </w:r>
      <w:r w:rsidR="00DE645A" w:rsidRPr="00D01CA6">
        <w:rPr>
          <w:rFonts w:ascii="Times New Roman" w:hAnsi="Times New Roman" w:cs="Times New Roman"/>
          <w:sz w:val="20"/>
          <w:szCs w:val="20"/>
        </w:rPr>
        <w:fldChar w:fldCharType="separate"/>
      </w:r>
      <w:r w:rsidRPr="00D01CA6">
        <w:rPr>
          <w:rFonts w:ascii="Times New Roman" w:hAnsi="Times New Roman" w:cs="Times New Roman"/>
          <w:noProof/>
          <w:sz w:val="20"/>
          <w:szCs w:val="20"/>
        </w:rPr>
        <w:t>(NIH Medline Plus, 2016)</w:t>
      </w:r>
      <w:r w:rsidR="00DE645A" w:rsidRPr="00D01CA6">
        <w:rPr>
          <w:rFonts w:ascii="Times New Roman" w:hAnsi="Times New Roman" w:cs="Times New Roman"/>
          <w:sz w:val="20"/>
          <w:szCs w:val="20"/>
        </w:rPr>
        <w:fldChar w:fldCharType="end"/>
      </w:r>
      <w:r w:rsidRPr="00D01CA6">
        <w:rPr>
          <w:rFonts w:ascii="Times New Roman" w:hAnsi="Times New Roman" w:cs="Times New Roman"/>
          <w:sz w:val="20"/>
          <w:szCs w:val="20"/>
        </w:rPr>
        <w:t xml:space="preserve">. The range and severity of symptoms may vary greatly from individual to individual, but the symptoms typically include impaired mobility and balance, fatigue, bladder and bowel difficulties, sexual dysfunction, depressed mood and cognitive difficulties. MS can cause impairment in various areas of an individual's life, influencing family roles, employment, quality of life, daily functioning, and it affects adults during their most productive years </w:t>
      </w:r>
      <w:r w:rsidR="00DE645A" w:rsidRPr="00D01CA6">
        <w:rPr>
          <w:rFonts w:ascii="Times New Roman" w:hAnsi="Times New Roman" w:cs="Times New Roman"/>
          <w:sz w:val="20"/>
          <w:szCs w:val="20"/>
        </w:rPr>
        <w:fldChar w:fldCharType="begin" w:fldLock="1"/>
      </w:r>
      <w:r w:rsidRPr="00D01CA6">
        <w:rPr>
          <w:rFonts w:ascii="Times New Roman" w:hAnsi="Times New Roman" w:cs="Times New Roman"/>
          <w:sz w:val="20"/>
          <w:szCs w:val="20"/>
        </w:rPr>
        <w:instrText>ADDIN CSL_CITATION { "citationItems" : [ { "id" : "ITEM-1", "itemData" : { "ISBN" : "978-88-214-3760-1", "author" : [ { "dropping-particle" : "", "family" : "G. Mancardi", "given" : "", "non-dropping-particle" : "", "parse-names" : false, "suffix" : "" } ], "editor" : [ { "dropping-particle" : "", "family" : "Claudio Solaro", "given" : "", "non-dropping-particle" : "", "parse-names" : false, "suffix" : "" } ], "id" : "ITEM-1", "issued" : { "date-parts" : [ [ "2013" ] ] }, "title" : "Management of symptoms in Multiple Sclerosis", "type" : "book" }, "uris" : [ "http://www.mendeley.com/documents/?uuid=37d84470-884b-349b-b478-a0bccb14c8c6" ] } ], "mendeley" : { "formattedCitation" : "(G. Mancardi, 2013)", "plainTextFormattedCitation" : "(G. Mancardi, 2013)", "previouslyFormattedCitation" : "(G. Mancardi, 2013)" }, "properties" : { "noteIndex" : 0 }, "schema" : "https://github.com/citation-style-language/schema/raw/master/csl-citation.json" }</w:instrText>
      </w:r>
      <w:r w:rsidR="00DE645A" w:rsidRPr="00D01CA6">
        <w:rPr>
          <w:rFonts w:ascii="Times New Roman" w:hAnsi="Times New Roman" w:cs="Times New Roman"/>
          <w:sz w:val="20"/>
          <w:szCs w:val="20"/>
        </w:rPr>
        <w:fldChar w:fldCharType="separate"/>
      </w:r>
      <w:r w:rsidRPr="00D01CA6">
        <w:rPr>
          <w:rFonts w:ascii="Times New Roman" w:hAnsi="Times New Roman" w:cs="Times New Roman"/>
          <w:noProof/>
          <w:sz w:val="20"/>
          <w:szCs w:val="20"/>
        </w:rPr>
        <w:t>(G. Mancardi, 2013</w:t>
      </w:r>
      <w:r w:rsidR="00DE645A" w:rsidRPr="00D01CA6">
        <w:rPr>
          <w:rFonts w:ascii="Times New Roman" w:hAnsi="Times New Roman" w:cs="Times New Roman"/>
          <w:sz w:val="20"/>
          <w:szCs w:val="20"/>
        </w:rPr>
        <w:fldChar w:fldCharType="end"/>
      </w:r>
      <w:r w:rsidR="00DE645A" w:rsidRPr="00D01CA6">
        <w:rPr>
          <w:rFonts w:ascii="Times New Roman" w:hAnsi="Times New Roman" w:cs="Times New Roman"/>
          <w:sz w:val="20"/>
          <w:szCs w:val="20"/>
        </w:rPr>
        <w:fldChar w:fldCharType="begin" w:fldLock="1"/>
      </w:r>
      <w:r w:rsidRPr="00D01CA6">
        <w:rPr>
          <w:rFonts w:ascii="Times New Roman" w:hAnsi="Times New Roman" w:cs="Times New Roman"/>
          <w:sz w:val="20"/>
          <w:szCs w:val="20"/>
        </w:rPr>
        <w:instrText>ADDIN CSL_CITATION { "citationItems" : [ { "id" : "ITEM-1", "itemData" : { "abstract" : "Through its rigorous research programmes targeting organisations, cities, regions and economies, now and for future trends; The Work Foundation is a leading provider of analysis, evaluation, policy advice and know-how in the UK and beyond. The Work Foundation addresses the fundamental question of what Good Work means: this is a complex and evolving concept. Good Work for all by necessity encapsulates the importance of productivity and skills needs, the consequences of technological innovation, and of good working practices. The impact of local economic development, of potential disrupters to work from wider-economic governmental and societal pressures, as well as the business-needs of different types of organisations can all influence our understanding of what makes work good. Central to the concept of Good Work is how these and other factors impact on the well-being of the individual whether in employment or seeking to enter the workforce. For further details, please visit www.theworkfoundation.com.", "author" : [ { "dropping-particle" : "", "family" : "Bevan", "given" : "Stephen", "non-dropping-particle" : "", "parse-names" : false, "suffix" : "" }, { "dropping-particle" : "", "family" : "Steadman", "given" : "Karen", "non-dropping-particle" : "", "parse-names" : false, "suffix" : "" } ], "id" : "ITEM-1", "issued" : { "date-parts" : [ [ "2015" ] ] }, "title" : "Multiple Sclerosis &amp;amp; Employment in Europe Literature Summary", "type" : "article-journal" }, "uris" : [ "http://www.mendeley.com/documents/?uuid=07d89844-eb6e-30c5-b08b-fc1a32e2e4ef" ] } ], "mendeley" : { "formattedCitation" : "(Bevan &amp; Steadman, 2015)", "plainTextFormattedCitation" : "(Bevan &amp; Steadman, 2015)", "previouslyFormattedCitation" : "(Bevan &amp; Steadman, 2015)" }, "properties" : { "noteIndex" : 0 }, "schema" : "https://github.com/citation-style-language/schema/raw/master/csl-citation.json" }</w:instrText>
      </w:r>
      <w:r w:rsidR="00DE645A" w:rsidRPr="00D01CA6">
        <w:rPr>
          <w:rFonts w:ascii="Times New Roman" w:hAnsi="Times New Roman" w:cs="Times New Roman"/>
          <w:sz w:val="20"/>
          <w:szCs w:val="20"/>
        </w:rPr>
        <w:fldChar w:fldCharType="separate"/>
      </w:r>
      <w:r w:rsidR="00AC77EF">
        <w:rPr>
          <w:rFonts w:ascii="Times New Roman" w:hAnsi="Times New Roman" w:cs="Times New Roman"/>
          <w:noProof/>
          <w:sz w:val="20"/>
          <w:szCs w:val="20"/>
        </w:rPr>
        <w:t xml:space="preserve">; </w:t>
      </w:r>
      <w:bookmarkStart w:id="0" w:name="_GoBack"/>
      <w:bookmarkEnd w:id="0"/>
      <w:r w:rsidRPr="00D01CA6">
        <w:rPr>
          <w:rFonts w:ascii="Times New Roman" w:hAnsi="Times New Roman" w:cs="Times New Roman"/>
          <w:noProof/>
          <w:sz w:val="20"/>
          <w:szCs w:val="20"/>
        </w:rPr>
        <w:t>Bevan &amp; Steadman, 2015)</w:t>
      </w:r>
      <w:r w:rsidR="00DE645A" w:rsidRPr="00D01CA6">
        <w:rPr>
          <w:rFonts w:ascii="Times New Roman" w:hAnsi="Times New Roman" w:cs="Times New Roman"/>
          <w:sz w:val="20"/>
          <w:szCs w:val="20"/>
        </w:rPr>
        <w:fldChar w:fldCharType="end"/>
      </w:r>
      <w:r w:rsidRPr="00D01CA6">
        <w:rPr>
          <w:rFonts w:ascii="Times New Roman" w:hAnsi="Times New Roman" w:cs="Times New Roman"/>
          <w:sz w:val="20"/>
          <w:szCs w:val="20"/>
        </w:rPr>
        <w:t>.</w:t>
      </w:r>
    </w:p>
    <w:p w:rsidR="00057220" w:rsidRPr="00D01CA6" w:rsidRDefault="00057220" w:rsidP="001E731E">
      <w:pPr>
        <w:bidi w:val="0"/>
        <w:snapToGrid w:val="0"/>
        <w:spacing w:after="0" w:line="240" w:lineRule="auto"/>
        <w:ind w:firstLine="425"/>
        <w:jc w:val="both"/>
        <w:rPr>
          <w:rFonts w:ascii="Times New Roman" w:hAnsi="Times New Roman" w:cs="Times New Roman"/>
          <w:sz w:val="20"/>
          <w:szCs w:val="20"/>
        </w:rPr>
      </w:pPr>
      <w:r w:rsidRPr="00D01CA6">
        <w:rPr>
          <w:rFonts w:ascii="Times New Roman" w:hAnsi="Times New Roman" w:cs="Times New Roman"/>
          <w:sz w:val="20"/>
          <w:szCs w:val="20"/>
        </w:rPr>
        <w:t xml:space="preserve">The estimated 2,500,000 people in the world have multiple sclerosis </w:t>
      </w:r>
      <w:r w:rsidR="00DE645A" w:rsidRPr="00D01CA6">
        <w:rPr>
          <w:rFonts w:ascii="Times New Roman" w:hAnsi="Times New Roman" w:cs="Times New Roman"/>
          <w:sz w:val="20"/>
          <w:szCs w:val="20"/>
        </w:rPr>
        <w:fldChar w:fldCharType="begin" w:fldLock="1"/>
      </w:r>
      <w:r w:rsidRPr="00D01CA6">
        <w:rPr>
          <w:rFonts w:ascii="Times New Roman" w:hAnsi="Times New Roman" w:cs="Times New Roman"/>
          <w:sz w:val="20"/>
          <w:szCs w:val="20"/>
        </w:rPr>
        <w:instrText>ADDIN CSL_CITATION { "citationItems" : [ { "id" : "ITEM-1", "itemData" : { "URL" : "https://www.mstrust.org.uk/a-z/prevalence-and-incidence-multiple-sclerosis", "author" : [ { "dropping-particle" : "", "family" : "Multiple Sclerosis Trust", "given" : "", "non-dropping-particle" : "", "parse-names" : false, "suffix" : "" } ], "id" : "ITEM-1", "issued" : { "date-parts" : [ [ "2015" ] ] }, "title" : "Prevalence and incidence of multiple sclerosis", "type" : "webpage" }, "uris" : [ "http://www.mendeley.com/documents/?uuid=91d04241-99ff-309e-8df9-7521a9e5cfec" ] } ], "mendeley" : { "formattedCitation" : "(Multiple Sclerosis Trust, 2015)", "plainTextFormattedCitation" : "(Multiple Sclerosis Trust, 2015)", "previouslyFormattedCitation" : "(Multiple Sclerosis Trust, 2015)" }, "properties" : { "noteIndex" : 0 }, "schema" : "https://github.com/citation-style-language/schema/raw/master/csl-citation.json" }</w:instrText>
      </w:r>
      <w:r w:rsidR="00DE645A" w:rsidRPr="00D01CA6">
        <w:rPr>
          <w:rFonts w:ascii="Times New Roman" w:hAnsi="Times New Roman" w:cs="Times New Roman"/>
          <w:sz w:val="20"/>
          <w:szCs w:val="20"/>
        </w:rPr>
        <w:fldChar w:fldCharType="separate"/>
      </w:r>
      <w:r w:rsidRPr="00D01CA6">
        <w:rPr>
          <w:rFonts w:ascii="Times New Roman" w:hAnsi="Times New Roman" w:cs="Times New Roman"/>
          <w:noProof/>
          <w:sz w:val="20"/>
          <w:szCs w:val="20"/>
        </w:rPr>
        <w:t>(Multiple Sclerosis Trust, 2015)</w:t>
      </w:r>
      <w:r w:rsidR="00DE645A" w:rsidRPr="00D01CA6">
        <w:rPr>
          <w:rFonts w:ascii="Times New Roman" w:hAnsi="Times New Roman" w:cs="Times New Roman"/>
          <w:sz w:val="20"/>
          <w:szCs w:val="20"/>
        </w:rPr>
        <w:fldChar w:fldCharType="end"/>
      </w:r>
      <w:r w:rsidRPr="00D01CA6">
        <w:rPr>
          <w:rFonts w:ascii="Times New Roman" w:hAnsi="Times New Roman" w:cs="Times New Roman"/>
          <w:sz w:val="20"/>
          <w:szCs w:val="20"/>
        </w:rPr>
        <w:t xml:space="preserve">. Prevalence of MS in Saudi Arabia is 40/100,000 in 2008; researchers suggest an increase in incidence and prevalence in the Middle East </w:t>
      </w:r>
      <w:r w:rsidR="00DE645A" w:rsidRPr="00D01CA6">
        <w:rPr>
          <w:rFonts w:ascii="Times New Roman" w:hAnsi="Times New Roman" w:cs="Times New Roman"/>
          <w:sz w:val="20"/>
          <w:szCs w:val="20"/>
        </w:rPr>
        <w:fldChar w:fldCharType="begin" w:fldLock="1"/>
      </w:r>
      <w:r w:rsidRPr="00D01CA6">
        <w:rPr>
          <w:rFonts w:ascii="Times New Roman" w:hAnsi="Times New Roman" w:cs="Times New Roman"/>
          <w:sz w:val="20"/>
          <w:szCs w:val="20"/>
        </w:rPr>
        <w:instrText>ADDIN CSL_CITATION { "citationItems" : [ { "id" : "ITEM-1", "itemData" : { "DOI" : "10.1159/000151514", "PMID" : "18716409", "abstract" : "BACKGROUND The prevalence of multiple sclerosis (MS) in the Middle East has been reported to be low to medium. METHODS To verify this assertion we conducted a review of published data on the occurrence of MS in the Middle East. RESULTS Fourteen studies reporting on the prevalence of MS in the Middle East were initially identified, 5 of which were excluded due to inadequate data or serious methodological limitations. The data from the 9 included studies suggested that the prevalence of MS may vary widely within the Middle East, from low to high. However, these 9 studies were inconsistent in case ascertainment, inclusion criteria and methods of prevalence calculation, and most did not include age/sex standardization. CONCLUSION Methodological inconsistencies among studies make it difficult to be confident in drawing conclusions about the prevalence of MS in the Middle East. Nevertheless, there is little evidence to support the assertion that the prevalence of MS in the Middle East is low to medium. Rather, the prevalence of MS in the Middle East may range from low to high, depending on the specific population and environment of study. However, to confirm these findings, further epidemiological research is needed.", "author" : [ { "dropping-particle" : "", "family" : "Al-Hashel", "given" : "Jasem", "non-dropping-particle" : "", "parse-names" : false, "suffix" : "" }, { "dropping-particle" : "", "family" : "Besterman", "given" : "Aaron D", "non-dropping-particle" : "", "parse-names" : false, "suffix" : "" }, { "dropping-particle" : "", "family" : "Wolfson", "given" : "Christina", "non-dropping-particle" : "", "parse-names" : false, "suffix" : "" } ], "container-title" : "Neuroepidemiology", "id" : "ITEM-1", "issue" : "2", "issued" : { "date-parts" : [ [ "2008" ] ] }, "page" : "129-37", "title" : "The prevalence of multiple sclerosis in the Middle East.", "type" : "article-journal", "volume" : "31" }, "uris" : [ "http://www.mendeley.com/documents/?uuid=e95d9728-d913-3b77-8853-7a0d43c4d28a" ] } ], "mendeley" : { "formattedCitation" : "(Al-Hashel, Besterman, &amp; Wolfson, 2008)", "plainTextFormattedCitation" : "(Al-Hashel, Besterman, &amp; Wolfson, 2008)", "previouslyFormattedCitation" : "(Al-Hashel, Besterman, &amp; Wolfson, 2008)" }, "properties" : { "noteIndex" : 0 }, "schema" : "https://github.com/citation-style-language/schema/raw/master/csl-citation.json" }</w:instrText>
      </w:r>
      <w:r w:rsidR="00DE645A" w:rsidRPr="00D01CA6">
        <w:rPr>
          <w:rFonts w:ascii="Times New Roman" w:hAnsi="Times New Roman" w:cs="Times New Roman"/>
          <w:sz w:val="20"/>
          <w:szCs w:val="20"/>
        </w:rPr>
        <w:fldChar w:fldCharType="separate"/>
      </w:r>
      <w:r w:rsidRPr="00D01CA6">
        <w:rPr>
          <w:rFonts w:ascii="Times New Roman" w:hAnsi="Times New Roman" w:cs="Times New Roman"/>
          <w:noProof/>
          <w:sz w:val="20"/>
          <w:szCs w:val="20"/>
        </w:rPr>
        <w:t>(Al-Hashel, Besterman, &amp; Wolfson, 2008)</w:t>
      </w:r>
      <w:r w:rsidR="00DE645A" w:rsidRPr="00D01CA6">
        <w:rPr>
          <w:rFonts w:ascii="Times New Roman" w:hAnsi="Times New Roman" w:cs="Times New Roman"/>
          <w:sz w:val="20"/>
          <w:szCs w:val="20"/>
        </w:rPr>
        <w:fldChar w:fldCharType="end"/>
      </w:r>
      <w:r w:rsidRPr="00D01CA6">
        <w:rPr>
          <w:rFonts w:ascii="Times New Roman" w:hAnsi="Times New Roman" w:cs="Times New Roman"/>
          <w:sz w:val="20"/>
          <w:szCs w:val="20"/>
        </w:rPr>
        <w:t>.</w:t>
      </w:r>
    </w:p>
    <w:p w:rsidR="00351447" w:rsidRPr="00D01CA6" w:rsidRDefault="00351447" w:rsidP="00F6346E">
      <w:pPr>
        <w:bidi w:val="0"/>
        <w:snapToGrid w:val="0"/>
        <w:spacing w:after="0" w:line="240" w:lineRule="auto"/>
        <w:ind w:firstLine="425"/>
        <w:jc w:val="both"/>
        <w:rPr>
          <w:rFonts w:ascii="Times New Roman" w:hAnsi="Times New Roman" w:cs="Times New Roman"/>
          <w:sz w:val="20"/>
          <w:szCs w:val="20"/>
        </w:rPr>
      </w:pPr>
      <w:r w:rsidRPr="00D01CA6">
        <w:rPr>
          <w:rFonts w:ascii="Times New Roman" w:hAnsi="Times New Roman" w:cs="Times New Roman"/>
          <w:sz w:val="20"/>
          <w:szCs w:val="20"/>
        </w:rPr>
        <w:t xml:space="preserve">It has been suggested that education and information on symptom management and treatment options can provide a sense of empowerment over the </w:t>
      </w:r>
      <w:r w:rsidRPr="00D01CA6">
        <w:rPr>
          <w:rFonts w:ascii="Times New Roman" w:hAnsi="Times New Roman" w:cs="Times New Roman"/>
          <w:sz w:val="20"/>
          <w:szCs w:val="20"/>
        </w:rPr>
        <w:lastRenderedPageBreak/>
        <w:t xml:space="preserve">course of the disease, and provide people with the tools that permit them to make informed decisions regarding their own well-being, this sense of patient empowerment is thought to play an integral role in the successful management of MS </w:t>
      </w:r>
      <w:r w:rsidR="00DE645A" w:rsidRPr="00D01CA6">
        <w:rPr>
          <w:rFonts w:ascii="Times New Roman" w:hAnsi="Times New Roman" w:cs="Times New Roman"/>
          <w:sz w:val="20"/>
          <w:szCs w:val="20"/>
        </w:rPr>
        <w:fldChar w:fldCharType="begin" w:fldLock="1"/>
      </w:r>
      <w:r w:rsidRPr="00D01CA6">
        <w:rPr>
          <w:rFonts w:ascii="Times New Roman" w:hAnsi="Times New Roman" w:cs="Times New Roman"/>
          <w:sz w:val="20"/>
          <w:szCs w:val="20"/>
        </w:rPr>
        <w:instrText>ADDIN CSL_CITATION { "citationItems" : [ { "id" : "ITEM-1", "itemData" : { "DOI" : "10.1016/j.msard.2015.02.005", "ISSN" : "22110348", "abstract" : "While advances in medicine, technology and healthcare services offer promises of longevity and improved quality of life (QoL), there is also increasing reliance on a patient\u05f3s skills and motivation to optimize all the benefits available. Patient engagement in their own healthcare has been described as the \u2018blockbuster drug of the century\u2019. In multiple sclerosis (MS), patient engagement is vital if outcomes for the patient, society and healthcare systems are to be optimized. The MS in the 21st Century Steering Group devised a set of themes that require action with regard to patient engagement in MS, namely: 1) setting and facilitating engagement by education and confidence-building; 2) increasing the importance placed on QoL and patient concerns through patient-reported outcomes (PROs); 3) providing credible sources of accurate information; 4) encouraging treatment adherence through engagement; and 5) empowering through a sense of responsibility. Group members independently researched and contributed examples of patient engagement strategies from several countries and examined interventions that have worked well in areas of patient engagement in MS, and other chronic illnesses. The group presents their perspective on these programs, discusses the barriers to achieving patient engagement, and suggests practical strategies for overcoming these barriers. With an understanding of the issues that influence patient engagement in MS, we can start to investigate ways to enhance engagement and subsequent health outcomes. Engaging patients involves a broad, multidisciplinary approach.", "author" : [ { "dropping-particle" : "", "family" : "Rieckmann", "given" : "Peter", "non-dropping-particle" : "", "parse-names" : false, "suffix" : "" }, { "dropping-particle" : "", "family" : "Boyko", "given" : "Alexey", "non-dropping-particle" : "", "parse-names" : false, "suffix" : "" }, { "dropping-particle" : "", "family" : "Centonze", "given" : "Diego", "non-dropping-particle" : "", "parse-names" : false, "suffix" : "" }, { "dropping-particle" : "", "family" : "Elovaara", "given" : "Irina", "non-dropping-particle" : "", "parse-names" : false, "suffix" : "" }, { "dropping-particle" : "", "family" : "Giovannoni", "given" : "Gavin", "non-dropping-particle" : "", "parse-names" : false, "suffix" : "" }, { "dropping-particle" : "", "family" : "Havrdov\u00e1", "given" : "Eva", "non-dropping-particle" : "", "parse-names" : false, "suffix" : "" }, { "dropping-particle" : "", "family" : "Hommes", "given" : "Otto", "non-dropping-particle" : "", "parse-names" : false, "suffix" : "" }, { "dropping-particle" : "", "family" : "Kesselring", "given" : "Jurg", "non-dropping-particle" : "", "parse-names" : false, "suffix" : "" }, { "dropping-particle" : "", "family" : "Kobelt", "given" : "Gisela", "non-dropping-particle" : "", "parse-names" : false, "suffix" : "" }, { "dropping-particle" : "", "family" : "Langdon", "given" : "Dawn", "non-dropping-particle" : "", "parse-names" : false, "suffix" : "" }, { "dropping-particle" : "", "family" : "LeLorier", "given" : "Jacques", "non-dropping-particle" : "", "parse-names" : false, "suffix" : "" }, { "dropping-particle" : "", "family" : "Morrow", "given" : "Sarah A", "non-dropping-particle" : "", "parse-names" : false, "suffix" : "" }, { "dropping-particle" : "", "family" : "Oreja-Guevara", "given" : "Celia", "non-dropping-particle" : "", "parse-names" : false, "suffix" : "" }, { "dropping-particle" : "", "family" : "Schippling", "given" : "Sven", "non-dropping-particle" : "", "parse-names" : false, "suffix" : "" }, { "dropping-particle" : "", "family" : "Thalheim", "given" : "Christoph", "non-dropping-particle" : "", "parse-names" : false, "suffix" : "" }, { "dropping-particle" : "", "family" : "Thompson", "given" : "Heidi", "non-dropping-particle" : "", "parse-names" : false, "suffix" : "" }, { "dropping-particle" : "", "family" : "Vermersch", "given" : "Patrick", "non-dropping-particle" : "", "parse-names" : false, "suffix" : "" } ], "container-title" : "Multiple Sclerosis and Related Disorders", "id" : "ITEM-1", "issue" : "3", "issued" : { "date-parts" : [ [ "2015" ] ] }, "page" : "202-218", "title" : "Achieving patient engagement in multiple sclerosis: A perspective from the multiple sclerosis in the 21st Century Steering Group", "type" : "article-journal", "volume" : "4" }, "uris" : [ "http://www.mendeley.com/documents/?uuid=830deadf-4fc3-367a-8420-74a592b938f9" ] } ], "mendeley" : { "formattedCitation" : "(Rieckmann et al., 2015)", "plainTextFormattedCitation" : "(Rieckmann et al., 2015)", "previouslyFormattedCitation" : "(Rieckmann et al., 2015)" }, "properties" : { "noteIndex" : 0 }, "schema" : "https://github.com/citation-style-language/schema/raw/master/csl-citation.json" }</w:instrText>
      </w:r>
      <w:r w:rsidR="00DE645A" w:rsidRPr="00D01CA6">
        <w:rPr>
          <w:rFonts w:ascii="Times New Roman" w:hAnsi="Times New Roman" w:cs="Times New Roman"/>
          <w:sz w:val="20"/>
          <w:szCs w:val="20"/>
        </w:rPr>
        <w:fldChar w:fldCharType="separate"/>
      </w:r>
      <w:r w:rsidRPr="00D01CA6">
        <w:rPr>
          <w:rFonts w:ascii="Times New Roman" w:hAnsi="Times New Roman" w:cs="Times New Roman"/>
          <w:noProof/>
          <w:sz w:val="20"/>
          <w:szCs w:val="20"/>
        </w:rPr>
        <w:t>(Rieckmann et al., 2015</w:t>
      </w:r>
      <w:r w:rsidR="00DE645A" w:rsidRPr="00D01CA6">
        <w:rPr>
          <w:rFonts w:ascii="Times New Roman" w:hAnsi="Times New Roman" w:cs="Times New Roman"/>
          <w:sz w:val="20"/>
          <w:szCs w:val="20"/>
        </w:rPr>
        <w:fldChar w:fldCharType="end"/>
      </w:r>
      <w:r w:rsidR="00F6346E">
        <w:rPr>
          <w:rFonts w:ascii="Times New Roman" w:hAnsi="Times New Roman" w:cs="Times New Roman"/>
          <w:sz w:val="20"/>
          <w:szCs w:val="20"/>
        </w:rPr>
        <w:t xml:space="preserve">; </w:t>
      </w:r>
      <w:r w:rsidR="00DE645A" w:rsidRPr="00D01CA6">
        <w:rPr>
          <w:rFonts w:ascii="Times New Roman" w:hAnsi="Times New Roman" w:cs="Times New Roman"/>
          <w:sz w:val="20"/>
          <w:szCs w:val="20"/>
        </w:rPr>
        <w:fldChar w:fldCharType="begin" w:fldLock="1"/>
      </w:r>
      <w:r w:rsidRPr="00D01CA6">
        <w:rPr>
          <w:rFonts w:ascii="Times New Roman" w:hAnsi="Times New Roman" w:cs="Times New Roman"/>
          <w:sz w:val="20"/>
          <w:szCs w:val="20"/>
        </w:rPr>
        <w:instrText>ADDIN CSL_CITATION { "citationItems" : [ { "id" : "ITEM-1", "itemData" : { "author" : [ { "dropping-particle" : "", "family" : "Saleh", "given" : "H. A.", "non-dropping-particle" : "", "parse-names" : false, "suffix" : "" }, { "dropping-particle" : "", "family" : "Ramadan", "given" : "R.", "non-dropping-particle" : "", "parse-names" : false, "suffix" : "" }, { "dropping-particle" : "", "family" : "Ghazzawi", "given" : "G.", "non-dropping-particle" : "", "parse-names" : false, "suffix" : "" }, { "dropping-particle" : "", "family" : "Kalantan", "given" : "N.", "non-dropping-particle" : "", "parse-names" : false, "suffix" : "" }, { "dropping-particle" : "", "family" : "Mounshi", "given" : "B.", "non-dropping-particle" : "", "parse-names" : false, "suffix" : "" }, { "dropping-particle" : "", "family" : "Fatani", "given" : "K.", "non-dropping-particle" : "", "parse-names" : false, "suffix" : "" }, { "dropping-particle" : "", "family" : "Obaid", "given" : "T", "non-dropping-particle" : "", "parse-names" : false, "suffix" : "" } ], "container-title" : "Int. J. Pure Appl. Sci. Technol.", "id" : "ITEM-1", "issue" : "2", "issued" : { "date-parts" : [ [ "2014" ] ] }, "page" : "10-17", "title" : "Patient Shared Decision Making: Physicians\u2019 and Patients\u2019 Perspective", "type" : "article-journal", "volume" : "22" }, "uris" : [ "http://www.mendeley.com/documents/?uuid=b878d621-05c3-4e51-8c61-b50f2c615e7f" ] } ], "mendeley" : { "formattedCitation" : "(Saleh et al., 2014)", "plainTextFormattedCitation" : "(Saleh et al., 2014)", "previouslyFormattedCitation" : "(HA et al., 2014)" }, "properties" : { "noteIndex" : 0 }, "schema" : "https://github.com/citation-style-language/schema/raw/master/csl-citation.json" }</w:instrText>
      </w:r>
      <w:r w:rsidR="00DE645A" w:rsidRPr="00D01CA6">
        <w:rPr>
          <w:rFonts w:ascii="Times New Roman" w:hAnsi="Times New Roman" w:cs="Times New Roman"/>
          <w:sz w:val="20"/>
          <w:szCs w:val="20"/>
        </w:rPr>
        <w:fldChar w:fldCharType="separate"/>
      </w:r>
      <w:r w:rsidRPr="00D01CA6">
        <w:rPr>
          <w:rFonts w:ascii="Times New Roman" w:hAnsi="Times New Roman" w:cs="Times New Roman"/>
          <w:noProof/>
          <w:sz w:val="20"/>
          <w:szCs w:val="20"/>
        </w:rPr>
        <w:t>Saleh et al., 2014</w:t>
      </w:r>
      <w:r w:rsidR="00DE645A" w:rsidRPr="00D01CA6">
        <w:rPr>
          <w:rFonts w:ascii="Times New Roman" w:hAnsi="Times New Roman" w:cs="Times New Roman"/>
          <w:sz w:val="20"/>
          <w:szCs w:val="20"/>
        </w:rPr>
        <w:fldChar w:fldCharType="end"/>
      </w:r>
      <w:r w:rsidR="00DE645A" w:rsidRPr="00D01CA6">
        <w:rPr>
          <w:rFonts w:ascii="Times New Roman" w:hAnsi="Times New Roman" w:cs="Times New Roman"/>
          <w:sz w:val="20"/>
          <w:szCs w:val="20"/>
        </w:rPr>
        <w:fldChar w:fldCharType="begin" w:fldLock="1"/>
      </w:r>
      <w:r w:rsidRPr="00D01CA6">
        <w:rPr>
          <w:rFonts w:ascii="Times New Roman" w:hAnsi="Times New Roman" w:cs="Times New Roman"/>
          <w:sz w:val="20"/>
          <w:szCs w:val="20"/>
        </w:rPr>
        <w:instrText>ADDIN CSL_CITATION { "citationItems" : [ { "id" : "ITEM-1", "itemData" : { "DOI" : "10.5812/ircmj.12454", "PMID" : "24719703", "abstract" : "BACKGROUND Patient participation means involvement of the patient in decision making or expressing opinions about different treatment methods, which includes sharing information, feelings and signs and accepting health team instructions. OBJECTIVES Given the importance of patient participation in healthcare decision making which empowers patients and improves services and health outcomes, this study was performed to review previous studies on patient participation in healthcare decision making. MATERIALS AND METHODS To prepare this narrative review article, researchers used general and specific search engines, as well as textbooks addressing this subject for an in-depth study of patient involvement in healthcare decision-making. As a result, 35 (out of 100 relevant) articles and also two books were selected for writing this review article. RESULTS BASED ON THE REVIEW OF ARTICLES AND BOOKS, TOPICS WERE DIVIDED INTO SIX GENERAL CATEGORIES: definition of participation, importance of patient participation, factors influencing participation of patients in healthcare decisions, method of patient participation, tools for evaluating participation, and benefits and consequences of patient participation in health care decision-making. CONCLUSIONS IN MOST STUDIES, FACTORS INFLUENCING PATIENT PARTICIPATION CONSISTED OF: factors associated with health care professionals such as doctor-patient relationship, recognition of patient's knowledge, allocation of sufficient time for participation, and also factors related to patients such as having knowledge, physical and cognitive ability, and emotional connections, beliefs, values and their experiences in relation to health services.", "author" : [ { "dropping-particle" : "", "family" : "Vahdat", "given" : "Shaghayegh", "non-dropping-particle" : "", "parse-names" : false, "suffix" : "" }, { "dropping-particle" : "", "family" : "Hamzehgardeshi", "given" : "Leila", "non-dropping-particle" : "", "parse-names" : false, "suffix" : "" }, { "dropping-particle" : "", "family" : "Hessam", "given" : "Somayeh", "non-dropping-particle" : "", "parse-names" : false, "suffix" : "" }, { "dropping-particle" : "", "family" : "Hamzehgardeshi", "given" : "Zeinab", "non-dropping-particle" : "", "parse-names" : false, "suffix" : "" } ], "container-title" : "Iranian Red Crescent medical journal", "id" : "ITEM-1", "issue" : "1", "issued" : { "date-parts" : [ [ "2014", "1" ] ] }, "page" : "e12454", "publisher" : "Kowsar Medical Institute", "title" : "Patient involvement in health care decision making: a review.", "type" : "article-journal", "volume" : "16" }, "uris" : [ "http://www.mendeley.com/documents/?uuid=e7d09a0a-4b7b-39cf-8f19-f0d9151009cf" ] } ], "mendeley" : { "formattedCitation" : "(Vahdat, Hamzehgardeshi, Hessam, &amp; Hamzehgardeshi, 2014)", "plainTextFormattedCitation" : "(Vahdat, Hamzehgardeshi, Hessam, &amp; Hamzehgardeshi, 2014)", "previouslyFormattedCitation" : "(Vahdat, Hamzehgardeshi, Hessam, &amp; Hamzehgardeshi, 2014)" }, "properties" : { "noteIndex" : 0 }, "schema" : "https://github.com/citation-style-language/schema/raw/master/csl-citation.json" }</w:instrText>
      </w:r>
      <w:r w:rsidR="00DE645A" w:rsidRPr="00D01CA6">
        <w:rPr>
          <w:rFonts w:ascii="Times New Roman" w:hAnsi="Times New Roman" w:cs="Times New Roman"/>
          <w:sz w:val="20"/>
          <w:szCs w:val="20"/>
        </w:rPr>
        <w:fldChar w:fldCharType="separate"/>
      </w:r>
      <w:r w:rsidR="00F6346E">
        <w:rPr>
          <w:rFonts w:ascii="Times New Roman" w:hAnsi="Times New Roman" w:cs="Times New Roman"/>
          <w:noProof/>
          <w:sz w:val="20"/>
          <w:szCs w:val="20"/>
        </w:rPr>
        <w:t xml:space="preserve">; </w:t>
      </w:r>
      <w:r w:rsidRPr="00D01CA6">
        <w:rPr>
          <w:rFonts w:ascii="Times New Roman" w:hAnsi="Times New Roman" w:cs="Times New Roman"/>
          <w:noProof/>
          <w:sz w:val="20"/>
          <w:szCs w:val="20"/>
        </w:rPr>
        <w:t>Vahdat, Hamzehgardeshi, Hessam, &amp; Hamzehgardeshi, 2014)</w:t>
      </w:r>
      <w:r w:rsidR="00DE645A" w:rsidRPr="00D01CA6">
        <w:rPr>
          <w:rFonts w:ascii="Times New Roman" w:hAnsi="Times New Roman" w:cs="Times New Roman"/>
          <w:sz w:val="20"/>
          <w:szCs w:val="20"/>
        </w:rPr>
        <w:fldChar w:fldCharType="end"/>
      </w:r>
      <w:r w:rsidRPr="00D01CA6">
        <w:rPr>
          <w:rFonts w:ascii="Times New Roman" w:hAnsi="Times New Roman" w:cs="Times New Roman"/>
          <w:sz w:val="20"/>
          <w:szCs w:val="20"/>
        </w:rPr>
        <w:t>.</w:t>
      </w:r>
    </w:p>
    <w:p w:rsidR="00351447" w:rsidRPr="00D01CA6" w:rsidRDefault="00351447" w:rsidP="001E731E">
      <w:pPr>
        <w:bidi w:val="0"/>
        <w:snapToGrid w:val="0"/>
        <w:spacing w:after="0" w:line="240" w:lineRule="auto"/>
        <w:ind w:firstLine="425"/>
        <w:jc w:val="both"/>
        <w:rPr>
          <w:rFonts w:ascii="Times New Roman" w:hAnsi="Times New Roman" w:cs="Times New Roman"/>
          <w:sz w:val="20"/>
          <w:szCs w:val="20"/>
        </w:rPr>
      </w:pPr>
      <w:r w:rsidRPr="00D01CA6">
        <w:rPr>
          <w:rFonts w:ascii="Times New Roman" w:hAnsi="Times New Roman" w:cs="Times New Roman"/>
          <w:sz w:val="20"/>
          <w:szCs w:val="20"/>
        </w:rPr>
        <w:t>The Internet is increasingly prominent as a source of health information for people with multiple sclerosis (MS). But there has been</w:t>
      </w:r>
      <w:r w:rsidR="003A10EC">
        <w:rPr>
          <w:rFonts w:ascii="Times New Roman" w:hAnsi="Times New Roman" w:cs="Times New Roman"/>
          <w:sz w:val="20"/>
          <w:szCs w:val="20"/>
        </w:rPr>
        <w:t xml:space="preserve"> a</w:t>
      </w:r>
      <w:r w:rsidRPr="00D01CA6">
        <w:rPr>
          <w:rFonts w:ascii="Times New Roman" w:hAnsi="Times New Roman" w:cs="Times New Roman"/>
          <w:sz w:val="20"/>
          <w:szCs w:val="20"/>
        </w:rPr>
        <w:t xml:space="preserve"> </w:t>
      </w:r>
      <w:r w:rsidRPr="003A10EC">
        <w:rPr>
          <w:rFonts w:ascii="Times New Roman" w:hAnsi="Times New Roman" w:cs="Times New Roman"/>
          <w:noProof/>
          <w:sz w:val="20"/>
          <w:szCs w:val="20"/>
        </w:rPr>
        <w:t>little</w:t>
      </w:r>
      <w:r w:rsidRPr="00D01CA6">
        <w:rPr>
          <w:rFonts w:ascii="Times New Roman" w:hAnsi="Times New Roman" w:cs="Times New Roman"/>
          <w:sz w:val="20"/>
          <w:szCs w:val="20"/>
        </w:rPr>
        <w:t xml:space="preserve"> exploration of the needs, experiences and preferences of people with MS for integrating treatment information into decision making, in the context of searching on the Internet </w:t>
      </w:r>
      <w:r w:rsidR="00DE645A" w:rsidRPr="00D01CA6">
        <w:rPr>
          <w:rFonts w:ascii="Times New Roman" w:hAnsi="Times New Roman" w:cs="Times New Roman"/>
          <w:sz w:val="20"/>
          <w:szCs w:val="20"/>
        </w:rPr>
        <w:fldChar w:fldCharType="begin" w:fldLock="1"/>
      </w:r>
      <w:r w:rsidRPr="00D01CA6">
        <w:rPr>
          <w:rFonts w:ascii="Times New Roman" w:hAnsi="Times New Roman" w:cs="Times New Roman"/>
          <w:sz w:val="20"/>
          <w:szCs w:val="20"/>
        </w:rPr>
        <w:instrText>ADDIN CSL_CITATION { "citationItems" : [ { "id" : "ITEM-1", "itemData" : { "DOI" : "10.1111/hex.12253", "PMID" : "25165024", "abstract" : "BACKGROUND AND OBJECTIVE The Internet is increasingly prominent as a source of health information for people with multiple sclerosis (MS). But there has been little exploration of the needs, experiences and preferences of people with MS for integrating treatment information into decision making, in the context of searching on the Internet. This was the aim of our study. DESIGN Sixty participants (51 people with MS; nine family members) took part in a focus group or online forum. They were asked to describe how they find and assess reliable treatment information (particularly online) and how this changes over time. Thematic analysis was underpinned by a coding frame. RESULTS Participants described that there was both too much information online and too little that applied to them. They spoke of wariness and scepticism but also empowerment. The availability of up-to-date and unbiased treatment information, including practical and lifestyle-related information, was important to many. Many participants were keen to engage in a 'research partnership' with health professionals and developed a range of strategies to enhance the trustworthiness of online information. We use the term 'self-regulation' to capture the variations in information seeking behaviour that participants described over time, as they responded to their changing information needs, their emotional state and growing expertise about MS. CONCLUSIONS People with MS have developed a number of strategies to both find and integrate treatment information from a range of sources. Their reflections informed the development of an evidence-based consumer web site based on summaries of MS Cochrane reviews.", "author" : [ { "dropping-particle" : "", "family" : "Synnot", "given" : "Anneliese J", "non-dropping-particle" : "", "parse-names" : false, "suffix" : "" }, { "dropping-particle" : "", "family" : "Hill", "given" : "Sophie J", "non-dropping-particle" : "", "parse-names" : false, "suffix" : "" }, { "dropping-particle" : "", "family" : "Garner", "given" : "Kerryn A", "non-dropping-particle" : "", "parse-names" : false, "suffix" : "" }, { "dropping-particle" : "", "family" : "Summers", "given" : "Michael P", "non-dropping-particle" : "", "parse-names" : false, "suffix" : "" }, { "dropping-particle" : "", "family" : "Filippini", "given" : "Graziella", "non-dropping-particle" : "", "parse-names" : false, "suffix" : "" }, { "dropping-particle" : "", "family" : "Osborne", "given" : "Richard H", "non-dropping-particle" : "", "parse-names" : false, "suffix" : "" }, { "dropping-particle" : "", "family" : "Shapland", "given" : "Sue D P", "non-dropping-particle" : "", "parse-names" : false, "suffix" : "" }, { "dropping-particle" : "", "family" : "Colombo", "given" : "Cinzia", "non-dropping-particle" : "", "parse-names" : false, "suffix" : "" }, { "dropping-particle" : "", "family" : "Mosconi", "given" : "Paola", "non-dropping-particle" : "", "parse-names" : false, "suffix" : "" } ], "container-title" : "Health expectations : an international journal of public participation in health care and health policy", "id" : "ITEM-1", "issue" : "3", "issued" : { "date-parts" : [ [ "2016", "6" ] ] }, "page" : "727-37", "title" : "Online health information seeking: how people with multiple sclerosis find, assess and integrate treatment information to manage their health.", "type" : "article-journal", "volume" : "19" }, "uris" : [ "http://www.mendeley.com/documents/?uuid=5d30b8ea-0411-3397-a799-f32c03790de6" ] } ], "mendeley" : { "formattedCitation" : "(Synnot et al., 2016)", "plainTextFormattedCitation" : "(Synnot et al., 2016)", "previouslyFormattedCitation" : "(Synnot et al., 2016)" }, "properties" : { "noteIndex" : 0 }, "schema" : "https://github.com/citation-style-language/schema/raw/master/csl-citation.json" }</w:instrText>
      </w:r>
      <w:r w:rsidR="00DE645A" w:rsidRPr="00D01CA6">
        <w:rPr>
          <w:rFonts w:ascii="Times New Roman" w:hAnsi="Times New Roman" w:cs="Times New Roman"/>
          <w:sz w:val="20"/>
          <w:szCs w:val="20"/>
        </w:rPr>
        <w:fldChar w:fldCharType="separate"/>
      </w:r>
      <w:r w:rsidRPr="00D01CA6">
        <w:rPr>
          <w:rFonts w:ascii="Times New Roman" w:hAnsi="Times New Roman" w:cs="Times New Roman"/>
          <w:noProof/>
          <w:sz w:val="20"/>
          <w:szCs w:val="20"/>
        </w:rPr>
        <w:t>(Synnot et al., 2016)</w:t>
      </w:r>
      <w:r w:rsidR="00DE645A" w:rsidRPr="00D01CA6">
        <w:rPr>
          <w:rFonts w:ascii="Times New Roman" w:hAnsi="Times New Roman" w:cs="Times New Roman"/>
          <w:sz w:val="20"/>
          <w:szCs w:val="20"/>
        </w:rPr>
        <w:fldChar w:fldCharType="end"/>
      </w:r>
      <w:r w:rsidR="00A409D3" w:rsidRPr="00D01CA6">
        <w:rPr>
          <w:rFonts w:ascii="Times New Roman" w:hAnsi="Times New Roman" w:cs="Times New Roman"/>
          <w:sz w:val="20"/>
          <w:szCs w:val="20"/>
        </w:rPr>
        <w:t xml:space="preserve">. </w:t>
      </w:r>
      <w:r w:rsidRPr="00D01CA6">
        <w:rPr>
          <w:rFonts w:ascii="Times New Roman" w:hAnsi="Times New Roman" w:cs="Times New Roman"/>
          <w:sz w:val="20"/>
          <w:szCs w:val="20"/>
        </w:rPr>
        <w:t xml:space="preserve">Yet </w:t>
      </w:r>
      <w:r w:rsidRPr="003A10EC">
        <w:rPr>
          <w:rFonts w:ascii="Times New Roman" w:hAnsi="Times New Roman" w:cs="Times New Roman"/>
          <w:noProof/>
          <w:sz w:val="20"/>
          <w:szCs w:val="20"/>
        </w:rPr>
        <w:t>still</w:t>
      </w:r>
      <w:r w:rsidR="003A10EC">
        <w:rPr>
          <w:rFonts w:ascii="Times New Roman" w:hAnsi="Times New Roman" w:cs="Times New Roman"/>
          <w:noProof/>
          <w:sz w:val="20"/>
          <w:szCs w:val="20"/>
        </w:rPr>
        <w:t>,</w:t>
      </w:r>
      <w:r w:rsidRPr="00D01CA6">
        <w:rPr>
          <w:rFonts w:ascii="Times New Roman" w:hAnsi="Times New Roman" w:cs="Times New Roman"/>
          <w:sz w:val="20"/>
          <w:szCs w:val="20"/>
        </w:rPr>
        <w:t xml:space="preserve"> it is important that people with MS have access to education pertaining to MS to allow them to self-manage their illness and maintain a good quality of life. For that Quality of life (QOL) is becoming an increasingly important factor in</w:t>
      </w:r>
      <w:r w:rsidR="003A10EC">
        <w:rPr>
          <w:rFonts w:ascii="Times New Roman" w:hAnsi="Times New Roman" w:cs="Times New Roman"/>
          <w:sz w:val="20"/>
          <w:szCs w:val="20"/>
        </w:rPr>
        <w:t xml:space="preserve"> the</w:t>
      </w:r>
      <w:r w:rsidRPr="00D01CA6">
        <w:rPr>
          <w:rFonts w:ascii="Times New Roman" w:hAnsi="Times New Roman" w:cs="Times New Roman"/>
          <w:sz w:val="20"/>
          <w:szCs w:val="20"/>
        </w:rPr>
        <w:t xml:space="preserve"> </w:t>
      </w:r>
      <w:r w:rsidRPr="003A10EC">
        <w:rPr>
          <w:rFonts w:ascii="Times New Roman" w:hAnsi="Times New Roman" w:cs="Times New Roman"/>
          <w:noProof/>
          <w:sz w:val="20"/>
          <w:szCs w:val="20"/>
        </w:rPr>
        <w:t>measurement</w:t>
      </w:r>
      <w:r w:rsidRPr="00D01CA6">
        <w:rPr>
          <w:rFonts w:ascii="Times New Roman" w:hAnsi="Times New Roman" w:cs="Times New Roman"/>
          <w:sz w:val="20"/>
          <w:szCs w:val="20"/>
        </w:rPr>
        <w:t xml:space="preserve"> of disease impact as well as an outcome measure in clinical trials </w:t>
      </w:r>
      <w:r w:rsidR="00DE645A" w:rsidRPr="00D01CA6">
        <w:rPr>
          <w:rFonts w:ascii="Times New Roman" w:hAnsi="Times New Roman" w:cs="Times New Roman"/>
          <w:sz w:val="20"/>
          <w:szCs w:val="20"/>
        </w:rPr>
        <w:fldChar w:fldCharType="begin" w:fldLock="1"/>
      </w:r>
      <w:r w:rsidRPr="00D01CA6">
        <w:rPr>
          <w:rFonts w:ascii="Times New Roman" w:hAnsi="Times New Roman" w:cs="Times New Roman"/>
          <w:sz w:val="20"/>
          <w:szCs w:val="20"/>
        </w:rPr>
        <w:instrText>ADDIN CSL_CITATION { "citationItems" : [ { "id" : "ITEM-1", "itemData" : { "DOI" : "10.7224/1537-2073.2012-046", "PMID" : "24688350", "abstract" : "BACKGROUND This study was conducted to determine which factors (clinical and demographic) are associated with mental and physical health-related quality of life (HRQOL) among people with multiple sclerosis (MS) aged 60 years and older. METHODS Data were collected at four MS centers on Long Island, New York, from a total of 211 patients. Three surveys were administered that collected demographic information and included validated questionnaires measuring quality of life (QOL), cognition, depression, and disability. Multivariate linear regression analyses examined the relationship between patient demographics and scores on standardized scales measuring mental and physical HRQOL (Multiple Sclerosis Quality of Life-54). Variables included in the regression models were selected on the basis of the Andersen Healthcare Utilization model. This framework encompasses the multiple influences on health status, including predisposing characteristics, enabling resources, need, and health behavior. RESULTS We found that mental HRQOL was negatively associated with having a high school education or less, risk of neurologic impairment, physical disability, and depression. No variables were positively associated with mental HRQOL. Physical HRQOL was negatively associated with risk of neurologic impairment, physical disability, depression, and the comorbidity of thyroid disease. However, patient employment and, surprisingly, being widowed were positively associated with physical HRQOL. These findings are consistent with those of similar studies among younger patients in which lower HRQOL was associated with increased disability, depression, risk of neurologic impairment, and lower levels of education. CONCLUSIONS The findings that patient employment and being widowed were associated with better physical HRQOL suggest that older patients have the ability to adapt and adjust to the challenges of MS over time. Clinicians should regularly screen for HRQOL in older patients with MS.", "author" : [ { "dropping-particle" : "", "family" : "Buhse", "given" : "Marijean", "non-dropping-particle" : "", "parse-names" : false, "suffix" : "" }, { "dropping-particle" : "", "family" : "Banker", "given" : "Wendy M", "non-dropping-particle" : "", "parse-names" : false, "suffix" : "" }, { "dropping-particle" : "", "family" : "Clement", "given" : "Lynn M", "non-dropping-particle" : "", "parse-names" : false, "suffix" : "" } ], "container-title" : "International journal of MS care", "id" : "ITEM-1", "issue" : "1", "issued" : { "date-parts" : [ [ "2014" ] ] }, "page" : "10-9", "publisher" : "The Consortium of Multiple Sclerosis Centers", "title" : "Factors associated with health-related quality of life among older people with multiple sclerosis.", "type" : "article-journal", "volume" : "16" }, "uris" : [ "http://www.mendeley.com/documents/?uuid=b447802c-f748-3803-91f8-66263cea6c5b" ] } ], "mendeley" : { "formattedCitation" : "(Buhse, Banker, &amp; Clement, 2014)", "plainTextFormattedCitation" : "(Buhse, Banker, &amp; Clement, 2014)", "previouslyFormattedCitation" : "(Buhse, Banker, &amp; Clement, 2014)" }, "properties" : { "noteIndex" : 0 }, "schema" : "https://github.com/citation-style-language/schema/raw/master/csl-citation.json" }</w:instrText>
      </w:r>
      <w:r w:rsidR="00DE645A" w:rsidRPr="00D01CA6">
        <w:rPr>
          <w:rFonts w:ascii="Times New Roman" w:hAnsi="Times New Roman" w:cs="Times New Roman"/>
          <w:sz w:val="20"/>
          <w:szCs w:val="20"/>
        </w:rPr>
        <w:fldChar w:fldCharType="separate"/>
      </w:r>
      <w:r w:rsidRPr="00D01CA6">
        <w:rPr>
          <w:rFonts w:ascii="Times New Roman" w:hAnsi="Times New Roman" w:cs="Times New Roman"/>
          <w:noProof/>
          <w:sz w:val="20"/>
          <w:szCs w:val="20"/>
        </w:rPr>
        <w:t>(Buhse, Banker, &amp; Clement, 2014)</w:t>
      </w:r>
      <w:r w:rsidR="00DE645A" w:rsidRPr="00D01CA6">
        <w:rPr>
          <w:rFonts w:ascii="Times New Roman" w:hAnsi="Times New Roman" w:cs="Times New Roman"/>
          <w:sz w:val="20"/>
          <w:szCs w:val="20"/>
        </w:rPr>
        <w:fldChar w:fldCharType="end"/>
      </w:r>
      <w:r w:rsidRPr="00D01CA6">
        <w:rPr>
          <w:rFonts w:ascii="Times New Roman" w:hAnsi="Times New Roman" w:cs="Times New Roman"/>
          <w:sz w:val="20"/>
          <w:szCs w:val="20"/>
        </w:rPr>
        <w:t>.</w:t>
      </w:r>
    </w:p>
    <w:p w:rsidR="00351447" w:rsidRPr="00D01CA6" w:rsidRDefault="00351447" w:rsidP="001E731E">
      <w:pPr>
        <w:bidi w:val="0"/>
        <w:snapToGrid w:val="0"/>
        <w:spacing w:after="0" w:line="240" w:lineRule="auto"/>
        <w:ind w:firstLine="425"/>
        <w:jc w:val="both"/>
        <w:rPr>
          <w:rFonts w:ascii="Times New Roman" w:hAnsi="Times New Roman" w:cs="Times New Roman"/>
          <w:sz w:val="20"/>
          <w:szCs w:val="20"/>
        </w:rPr>
      </w:pPr>
      <w:r w:rsidRPr="00D01CA6">
        <w:rPr>
          <w:rFonts w:ascii="Times New Roman" w:hAnsi="Times New Roman" w:cs="Times New Roman"/>
          <w:sz w:val="20"/>
          <w:szCs w:val="20"/>
        </w:rPr>
        <w:t xml:space="preserve">Thus, the aim of the present study is to examine the awareness and knowledge of people with MS toward their illness and their source of information, </w:t>
      </w:r>
      <w:r w:rsidRPr="00D01CA6">
        <w:rPr>
          <w:rFonts w:ascii="Times New Roman" w:hAnsi="Times New Roman" w:cs="Times New Roman"/>
          <w:sz w:val="20"/>
          <w:szCs w:val="20"/>
        </w:rPr>
        <w:lastRenderedPageBreak/>
        <w:t xml:space="preserve">and the quality of life across gender, </w:t>
      </w:r>
      <w:r w:rsidRPr="003A10EC">
        <w:rPr>
          <w:rFonts w:ascii="Times New Roman" w:hAnsi="Times New Roman" w:cs="Times New Roman"/>
          <w:noProof/>
          <w:sz w:val="20"/>
          <w:szCs w:val="20"/>
        </w:rPr>
        <w:t>age</w:t>
      </w:r>
      <w:r w:rsidR="003A10EC">
        <w:rPr>
          <w:rFonts w:ascii="Times New Roman" w:hAnsi="Times New Roman" w:cs="Times New Roman"/>
          <w:noProof/>
          <w:sz w:val="20"/>
          <w:szCs w:val="20"/>
        </w:rPr>
        <w:t>,</w:t>
      </w:r>
      <w:r w:rsidRPr="00D01CA6">
        <w:rPr>
          <w:rFonts w:ascii="Times New Roman" w:hAnsi="Times New Roman" w:cs="Times New Roman"/>
          <w:sz w:val="20"/>
          <w:szCs w:val="20"/>
        </w:rPr>
        <w:t xml:space="preserve"> and symptom severity.</w:t>
      </w:r>
    </w:p>
    <w:p w:rsidR="00643189" w:rsidRPr="00D01CA6" w:rsidRDefault="003A10EC" w:rsidP="001E731E">
      <w:pPr>
        <w:bidi w:val="0"/>
        <w:snapToGrid w:val="0"/>
        <w:spacing w:after="0" w:line="240" w:lineRule="auto"/>
        <w:contextualSpacing/>
        <w:jc w:val="both"/>
        <w:rPr>
          <w:rFonts w:ascii="Times New Roman" w:hAnsi="Times New Roman" w:cs="Times New Roman"/>
          <w:sz w:val="20"/>
          <w:szCs w:val="20"/>
        </w:rPr>
      </w:pPr>
      <w:r>
        <w:rPr>
          <w:rFonts w:ascii="Times New Roman" w:hAnsi="Times New Roman" w:cs="Times New Roman"/>
          <w:b/>
          <w:bCs/>
          <w:noProof/>
          <w:sz w:val="20"/>
          <w:szCs w:val="20"/>
        </w:rPr>
        <w:t>The s</w:t>
      </w:r>
      <w:r w:rsidR="00975CF8" w:rsidRPr="003A10EC">
        <w:rPr>
          <w:rFonts w:ascii="Times New Roman" w:hAnsi="Times New Roman" w:cs="Times New Roman"/>
          <w:b/>
          <w:bCs/>
          <w:noProof/>
          <w:sz w:val="20"/>
          <w:szCs w:val="20"/>
        </w:rPr>
        <w:t>ignificance</w:t>
      </w:r>
      <w:r w:rsidR="00975CF8" w:rsidRPr="00D01CA6">
        <w:rPr>
          <w:rFonts w:ascii="Times New Roman" w:hAnsi="Times New Roman" w:cs="Times New Roman"/>
          <w:b/>
          <w:bCs/>
          <w:sz w:val="20"/>
          <w:szCs w:val="20"/>
        </w:rPr>
        <w:t xml:space="preserve"> of the study:</w:t>
      </w:r>
      <w:r w:rsidR="00975CF8" w:rsidRPr="00D01CA6">
        <w:rPr>
          <w:rFonts w:ascii="Times New Roman" w:hAnsi="Times New Roman" w:cs="Times New Roman"/>
          <w:sz w:val="20"/>
          <w:szCs w:val="20"/>
        </w:rPr>
        <w:t xml:space="preserve"> Not enough studies have been done to measure the knowledge, source of information and the quality of life in Saudi Arabia, so we choose to measure this situation scene it's unclear. The findings of this study will Contribute to </w:t>
      </w:r>
      <w:r w:rsidR="00975CF8" w:rsidRPr="003A10EC">
        <w:rPr>
          <w:rFonts w:ascii="Times New Roman" w:hAnsi="Times New Roman" w:cs="Times New Roman"/>
          <w:noProof/>
          <w:sz w:val="20"/>
          <w:szCs w:val="20"/>
        </w:rPr>
        <w:t>identify</w:t>
      </w:r>
      <w:r>
        <w:rPr>
          <w:rFonts w:ascii="Times New Roman" w:hAnsi="Times New Roman" w:cs="Times New Roman"/>
          <w:noProof/>
          <w:sz w:val="20"/>
          <w:szCs w:val="20"/>
        </w:rPr>
        <w:t>ing</w:t>
      </w:r>
      <w:r w:rsidR="00975CF8" w:rsidRPr="00D01CA6">
        <w:rPr>
          <w:rFonts w:ascii="Times New Roman" w:hAnsi="Times New Roman" w:cs="Times New Roman"/>
          <w:sz w:val="20"/>
          <w:szCs w:val="20"/>
        </w:rPr>
        <w:t xml:space="preserve"> the characteristics of patients with multiple sclerosis, determine how much knowledge that multiple sclerosis (MS) patients have about their illness across the kingdom of Saudi Arabia, and to determine the source of information that are most used and what sources are in a greater need. Also to study the quality of life in patients </w:t>
      </w:r>
      <w:r>
        <w:rPr>
          <w:rFonts w:ascii="Times New Roman" w:hAnsi="Times New Roman" w:cs="Times New Roman"/>
          <w:noProof/>
          <w:sz w:val="20"/>
          <w:szCs w:val="20"/>
        </w:rPr>
        <w:t>with</w:t>
      </w:r>
      <w:r w:rsidR="00975CF8" w:rsidRPr="00D01CA6">
        <w:rPr>
          <w:rFonts w:ascii="Times New Roman" w:hAnsi="Times New Roman" w:cs="Times New Roman"/>
          <w:sz w:val="20"/>
          <w:szCs w:val="20"/>
        </w:rPr>
        <w:t xml:space="preserve"> multiple sclerosis (MS). In addition, the role of the illness in employment.</w:t>
      </w:r>
      <w:r w:rsidR="00643189" w:rsidRPr="00D01CA6">
        <w:rPr>
          <w:rFonts w:ascii="Times New Roman" w:hAnsi="Times New Roman" w:cs="Times New Roman"/>
          <w:sz w:val="20"/>
          <w:szCs w:val="20"/>
        </w:rPr>
        <w:t xml:space="preserve"> Our findings will be presented to </w:t>
      </w:r>
      <w:proofErr w:type="spellStart"/>
      <w:r w:rsidR="00643189" w:rsidRPr="00D01CA6">
        <w:rPr>
          <w:rFonts w:ascii="Times New Roman" w:hAnsi="Times New Roman" w:cs="Times New Roman"/>
          <w:sz w:val="20"/>
          <w:szCs w:val="20"/>
        </w:rPr>
        <w:t>Arfaa</w:t>
      </w:r>
      <w:proofErr w:type="spellEnd"/>
      <w:r w:rsidR="00643189" w:rsidRPr="00D01CA6">
        <w:rPr>
          <w:rFonts w:ascii="Times New Roman" w:hAnsi="Times New Roman" w:cs="Times New Roman"/>
          <w:sz w:val="20"/>
          <w:szCs w:val="20"/>
        </w:rPr>
        <w:t xml:space="preserve"> society as an appreciation for their support in the dissemination of the questionnaire, and to those who are interested in this subject.</w:t>
      </w:r>
    </w:p>
    <w:p w:rsidR="00B1210F" w:rsidRPr="00D01CA6" w:rsidRDefault="00B1210F" w:rsidP="001E731E">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p>
    <w:p w:rsidR="00B1210F" w:rsidRPr="00D01CA6" w:rsidRDefault="00B1210F" w:rsidP="001E731E">
      <w:pPr>
        <w:autoSpaceDE w:val="0"/>
        <w:autoSpaceDN w:val="0"/>
        <w:bidi w:val="0"/>
        <w:adjustRightInd w:val="0"/>
        <w:snapToGrid w:val="0"/>
        <w:spacing w:after="0" w:line="240" w:lineRule="auto"/>
        <w:jc w:val="both"/>
        <w:rPr>
          <w:rFonts w:ascii="Times New Roman" w:hAnsi="Times New Roman" w:cs="Times New Roman"/>
          <w:b/>
          <w:bCs/>
          <w:color w:val="000000"/>
          <w:sz w:val="20"/>
          <w:szCs w:val="20"/>
        </w:rPr>
      </w:pPr>
      <w:r w:rsidRPr="00D01CA6">
        <w:rPr>
          <w:rFonts w:ascii="Times New Roman" w:hAnsi="Times New Roman" w:cs="Times New Roman"/>
          <w:b/>
          <w:bCs/>
          <w:color w:val="000000"/>
          <w:sz w:val="20"/>
          <w:szCs w:val="20"/>
        </w:rPr>
        <w:t>2. Subjects and methods</w:t>
      </w:r>
    </w:p>
    <w:p w:rsidR="00B06981" w:rsidRPr="00D01CA6" w:rsidRDefault="00B06981" w:rsidP="001E731E">
      <w:pPr>
        <w:bidi w:val="0"/>
        <w:snapToGrid w:val="0"/>
        <w:spacing w:after="0" w:line="240" w:lineRule="auto"/>
        <w:ind w:firstLine="425"/>
        <w:jc w:val="both"/>
        <w:rPr>
          <w:rFonts w:ascii="Times New Roman" w:hAnsi="Times New Roman" w:cs="Times New Roman"/>
          <w:sz w:val="20"/>
          <w:szCs w:val="20"/>
        </w:rPr>
      </w:pPr>
      <w:r w:rsidRPr="00D01CA6">
        <w:rPr>
          <w:rFonts w:ascii="Times New Roman" w:hAnsi="Times New Roman" w:cs="Times New Roman"/>
          <w:sz w:val="20"/>
          <w:szCs w:val="20"/>
        </w:rPr>
        <w:t xml:space="preserve">According to the nature of the data and used approach in this </w:t>
      </w:r>
      <w:r w:rsidRPr="003A10EC">
        <w:rPr>
          <w:rFonts w:ascii="Times New Roman" w:hAnsi="Times New Roman" w:cs="Times New Roman"/>
          <w:noProof/>
          <w:sz w:val="20"/>
          <w:szCs w:val="20"/>
        </w:rPr>
        <w:t>cross</w:t>
      </w:r>
      <w:r w:rsidR="003A10EC">
        <w:rPr>
          <w:rFonts w:ascii="Times New Roman" w:hAnsi="Times New Roman" w:cs="Times New Roman"/>
          <w:noProof/>
          <w:sz w:val="20"/>
          <w:szCs w:val="20"/>
        </w:rPr>
        <w:t>-</w:t>
      </w:r>
      <w:r w:rsidRPr="003A10EC">
        <w:rPr>
          <w:rFonts w:ascii="Times New Roman" w:hAnsi="Times New Roman" w:cs="Times New Roman"/>
          <w:noProof/>
          <w:sz w:val="20"/>
          <w:szCs w:val="20"/>
        </w:rPr>
        <w:t>sectional</w:t>
      </w:r>
      <w:r w:rsidRPr="00D01CA6">
        <w:rPr>
          <w:rFonts w:ascii="Times New Roman" w:hAnsi="Times New Roman" w:cs="Times New Roman"/>
          <w:sz w:val="20"/>
          <w:szCs w:val="20"/>
        </w:rPr>
        <w:t xml:space="preserve"> study, along with the time availabilities; a questionnaire was sought to be the most appropriate instrument for use. And a survey tool from </w:t>
      </w:r>
      <w:proofErr w:type="spellStart"/>
      <w:r w:rsidRPr="00D01CA6">
        <w:rPr>
          <w:rFonts w:ascii="Times New Roman" w:hAnsi="Times New Roman" w:cs="Times New Roman"/>
          <w:sz w:val="20"/>
          <w:szCs w:val="20"/>
        </w:rPr>
        <w:t>google</w:t>
      </w:r>
      <w:proofErr w:type="spellEnd"/>
      <w:r w:rsidRPr="00D01CA6">
        <w:rPr>
          <w:rFonts w:ascii="Times New Roman" w:hAnsi="Times New Roman" w:cs="Times New Roman"/>
          <w:sz w:val="20"/>
          <w:szCs w:val="20"/>
        </w:rPr>
        <w:t xml:space="preserve"> called “</w:t>
      </w:r>
      <w:proofErr w:type="spellStart"/>
      <w:r w:rsidRPr="00D01CA6">
        <w:rPr>
          <w:rFonts w:ascii="Times New Roman" w:hAnsi="Times New Roman" w:cs="Times New Roman"/>
          <w:sz w:val="20"/>
          <w:szCs w:val="20"/>
        </w:rPr>
        <w:t>google</w:t>
      </w:r>
      <w:proofErr w:type="spellEnd"/>
      <w:r w:rsidRPr="00D01CA6">
        <w:rPr>
          <w:rFonts w:ascii="Times New Roman" w:hAnsi="Times New Roman" w:cs="Times New Roman"/>
          <w:sz w:val="20"/>
          <w:szCs w:val="20"/>
        </w:rPr>
        <w:t xml:space="preserve"> drive” was adapted for the online questionnaire. A total of (44) questions were presented to the group of patients who joined the survey.</w:t>
      </w:r>
    </w:p>
    <w:p w:rsidR="00B06981" w:rsidRPr="00D01CA6" w:rsidRDefault="00B06981" w:rsidP="001E731E">
      <w:pPr>
        <w:bidi w:val="0"/>
        <w:snapToGrid w:val="0"/>
        <w:spacing w:after="0" w:line="240" w:lineRule="auto"/>
        <w:ind w:firstLine="425"/>
        <w:jc w:val="both"/>
        <w:rPr>
          <w:rFonts w:ascii="Times New Roman" w:hAnsi="Times New Roman" w:cs="Times New Roman"/>
          <w:sz w:val="20"/>
          <w:szCs w:val="20"/>
        </w:rPr>
      </w:pPr>
      <w:r w:rsidRPr="00D01CA6">
        <w:rPr>
          <w:rFonts w:ascii="Times New Roman" w:hAnsi="Times New Roman" w:cs="Times New Roman"/>
          <w:sz w:val="20"/>
          <w:szCs w:val="20"/>
        </w:rPr>
        <w:t>The sample was collected from patients Registered in “</w:t>
      </w:r>
      <w:proofErr w:type="spellStart"/>
      <w:r w:rsidRPr="00D01CA6">
        <w:rPr>
          <w:rFonts w:ascii="Times New Roman" w:hAnsi="Times New Roman" w:cs="Times New Roman"/>
          <w:sz w:val="20"/>
          <w:szCs w:val="20"/>
        </w:rPr>
        <w:t>Arfaa</w:t>
      </w:r>
      <w:proofErr w:type="spellEnd"/>
      <w:r w:rsidRPr="00D01CA6">
        <w:rPr>
          <w:rFonts w:ascii="Times New Roman" w:hAnsi="Times New Roman" w:cs="Times New Roman"/>
          <w:sz w:val="20"/>
          <w:szCs w:val="20"/>
        </w:rPr>
        <w:t xml:space="preserve"> society” and their followers on social media. The survey remained available for almost 3 weeks collecting data. With a total response of 165 participants. The stipulation before filling in the questionnaire was, to be </w:t>
      </w:r>
      <w:r w:rsidRPr="003A10EC">
        <w:rPr>
          <w:rFonts w:ascii="Times New Roman" w:hAnsi="Times New Roman" w:cs="Times New Roman"/>
          <w:noProof/>
          <w:sz w:val="20"/>
          <w:szCs w:val="20"/>
        </w:rPr>
        <w:t>multiple sclerosis patient</w:t>
      </w:r>
      <w:r w:rsidR="003A10EC" w:rsidRPr="003A10EC">
        <w:rPr>
          <w:rFonts w:ascii="Times New Roman" w:hAnsi="Times New Roman" w:cs="Times New Roman"/>
          <w:noProof/>
          <w:sz w:val="20"/>
          <w:szCs w:val="20"/>
        </w:rPr>
        <w:t>s</w:t>
      </w:r>
      <w:r w:rsidRPr="00D01CA6">
        <w:rPr>
          <w:rFonts w:ascii="Times New Roman" w:hAnsi="Times New Roman" w:cs="Times New Roman"/>
          <w:sz w:val="20"/>
          <w:szCs w:val="20"/>
        </w:rPr>
        <w:t xml:space="preserve"> and to be living in Saudi Arabia. Yet, responses came from across the regions in addition to some Neighboring countries (Egypt, </w:t>
      </w:r>
      <w:proofErr w:type="spellStart"/>
      <w:r w:rsidRPr="00D01CA6">
        <w:rPr>
          <w:rFonts w:ascii="Times New Roman" w:hAnsi="Times New Roman" w:cs="Times New Roman"/>
          <w:sz w:val="20"/>
          <w:szCs w:val="20"/>
        </w:rPr>
        <w:t>Jorden</w:t>
      </w:r>
      <w:proofErr w:type="spellEnd"/>
      <w:r w:rsidRPr="00D01CA6">
        <w:rPr>
          <w:rFonts w:ascii="Times New Roman" w:hAnsi="Times New Roman" w:cs="Times New Roman"/>
          <w:sz w:val="20"/>
          <w:szCs w:val="20"/>
        </w:rPr>
        <w:t>, UAE, Kuwait and Tunis...etc.) but had been excluded from the results. Remaining 143 participants qualified for the study.</w:t>
      </w:r>
    </w:p>
    <w:p w:rsidR="00B06981" w:rsidRPr="00D01CA6" w:rsidRDefault="00B06981" w:rsidP="001E731E">
      <w:pPr>
        <w:bidi w:val="0"/>
        <w:snapToGrid w:val="0"/>
        <w:spacing w:after="0" w:line="240" w:lineRule="auto"/>
        <w:ind w:firstLine="425"/>
        <w:jc w:val="both"/>
        <w:rPr>
          <w:rFonts w:ascii="Times New Roman" w:hAnsi="Times New Roman" w:cs="Times New Roman"/>
          <w:sz w:val="20"/>
          <w:szCs w:val="20"/>
        </w:rPr>
      </w:pPr>
      <w:r w:rsidRPr="00D01CA6">
        <w:rPr>
          <w:rFonts w:ascii="Times New Roman" w:hAnsi="Times New Roman" w:cs="Times New Roman"/>
          <w:sz w:val="20"/>
          <w:szCs w:val="20"/>
        </w:rPr>
        <w:t xml:space="preserve">The study instrument: After reviewing </w:t>
      </w:r>
      <w:r w:rsidRPr="003A10EC">
        <w:rPr>
          <w:rFonts w:ascii="Times New Roman" w:hAnsi="Times New Roman" w:cs="Times New Roman"/>
          <w:noProof/>
          <w:sz w:val="20"/>
          <w:szCs w:val="20"/>
        </w:rPr>
        <w:t>p</w:t>
      </w:r>
      <w:r w:rsidR="003A10EC">
        <w:rPr>
          <w:rFonts w:ascii="Times New Roman" w:hAnsi="Times New Roman" w:cs="Times New Roman"/>
          <w:noProof/>
          <w:sz w:val="20"/>
          <w:szCs w:val="20"/>
        </w:rPr>
        <w:t>re</w:t>
      </w:r>
      <w:r w:rsidRPr="003A10EC">
        <w:rPr>
          <w:rFonts w:ascii="Times New Roman" w:hAnsi="Times New Roman" w:cs="Times New Roman"/>
          <w:noProof/>
          <w:sz w:val="20"/>
          <w:szCs w:val="20"/>
        </w:rPr>
        <w:t>vious</w:t>
      </w:r>
      <w:r w:rsidRPr="00D01CA6">
        <w:rPr>
          <w:rFonts w:ascii="Times New Roman" w:hAnsi="Times New Roman" w:cs="Times New Roman"/>
          <w:sz w:val="20"/>
          <w:szCs w:val="20"/>
        </w:rPr>
        <w:t xml:space="preserve"> literatures related to the study's topic, a modified questionnaire about the use of the Internet as a source of health information was drawn from a previous study </w:t>
      </w:r>
      <w:r w:rsidR="00DE645A" w:rsidRPr="00D01CA6">
        <w:rPr>
          <w:rFonts w:ascii="Times New Roman" w:hAnsi="Times New Roman" w:cs="Times New Roman"/>
          <w:sz w:val="20"/>
          <w:szCs w:val="20"/>
        </w:rPr>
        <w:fldChar w:fldCharType="begin" w:fldLock="1"/>
      </w:r>
      <w:r w:rsidRPr="00D01CA6">
        <w:rPr>
          <w:rFonts w:ascii="Times New Roman" w:hAnsi="Times New Roman" w:cs="Times New Roman"/>
          <w:sz w:val="20"/>
          <w:szCs w:val="20"/>
        </w:rPr>
        <w:instrText>ADDIN CSL_CITATION { "citationItems" : [ { "id" : "ITEM-1", "itemData" : { "DOI" : "10.1111/j.1365-2702.2011.03910.x", "PMID" : "22093043", "abstract" : "AIM To describe the pattern of use of the Internet as a source of health information by participants of antenatal classes. Background.\u2002 There is a lack of information about the frequency of Internet use amongst expectant mothers and fathers who attend antenatal classes. DESIGN A cross-sectional descriptive study. METHODS Women (n = 114) and men (n = 21) were recruited. Data were collected anonymously using a self-administered questionnaire, containing questions about Internet use, the frequency of that use, sources of information about pregnancy, preference over other non-Internet sources, positive and negative feelings generated due to the use of the Internet and willingness to receive instructions on Internet use. RESULTS The average age of participants was 31\u00b74 (SD 6\u00b71) and their stage of pregnancy ranged from 24-38 weeks. 83\u00b75% were expecting their first child. 93\u00b75% reported that they used the Internet on a regular basis and no significant difference was found between men and women. Amongst Internet users, 97\u00b77% sought, at some point, information on pregnancy on the Internet and 26\u00b79% had done so in the last 24 hours. The Internet was the most popular source of information on pregnancy topics (18\u00b75% of women and 25\u00b78% of men used it as their primary source of information) after a physician. Commercial websites were more frequently used by people looking for information on pregnancy than sites maintained by not-for-profit organisations or professional unions. CONCLUSIONS The Internet is widely used as a source of information amongst participants of antenatal classes, both male and female. Approximately 95% have used it at some point to find information during pregnancy, but the majority (approximately 90%) had no knowledge of websites run by not-for-profit organisations and preferred commercial websites. Relevance to clinical practice.\u2002 Instead of disregarding the use of the Internet as a source of information during pregnancy, midwives should keep up to date and give their patients links to high-quality sites.", "author" : [ { "dropping-particle" : "", "family" : "Lima-Pereira", "given" : "Patricia", "non-dropping-particle" : "", "parse-names" : false, "suffix" : "" }, { "dropping-particle" : "", "family" : "Berm\u00fadez-Tamayo", "given" : "Clara", "non-dropping-particle" : "", "parse-names" : false, "suffix" : "" }, { "dropping-particle" : "", "family" : "Jasienska", "given" : "Grazyna", "non-dropping-particle" : "", "parse-names" : false, "suffix" : "" } ], "container-title" : "Journal of clinical nursing", "id" : "ITEM-1", "issue" : "3-4", "issued" : { "date-parts" : [ [ "2012", "2" ] ] }, "page" : "322-30", "title" : "Use of the Internet as a source of health information amongst participants of antenatal classes.", "type" : "article-journal", "volume" : "21" }, "uris" : [ "http://www.mendeley.com/documents/?uuid=5e6d83d0-3d11-3e60-8b7c-b3b99b0bc9a9" ] } ], "mendeley" : { "formattedCitation" : "(Lima-Pereira, Berm\u00fadez-Tamayo, &amp; Jasienska, 2012)", "plainTextFormattedCitation" : "(Lima-Pereira, Berm\u00fadez-Tamayo, &amp; Jasienska, 2012)", "previouslyFormattedCitation" : "(Lima-Pereira, Berm\u00fadez-Tamayo, &amp; Jasienska, 2012)" }, "properties" : { "noteIndex" : 0 }, "schema" : "https://github.com/citation-style-language/schema/raw/master/csl-citation.json" }</w:instrText>
      </w:r>
      <w:r w:rsidR="00DE645A" w:rsidRPr="00D01CA6">
        <w:rPr>
          <w:rFonts w:ascii="Times New Roman" w:hAnsi="Times New Roman" w:cs="Times New Roman"/>
          <w:sz w:val="20"/>
          <w:szCs w:val="20"/>
        </w:rPr>
        <w:fldChar w:fldCharType="separate"/>
      </w:r>
      <w:r w:rsidRPr="00D01CA6">
        <w:rPr>
          <w:rFonts w:ascii="Times New Roman" w:hAnsi="Times New Roman" w:cs="Times New Roman"/>
          <w:sz w:val="20"/>
          <w:szCs w:val="20"/>
        </w:rPr>
        <w:t>(Lima-Pereira, Bermúdez-Tamayo, &amp; Jasienska, 2012)</w:t>
      </w:r>
      <w:r w:rsidR="00DE645A" w:rsidRPr="00D01CA6">
        <w:rPr>
          <w:rFonts w:ascii="Times New Roman" w:hAnsi="Times New Roman" w:cs="Times New Roman"/>
          <w:sz w:val="20"/>
          <w:szCs w:val="20"/>
        </w:rPr>
        <w:fldChar w:fldCharType="end"/>
      </w:r>
      <w:r w:rsidRPr="00D01CA6">
        <w:rPr>
          <w:rFonts w:ascii="Times New Roman" w:hAnsi="Times New Roman" w:cs="Times New Roman"/>
          <w:sz w:val="20"/>
          <w:szCs w:val="20"/>
        </w:rPr>
        <w:t>, while a modified structured, validated self-report questionnaire drawn from the National Multiple Sclerosis society (MSQOL)-54 have been used as the study's instrument for the quality of life section</w:t>
      </w:r>
      <w:r w:rsidR="00A409D3" w:rsidRPr="00D01CA6">
        <w:rPr>
          <w:rFonts w:ascii="Times New Roman" w:hAnsi="Times New Roman" w:cs="Times New Roman"/>
          <w:sz w:val="20"/>
          <w:szCs w:val="20"/>
        </w:rPr>
        <w:t xml:space="preserve"> </w:t>
      </w:r>
      <w:r w:rsidR="00DE645A" w:rsidRPr="00D01CA6">
        <w:rPr>
          <w:rFonts w:ascii="Times New Roman" w:hAnsi="Times New Roman" w:cs="Times New Roman"/>
          <w:sz w:val="20"/>
          <w:szCs w:val="20"/>
        </w:rPr>
        <w:fldChar w:fldCharType="begin" w:fldLock="1"/>
      </w:r>
      <w:r w:rsidRPr="00D01CA6">
        <w:rPr>
          <w:rFonts w:ascii="Times New Roman" w:hAnsi="Times New Roman" w:cs="Times New Roman"/>
          <w:sz w:val="20"/>
          <w:szCs w:val="20"/>
        </w:rPr>
        <w:instrText>ADDIN CSL_CITATION { "citationItems" : [ { "id" : "ITEM-1", "itemData" : { "author" : [ { "dropping-particle" : "", "family" : "Vickrey", "given" : "Barbara G", "non-dropping-particle" : "", "parse-names" : false, "suffix" : "" } ], "container-title" : "Copyright\u00a9", "id" : "ITEM-1", "issued" : { "date-parts" : [ [ "1995" ] ] }, "title" : "Multiple Sclerosis Quality of Life (MSQOL)-54 Instrument", "type" : "article-journal" }, "uris" : [ "http://www.mendeley.com/documents/?uuid=3befa258-aba4-3e48-8b19-14acd8b4959b" ] } ], "mendeley" : { "formattedCitation" : "(Vickrey, 1995)", "plainTextFormattedCitation" : "(Vickrey, 1995)" }, "properties" : { "noteIndex" : 0 }, "schema" : "https://github.com/citation-style-language/schema/raw/master/csl-citation.json" }</w:instrText>
      </w:r>
      <w:r w:rsidR="00DE645A" w:rsidRPr="00D01CA6">
        <w:rPr>
          <w:rFonts w:ascii="Times New Roman" w:hAnsi="Times New Roman" w:cs="Times New Roman"/>
          <w:sz w:val="20"/>
          <w:szCs w:val="20"/>
        </w:rPr>
        <w:fldChar w:fldCharType="separate"/>
      </w:r>
      <w:r w:rsidRPr="00D01CA6">
        <w:rPr>
          <w:rFonts w:ascii="Times New Roman" w:hAnsi="Times New Roman" w:cs="Times New Roman"/>
          <w:sz w:val="20"/>
          <w:szCs w:val="20"/>
        </w:rPr>
        <w:t>(Vickrey, 1995)</w:t>
      </w:r>
      <w:r w:rsidR="00DE645A" w:rsidRPr="00D01CA6">
        <w:rPr>
          <w:rFonts w:ascii="Times New Roman" w:hAnsi="Times New Roman" w:cs="Times New Roman"/>
          <w:sz w:val="20"/>
          <w:szCs w:val="20"/>
        </w:rPr>
        <w:fldChar w:fldCharType="end"/>
      </w:r>
      <w:r w:rsidRPr="00D01CA6">
        <w:rPr>
          <w:rFonts w:ascii="Times New Roman" w:hAnsi="Times New Roman" w:cs="Times New Roman"/>
          <w:sz w:val="20"/>
          <w:szCs w:val="20"/>
        </w:rPr>
        <w:t>.The results were analyzed using Excel and SPSS software programs.</w:t>
      </w:r>
    </w:p>
    <w:p w:rsidR="001E731E" w:rsidRPr="00D01CA6" w:rsidRDefault="001E731E" w:rsidP="001E731E">
      <w:pPr>
        <w:autoSpaceDE w:val="0"/>
        <w:autoSpaceDN w:val="0"/>
        <w:bidi w:val="0"/>
        <w:adjustRightInd w:val="0"/>
        <w:snapToGrid w:val="0"/>
        <w:spacing w:after="0" w:line="240" w:lineRule="auto"/>
        <w:jc w:val="both"/>
        <w:rPr>
          <w:rFonts w:ascii="Times New Roman" w:hAnsi="Times New Roman" w:cs="Times New Roman"/>
          <w:b/>
          <w:sz w:val="20"/>
          <w:szCs w:val="20"/>
          <w:lang w:eastAsia="zh-CN"/>
        </w:rPr>
      </w:pPr>
    </w:p>
    <w:p w:rsidR="006759B7" w:rsidRPr="00D01CA6" w:rsidRDefault="006759B7" w:rsidP="001E731E">
      <w:pPr>
        <w:autoSpaceDE w:val="0"/>
        <w:autoSpaceDN w:val="0"/>
        <w:bidi w:val="0"/>
        <w:adjustRightInd w:val="0"/>
        <w:snapToGrid w:val="0"/>
        <w:spacing w:after="0" w:line="240" w:lineRule="auto"/>
        <w:jc w:val="both"/>
        <w:rPr>
          <w:rFonts w:ascii="Times New Roman" w:hAnsi="Times New Roman" w:cs="Times New Roman"/>
          <w:b/>
          <w:sz w:val="20"/>
          <w:szCs w:val="20"/>
        </w:rPr>
      </w:pPr>
      <w:r w:rsidRPr="00D01CA6">
        <w:rPr>
          <w:rFonts w:ascii="Times New Roman" w:hAnsi="Times New Roman" w:cs="Times New Roman"/>
          <w:b/>
          <w:sz w:val="20"/>
          <w:szCs w:val="20"/>
        </w:rPr>
        <w:t>3. Results:</w:t>
      </w:r>
    </w:p>
    <w:p w:rsidR="006759B7" w:rsidRPr="00D01CA6" w:rsidRDefault="006759B7" w:rsidP="00F62EED">
      <w:pPr>
        <w:bidi w:val="0"/>
        <w:snapToGrid w:val="0"/>
        <w:spacing w:after="0" w:line="240" w:lineRule="auto"/>
        <w:ind w:firstLine="425"/>
        <w:jc w:val="both"/>
        <w:rPr>
          <w:rFonts w:ascii="Times New Roman" w:hAnsi="Times New Roman" w:cs="Times New Roman"/>
          <w:sz w:val="20"/>
          <w:szCs w:val="20"/>
        </w:rPr>
      </w:pPr>
      <w:r w:rsidRPr="003A10EC">
        <w:rPr>
          <w:rFonts w:ascii="Times New Roman" w:hAnsi="Times New Roman" w:cs="Times New Roman"/>
          <w:noProof/>
          <w:sz w:val="20"/>
          <w:szCs w:val="20"/>
        </w:rPr>
        <w:t>Table</w:t>
      </w:r>
      <w:r w:rsidRPr="00D01CA6">
        <w:rPr>
          <w:rFonts w:ascii="Times New Roman" w:hAnsi="Times New Roman" w:cs="Times New Roman"/>
          <w:sz w:val="20"/>
          <w:szCs w:val="20"/>
        </w:rPr>
        <w:t xml:space="preserve"> 1 demonstrate socio-demographic characteristics of studied MS patient, it was found that the highest percentage of the studied MS patients aged </w:t>
      </w:r>
      <w:r w:rsidRPr="00D01CA6">
        <w:rPr>
          <w:rFonts w:ascii="Times New Roman" w:hAnsi="Times New Roman" w:cs="Times New Roman"/>
          <w:sz w:val="20"/>
          <w:szCs w:val="20"/>
        </w:rPr>
        <w:lastRenderedPageBreak/>
        <w:t>26 – 30 years (36.4%) and the lowest percentage of them belonged to the age group 56 – 60 years (0.7%). Nearly half of the sample were married (51.7%), while single were 43.4%. Regarding economical state, 41.3% of the participants had income from 5,000 to 10,000 riyals / month, while 7.7% had no income. 65% of the participants had</w:t>
      </w:r>
      <w:r w:rsidR="003A10EC">
        <w:rPr>
          <w:rFonts w:ascii="Times New Roman" w:hAnsi="Times New Roman" w:cs="Times New Roman"/>
          <w:sz w:val="20"/>
          <w:szCs w:val="20"/>
        </w:rPr>
        <w:t xml:space="preserve"> a</w:t>
      </w:r>
      <w:r w:rsidRPr="00D01CA6">
        <w:rPr>
          <w:rFonts w:ascii="Times New Roman" w:hAnsi="Times New Roman" w:cs="Times New Roman"/>
          <w:sz w:val="20"/>
          <w:szCs w:val="20"/>
        </w:rPr>
        <w:t xml:space="preserve"> </w:t>
      </w:r>
      <w:r w:rsidRPr="003A10EC">
        <w:rPr>
          <w:rFonts w:ascii="Times New Roman" w:hAnsi="Times New Roman" w:cs="Times New Roman"/>
          <w:noProof/>
          <w:sz w:val="20"/>
          <w:szCs w:val="20"/>
        </w:rPr>
        <w:t>bachelor</w:t>
      </w:r>
      <w:r w:rsidRPr="00D01CA6">
        <w:rPr>
          <w:rFonts w:ascii="Times New Roman" w:hAnsi="Times New Roman" w:cs="Times New Roman"/>
          <w:sz w:val="20"/>
          <w:szCs w:val="20"/>
        </w:rPr>
        <w:t xml:space="preserve"> degree, while 8.4% were pre-secondary</w:t>
      </w:r>
      <w:r w:rsidRPr="00D01CA6">
        <w:rPr>
          <w:rFonts w:ascii="Times New Roman" w:hAnsi="Times New Roman" w:cs="Times New Roman"/>
          <w:color w:val="000000"/>
          <w:sz w:val="20"/>
          <w:szCs w:val="20"/>
        </w:rPr>
        <w:t xml:space="preserve">. </w:t>
      </w:r>
      <w:r w:rsidRPr="00D01CA6">
        <w:rPr>
          <w:rFonts w:ascii="Times New Roman" w:hAnsi="Times New Roman" w:cs="Times New Roman"/>
          <w:sz w:val="20"/>
          <w:szCs w:val="20"/>
        </w:rPr>
        <w:t>Regarding Duration of the disease, 48.3% of the participants had MS more than a year to 5 years, while 9.1% year and less.</w:t>
      </w:r>
    </w:p>
    <w:p w:rsidR="001E731E" w:rsidRPr="00D01CA6" w:rsidRDefault="001E731E" w:rsidP="001E731E">
      <w:pPr>
        <w:pStyle w:val="TableFigure"/>
        <w:snapToGrid w:val="0"/>
        <w:spacing w:before="0" w:after="0" w:line="240" w:lineRule="auto"/>
        <w:jc w:val="both"/>
        <w:rPr>
          <w:rFonts w:ascii="Times New Roman" w:eastAsiaTheme="minorEastAsia" w:hAnsi="Times New Roman" w:cs="Times New Roman"/>
          <w:b/>
          <w:bCs/>
          <w:sz w:val="20"/>
          <w:szCs w:val="20"/>
          <w:lang w:eastAsia="zh-CN"/>
        </w:rPr>
      </w:pPr>
    </w:p>
    <w:p w:rsidR="005F6CCE" w:rsidRPr="00D01CA6" w:rsidRDefault="005F6CCE" w:rsidP="001E731E">
      <w:pPr>
        <w:pStyle w:val="TableFigure"/>
        <w:snapToGrid w:val="0"/>
        <w:spacing w:before="0" w:after="0" w:line="240" w:lineRule="auto"/>
        <w:jc w:val="both"/>
        <w:rPr>
          <w:rFonts w:ascii="Times New Roman" w:hAnsi="Times New Roman" w:cs="Times New Roman"/>
          <w:b/>
          <w:bCs/>
          <w:sz w:val="20"/>
          <w:szCs w:val="20"/>
        </w:rPr>
      </w:pPr>
      <w:r w:rsidRPr="00D01CA6">
        <w:rPr>
          <w:rFonts w:ascii="Times New Roman" w:hAnsi="Times New Roman" w:cs="Times New Roman"/>
          <w:b/>
          <w:bCs/>
          <w:sz w:val="20"/>
          <w:szCs w:val="20"/>
        </w:rPr>
        <w:t>Table 1: Socio-demographic characteristics of the studied multiple sclerosis patients.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9"/>
        <w:gridCol w:w="957"/>
        <w:gridCol w:w="656"/>
      </w:tblGrid>
      <w:tr w:rsidR="00A409D3" w:rsidRPr="00D01CA6" w:rsidTr="00D01CA6">
        <w:trPr>
          <w:trHeight w:val="233"/>
          <w:jc w:val="center"/>
        </w:trPr>
        <w:tc>
          <w:tcPr>
            <w:tcW w:w="3255" w:type="pct"/>
            <w:tcBorders>
              <w:bottom w:val="single" w:sz="4" w:space="0" w:color="7F7F7F"/>
            </w:tcBorders>
            <w:shd w:val="clear" w:color="auto" w:fill="D9D9D9"/>
          </w:tcPr>
          <w:p w:rsidR="00A409D3" w:rsidRPr="00D01CA6" w:rsidRDefault="00A409D3" w:rsidP="001E731E">
            <w:pPr>
              <w:bidi w:val="0"/>
              <w:snapToGrid w:val="0"/>
              <w:spacing w:after="0" w:line="240" w:lineRule="auto"/>
              <w:jc w:val="both"/>
              <w:rPr>
                <w:rFonts w:ascii="Times New Roman" w:eastAsia="Calibri" w:hAnsi="Times New Roman" w:cs="Times New Roman"/>
                <w:b/>
                <w:bCs/>
                <w:color w:val="000000"/>
                <w:sz w:val="20"/>
                <w:szCs w:val="20"/>
              </w:rPr>
            </w:pPr>
          </w:p>
        </w:tc>
        <w:tc>
          <w:tcPr>
            <w:tcW w:w="1035" w:type="pct"/>
            <w:tcBorders>
              <w:bottom w:val="single" w:sz="4" w:space="0" w:color="7F7F7F"/>
            </w:tcBorders>
            <w:shd w:val="clear" w:color="auto" w:fill="D9D9D9"/>
            <w:hideMark/>
          </w:tcPr>
          <w:p w:rsidR="00A409D3" w:rsidRPr="00D01CA6" w:rsidRDefault="00A409D3"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N= 143</w:t>
            </w:r>
          </w:p>
        </w:tc>
        <w:tc>
          <w:tcPr>
            <w:tcW w:w="710" w:type="pct"/>
            <w:tcBorders>
              <w:bottom w:val="single" w:sz="4" w:space="0" w:color="7F7F7F"/>
            </w:tcBorders>
            <w:shd w:val="clear" w:color="auto" w:fill="D9D9D9"/>
            <w:hideMark/>
          </w:tcPr>
          <w:p w:rsidR="00A409D3" w:rsidRPr="00D01CA6" w:rsidRDefault="00A409D3"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w:t>
            </w:r>
          </w:p>
        </w:tc>
      </w:tr>
      <w:tr w:rsidR="008749D6" w:rsidRPr="00D01CA6" w:rsidTr="00D01CA6">
        <w:trPr>
          <w:trHeight w:val="557"/>
          <w:jc w:val="center"/>
        </w:trPr>
        <w:tc>
          <w:tcPr>
            <w:tcW w:w="3255" w:type="pct"/>
            <w:tcBorders>
              <w:top w:val="single" w:sz="4" w:space="0" w:color="7F7F7F"/>
              <w:bottom w:val="single" w:sz="4" w:space="0" w:color="7F7F7F"/>
            </w:tcBorders>
            <w:shd w:val="clear" w:color="auto" w:fill="auto"/>
          </w:tcPr>
          <w:p w:rsidR="00A409D3" w:rsidRPr="00D01CA6" w:rsidRDefault="00A409D3"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Sex</w:t>
            </w:r>
          </w:p>
          <w:p w:rsidR="00A409D3" w:rsidRPr="00FE0941"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FE0941">
              <w:rPr>
                <w:rFonts w:ascii="Times New Roman" w:eastAsia="Calibri" w:hAnsi="Times New Roman" w:cs="Times New Roman"/>
                <w:color w:val="000000"/>
                <w:sz w:val="20"/>
                <w:szCs w:val="20"/>
              </w:rPr>
              <w:t>Male</w:t>
            </w:r>
          </w:p>
          <w:p w:rsidR="00A409D3" w:rsidRPr="00D01CA6" w:rsidRDefault="00A409D3" w:rsidP="001E731E">
            <w:pPr>
              <w:bidi w:val="0"/>
              <w:snapToGrid w:val="0"/>
              <w:spacing w:after="0" w:line="240" w:lineRule="auto"/>
              <w:jc w:val="both"/>
              <w:rPr>
                <w:rFonts w:ascii="Times New Roman" w:eastAsia="Calibri" w:hAnsi="Times New Roman" w:cs="Times New Roman"/>
                <w:b/>
                <w:bCs/>
                <w:color w:val="000000"/>
                <w:sz w:val="20"/>
                <w:szCs w:val="20"/>
              </w:rPr>
            </w:pPr>
            <w:r w:rsidRPr="00FE0941">
              <w:rPr>
                <w:rFonts w:ascii="Times New Roman" w:eastAsia="Calibri" w:hAnsi="Times New Roman" w:cs="Times New Roman"/>
                <w:color w:val="000000"/>
                <w:sz w:val="20"/>
                <w:szCs w:val="20"/>
              </w:rPr>
              <w:t>Female</w:t>
            </w:r>
          </w:p>
        </w:tc>
        <w:tc>
          <w:tcPr>
            <w:tcW w:w="1035" w:type="pct"/>
            <w:tcBorders>
              <w:top w:val="single" w:sz="4" w:space="0" w:color="7F7F7F"/>
              <w:bottom w:val="single" w:sz="4" w:space="0" w:color="7F7F7F"/>
            </w:tcBorders>
            <w:shd w:val="clear" w:color="auto" w:fill="auto"/>
          </w:tcPr>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43</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100</w:t>
            </w:r>
          </w:p>
        </w:tc>
        <w:tc>
          <w:tcPr>
            <w:tcW w:w="710" w:type="pct"/>
            <w:tcBorders>
              <w:top w:val="single" w:sz="4" w:space="0" w:color="7F7F7F"/>
              <w:bottom w:val="single" w:sz="4" w:space="0" w:color="7F7F7F"/>
            </w:tcBorders>
            <w:shd w:val="clear" w:color="auto" w:fill="auto"/>
          </w:tcPr>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30</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70</w:t>
            </w:r>
          </w:p>
        </w:tc>
      </w:tr>
      <w:tr w:rsidR="008749D6" w:rsidRPr="00D01CA6" w:rsidTr="00D01CA6">
        <w:trPr>
          <w:trHeight w:val="917"/>
          <w:jc w:val="center"/>
        </w:trPr>
        <w:tc>
          <w:tcPr>
            <w:tcW w:w="3255" w:type="pct"/>
            <w:shd w:val="clear" w:color="auto" w:fill="auto"/>
          </w:tcPr>
          <w:p w:rsidR="00A409D3" w:rsidRPr="00D01CA6" w:rsidRDefault="00A409D3"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Marital status</w:t>
            </w:r>
          </w:p>
          <w:p w:rsidR="00A409D3" w:rsidRPr="00FE0941"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FE0941">
              <w:rPr>
                <w:rFonts w:ascii="Times New Roman" w:eastAsia="Calibri" w:hAnsi="Times New Roman" w:cs="Times New Roman"/>
                <w:color w:val="000000"/>
                <w:sz w:val="20"/>
                <w:szCs w:val="20"/>
              </w:rPr>
              <w:t>Single</w:t>
            </w:r>
          </w:p>
          <w:p w:rsidR="00A409D3" w:rsidRPr="00FE0941"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FE0941">
              <w:rPr>
                <w:rFonts w:ascii="Times New Roman" w:eastAsia="Calibri" w:hAnsi="Times New Roman" w:cs="Times New Roman"/>
                <w:color w:val="000000"/>
                <w:sz w:val="20"/>
                <w:szCs w:val="20"/>
              </w:rPr>
              <w:t>Married</w:t>
            </w:r>
          </w:p>
          <w:p w:rsidR="00A409D3" w:rsidRPr="00FE0941"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FE0941">
              <w:rPr>
                <w:rFonts w:ascii="Times New Roman" w:eastAsia="Calibri" w:hAnsi="Times New Roman" w:cs="Times New Roman"/>
                <w:color w:val="000000"/>
                <w:sz w:val="20"/>
                <w:szCs w:val="20"/>
              </w:rPr>
              <w:t>Divorcee</w:t>
            </w:r>
          </w:p>
          <w:p w:rsidR="00A409D3" w:rsidRPr="00D01CA6" w:rsidRDefault="00A409D3" w:rsidP="001E731E">
            <w:pPr>
              <w:bidi w:val="0"/>
              <w:snapToGrid w:val="0"/>
              <w:spacing w:after="0" w:line="240" w:lineRule="auto"/>
              <w:jc w:val="both"/>
              <w:rPr>
                <w:rFonts w:ascii="Times New Roman" w:eastAsia="Calibri" w:hAnsi="Times New Roman" w:cs="Times New Roman"/>
                <w:b/>
                <w:bCs/>
                <w:color w:val="000000"/>
                <w:sz w:val="20"/>
                <w:szCs w:val="20"/>
              </w:rPr>
            </w:pPr>
            <w:r w:rsidRPr="00FE0941">
              <w:rPr>
                <w:rFonts w:ascii="Times New Roman" w:eastAsia="Calibri" w:hAnsi="Times New Roman" w:cs="Times New Roman"/>
                <w:color w:val="000000"/>
                <w:sz w:val="20"/>
                <w:szCs w:val="20"/>
              </w:rPr>
              <w:t>Widower</w:t>
            </w:r>
          </w:p>
        </w:tc>
        <w:tc>
          <w:tcPr>
            <w:tcW w:w="1035" w:type="pct"/>
            <w:shd w:val="clear" w:color="auto" w:fill="auto"/>
          </w:tcPr>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62</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74</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5</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2</w:t>
            </w:r>
          </w:p>
        </w:tc>
        <w:tc>
          <w:tcPr>
            <w:tcW w:w="710" w:type="pct"/>
            <w:shd w:val="clear" w:color="auto" w:fill="auto"/>
          </w:tcPr>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43.4</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51.7</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3.5</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1.4</w:t>
            </w:r>
          </w:p>
        </w:tc>
      </w:tr>
      <w:tr w:rsidR="008749D6" w:rsidRPr="00D01CA6" w:rsidTr="00D01CA6">
        <w:trPr>
          <w:trHeight w:val="773"/>
          <w:jc w:val="center"/>
        </w:trPr>
        <w:tc>
          <w:tcPr>
            <w:tcW w:w="3255" w:type="pct"/>
            <w:tcBorders>
              <w:top w:val="single" w:sz="4" w:space="0" w:color="7F7F7F"/>
              <w:bottom w:val="single" w:sz="4" w:space="0" w:color="7F7F7F"/>
            </w:tcBorders>
            <w:shd w:val="clear" w:color="auto" w:fill="auto"/>
          </w:tcPr>
          <w:p w:rsidR="00A409D3" w:rsidRPr="00D01CA6" w:rsidRDefault="00A409D3"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Age group (years)</w:t>
            </w:r>
          </w:p>
          <w:p w:rsidR="00A409D3" w:rsidRPr="00FE0941"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FE0941">
              <w:rPr>
                <w:rFonts w:ascii="Times New Roman" w:eastAsia="Calibri" w:hAnsi="Times New Roman" w:cs="Times New Roman"/>
                <w:color w:val="000000"/>
                <w:sz w:val="20"/>
                <w:szCs w:val="20"/>
              </w:rPr>
              <w:t>15-30</w:t>
            </w:r>
          </w:p>
          <w:p w:rsidR="00A409D3" w:rsidRPr="00FE0941"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FE0941">
              <w:rPr>
                <w:rFonts w:ascii="Times New Roman" w:eastAsia="Calibri" w:hAnsi="Times New Roman" w:cs="Times New Roman"/>
                <w:color w:val="000000"/>
                <w:sz w:val="20"/>
                <w:szCs w:val="20"/>
              </w:rPr>
              <w:t>31-45</w:t>
            </w:r>
          </w:p>
          <w:p w:rsidR="00A409D3" w:rsidRPr="00D01CA6" w:rsidRDefault="00A409D3" w:rsidP="001E731E">
            <w:pPr>
              <w:bidi w:val="0"/>
              <w:snapToGrid w:val="0"/>
              <w:spacing w:after="0" w:line="240" w:lineRule="auto"/>
              <w:jc w:val="both"/>
              <w:rPr>
                <w:rFonts w:ascii="Times New Roman" w:eastAsia="Calibri" w:hAnsi="Times New Roman" w:cs="Times New Roman"/>
                <w:b/>
                <w:bCs/>
                <w:color w:val="000000"/>
                <w:sz w:val="20"/>
                <w:szCs w:val="20"/>
              </w:rPr>
            </w:pPr>
            <w:r w:rsidRPr="00FE0941">
              <w:rPr>
                <w:rFonts w:ascii="Times New Roman" w:eastAsia="Calibri" w:hAnsi="Times New Roman" w:cs="Times New Roman"/>
                <w:color w:val="000000"/>
                <w:sz w:val="20"/>
                <w:szCs w:val="20"/>
              </w:rPr>
              <w:t>46-60</w:t>
            </w:r>
          </w:p>
        </w:tc>
        <w:tc>
          <w:tcPr>
            <w:tcW w:w="1035" w:type="pct"/>
            <w:tcBorders>
              <w:top w:val="single" w:sz="4" w:space="0" w:color="7F7F7F"/>
              <w:bottom w:val="single" w:sz="4" w:space="0" w:color="7F7F7F"/>
            </w:tcBorders>
            <w:shd w:val="clear" w:color="auto" w:fill="auto"/>
          </w:tcPr>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70</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57</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11</w:t>
            </w:r>
          </w:p>
        </w:tc>
        <w:tc>
          <w:tcPr>
            <w:tcW w:w="710" w:type="pct"/>
            <w:tcBorders>
              <w:top w:val="single" w:sz="4" w:space="0" w:color="7F7F7F"/>
              <w:bottom w:val="single" w:sz="4" w:space="0" w:color="7F7F7F"/>
            </w:tcBorders>
            <w:shd w:val="clear" w:color="auto" w:fill="auto"/>
          </w:tcPr>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48.9</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39.8</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7.6</w:t>
            </w:r>
          </w:p>
        </w:tc>
      </w:tr>
      <w:tr w:rsidR="008749D6" w:rsidRPr="00D01CA6" w:rsidTr="00D01CA6">
        <w:trPr>
          <w:trHeight w:val="890"/>
          <w:jc w:val="center"/>
        </w:trPr>
        <w:tc>
          <w:tcPr>
            <w:tcW w:w="3255" w:type="pct"/>
            <w:shd w:val="clear" w:color="auto" w:fill="auto"/>
          </w:tcPr>
          <w:p w:rsidR="00A409D3" w:rsidRPr="00D01CA6" w:rsidRDefault="00A409D3"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The scientific degree</w:t>
            </w:r>
          </w:p>
          <w:p w:rsidR="00A409D3" w:rsidRPr="00FE0941"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FE0941">
              <w:rPr>
                <w:rFonts w:ascii="Times New Roman" w:eastAsia="Calibri" w:hAnsi="Times New Roman" w:cs="Times New Roman"/>
                <w:color w:val="000000"/>
                <w:sz w:val="20"/>
                <w:szCs w:val="20"/>
              </w:rPr>
              <w:t>Pre-secondary</w:t>
            </w:r>
          </w:p>
          <w:p w:rsidR="00A409D3" w:rsidRPr="00FE0941"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FE0941">
              <w:rPr>
                <w:rFonts w:ascii="Times New Roman" w:eastAsia="Calibri" w:hAnsi="Times New Roman" w:cs="Times New Roman"/>
                <w:color w:val="000000"/>
                <w:sz w:val="20"/>
                <w:szCs w:val="20"/>
              </w:rPr>
              <w:t>Secondary</w:t>
            </w:r>
          </w:p>
          <w:p w:rsidR="00A409D3" w:rsidRPr="00FE0941"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FE0941">
              <w:rPr>
                <w:rFonts w:ascii="Times New Roman" w:eastAsia="Calibri" w:hAnsi="Times New Roman" w:cs="Times New Roman"/>
                <w:color w:val="000000"/>
                <w:sz w:val="20"/>
                <w:szCs w:val="20"/>
              </w:rPr>
              <w:t>Bachelor degree</w:t>
            </w:r>
          </w:p>
          <w:p w:rsidR="00A409D3" w:rsidRPr="00D01CA6" w:rsidRDefault="00A409D3" w:rsidP="001E731E">
            <w:pPr>
              <w:bidi w:val="0"/>
              <w:snapToGrid w:val="0"/>
              <w:spacing w:after="0" w:line="240" w:lineRule="auto"/>
              <w:jc w:val="both"/>
              <w:rPr>
                <w:rFonts w:ascii="Times New Roman" w:eastAsia="Calibri" w:hAnsi="Times New Roman" w:cs="Times New Roman"/>
                <w:b/>
                <w:bCs/>
                <w:color w:val="000000"/>
                <w:sz w:val="20"/>
                <w:szCs w:val="20"/>
              </w:rPr>
            </w:pPr>
            <w:r w:rsidRPr="00FE0941">
              <w:rPr>
                <w:rFonts w:ascii="Times New Roman" w:eastAsia="Calibri" w:hAnsi="Times New Roman" w:cs="Times New Roman"/>
                <w:color w:val="000000"/>
                <w:sz w:val="20"/>
                <w:szCs w:val="20"/>
              </w:rPr>
              <w:t>Higher degree</w:t>
            </w:r>
          </w:p>
        </w:tc>
        <w:tc>
          <w:tcPr>
            <w:tcW w:w="1035" w:type="pct"/>
            <w:shd w:val="clear" w:color="auto" w:fill="auto"/>
          </w:tcPr>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12</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29</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93</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9</w:t>
            </w:r>
          </w:p>
        </w:tc>
        <w:tc>
          <w:tcPr>
            <w:tcW w:w="710" w:type="pct"/>
            <w:shd w:val="clear" w:color="auto" w:fill="auto"/>
          </w:tcPr>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8.4</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20.3</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65</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6.3</w:t>
            </w:r>
          </w:p>
        </w:tc>
      </w:tr>
      <w:tr w:rsidR="008749D6" w:rsidRPr="00D01CA6" w:rsidTr="00D01CA6">
        <w:trPr>
          <w:trHeight w:val="773"/>
          <w:jc w:val="center"/>
        </w:trPr>
        <w:tc>
          <w:tcPr>
            <w:tcW w:w="3255" w:type="pct"/>
            <w:tcBorders>
              <w:top w:val="single" w:sz="4" w:space="0" w:color="7F7F7F"/>
              <w:bottom w:val="single" w:sz="4" w:space="0" w:color="7F7F7F"/>
            </w:tcBorders>
            <w:shd w:val="clear" w:color="auto" w:fill="auto"/>
          </w:tcPr>
          <w:p w:rsidR="00A409D3" w:rsidRPr="00D01CA6" w:rsidRDefault="00A409D3"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Occupation</w:t>
            </w:r>
          </w:p>
          <w:p w:rsidR="00A409D3" w:rsidRPr="00FE0941"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FE0941">
              <w:rPr>
                <w:rFonts w:ascii="Times New Roman" w:eastAsia="Calibri" w:hAnsi="Times New Roman" w:cs="Times New Roman"/>
                <w:color w:val="000000"/>
                <w:sz w:val="20"/>
                <w:szCs w:val="20"/>
              </w:rPr>
              <w:t>Student</w:t>
            </w:r>
          </w:p>
          <w:p w:rsidR="00A409D3" w:rsidRPr="00FE0941"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FE0941">
              <w:rPr>
                <w:rFonts w:ascii="Times New Roman" w:eastAsia="Calibri" w:hAnsi="Times New Roman" w:cs="Times New Roman"/>
                <w:color w:val="000000"/>
                <w:sz w:val="20"/>
                <w:szCs w:val="20"/>
              </w:rPr>
              <w:t>Employee</w:t>
            </w:r>
          </w:p>
          <w:p w:rsidR="00A409D3" w:rsidRPr="00D01CA6" w:rsidRDefault="00A409D3" w:rsidP="001E731E">
            <w:pPr>
              <w:bidi w:val="0"/>
              <w:snapToGrid w:val="0"/>
              <w:spacing w:after="0" w:line="240" w:lineRule="auto"/>
              <w:jc w:val="both"/>
              <w:rPr>
                <w:rFonts w:ascii="Times New Roman" w:eastAsia="Calibri" w:hAnsi="Times New Roman" w:cs="Times New Roman"/>
                <w:b/>
                <w:bCs/>
                <w:color w:val="000000"/>
                <w:sz w:val="20"/>
                <w:szCs w:val="20"/>
              </w:rPr>
            </w:pPr>
            <w:r w:rsidRPr="00FE0941">
              <w:rPr>
                <w:rFonts w:ascii="Times New Roman" w:eastAsia="Calibri" w:hAnsi="Times New Roman" w:cs="Times New Roman"/>
                <w:color w:val="000000"/>
                <w:sz w:val="20"/>
                <w:szCs w:val="20"/>
              </w:rPr>
              <w:t>Unemployed</w:t>
            </w:r>
          </w:p>
        </w:tc>
        <w:tc>
          <w:tcPr>
            <w:tcW w:w="1035" w:type="pct"/>
            <w:tcBorders>
              <w:top w:val="single" w:sz="4" w:space="0" w:color="7F7F7F"/>
              <w:bottom w:val="single" w:sz="4" w:space="0" w:color="7F7F7F"/>
            </w:tcBorders>
            <w:shd w:val="clear" w:color="auto" w:fill="auto"/>
          </w:tcPr>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14</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60</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69</w:t>
            </w:r>
          </w:p>
        </w:tc>
        <w:tc>
          <w:tcPr>
            <w:tcW w:w="710" w:type="pct"/>
            <w:tcBorders>
              <w:top w:val="single" w:sz="4" w:space="0" w:color="7F7F7F"/>
              <w:bottom w:val="single" w:sz="4" w:space="0" w:color="7F7F7F"/>
            </w:tcBorders>
            <w:shd w:val="clear" w:color="auto" w:fill="auto"/>
          </w:tcPr>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9.8</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42</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48.3</w:t>
            </w:r>
          </w:p>
        </w:tc>
      </w:tr>
      <w:tr w:rsidR="008749D6" w:rsidRPr="00D01CA6" w:rsidTr="00D01CA6">
        <w:trPr>
          <w:trHeight w:val="980"/>
          <w:jc w:val="center"/>
        </w:trPr>
        <w:tc>
          <w:tcPr>
            <w:tcW w:w="3255" w:type="pct"/>
            <w:shd w:val="clear" w:color="auto" w:fill="auto"/>
          </w:tcPr>
          <w:p w:rsidR="00A409D3" w:rsidRPr="00D01CA6" w:rsidRDefault="00A409D3"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Income</w:t>
            </w:r>
          </w:p>
          <w:p w:rsidR="00A409D3" w:rsidRPr="00FE0941"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FE0941">
              <w:rPr>
                <w:rFonts w:ascii="Times New Roman" w:eastAsia="Calibri" w:hAnsi="Times New Roman" w:cs="Times New Roman"/>
                <w:color w:val="000000"/>
                <w:sz w:val="20"/>
                <w:szCs w:val="20"/>
              </w:rPr>
              <w:t>No income</w:t>
            </w:r>
          </w:p>
          <w:p w:rsidR="00A409D3" w:rsidRPr="00FE0941"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FE0941">
              <w:rPr>
                <w:rFonts w:ascii="Times New Roman" w:eastAsia="Calibri" w:hAnsi="Times New Roman" w:cs="Times New Roman"/>
                <w:color w:val="000000"/>
                <w:sz w:val="20"/>
                <w:szCs w:val="20"/>
              </w:rPr>
              <w:t>Less than 5,000 Riyals</w:t>
            </w:r>
          </w:p>
          <w:p w:rsidR="00A409D3" w:rsidRPr="00FE0941"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FE0941">
              <w:rPr>
                <w:rFonts w:ascii="Times New Roman" w:eastAsia="Calibri" w:hAnsi="Times New Roman" w:cs="Times New Roman"/>
                <w:color w:val="000000"/>
                <w:sz w:val="20"/>
                <w:szCs w:val="20"/>
              </w:rPr>
              <w:t>From 5,000 to 10,000 Riyals</w:t>
            </w:r>
          </w:p>
          <w:p w:rsidR="00A409D3" w:rsidRPr="00D01CA6" w:rsidRDefault="00A409D3" w:rsidP="001E731E">
            <w:pPr>
              <w:bidi w:val="0"/>
              <w:snapToGrid w:val="0"/>
              <w:spacing w:after="0" w:line="240" w:lineRule="auto"/>
              <w:jc w:val="both"/>
              <w:rPr>
                <w:rFonts w:ascii="Times New Roman" w:eastAsia="Calibri" w:hAnsi="Times New Roman" w:cs="Times New Roman"/>
                <w:b/>
                <w:bCs/>
                <w:color w:val="000000"/>
                <w:sz w:val="20"/>
                <w:szCs w:val="20"/>
              </w:rPr>
            </w:pPr>
            <w:r w:rsidRPr="00FE0941">
              <w:rPr>
                <w:rFonts w:ascii="Times New Roman" w:eastAsia="Calibri" w:hAnsi="Times New Roman" w:cs="Times New Roman"/>
                <w:color w:val="000000"/>
                <w:sz w:val="20"/>
                <w:szCs w:val="20"/>
              </w:rPr>
              <w:t>More than 10,000 Riyals</w:t>
            </w:r>
          </w:p>
        </w:tc>
        <w:tc>
          <w:tcPr>
            <w:tcW w:w="1035" w:type="pct"/>
            <w:shd w:val="clear" w:color="auto" w:fill="auto"/>
          </w:tcPr>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11</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30</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59</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43</w:t>
            </w:r>
          </w:p>
        </w:tc>
        <w:tc>
          <w:tcPr>
            <w:tcW w:w="710" w:type="pct"/>
            <w:shd w:val="clear" w:color="auto" w:fill="auto"/>
          </w:tcPr>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7.7</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21</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41.3</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30.1</w:t>
            </w:r>
          </w:p>
        </w:tc>
      </w:tr>
      <w:tr w:rsidR="008749D6" w:rsidRPr="00D01CA6" w:rsidTr="00D01CA6">
        <w:trPr>
          <w:trHeight w:val="530"/>
          <w:jc w:val="center"/>
        </w:trPr>
        <w:tc>
          <w:tcPr>
            <w:tcW w:w="3255" w:type="pct"/>
            <w:tcBorders>
              <w:top w:val="single" w:sz="4" w:space="0" w:color="7F7F7F"/>
              <w:bottom w:val="single" w:sz="4" w:space="0" w:color="7F7F7F"/>
            </w:tcBorders>
            <w:shd w:val="clear" w:color="auto" w:fill="auto"/>
          </w:tcPr>
          <w:p w:rsidR="00A409D3" w:rsidRPr="00D01CA6" w:rsidRDefault="00A409D3"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Housing type</w:t>
            </w:r>
          </w:p>
          <w:p w:rsidR="00A409D3" w:rsidRPr="00FE0941"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FE0941">
              <w:rPr>
                <w:rFonts w:ascii="Times New Roman" w:eastAsia="Calibri" w:hAnsi="Times New Roman" w:cs="Times New Roman"/>
                <w:noProof/>
                <w:color w:val="000000"/>
                <w:sz w:val="20"/>
                <w:szCs w:val="20"/>
              </w:rPr>
              <w:t>Renter</w:t>
            </w:r>
            <w:r w:rsidRPr="00FE0941">
              <w:rPr>
                <w:rFonts w:ascii="Times New Roman" w:eastAsia="Calibri" w:hAnsi="Times New Roman" w:cs="Times New Roman"/>
                <w:color w:val="000000"/>
                <w:sz w:val="20"/>
                <w:szCs w:val="20"/>
              </w:rPr>
              <w:t xml:space="preserve"> home</w:t>
            </w:r>
          </w:p>
          <w:p w:rsidR="00A409D3" w:rsidRPr="00D01CA6" w:rsidRDefault="00A409D3" w:rsidP="001E731E">
            <w:pPr>
              <w:bidi w:val="0"/>
              <w:snapToGrid w:val="0"/>
              <w:spacing w:after="0" w:line="240" w:lineRule="auto"/>
              <w:jc w:val="both"/>
              <w:rPr>
                <w:rFonts w:ascii="Times New Roman" w:eastAsia="Calibri" w:hAnsi="Times New Roman" w:cs="Times New Roman"/>
                <w:b/>
                <w:bCs/>
                <w:color w:val="000000"/>
                <w:sz w:val="20"/>
                <w:szCs w:val="20"/>
              </w:rPr>
            </w:pPr>
            <w:r w:rsidRPr="00FE0941">
              <w:rPr>
                <w:rFonts w:ascii="Times New Roman" w:eastAsia="Calibri" w:hAnsi="Times New Roman" w:cs="Times New Roman"/>
                <w:color w:val="000000"/>
                <w:sz w:val="20"/>
                <w:szCs w:val="20"/>
              </w:rPr>
              <w:t>Owned home</w:t>
            </w:r>
          </w:p>
        </w:tc>
        <w:tc>
          <w:tcPr>
            <w:tcW w:w="1035" w:type="pct"/>
            <w:tcBorders>
              <w:top w:val="single" w:sz="4" w:space="0" w:color="7F7F7F"/>
              <w:bottom w:val="single" w:sz="4" w:space="0" w:color="7F7F7F"/>
            </w:tcBorders>
            <w:shd w:val="clear" w:color="auto" w:fill="auto"/>
          </w:tcPr>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52</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91</w:t>
            </w:r>
          </w:p>
        </w:tc>
        <w:tc>
          <w:tcPr>
            <w:tcW w:w="710" w:type="pct"/>
            <w:tcBorders>
              <w:top w:val="single" w:sz="4" w:space="0" w:color="7F7F7F"/>
              <w:bottom w:val="single" w:sz="4" w:space="0" w:color="7F7F7F"/>
            </w:tcBorders>
            <w:shd w:val="clear" w:color="auto" w:fill="auto"/>
          </w:tcPr>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36.4</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63.6</w:t>
            </w:r>
          </w:p>
        </w:tc>
      </w:tr>
      <w:tr w:rsidR="008749D6" w:rsidRPr="00D01CA6" w:rsidTr="00D01CA6">
        <w:trPr>
          <w:trHeight w:val="512"/>
          <w:jc w:val="center"/>
        </w:trPr>
        <w:tc>
          <w:tcPr>
            <w:tcW w:w="3255" w:type="pct"/>
            <w:shd w:val="clear" w:color="auto" w:fill="auto"/>
          </w:tcPr>
          <w:p w:rsidR="00A409D3" w:rsidRPr="00D01CA6" w:rsidRDefault="00A409D3"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Duration of the disease</w:t>
            </w:r>
          </w:p>
          <w:p w:rsidR="00A409D3" w:rsidRPr="00FE0941"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FE0941">
              <w:rPr>
                <w:rFonts w:ascii="Times New Roman" w:eastAsia="Calibri" w:hAnsi="Times New Roman" w:cs="Times New Roman"/>
                <w:color w:val="000000"/>
                <w:sz w:val="20"/>
                <w:szCs w:val="20"/>
              </w:rPr>
              <w:t>Year and less</w:t>
            </w:r>
          </w:p>
          <w:p w:rsidR="00A409D3" w:rsidRPr="00D01CA6" w:rsidRDefault="00A409D3" w:rsidP="001E731E">
            <w:pPr>
              <w:bidi w:val="0"/>
              <w:snapToGrid w:val="0"/>
              <w:spacing w:after="0" w:line="240" w:lineRule="auto"/>
              <w:jc w:val="both"/>
              <w:rPr>
                <w:rFonts w:ascii="Times New Roman" w:eastAsia="Calibri" w:hAnsi="Times New Roman" w:cs="Times New Roman"/>
                <w:b/>
                <w:bCs/>
                <w:color w:val="000000"/>
                <w:sz w:val="20"/>
                <w:szCs w:val="20"/>
              </w:rPr>
            </w:pPr>
            <w:r w:rsidRPr="00FE0941">
              <w:rPr>
                <w:rFonts w:ascii="Times New Roman" w:eastAsia="Calibri" w:hAnsi="Times New Roman" w:cs="Times New Roman"/>
                <w:color w:val="000000"/>
                <w:sz w:val="20"/>
                <w:szCs w:val="20"/>
              </w:rPr>
              <w:t>More than a year to 5 years</w:t>
            </w:r>
          </w:p>
        </w:tc>
        <w:tc>
          <w:tcPr>
            <w:tcW w:w="1035" w:type="pct"/>
            <w:shd w:val="clear" w:color="auto" w:fill="auto"/>
          </w:tcPr>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13</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69</w:t>
            </w:r>
          </w:p>
        </w:tc>
        <w:tc>
          <w:tcPr>
            <w:tcW w:w="710" w:type="pct"/>
            <w:shd w:val="clear" w:color="auto" w:fill="auto"/>
          </w:tcPr>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9.1</w:t>
            </w:r>
          </w:p>
          <w:p w:rsidR="00A409D3" w:rsidRPr="00D01CA6" w:rsidRDefault="00A409D3"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48.3</w:t>
            </w:r>
          </w:p>
        </w:tc>
      </w:tr>
    </w:tbl>
    <w:p w:rsidR="0088219D" w:rsidRPr="00D01CA6" w:rsidRDefault="0088219D" w:rsidP="001E731E">
      <w:pPr>
        <w:bidi w:val="0"/>
        <w:snapToGrid w:val="0"/>
        <w:spacing w:after="0" w:line="240" w:lineRule="auto"/>
        <w:ind w:firstLine="425"/>
        <w:jc w:val="both"/>
        <w:rPr>
          <w:rFonts w:ascii="Times New Roman" w:hAnsi="Times New Roman" w:cs="Times New Roman"/>
          <w:sz w:val="20"/>
          <w:szCs w:val="20"/>
        </w:rPr>
      </w:pPr>
    </w:p>
    <w:p w:rsidR="009D37CF" w:rsidRPr="00D01CA6" w:rsidRDefault="009D37CF" w:rsidP="001E731E">
      <w:pPr>
        <w:bidi w:val="0"/>
        <w:snapToGrid w:val="0"/>
        <w:spacing w:after="0" w:line="240" w:lineRule="auto"/>
        <w:ind w:firstLine="425"/>
        <w:jc w:val="both"/>
        <w:rPr>
          <w:rFonts w:ascii="Times New Roman" w:hAnsi="Times New Roman" w:cs="Times New Roman"/>
          <w:sz w:val="20"/>
          <w:szCs w:val="20"/>
        </w:rPr>
      </w:pPr>
      <w:r w:rsidRPr="00D01CA6">
        <w:rPr>
          <w:rFonts w:ascii="Times New Roman" w:hAnsi="Times New Roman" w:cs="Times New Roman"/>
          <w:sz w:val="20"/>
          <w:szCs w:val="20"/>
        </w:rPr>
        <w:t xml:space="preserve">The knowledge level and the evaluation of the quality of life was divided </w:t>
      </w:r>
      <w:r w:rsidR="003A10EC">
        <w:rPr>
          <w:rFonts w:ascii="Times New Roman" w:hAnsi="Times New Roman" w:cs="Times New Roman"/>
          <w:sz w:val="20"/>
          <w:szCs w:val="20"/>
        </w:rPr>
        <w:t>in</w:t>
      </w:r>
      <w:r w:rsidRPr="003A10EC">
        <w:rPr>
          <w:rFonts w:ascii="Times New Roman" w:hAnsi="Times New Roman" w:cs="Times New Roman"/>
          <w:noProof/>
          <w:sz w:val="20"/>
          <w:szCs w:val="20"/>
        </w:rPr>
        <w:t>to</w:t>
      </w:r>
      <w:r w:rsidRPr="00D01CA6">
        <w:rPr>
          <w:rFonts w:ascii="Times New Roman" w:hAnsi="Times New Roman" w:cs="Times New Roman"/>
          <w:sz w:val="20"/>
          <w:szCs w:val="20"/>
        </w:rPr>
        <w:t xml:space="preserve"> 4 levels; ideal, high, moderate and low. The table 2 shows that 68% of the participants had</w:t>
      </w:r>
      <w:r w:rsidR="003A10EC">
        <w:rPr>
          <w:rFonts w:ascii="Times New Roman" w:hAnsi="Times New Roman" w:cs="Times New Roman"/>
          <w:sz w:val="20"/>
          <w:szCs w:val="20"/>
        </w:rPr>
        <w:t xml:space="preserve"> an</w:t>
      </w:r>
      <w:r w:rsidRPr="00D01CA6">
        <w:rPr>
          <w:rFonts w:ascii="Times New Roman" w:hAnsi="Times New Roman" w:cs="Times New Roman"/>
          <w:sz w:val="20"/>
          <w:szCs w:val="20"/>
        </w:rPr>
        <w:t xml:space="preserve"> </w:t>
      </w:r>
      <w:r w:rsidRPr="003A10EC">
        <w:rPr>
          <w:rFonts w:ascii="Times New Roman" w:hAnsi="Times New Roman" w:cs="Times New Roman"/>
          <w:noProof/>
          <w:sz w:val="20"/>
          <w:szCs w:val="20"/>
        </w:rPr>
        <w:t>ideal</w:t>
      </w:r>
      <w:r w:rsidRPr="00D01CA6">
        <w:rPr>
          <w:rFonts w:ascii="Times New Roman" w:hAnsi="Times New Roman" w:cs="Times New Roman"/>
          <w:sz w:val="20"/>
          <w:szCs w:val="20"/>
        </w:rPr>
        <w:t xml:space="preserve"> level of awareness as they answered basic general information about MS which given to them in the questioner and 30.8% had</w:t>
      </w:r>
      <w:r w:rsidR="003A10EC">
        <w:rPr>
          <w:rFonts w:ascii="Times New Roman" w:hAnsi="Times New Roman" w:cs="Times New Roman"/>
          <w:sz w:val="20"/>
          <w:szCs w:val="20"/>
        </w:rPr>
        <w:t xml:space="preserve"> a</w:t>
      </w:r>
      <w:r w:rsidRPr="00D01CA6">
        <w:rPr>
          <w:rFonts w:ascii="Times New Roman" w:hAnsi="Times New Roman" w:cs="Times New Roman"/>
          <w:sz w:val="20"/>
          <w:szCs w:val="20"/>
        </w:rPr>
        <w:t xml:space="preserve"> </w:t>
      </w:r>
      <w:r w:rsidRPr="003A10EC">
        <w:rPr>
          <w:rFonts w:ascii="Times New Roman" w:hAnsi="Times New Roman" w:cs="Times New Roman"/>
          <w:noProof/>
          <w:sz w:val="20"/>
          <w:szCs w:val="20"/>
        </w:rPr>
        <w:t>high</w:t>
      </w:r>
      <w:r w:rsidRPr="00D01CA6">
        <w:rPr>
          <w:rFonts w:ascii="Times New Roman" w:hAnsi="Times New Roman" w:cs="Times New Roman"/>
          <w:sz w:val="20"/>
          <w:szCs w:val="20"/>
        </w:rPr>
        <w:t xml:space="preserve"> level, while just 0.7% of the participants had</w:t>
      </w:r>
      <w:r w:rsidR="003A10EC">
        <w:rPr>
          <w:rFonts w:ascii="Times New Roman" w:hAnsi="Times New Roman" w:cs="Times New Roman"/>
          <w:sz w:val="20"/>
          <w:szCs w:val="20"/>
        </w:rPr>
        <w:t xml:space="preserve"> a</w:t>
      </w:r>
      <w:r w:rsidRPr="00D01CA6">
        <w:rPr>
          <w:rFonts w:ascii="Times New Roman" w:hAnsi="Times New Roman" w:cs="Times New Roman"/>
          <w:sz w:val="20"/>
          <w:szCs w:val="20"/>
        </w:rPr>
        <w:t xml:space="preserve"> </w:t>
      </w:r>
      <w:r w:rsidRPr="003A10EC">
        <w:rPr>
          <w:rFonts w:ascii="Times New Roman" w:hAnsi="Times New Roman" w:cs="Times New Roman"/>
          <w:noProof/>
          <w:sz w:val="20"/>
          <w:szCs w:val="20"/>
        </w:rPr>
        <w:t>low</w:t>
      </w:r>
      <w:r w:rsidRPr="00D01CA6">
        <w:rPr>
          <w:rFonts w:ascii="Times New Roman" w:hAnsi="Times New Roman" w:cs="Times New Roman"/>
          <w:sz w:val="20"/>
          <w:szCs w:val="20"/>
        </w:rPr>
        <w:t xml:space="preserve"> level of awareness. While the quality of life shows that </w:t>
      </w:r>
      <w:r w:rsidRPr="00D01CA6">
        <w:rPr>
          <w:rFonts w:ascii="Times New Roman" w:hAnsi="Times New Roman" w:cs="Times New Roman"/>
          <w:sz w:val="20"/>
          <w:szCs w:val="20"/>
        </w:rPr>
        <w:lastRenderedPageBreak/>
        <w:t>35% of the participant had</w:t>
      </w:r>
      <w:r w:rsidR="003A10EC">
        <w:rPr>
          <w:rFonts w:ascii="Times New Roman" w:hAnsi="Times New Roman" w:cs="Times New Roman"/>
          <w:sz w:val="20"/>
          <w:szCs w:val="20"/>
        </w:rPr>
        <w:t xml:space="preserve"> a</w:t>
      </w:r>
      <w:r w:rsidRPr="00D01CA6">
        <w:rPr>
          <w:rFonts w:ascii="Times New Roman" w:hAnsi="Times New Roman" w:cs="Times New Roman"/>
          <w:sz w:val="20"/>
          <w:szCs w:val="20"/>
        </w:rPr>
        <w:t xml:space="preserve"> </w:t>
      </w:r>
      <w:r w:rsidRPr="003A10EC">
        <w:rPr>
          <w:rFonts w:ascii="Times New Roman" w:hAnsi="Times New Roman" w:cs="Times New Roman"/>
          <w:noProof/>
          <w:sz w:val="20"/>
          <w:szCs w:val="20"/>
        </w:rPr>
        <w:t>high</w:t>
      </w:r>
      <w:r w:rsidRPr="00D01CA6">
        <w:rPr>
          <w:rFonts w:ascii="Times New Roman" w:hAnsi="Times New Roman" w:cs="Times New Roman"/>
          <w:sz w:val="20"/>
          <w:szCs w:val="20"/>
        </w:rPr>
        <w:t xml:space="preserve"> level of quality of life, 31% had</w:t>
      </w:r>
      <w:r w:rsidR="003A10EC">
        <w:rPr>
          <w:rFonts w:ascii="Times New Roman" w:hAnsi="Times New Roman" w:cs="Times New Roman"/>
          <w:sz w:val="20"/>
          <w:szCs w:val="20"/>
        </w:rPr>
        <w:t xml:space="preserve"> a</w:t>
      </w:r>
      <w:r w:rsidRPr="00D01CA6">
        <w:rPr>
          <w:rFonts w:ascii="Times New Roman" w:hAnsi="Times New Roman" w:cs="Times New Roman"/>
          <w:sz w:val="20"/>
          <w:szCs w:val="20"/>
        </w:rPr>
        <w:t xml:space="preserve"> </w:t>
      </w:r>
      <w:r w:rsidRPr="003A10EC">
        <w:rPr>
          <w:rFonts w:ascii="Times New Roman" w:hAnsi="Times New Roman" w:cs="Times New Roman"/>
          <w:noProof/>
          <w:sz w:val="20"/>
          <w:szCs w:val="20"/>
        </w:rPr>
        <w:t>moderate</w:t>
      </w:r>
      <w:r w:rsidRPr="00D01CA6">
        <w:rPr>
          <w:rFonts w:ascii="Times New Roman" w:hAnsi="Times New Roman" w:cs="Times New Roman"/>
          <w:sz w:val="20"/>
          <w:szCs w:val="20"/>
        </w:rPr>
        <w:t xml:space="preserve"> level and 24.5 % had</w:t>
      </w:r>
      <w:r w:rsidR="003A10EC">
        <w:rPr>
          <w:rFonts w:ascii="Times New Roman" w:hAnsi="Times New Roman" w:cs="Times New Roman"/>
          <w:sz w:val="20"/>
          <w:szCs w:val="20"/>
        </w:rPr>
        <w:t xml:space="preserve"> a</w:t>
      </w:r>
      <w:r w:rsidRPr="00D01CA6">
        <w:rPr>
          <w:rFonts w:ascii="Times New Roman" w:hAnsi="Times New Roman" w:cs="Times New Roman"/>
          <w:sz w:val="20"/>
          <w:szCs w:val="20"/>
        </w:rPr>
        <w:t xml:space="preserve"> </w:t>
      </w:r>
      <w:r w:rsidRPr="003A10EC">
        <w:rPr>
          <w:rFonts w:ascii="Times New Roman" w:hAnsi="Times New Roman" w:cs="Times New Roman"/>
          <w:noProof/>
          <w:sz w:val="20"/>
          <w:szCs w:val="20"/>
        </w:rPr>
        <w:t>low</w:t>
      </w:r>
      <w:r w:rsidRPr="00D01CA6">
        <w:rPr>
          <w:rFonts w:ascii="Times New Roman" w:hAnsi="Times New Roman" w:cs="Times New Roman"/>
          <w:sz w:val="20"/>
          <w:szCs w:val="20"/>
        </w:rPr>
        <w:t xml:space="preserve"> level. Figure 1 shows that search engines like </w:t>
      </w:r>
      <w:proofErr w:type="spellStart"/>
      <w:r w:rsidRPr="00D01CA6">
        <w:rPr>
          <w:rFonts w:ascii="Times New Roman" w:hAnsi="Times New Roman" w:cs="Times New Roman"/>
          <w:sz w:val="20"/>
          <w:szCs w:val="20"/>
        </w:rPr>
        <w:t>google</w:t>
      </w:r>
      <w:proofErr w:type="spellEnd"/>
      <w:r w:rsidRPr="00D01CA6">
        <w:rPr>
          <w:rFonts w:ascii="Times New Roman" w:hAnsi="Times New Roman" w:cs="Times New Roman"/>
          <w:sz w:val="20"/>
          <w:szCs w:val="20"/>
        </w:rPr>
        <w:t xml:space="preserve"> and yahoo are the most used sources of information.</w:t>
      </w:r>
    </w:p>
    <w:p w:rsidR="009D37CF" w:rsidRPr="00D01CA6" w:rsidRDefault="009D37CF" w:rsidP="001E731E">
      <w:pPr>
        <w:bidi w:val="0"/>
        <w:snapToGrid w:val="0"/>
        <w:spacing w:after="0" w:line="240" w:lineRule="auto"/>
        <w:ind w:firstLine="425"/>
        <w:jc w:val="both"/>
        <w:rPr>
          <w:rFonts w:ascii="Times New Roman" w:hAnsi="Times New Roman" w:cs="Times New Roman"/>
          <w:sz w:val="20"/>
          <w:szCs w:val="20"/>
        </w:rPr>
      </w:pPr>
      <w:r w:rsidRPr="00D01CA6">
        <w:rPr>
          <w:rFonts w:ascii="Times New Roman" w:hAnsi="Times New Roman" w:cs="Times New Roman"/>
          <w:sz w:val="20"/>
          <w:szCs w:val="20"/>
        </w:rPr>
        <w:t>The table 3 reveals that there is a clear relationship between quality of life and patients’ knowledge where more knowledge the participants have the more quality of life they get. Table 4 demonstrates that the most of the participants 63% complained about not having any health care provider to communicate with about health problems. While 33% complained about difficulties communicating</w:t>
      </w:r>
      <w:r w:rsidR="00D17B50" w:rsidRPr="00D01CA6">
        <w:rPr>
          <w:rFonts w:ascii="Times New Roman" w:hAnsi="Times New Roman" w:cs="Times New Roman"/>
          <w:sz w:val="20"/>
          <w:szCs w:val="20"/>
        </w:rPr>
        <w:t xml:space="preserve"> with their doctor. And only 3% </w:t>
      </w:r>
      <w:r w:rsidRPr="00D01CA6">
        <w:rPr>
          <w:rFonts w:ascii="Times New Roman" w:hAnsi="Times New Roman" w:cs="Times New Roman"/>
          <w:sz w:val="20"/>
          <w:szCs w:val="20"/>
        </w:rPr>
        <w:t>complained about difficulties communicating with their nurse.</w:t>
      </w:r>
    </w:p>
    <w:p w:rsidR="00D17B50" w:rsidRPr="00D01CA6" w:rsidRDefault="00D17B50" w:rsidP="001E731E">
      <w:pPr>
        <w:bidi w:val="0"/>
        <w:snapToGrid w:val="0"/>
        <w:spacing w:after="0" w:line="240" w:lineRule="auto"/>
        <w:jc w:val="both"/>
        <w:rPr>
          <w:rFonts w:ascii="Times New Roman" w:hAnsi="Times New Roman" w:cs="Times New Roman"/>
          <w:b/>
          <w:bCs/>
          <w:sz w:val="20"/>
          <w:szCs w:val="20"/>
        </w:rPr>
      </w:pPr>
      <w:r w:rsidRPr="00D01CA6">
        <w:rPr>
          <w:rFonts w:ascii="Times New Roman" w:hAnsi="Times New Roman" w:cs="Times New Roman"/>
          <w:b/>
          <w:bCs/>
          <w:noProof/>
          <w:sz w:val="20"/>
          <w:szCs w:val="20"/>
        </w:rPr>
        <w:object w:dxaOrig="4551" w:dyaOrig="2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227.5pt;height:137.1pt;visibility:visible" o:ole="">
            <v:imagedata r:id="rId13" o:title=""/>
            <o:lock v:ext="edit" aspectratio="f"/>
          </v:shape>
          <o:OLEObject Type="Embed" ProgID="Excel.Sheet.8" ShapeID="Chart 1" DrawAspect="Content" ObjectID="_1534192288" r:id="rId14">
            <o:FieldCodes>\s</o:FieldCodes>
          </o:OLEObject>
        </w:object>
      </w:r>
      <w:r w:rsidRPr="00D01CA6">
        <w:rPr>
          <w:rFonts w:ascii="Times New Roman" w:hAnsi="Times New Roman" w:cs="Times New Roman"/>
          <w:b/>
          <w:bCs/>
          <w:sz w:val="20"/>
          <w:szCs w:val="20"/>
        </w:rPr>
        <w:t xml:space="preserve">Figure </w:t>
      </w:r>
      <w:r w:rsidR="00DE645A" w:rsidRPr="00D01CA6">
        <w:rPr>
          <w:rFonts w:ascii="Times New Roman" w:hAnsi="Times New Roman" w:cs="Times New Roman"/>
          <w:b/>
          <w:bCs/>
          <w:sz w:val="20"/>
          <w:szCs w:val="20"/>
        </w:rPr>
        <w:fldChar w:fldCharType="begin"/>
      </w:r>
      <w:r w:rsidRPr="00D01CA6">
        <w:rPr>
          <w:rFonts w:ascii="Times New Roman" w:hAnsi="Times New Roman" w:cs="Times New Roman"/>
          <w:b/>
          <w:bCs/>
          <w:sz w:val="20"/>
          <w:szCs w:val="20"/>
        </w:rPr>
        <w:instrText xml:space="preserve"> SEQ Figure \* ARABIC </w:instrText>
      </w:r>
      <w:r w:rsidR="00DE645A" w:rsidRPr="00D01CA6">
        <w:rPr>
          <w:rFonts w:ascii="Times New Roman" w:hAnsi="Times New Roman" w:cs="Times New Roman"/>
          <w:b/>
          <w:bCs/>
          <w:sz w:val="20"/>
          <w:szCs w:val="20"/>
        </w:rPr>
        <w:fldChar w:fldCharType="separate"/>
      </w:r>
      <w:r w:rsidR="005D1C37">
        <w:rPr>
          <w:rFonts w:ascii="Times New Roman" w:hAnsi="Times New Roman" w:cs="Times New Roman"/>
          <w:b/>
          <w:bCs/>
          <w:noProof/>
          <w:sz w:val="20"/>
          <w:szCs w:val="20"/>
        </w:rPr>
        <w:t>1</w:t>
      </w:r>
      <w:r w:rsidR="00DE645A" w:rsidRPr="00D01CA6">
        <w:rPr>
          <w:rFonts w:ascii="Times New Roman" w:hAnsi="Times New Roman" w:cs="Times New Roman"/>
          <w:b/>
          <w:bCs/>
          <w:sz w:val="20"/>
          <w:szCs w:val="20"/>
        </w:rPr>
        <w:fldChar w:fldCharType="end"/>
      </w:r>
      <w:r w:rsidRPr="00D01CA6">
        <w:rPr>
          <w:rFonts w:ascii="Times New Roman" w:hAnsi="Times New Roman" w:cs="Times New Roman"/>
          <w:b/>
          <w:bCs/>
          <w:sz w:val="20"/>
          <w:szCs w:val="20"/>
        </w:rPr>
        <w:t>: Distribution of studied subjects according to the most used source of information about multiple sclerosis.</w:t>
      </w:r>
    </w:p>
    <w:p w:rsidR="001E731E" w:rsidRPr="00D01CA6" w:rsidRDefault="001E731E" w:rsidP="001E731E">
      <w:pPr>
        <w:bidi w:val="0"/>
        <w:snapToGrid w:val="0"/>
        <w:spacing w:after="0" w:line="240" w:lineRule="auto"/>
        <w:jc w:val="center"/>
        <w:rPr>
          <w:rFonts w:ascii="Times New Roman" w:hAnsi="Times New Roman" w:cs="Times New Roman"/>
          <w:b/>
          <w:bCs/>
          <w:sz w:val="20"/>
          <w:szCs w:val="20"/>
        </w:rPr>
        <w:sectPr w:rsidR="001E731E" w:rsidRPr="00D01CA6" w:rsidSect="00D01CA6">
          <w:type w:val="continuous"/>
          <w:pgSz w:w="12242" w:h="15842" w:code="1"/>
          <w:pgMar w:top="1440" w:right="1440" w:bottom="1440" w:left="1440" w:header="720" w:footer="720" w:gutter="0"/>
          <w:cols w:num="2" w:space="550"/>
          <w:docGrid w:linePitch="360"/>
        </w:sectPr>
      </w:pPr>
    </w:p>
    <w:p w:rsidR="00D17B50" w:rsidRPr="00D01CA6" w:rsidRDefault="00D17B50" w:rsidP="001E731E">
      <w:pPr>
        <w:bidi w:val="0"/>
        <w:snapToGrid w:val="0"/>
        <w:spacing w:after="0" w:line="240" w:lineRule="auto"/>
        <w:jc w:val="center"/>
        <w:rPr>
          <w:rFonts w:ascii="Times New Roman" w:hAnsi="Times New Roman" w:cs="Times New Roman"/>
          <w:b/>
          <w:bCs/>
          <w:sz w:val="20"/>
          <w:szCs w:val="20"/>
        </w:rPr>
      </w:pPr>
    </w:p>
    <w:p w:rsidR="00D17B50" w:rsidRPr="00D01CA6" w:rsidRDefault="00D17B50" w:rsidP="001E731E">
      <w:pPr>
        <w:bidi w:val="0"/>
        <w:snapToGrid w:val="0"/>
        <w:spacing w:after="0" w:line="240" w:lineRule="auto"/>
        <w:jc w:val="center"/>
        <w:rPr>
          <w:rFonts w:ascii="Times New Roman" w:hAnsi="Times New Roman" w:cs="Times New Roman"/>
          <w:b/>
          <w:bCs/>
          <w:sz w:val="20"/>
          <w:szCs w:val="20"/>
        </w:rPr>
      </w:pPr>
      <w:r w:rsidRPr="00D01CA6">
        <w:rPr>
          <w:rFonts w:ascii="Times New Roman" w:hAnsi="Times New Roman" w:cs="Times New Roman"/>
          <w:b/>
          <w:bCs/>
          <w:sz w:val="20"/>
          <w:szCs w:val="20"/>
        </w:rPr>
        <w:t>Table 2</w:t>
      </w:r>
      <w:r w:rsidRPr="00D01CA6">
        <w:rPr>
          <w:rFonts w:ascii="Times New Roman" w:hAnsi="Times New Roman" w:cs="Times New Roman" w:hint="cs"/>
          <w:b/>
          <w:bCs/>
          <w:sz w:val="20"/>
          <w:szCs w:val="20"/>
        </w:rPr>
        <w:t>:</w:t>
      </w:r>
      <w:r w:rsidRPr="00D01CA6">
        <w:rPr>
          <w:rFonts w:ascii="Times New Roman" w:hAnsi="Times New Roman" w:cs="Times New Roman"/>
          <w:b/>
          <w:bCs/>
          <w:sz w:val="20"/>
          <w:szCs w:val="20"/>
        </w:rPr>
        <w:t xml:space="preserve"> Distribution of studied subjects according to their knowledge and quality of life scores.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2"/>
        <w:gridCol w:w="922"/>
        <w:gridCol w:w="921"/>
        <w:gridCol w:w="921"/>
        <w:gridCol w:w="921"/>
        <w:gridCol w:w="921"/>
        <w:gridCol w:w="921"/>
        <w:gridCol w:w="921"/>
        <w:gridCol w:w="828"/>
      </w:tblGrid>
      <w:tr w:rsidR="008749D6" w:rsidRPr="00D01CA6" w:rsidTr="00D01CA6">
        <w:trPr>
          <w:jc w:val="center"/>
        </w:trPr>
        <w:tc>
          <w:tcPr>
            <w:tcW w:w="1201" w:type="pct"/>
            <w:vMerge w:val="restart"/>
            <w:tcBorders>
              <w:bottom w:val="single" w:sz="4" w:space="0" w:color="7F7F7F"/>
            </w:tcBorders>
            <w:shd w:val="clear" w:color="auto" w:fill="D9D9D9"/>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p>
        </w:tc>
        <w:tc>
          <w:tcPr>
            <w:tcW w:w="961" w:type="pct"/>
            <w:gridSpan w:val="2"/>
            <w:tcBorders>
              <w:bottom w:val="single" w:sz="4" w:space="0" w:color="7F7F7F"/>
            </w:tcBorders>
            <w:shd w:val="clear" w:color="auto" w:fill="D9D9D9"/>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Ideal</w:t>
            </w:r>
          </w:p>
        </w:tc>
        <w:tc>
          <w:tcPr>
            <w:tcW w:w="961" w:type="pct"/>
            <w:gridSpan w:val="2"/>
            <w:tcBorders>
              <w:bottom w:val="single" w:sz="4" w:space="0" w:color="7F7F7F"/>
            </w:tcBorders>
            <w:shd w:val="clear" w:color="auto" w:fill="D9D9D9"/>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High</w:t>
            </w:r>
          </w:p>
        </w:tc>
        <w:tc>
          <w:tcPr>
            <w:tcW w:w="961" w:type="pct"/>
            <w:gridSpan w:val="2"/>
            <w:tcBorders>
              <w:bottom w:val="single" w:sz="4" w:space="0" w:color="7F7F7F"/>
            </w:tcBorders>
            <w:shd w:val="clear" w:color="auto" w:fill="D9D9D9"/>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Moderate</w:t>
            </w:r>
          </w:p>
        </w:tc>
        <w:tc>
          <w:tcPr>
            <w:tcW w:w="915" w:type="pct"/>
            <w:gridSpan w:val="2"/>
            <w:tcBorders>
              <w:bottom w:val="single" w:sz="4" w:space="0" w:color="7F7F7F"/>
            </w:tcBorders>
            <w:shd w:val="clear" w:color="auto" w:fill="D9D9D9"/>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Low</w:t>
            </w:r>
          </w:p>
        </w:tc>
      </w:tr>
      <w:tr w:rsidR="008749D6" w:rsidRPr="00D01CA6" w:rsidTr="00D01CA6">
        <w:trPr>
          <w:jc w:val="center"/>
        </w:trPr>
        <w:tc>
          <w:tcPr>
            <w:tcW w:w="1201" w:type="pct"/>
            <w:vMerge/>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p>
        </w:tc>
        <w:tc>
          <w:tcPr>
            <w:tcW w:w="481"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N</w:t>
            </w:r>
          </w:p>
        </w:tc>
        <w:tc>
          <w:tcPr>
            <w:tcW w:w="481"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w:t>
            </w:r>
          </w:p>
        </w:tc>
        <w:tc>
          <w:tcPr>
            <w:tcW w:w="481"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N</w:t>
            </w:r>
          </w:p>
        </w:tc>
        <w:tc>
          <w:tcPr>
            <w:tcW w:w="481"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w:t>
            </w:r>
          </w:p>
        </w:tc>
        <w:tc>
          <w:tcPr>
            <w:tcW w:w="481"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N</w:t>
            </w:r>
          </w:p>
        </w:tc>
        <w:tc>
          <w:tcPr>
            <w:tcW w:w="481"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w:t>
            </w:r>
          </w:p>
        </w:tc>
        <w:tc>
          <w:tcPr>
            <w:tcW w:w="481"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N</w:t>
            </w:r>
          </w:p>
        </w:tc>
        <w:tc>
          <w:tcPr>
            <w:tcW w:w="435"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w:t>
            </w:r>
          </w:p>
        </w:tc>
      </w:tr>
      <w:tr w:rsidR="008749D6" w:rsidRPr="00D01CA6" w:rsidTr="00D01CA6">
        <w:trPr>
          <w:jc w:val="center"/>
        </w:trPr>
        <w:tc>
          <w:tcPr>
            <w:tcW w:w="1201" w:type="pct"/>
            <w:shd w:val="clear" w:color="auto" w:fill="D9D9D9"/>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knowledge</w:t>
            </w:r>
          </w:p>
        </w:tc>
        <w:tc>
          <w:tcPr>
            <w:tcW w:w="481"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97</w:t>
            </w:r>
          </w:p>
        </w:tc>
        <w:tc>
          <w:tcPr>
            <w:tcW w:w="481"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67.8</w:t>
            </w:r>
          </w:p>
        </w:tc>
        <w:tc>
          <w:tcPr>
            <w:tcW w:w="481"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44</w:t>
            </w:r>
          </w:p>
        </w:tc>
        <w:tc>
          <w:tcPr>
            <w:tcW w:w="481"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30.8</w:t>
            </w:r>
          </w:p>
        </w:tc>
        <w:tc>
          <w:tcPr>
            <w:tcW w:w="481"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1</w:t>
            </w:r>
          </w:p>
        </w:tc>
        <w:tc>
          <w:tcPr>
            <w:tcW w:w="481"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0.7</w:t>
            </w:r>
          </w:p>
        </w:tc>
        <w:tc>
          <w:tcPr>
            <w:tcW w:w="481"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1</w:t>
            </w:r>
          </w:p>
        </w:tc>
        <w:tc>
          <w:tcPr>
            <w:tcW w:w="435"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0.7</w:t>
            </w:r>
          </w:p>
        </w:tc>
      </w:tr>
      <w:tr w:rsidR="008749D6" w:rsidRPr="00D01CA6" w:rsidTr="00D01CA6">
        <w:trPr>
          <w:jc w:val="center"/>
        </w:trPr>
        <w:tc>
          <w:tcPr>
            <w:tcW w:w="1201" w:type="pct"/>
            <w:tcBorders>
              <w:top w:val="single" w:sz="4" w:space="0" w:color="7F7F7F"/>
              <w:bottom w:val="single" w:sz="4" w:space="0" w:color="7F7F7F"/>
            </w:tcBorders>
            <w:shd w:val="clear" w:color="auto" w:fill="D9D9D9"/>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Quality of life</w:t>
            </w:r>
          </w:p>
        </w:tc>
        <w:tc>
          <w:tcPr>
            <w:tcW w:w="481"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13</w:t>
            </w:r>
          </w:p>
        </w:tc>
        <w:tc>
          <w:tcPr>
            <w:tcW w:w="481"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9.1</w:t>
            </w:r>
          </w:p>
        </w:tc>
        <w:tc>
          <w:tcPr>
            <w:tcW w:w="481"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50</w:t>
            </w:r>
          </w:p>
        </w:tc>
        <w:tc>
          <w:tcPr>
            <w:tcW w:w="481"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35</w:t>
            </w:r>
          </w:p>
        </w:tc>
        <w:tc>
          <w:tcPr>
            <w:tcW w:w="481"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45</w:t>
            </w:r>
          </w:p>
        </w:tc>
        <w:tc>
          <w:tcPr>
            <w:tcW w:w="481"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31.5</w:t>
            </w:r>
          </w:p>
        </w:tc>
        <w:tc>
          <w:tcPr>
            <w:tcW w:w="481"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35</w:t>
            </w:r>
          </w:p>
        </w:tc>
        <w:tc>
          <w:tcPr>
            <w:tcW w:w="435"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24.5</w:t>
            </w:r>
          </w:p>
        </w:tc>
      </w:tr>
    </w:tbl>
    <w:p w:rsidR="00D17B50" w:rsidRPr="00D01CA6" w:rsidRDefault="00D17B50" w:rsidP="001E731E">
      <w:pPr>
        <w:autoSpaceDE w:val="0"/>
        <w:autoSpaceDN w:val="0"/>
        <w:bidi w:val="0"/>
        <w:adjustRightInd w:val="0"/>
        <w:snapToGrid w:val="0"/>
        <w:spacing w:after="0" w:line="240" w:lineRule="auto"/>
        <w:jc w:val="center"/>
        <w:rPr>
          <w:rFonts w:ascii="Times New Roman" w:hAnsi="Times New Roman" w:cs="Times New Roman"/>
          <w:b/>
          <w:sz w:val="20"/>
          <w:szCs w:val="20"/>
        </w:rPr>
      </w:pPr>
    </w:p>
    <w:p w:rsidR="00D17B50" w:rsidRPr="00D01CA6" w:rsidRDefault="00D17B50" w:rsidP="001E731E">
      <w:pPr>
        <w:bidi w:val="0"/>
        <w:snapToGrid w:val="0"/>
        <w:spacing w:after="0" w:line="240" w:lineRule="auto"/>
        <w:jc w:val="both"/>
        <w:rPr>
          <w:rFonts w:ascii="Times New Roman" w:eastAsia="Times New Roman" w:hAnsi="Times New Roman" w:cs="Times New Roman"/>
          <w:b/>
          <w:bCs/>
          <w:color w:val="000000"/>
          <w:sz w:val="20"/>
          <w:szCs w:val="20"/>
          <w:lang w:val="en-GB" w:eastAsia="en-GB"/>
        </w:rPr>
      </w:pPr>
      <w:r w:rsidRPr="00D01CA6">
        <w:rPr>
          <w:rFonts w:ascii="Times New Roman" w:eastAsia="Times New Roman" w:hAnsi="Times New Roman" w:cs="Times New Roman"/>
          <w:b/>
          <w:bCs/>
          <w:color w:val="000000"/>
          <w:sz w:val="20"/>
          <w:szCs w:val="20"/>
          <w:lang w:val="en-GB" w:eastAsia="en-GB"/>
        </w:rPr>
        <w:t xml:space="preserve">Table 3: Distribution of </w:t>
      </w:r>
      <w:r w:rsidRPr="00D01CA6">
        <w:rPr>
          <w:rFonts w:ascii="Times New Roman" w:eastAsia="Calibri" w:hAnsi="Times New Roman" w:cs="Times New Roman"/>
          <w:b/>
          <w:bCs/>
          <w:sz w:val="20"/>
          <w:szCs w:val="20"/>
          <w:lang w:val="en-GB"/>
        </w:rPr>
        <w:t xml:space="preserve">subjects </w:t>
      </w:r>
      <w:r w:rsidRPr="00D01CA6">
        <w:rPr>
          <w:rFonts w:ascii="Times New Roman" w:eastAsia="Times New Roman" w:hAnsi="Times New Roman" w:cs="Times New Roman"/>
          <w:b/>
          <w:bCs/>
          <w:color w:val="000000"/>
          <w:sz w:val="20"/>
          <w:szCs w:val="20"/>
          <w:lang w:val="en-GB" w:eastAsia="en-GB"/>
        </w:rPr>
        <w:t>according to the relationship between their total knowledge score and their quality of life score.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3"/>
        <w:gridCol w:w="1699"/>
        <w:gridCol w:w="1368"/>
        <w:gridCol w:w="1368"/>
        <w:gridCol w:w="1368"/>
        <w:gridCol w:w="1308"/>
        <w:gridCol w:w="964"/>
      </w:tblGrid>
      <w:tr w:rsidR="00D17B50" w:rsidRPr="00D01CA6" w:rsidTr="00D01CA6">
        <w:trPr>
          <w:jc w:val="center"/>
        </w:trPr>
        <w:tc>
          <w:tcPr>
            <w:tcW w:w="1672" w:type="pct"/>
            <w:gridSpan w:val="2"/>
            <w:vMerge w:val="restart"/>
            <w:tcBorders>
              <w:bottom w:val="single" w:sz="4" w:space="0" w:color="7F7F7F"/>
            </w:tcBorders>
            <w:shd w:val="clear" w:color="auto" w:fill="D9D9D9"/>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p>
        </w:tc>
        <w:tc>
          <w:tcPr>
            <w:tcW w:w="2825" w:type="pct"/>
            <w:gridSpan w:val="4"/>
            <w:tcBorders>
              <w:bottom w:val="single" w:sz="4" w:space="0" w:color="7F7F7F"/>
            </w:tcBorders>
            <w:shd w:val="clear" w:color="auto" w:fill="A6A6A6"/>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Quality of life</w:t>
            </w:r>
          </w:p>
        </w:tc>
        <w:tc>
          <w:tcPr>
            <w:tcW w:w="503" w:type="pct"/>
            <w:vMerge w:val="restart"/>
            <w:tcBorders>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Total</w:t>
            </w:r>
          </w:p>
        </w:tc>
      </w:tr>
      <w:tr w:rsidR="008749D6" w:rsidRPr="00D01CA6" w:rsidTr="00D01CA6">
        <w:trPr>
          <w:jc w:val="center"/>
        </w:trPr>
        <w:tc>
          <w:tcPr>
            <w:tcW w:w="1672" w:type="pct"/>
            <w:gridSpan w:val="2"/>
            <w:vMerge/>
            <w:tcBorders>
              <w:top w:val="single" w:sz="4" w:space="0" w:color="7F7F7F"/>
              <w:bottom w:val="single" w:sz="4" w:space="0" w:color="7F7F7F"/>
            </w:tcBorders>
            <w:shd w:val="clear" w:color="auto" w:fill="D9D9D9"/>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p>
        </w:tc>
        <w:tc>
          <w:tcPr>
            <w:tcW w:w="714" w:type="pct"/>
            <w:tcBorders>
              <w:top w:val="single" w:sz="4" w:space="0" w:color="7F7F7F"/>
              <w:bottom w:val="single" w:sz="4" w:space="0" w:color="7F7F7F"/>
            </w:tcBorders>
            <w:shd w:val="clear" w:color="auto" w:fill="D9D9D9"/>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Ideal</w:t>
            </w:r>
          </w:p>
        </w:tc>
        <w:tc>
          <w:tcPr>
            <w:tcW w:w="714" w:type="pct"/>
            <w:tcBorders>
              <w:top w:val="single" w:sz="4" w:space="0" w:color="7F7F7F"/>
              <w:bottom w:val="single" w:sz="4" w:space="0" w:color="7F7F7F"/>
            </w:tcBorders>
            <w:shd w:val="clear" w:color="auto" w:fill="D9D9D9"/>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High</w:t>
            </w:r>
          </w:p>
        </w:tc>
        <w:tc>
          <w:tcPr>
            <w:tcW w:w="714" w:type="pct"/>
            <w:tcBorders>
              <w:top w:val="single" w:sz="4" w:space="0" w:color="7F7F7F"/>
              <w:bottom w:val="single" w:sz="4" w:space="0" w:color="7F7F7F"/>
            </w:tcBorders>
            <w:shd w:val="clear" w:color="auto" w:fill="D9D9D9"/>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Moderate</w:t>
            </w:r>
          </w:p>
        </w:tc>
        <w:tc>
          <w:tcPr>
            <w:tcW w:w="682" w:type="pct"/>
            <w:tcBorders>
              <w:top w:val="single" w:sz="4" w:space="0" w:color="7F7F7F"/>
              <w:bottom w:val="single" w:sz="4" w:space="0" w:color="7F7F7F"/>
            </w:tcBorders>
            <w:shd w:val="clear" w:color="auto" w:fill="D9D9D9"/>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Low</w:t>
            </w:r>
          </w:p>
        </w:tc>
        <w:tc>
          <w:tcPr>
            <w:tcW w:w="503" w:type="pct"/>
            <w:vMerge/>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p>
        </w:tc>
      </w:tr>
      <w:tr w:rsidR="008749D6" w:rsidRPr="00D01CA6" w:rsidTr="00D01CA6">
        <w:trPr>
          <w:jc w:val="center"/>
        </w:trPr>
        <w:tc>
          <w:tcPr>
            <w:tcW w:w="785" w:type="pct"/>
            <w:vMerge w:val="restart"/>
            <w:shd w:val="clear" w:color="auto" w:fill="A6A6A6"/>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p>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Knowledge level</w:t>
            </w:r>
          </w:p>
        </w:tc>
        <w:tc>
          <w:tcPr>
            <w:tcW w:w="887" w:type="pct"/>
            <w:shd w:val="clear" w:color="auto" w:fill="D9D9D9"/>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Ideal</w:t>
            </w:r>
          </w:p>
        </w:tc>
        <w:tc>
          <w:tcPr>
            <w:tcW w:w="714"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11</w:t>
            </w:r>
          </w:p>
        </w:tc>
        <w:tc>
          <w:tcPr>
            <w:tcW w:w="714"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37</w:t>
            </w:r>
          </w:p>
        </w:tc>
        <w:tc>
          <w:tcPr>
            <w:tcW w:w="714"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29</w:t>
            </w:r>
          </w:p>
        </w:tc>
        <w:tc>
          <w:tcPr>
            <w:tcW w:w="682"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20</w:t>
            </w:r>
          </w:p>
        </w:tc>
        <w:tc>
          <w:tcPr>
            <w:tcW w:w="503"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97</w:t>
            </w:r>
          </w:p>
        </w:tc>
      </w:tr>
      <w:tr w:rsidR="008749D6" w:rsidRPr="00D01CA6" w:rsidTr="00D01CA6">
        <w:trPr>
          <w:jc w:val="center"/>
        </w:trPr>
        <w:tc>
          <w:tcPr>
            <w:tcW w:w="785" w:type="pct"/>
            <w:vMerge/>
            <w:tcBorders>
              <w:top w:val="single" w:sz="4" w:space="0" w:color="7F7F7F"/>
              <w:bottom w:val="single" w:sz="4" w:space="0" w:color="7F7F7F"/>
            </w:tcBorders>
            <w:shd w:val="clear" w:color="auto" w:fill="A6A6A6"/>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p>
        </w:tc>
        <w:tc>
          <w:tcPr>
            <w:tcW w:w="887" w:type="pct"/>
            <w:tcBorders>
              <w:top w:val="single" w:sz="4" w:space="0" w:color="7F7F7F"/>
              <w:bottom w:val="single" w:sz="4" w:space="0" w:color="7F7F7F"/>
            </w:tcBorders>
            <w:shd w:val="clear" w:color="auto" w:fill="D9D9D9"/>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High</w:t>
            </w:r>
          </w:p>
        </w:tc>
        <w:tc>
          <w:tcPr>
            <w:tcW w:w="714"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2</w:t>
            </w:r>
          </w:p>
        </w:tc>
        <w:tc>
          <w:tcPr>
            <w:tcW w:w="714"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13</w:t>
            </w:r>
          </w:p>
        </w:tc>
        <w:tc>
          <w:tcPr>
            <w:tcW w:w="714"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15</w:t>
            </w:r>
          </w:p>
        </w:tc>
        <w:tc>
          <w:tcPr>
            <w:tcW w:w="682"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14</w:t>
            </w:r>
          </w:p>
        </w:tc>
        <w:tc>
          <w:tcPr>
            <w:tcW w:w="503"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44</w:t>
            </w:r>
          </w:p>
        </w:tc>
      </w:tr>
      <w:tr w:rsidR="008749D6" w:rsidRPr="00D01CA6" w:rsidTr="00D01CA6">
        <w:trPr>
          <w:jc w:val="center"/>
        </w:trPr>
        <w:tc>
          <w:tcPr>
            <w:tcW w:w="785" w:type="pct"/>
            <w:vMerge/>
            <w:shd w:val="clear" w:color="auto" w:fill="A6A6A6"/>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p>
        </w:tc>
        <w:tc>
          <w:tcPr>
            <w:tcW w:w="887" w:type="pct"/>
            <w:shd w:val="clear" w:color="auto" w:fill="D9D9D9"/>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Moderate</w:t>
            </w:r>
          </w:p>
        </w:tc>
        <w:tc>
          <w:tcPr>
            <w:tcW w:w="714"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0</w:t>
            </w:r>
          </w:p>
        </w:tc>
        <w:tc>
          <w:tcPr>
            <w:tcW w:w="714"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0</w:t>
            </w:r>
          </w:p>
        </w:tc>
        <w:tc>
          <w:tcPr>
            <w:tcW w:w="714"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0</w:t>
            </w:r>
          </w:p>
        </w:tc>
        <w:tc>
          <w:tcPr>
            <w:tcW w:w="682"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1</w:t>
            </w:r>
          </w:p>
        </w:tc>
        <w:tc>
          <w:tcPr>
            <w:tcW w:w="503"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1</w:t>
            </w:r>
          </w:p>
        </w:tc>
      </w:tr>
      <w:tr w:rsidR="008749D6" w:rsidRPr="00D01CA6" w:rsidTr="00D01CA6">
        <w:trPr>
          <w:jc w:val="center"/>
        </w:trPr>
        <w:tc>
          <w:tcPr>
            <w:tcW w:w="785" w:type="pct"/>
            <w:vMerge/>
            <w:tcBorders>
              <w:top w:val="single" w:sz="4" w:space="0" w:color="7F7F7F"/>
              <w:bottom w:val="single" w:sz="4" w:space="0" w:color="7F7F7F"/>
            </w:tcBorders>
            <w:shd w:val="clear" w:color="auto" w:fill="A6A6A6"/>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p>
        </w:tc>
        <w:tc>
          <w:tcPr>
            <w:tcW w:w="887" w:type="pct"/>
            <w:tcBorders>
              <w:top w:val="single" w:sz="4" w:space="0" w:color="7F7F7F"/>
              <w:bottom w:val="single" w:sz="4" w:space="0" w:color="7F7F7F"/>
            </w:tcBorders>
            <w:shd w:val="clear" w:color="auto" w:fill="D9D9D9"/>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Low</w:t>
            </w:r>
          </w:p>
        </w:tc>
        <w:tc>
          <w:tcPr>
            <w:tcW w:w="714"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0</w:t>
            </w:r>
          </w:p>
        </w:tc>
        <w:tc>
          <w:tcPr>
            <w:tcW w:w="714"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0</w:t>
            </w:r>
          </w:p>
        </w:tc>
        <w:tc>
          <w:tcPr>
            <w:tcW w:w="714"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1</w:t>
            </w:r>
          </w:p>
        </w:tc>
        <w:tc>
          <w:tcPr>
            <w:tcW w:w="682"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0</w:t>
            </w:r>
          </w:p>
        </w:tc>
        <w:tc>
          <w:tcPr>
            <w:tcW w:w="503"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1</w:t>
            </w:r>
          </w:p>
        </w:tc>
      </w:tr>
      <w:tr w:rsidR="008749D6" w:rsidRPr="00D01CA6" w:rsidTr="00D01CA6">
        <w:trPr>
          <w:jc w:val="center"/>
        </w:trPr>
        <w:tc>
          <w:tcPr>
            <w:tcW w:w="1672" w:type="pct"/>
            <w:gridSpan w:val="2"/>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Total</w:t>
            </w:r>
          </w:p>
        </w:tc>
        <w:tc>
          <w:tcPr>
            <w:tcW w:w="714"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13</w:t>
            </w:r>
          </w:p>
        </w:tc>
        <w:tc>
          <w:tcPr>
            <w:tcW w:w="714"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50</w:t>
            </w:r>
          </w:p>
        </w:tc>
        <w:tc>
          <w:tcPr>
            <w:tcW w:w="714"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45</w:t>
            </w:r>
          </w:p>
        </w:tc>
        <w:tc>
          <w:tcPr>
            <w:tcW w:w="682"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35</w:t>
            </w:r>
          </w:p>
        </w:tc>
        <w:tc>
          <w:tcPr>
            <w:tcW w:w="503"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143</w:t>
            </w:r>
          </w:p>
        </w:tc>
      </w:tr>
    </w:tbl>
    <w:p w:rsidR="00D17B50" w:rsidRPr="00D01CA6" w:rsidRDefault="00D17B50" w:rsidP="001E731E">
      <w:pPr>
        <w:bidi w:val="0"/>
        <w:snapToGrid w:val="0"/>
        <w:spacing w:after="0" w:line="240" w:lineRule="auto"/>
        <w:jc w:val="center"/>
        <w:rPr>
          <w:rFonts w:ascii="Times New Roman" w:eastAsia="Calibri" w:hAnsi="Times New Roman" w:cs="Times New Roman"/>
          <w:b/>
          <w:bCs/>
          <w:sz w:val="20"/>
          <w:szCs w:val="20"/>
          <w:lang w:val="en-GB"/>
        </w:rPr>
      </w:pPr>
    </w:p>
    <w:p w:rsidR="00D17B50" w:rsidRPr="00D01CA6" w:rsidRDefault="00D17B50" w:rsidP="001E731E">
      <w:pPr>
        <w:bidi w:val="0"/>
        <w:snapToGrid w:val="0"/>
        <w:spacing w:after="0" w:line="240" w:lineRule="auto"/>
        <w:jc w:val="both"/>
        <w:rPr>
          <w:rFonts w:ascii="Times New Roman" w:eastAsia="Calibri" w:hAnsi="Times New Roman" w:cs="Times New Roman"/>
          <w:b/>
          <w:bCs/>
          <w:sz w:val="20"/>
          <w:szCs w:val="20"/>
          <w:lang w:val="en-GB"/>
        </w:rPr>
      </w:pPr>
      <w:r w:rsidRPr="00D01CA6">
        <w:rPr>
          <w:rFonts w:ascii="Times New Roman" w:eastAsia="Calibri" w:hAnsi="Times New Roman" w:cs="Times New Roman"/>
          <w:b/>
          <w:bCs/>
          <w:sz w:val="20"/>
          <w:szCs w:val="20"/>
          <w:lang w:val="en-GB"/>
        </w:rPr>
        <w:t>Table 4: Distribution of the studied subjects according to the relationship between</w:t>
      </w:r>
      <w:r w:rsidR="003D393C" w:rsidRPr="00D01CA6">
        <w:rPr>
          <w:rFonts w:ascii="Times New Roman" w:eastAsia="Calibri" w:hAnsi="Times New Roman" w:cs="Times New Roman"/>
          <w:b/>
          <w:bCs/>
          <w:sz w:val="20"/>
          <w:szCs w:val="20"/>
          <w:lang w:val="en-GB"/>
        </w:rPr>
        <w:t xml:space="preserve"> the</w:t>
      </w:r>
      <w:r w:rsidRPr="00D01CA6">
        <w:rPr>
          <w:rFonts w:ascii="Times New Roman" w:eastAsia="Calibri" w:hAnsi="Times New Roman" w:cs="Times New Roman"/>
          <w:b/>
          <w:bCs/>
          <w:sz w:val="20"/>
          <w:szCs w:val="20"/>
          <w:lang w:val="en-GB"/>
        </w:rPr>
        <w:t xml:space="preserve"> </w:t>
      </w:r>
      <w:r w:rsidRPr="00D01CA6">
        <w:rPr>
          <w:rFonts w:ascii="Times New Roman" w:eastAsia="Calibri" w:hAnsi="Times New Roman" w:cs="Times New Roman"/>
          <w:b/>
          <w:bCs/>
          <w:noProof/>
          <w:sz w:val="20"/>
          <w:szCs w:val="20"/>
          <w:lang w:val="en-GB"/>
        </w:rPr>
        <w:t>source</w:t>
      </w:r>
      <w:r w:rsidRPr="00D01CA6">
        <w:rPr>
          <w:rFonts w:ascii="Times New Roman" w:eastAsia="Calibri" w:hAnsi="Times New Roman" w:cs="Times New Roman"/>
          <w:b/>
          <w:bCs/>
          <w:sz w:val="20"/>
          <w:szCs w:val="20"/>
          <w:lang w:val="en-GB"/>
        </w:rPr>
        <w:t xml:space="preserve"> of information and the level of satisfaction.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276"/>
        <w:gridCol w:w="1469"/>
        <w:gridCol w:w="820"/>
        <w:gridCol w:w="601"/>
        <w:gridCol w:w="820"/>
        <w:gridCol w:w="640"/>
        <w:gridCol w:w="776"/>
        <w:gridCol w:w="516"/>
        <w:gridCol w:w="567"/>
      </w:tblGrid>
      <w:tr w:rsidR="00D17B50" w:rsidRPr="00D01CA6" w:rsidTr="00D01CA6">
        <w:trPr>
          <w:cantSplit/>
          <w:jc w:val="center"/>
        </w:trPr>
        <w:tc>
          <w:tcPr>
            <w:tcW w:w="1759" w:type="pct"/>
            <w:gridSpan w:val="2"/>
            <w:vMerge w:val="restart"/>
            <w:tcBorders>
              <w:bottom w:val="single" w:sz="4" w:space="0" w:color="7F7F7F"/>
            </w:tcBorders>
            <w:shd w:val="clear" w:color="auto" w:fill="D9D9D9"/>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p>
        </w:tc>
        <w:tc>
          <w:tcPr>
            <w:tcW w:w="2676" w:type="pct"/>
            <w:gridSpan w:val="6"/>
            <w:tcBorders>
              <w:bottom w:val="single" w:sz="4" w:space="0" w:color="7F7F7F"/>
            </w:tcBorders>
            <w:shd w:val="clear" w:color="auto" w:fill="A6A6A6"/>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Difficulties in communication with healthcare providers</w:t>
            </w:r>
          </w:p>
        </w:tc>
        <w:tc>
          <w:tcPr>
            <w:tcW w:w="565" w:type="pct"/>
            <w:gridSpan w:val="2"/>
            <w:vMerge w:val="restart"/>
            <w:tcBorders>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p>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Total</w:t>
            </w:r>
          </w:p>
        </w:tc>
      </w:tr>
      <w:tr w:rsidR="008749D6" w:rsidRPr="00D01CA6" w:rsidTr="00D01CA6">
        <w:trPr>
          <w:cantSplit/>
          <w:jc w:val="center"/>
        </w:trPr>
        <w:tc>
          <w:tcPr>
            <w:tcW w:w="1759" w:type="pct"/>
            <w:gridSpan w:val="2"/>
            <w:vMerge/>
            <w:tcBorders>
              <w:top w:val="single" w:sz="4" w:space="0" w:color="7F7F7F"/>
              <w:bottom w:val="single" w:sz="4" w:space="0" w:color="7F7F7F"/>
            </w:tcBorders>
            <w:shd w:val="clear" w:color="auto" w:fill="D9D9D9"/>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p>
        </w:tc>
        <w:tc>
          <w:tcPr>
            <w:tcW w:w="1195" w:type="pct"/>
            <w:gridSpan w:val="2"/>
            <w:tcBorders>
              <w:top w:val="single" w:sz="4" w:space="0" w:color="7F7F7F"/>
              <w:bottom w:val="single" w:sz="4" w:space="0" w:color="7F7F7F"/>
            </w:tcBorders>
            <w:shd w:val="clear" w:color="auto" w:fill="D9D9D9"/>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Yes</w:t>
            </w:r>
          </w:p>
        </w:tc>
        <w:tc>
          <w:tcPr>
            <w:tcW w:w="742" w:type="pct"/>
            <w:gridSpan w:val="2"/>
            <w:tcBorders>
              <w:top w:val="single" w:sz="4" w:space="0" w:color="7F7F7F"/>
              <w:bottom w:val="single" w:sz="4" w:space="0" w:color="7F7F7F"/>
            </w:tcBorders>
            <w:shd w:val="clear" w:color="auto" w:fill="D9D9D9"/>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No</w:t>
            </w:r>
          </w:p>
        </w:tc>
        <w:tc>
          <w:tcPr>
            <w:tcW w:w="739" w:type="pct"/>
            <w:gridSpan w:val="2"/>
            <w:tcBorders>
              <w:top w:val="single" w:sz="4" w:space="0" w:color="7F7F7F"/>
              <w:bottom w:val="single" w:sz="4" w:space="0" w:color="7F7F7F"/>
            </w:tcBorders>
            <w:shd w:val="clear" w:color="auto" w:fill="D9D9D9"/>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Sometimes</w:t>
            </w:r>
          </w:p>
        </w:tc>
        <w:tc>
          <w:tcPr>
            <w:tcW w:w="565" w:type="pct"/>
            <w:gridSpan w:val="2"/>
            <w:vMerge/>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p>
        </w:tc>
      </w:tr>
      <w:tr w:rsidR="008749D6" w:rsidRPr="00D01CA6" w:rsidTr="00D01CA6">
        <w:trPr>
          <w:cantSplit/>
          <w:jc w:val="center"/>
        </w:trPr>
        <w:tc>
          <w:tcPr>
            <w:tcW w:w="1759" w:type="pct"/>
            <w:gridSpan w:val="2"/>
            <w:vMerge/>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p>
        </w:tc>
        <w:tc>
          <w:tcPr>
            <w:tcW w:w="767"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N</w:t>
            </w:r>
          </w:p>
        </w:tc>
        <w:tc>
          <w:tcPr>
            <w:tcW w:w="428"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w:t>
            </w:r>
          </w:p>
        </w:tc>
        <w:tc>
          <w:tcPr>
            <w:tcW w:w="314"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N</w:t>
            </w:r>
          </w:p>
        </w:tc>
        <w:tc>
          <w:tcPr>
            <w:tcW w:w="428"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w:t>
            </w:r>
          </w:p>
        </w:tc>
        <w:tc>
          <w:tcPr>
            <w:tcW w:w="334"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N</w:t>
            </w:r>
          </w:p>
        </w:tc>
        <w:tc>
          <w:tcPr>
            <w:tcW w:w="405"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w:t>
            </w:r>
          </w:p>
        </w:tc>
        <w:tc>
          <w:tcPr>
            <w:tcW w:w="269"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N</w:t>
            </w:r>
          </w:p>
        </w:tc>
        <w:tc>
          <w:tcPr>
            <w:tcW w:w="295"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w:t>
            </w:r>
          </w:p>
        </w:tc>
      </w:tr>
      <w:tr w:rsidR="008749D6" w:rsidRPr="00D01CA6" w:rsidTr="00D01CA6">
        <w:trPr>
          <w:cantSplit/>
          <w:jc w:val="center"/>
        </w:trPr>
        <w:tc>
          <w:tcPr>
            <w:tcW w:w="1093" w:type="pct"/>
            <w:vMerge w:val="restart"/>
            <w:tcBorders>
              <w:top w:val="single" w:sz="4" w:space="0" w:color="7F7F7F"/>
              <w:bottom w:val="single" w:sz="4" w:space="0" w:color="7F7F7F"/>
            </w:tcBorders>
            <w:shd w:val="clear" w:color="auto" w:fill="A6A6A6"/>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Health care providers as a source of information</w:t>
            </w:r>
          </w:p>
        </w:tc>
        <w:tc>
          <w:tcPr>
            <w:tcW w:w="666" w:type="pct"/>
            <w:tcBorders>
              <w:top w:val="single" w:sz="4" w:space="0" w:color="7F7F7F"/>
              <w:bottom w:val="single" w:sz="4" w:space="0" w:color="7F7F7F"/>
            </w:tcBorders>
            <w:shd w:val="clear" w:color="auto" w:fill="D9D9D9"/>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Physicians</w:t>
            </w:r>
          </w:p>
        </w:tc>
        <w:tc>
          <w:tcPr>
            <w:tcW w:w="767"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21</w:t>
            </w:r>
          </w:p>
        </w:tc>
        <w:tc>
          <w:tcPr>
            <w:tcW w:w="428"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33.3</w:t>
            </w:r>
          </w:p>
        </w:tc>
        <w:tc>
          <w:tcPr>
            <w:tcW w:w="314"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31</w:t>
            </w:r>
          </w:p>
        </w:tc>
        <w:tc>
          <w:tcPr>
            <w:tcW w:w="428"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77.5</w:t>
            </w:r>
          </w:p>
        </w:tc>
        <w:tc>
          <w:tcPr>
            <w:tcW w:w="334"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30</w:t>
            </w:r>
          </w:p>
        </w:tc>
        <w:tc>
          <w:tcPr>
            <w:tcW w:w="405"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75</w:t>
            </w:r>
          </w:p>
        </w:tc>
        <w:tc>
          <w:tcPr>
            <w:tcW w:w="269"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82</w:t>
            </w:r>
          </w:p>
        </w:tc>
        <w:tc>
          <w:tcPr>
            <w:tcW w:w="295"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57.3</w:t>
            </w:r>
          </w:p>
        </w:tc>
      </w:tr>
      <w:tr w:rsidR="008749D6" w:rsidRPr="00D01CA6" w:rsidTr="00D01CA6">
        <w:trPr>
          <w:cantSplit/>
          <w:jc w:val="center"/>
        </w:trPr>
        <w:tc>
          <w:tcPr>
            <w:tcW w:w="1093" w:type="pct"/>
            <w:vMerge/>
            <w:shd w:val="clear" w:color="auto" w:fill="A6A6A6"/>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p>
        </w:tc>
        <w:tc>
          <w:tcPr>
            <w:tcW w:w="666" w:type="pct"/>
            <w:shd w:val="clear" w:color="auto" w:fill="D9D9D9"/>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Nurses</w:t>
            </w:r>
          </w:p>
        </w:tc>
        <w:tc>
          <w:tcPr>
            <w:tcW w:w="767"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2</w:t>
            </w:r>
          </w:p>
        </w:tc>
        <w:tc>
          <w:tcPr>
            <w:tcW w:w="428"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3.2</w:t>
            </w:r>
          </w:p>
        </w:tc>
        <w:tc>
          <w:tcPr>
            <w:tcW w:w="314"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0</w:t>
            </w:r>
          </w:p>
        </w:tc>
        <w:tc>
          <w:tcPr>
            <w:tcW w:w="428"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0</w:t>
            </w:r>
          </w:p>
        </w:tc>
        <w:tc>
          <w:tcPr>
            <w:tcW w:w="334"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0</w:t>
            </w:r>
          </w:p>
        </w:tc>
        <w:tc>
          <w:tcPr>
            <w:tcW w:w="405"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0</w:t>
            </w:r>
          </w:p>
        </w:tc>
        <w:tc>
          <w:tcPr>
            <w:tcW w:w="269"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2</w:t>
            </w:r>
          </w:p>
        </w:tc>
        <w:tc>
          <w:tcPr>
            <w:tcW w:w="295"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1.4</w:t>
            </w:r>
          </w:p>
        </w:tc>
      </w:tr>
      <w:tr w:rsidR="008749D6" w:rsidRPr="00D01CA6" w:rsidTr="00D01CA6">
        <w:trPr>
          <w:cantSplit/>
          <w:jc w:val="center"/>
        </w:trPr>
        <w:tc>
          <w:tcPr>
            <w:tcW w:w="1093" w:type="pct"/>
            <w:vMerge/>
            <w:tcBorders>
              <w:top w:val="single" w:sz="4" w:space="0" w:color="7F7F7F"/>
              <w:bottom w:val="single" w:sz="4" w:space="0" w:color="7F7F7F"/>
            </w:tcBorders>
            <w:shd w:val="clear" w:color="auto" w:fill="A6A6A6"/>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p>
        </w:tc>
        <w:tc>
          <w:tcPr>
            <w:tcW w:w="666" w:type="pct"/>
            <w:tcBorders>
              <w:top w:val="single" w:sz="4" w:space="0" w:color="7F7F7F"/>
              <w:bottom w:val="single" w:sz="4" w:space="0" w:color="7F7F7F"/>
            </w:tcBorders>
            <w:shd w:val="clear" w:color="auto" w:fill="D9D9D9"/>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No one</w:t>
            </w:r>
          </w:p>
        </w:tc>
        <w:tc>
          <w:tcPr>
            <w:tcW w:w="767"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40</w:t>
            </w:r>
          </w:p>
        </w:tc>
        <w:tc>
          <w:tcPr>
            <w:tcW w:w="428"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63.5</w:t>
            </w:r>
          </w:p>
        </w:tc>
        <w:tc>
          <w:tcPr>
            <w:tcW w:w="314"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9</w:t>
            </w:r>
          </w:p>
        </w:tc>
        <w:tc>
          <w:tcPr>
            <w:tcW w:w="428"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22.5</w:t>
            </w:r>
          </w:p>
        </w:tc>
        <w:tc>
          <w:tcPr>
            <w:tcW w:w="334"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10</w:t>
            </w:r>
          </w:p>
        </w:tc>
        <w:tc>
          <w:tcPr>
            <w:tcW w:w="405"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25</w:t>
            </w:r>
          </w:p>
        </w:tc>
        <w:tc>
          <w:tcPr>
            <w:tcW w:w="269"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59</w:t>
            </w:r>
          </w:p>
        </w:tc>
        <w:tc>
          <w:tcPr>
            <w:tcW w:w="295" w:type="pct"/>
            <w:tcBorders>
              <w:top w:val="single" w:sz="4" w:space="0" w:color="7F7F7F"/>
              <w:bottom w:val="single" w:sz="4" w:space="0" w:color="7F7F7F"/>
            </w:tcBorders>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41.3</w:t>
            </w:r>
          </w:p>
        </w:tc>
      </w:tr>
      <w:tr w:rsidR="008749D6" w:rsidRPr="00D01CA6" w:rsidTr="00D01CA6">
        <w:trPr>
          <w:cantSplit/>
          <w:jc w:val="center"/>
        </w:trPr>
        <w:tc>
          <w:tcPr>
            <w:tcW w:w="1759" w:type="pct"/>
            <w:gridSpan w:val="2"/>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b/>
                <w:bCs/>
                <w:color w:val="000000"/>
                <w:sz w:val="20"/>
                <w:szCs w:val="20"/>
              </w:rPr>
            </w:pPr>
            <w:r w:rsidRPr="00D01CA6">
              <w:rPr>
                <w:rFonts w:ascii="Times New Roman" w:eastAsia="Calibri" w:hAnsi="Times New Roman" w:cs="Times New Roman"/>
                <w:b/>
                <w:bCs/>
                <w:color w:val="000000"/>
                <w:sz w:val="20"/>
                <w:szCs w:val="20"/>
              </w:rPr>
              <w:t>Total</w:t>
            </w:r>
          </w:p>
        </w:tc>
        <w:tc>
          <w:tcPr>
            <w:tcW w:w="767"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63</w:t>
            </w:r>
          </w:p>
        </w:tc>
        <w:tc>
          <w:tcPr>
            <w:tcW w:w="428"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100</w:t>
            </w:r>
          </w:p>
        </w:tc>
        <w:tc>
          <w:tcPr>
            <w:tcW w:w="314"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40</w:t>
            </w:r>
          </w:p>
        </w:tc>
        <w:tc>
          <w:tcPr>
            <w:tcW w:w="428"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100</w:t>
            </w:r>
          </w:p>
        </w:tc>
        <w:tc>
          <w:tcPr>
            <w:tcW w:w="334"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40</w:t>
            </w:r>
          </w:p>
        </w:tc>
        <w:tc>
          <w:tcPr>
            <w:tcW w:w="405"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100</w:t>
            </w:r>
          </w:p>
        </w:tc>
        <w:tc>
          <w:tcPr>
            <w:tcW w:w="269"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143</w:t>
            </w:r>
          </w:p>
        </w:tc>
        <w:tc>
          <w:tcPr>
            <w:tcW w:w="295" w:type="pct"/>
            <w:shd w:val="clear" w:color="auto" w:fill="auto"/>
          </w:tcPr>
          <w:p w:rsidR="00D17B50" w:rsidRPr="00D01CA6" w:rsidRDefault="00D17B50" w:rsidP="001E731E">
            <w:pPr>
              <w:bidi w:val="0"/>
              <w:snapToGrid w:val="0"/>
              <w:spacing w:after="0" w:line="240" w:lineRule="auto"/>
              <w:jc w:val="both"/>
              <w:rPr>
                <w:rFonts w:ascii="Times New Roman" w:eastAsia="Calibri" w:hAnsi="Times New Roman" w:cs="Times New Roman"/>
                <w:color w:val="000000"/>
                <w:sz w:val="20"/>
                <w:szCs w:val="20"/>
              </w:rPr>
            </w:pPr>
            <w:r w:rsidRPr="00D01CA6">
              <w:rPr>
                <w:rFonts w:ascii="Times New Roman" w:eastAsia="Calibri" w:hAnsi="Times New Roman" w:cs="Times New Roman"/>
                <w:color w:val="000000"/>
                <w:sz w:val="20"/>
                <w:szCs w:val="20"/>
              </w:rPr>
              <w:t>100</w:t>
            </w:r>
          </w:p>
        </w:tc>
      </w:tr>
    </w:tbl>
    <w:p w:rsidR="00B503AF" w:rsidRPr="00D01CA6" w:rsidRDefault="00B503AF" w:rsidP="001E731E">
      <w:pPr>
        <w:bidi w:val="0"/>
        <w:snapToGrid w:val="0"/>
        <w:spacing w:after="0" w:line="240" w:lineRule="auto"/>
        <w:ind w:firstLine="425"/>
        <w:jc w:val="both"/>
        <w:rPr>
          <w:rFonts w:ascii="Times New Roman" w:hAnsi="Times New Roman" w:cs="Times New Roman"/>
          <w:b/>
          <w:bCs/>
          <w:sz w:val="20"/>
          <w:szCs w:val="20"/>
        </w:rPr>
      </w:pPr>
    </w:p>
    <w:p w:rsidR="001E731E" w:rsidRPr="00D01CA6" w:rsidRDefault="001E731E" w:rsidP="001E731E">
      <w:pPr>
        <w:bidi w:val="0"/>
        <w:snapToGrid w:val="0"/>
        <w:spacing w:after="0" w:line="240" w:lineRule="auto"/>
        <w:jc w:val="both"/>
        <w:rPr>
          <w:rFonts w:ascii="Times New Roman" w:hAnsi="Times New Roman" w:cs="Times New Roman"/>
          <w:b/>
          <w:bCs/>
          <w:sz w:val="20"/>
          <w:szCs w:val="20"/>
        </w:rPr>
        <w:sectPr w:rsidR="001E731E" w:rsidRPr="00D01CA6" w:rsidSect="00B44620">
          <w:type w:val="continuous"/>
          <w:pgSz w:w="12242" w:h="15842" w:code="1"/>
          <w:pgMar w:top="1440" w:right="1440" w:bottom="1440" w:left="1440" w:header="720" w:footer="720" w:gutter="0"/>
          <w:cols w:space="708"/>
          <w:bidi/>
          <w:docGrid w:linePitch="360"/>
        </w:sectPr>
      </w:pPr>
    </w:p>
    <w:p w:rsidR="00B1210F" w:rsidRPr="00D01CA6" w:rsidRDefault="00B1210F" w:rsidP="001E731E">
      <w:pPr>
        <w:bidi w:val="0"/>
        <w:snapToGrid w:val="0"/>
        <w:spacing w:after="0" w:line="240" w:lineRule="auto"/>
        <w:jc w:val="both"/>
        <w:rPr>
          <w:rFonts w:ascii="Times New Roman" w:hAnsi="Times New Roman" w:cs="Times New Roman"/>
          <w:b/>
          <w:bCs/>
          <w:sz w:val="20"/>
          <w:szCs w:val="20"/>
        </w:rPr>
      </w:pPr>
      <w:r w:rsidRPr="00D01CA6">
        <w:rPr>
          <w:rFonts w:ascii="Times New Roman" w:hAnsi="Times New Roman" w:cs="Times New Roman"/>
          <w:b/>
          <w:bCs/>
          <w:sz w:val="20"/>
          <w:szCs w:val="20"/>
        </w:rPr>
        <w:lastRenderedPageBreak/>
        <w:t>4. Discussion:</w:t>
      </w:r>
    </w:p>
    <w:p w:rsidR="00FC4DA3" w:rsidRPr="00D01CA6" w:rsidRDefault="00FC4DA3" w:rsidP="001E731E">
      <w:pPr>
        <w:bidi w:val="0"/>
        <w:snapToGrid w:val="0"/>
        <w:spacing w:after="0" w:line="240" w:lineRule="auto"/>
        <w:ind w:firstLine="425"/>
        <w:jc w:val="both"/>
        <w:rPr>
          <w:rFonts w:ascii="Times New Roman" w:hAnsi="Times New Roman" w:cs="Times New Roman"/>
          <w:sz w:val="20"/>
          <w:szCs w:val="20"/>
        </w:rPr>
      </w:pPr>
      <w:r w:rsidRPr="00D01CA6">
        <w:rPr>
          <w:rFonts w:ascii="Times New Roman" w:hAnsi="Times New Roman" w:cs="Times New Roman"/>
          <w:sz w:val="20"/>
          <w:szCs w:val="20"/>
        </w:rPr>
        <w:t xml:space="preserve">The epidemiology of MS is rapidly changing in many parts of the world, based on the </w:t>
      </w:r>
      <w:proofErr w:type="spellStart"/>
      <w:r w:rsidRPr="00D01CA6">
        <w:rPr>
          <w:rFonts w:ascii="Times New Roman" w:hAnsi="Times New Roman" w:cs="Times New Roman"/>
          <w:sz w:val="20"/>
          <w:szCs w:val="20"/>
        </w:rPr>
        <w:t>Kurtzke</w:t>
      </w:r>
      <w:proofErr w:type="spellEnd"/>
      <w:r w:rsidRPr="00D01CA6">
        <w:rPr>
          <w:rFonts w:ascii="Times New Roman" w:hAnsi="Times New Roman" w:cs="Times New Roman"/>
          <w:sz w:val="20"/>
          <w:szCs w:val="20"/>
        </w:rPr>
        <w:t xml:space="preserve"> classification, the Arabian Gulf Region is located in a low-risk zone for MS </w:t>
      </w:r>
      <w:r w:rsidR="00DE645A" w:rsidRPr="00D01CA6">
        <w:rPr>
          <w:rFonts w:ascii="Times New Roman" w:hAnsi="Times New Roman" w:cs="Times New Roman"/>
          <w:sz w:val="20"/>
          <w:szCs w:val="20"/>
        </w:rPr>
        <w:fldChar w:fldCharType="begin" w:fldLock="1"/>
      </w:r>
      <w:r w:rsidRPr="00D01CA6">
        <w:rPr>
          <w:rFonts w:ascii="Times New Roman" w:hAnsi="Times New Roman" w:cs="Times New Roman"/>
          <w:sz w:val="20"/>
          <w:szCs w:val="20"/>
        </w:rPr>
        <w:instrText>ADDIN CSL_CITATION { "citationItems" : [ { "id" : "ITEM-1", "itemData" : { "DOI" : "10.1007/s00415-013-6876-4", "author" : [ { "dropping-particle" : "", "family" : "Bohlega", "given" : "Saeed", "non-dropping-particle" : "", "parse-names" : false, "suffix" : "" }, { "dropping-particle" : "", "family" : "Inshasi", "given" : "Jihad", "non-dropping-particle" : "", "parse-names" : false, "suffix" : "" }, { "dropping-particle" : "", "family" : "Tahan", "given" : "Abdel Rahman", "non-dropping-particle" : "", "parse-names" : false, "suffix" : "" }, { "dropping-particle" : "", "family" : "Madani", "given" : "Abu Bakr", "non-dropping-particle" : "", "parse-names" : false, "suffix" : "" }, { "dropping-particle" : "", "family" : "Qahtani", "given" : "Hussien", "non-dropping-particle" : "", "parse-names" : false, "suffix" : "" }, { "dropping-particle" : "", "family" : "Rieckmann", "given" : "Peter", "non-dropping-particle" : "", "parse-names" : false, "suffix" : "" } ], "container-title" : "Journal of Neurology", "id" : "ITEM-1", "issue" : "12", "issued" : { "date-parts" : [ [ "2013", "12", "17" ] ] }, "page" : "2959-2963", "title" : "Multiple sclerosis in the Arabian Gulf countries: a consensus statement", "type" : "article-journal", "volume" : "260" }, "uris" : [ "http://www.mendeley.com/documents/?uuid=aafa5587-0a1a-37a7-a5f1-d05546e95511" ] } ], "mendeley" : { "formattedCitation" : "(Bohlega et al., 2013)", "plainTextFormattedCitation" : "(Bohlega et al., 2013)" }, "properties" : { "noteIndex" : 0 }, "schema" : "https://github.com/citation-style-language/schema/raw/master/csl-citation.json" }</w:instrText>
      </w:r>
      <w:r w:rsidR="00DE645A" w:rsidRPr="00D01CA6">
        <w:rPr>
          <w:rFonts w:ascii="Times New Roman" w:hAnsi="Times New Roman" w:cs="Times New Roman"/>
          <w:sz w:val="20"/>
          <w:szCs w:val="20"/>
        </w:rPr>
        <w:fldChar w:fldCharType="separate"/>
      </w:r>
      <w:r w:rsidRPr="00D01CA6">
        <w:rPr>
          <w:rFonts w:ascii="Times New Roman" w:hAnsi="Times New Roman" w:cs="Times New Roman"/>
          <w:noProof/>
          <w:sz w:val="20"/>
          <w:szCs w:val="20"/>
        </w:rPr>
        <w:t>(Bohlega et al., 2013)</w:t>
      </w:r>
      <w:r w:rsidR="00DE645A" w:rsidRPr="00D01CA6">
        <w:rPr>
          <w:rFonts w:ascii="Times New Roman" w:hAnsi="Times New Roman" w:cs="Times New Roman"/>
          <w:sz w:val="20"/>
          <w:szCs w:val="20"/>
        </w:rPr>
        <w:fldChar w:fldCharType="end"/>
      </w:r>
      <w:r w:rsidRPr="00D01CA6">
        <w:rPr>
          <w:rFonts w:ascii="Times New Roman" w:hAnsi="Times New Roman" w:cs="Times New Roman"/>
          <w:sz w:val="20"/>
          <w:szCs w:val="20"/>
        </w:rPr>
        <w:t xml:space="preserve">, however </w:t>
      </w:r>
      <w:r w:rsidR="00DE645A" w:rsidRPr="00D01CA6">
        <w:rPr>
          <w:rFonts w:ascii="Times New Roman" w:hAnsi="Times New Roman" w:cs="Times New Roman"/>
          <w:sz w:val="20"/>
          <w:szCs w:val="20"/>
        </w:rPr>
        <w:fldChar w:fldCharType="begin" w:fldLock="1"/>
      </w:r>
      <w:r w:rsidRPr="00D01CA6">
        <w:rPr>
          <w:rFonts w:ascii="Times New Roman" w:hAnsi="Times New Roman" w:cs="Times New Roman"/>
          <w:sz w:val="20"/>
          <w:szCs w:val="20"/>
        </w:rPr>
        <w:instrText>ADDIN CSL_CITATION { "citationItems" : [ { "id" : "ITEM-1", "itemData" : { "PMID" : "3352920", "abstract" : "There are indications of increasing incidence of MS in Saudi Arabia. Of 806 neurology inpatients, 16 had MS, 21 myasthenia gravis, and 10 amyotrophic lateral sclerosis, with a ratio of 1:1.3:0.6, respectively. The symptomatology and site of lesions are similar to that seen in the West, but the course and evolution might be different. The main course was remissions and relapses but without transformation to chronic progressive disease, and the main disability was partial or complete bilateral visual loss, seen in 19% of the patients.", "author" : [ { "dropping-particle" : "", "family" : "Yaqub", "given" : "B A", "non-dropping-particle" : "", "parse-names" : false, "suffix" : "" }, { "dropping-particle" : "", "family" : "Daif", "given" : "A K", "non-dropping-particle" : "", "parse-names" : false, "suffix" : "" } ], "container-title" : "Neurology", "id" : "ITEM-1", "issue" : "4", "issued" : { "date-parts" : [ [ "1988", "4" ] ] }, "page" : "621-3", "title" : "Multiple sclerosis in Saudi Arabia.", "type" : "article-journal", "volume" : "38" }, "uris" : [ "http://www.mendeley.com/documents/?uuid=6dd9ef2b-f3c9-3409-bf15-e119b34f6c33" ] } ], "mendeley" : { "formattedCitation" : "(Yaqub &amp; Daif, 1988)", "plainTextFormattedCitation" : "(Yaqub &amp; Daif, 1988)", "previouslyFormattedCitation" : "(Yaqub &amp; Daif, 1988)" }, "properties" : { "noteIndex" : 0 }, "schema" : "https://github.com/citation-style-language/schema/raw/master/csl-citation.json" }</w:instrText>
      </w:r>
      <w:r w:rsidR="00DE645A" w:rsidRPr="00D01CA6">
        <w:rPr>
          <w:rFonts w:ascii="Times New Roman" w:hAnsi="Times New Roman" w:cs="Times New Roman"/>
          <w:sz w:val="20"/>
          <w:szCs w:val="20"/>
        </w:rPr>
        <w:fldChar w:fldCharType="separate"/>
      </w:r>
      <w:r w:rsidRPr="00D01CA6">
        <w:rPr>
          <w:rFonts w:ascii="Times New Roman" w:hAnsi="Times New Roman" w:cs="Times New Roman"/>
          <w:noProof/>
          <w:sz w:val="20"/>
          <w:szCs w:val="20"/>
        </w:rPr>
        <w:t>(Yaqub &amp; Daif, 1988)</w:t>
      </w:r>
      <w:r w:rsidR="00DE645A" w:rsidRPr="00D01CA6">
        <w:rPr>
          <w:rFonts w:ascii="Times New Roman" w:hAnsi="Times New Roman" w:cs="Times New Roman"/>
          <w:sz w:val="20"/>
          <w:szCs w:val="20"/>
        </w:rPr>
        <w:fldChar w:fldCharType="end"/>
      </w:r>
      <w:r w:rsidRPr="00D01CA6">
        <w:rPr>
          <w:rFonts w:ascii="Times New Roman" w:hAnsi="Times New Roman" w:cs="Times New Roman"/>
          <w:sz w:val="20"/>
          <w:szCs w:val="20"/>
        </w:rPr>
        <w:t xml:space="preserve"> published a paper about MS in Saudi Arabia, stating that there are indications of increasing incidence of MS in Saudi Arabia. They noted that the </w:t>
      </w:r>
      <w:proofErr w:type="spellStart"/>
      <w:r w:rsidRPr="00D01CA6">
        <w:rPr>
          <w:rFonts w:ascii="Times New Roman" w:hAnsi="Times New Roman" w:cs="Times New Roman"/>
          <w:sz w:val="20"/>
          <w:szCs w:val="20"/>
        </w:rPr>
        <w:t>symptomatology</w:t>
      </w:r>
      <w:proofErr w:type="spellEnd"/>
      <w:r w:rsidRPr="00D01CA6">
        <w:rPr>
          <w:rFonts w:ascii="Times New Roman" w:hAnsi="Times New Roman" w:cs="Times New Roman"/>
          <w:sz w:val="20"/>
          <w:szCs w:val="20"/>
        </w:rPr>
        <w:t xml:space="preserve"> of MS and the site of lesions are similar to that seen in the West, but the course and evolution might be different.</w:t>
      </w:r>
    </w:p>
    <w:p w:rsidR="00A44AA5" w:rsidRPr="00D01CA6" w:rsidRDefault="00FC4DA3" w:rsidP="001E731E">
      <w:pPr>
        <w:bidi w:val="0"/>
        <w:snapToGrid w:val="0"/>
        <w:spacing w:after="0" w:line="240" w:lineRule="auto"/>
        <w:ind w:firstLine="425"/>
        <w:jc w:val="both"/>
        <w:rPr>
          <w:rFonts w:ascii="Times New Roman" w:hAnsi="Times New Roman" w:cs="Times New Roman"/>
          <w:sz w:val="20"/>
          <w:szCs w:val="20"/>
        </w:rPr>
      </w:pPr>
      <w:r w:rsidRPr="00D01CA6">
        <w:rPr>
          <w:rFonts w:ascii="Times New Roman" w:hAnsi="Times New Roman" w:cs="Times New Roman"/>
          <w:sz w:val="20"/>
          <w:szCs w:val="20"/>
        </w:rPr>
        <w:t>Based on the study results, patients had</w:t>
      </w:r>
      <w:r w:rsidR="003A10EC">
        <w:rPr>
          <w:rFonts w:ascii="Times New Roman" w:hAnsi="Times New Roman" w:cs="Times New Roman"/>
          <w:sz w:val="20"/>
          <w:szCs w:val="20"/>
        </w:rPr>
        <w:t xml:space="preserve"> an</w:t>
      </w:r>
      <w:r w:rsidRPr="00D01CA6">
        <w:rPr>
          <w:rFonts w:ascii="Times New Roman" w:hAnsi="Times New Roman" w:cs="Times New Roman"/>
          <w:sz w:val="20"/>
          <w:szCs w:val="20"/>
        </w:rPr>
        <w:t xml:space="preserve"> </w:t>
      </w:r>
      <w:r w:rsidRPr="003A10EC">
        <w:rPr>
          <w:rFonts w:ascii="Times New Roman" w:hAnsi="Times New Roman" w:cs="Times New Roman"/>
          <w:noProof/>
          <w:sz w:val="20"/>
          <w:szCs w:val="20"/>
        </w:rPr>
        <w:t>ideal</w:t>
      </w:r>
      <w:r w:rsidRPr="00D01CA6">
        <w:rPr>
          <w:rFonts w:ascii="Times New Roman" w:hAnsi="Times New Roman" w:cs="Times New Roman"/>
          <w:sz w:val="20"/>
          <w:szCs w:val="20"/>
        </w:rPr>
        <w:t xml:space="preserve"> level of awareness as they answered basic general </w:t>
      </w:r>
      <w:r w:rsidRPr="00D01CA6">
        <w:rPr>
          <w:rFonts w:ascii="Times New Roman" w:hAnsi="Times New Roman" w:cs="Times New Roman"/>
          <w:sz w:val="20"/>
          <w:szCs w:val="20"/>
        </w:rPr>
        <w:lastRenderedPageBreak/>
        <w:t xml:space="preserve">information about MS which given to them in the questioner this may be due to high level of education, (65%) of patients had a bachelor degree. </w:t>
      </w:r>
      <w:r w:rsidRPr="003A10EC">
        <w:rPr>
          <w:rFonts w:ascii="Times New Roman" w:hAnsi="Times New Roman" w:cs="Times New Roman"/>
          <w:noProof/>
          <w:sz w:val="20"/>
          <w:szCs w:val="20"/>
        </w:rPr>
        <w:t>Th</w:t>
      </w:r>
      <w:r w:rsidR="003A10EC">
        <w:rPr>
          <w:rFonts w:ascii="Times New Roman" w:hAnsi="Times New Roman" w:cs="Times New Roman"/>
          <w:noProof/>
          <w:sz w:val="20"/>
          <w:szCs w:val="20"/>
        </w:rPr>
        <w:t>ese</w:t>
      </w:r>
      <w:r w:rsidRPr="003A10EC">
        <w:rPr>
          <w:rFonts w:ascii="Times New Roman" w:hAnsi="Times New Roman" w:cs="Times New Roman"/>
          <w:noProof/>
          <w:sz w:val="20"/>
          <w:szCs w:val="20"/>
        </w:rPr>
        <w:t xml:space="preserve"> findings</w:t>
      </w:r>
      <w:r w:rsidRPr="00D01CA6">
        <w:rPr>
          <w:rFonts w:ascii="Times New Roman" w:hAnsi="Times New Roman" w:cs="Times New Roman"/>
          <w:sz w:val="20"/>
          <w:szCs w:val="20"/>
        </w:rPr>
        <w:t xml:space="preserve"> </w:t>
      </w:r>
      <w:r w:rsidR="003A10EC">
        <w:rPr>
          <w:rFonts w:ascii="Times New Roman" w:hAnsi="Times New Roman" w:cs="Times New Roman"/>
          <w:noProof/>
          <w:sz w:val="20"/>
          <w:szCs w:val="20"/>
        </w:rPr>
        <w:t>are</w:t>
      </w:r>
      <w:r w:rsidRPr="00D01CA6">
        <w:rPr>
          <w:rFonts w:ascii="Times New Roman" w:hAnsi="Times New Roman" w:cs="Times New Roman"/>
          <w:sz w:val="20"/>
          <w:szCs w:val="20"/>
        </w:rPr>
        <w:t xml:space="preserve"> supported be a previous study by </w:t>
      </w:r>
      <w:r w:rsidR="00DE645A" w:rsidRPr="00D01CA6">
        <w:rPr>
          <w:rFonts w:ascii="Times New Roman" w:hAnsi="Times New Roman" w:cs="Times New Roman"/>
          <w:sz w:val="20"/>
          <w:szCs w:val="20"/>
        </w:rPr>
        <w:fldChar w:fldCharType="begin" w:fldLock="1"/>
      </w:r>
      <w:r w:rsidRPr="00D01CA6">
        <w:rPr>
          <w:rFonts w:ascii="Times New Roman" w:hAnsi="Times New Roman" w:cs="Times New Roman"/>
          <w:sz w:val="20"/>
          <w:szCs w:val="20"/>
        </w:rPr>
        <w:instrText>ADDIN CSL_CITATION { "citationItems" : [ { "id" : "ITEM-1", "itemData" : { "PMID" : "25422736", "abstract" : "BACKGROUND Multiple sclerosis (MS) patients permanently confronted with serious challenges from treatment regimen. Developing a new questionnaire in MS management, through evaluation of patients' perspectives and knowledge regarding treatment will help to identify the sources of tension, and to build a therapeutic alliance. We purposed to describe MS patients' understanding of their treatments. METHODS About 425 completed and returned questionnaire were assessed of a total of 500 recruited MS patients. The knowledge of correct using interferon-beta (IFN-\u03b2) and attitude toward medical care were assessed using self-reported questionnaires consisted of 25 items with validity of multidisciplinary panel and pre-testing on 20 patients. RESULTS Knowledge about IFN-\u03b2 therapy was very low; however, attitude was at a high level. Female patients, self-injection ability, higher educational level, normal functional status, delay from the start of diagnostic workup to definite diagnosis, and being younger were related to a higher level of knowledge. Attitude was associated with functional status, family history of disease and the summary of knowledge variable. CONCLUSION Developing educational interventions are needed for MS patients regarding to their low levels of knowledge.", "author" : [ { "dropping-particle" : "", "family" : "Abolfazli", "given" : "Roya", "non-dropping-particle" : "", "parse-names" : false, "suffix" : "" }, { "dropping-particle" : "", "family" : "Elyasi", "given" : "Azam", "non-dropping-particle" : "", "parse-names" : false, "suffix" : "" }, { "dropping-particle" : "", "family" : "Javadi", "given" : "Mohammad Reza", "non-dropping-particle" : "", "parse-names" : false, "suffix" : "" }, { "dropping-particle" : "", "family" : "Gholami", "given" : "Kheirollah", "non-dropping-particle" : "", "parse-names" : false, "suffix" : "" }, { "dropping-particle" : "", "family" : "Torkamandi", "given" : "Hassan", "non-dropping-particle" : "", "parse-names" : false, "suffix" : "" }, { "dropping-particle" : "", "family" : "Amir-Shahkarami", "given" : "Mohammad", "non-dropping-particle" : "", "parse-names" : false, "suffix" : "" }, { "dropping-particle" : "", "family" : "Etemadifar", "given" : "Masoud", "non-dropping-particle" : "", "parse-names" : false, "suffix" : "" }, { "dropping-particle" : "", "family" : "Nasr", "given" : "Zahra", "non-dropping-particle" : "", "parse-names" : false, "suffix" : "" } ], "container-title" : "Iranian journal of neurology", "id" : "ITEM-1", "issue" : "3", "issued" : { "date-parts" : [ [ "2014", "7", "4" ] ] }, "page" : "160-7", "publisher" : "Tehran University of Medical Sciences", "title" : "Knowledge and attitude assessment of Iranian multiple sclerosis patients receiving interferon beta.", "type" : "article-journal", "volume" : "13" }, "uris" : [ "http://www.mendeley.com/documents/?uuid=111cdb1e-83c0-3e3a-beeb-8f3acff3c9a4" ] } ], "mendeley" : { "formattedCitation" : "(Abolfazli et al., 2014)", "plainTextFormattedCitation" : "(Abolfazli et al., 2014)", "previouslyFormattedCitation" : "(Abolfazli et al., 2014)" }, "properties" : { "noteIndex" : 0 }, "schema" : "https://github.com/citation-style-language/schema/raw/master/csl-citation.json" }</w:instrText>
      </w:r>
      <w:r w:rsidR="00DE645A" w:rsidRPr="00D01CA6">
        <w:rPr>
          <w:rFonts w:ascii="Times New Roman" w:hAnsi="Times New Roman" w:cs="Times New Roman"/>
          <w:sz w:val="20"/>
          <w:szCs w:val="20"/>
        </w:rPr>
        <w:fldChar w:fldCharType="separate"/>
      </w:r>
      <w:r w:rsidRPr="00D01CA6">
        <w:rPr>
          <w:rFonts w:ascii="Times New Roman" w:hAnsi="Times New Roman" w:cs="Times New Roman"/>
          <w:noProof/>
          <w:sz w:val="20"/>
          <w:szCs w:val="20"/>
        </w:rPr>
        <w:t>(Abolfazli et al., 2014)</w:t>
      </w:r>
      <w:r w:rsidR="00DE645A" w:rsidRPr="00D01CA6">
        <w:rPr>
          <w:rFonts w:ascii="Times New Roman" w:hAnsi="Times New Roman" w:cs="Times New Roman"/>
          <w:sz w:val="20"/>
          <w:szCs w:val="20"/>
        </w:rPr>
        <w:fldChar w:fldCharType="end"/>
      </w:r>
      <w:r w:rsidR="00D01CA6">
        <w:rPr>
          <w:rFonts w:ascii="Times New Roman" w:hAnsi="Times New Roman" w:cs="Times New Roman"/>
          <w:sz w:val="20"/>
          <w:szCs w:val="20"/>
        </w:rPr>
        <w:t xml:space="preserve"> </w:t>
      </w:r>
      <w:r w:rsidRPr="00D01CA6">
        <w:rPr>
          <w:rFonts w:ascii="Times New Roman" w:hAnsi="Times New Roman" w:cs="Times New Roman"/>
          <w:sz w:val="20"/>
          <w:szCs w:val="20"/>
        </w:rPr>
        <w:t>which indicated that Level of education was significantly associated with knowledge (P=0.0010); the higher level of education leads to more knowledge of participants.</w:t>
      </w:r>
    </w:p>
    <w:p w:rsidR="0037676B" w:rsidRPr="00D01CA6" w:rsidRDefault="00FC4DA3" w:rsidP="001E731E">
      <w:pPr>
        <w:bidi w:val="0"/>
        <w:snapToGrid w:val="0"/>
        <w:spacing w:after="0" w:line="240" w:lineRule="auto"/>
        <w:ind w:firstLine="425"/>
        <w:jc w:val="both"/>
        <w:rPr>
          <w:rFonts w:ascii="Times New Roman" w:hAnsi="Times New Roman" w:cs="Times New Roman"/>
          <w:sz w:val="20"/>
          <w:szCs w:val="20"/>
        </w:rPr>
      </w:pPr>
      <w:r w:rsidRPr="00D01CA6">
        <w:rPr>
          <w:rFonts w:ascii="Times New Roman" w:hAnsi="Times New Roman" w:cs="Times New Roman"/>
          <w:sz w:val="20"/>
          <w:szCs w:val="20"/>
        </w:rPr>
        <w:t>Furthermore, (74.5%) of patients had a quality of life between moderate to high</w:t>
      </w:r>
      <w:r w:rsidR="001F7D95" w:rsidRPr="00D01CA6">
        <w:rPr>
          <w:rFonts w:ascii="Times New Roman" w:hAnsi="Times New Roman" w:cs="Times New Roman"/>
          <w:sz w:val="20"/>
          <w:szCs w:val="20"/>
        </w:rPr>
        <w:t xml:space="preserve"> and who </w:t>
      </w:r>
      <w:r w:rsidR="001F7D95" w:rsidRPr="003A10EC">
        <w:rPr>
          <w:rFonts w:ascii="Times New Roman" w:hAnsi="Times New Roman" w:cs="Times New Roman"/>
          <w:noProof/>
          <w:sz w:val="20"/>
          <w:szCs w:val="20"/>
        </w:rPr>
        <w:t>well</w:t>
      </w:r>
      <w:r w:rsidR="003A10EC">
        <w:rPr>
          <w:rFonts w:ascii="Times New Roman" w:hAnsi="Times New Roman" w:cs="Times New Roman"/>
          <w:noProof/>
          <w:sz w:val="20"/>
          <w:szCs w:val="20"/>
        </w:rPr>
        <w:t>-</w:t>
      </w:r>
      <w:r w:rsidR="001F7D95" w:rsidRPr="003A10EC">
        <w:rPr>
          <w:rFonts w:ascii="Times New Roman" w:hAnsi="Times New Roman" w:cs="Times New Roman"/>
          <w:noProof/>
          <w:sz w:val="20"/>
          <w:szCs w:val="20"/>
        </w:rPr>
        <w:t>educated</w:t>
      </w:r>
      <w:r w:rsidR="001F7D95" w:rsidRPr="00D01CA6">
        <w:rPr>
          <w:rFonts w:ascii="Times New Roman" w:hAnsi="Times New Roman" w:cs="Times New Roman"/>
          <w:sz w:val="20"/>
          <w:szCs w:val="20"/>
        </w:rPr>
        <w:t xml:space="preserve"> had</w:t>
      </w:r>
      <w:r w:rsidR="003A10EC">
        <w:rPr>
          <w:rFonts w:ascii="Times New Roman" w:hAnsi="Times New Roman" w:cs="Times New Roman"/>
          <w:sz w:val="20"/>
          <w:szCs w:val="20"/>
        </w:rPr>
        <w:t xml:space="preserve"> a</w:t>
      </w:r>
      <w:r w:rsidR="001F7D95" w:rsidRPr="00D01CA6">
        <w:rPr>
          <w:rFonts w:ascii="Times New Roman" w:hAnsi="Times New Roman" w:cs="Times New Roman"/>
          <w:sz w:val="20"/>
          <w:szCs w:val="20"/>
        </w:rPr>
        <w:t xml:space="preserve"> </w:t>
      </w:r>
      <w:r w:rsidR="001F7D95" w:rsidRPr="003A10EC">
        <w:rPr>
          <w:rFonts w:ascii="Times New Roman" w:hAnsi="Times New Roman" w:cs="Times New Roman"/>
          <w:noProof/>
          <w:sz w:val="20"/>
          <w:szCs w:val="20"/>
        </w:rPr>
        <w:t>high</w:t>
      </w:r>
      <w:r w:rsidR="001F7D95" w:rsidRPr="00D01CA6">
        <w:rPr>
          <w:rFonts w:ascii="Times New Roman" w:hAnsi="Times New Roman" w:cs="Times New Roman"/>
          <w:sz w:val="20"/>
          <w:szCs w:val="20"/>
        </w:rPr>
        <w:t xml:space="preserve"> quality of life (Table 2 and 3)</w:t>
      </w:r>
      <w:r w:rsidRPr="00D01CA6">
        <w:rPr>
          <w:rFonts w:ascii="Times New Roman" w:hAnsi="Times New Roman" w:cs="Times New Roman"/>
          <w:sz w:val="20"/>
          <w:szCs w:val="20"/>
        </w:rPr>
        <w:t xml:space="preserve">, </w:t>
      </w:r>
      <w:r w:rsidR="001F7D95" w:rsidRPr="00D01CA6">
        <w:rPr>
          <w:rFonts w:ascii="Times New Roman" w:hAnsi="Times New Roman" w:cs="Times New Roman"/>
          <w:sz w:val="20"/>
          <w:szCs w:val="20"/>
        </w:rPr>
        <w:t>this enforces the relationship between the level of knowledge, education and quality of life</w:t>
      </w:r>
      <w:r w:rsidRPr="00D01CA6">
        <w:rPr>
          <w:rFonts w:ascii="Times New Roman" w:hAnsi="Times New Roman" w:cs="Times New Roman"/>
          <w:sz w:val="20"/>
          <w:szCs w:val="20"/>
        </w:rPr>
        <w:t xml:space="preserve">. This finding is supported </w:t>
      </w:r>
      <w:r w:rsidRPr="00D01CA6">
        <w:rPr>
          <w:rFonts w:ascii="Times New Roman" w:hAnsi="Times New Roman" w:cs="Times New Roman"/>
          <w:sz w:val="20"/>
          <w:szCs w:val="20"/>
        </w:rPr>
        <w:lastRenderedPageBreak/>
        <w:t xml:space="preserve">by </w:t>
      </w:r>
      <w:r w:rsidR="00DE645A" w:rsidRPr="00D01CA6">
        <w:rPr>
          <w:rFonts w:ascii="Times New Roman" w:hAnsi="Times New Roman" w:cs="Times New Roman"/>
          <w:sz w:val="20"/>
          <w:szCs w:val="20"/>
        </w:rPr>
        <w:fldChar w:fldCharType="begin" w:fldLock="1"/>
      </w:r>
      <w:r w:rsidRPr="00D01CA6">
        <w:rPr>
          <w:rFonts w:ascii="Times New Roman" w:hAnsi="Times New Roman" w:cs="Times New Roman"/>
          <w:sz w:val="20"/>
          <w:szCs w:val="20"/>
        </w:rPr>
        <w:instrText>ADDIN CSL_CITATION { "citationItems" : [ { "id" : "ITEM-1", "itemData" : { "author" : [ { "dropping-particle" : "", "family" : "Bishop", "given" : "Malachy", "non-dropping-particle" : "", "parse-names" : false, "suffix" : "" }, { "dropping-particle" : "", "family" : "Frain", "given" : "Michael P.", "non-dropping-particle" : "", "parse-names" : false, "suffix" : "" }, { "dropping-particle" : "", "family" : "Espinosa", "given" : "Christina T.", "non-dropping-particle" : "", "parse-names" : false, "suffix" : "" }, { "dropping-particle" : "", "family" : "Stenhoff", "given" : "Donald M.", "non-dropping-particle" : "", "parse-names" : false, "suffix" : "" } ], "container-title" : "Journal of Vocational Rehabilitation", "id" : "ITEM-1", "issue" : "2", "issued" : { "date-parts" : [ [ "2009" ] ] }, "page" : "107-117", "publisher" : "IOS Press", "title" : "Sources of information about multiple sclerosis: Information seeking and personal, demographic, and MS variables", "type" : "article-journal", "volume" : "31" }, "uris" : [ "http://www.mendeley.com/documents/?uuid=5dfd1756-c4e8-398a-a42c-a83c29d860aa" ] } ], "mendeley" : { "formattedCitation" : "(Bishop, Frain, Espinosa, &amp; Stenhoff, 2009)", "plainTextFormattedCitation" : "(Bishop, Frain, Espinosa, &amp; Stenhoff, 2009)", "previouslyFormattedCitation" : "(Bishop, Frain, Espinosa, &amp; Stenhoff, 2009)" }, "properties" : { "noteIndex" : 0 }, "schema" : "https://github.com/citation-style-language/schema/raw/master/csl-citation.json" }</w:instrText>
      </w:r>
      <w:r w:rsidR="00DE645A" w:rsidRPr="00D01CA6">
        <w:rPr>
          <w:rFonts w:ascii="Times New Roman" w:hAnsi="Times New Roman" w:cs="Times New Roman"/>
          <w:sz w:val="20"/>
          <w:szCs w:val="20"/>
        </w:rPr>
        <w:fldChar w:fldCharType="separate"/>
      </w:r>
      <w:r w:rsidRPr="00D01CA6">
        <w:rPr>
          <w:rFonts w:ascii="Times New Roman" w:hAnsi="Times New Roman" w:cs="Times New Roman"/>
          <w:noProof/>
          <w:sz w:val="20"/>
          <w:szCs w:val="20"/>
        </w:rPr>
        <w:t>(Bishop, Frain, Espinosa, &amp; Stenhoff, 2009)</w:t>
      </w:r>
      <w:r w:rsidR="00DE645A" w:rsidRPr="00D01CA6">
        <w:rPr>
          <w:rFonts w:ascii="Times New Roman" w:hAnsi="Times New Roman" w:cs="Times New Roman"/>
          <w:sz w:val="20"/>
          <w:szCs w:val="20"/>
        </w:rPr>
        <w:fldChar w:fldCharType="end"/>
      </w:r>
      <w:r w:rsidRPr="00D01CA6">
        <w:rPr>
          <w:rFonts w:ascii="Times New Roman" w:hAnsi="Times New Roman" w:cs="Times New Roman"/>
          <w:sz w:val="20"/>
          <w:szCs w:val="20"/>
        </w:rPr>
        <w:t xml:space="preserve"> as they concluded that being well-known about multiple sclerosis (MS) and its treatment is associated with a number of positive clinical and psychosocial outcomes, including higher levels of quality of life and personal control, better coping and adjustment after diagnosis, and reduced dependence on health providers.</w:t>
      </w:r>
    </w:p>
    <w:p w:rsidR="00CA2046" w:rsidRPr="00D01CA6" w:rsidRDefault="00CA2046" w:rsidP="001E731E">
      <w:pPr>
        <w:bidi w:val="0"/>
        <w:snapToGrid w:val="0"/>
        <w:spacing w:after="0" w:line="240" w:lineRule="auto"/>
        <w:ind w:firstLine="425"/>
        <w:jc w:val="both"/>
        <w:rPr>
          <w:rFonts w:ascii="Times New Roman" w:hAnsi="Times New Roman" w:cs="Times New Roman"/>
          <w:sz w:val="20"/>
          <w:szCs w:val="20"/>
        </w:rPr>
      </w:pPr>
      <w:r w:rsidRPr="00D01CA6">
        <w:rPr>
          <w:rFonts w:ascii="Times New Roman" w:hAnsi="Times New Roman" w:cs="Times New Roman"/>
          <w:sz w:val="20"/>
          <w:szCs w:val="20"/>
        </w:rPr>
        <w:t xml:space="preserve">The study indicated that the most source of information used was the internet, and that proved by another study </w:t>
      </w:r>
      <w:r w:rsidR="00DE645A" w:rsidRPr="00D01CA6">
        <w:rPr>
          <w:rFonts w:ascii="Times New Roman" w:hAnsi="Times New Roman" w:cs="Times New Roman"/>
          <w:sz w:val="20"/>
          <w:szCs w:val="20"/>
        </w:rPr>
        <w:fldChar w:fldCharType="begin" w:fldLock="1"/>
      </w:r>
      <w:r w:rsidRPr="00D01CA6">
        <w:rPr>
          <w:rFonts w:ascii="Times New Roman" w:hAnsi="Times New Roman" w:cs="Times New Roman"/>
          <w:sz w:val="20"/>
          <w:szCs w:val="20"/>
        </w:rPr>
        <w:instrText>ADDIN CSL_CITATION { "citationItems" : [ { "id" : "ITEM-1", "itemData" : { "DOI" : "10.2196/jmir.2466", "PMID" : "23635393", "abstract" : "BACKGROUND Effective health communication is important for informed decision-making, yet little is known about the range of information sources used by persons with multiple sclerosis (MS), the perceived trust in those information sources, or how this might vary according to patient characteristics. OBJECTIVE We aimed to investigate the sources of health information used by persons with MS, their preferences for the source of health information, and levels of trust in those information sources. We also aimed to evaluate how these findings varied according to participant characteristics. METHODS In 2011, participants in the North American Research Committee on Multiple Sclerosis (NARCOMS) Registry were asked about their sources of health information using selected questions adapted from the 2007 Health Information National Trends (HINTS) survey. RESULTS Of 12,974 eligible participants, 66.18% (8586/12,974) completed the questionnaire. Mass media sources, rather than interpersonal information sources, were the first sources used by 83.22% (5953/7153) of participants for general health topics and by 68.31% (5026/7357) of participants for MS concerns. Specifically, the Internet was the first source of health information for general health issues (5332/7267, 73.40%) and MS (4369/7376, 59.23%). In a logistic regression model, younger age, less disability, and higher annual income were independently associated with increased odds of use of mass media rather than interpersonal sources of information first. The most trusted information source was a physician, with 97.94% (8318/8493) reporting that they trusted a physician some or a lot. Information sought included treatment for MS (4470/5663, 78.93%), general information about MS (3378/5405, 62.50%), paying for medical care (1096/4282, 25.59%), where to get medical care (787/4282, 18.38%), and supports for coping with MS (2775/5031, 55.16%). Nearly 40% (2998/7521) of participants had concerns about the quality of the information they gathered. CONCLUSIONS Although physicians remain the most trusted source of health information for people with MS, the Internet is the first source of health information for most of them. This has important implications for the dissemination of health information.", "author" : [ { "dropping-particle" : "", "family" : "Marrie", "given" : "Ruth Ann", "non-dropping-particle" : "", "parse-names" : false, "suffix" : "" }, { "dropping-particle" : "", "family" : "Salter", "given" : "Amber R", "non-dropping-particle" : "", "parse-names" : false, "suffix" : "" }, { "dropping-particle" : "", "family" : "Tyry", "given" : "Tuula", "non-dropping-particle" : "", "parse-names" : false, "suffix" : "" }, { "dropping-particle" : "", "family" : "Fox", "given" : "Robert J", "non-dropping-particle" : "", "parse-names" : false, "suffix" : "" }, { "dropping-particle" : "", "family" : "Cutter", "given" : "Gary R", "non-dropping-particle" : "", "parse-names" : false, "suffix" : "" } ], "container-title" : "Journal of medical Internet research", "id" : "ITEM-1", "issue" : "4", "issued" : { "date-parts" : [ [ "2013" ] ] }, "page" : "e67", "title" : "Preferred sources of health information in persons with multiple sclerosis: degree of trust and information sought.", "type" : "article-journal", "volume" : "15" }, "uris" : [ "http://www.mendeley.com/documents/?uuid=0d7bb7e7-1834-3fa2-9d07-c629fa53f875" ] } ], "mendeley" : { "formattedCitation" : "(Marrie, Salter, Tyry, Fox, &amp; Cutter, 2013)", "plainTextFormattedCitation" : "(Marrie, Salter, Tyry, Fox, &amp; Cutter, 2013)", "previouslyFormattedCitation" : "(Marrie, Salter, Tyry, Fox, &amp; Cutter, 2013)" }, "properties" : { "noteIndex" : 0 }, "schema" : "https://github.com/citation-style-language/schema/raw/master/csl-citation.json" }</w:instrText>
      </w:r>
      <w:r w:rsidR="00DE645A" w:rsidRPr="00D01CA6">
        <w:rPr>
          <w:rFonts w:ascii="Times New Roman" w:hAnsi="Times New Roman" w:cs="Times New Roman"/>
          <w:sz w:val="20"/>
          <w:szCs w:val="20"/>
        </w:rPr>
        <w:fldChar w:fldCharType="separate"/>
      </w:r>
      <w:r w:rsidRPr="00D01CA6">
        <w:rPr>
          <w:rFonts w:ascii="Times New Roman" w:hAnsi="Times New Roman" w:cs="Times New Roman"/>
          <w:noProof/>
          <w:sz w:val="20"/>
          <w:szCs w:val="20"/>
        </w:rPr>
        <w:t>(Marrie, Salter, Tyry, Fox, &amp; Cutter, 2013)</w:t>
      </w:r>
      <w:r w:rsidR="00DE645A" w:rsidRPr="00D01CA6">
        <w:rPr>
          <w:rFonts w:ascii="Times New Roman" w:hAnsi="Times New Roman" w:cs="Times New Roman"/>
          <w:sz w:val="20"/>
          <w:szCs w:val="20"/>
        </w:rPr>
        <w:fldChar w:fldCharType="end"/>
      </w:r>
      <w:r w:rsidRPr="00D01CA6">
        <w:rPr>
          <w:rFonts w:ascii="Times New Roman" w:hAnsi="Times New Roman" w:cs="Times New Roman"/>
          <w:sz w:val="20"/>
          <w:szCs w:val="20"/>
        </w:rPr>
        <w:t xml:space="preserve"> which indicated that</w:t>
      </w:r>
      <w:r w:rsidRPr="00D01CA6">
        <w:rPr>
          <w:rFonts w:ascii="Times New Roman" w:hAnsi="Times New Roman" w:cs="Times New Roman"/>
          <w:b/>
          <w:bCs/>
          <w:sz w:val="20"/>
          <w:szCs w:val="20"/>
        </w:rPr>
        <w:t xml:space="preserve"> </w:t>
      </w:r>
      <w:r w:rsidRPr="00D01CA6">
        <w:rPr>
          <w:rFonts w:ascii="Times New Roman" w:hAnsi="Times New Roman" w:cs="Times New Roman"/>
          <w:sz w:val="20"/>
          <w:szCs w:val="20"/>
        </w:rPr>
        <w:t>although physicians remain the most trusted source of health information for people with MS, the Internet is the first source of health information for most of them.</w:t>
      </w:r>
    </w:p>
    <w:p w:rsidR="00CA2046" w:rsidRPr="00D01CA6" w:rsidRDefault="00CA2046" w:rsidP="001E731E">
      <w:pPr>
        <w:bidi w:val="0"/>
        <w:snapToGrid w:val="0"/>
        <w:spacing w:after="0" w:line="240" w:lineRule="auto"/>
        <w:ind w:firstLine="425"/>
        <w:jc w:val="both"/>
        <w:rPr>
          <w:rFonts w:ascii="Times New Roman" w:hAnsi="Times New Roman" w:cs="Times New Roman"/>
          <w:sz w:val="20"/>
          <w:szCs w:val="20"/>
        </w:rPr>
      </w:pPr>
      <w:r w:rsidRPr="00D01CA6">
        <w:rPr>
          <w:rFonts w:ascii="Times New Roman" w:hAnsi="Times New Roman" w:cs="Times New Roman"/>
          <w:sz w:val="20"/>
          <w:szCs w:val="20"/>
        </w:rPr>
        <w:t xml:space="preserve">The findings of this study revealed </w:t>
      </w:r>
      <w:r w:rsidRPr="003A10EC">
        <w:rPr>
          <w:rFonts w:ascii="Times New Roman" w:hAnsi="Times New Roman" w:cs="Times New Roman"/>
          <w:noProof/>
          <w:sz w:val="20"/>
          <w:szCs w:val="20"/>
        </w:rPr>
        <w:t>that</w:t>
      </w:r>
      <w:r w:rsidRPr="00D01CA6">
        <w:rPr>
          <w:rFonts w:ascii="Times New Roman" w:hAnsi="Times New Roman" w:cs="Times New Roman"/>
          <w:sz w:val="20"/>
          <w:szCs w:val="20"/>
        </w:rPr>
        <w:t xml:space="preserve"> patients’ complaint complained about not having any health care provider to communicate with about health problems and the difficulty of communicating with their doctor. A study </w:t>
      </w:r>
      <w:r w:rsidR="00DE645A" w:rsidRPr="00D01CA6">
        <w:rPr>
          <w:rFonts w:ascii="Times New Roman" w:hAnsi="Times New Roman" w:cs="Times New Roman"/>
          <w:sz w:val="20"/>
          <w:szCs w:val="20"/>
        </w:rPr>
        <w:fldChar w:fldCharType="begin" w:fldLock="1"/>
      </w:r>
      <w:r w:rsidRPr="00D01CA6">
        <w:rPr>
          <w:rFonts w:ascii="Times New Roman" w:hAnsi="Times New Roman" w:cs="Times New Roman"/>
          <w:sz w:val="20"/>
          <w:szCs w:val="20"/>
        </w:rPr>
        <w:instrText>ADDIN CSL_CITATION { "citationItems" : [ { "id" : "ITEM-1", "itemData" : { "PMID" : "15584489", "abstract" : "OBJECTIVE Shared decision making is increasingly recognized as the ideal model of patient-physician communication especially in chronic diseases with partially effective treatments as multiple sclerosis (MS). To evaluate prerequisite factors for this kind of decision making we studied patients' decisional role preferences in medical decision making, knowledge on risks, information interests and the relations between these factors in MS. METHODS After conducting focus groups to generate hypotheses, 219 randomly selected patients from the MS Outpatient Clinic register (n = 1374) of the University Hospital Hamburg received mailed questionnaires on their knowledge of risks in MS, their perception of their own level of knowledge, information interests and role preferences. RESULTS Most patients (79%) indicated that they preferred an active role in treatment decisions giving the shared decision and the informed choice model the highest priority. MS risk knowledge was low but questionnaire results depended on disease course, disease duration and ongoing immune therapy. Measured knowledge as well as perceived knowledge was only weakly correlated with preferences of active roles. Major information interests were related to symptom alleviation, diagnostic procedures and prognosis. CONCLUSION Patients with MS claimed autonomous roles in their health care decisions. The weak correlation between knowledge and preferences for active roles implicates that other factors largely influence role preferences.", "author" : [ { "dropping-particle" : "", "family" : "Heesen", "given" : "Christoph", "non-dropping-particle" : "", "parse-names" : false, "suffix" : "" }, { "dropping-particle" : "", "family" : "Kasper", "given" : "J\u00fcrgen", "non-dropping-particle" : "", "parse-names" : false, "suffix" : "" }, { "dropping-particle" : "", "family" : "Segal", "given" : "Julia", "non-dropping-particle" : "", "parse-names" : false, "suffix" : "" }, { "dropping-particle" : "", "family" : "K\u00f6pke", "given" : "Sascha", "non-dropping-particle" : "", "parse-names" : false, "suffix" : "" }, { "dropping-particle" : "", "family" : "M\u00fchlhauser", "given" : "Ingrid", "non-dropping-particle" : "", "parse-names" : false, "suffix" : "" } ], "container-title" : "Multiple sclerosis (Houndmills, Basingstoke, England)", "id" : "ITEM-1", "issue" : "6", "issued" : { "date-parts" : [ [ "2004", "12" ] ] }, "page" : "643-50", "title" : "Decisional role preferences, risk knowledge and information interests in patients with multiple sclerosis.", "type" : "article-journal", "volume" : "10" }, "uris" : [ "http://www.mendeley.com/documents/?uuid=56f060dc-71ff-3c4d-b97d-4859bdcea8cb" ] } ], "mendeley" : { "formattedCitation" : "(Heesen, Kasper, Segal, K\u00f6pke, &amp; M\u00fchlhauser, 2004)", "plainTextFormattedCitation" : "(Heesen, Kasper, Segal, K\u00f6pke, &amp; M\u00fchlhauser, 2004)" }, "properties" : { "noteIndex" : 0 }, "schema" : "https://github.com/citation-style-language/schema/raw/master/csl-citation.json" }</w:instrText>
      </w:r>
      <w:r w:rsidR="00DE645A" w:rsidRPr="00D01CA6">
        <w:rPr>
          <w:rFonts w:ascii="Times New Roman" w:hAnsi="Times New Roman" w:cs="Times New Roman"/>
          <w:sz w:val="20"/>
          <w:szCs w:val="20"/>
        </w:rPr>
        <w:fldChar w:fldCharType="separate"/>
      </w:r>
      <w:r w:rsidRPr="00D01CA6">
        <w:rPr>
          <w:rFonts w:ascii="Times New Roman" w:hAnsi="Times New Roman" w:cs="Times New Roman"/>
          <w:sz w:val="20"/>
          <w:szCs w:val="20"/>
        </w:rPr>
        <w:t>(Heesen, Kasper, Segal, Köpke, &amp; Mühlhauser, 2004)</w:t>
      </w:r>
      <w:r w:rsidR="00DE645A" w:rsidRPr="00D01CA6">
        <w:rPr>
          <w:rFonts w:ascii="Times New Roman" w:hAnsi="Times New Roman" w:cs="Times New Roman"/>
          <w:sz w:val="20"/>
          <w:szCs w:val="20"/>
        </w:rPr>
        <w:fldChar w:fldCharType="end"/>
      </w:r>
      <w:r w:rsidRPr="00D01CA6">
        <w:rPr>
          <w:rFonts w:ascii="Times New Roman" w:hAnsi="Times New Roman" w:cs="Times New Roman"/>
          <w:sz w:val="20"/>
          <w:szCs w:val="20"/>
        </w:rPr>
        <w:t xml:space="preserve"> stated that the Shared decision-making is</w:t>
      </w:r>
      <w:r w:rsidR="003A10EC">
        <w:rPr>
          <w:rFonts w:ascii="Times New Roman" w:hAnsi="Times New Roman" w:cs="Times New Roman"/>
          <w:sz w:val="20"/>
          <w:szCs w:val="20"/>
        </w:rPr>
        <w:t xml:space="preserve"> the</w:t>
      </w:r>
      <w:r w:rsidRPr="00D01CA6">
        <w:rPr>
          <w:rFonts w:ascii="Times New Roman" w:hAnsi="Times New Roman" w:cs="Times New Roman"/>
          <w:sz w:val="20"/>
          <w:szCs w:val="20"/>
        </w:rPr>
        <w:t xml:space="preserve"> </w:t>
      </w:r>
      <w:r w:rsidRPr="003A10EC">
        <w:rPr>
          <w:rFonts w:ascii="Times New Roman" w:hAnsi="Times New Roman" w:cs="Times New Roman"/>
          <w:noProof/>
          <w:sz w:val="20"/>
          <w:szCs w:val="20"/>
        </w:rPr>
        <w:t>ideal</w:t>
      </w:r>
      <w:r w:rsidRPr="00D01CA6">
        <w:rPr>
          <w:rFonts w:ascii="Times New Roman" w:hAnsi="Times New Roman" w:cs="Times New Roman"/>
          <w:sz w:val="20"/>
          <w:szCs w:val="20"/>
        </w:rPr>
        <w:t xml:space="preserve"> model of </w:t>
      </w:r>
      <w:r w:rsidRPr="003A10EC">
        <w:rPr>
          <w:rFonts w:ascii="Times New Roman" w:hAnsi="Times New Roman" w:cs="Times New Roman"/>
          <w:noProof/>
          <w:sz w:val="20"/>
          <w:szCs w:val="20"/>
        </w:rPr>
        <w:t>patient</w:t>
      </w:r>
      <w:r w:rsidR="003A10EC">
        <w:rPr>
          <w:rFonts w:ascii="Times New Roman" w:hAnsi="Times New Roman" w:cs="Times New Roman"/>
          <w:noProof/>
          <w:sz w:val="20"/>
          <w:szCs w:val="20"/>
        </w:rPr>
        <w:t>-</w:t>
      </w:r>
      <w:r w:rsidRPr="003A10EC">
        <w:rPr>
          <w:rFonts w:ascii="Times New Roman" w:hAnsi="Times New Roman" w:cs="Times New Roman"/>
          <w:noProof/>
          <w:sz w:val="20"/>
          <w:szCs w:val="20"/>
        </w:rPr>
        <w:t>physician</w:t>
      </w:r>
      <w:r w:rsidRPr="00D01CA6">
        <w:rPr>
          <w:rFonts w:ascii="Times New Roman" w:hAnsi="Times New Roman" w:cs="Times New Roman"/>
          <w:sz w:val="20"/>
          <w:szCs w:val="20"/>
        </w:rPr>
        <w:t xml:space="preserve"> communication especially in chronic diseases and a previous study </w:t>
      </w:r>
      <w:r w:rsidR="00DE645A" w:rsidRPr="00D01CA6">
        <w:rPr>
          <w:rFonts w:ascii="Times New Roman" w:hAnsi="Times New Roman" w:cs="Times New Roman"/>
          <w:sz w:val="20"/>
          <w:szCs w:val="20"/>
        </w:rPr>
        <w:fldChar w:fldCharType="begin" w:fldLock="1"/>
      </w:r>
      <w:r w:rsidRPr="00D01CA6">
        <w:rPr>
          <w:rFonts w:ascii="Times New Roman" w:hAnsi="Times New Roman" w:cs="Times New Roman"/>
          <w:sz w:val="20"/>
          <w:szCs w:val="20"/>
        </w:rPr>
        <w:instrText>ADDIN CSL_CITATION { "citationItems" : [ { "id" : "ITEM-1", "itemData" : { "author" : [ { "dropping-particle" : "", "family" : "Saleh", "given" : "H. A.", "non-dropping-particle" : "", "parse-names" : false, "suffix" : "" }, { "dropping-particle" : "", "family" : "Ramadan", "given" : "R.", "non-dropping-particle" : "", "parse-names" : false, "suffix" : "" }, { "dropping-particle" : "", "family" : "Ghazzawi", "given" : "G.", "non-dropping-particle" : "", "parse-names" : false, "suffix" : "" }, { "dropping-particle" : "", "family" : "Kalantan", "given" : "N.", "non-dropping-particle" : "", "parse-names" : false, "suffix" : "" }, { "dropping-particle" : "", "family" : "Mounshi", "given" : "B.", "non-dropping-particle" : "", "parse-names" : false, "suffix" : "" }, { "dropping-particle" : "", "family" : "Fatani", "given" : "K.", "non-dropping-particle" : "", "parse-names" : false, "suffix" : "" }, { "dropping-particle" : "", "family" : "Obaid", "given" : "T", "non-dropping-particle" : "", "parse-names" : false, "suffix" : "" } ], "container-title" : "Int. J. Pure Appl. Sci. Technol.", "id" : "ITEM-1", "issue" : "2", "issued" : { "date-parts" : [ [ "2014" ] ] }, "page" : "10-17", "title" : "Patient Shared Decision Making: Physicians\u2019 and Patients\u2019 Perspective", "type" : "article-journal", "volume" : "22" }, "uris" : [ "http://www.mendeley.com/documents/?uuid=b878d621-05c3-4e51-8c61-b50f2c615e7f" ] } ], "mendeley" : { "formattedCitation" : "(Saleh et al., 2014)", "plainTextFormattedCitation" : "(Saleh et al., 2014)", "previouslyFormattedCitation" : "(Saleh et al., 2014)" }, "properties" : { "noteIndex" : 0 }, "schema" : "https://github.com/citation-style-language/schema/raw/master/csl-citation.json" }</w:instrText>
      </w:r>
      <w:r w:rsidR="00DE645A" w:rsidRPr="00D01CA6">
        <w:rPr>
          <w:rFonts w:ascii="Times New Roman" w:hAnsi="Times New Roman" w:cs="Times New Roman"/>
          <w:sz w:val="20"/>
          <w:szCs w:val="20"/>
        </w:rPr>
        <w:fldChar w:fldCharType="separate"/>
      </w:r>
      <w:r w:rsidRPr="00D01CA6">
        <w:rPr>
          <w:rFonts w:ascii="Times New Roman" w:hAnsi="Times New Roman" w:cs="Times New Roman"/>
          <w:sz w:val="20"/>
          <w:szCs w:val="20"/>
        </w:rPr>
        <w:t>(Saleh et al., 2014)</w:t>
      </w:r>
      <w:r w:rsidR="00DE645A" w:rsidRPr="00D01CA6">
        <w:rPr>
          <w:rFonts w:ascii="Times New Roman" w:hAnsi="Times New Roman" w:cs="Times New Roman"/>
          <w:sz w:val="20"/>
          <w:szCs w:val="20"/>
        </w:rPr>
        <w:fldChar w:fldCharType="end"/>
      </w:r>
      <w:r w:rsidRPr="00D01CA6">
        <w:rPr>
          <w:rFonts w:ascii="Times New Roman" w:hAnsi="Times New Roman" w:cs="Times New Roman"/>
          <w:sz w:val="20"/>
          <w:szCs w:val="20"/>
        </w:rPr>
        <w:t xml:space="preserve"> revealed that the Saudi patients preferred shared decision-making approach.</w:t>
      </w:r>
    </w:p>
    <w:p w:rsidR="001E731E" w:rsidRPr="00D01CA6" w:rsidRDefault="001E731E" w:rsidP="001E731E">
      <w:pPr>
        <w:bidi w:val="0"/>
        <w:snapToGrid w:val="0"/>
        <w:spacing w:after="0" w:line="240" w:lineRule="auto"/>
        <w:jc w:val="both"/>
        <w:rPr>
          <w:rFonts w:ascii="Times New Roman" w:hAnsi="Times New Roman" w:cs="Times New Roman"/>
          <w:b/>
          <w:bCs/>
          <w:sz w:val="20"/>
          <w:szCs w:val="20"/>
          <w:lang w:eastAsia="zh-CN"/>
        </w:rPr>
      </w:pPr>
    </w:p>
    <w:p w:rsidR="00B1210F" w:rsidRPr="00D01CA6" w:rsidRDefault="00B1210F" w:rsidP="001E731E">
      <w:pPr>
        <w:bidi w:val="0"/>
        <w:snapToGrid w:val="0"/>
        <w:spacing w:after="0" w:line="240" w:lineRule="auto"/>
        <w:jc w:val="both"/>
        <w:rPr>
          <w:rFonts w:ascii="Times New Roman" w:hAnsi="Times New Roman" w:cs="Times New Roman"/>
          <w:sz w:val="20"/>
          <w:szCs w:val="20"/>
        </w:rPr>
      </w:pPr>
      <w:r w:rsidRPr="00D01CA6">
        <w:rPr>
          <w:rFonts w:ascii="Times New Roman" w:hAnsi="Times New Roman" w:cs="Times New Roman"/>
          <w:b/>
          <w:bCs/>
          <w:sz w:val="20"/>
          <w:szCs w:val="20"/>
        </w:rPr>
        <w:t>Conclusion</w:t>
      </w:r>
    </w:p>
    <w:p w:rsidR="007B4D2B" w:rsidRPr="00D01CA6" w:rsidRDefault="007B4D2B" w:rsidP="001E731E">
      <w:pPr>
        <w:bidi w:val="0"/>
        <w:snapToGrid w:val="0"/>
        <w:spacing w:after="0" w:line="240" w:lineRule="auto"/>
        <w:ind w:firstLine="425"/>
        <w:jc w:val="both"/>
        <w:rPr>
          <w:rFonts w:ascii="Times New Roman" w:hAnsi="Times New Roman" w:cs="Times New Roman"/>
          <w:sz w:val="20"/>
          <w:szCs w:val="20"/>
        </w:rPr>
      </w:pPr>
      <w:r w:rsidRPr="00D01CA6">
        <w:rPr>
          <w:rFonts w:ascii="Times New Roman" w:hAnsi="Times New Roman" w:cs="Times New Roman"/>
          <w:sz w:val="20"/>
          <w:szCs w:val="20"/>
        </w:rPr>
        <w:t>The results of the study revealed that</w:t>
      </w:r>
      <w:r w:rsidR="00322ACC" w:rsidRPr="00D01CA6">
        <w:rPr>
          <w:rFonts w:ascii="Times New Roman" w:hAnsi="Times New Roman" w:cs="Times New Roman"/>
          <w:sz w:val="20"/>
          <w:szCs w:val="20"/>
        </w:rPr>
        <w:t xml:space="preserve"> </w:t>
      </w:r>
      <w:r w:rsidR="00322ACC" w:rsidRPr="003A10EC">
        <w:rPr>
          <w:rFonts w:ascii="Times New Roman" w:hAnsi="Times New Roman" w:cs="Times New Roman"/>
          <w:noProof/>
          <w:sz w:val="20"/>
          <w:szCs w:val="20"/>
        </w:rPr>
        <w:t>in</w:t>
      </w:r>
      <w:r w:rsidR="003A10EC">
        <w:rPr>
          <w:rFonts w:ascii="Times New Roman" w:hAnsi="Times New Roman" w:cs="Times New Roman"/>
          <w:noProof/>
          <w:sz w:val="20"/>
          <w:szCs w:val="20"/>
        </w:rPr>
        <w:t xml:space="preserve"> </w:t>
      </w:r>
      <w:r w:rsidRPr="003A10EC">
        <w:rPr>
          <w:rFonts w:ascii="Times New Roman" w:hAnsi="Times New Roman" w:cs="Times New Roman"/>
          <w:noProof/>
          <w:sz w:val="20"/>
          <w:szCs w:val="20"/>
        </w:rPr>
        <w:t>spite</w:t>
      </w:r>
      <w:r w:rsidRPr="00D01CA6">
        <w:rPr>
          <w:rFonts w:ascii="Times New Roman" w:hAnsi="Times New Roman" w:cs="Times New Roman"/>
          <w:sz w:val="20"/>
          <w:szCs w:val="20"/>
        </w:rPr>
        <w:t xml:space="preserve"> the education about multiple sclerosis (MS) in hospitals </w:t>
      </w:r>
      <w:r w:rsidRPr="003A10EC">
        <w:rPr>
          <w:rFonts w:ascii="Times New Roman" w:hAnsi="Times New Roman" w:cs="Times New Roman"/>
          <w:noProof/>
          <w:sz w:val="20"/>
          <w:szCs w:val="20"/>
        </w:rPr>
        <w:t>w</w:t>
      </w:r>
      <w:r w:rsidR="003A10EC">
        <w:rPr>
          <w:rFonts w:ascii="Times New Roman" w:hAnsi="Times New Roman" w:cs="Times New Roman"/>
          <w:noProof/>
          <w:sz w:val="20"/>
          <w:szCs w:val="20"/>
        </w:rPr>
        <w:t>as</w:t>
      </w:r>
      <w:r w:rsidRPr="00D01CA6">
        <w:rPr>
          <w:rFonts w:ascii="Times New Roman" w:hAnsi="Times New Roman" w:cs="Times New Roman"/>
          <w:sz w:val="20"/>
          <w:szCs w:val="20"/>
        </w:rPr>
        <w:t xml:space="preserve"> relatively low, the general knowledge about MS among patients </w:t>
      </w:r>
      <w:r w:rsidRPr="003A10EC">
        <w:rPr>
          <w:rFonts w:ascii="Times New Roman" w:hAnsi="Times New Roman" w:cs="Times New Roman"/>
          <w:noProof/>
          <w:sz w:val="20"/>
          <w:szCs w:val="20"/>
        </w:rPr>
        <w:t>w</w:t>
      </w:r>
      <w:r w:rsidR="003A10EC">
        <w:rPr>
          <w:rFonts w:ascii="Times New Roman" w:hAnsi="Times New Roman" w:cs="Times New Roman"/>
          <w:noProof/>
          <w:sz w:val="20"/>
          <w:szCs w:val="20"/>
        </w:rPr>
        <w:t>as</w:t>
      </w:r>
      <w:r w:rsidRPr="00D01CA6">
        <w:rPr>
          <w:rFonts w:ascii="Times New Roman" w:hAnsi="Times New Roman" w:cs="Times New Roman"/>
          <w:sz w:val="20"/>
          <w:szCs w:val="20"/>
        </w:rPr>
        <w:t xml:space="preserve"> unexpectedly high</w:t>
      </w:r>
      <w:r w:rsidR="00D01CA6">
        <w:rPr>
          <w:rFonts w:ascii="Times New Roman" w:hAnsi="Times New Roman" w:cs="Times New Roman"/>
          <w:sz w:val="20"/>
          <w:szCs w:val="20"/>
        </w:rPr>
        <w:t xml:space="preserve"> </w:t>
      </w:r>
      <w:r w:rsidRPr="00D01CA6">
        <w:rPr>
          <w:rFonts w:ascii="Times New Roman" w:hAnsi="Times New Roman" w:cs="Times New Roman"/>
          <w:sz w:val="20"/>
          <w:szCs w:val="20"/>
        </w:rPr>
        <w:t>and the primary source of information was obtained from the research engines on the internet.</w:t>
      </w:r>
    </w:p>
    <w:p w:rsidR="00B1210F" w:rsidRPr="00D01CA6" w:rsidRDefault="007B4D2B" w:rsidP="001E731E">
      <w:pPr>
        <w:bidi w:val="0"/>
        <w:snapToGrid w:val="0"/>
        <w:spacing w:after="0" w:line="240" w:lineRule="auto"/>
        <w:ind w:firstLine="425"/>
        <w:jc w:val="both"/>
        <w:rPr>
          <w:rFonts w:ascii="Times New Roman" w:hAnsi="Times New Roman" w:cs="Times New Roman"/>
          <w:sz w:val="20"/>
          <w:szCs w:val="20"/>
        </w:rPr>
      </w:pPr>
      <w:r w:rsidRPr="00D01CA6">
        <w:rPr>
          <w:rFonts w:ascii="Times New Roman" w:hAnsi="Times New Roman" w:cs="Times New Roman"/>
          <w:sz w:val="20"/>
          <w:szCs w:val="20"/>
        </w:rPr>
        <w:t xml:space="preserve">The only health education provider in hospitals were doctors, yet, </w:t>
      </w:r>
      <w:r w:rsidRPr="003A10EC">
        <w:rPr>
          <w:rFonts w:ascii="Times New Roman" w:hAnsi="Times New Roman" w:cs="Times New Roman"/>
          <w:noProof/>
          <w:sz w:val="20"/>
          <w:szCs w:val="20"/>
        </w:rPr>
        <w:t>one</w:t>
      </w:r>
      <w:r w:rsidR="003A10EC">
        <w:rPr>
          <w:rFonts w:ascii="Times New Roman" w:hAnsi="Times New Roman" w:cs="Times New Roman"/>
          <w:noProof/>
          <w:sz w:val="20"/>
          <w:szCs w:val="20"/>
        </w:rPr>
        <w:t>-</w:t>
      </w:r>
      <w:r w:rsidRPr="003A10EC">
        <w:rPr>
          <w:rFonts w:ascii="Times New Roman" w:hAnsi="Times New Roman" w:cs="Times New Roman"/>
          <w:noProof/>
          <w:sz w:val="20"/>
          <w:szCs w:val="20"/>
        </w:rPr>
        <w:t>third</w:t>
      </w:r>
      <w:r w:rsidRPr="00D01CA6">
        <w:rPr>
          <w:rFonts w:ascii="Times New Roman" w:hAnsi="Times New Roman" w:cs="Times New Roman"/>
          <w:sz w:val="20"/>
          <w:szCs w:val="20"/>
        </w:rPr>
        <w:t xml:space="preserve"> of participant’s complaints </w:t>
      </w:r>
      <w:r w:rsidRPr="003A10EC">
        <w:rPr>
          <w:rFonts w:ascii="Times New Roman" w:hAnsi="Times New Roman" w:cs="Times New Roman"/>
          <w:noProof/>
          <w:sz w:val="20"/>
          <w:szCs w:val="20"/>
        </w:rPr>
        <w:t>w</w:t>
      </w:r>
      <w:r w:rsidR="003A10EC">
        <w:rPr>
          <w:rFonts w:ascii="Times New Roman" w:hAnsi="Times New Roman" w:cs="Times New Roman"/>
          <w:noProof/>
          <w:sz w:val="20"/>
          <w:szCs w:val="20"/>
        </w:rPr>
        <w:t>as</w:t>
      </w:r>
      <w:r w:rsidRPr="00D01CA6">
        <w:rPr>
          <w:rFonts w:ascii="Times New Roman" w:hAnsi="Times New Roman" w:cs="Times New Roman"/>
          <w:sz w:val="20"/>
          <w:szCs w:val="20"/>
        </w:rPr>
        <w:t xml:space="preserve"> about difficulties in communicating with their doctors during their visits and the quality of life was relatively high between all participants and the degree of it is associated with patients awareness about their disease.</w:t>
      </w:r>
    </w:p>
    <w:p w:rsidR="001E731E" w:rsidRPr="00D01CA6" w:rsidRDefault="001E731E" w:rsidP="001E731E">
      <w:pPr>
        <w:bidi w:val="0"/>
        <w:snapToGrid w:val="0"/>
        <w:spacing w:after="0" w:line="240" w:lineRule="auto"/>
        <w:jc w:val="both"/>
        <w:textAlignment w:val="baseline"/>
        <w:rPr>
          <w:rFonts w:ascii="Times New Roman" w:hAnsi="Times New Roman" w:cs="Times New Roman"/>
          <w:b/>
          <w:bCs/>
          <w:shadow/>
          <w:color w:val="000000"/>
          <w:sz w:val="20"/>
          <w:szCs w:val="20"/>
          <w:lang w:eastAsia="zh-CN" w:bidi="ar-EG"/>
        </w:rPr>
      </w:pPr>
    </w:p>
    <w:p w:rsidR="00B1210F" w:rsidRPr="00D01CA6" w:rsidRDefault="00B1210F" w:rsidP="001E731E">
      <w:pPr>
        <w:bidi w:val="0"/>
        <w:snapToGrid w:val="0"/>
        <w:spacing w:after="0" w:line="240" w:lineRule="auto"/>
        <w:jc w:val="both"/>
        <w:textAlignment w:val="baseline"/>
        <w:rPr>
          <w:rFonts w:ascii="Times New Roman" w:eastAsia="MS PGothic" w:hAnsi="Times New Roman" w:cs="Times New Roman"/>
          <w:b/>
          <w:bCs/>
          <w:shadow/>
          <w:color w:val="000000"/>
          <w:sz w:val="20"/>
          <w:szCs w:val="20"/>
          <w:lang w:bidi="ar-EG"/>
        </w:rPr>
      </w:pPr>
      <w:r w:rsidRPr="00D01CA6">
        <w:rPr>
          <w:rFonts w:ascii="Times New Roman" w:eastAsia="MS PGothic" w:hAnsi="Times New Roman" w:cs="Times New Roman"/>
          <w:b/>
          <w:bCs/>
          <w:shadow/>
          <w:color w:val="000000"/>
          <w:sz w:val="20"/>
          <w:szCs w:val="20"/>
          <w:lang w:bidi="ar-EG"/>
        </w:rPr>
        <w:t>Recommendation</w:t>
      </w:r>
    </w:p>
    <w:p w:rsidR="006D7B89" w:rsidRPr="00D01CA6" w:rsidRDefault="006D7B89" w:rsidP="001E731E">
      <w:pPr>
        <w:bidi w:val="0"/>
        <w:snapToGrid w:val="0"/>
        <w:spacing w:after="0" w:line="240" w:lineRule="auto"/>
        <w:ind w:firstLine="425"/>
        <w:jc w:val="both"/>
        <w:rPr>
          <w:rFonts w:ascii="Times New Roman" w:hAnsi="Times New Roman" w:cs="Times New Roman"/>
          <w:sz w:val="20"/>
          <w:szCs w:val="20"/>
        </w:rPr>
      </w:pPr>
      <w:r w:rsidRPr="00D01CA6">
        <w:rPr>
          <w:rFonts w:ascii="Times New Roman" w:hAnsi="Times New Roman" w:cs="Times New Roman"/>
          <w:sz w:val="20"/>
          <w:szCs w:val="20"/>
        </w:rPr>
        <w:t xml:space="preserve">Patient information and </w:t>
      </w:r>
      <w:r w:rsidRPr="003A10EC">
        <w:rPr>
          <w:rFonts w:ascii="Times New Roman" w:hAnsi="Times New Roman" w:cs="Times New Roman"/>
          <w:noProof/>
          <w:sz w:val="20"/>
          <w:szCs w:val="20"/>
        </w:rPr>
        <w:t>counseling</w:t>
      </w:r>
      <w:r w:rsidRPr="00D01CA6">
        <w:rPr>
          <w:rFonts w:ascii="Times New Roman" w:hAnsi="Times New Roman" w:cs="Times New Roman"/>
          <w:sz w:val="20"/>
          <w:szCs w:val="20"/>
        </w:rPr>
        <w:t xml:space="preserve"> </w:t>
      </w:r>
      <w:r w:rsidRPr="003A10EC">
        <w:rPr>
          <w:rFonts w:ascii="Times New Roman" w:hAnsi="Times New Roman" w:cs="Times New Roman"/>
          <w:noProof/>
          <w:sz w:val="20"/>
          <w:szCs w:val="20"/>
        </w:rPr>
        <w:t>need</w:t>
      </w:r>
      <w:r w:rsidRPr="00D01CA6">
        <w:rPr>
          <w:rFonts w:ascii="Times New Roman" w:hAnsi="Times New Roman" w:cs="Times New Roman"/>
          <w:sz w:val="20"/>
          <w:szCs w:val="20"/>
        </w:rPr>
        <w:t xml:space="preserve"> to be included in the management plan for Multiple Sclerosis (MS) patients for empowering patients, through health education specialists, especially at early stages of disease for</w:t>
      </w:r>
      <w:r w:rsidR="003A10EC">
        <w:rPr>
          <w:rFonts w:ascii="Times New Roman" w:hAnsi="Times New Roman" w:cs="Times New Roman"/>
          <w:sz w:val="20"/>
          <w:szCs w:val="20"/>
        </w:rPr>
        <w:t xml:space="preserve"> the</w:t>
      </w:r>
      <w:r w:rsidRPr="00D01CA6">
        <w:rPr>
          <w:rFonts w:ascii="Times New Roman" w:hAnsi="Times New Roman" w:cs="Times New Roman"/>
          <w:sz w:val="20"/>
          <w:szCs w:val="20"/>
        </w:rPr>
        <w:t xml:space="preserve"> </w:t>
      </w:r>
      <w:r w:rsidRPr="003A10EC">
        <w:rPr>
          <w:rFonts w:ascii="Times New Roman" w:hAnsi="Times New Roman" w:cs="Times New Roman"/>
          <w:noProof/>
          <w:sz w:val="20"/>
          <w:szCs w:val="20"/>
        </w:rPr>
        <w:t>management</w:t>
      </w:r>
      <w:r w:rsidRPr="00D01CA6">
        <w:rPr>
          <w:rFonts w:ascii="Times New Roman" w:hAnsi="Times New Roman" w:cs="Times New Roman"/>
          <w:sz w:val="20"/>
          <w:szCs w:val="20"/>
        </w:rPr>
        <w:t xml:space="preserve"> of the disease relapses. As a result of increasing search the internet, information can be misleading or inaccurate, to limit these issues, an updated reliable source of information in Arabic should be provided by experts. Received emotional support from family, friends, support groups and healthcare providers strongly influence perspectives of disease and treatment.</w:t>
      </w:r>
    </w:p>
    <w:p w:rsidR="001E731E" w:rsidRPr="00D01CA6" w:rsidRDefault="001E731E" w:rsidP="001E731E">
      <w:pPr>
        <w:widowControl w:val="0"/>
        <w:tabs>
          <w:tab w:val="left" w:pos="3180"/>
        </w:tabs>
        <w:autoSpaceDE w:val="0"/>
        <w:autoSpaceDN w:val="0"/>
        <w:bidi w:val="0"/>
        <w:adjustRightInd w:val="0"/>
        <w:snapToGrid w:val="0"/>
        <w:spacing w:after="0" w:line="240" w:lineRule="auto"/>
        <w:jc w:val="both"/>
        <w:rPr>
          <w:rFonts w:ascii="Times New Roman" w:hAnsi="Times New Roman" w:cs="Times New Roman"/>
          <w:b/>
          <w:bCs/>
          <w:color w:val="000000"/>
          <w:sz w:val="20"/>
          <w:szCs w:val="20"/>
          <w:lang w:eastAsia="zh-CN"/>
        </w:rPr>
      </w:pPr>
    </w:p>
    <w:p w:rsidR="00175727" w:rsidRPr="00D01CA6" w:rsidRDefault="00175727" w:rsidP="001E731E">
      <w:pPr>
        <w:widowControl w:val="0"/>
        <w:tabs>
          <w:tab w:val="left" w:pos="3180"/>
        </w:tabs>
        <w:autoSpaceDE w:val="0"/>
        <w:autoSpaceDN w:val="0"/>
        <w:bidi w:val="0"/>
        <w:adjustRightInd w:val="0"/>
        <w:snapToGrid w:val="0"/>
        <w:spacing w:after="0" w:line="240" w:lineRule="auto"/>
        <w:jc w:val="both"/>
        <w:rPr>
          <w:rFonts w:ascii="Times New Roman" w:hAnsi="Times New Roman" w:cs="Times New Roman"/>
          <w:b/>
          <w:bCs/>
          <w:color w:val="000000"/>
          <w:sz w:val="20"/>
          <w:szCs w:val="20"/>
          <w:lang w:eastAsia="ar-SA"/>
        </w:rPr>
      </w:pPr>
      <w:r w:rsidRPr="00D01CA6">
        <w:rPr>
          <w:rFonts w:ascii="Times New Roman" w:hAnsi="Times New Roman" w:cs="Times New Roman"/>
          <w:b/>
          <w:bCs/>
          <w:color w:val="000000"/>
          <w:sz w:val="20"/>
          <w:szCs w:val="20"/>
          <w:lang w:eastAsia="ar-SA"/>
        </w:rPr>
        <w:lastRenderedPageBreak/>
        <w:t>Declaration of conflicting interests</w:t>
      </w:r>
    </w:p>
    <w:p w:rsidR="00175727" w:rsidRPr="00D01CA6" w:rsidRDefault="00175727" w:rsidP="001E731E">
      <w:pPr>
        <w:widowControl w:val="0"/>
        <w:tabs>
          <w:tab w:val="left" w:pos="3180"/>
        </w:tabs>
        <w:autoSpaceDE w:val="0"/>
        <w:autoSpaceDN w:val="0"/>
        <w:bidi w:val="0"/>
        <w:adjustRightInd w:val="0"/>
        <w:snapToGrid w:val="0"/>
        <w:spacing w:after="0" w:line="240" w:lineRule="auto"/>
        <w:ind w:firstLine="425"/>
        <w:jc w:val="both"/>
        <w:rPr>
          <w:rFonts w:ascii="Times New Roman" w:hAnsi="Times New Roman" w:cs="Times New Roman"/>
          <w:color w:val="000000"/>
          <w:sz w:val="20"/>
          <w:szCs w:val="20"/>
          <w:lang w:eastAsia="ar-SA"/>
        </w:rPr>
      </w:pPr>
      <w:r w:rsidRPr="00D01CA6">
        <w:rPr>
          <w:rFonts w:ascii="Times New Roman" w:hAnsi="Times New Roman" w:cs="Times New Roman"/>
          <w:color w:val="000000"/>
          <w:sz w:val="20"/>
          <w:szCs w:val="20"/>
          <w:lang w:eastAsia="ar-SA"/>
        </w:rPr>
        <w:t>None declared</w:t>
      </w:r>
    </w:p>
    <w:p w:rsidR="007F2E75" w:rsidRPr="00D01CA6" w:rsidRDefault="007F2E75" w:rsidP="001E731E">
      <w:pPr>
        <w:widowControl w:val="0"/>
        <w:tabs>
          <w:tab w:val="left" w:pos="3180"/>
        </w:tabs>
        <w:autoSpaceDE w:val="0"/>
        <w:autoSpaceDN w:val="0"/>
        <w:bidi w:val="0"/>
        <w:adjustRightInd w:val="0"/>
        <w:snapToGrid w:val="0"/>
        <w:spacing w:after="0" w:line="240" w:lineRule="auto"/>
        <w:jc w:val="both"/>
        <w:rPr>
          <w:rFonts w:ascii="Times New Roman" w:hAnsi="Times New Roman" w:cs="Times New Roman"/>
          <w:b/>
          <w:bCs/>
          <w:color w:val="000000"/>
          <w:sz w:val="20"/>
          <w:szCs w:val="20"/>
          <w:lang w:eastAsia="ar-SA"/>
        </w:rPr>
      </w:pPr>
    </w:p>
    <w:p w:rsidR="00175727" w:rsidRPr="00D01CA6" w:rsidRDefault="00175727" w:rsidP="001E731E">
      <w:pPr>
        <w:widowControl w:val="0"/>
        <w:tabs>
          <w:tab w:val="left" w:pos="3180"/>
        </w:tabs>
        <w:autoSpaceDE w:val="0"/>
        <w:autoSpaceDN w:val="0"/>
        <w:bidi w:val="0"/>
        <w:adjustRightInd w:val="0"/>
        <w:snapToGrid w:val="0"/>
        <w:spacing w:after="0" w:line="240" w:lineRule="auto"/>
        <w:jc w:val="both"/>
        <w:rPr>
          <w:rFonts w:ascii="Times New Roman" w:hAnsi="Times New Roman" w:cs="Times New Roman"/>
          <w:b/>
          <w:bCs/>
          <w:color w:val="000000"/>
          <w:sz w:val="20"/>
          <w:szCs w:val="20"/>
          <w:lang w:eastAsia="ar-SA"/>
        </w:rPr>
      </w:pPr>
      <w:r w:rsidRPr="00D01CA6">
        <w:rPr>
          <w:rFonts w:ascii="Times New Roman" w:hAnsi="Times New Roman" w:cs="Times New Roman"/>
          <w:b/>
          <w:bCs/>
          <w:color w:val="000000"/>
          <w:sz w:val="20"/>
          <w:szCs w:val="20"/>
          <w:lang w:eastAsia="ar-SA"/>
        </w:rPr>
        <w:t>Source of funding</w:t>
      </w:r>
    </w:p>
    <w:p w:rsidR="00175727" w:rsidRPr="00D01CA6" w:rsidRDefault="00175727" w:rsidP="001E731E">
      <w:pPr>
        <w:bidi w:val="0"/>
        <w:snapToGrid w:val="0"/>
        <w:spacing w:after="0" w:line="240" w:lineRule="auto"/>
        <w:ind w:firstLine="425"/>
        <w:jc w:val="both"/>
        <w:rPr>
          <w:rFonts w:ascii="Times New Roman" w:eastAsia="Times New Roman" w:hAnsi="Times New Roman" w:cs="Times New Roman"/>
          <w:b/>
          <w:bCs/>
          <w:color w:val="000000"/>
          <w:sz w:val="20"/>
          <w:szCs w:val="20"/>
          <w:lang w:eastAsia="en-GB"/>
        </w:rPr>
      </w:pPr>
      <w:r w:rsidRPr="00D01CA6">
        <w:rPr>
          <w:rFonts w:ascii="Times New Roman" w:eastAsia="Times New Roman" w:hAnsi="Times New Roman" w:cs="Times New Roman"/>
          <w:color w:val="000000"/>
          <w:sz w:val="20"/>
          <w:szCs w:val="20"/>
          <w:lang w:eastAsia="en-GB"/>
        </w:rPr>
        <w:t>The authors extend their appreciation to the Research Center, College of Applied Medical Sciences</w:t>
      </w:r>
      <w:r w:rsidRPr="00D01CA6">
        <w:rPr>
          <w:rFonts w:ascii="Times New Roman" w:eastAsia="Times New Roman" w:hAnsi="Times New Roman" w:cs="Times New Roman"/>
          <w:b/>
          <w:bCs/>
          <w:color w:val="000000"/>
          <w:sz w:val="20"/>
          <w:szCs w:val="20"/>
          <w:lang w:eastAsia="en-GB"/>
        </w:rPr>
        <w:t xml:space="preserve"> </w:t>
      </w:r>
      <w:r w:rsidRPr="00D01CA6">
        <w:rPr>
          <w:rFonts w:ascii="Times New Roman" w:eastAsia="Times New Roman" w:hAnsi="Times New Roman" w:cs="Times New Roman"/>
          <w:color w:val="000000"/>
          <w:sz w:val="20"/>
          <w:szCs w:val="20"/>
          <w:lang w:eastAsia="en-GB"/>
        </w:rPr>
        <w:t>and the Deanship of Scientific Research at King Saud University for funding this research.</w:t>
      </w:r>
    </w:p>
    <w:p w:rsidR="007F2E75" w:rsidRPr="00D01CA6" w:rsidRDefault="007F2E75" w:rsidP="001E731E">
      <w:pPr>
        <w:bidi w:val="0"/>
        <w:snapToGrid w:val="0"/>
        <w:spacing w:after="0" w:line="240" w:lineRule="auto"/>
        <w:jc w:val="both"/>
        <w:rPr>
          <w:rFonts w:ascii="Times New Roman" w:eastAsia="Times New Roman" w:hAnsi="Times New Roman" w:cs="Times New Roman"/>
          <w:b/>
          <w:bCs/>
          <w:color w:val="000000"/>
          <w:sz w:val="20"/>
          <w:szCs w:val="20"/>
          <w:lang w:eastAsia="en-GB"/>
        </w:rPr>
      </w:pPr>
    </w:p>
    <w:p w:rsidR="00175727" w:rsidRPr="00D01CA6" w:rsidRDefault="00175727" w:rsidP="001E731E">
      <w:pPr>
        <w:bidi w:val="0"/>
        <w:snapToGrid w:val="0"/>
        <w:spacing w:after="0" w:line="240" w:lineRule="auto"/>
        <w:jc w:val="both"/>
        <w:rPr>
          <w:rFonts w:ascii="Times New Roman" w:hAnsi="Times New Roman" w:cs="Times New Roman"/>
          <w:b/>
          <w:sz w:val="20"/>
          <w:szCs w:val="20"/>
          <w:lang w:eastAsia="ar-SA"/>
        </w:rPr>
      </w:pPr>
      <w:r w:rsidRPr="00D01CA6">
        <w:rPr>
          <w:rFonts w:ascii="Times New Roman" w:hAnsi="Times New Roman" w:cs="Times New Roman"/>
          <w:b/>
          <w:sz w:val="20"/>
          <w:szCs w:val="20"/>
          <w:lang w:eastAsia="ar-SA"/>
        </w:rPr>
        <w:t>Corresponding Author:</w:t>
      </w:r>
    </w:p>
    <w:p w:rsidR="00175727" w:rsidRPr="00D01CA6" w:rsidRDefault="00175727" w:rsidP="001E731E">
      <w:pPr>
        <w:widowControl w:val="0"/>
        <w:tabs>
          <w:tab w:val="left" w:pos="3180"/>
        </w:tabs>
        <w:autoSpaceDE w:val="0"/>
        <w:autoSpaceDN w:val="0"/>
        <w:bidi w:val="0"/>
        <w:adjustRightInd w:val="0"/>
        <w:snapToGrid w:val="0"/>
        <w:spacing w:after="0" w:line="240" w:lineRule="auto"/>
        <w:jc w:val="both"/>
        <w:rPr>
          <w:rFonts w:ascii="Times New Roman" w:hAnsi="Times New Roman" w:cs="Times New Roman"/>
          <w:sz w:val="20"/>
          <w:szCs w:val="20"/>
          <w:lang w:eastAsia="ar-SA"/>
        </w:rPr>
      </w:pPr>
      <w:r w:rsidRPr="00D01CA6">
        <w:rPr>
          <w:rFonts w:ascii="Times New Roman" w:hAnsi="Times New Roman" w:cs="Times New Roman"/>
          <w:sz w:val="20"/>
          <w:szCs w:val="20"/>
          <w:lang w:eastAsia="ar-SA"/>
        </w:rPr>
        <w:t xml:space="preserve">Alia </w:t>
      </w:r>
      <w:r w:rsidRPr="003A10EC">
        <w:rPr>
          <w:rFonts w:ascii="Times New Roman" w:hAnsi="Times New Roman" w:cs="Times New Roman"/>
          <w:noProof/>
          <w:sz w:val="20"/>
          <w:szCs w:val="20"/>
          <w:lang w:eastAsia="ar-SA"/>
        </w:rPr>
        <w:t>Almoajel</w:t>
      </w:r>
      <w:r w:rsidRPr="00D01CA6">
        <w:rPr>
          <w:rFonts w:ascii="Times New Roman" w:hAnsi="Times New Roman" w:cs="Times New Roman"/>
          <w:sz w:val="20"/>
          <w:szCs w:val="20"/>
          <w:lang w:eastAsia="ar-SA"/>
        </w:rPr>
        <w:t>, PhD</w:t>
      </w:r>
    </w:p>
    <w:p w:rsidR="00175727" w:rsidRPr="00D01CA6" w:rsidRDefault="00175727" w:rsidP="001E731E">
      <w:pPr>
        <w:widowControl w:val="0"/>
        <w:tabs>
          <w:tab w:val="left" w:pos="3180"/>
        </w:tabs>
        <w:autoSpaceDE w:val="0"/>
        <w:autoSpaceDN w:val="0"/>
        <w:bidi w:val="0"/>
        <w:adjustRightInd w:val="0"/>
        <w:snapToGrid w:val="0"/>
        <w:spacing w:after="0" w:line="240" w:lineRule="auto"/>
        <w:jc w:val="both"/>
        <w:rPr>
          <w:rFonts w:ascii="Times New Roman" w:hAnsi="Times New Roman" w:cs="Times New Roman"/>
          <w:sz w:val="20"/>
          <w:szCs w:val="20"/>
          <w:lang w:eastAsia="ar-SA"/>
        </w:rPr>
      </w:pPr>
      <w:r w:rsidRPr="00D01CA6">
        <w:rPr>
          <w:rFonts w:ascii="Times New Roman" w:hAnsi="Times New Roman" w:cs="Times New Roman"/>
          <w:sz w:val="20"/>
          <w:szCs w:val="20"/>
          <w:lang w:eastAsia="ar-SA"/>
        </w:rPr>
        <w:t>King Saud University.</w:t>
      </w:r>
    </w:p>
    <w:p w:rsidR="00175727" w:rsidRPr="00D01CA6" w:rsidRDefault="00175727" w:rsidP="001E731E">
      <w:pPr>
        <w:widowControl w:val="0"/>
        <w:tabs>
          <w:tab w:val="left" w:pos="3180"/>
        </w:tabs>
        <w:autoSpaceDE w:val="0"/>
        <w:autoSpaceDN w:val="0"/>
        <w:bidi w:val="0"/>
        <w:adjustRightInd w:val="0"/>
        <w:snapToGrid w:val="0"/>
        <w:spacing w:after="0" w:line="240" w:lineRule="auto"/>
        <w:jc w:val="both"/>
        <w:rPr>
          <w:rFonts w:ascii="Times New Roman" w:hAnsi="Times New Roman" w:cs="Times New Roman"/>
          <w:sz w:val="20"/>
          <w:szCs w:val="20"/>
          <w:lang w:eastAsia="ar-SA"/>
        </w:rPr>
      </w:pPr>
      <w:r w:rsidRPr="00D01CA6">
        <w:rPr>
          <w:rFonts w:ascii="Times New Roman" w:hAnsi="Times New Roman" w:cs="Times New Roman"/>
          <w:sz w:val="20"/>
          <w:szCs w:val="20"/>
          <w:lang w:eastAsia="ar-SA"/>
        </w:rPr>
        <w:t>Riyadh 112626, P.O.BOX 104293</w:t>
      </w:r>
    </w:p>
    <w:p w:rsidR="00175727" w:rsidRPr="00D01CA6" w:rsidRDefault="00175727" w:rsidP="001E731E">
      <w:pPr>
        <w:widowControl w:val="0"/>
        <w:tabs>
          <w:tab w:val="left" w:pos="3180"/>
        </w:tabs>
        <w:autoSpaceDE w:val="0"/>
        <w:autoSpaceDN w:val="0"/>
        <w:bidi w:val="0"/>
        <w:adjustRightInd w:val="0"/>
        <w:snapToGrid w:val="0"/>
        <w:spacing w:after="0" w:line="240" w:lineRule="auto"/>
        <w:jc w:val="both"/>
        <w:rPr>
          <w:rFonts w:ascii="Times New Roman" w:hAnsi="Times New Roman" w:cs="Times New Roman"/>
          <w:sz w:val="20"/>
          <w:szCs w:val="20"/>
          <w:lang w:eastAsia="ar-SA"/>
        </w:rPr>
      </w:pPr>
      <w:r w:rsidRPr="00D01CA6">
        <w:rPr>
          <w:rFonts w:ascii="Times New Roman" w:hAnsi="Times New Roman" w:cs="Times New Roman"/>
          <w:sz w:val="20"/>
          <w:szCs w:val="20"/>
          <w:lang w:eastAsia="ar-SA"/>
        </w:rPr>
        <w:t>Saudi Arabia</w:t>
      </w:r>
    </w:p>
    <w:p w:rsidR="00175727" w:rsidRPr="00D01CA6" w:rsidRDefault="00175727" w:rsidP="001E731E">
      <w:pPr>
        <w:widowControl w:val="0"/>
        <w:tabs>
          <w:tab w:val="left" w:pos="3180"/>
        </w:tabs>
        <w:autoSpaceDE w:val="0"/>
        <w:autoSpaceDN w:val="0"/>
        <w:bidi w:val="0"/>
        <w:adjustRightInd w:val="0"/>
        <w:snapToGrid w:val="0"/>
        <w:spacing w:after="0" w:line="240" w:lineRule="auto"/>
        <w:jc w:val="both"/>
        <w:rPr>
          <w:rFonts w:ascii="Times New Roman" w:hAnsi="Times New Roman" w:cs="Times New Roman"/>
          <w:sz w:val="20"/>
          <w:szCs w:val="20"/>
          <w:lang w:eastAsia="ar-SA"/>
        </w:rPr>
      </w:pPr>
      <w:r w:rsidRPr="00D01CA6">
        <w:rPr>
          <w:rFonts w:ascii="Times New Roman" w:hAnsi="Times New Roman" w:cs="Times New Roman"/>
          <w:sz w:val="20"/>
          <w:szCs w:val="20"/>
          <w:lang w:eastAsia="ar-SA"/>
        </w:rPr>
        <w:t>Office: +966118050219</w:t>
      </w:r>
    </w:p>
    <w:p w:rsidR="00175727" w:rsidRPr="00D01CA6" w:rsidRDefault="00175727" w:rsidP="001E731E">
      <w:pPr>
        <w:widowControl w:val="0"/>
        <w:tabs>
          <w:tab w:val="left" w:pos="3180"/>
        </w:tabs>
        <w:autoSpaceDE w:val="0"/>
        <w:autoSpaceDN w:val="0"/>
        <w:bidi w:val="0"/>
        <w:adjustRightInd w:val="0"/>
        <w:snapToGrid w:val="0"/>
        <w:spacing w:after="0" w:line="240" w:lineRule="auto"/>
        <w:jc w:val="both"/>
        <w:rPr>
          <w:rFonts w:ascii="Times New Roman" w:hAnsi="Times New Roman" w:cs="Times New Roman"/>
          <w:sz w:val="20"/>
          <w:szCs w:val="20"/>
          <w:lang w:eastAsia="ar-SA"/>
        </w:rPr>
      </w:pPr>
      <w:r w:rsidRPr="00D01CA6">
        <w:rPr>
          <w:rFonts w:ascii="Times New Roman" w:hAnsi="Times New Roman" w:cs="Times New Roman"/>
          <w:sz w:val="20"/>
          <w:szCs w:val="20"/>
          <w:lang w:eastAsia="ar-SA"/>
        </w:rPr>
        <w:t>Fax: +96614358522</w:t>
      </w:r>
    </w:p>
    <w:p w:rsidR="00175727" w:rsidRPr="00D01CA6" w:rsidRDefault="00175727" w:rsidP="001E731E">
      <w:pPr>
        <w:widowControl w:val="0"/>
        <w:tabs>
          <w:tab w:val="left" w:pos="3180"/>
        </w:tabs>
        <w:autoSpaceDE w:val="0"/>
        <w:autoSpaceDN w:val="0"/>
        <w:bidi w:val="0"/>
        <w:adjustRightInd w:val="0"/>
        <w:snapToGrid w:val="0"/>
        <w:spacing w:after="0" w:line="240" w:lineRule="auto"/>
        <w:jc w:val="both"/>
        <w:rPr>
          <w:rFonts w:ascii="Times New Roman" w:hAnsi="Times New Roman" w:cs="Times New Roman"/>
          <w:sz w:val="20"/>
          <w:szCs w:val="20"/>
          <w:lang w:eastAsia="ar-SA"/>
        </w:rPr>
      </w:pPr>
      <w:r w:rsidRPr="00D01CA6">
        <w:rPr>
          <w:rFonts w:ascii="Times New Roman" w:hAnsi="Times New Roman" w:cs="Times New Roman"/>
          <w:sz w:val="20"/>
          <w:szCs w:val="20"/>
          <w:lang w:eastAsia="ar-SA"/>
        </w:rPr>
        <w:t xml:space="preserve">E-mail: </w:t>
      </w:r>
      <w:hyperlink r:id="rId15" w:history="1">
        <w:r w:rsidRPr="00D01CA6">
          <w:rPr>
            <w:rFonts w:ascii="Times New Roman" w:hAnsi="Times New Roman" w:cs="Times New Roman"/>
            <w:color w:val="0000FF"/>
            <w:sz w:val="20"/>
            <w:szCs w:val="20"/>
            <w:u w:val="single"/>
            <w:lang w:eastAsia="ar-SA"/>
          </w:rPr>
          <w:t>almoajela@gmail.com</w:t>
        </w:r>
      </w:hyperlink>
    </w:p>
    <w:p w:rsidR="000A2E5F" w:rsidRPr="00D01CA6" w:rsidRDefault="000A2E5F" w:rsidP="001E731E">
      <w:pPr>
        <w:bidi w:val="0"/>
        <w:snapToGrid w:val="0"/>
        <w:spacing w:after="0" w:line="240" w:lineRule="auto"/>
        <w:jc w:val="both"/>
        <w:rPr>
          <w:rFonts w:ascii="Times New Roman" w:hAnsi="Times New Roman" w:cs="Times New Roman"/>
          <w:color w:val="252525"/>
          <w:sz w:val="20"/>
          <w:szCs w:val="20"/>
        </w:rPr>
      </w:pPr>
    </w:p>
    <w:p w:rsidR="00B1210F" w:rsidRPr="00D01CA6" w:rsidRDefault="00B1210F" w:rsidP="001E731E">
      <w:pPr>
        <w:shd w:val="clear" w:color="auto" w:fill="FFFFFF"/>
        <w:bidi w:val="0"/>
        <w:snapToGrid w:val="0"/>
        <w:spacing w:after="0" w:line="240" w:lineRule="auto"/>
        <w:jc w:val="both"/>
        <w:rPr>
          <w:rFonts w:ascii="Times New Roman" w:hAnsi="Times New Roman" w:cs="Times New Roman"/>
          <w:b/>
          <w:bCs/>
          <w:color w:val="000000"/>
          <w:sz w:val="20"/>
          <w:szCs w:val="20"/>
        </w:rPr>
      </w:pPr>
      <w:r w:rsidRPr="00D01CA6">
        <w:rPr>
          <w:rFonts w:ascii="Times New Roman" w:hAnsi="Times New Roman" w:cs="Times New Roman"/>
          <w:b/>
          <w:bCs/>
          <w:color w:val="000000"/>
          <w:sz w:val="20"/>
          <w:szCs w:val="20"/>
        </w:rPr>
        <w:t>References</w:t>
      </w:r>
    </w:p>
    <w:p w:rsidR="00CC5734" w:rsidRPr="00D01CA6" w:rsidRDefault="00CC5734" w:rsidP="001E731E">
      <w:pPr>
        <w:widowControl w:val="0"/>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D01CA6">
        <w:rPr>
          <w:rFonts w:ascii="Times New Roman" w:hAnsi="Times New Roman" w:cs="Times New Roman"/>
          <w:noProof/>
          <w:sz w:val="20"/>
          <w:szCs w:val="20"/>
        </w:rPr>
        <w:t xml:space="preserve">Abolfazli, R., </w:t>
      </w:r>
      <w:r w:rsidRPr="003A10EC">
        <w:rPr>
          <w:rFonts w:ascii="Times New Roman" w:hAnsi="Times New Roman" w:cs="Times New Roman"/>
          <w:noProof/>
          <w:sz w:val="20"/>
          <w:szCs w:val="20"/>
        </w:rPr>
        <w:t>Elyasi</w:t>
      </w:r>
      <w:r w:rsidRPr="00D01CA6">
        <w:rPr>
          <w:rFonts w:ascii="Times New Roman" w:hAnsi="Times New Roman" w:cs="Times New Roman"/>
          <w:noProof/>
          <w:sz w:val="20"/>
          <w:szCs w:val="20"/>
        </w:rPr>
        <w:t xml:space="preserve">, A., Javadi, M. R., Gholami, K., Torkamandi, H., Amir-Shahkarami, M., … Nasr, Z. (2014). Knowledge and attitude assessment of Iranian multiple sclerosis patients receiving interferon beta. </w:t>
      </w:r>
      <w:r w:rsidRPr="00D01CA6">
        <w:rPr>
          <w:rFonts w:ascii="Times New Roman" w:hAnsi="Times New Roman" w:cs="Times New Roman"/>
          <w:i/>
          <w:iCs/>
          <w:noProof/>
          <w:sz w:val="20"/>
          <w:szCs w:val="20"/>
        </w:rPr>
        <w:t>Iranian Journal of Neurology</w:t>
      </w:r>
      <w:r w:rsidRPr="00D01CA6">
        <w:rPr>
          <w:rFonts w:ascii="Times New Roman" w:hAnsi="Times New Roman" w:cs="Times New Roman"/>
          <w:noProof/>
          <w:sz w:val="20"/>
          <w:szCs w:val="20"/>
        </w:rPr>
        <w:t xml:space="preserve">, </w:t>
      </w:r>
      <w:r w:rsidRPr="00D01CA6">
        <w:rPr>
          <w:rFonts w:ascii="Times New Roman" w:hAnsi="Times New Roman" w:cs="Times New Roman"/>
          <w:i/>
          <w:iCs/>
          <w:noProof/>
          <w:sz w:val="20"/>
          <w:szCs w:val="20"/>
        </w:rPr>
        <w:t>13</w:t>
      </w:r>
      <w:r w:rsidRPr="00D01CA6">
        <w:rPr>
          <w:rFonts w:ascii="Times New Roman" w:hAnsi="Times New Roman" w:cs="Times New Roman"/>
          <w:noProof/>
          <w:sz w:val="20"/>
          <w:szCs w:val="20"/>
        </w:rPr>
        <w:t>(3), 160–7.</w:t>
      </w:r>
    </w:p>
    <w:p w:rsidR="00CC5734" w:rsidRPr="00D01CA6" w:rsidRDefault="00CC5734" w:rsidP="001E731E">
      <w:pPr>
        <w:widowControl w:val="0"/>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D01CA6">
        <w:rPr>
          <w:rFonts w:ascii="Times New Roman" w:hAnsi="Times New Roman" w:cs="Times New Roman"/>
          <w:noProof/>
          <w:sz w:val="20"/>
          <w:szCs w:val="20"/>
        </w:rPr>
        <w:t xml:space="preserve">Al-Hashel, J., Besterman, A. D., &amp; Wolfson, C. (2008). The prevalence of multiple sclerosis in the Middle East. </w:t>
      </w:r>
      <w:r w:rsidRPr="00D01CA6">
        <w:rPr>
          <w:rFonts w:ascii="Times New Roman" w:hAnsi="Times New Roman" w:cs="Times New Roman"/>
          <w:i/>
          <w:iCs/>
          <w:noProof/>
          <w:sz w:val="20"/>
          <w:szCs w:val="20"/>
        </w:rPr>
        <w:t>Neuroepidemiology</w:t>
      </w:r>
      <w:r w:rsidRPr="00D01CA6">
        <w:rPr>
          <w:rFonts w:ascii="Times New Roman" w:hAnsi="Times New Roman" w:cs="Times New Roman"/>
          <w:noProof/>
          <w:sz w:val="20"/>
          <w:szCs w:val="20"/>
        </w:rPr>
        <w:t xml:space="preserve">, </w:t>
      </w:r>
      <w:r w:rsidRPr="00D01CA6">
        <w:rPr>
          <w:rFonts w:ascii="Times New Roman" w:hAnsi="Times New Roman" w:cs="Times New Roman"/>
          <w:i/>
          <w:iCs/>
          <w:noProof/>
          <w:sz w:val="20"/>
          <w:szCs w:val="20"/>
        </w:rPr>
        <w:t>31</w:t>
      </w:r>
      <w:r w:rsidRPr="00D01CA6">
        <w:rPr>
          <w:rFonts w:ascii="Times New Roman" w:hAnsi="Times New Roman" w:cs="Times New Roman"/>
          <w:noProof/>
          <w:sz w:val="20"/>
          <w:szCs w:val="20"/>
        </w:rPr>
        <w:t>(2), 129–37.</w:t>
      </w:r>
    </w:p>
    <w:p w:rsidR="00CC5734" w:rsidRPr="00D01CA6" w:rsidRDefault="00CC5734" w:rsidP="001E731E">
      <w:pPr>
        <w:widowControl w:val="0"/>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D01CA6">
        <w:rPr>
          <w:rFonts w:ascii="Times New Roman" w:hAnsi="Times New Roman" w:cs="Times New Roman"/>
          <w:noProof/>
          <w:sz w:val="20"/>
          <w:szCs w:val="20"/>
        </w:rPr>
        <w:t>Bevan, S., &amp; Steadman, K. (2015). Multiple Sclerosis &amp;amp; Employment in Europe Literature Summary.</w:t>
      </w:r>
    </w:p>
    <w:p w:rsidR="00CC5734" w:rsidRPr="00D01CA6" w:rsidRDefault="00CC5734" w:rsidP="001E731E">
      <w:pPr>
        <w:widowControl w:val="0"/>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D01CA6">
        <w:rPr>
          <w:rFonts w:ascii="Times New Roman" w:hAnsi="Times New Roman" w:cs="Times New Roman"/>
          <w:noProof/>
          <w:sz w:val="20"/>
          <w:szCs w:val="20"/>
        </w:rPr>
        <w:t xml:space="preserve">Bishop, M., Frain, M. P., Espinosa, C. T., &amp; Stenhoff, D. M. (2009). Sources of information about multiple sclerosis: Information seeking and personal, demographic, and MS variables. </w:t>
      </w:r>
      <w:r w:rsidRPr="00D01CA6">
        <w:rPr>
          <w:rFonts w:ascii="Times New Roman" w:hAnsi="Times New Roman" w:cs="Times New Roman"/>
          <w:i/>
          <w:iCs/>
          <w:noProof/>
          <w:sz w:val="20"/>
          <w:szCs w:val="20"/>
        </w:rPr>
        <w:t>Journal of Vocational Rehabilitation</w:t>
      </w:r>
      <w:r w:rsidRPr="00D01CA6">
        <w:rPr>
          <w:rFonts w:ascii="Times New Roman" w:hAnsi="Times New Roman" w:cs="Times New Roman"/>
          <w:noProof/>
          <w:sz w:val="20"/>
          <w:szCs w:val="20"/>
        </w:rPr>
        <w:t xml:space="preserve">, </w:t>
      </w:r>
      <w:r w:rsidRPr="00D01CA6">
        <w:rPr>
          <w:rFonts w:ascii="Times New Roman" w:hAnsi="Times New Roman" w:cs="Times New Roman"/>
          <w:i/>
          <w:iCs/>
          <w:noProof/>
          <w:sz w:val="20"/>
          <w:szCs w:val="20"/>
        </w:rPr>
        <w:t>31</w:t>
      </w:r>
      <w:r w:rsidRPr="00D01CA6">
        <w:rPr>
          <w:rFonts w:ascii="Times New Roman" w:hAnsi="Times New Roman" w:cs="Times New Roman"/>
          <w:noProof/>
          <w:sz w:val="20"/>
          <w:szCs w:val="20"/>
        </w:rPr>
        <w:t>(2), 107–117.</w:t>
      </w:r>
    </w:p>
    <w:p w:rsidR="00CC5734" w:rsidRPr="00D01CA6" w:rsidRDefault="00CC5734" w:rsidP="001E731E">
      <w:pPr>
        <w:widowControl w:val="0"/>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D01CA6">
        <w:rPr>
          <w:rFonts w:ascii="Times New Roman" w:hAnsi="Times New Roman" w:cs="Times New Roman"/>
          <w:noProof/>
          <w:sz w:val="20"/>
          <w:szCs w:val="20"/>
        </w:rPr>
        <w:t xml:space="preserve">Bohlega, S., Inshasi, J., Tahan, A. R., Madani, A. B., Qahtani, H., &amp; Rieckmann, P. (2013). Multiple sclerosis in the Arabian Gulf countries: a consensus statement. </w:t>
      </w:r>
      <w:r w:rsidRPr="00D01CA6">
        <w:rPr>
          <w:rFonts w:ascii="Times New Roman" w:hAnsi="Times New Roman" w:cs="Times New Roman"/>
          <w:i/>
          <w:iCs/>
          <w:noProof/>
          <w:sz w:val="20"/>
          <w:szCs w:val="20"/>
        </w:rPr>
        <w:t>Journal of Neurology</w:t>
      </w:r>
      <w:r w:rsidRPr="00D01CA6">
        <w:rPr>
          <w:rFonts w:ascii="Times New Roman" w:hAnsi="Times New Roman" w:cs="Times New Roman"/>
          <w:noProof/>
          <w:sz w:val="20"/>
          <w:szCs w:val="20"/>
        </w:rPr>
        <w:t xml:space="preserve">, </w:t>
      </w:r>
      <w:r w:rsidRPr="00D01CA6">
        <w:rPr>
          <w:rFonts w:ascii="Times New Roman" w:hAnsi="Times New Roman" w:cs="Times New Roman"/>
          <w:i/>
          <w:iCs/>
          <w:noProof/>
          <w:sz w:val="20"/>
          <w:szCs w:val="20"/>
        </w:rPr>
        <w:t>260</w:t>
      </w:r>
      <w:r w:rsidRPr="00D01CA6">
        <w:rPr>
          <w:rFonts w:ascii="Times New Roman" w:hAnsi="Times New Roman" w:cs="Times New Roman"/>
          <w:noProof/>
          <w:sz w:val="20"/>
          <w:szCs w:val="20"/>
        </w:rPr>
        <w:t>(12), 2959–2963. http://doi.org/10.1007/s00415-013-6876-4</w:t>
      </w:r>
      <w:r w:rsidR="00D01CA6">
        <w:rPr>
          <w:rFonts w:ascii="Times New Roman" w:hAnsi="Times New Roman" w:cs="Times New Roman"/>
          <w:noProof/>
          <w:sz w:val="20"/>
          <w:szCs w:val="20"/>
        </w:rPr>
        <w:t>.</w:t>
      </w:r>
    </w:p>
    <w:p w:rsidR="00CC5734" w:rsidRPr="00D01CA6" w:rsidRDefault="00CC5734" w:rsidP="001E731E">
      <w:pPr>
        <w:widowControl w:val="0"/>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D01CA6">
        <w:rPr>
          <w:rFonts w:ascii="Times New Roman" w:hAnsi="Times New Roman" w:cs="Times New Roman"/>
          <w:noProof/>
          <w:sz w:val="20"/>
          <w:szCs w:val="20"/>
        </w:rPr>
        <w:t xml:space="preserve">Buhse, M., Banker, W. M., &amp; Clement, L. M. (2014). Factors associated with health-related quality of life among older people with multiple sclerosis. </w:t>
      </w:r>
      <w:r w:rsidRPr="00D01CA6">
        <w:rPr>
          <w:rFonts w:ascii="Times New Roman" w:hAnsi="Times New Roman" w:cs="Times New Roman"/>
          <w:i/>
          <w:iCs/>
          <w:noProof/>
          <w:sz w:val="20"/>
          <w:szCs w:val="20"/>
        </w:rPr>
        <w:t>International Journal of MS Care</w:t>
      </w:r>
      <w:r w:rsidRPr="00D01CA6">
        <w:rPr>
          <w:rFonts w:ascii="Times New Roman" w:hAnsi="Times New Roman" w:cs="Times New Roman"/>
          <w:noProof/>
          <w:sz w:val="20"/>
          <w:szCs w:val="20"/>
        </w:rPr>
        <w:t xml:space="preserve">, </w:t>
      </w:r>
      <w:r w:rsidRPr="00D01CA6">
        <w:rPr>
          <w:rFonts w:ascii="Times New Roman" w:hAnsi="Times New Roman" w:cs="Times New Roman"/>
          <w:i/>
          <w:iCs/>
          <w:noProof/>
          <w:sz w:val="20"/>
          <w:szCs w:val="20"/>
        </w:rPr>
        <w:t>16</w:t>
      </w:r>
      <w:r w:rsidRPr="00D01CA6">
        <w:rPr>
          <w:rFonts w:ascii="Times New Roman" w:hAnsi="Times New Roman" w:cs="Times New Roman"/>
          <w:noProof/>
          <w:sz w:val="20"/>
          <w:szCs w:val="20"/>
        </w:rPr>
        <w:t>(1), 10–9.</w:t>
      </w:r>
    </w:p>
    <w:p w:rsidR="00CC5734" w:rsidRPr="00D01CA6" w:rsidRDefault="00CC5734" w:rsidP="001E731E">
      <w:pPr>
        <w:widowControl w:val="0"/>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D01CA6">
        <w:rPr>
          <w:rFonts w:ascii="Times New Roman" w:hAnsi="Times New Roman" w:cs="Times New Roman"/>
          <w:noProof/>
          <w:sz w:val="20"/>
          <w:szCs w:val="20"/>
        </w:rPr>
        <w:t xml:space="preserve">G. Mancardi. (2013). </w:t>
      </w:r>
      <w:r w:rsidRPr="00D01CA6">
        <w:rPr>
          <w:rFonts w:ascii="Times New Roman" w:hAnsi="Times New Roman" w:cs="Times New Roman"/>
          <w:i/>
          <w:iCs/>
          <w:noProof/>
          <w:sz w:val="20"/>
          <w:szCs w:val="20"/>
        </w:rPr>
        <w:t>Management of symptoms in Multiple Sclerosis</w:t>
      </w:r>
      <w:r w:rsidRPr="00D01CA6">
        <w:rPr>
          <w:rFonts w:ascii="Times New Roman" w:hAnsi="Times New Roman" w:cs="Times New Roman"/>
          <w:noProof/>
          <w:sz w:val="20"/>
          <w:szCs w:val="20"/>
        </w:rPr>
        <w:t>. (Claudio Solaro, Ed.).</w:t>
      </w:r>
    </w:p>
    <w:p w:rsidR="00CC5734" w:rsidRPr="00D01CA6" w:rsidRDefault="00CC5734" w:rsidP="001E731E">
      <w:pPr>
        <w:widowControl w:val="0"/>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D01CA6">
        <w:rPr>
          <w:rFonts w:ascii="Times New Roman" w:hAnsi="Times New Roman" w:cs="Times New Roman"/>
          <w:noProof/>
          <w:sz w:val="20"/>
          <w:szCs w:val="20"/>
        </w:rPr>
        <w:t xml:space="preserve">Heesen, C., Kasper, J., Segal, J., Köpke, S., &amp; Mühlhauser, I. (2004). Decisional role preferences, risk knowledge and information interests in patients with multiple sclerosis. </w:t>
      </w:r>
      <w:r w:rsidRPr="00D01CA6">
        <w:rPr>
          <w:rFonts w:ascii="Times New Roman" w:hAnsi="Times New Roman" w:cs="Times New Roman"/>
          <w:i/>
          <w:iCs/>
          <w:noProof/>
          <w:sz w:val="20"/>
          <w:szCs w:val="20"/>
        </w:rPr>
        <w:t xml:space="preserve">Multiple Sclerosis (Houndmills, Basingstoke, </w:t>
      </w:r>
      <w:r w:rsidRPr="00D01CA6">
        <w:rPr>
          <w:rFonts w:ascii="Times New Roman" w:hAnsi="Times New Roman" w:cs="Times New Roman"/>
          <w:i/>
          <w:iCs/>
          <w:noProof/>
          <w:sz w:val="20"/>
          <w:szCs w:val="20"/>
        </w:rPr>
        <w:lastRenderedPageBreak/>
        <w:t>England)</w:t>
      </w:r>
      <w:r w:rsidRPr="00D01CA6">
        <w:rPr>
          <w:rFonts w:ascii="Times New Roman" w:hAnsi="Times New Roman" w:cs="Times New Roman"/>
          <w:noProof/>
          <w:sz w:val="20"/>
          <w:szCs w:val="20"/>
        </w:rPr>
        <w:t xml:space="preserve">, </w:t>
      </w:r>
      <w:r w:rsidRPr="00D01CA6">
        <w:rPr>
          <w:rFonts w:ascii="Times New Roman" w:hAnsi="Times New Roman" w:cs="Times New Roman"/>
          <w:i/>
          <w:iCs/>
          <w:noProof/>
          <w:sz w:val="20"/>
          <w:szCs w:val="20"/>
        </w:rPr>
        <w:t>10</w:t>
      </w:r>
      <w:r w:rsidRPr="00D01CA6">
        <w:rPr>
          <w:rFonts w:ascii="Times New Roman" w:hAnsi="Times New Roman" w:cs="Times New Roman"/>
          <w:noProof/>
          <w:sz w:val="20"/>
          <w:szCs w:val="20"/>
        </w:rPr>
        <w:t>(6), 643–50.</w:t>
      </w:r>
    </w:p>
    <w:p w:rsidR="00CC5734" w:rsidRPr="00D01CA6" w:rsidRDefault="00CC5734" w:rsidP="001E731E">
      <w:pPr>
        <w:widowControl w:val="0"/>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D01CA6">
        <w:rPr>
          <w:rFonts w:ascii="Times New Roman" w:hAnsi="Times New Roman" w:cs="Times New Roman"/>
          <w:noProof/>
          <w:sz w:val="20"/>
          <w:szCs w:val="20"/>
        </w:rPr>
        <w:t xml:space="preserve">Lima-Pereira, P., Bermúdez-Tamayo, C., &amp; Jasienska, G. (2012). Use of the Internet as a source of health information amongst participants of antenatal classes. </w:t>
      </w:r>
      <w:r w:rsidRPr="00D01CA6">
        <w:rPr>
          <w:rFonts w:ascii="Times New Roman" w:hAnsi="Times New Roman" w:cs="Times New Roman"/>
          <w:i/>
          <w:iCs/>
          <w:noProof/>
          <w:sz w:val="20"/>
          <w:szCs w:val="20"/>
        </w:rPr>
        <w:t>Journal of Clinical Nursing</w:t>
      </w:r>
      <w:r w:rsidRPr="00D01CA6">
        <w:rPr>
          <w:rFonts w:ascii="Times New Roman" w:hAnsi="Times New Roman" w:cs="Times New Roman"/>
          <w:noProof/>
          <w:sz w:val="20"/>
          <w:szCs w:val="20"/>
        </w:rPr>
        <w:t xml:space="preserve">, </w:t>
      </w:r>
      <w:r w:rsidRPr="00D01CA6">
        <w:rPr>
          <w:rFonts w:ascii="Times New Roman" w:hAnsi="Times New Roman" w:cs="Times New Roman"/>
          <w:i/>
          <w:iCs/>
          <w:noProof/>
          <w:sz w:val="20"/>
          <w:szCs w:val="20"/>
        </w:rPr>
        <w:t>21</w:t>
      </w:r>
      <w:r w:rsidRPr="00D01CA6">
        <w:rPr>
          <w:rFonts w:ascii="Times New Roman" w:hAnsi="Times New Roman" w:cs="Times New Roman"/>
          <w:noProof/>
          <w:sz w:val="20"/>
          <w:szCs w:val="20"/>
        </w:rPr>
        <w:t>(3-4), 322–30.</w:t>
      </w:r>
    </w:p>
    <w:p w:rsidR="00CC5734" w:rsidRPr="00D01CA6" w:rsidRDefault="00CC5734" w:rsidP="001E731E">
      <w:pPr>
        <w:widowControl w:val="0"/>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D01CA6">
        <w:rPr>
          <w:rFonts w:ascii="Times New Roman" w:hAnsi="Times New Roman" w:cs="Times New Roman"/>
          <w:noProof/>
          <w:sz w:val="20"/>
          <w:szCs w:val="20"/>
        </w:rPr>
        <w:t xml:space="preserve">Marrie, R. A., Salter, A. R., Tyry, T., Fox, R. J., &amp; Cutter, G. R. (2013). Preferred sources of health information in persons with multiple sclerosis: degree of trust and information sought. </w:t>
      </w:r>
      <w:r w:rsidRPr="00D01CA6">
        <w:rPr>
          <w:rFonts w:ascii="Times New Roman" w:hAnsi="Times New Roman" w:cs="Times New Roman"/>
          <w:i/>
          <w:iCs/>
          <w:noProof/>
          <w:sz w:val="20"/>
          <w:szCs w:val="20"/>
        </w:rPr>
        <w:t>Journal of Medical Internet Research</w:t>
      </w:r>
      <w:r w:rsidRPr="00D01CA6">
        <w:rPr>
          <w:rFonts w:ascii="Times New Roman" w:hAnsi="Times New Roman" w:cs="Times New Roman"/>
          <w:noProof/>
          <w:sz w:val="20"/>
          <w:szCs w:val="20"/>
        </w:rPr>
        <w:t xml:space="preserve">, </w:t>
      </w:r>
      <w:r w:rsidRPr="00D01CA6">
        <w:rPr>
          <w:rFonts w:ascii="Times New Roman" w:hAnsi="Times New Roman" w:cs="Times New Roman"/>
          <w:i/>
          <w:iCs/>
          <w:noProof/>
          <w:sz w:val="20"/>
          <w:szCs w:val="20"/>
        </w:rPr>
        <w:t>15</w:t>
      </w:r>
      <w:r w:rsidRPr="00D01CA6">
        <w:rPr>
          <w:rFonts w:ascii="Times New Roman" w:hAnsi="Times New Roman" w:cs="Times New Roman"/>
          <w:noProof/>
          <w:sz w:val="20"/>
          <w:szCs w:val="20"/>
        </w:rPr>
        <w:t>(4), e67. http://doi.org/10.2196/jmir.2466</w:t>
      </w:r>
      <w:r w:rsidR="00D01CA6">
        <w:rPr>
          <w:rFonts w:ascii="Times New Roman" w:hAnsi="Times New Roman" w:cs="Times New Roman"/>
          <w:noProof/>
          <w:sz w:val="20"/>
          <w:szCs w:val="20"/>
        </w:rPr>
        <w:t>.</w:t>
      </w:r>
    </w:p>
    <w:p w:rsidR="00CC5734" w:rsidRPr="00D01CA6" w:rsidRDefault="00CC5734" w:rsidP="001E731E">
      <w:pPr>
        <w:widowControl w:val="0"/>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D01CA6">
        <w:rPr>
          <w:rFonts w:ascii="Times New Roman" w:hAnsi="Times New Roman" w:cs="Times New Roman"/>
          <w:noProof/>
          <w:sz w:val="20"/>
          <w:szCs w:val="20"/>
        </w:rPr>
        <w:t>Multiple Sclerosis Trust. (2015). Prevalence and incidence of multiple sclerosis. Retrieved from https://www.mstrust.org.uk/a-z/prevalence-and-incidence-multiple-sclerosis</w:t>
      </w:r>
      <w:r w:rsidR="005D1C37">
        <w:rPr>
          <w:rFonts w:ascii="Times New Roman" w:hAnsi="Times New Roman" w:cs="Times New Roman"/>
          <w:noProof/>
          <w:sz w:val="20"/>
          <w:szCs w:val="20"/>
        </w:rPr>
        <w:t>.</w:t>
      </w:r>
    </w:p>
    <w:p w:rsidR="00CC5734" w:rsidRPr="00D01CA6" w:rsidRDefault="00CC5734" w:rsidP="001E731E">
      <w:pPr>
        <w:widowControl w:val="0"/>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D01CA6">
        <w:rPr>
          <w:rFonts w:ascii="Times New Roman" w:hAnsi="Times New Roman" w:cs="Times New Roman"/>
          <w:noProof/>
          <w:sz w:val="20"/>
          <w:szCs w:val="20"/>
        </w:rPr>
        <w:t>NIH Medline Plus. (2016). Multiple Sclerosis. Retrieved from https://www.nlm.nih.gov/medlineplus/multiplesclerosis.html</w:t>
      </w:r>
      <w:r w:rsidR="00D01CA6">
        <w:rPr>
          <w:rFonts w:ascii="Times New Roman" w:hAnsi="Times New Roman" w:cs="Times New Roman"/>
          <w:noProof/>
          <w:sz w:val="20"/>
          <w:szCs w:val="20"/>
        </w:rPr>
        <w:t>.</w:t>
      </w:r>
    </w:p>
    <w:p w:rsidR="00CC5734" w:rsidRPr="00D01CA6" w:rsidRDefault="00CC5734" w:rsidP="001E731E">
      <w:pPr>
        <w:widowControl w:val="0"/>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D01CA6">
        <w:rPr>
          <w:rFonts w:ascii="Times New Roman" w:hAnsi="Times New Roman" w:cs="Times New Roman"/>
          <w:noProof/>
          <w:sz w:val="20"/>
          <w:szCs w:val="20"/>
        </w:rPr>
        <w:t xml:space="preserve">Rieckmann, P., Boyko, A., Centonze, D., Elovaara, I., Giovannoni, G., Havrdová, E., … Vermersch, P. (2015). Achieving patient engagement in multiple sclerosis: A perspective from </w:t>
      </w:r>
      <w:r w:rsidRPr="003A10EC">
        <w:rPr>
          <w:rFonts w:ascii="Times New Roman" w:hAnsi="Times New Roman" w:cs="Times New Roman"/>
          <w:noProof/>
          <w:sz w:val="20"/>
          <w:szCs w:val="20"/>
        </w:rPr>
        <w:t>the multiple</w:t>
      </w:r>
      <w:r w:rsidRPr="00D01CA6">
        <w:rPr>
          <w:rFonts w:ascii="Times New Roman" w:hAnsi="Times New Roman" w:cs="Times New Roman"/>
          <w:noProof/>
          <w:sz w:val="20"/>
          <w:szCs w:val="20"/>
        </w:rPr>
        <w:t xml:space="preserve"> sclerosis in the 21st Century </w:t>
      </w:r>
      <w:r w:rsidRPr="00D01CA6">
        <w:rPr>
          <w:rFonts w:ascii="Times New Roman" w:hAnsi="Times New Roman" w:cs="Times New Roman"/>
          <w:noProof/>
          <w:sz w:val="20"/>
          <w:szCs w:val="20"/>
        </w:rPr>
        <w:lastRenderedPageBreak/>
        <w:t xml:space="preserve">Steering Group. </w:t>
      </w:r>
      <w:r w:rsidRPr="00D01CA6">
        <w:rPr>
          <w:rFonts w:ascii="Times New Roman" w:hAnsi="Times New Roman" w:cs="Times New Roman"/>
          <w:i/>
          <w:iCs/>
          <w:noProof/>
          <w:sz w:val="20"/>
          <w:szCs w:val="20"/>
        </w:rPr>
        <w:t>Multiple Sclerosis and Related Disorders</w:t>
      </w:r>
      <w:r w:rsidRPr="00D01CA6">
        <w:rPr>
          <w:rFonts w:ascii="Times New Roman" w:hAnsi="Times New Roman" w:cs="Times New Roman"/>
          <w:noProof/>
          <w:sz w:val="20"/>
          <w:szCs w:val="20"/>
        </w:rPr>
        <w:t xml:space="preserve">, </w:t>
      </w:r>
      <w:r w:rsidRPr="00D01CA6">
        <w:rPr>
          <w:rFonts w:ascii="Times New Roman" w:hAnsi="Times New Roman" w:cs="Times New Roman"/>
          <w:i/>
          <w:iCs/>
          <w:noProof/>
          <w:sz w:val="20"/>
          <w:szCs w:val="20"/>
        </w:rPr>
        <w:t>4</w:t>
      </w:r>
      <w:r w:rsidRPr="00D01CA6">
        <w:rPr>
          <w:rFonts w:ascii="Times New Roman" w:hAnsi="Times New Roman" w:cs="Times New Roman"/>
          <w:noProof/>
          <w:sz w:val="20"/>
          <w:szCs w:val="20"/>
        </w:rPr>
        <w:t>(3), 202–218.</w:t>
      </w:r>
    </w:p>
    <w:p w:rsidR="00CC5734" w:rsidRPr="00D01CA6" w:rsidRDefault="00CC5734" w:rsidP="001E731E">
      <w:pPr>
        <w:widowControl w:val="0"/>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D01CA6">
        <w:rPr>
          <w:rFonts w:ascii="Times New Roman" w:hAnsi="Times New Roman" w:cs="Times New Roman"/>
          <w:noProof/>
          <w:sz w:val="20"/>
          <w:szCs w:val="20"/>
        </w:rPr>
        <w:t xml:space="preserve">Saleh, H. A., Ramadan, R., Ghazzawi, G., Kalantan, N., Mounshi, B., Fatani, K., &amp; Obaid, T. (2014). Patient Shared Decision Making: Physicians’ and Patients’ Perspective. </w:t>
      </w:r>
      <w:r w:rsidRPr="00D01CA6">
        <w:rPr>
          <w:rFonts w:ascii="Times New Roman" w:hAnsi="Times New Roman" w:cs="Times New Roman"/>
          <w:i/>
          <w:iCs/>
          <w:noProof/>
          <w:sz w:val="20"/>
          <w:szCs w:val="20"/>
        </w:rPr>
        <w:t>Int. J. Pure Appl. Sci. Technol.</w:t>
      </w:r>
      <w:r w:rsidRPr="00D01CA6">
        <w:rPr>
          <w:rFonts w:ascii="Times New Roman" w:hAnsi="Times New Roman" w:cs="Times New Roman"/>
          <w:noProof/>
          <w:sz w:val="20"/>
          <w:szCs w:val="20"/>
        </w:rPr>
        <w:t xml:space="preserve">, </w:t>
      </w:r>
      <w:r w:rsidRPr="00D01CA6">
        <w:rPr>
          <w:rFonts w:ascii="Times New Roman" w:hAnsi="Times New Roman" w:cs="Times New Roman"/>
          <w:i/>
          <w:iCs/>
          <w:noProof/>
          <w:sz w:val="20"/>
          <w:szCs w:val="20"/>
        </w:rPr>
        <w:t>22</w:t>
      </w:r>
      <w:r w:rsidRPr="00D01CA6">
        <w:rPr>
          <w:rFonts w:ascii="Times New Roman" w:hAnsi="Times New Roman" w:cs="Times New Roman"/>
          <w:noProof/>
          <w:sz w:val="20"/>
          <w:szCs w:val="20"/>
        </w:rPr>
        <w:t>(2), 10–17.</w:t>
      </w:r>
    </w:p>
    <w:p w:rsidR="00CC5734" w:rsidRPr="00D01CA6" w:rsidRDefault="00CC5734" w:rsidP="001E731E">
      <w:pPr>
        <w:widowControl w:val="0"/>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3A10EC">
        <w:rPr>
          <w:rFonts w:ascii="Times New Roman" w:hAnsi="Times New Roman" w:cs="Times New Roman"/>
          <w:noProof/>
          <w:sz w:val="20"/>
          <w:szCs w:val="20"/>
        </w:rPr>
        <w:t>Synnot</w:t>
      </w:r>
      <w:r w:rsidRPr="00D01CA6">
        <w:rPr>
          <w:rFonts w:ascii="Times New Roman" w:hAnsi="Times New Roman" w:cs="Times New Roman"/>
          <w:noProof/>
          <w:sz w:val="20"/>
          <w:szCs w:val="20"/>
        </w:rPr>
        <w:t xml:space="preserve">, A. J., Hill, S. J., Garner, K. A., Summers, M. P., Filippini, G., Osborne, R. H., … Mosconi, P. (2016). Online health information seeking: how people with multiple sclerosis find, assess and integrate treatment information to manage their health. </w:t>
      </w:r>
      <w:r w:rsidRPr="00D01CA6">
        <w:rPr>
          <w:rFonts w:ascii="Times New Roman" w:hAnsi="Times New Roman" w:cs="Times New Roman"/>
          <w:i/>
          <w:iCs/>
          <w:noProof/>
          <w:sz w:val="20"/>
          <w:szCs w:val="20"/>
        </w:rPr>
        <w:t>Health Expectations : An International Journal of Public Participation in Health Care and Health Policy</w:t>
      </w:r>
      <w:r w:rsidRPr="00D01CA6">
        <w:rPr>
          <w:rFonts w:ascii="Times New Roman" w:hAnsi="Times New Roman" w:cs="Times New Roman"/>
          <w:noProof/>
          <w:sz w:val="20"/>
          <w:szCs w:val="20"/>
        </w:rPr>
        <w:t xml:space="preserve">, </w:t>
      </w:r>
      <w:r w:rsidRPr="00D01CA6">
        <w:rPr>
          <w:rFonts w:ascii="Times New Roman" w:hAnsi="Times New Roman" w:cs="Times New Roman"/>
          <w:i/>
          <w:iCs/>
          <w:noProof/>
          <w:sz w:val="20"/>
          <w:szCs w:val="20"/>
        </w:rPr>
        <w:t>19</w:t>
      </w:r>
      <w:r w:rsidRPr="00D01CA6">
        <w:rPr>
          <w:rFonts w:ascii="Times New Roman" w:hAnsi="Times New Roman" w:cs="Times New Roman"/>
          <w:noProof/>
          <w:sz w:val="20"/>
          <w:szCs w:val="20"/>
        </w:rPr>
        <w:t>(3), 727–37.</w:t>
      </w:r>
    </w:p>
    <w:p w:rsidR="00CC5734" w:rsidRPr="00D01CA6" w:rsidRDefault="00CC5734" w:rsidP="001E731E">
      <w:pPr>
        <w:widowControl w:val="0"/>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D01CA6">
        <w:rPr>
          <w:rFonts w:ascii="Times New Roman" w:hAnsi="Times New Roman" w:cs="Times New Roman"/>
          <w:noProof/>
          <w:sz w:val="20"/>
          <w:szCs w:val="20"/>
        </w:rPr>
        <w:t xml:space="preserve">Vahdat, S., Hamzehgardeshi, L., Hessam, S., &amp; Hamzehgardeshi, Z. (2014). Patient involvement in </w:t>
      </w:r>
      <w:r w:rsidRPr="000912B2">
        <w:rPr>
          <w:rFonts w:ascii="Times New Roman" w:hAnsi="Times New Roman" w:cs="Times New Roman"/>
          <w:noProof/>
          <w:sz w:val="20"/>
          <w:szCs w:val="20"/>
        </w:rPr>
        <w:t>healthcare</w:t>
      </w:r>
      <w:r w:rsidRPr="00D01CA6">
        <w:rPr>
          <w:rFonts w:ascii="Times New Roman" w:hAnsi="Times New Roman" w:cs="Times New Roman"/>
          <w:noProof/>
          <w:sz w:val="20"/>
          <w:szCs w:val="20"/>
        </w:rPr>
        <w:t xml:space="preserve"> </w:t>
      </w:r>
      <w:r w:rsidRPr="003A10EC">
        <w:rPr>
          <w:rFonts w:ascii="Times New Roman" w:hAnsi="Times New Roman" w:cs="Times New Roman"/>
          <w:noProof/>
          <w:sz w:val="20"/>
          <w:szCs w:val="20"/>
        </w:rPr>
        <w:t>decision</w:t>
      </w:r>
      <w:r w:rsidR="003A10EC">
        <w:rPr>
          <w:rFonts w:ascii="Times New Roman" w:hAnsi="Times New Roman" w:cs="Times New Roman"/>
          <w:noProof/>
          <w:sz w:val="20"/>
          <w:szCs w:val="20"/>
        </w:rPr>
        <w:t>-</w:t>
      </w:r>
      <w:r w:rsidRPr="003A10EC">
        <w:rPr>
          <w:rFonts w:ascii="Times New Roman" w:hAnsi="Times New Roman" w:cs="Times New Roman"/>
          <w:noProof/>
          <w:sz w:val="20"/>
          <w:szCs w:val="20"/>
        </w:rPr>
        <w:t>making</w:t>
      </w:r>
      <w:r w:rsidRPr="00D01CA6">
        <w:rPr>
          <w:rFonts w:ascii="Times New Roman" w:hAnsi="Times New Roman" w:cs="Times New Roman"/>
          <w:noProof/>
          <w:sz w:val="20"/>
          <w:szCs w:val="20"/>
        </w:rPr>
        <w:t xml:space="preserve">: a review. </w:t>
      </w:r>
      <w:r w:rsidRPr="00D01CA6">
        <w:rPr>
          <w:rFonts w:ascii="Times New Roman" w:hAnsi="Times New Roman" w:cs="Times New Roman"/>
          <w:i/>
          <w:iCs/>
          <w:noProof/>
          <w:sz w:val="20"/>
          <w:szCs w:val="20"/>
        </w:rPr>
        <w:t>Iranian Red Crescent Medical Journal</w:t>
      </w:r>
      <w:r w:rsidRPr="00D01CA6">
        <w:rPr>
          <w:rFonts w:ascii="Times New Roman" w:hAnsi="Times New Roman" w:cs="Times New Roman"/>
          <w:noProof/>
          <w:sz w:val="20"/>
          <w:szCs w:val="20"/>
        </w:rPr>
        <w:t xml:space="preserve">, </w:t>
      </w:r>
      <w:r w:rsidRPr="00D01CA6">
        <w:rPr>
          <w:rFonts w:ascii="Times New Roman" w:hAnsi="Times New Roman" w:cs="Times New Roman"/>
          <w:i/>
          <w:iCs/>
          <w:noProof/>
          <w:sz w:val="20"/>
          <w:szCs w:val="20"/>
        </w:rPr>
        <w:t>16</w:t>
      </w:r>
      <w:r w:rsidRPr="00D01CA6">
        <w:rPr>
          <w:rFonts w:ascii="Times New Roman" w:hAnsi="Times New Roman" w:cs="Times New Roman"/>
          <w:noProof/>
          <w:sz w:val="20"/>
          <w:szCs w:val="20"/>
        </w:rPr>
        <w:t>(1), e12454.</w:t>
      </w:r>
    </w:p>
    <w:p w:rsidR="00CC5734" w:rsidRPr="00D01CA6" w:rsidRDefault="00CC5734" w:rsidP="001E731E">
      <w:pPr>
        <w:widowControl w:val="0"/>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D01CA6">
        <w:rPr>
          <w:rFonts w:ascii="Times New Roman" w:hAnsi="Times New Roman" w:cs="Times New Roman"/>
          <w:noProof/>
          <w:sz w:val="20"/>
          <w:szCs w:val="20"/>
        </w:rPr>
        <w:t xml:space="preserve">Vickrey, B. G. (1995). Multiple Sclerosis Quality of Life (MSQOL)-54 Instrument. </w:t>
      </w:r>
      <w:r w:rsidRPr="00D01CA6">
        <w:rPr>
          <w:rFonts w:ascii="Times New Roman" w:hAnsi="Times New Roman" w:cs="Times New Roman"/>
          <w:i/>
          <w:iCs/>
          <w:noProof/>
          <w:sz w:val="20"/>
          <w:szCs w:val="20"/>
        </w:rPr>
        <w:t>Copyright©</w:t>
      </w:r>
      <w:r w:rsidRPr="00D01CA6">
        <w:rPr>
          <w:rFonts w:ascii="Times New Roman" w:hAnsi="Times New Roman" w:cs="Times New Roman"/>
          <w:noProof/>
          <w:sz w:val="20"/>
          <w:szCs w:val="20"/>
        </w:rPr>
        <w:t>.</w:t>
      </w:r>
    </w:p>
    <w:p w:rsidR="00CC5734" w:rsidRPr="00D01CA6" w:rsidRDefault="00CC5734" w:rsidP="001E731E">
      <w:pPr>
        <w:widowControl w:val="0"/>
        <w:numPr>
          <w:ilvl w:val="0"/>
          <w:numId w:val="16"/>
        </w:numPr>
        <w:autoSpaceDE w:val="0"/>
        <w:autoSpaceDN w:val="0"/>
        <w:bidi w:val="0"/>
        <w:adjustRightInd w:val="0"/>
        <w:snapToGrid w:val="0"/>
        <w:spacing w:after="0" w:line="240" w:lineRule="auto"/>
        <w:ind w:left="425" w:hanging="425"/>
        <w:jc w:val="both"/>
        <w:rPr>
          <w:rFonts w:ascii="Times New Roman" w:hAnsi="Times New Roman" w:cs="Times New Roman"/>
          <w:noProof/>
          <w:sz w:val="20"/>
          <w:szCs w:val="20"/>
        </w:rPr>
      </w:pPr>
      <w:r w:rsidRPr="00D01CA6">
        <w:rPr>
          <w:rFonts w:ascii="Times New Roman" w:hAnsi="Times New Roman" w:cs="Times New Roman"/>
          <w:noProof/>
          <w:sz w:val="20"/>
          <w:szCs w:val="20"/>
        </w:rPr>
        <w:t xml:space="preserve">Yaqub, B. A., &amp; Daif, A. K. (1988). Multiple sclerosis in Saudi Arabia. </w:t>
      </w:r>
      <w:r w:rsidRPr="00D01CA6">
        <w:rPr>
          <w:rFonts w:ascii="Times New Roman" w:hAnsi="Times New Roman" w:cs="Times New Roman"/>
          <w:i/>
          <w:iCs/>
          <w:noProof/>
          <w:sz w:val="20"/>
          <w:szCs w:val="20"/>
        </w:rPr>
        <w:t>Neurology</w:t>
      </w:r>
      <w:r w:rsidRPr="00D01CA6">
        <w:rPr>
          <w:rFonts w:ascii="Times New Roman" w:hAnsi="Times New Roman" w:cs="Times New Roman"/>
          <w:noProof/>
          <w:sz w:val="20"/>
          <w:szCs w:val="20"/>
        </w:rPr>
        <w:t xml:space="preserve">, </w:t>
      </w:r>
      <w:r w:rsidRPr="00D01CA6">
        <w:rPr>
          <w:rFonts w:ascii="Times New Roman" w:hAnsi="Times New Roman" w:cs="Times New Roman"/>
          <w:i/>
          <w:iCs/>
          <w:noProof/>
          <w:sz w:val="20"/>
          <w:szCs w:val="20"/>
        </w:rPr>
        <w:t>38</w:t>
      </w:r>
      <w:r w:rsidRPr="00D01CA6">
        <w:rPr>
          <w:rFonts w:ascii="Times New Roman" w:hAnsi="Times New Roman" w:cs="Times New Roman"/>
          <w:noProof/>
          <w:sz w:val="20"/>
          <w:szCs w:val="20"/>
        </w:rPr>
        <w:t>(4), 621–3.</w:t>
      </w:r>
    </w:p>
    <w:p w:rsidR="001E731E" w:rsidRPr="00D01CA6" w:rsidRDefault="001E731E" w:rsidP="001E731E">
      <w:pPr>
        <w:bidi w:val="0"/>
        <w:snapToGrid w:val="0"/>
        <w:spacing w:after="0" w:line="240" w:lineRule="auto"/>
        <w:ind w:left="425" w:hanging="425"/>
        <w:jc w:val="both"/>
        <w:rPr>
          <w:rFonts w:ascii="Times New Roman" w:hAnsi="Times New Roman" w:cs="Times New Roman"/>
          <w:sz w:val="20"/>
          <w:szCs w:val="20"/>
        </w:rPr>
        <w:sectPr w:rsidR="001E731E" w:rsidRPr="00D01CA6" w:rsidSect="00D01CA6">
          <w:type w:val="continuous"/>
          <w:pgSz w:w="12242" w:h="15842" w:code="1"/>
          <w:pgMar w:top="1440" w:right="1440" w:bottom="1440" w:left="1440" w:header="720" w:footer="720" w:gutter="0"/>
          <w:cols w:num="2" w:space="550"/>
          <w:docGrid w:linePitch="360"/>
        </w:sectPr>
      </w:pPr>
    </w:p>
    <w:p w:rsidR="00B503AF" w:rsidRPr="00D01CA6" w:rsidRDefault="00B503AF" w:rsidP="001E731E">
      <w:pPr>
        <w:bidi w:val="0"/>
        <w:snapToGrid w:val="0"/>
        <w:spacing w:after="0" w:line="240" w:lineRule="auto"/>
        <w:ind w:left="425" w:hanging="425"/>
        <w:jc w:val="both"/>
        <w:rPr>
          <w:rFonts w:ascii="Times New Roman" w:hAnsi="Times New Roman" w:cs="Times New Roman"/>
          <w:sz w:val="20"/>
          <w:szCs w:val="20"/>
          <w:lang w:eastAsia="zh-CN"/>
        </w:rPr>
      </w:pPr>
    </w:p>
    <w:p w:rsidR="001E731E" w:rsidRPr="00D01CA6" w:rsidRDefault="001E731E" w:rsidP="001E731E">
      <w:pPr>
        <w:bidi w:val="0"/>
        <w:snapToGrid w:val="0"/>
        <w:spacing w:after="0" w:line="240" w:lineRule="auto"/>
        <w:ind w:left="425" w:hanging="425"/>
        <w:jc w:val="both"/>
        <w:rPr>
          <w:rFonts w:ascii="Times New Roman" w:hAnsi="Times New Roman" w:cs="Times New Roman"/>
          <w:sz w:val="20"/>
          <w:szCs w:val="20"/>
          <w:lang w:eastAsia="zh-CN"/>
        </w:rPr>
      </w:pPr>
    </w:p>
    <w:p w:rsidR="001E731E" w:rsidRPr="00D01CA6" w:rsidRDefault="001E731E" w:rsidP="001E731E">
      <w:pPr>
        <w:bidi w:val="0"/>
        <w:snapToGrid w:val="0"/>
        <w:spacing w:after="0" w:line="240" w:lineRule="auto"/>
        <w:ind w:left="425" w:hanging="425"/>
        <w:jc w:val="both"/>
        <w:rPr>
          <w:rFonts w:ascii="Times New Roman" w:hAnsi="Times New Roman" w:cs="Times New Roman"/>
          <w:sz w:val="20"/>
          <w:szCs w:val="20"/>
          <w:lang w:eastAsia="zh-CN"/>
        </w:rPr>
      </w:pPr>
    </w:p>
    <w:p w:rsidR="001E731E" w:rsidRPr="00D01CA6" w:rsidRDefault="001E731E" w:rsidP="001E731E">
      <w:pPr>
        <w:bidi w:val="0"/>
        <w:snapToGrid w:val="0"/>
        <w:spacing w:after="0" w:line="240" w:lineRule="auto"/>
        <w:ind w:left="425" w:hanging="425"/>
        <w:jc w:val="both"/>
        <w:rPr>
          <w:rFonts w:ascii="Times New Roman" w:hAnsi="Times New Roman" w:cs="Times New Roman"/>
          <w:sz w:val="20"/>
          <w:szCs w:val="20"/>
          <w:lang w:eastAsia="zh-CN"/>
        </w:rPr>
      </w:pPr>
    </w:p>
    <w:p w:rsidR="001E731E" w:rsidRPr="00D01CA6" w:rsidRDefault="00F11AD8" w:rsidP="001E731E">
      <w:pPr>
        <w:bidi w:val="0"/>
        <w:snapToGrid w:val="0"/>
        <w:spacing w:after="0" w:line="240" w:lineRule="auto"/>
        <w:ind w:left="425" w:hanging="425"/>
        <w:jc w:val="both"/>
        <w:rPr>
          <w:rFonts w:ascii="Times New Roman" w:hAnsi="Times New Roman" w:cs="Times New Roman"/>
          <w:sz w:val="20"/>
          <w:szCs w:val="20"/>
        </w:rPr>
      </w:pPr>
      <w:r w:rsidRPr="00D01CA6">
        <w:rPr>
          <w:rFonts w:ascii="Times New Roman" w:hAnsi="Times New Roman" w:cs="Times New Roman"/>
          <w:sz w:val="20"/>
          <w:szCs w:val="20"/>
        </w:rPr>
        <w:t>6</w:t>
      </w:r>
      <w:r w:rsidR="00B503AF" w:rsidRPr="00D01CA6">
        <w:rPr>
          <w:rFonts w:ascii="Times New Roman" w:hAnsi="Times New Roman" w:cs="Times New Roman"/>
          <w:sz w:val="20"/>
          <w:szCs w:val="20"/>
        </w:rPr>
        <w:t>/2</w:t>
      </w:r>
      <w:r w:rsidRPr="00D01CA6">
        <w:rPr>
          <w:rFonts w:ascii="Times New Roman" w:hAnsi="Times New Roman" w:cs="Times New Roman"/>
          <w:sz w:val="20"/>
          <w:szCs w:val="20"/>
        </w:rPr>
        <w:t>3</w:t>
      </w:r>
      <w:r w:rsidR="00B503AF" w:rsidRPr="00D01CA6">
        <w:rPr>
          <w:rFonts w:ascii="Times New Roman" w:hAnsi="Times New Roman" w:cs="Times New Roman"/>
          <w:sz w:val="20"/>
          <w:szCs w:val="20"/>
        </w:rPr>
        <w:t>/2016</w:t>
      </w:r>
    </w:p>
    <w:p w:rsidR="001E731E" w:rsidRPr="00D01CA6" w:rsidRDefault="001E731E" w:rsidP="001E731E">
      <w:pPr>
        <w:bidi w:val="0"/>
        <w:snapToGrid w:val="0"/>
        <w:spacing w:after="0" w:line="240" w:lineRule="auto"/>
        <w:ind w:left="425" w:hanging="425"/>
        <w:jc w:val="both"/>
        <w:rPr>
          <w:rFonts w:ascii="Times New Roman" w:hAnsi="Times New Roman" w:cs="Times New Roman"/>
          <w:sz w:val="20"/>
          <w:szCs w:val="20"/>
        </w:rPr>
      </w:pPr>
    </w:p>
    <w:sectPr w:rsidR="001E731E" w:rsidRPr="00D01CA6" w:rsidSect="00B44620">
      <w:headerReference w:type="default" r:id="rId16"/>
      <w:footerReference w:type="default" r:id="rId17"/>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C2A" w:rsidRDefault="00FA5C2A" w:rsidP="005575AA">
      <w:pPr>
        <w:spacing w:after="0" w:line="240" w:lineRule="auto"/>
      </w:pPr>
      <w:r>
        <w:separator/>
      </w:r>
    </w:p>
  </w:endnote>
  <w:endnote w:type="continuationSeparator" w:id="0">
    <w:p w:rsidR="00FA5C2A" w:rsidRDefault="00FA5C2A" w:rsidP="00557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31E" w:rsidRPr="001E731E" w:rsidRDefault="00DE645A" w:rsidP="001E731E">
    <w:pPr>
      <w:bidi w:val="0"/>
      <w:spacing w:after="0" w:line="240" w:lineRule="auto"/>
      <w:jc w:val="center"/>
      <w:rPr>
        <w:rFonts w:ascii="Times New Roman" w:hAnsi="Times New Roman" w:cs="Times New Roman"/>
        <w:sz w:val="20"/>
      </w:rPr>
    </w:pPr>
    <w:r w:rsidRPr="001E731E">
      <w:rPr>
        <w:rFonts w:ascii="Times New Roman" w:hAnsi="Times New Roman" w:cs="Times New Roman"/>
        <w:sz w:val="20"/>
      </w:rPr>
      <w:fldChar w:fldCharType="begin"/>
    </w:r>
    <w:r w:rsidR="001E731E" w:rsidRPr="001E731E">
      <w:rPr>
        <w:rFonts w:ascii="Times New Roman" w:hAnsi="Times New Roman" w:cs="Times New Roman"/>
        <w:sz w:val="20"/>
      </w:rPr>
      <w:instrText xml:space="preserve"> page </w:instrText>
    </w:r>
    <w:r w:rsidRPr="001E731E">
      <w:rPr>
        <w:rFonts w:ascii="Times New Roman" w:hAnsi="Times New Roman" w:cs="Times New Roman"/>
        <w:sz w:val="20"/>
      </w:rPr>
      <w:fldChar w:fldCharType="separate"/>
    </w:r>
    <w:r w:rsidR="0073689F">
      <w:rPr>
        <w:rFonts w:ascii="Times New Roman" w:hAnsi="Times New Roman" w:cs="Times New Roman"/>
        <w:noProof/>
        <w:sz w:val="20"/>
      </w:rPr>
      <w:t>10</w:t>
    </w:r>
    <w:r w:rsidRPr="001E731E">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9B7" w:rsidRPr="001E731E" w:rsidRDefault="00DE645A" w:rsidP="001E731E">
    <w:pPr>
      <w:bidi w:val="0"/>
      <w:spacing w:after="0" w:line="240" w:lineRule="auto"/>
      <w:jc w:val="center"/>
      <w:rPr>
        <w:rFonts w:ascii="Times New Roman" w:hAnsi="Times New Roman" w:cs="Times New Roman"/>
        <w:sz w:val="20"/>
      </w:rPr>
    </w:pPr>
    <w:r w:rsidRPr="001E731E">
      <w:rPr>
        <w:rFonts w:ascii="Times New Roman" w:hAnsi="Times New Roman" w:cs="Times New Roman"/>
        <w:sz w:val="20"/>
      </w:rPr>
      <w:fldChar w:fldCharType="begin"/>
    </w:r>
    <w:r w:rsidR="001E731E" w:rsidRPr="001E731E">
      <w:rPr>
        <w:rFonts w:ascii="Times New Roman" w:hAnsi="Times New Roman" w:cs="Times New Roman"/>
        <w:sz w:val="20"/>
      </w:rPr>
      <w:instrText xml:space="preserve"> page </w:instrText>
    </w:r>
    <w:r w:rsidRPr="001E731E">
      <w:rPr>
        <w:rFonts w:ascii="Times New Roman" w:hAnsi="Times New Roman" w:cs="Times New Roman"/>
        <w:sz w:val="20"/>
      </w:rPr>
      <w:fldChar w:fldCharType="separate"/>
    </w:r>
    <w:r w:rsidR="001E731E">
      <w:rPr>
        <w:rFonts w:ascii="Times New Roman" w:hAnsi="Times New Roman" w:cs="Times New Roman"/>
        <w:noProof/>
        <w:sz w:val="20"/>
      </w:rPr>
      <w:t>1</w:t>
    </w:r>
    <w:r w:rsidRPr="001E731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C2A" w:rsidRDefault="00FA5C2A" w:rsidP="005575AA">
      <w:pPr>
        <w:spacing w:after="0" w:line="240" w:lineRule="auto"/>
      </w:pPr>
      <w:r>
        <w:separator/>
      </w:r>
    </w:p>
  </w:footnote>
  <w:footnote w:type="continuationSeparator" w:id="0">
    <w:p w:rsidR="00FA5C2A" w:rsidRDefault="00FA5C2A" w:rsidP="005575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31E" w:rsidRPr="001E731E" w:rsidRDefault="001E731E" w:rsidP="001E731E">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E731E">
      <w:rPr>
        <w:rFonts w:ascii="Times New Roman" w:hAnsi="Times New Roman" w:cs="Times New Roman" w:hint="eastAsia"/>
        <w:sz w:val="20"/>
        <w:szCs w:val="20"/>
      </w:rPr>
      <w:tab/>
    </w:r>
    <w:r w:rsidRPr="001E731E">
      <w:rPr>
        <w:rFonts w:ascii="Times New Roman" w:hAnsi="Times New Roman" w:cs="Times New Roman"/>
        <w:sz w:val="20"/>
        <w:szCs w:val="20"/>
      </w:rPr>
      <w:t>New York Science Journal 201</w:t>
    </w:r>
    <w:r w:rsidRPr="001E731E">
      <w:rPr>
        <w:rFonts w:ascii="Times New Roman" w:hAnsi="Times New Roman" w:cs="Times New Roman" w:hint="eastAsia"/>
        <w:sz w:val="20"/>
        <w:szCs w:val="20"/>
      </w:rPr>
      <w:t>6</w:t>
    </w:r>
    <w:r w:rsidRPr="001E731E">
      <w:rPr>
        <w:rFonts w:ascii="Times New Roman" w:hAnsi="Times New Roman" w:cs="Times New Roman"/>
        <w:sz w:val="20"/>
        <w:szCs w:val="20"/>
      </w:rPr>
      <w:t>;</w:t>
    </w:r>
    <w:r w:rsidRPr="001E731E">
      <w:rPr>
        <w:rFonts w:ascii="Times New Roman" w:hAnsi="Times New Roman" w:cs="Times New Roman" w:hint="eastAsia"/>
        <w:sz w:val="20"/>
        <w:szCs w:val="20"/>
      </w:rPr>
      <w:t>9</w:t>
    </w:r>
    <w:r w:rsidRPr="001E731E">
      <w:rPr>
        <w:rFonts w:ascii="Times New Roman" w:hAnsi="Times New Roman" w:cs="Times New Roman"/>
        <w:sz w:val="20"/>
        <w:szCs w:val="20"/>
      </w:rPr>
      <w:t>(</w:t>
    </w:r>
    <w:r w:rsidRPr="001E731E">
      <w:rPr>
        <w:rFonts w:ascii="Times New Roman" w:hAnsi="Times New Roman" w:cs="Times New Roman" w:hint="eastAsia"/>
        <w:sz w:val="20"/>
        <w:szCs w:val="20"/>
      </w:rPr>
      <w:t>7</w:t>
    </w:r>
    <w:r w:rsidRPr="001E731E">
      <w:rPr>
        <w:rFonts w:ascii="Times New Roman" w:hAnsi="Times New Roman" w:cs="Times New Roman"/>
        <w:sz w:val="20"/>
        <w:szCs w:val="20"/>
      </w:rPr>
      <w:t>)</w:t>
    </w:r>
    <w:r w:rsidRPr="001E731E">
      <w:rPr>
        <w:rFonts w:ascii="Times New Roman" w:hAnsi="Times New Roman" w:cs="Times New Roman"/>
        <w:iCs/>
        <w:sz w:val="20"/>
        <w:szCs w:val="20"/>
      </w:rPr>
      <w:t xml:space="preserve">     </w:t>
    </w:r>
    <w:r w:rsidRPr="001E731E">
      <w:rPr>
        <w:rFonts w:ascii="Times New Roman" w:hAnsi="Times New Roman" w:cs="Times New Roman" w:hint="eastAsia"/>
        <w:iCs/>
        <w:sz w:val="20"/>
        <w:szCs w:val="20"/>
      </w:rPr>
      <w:tab/>
    </w:r>
    <w:r w:rsidRPr="001E731E">
      <w:rPr>
        <w:rFonts w:ascii="Times New Roman" w:hAnsi="Times New Roman" w:cs="Times New Roman"/>
        <w:iCs/>
        <w:sz w:val="20"/>
        <w:szCs w:val="20"/>
      </w:rPr>
      <w:t xml:space="preserve"> </w:t>
    </w:r>
    <w:r w:rsidRPr="001E731E">
      <w:rPr>
        <w:rFonts w:ascii="Times New Roman" w:hAnsi="Times New Roman" w:cs="Times New Roman" w:hint="eastAsia"/>
        <w:iCs/>
        <w:sz w:val="20"/>
        <w:szCs w:val="20"/>
      </w:rPr>
      <w:t xml:space="preserve"> </w:t>
    </w:r>
    <w:r w:rsidRPr="001E731E">
      <w:rPr>
        <w:rFonts w:ascii="Times New Roman" w:hAnsi="Times New Roman" w:cs="Times New Roman"/>
        <w:iCs/>
        <w:sz w:val="20"/>
        <w:szCs w:val="20"/>
      </w:rPr>
      <w:t xml:space="preserve">   </w:t>
    </w:r>
    <w:hyperlink r:id="rId1" w:history="1">
      <w:r w:rsidRPr="001E731E">
        <w:rPr>
          <w:rStyle w:val="Hyperlink"/>
          <w:rFonts w:ascii="Times New Roman" w:hAnsi="Times New Roman"/>
          <w:color w:val="0000FF"/>
          <w:sz w:val="20"/>
          <w:szCs w:val="20"/>
        </w:rPr>
        <w:t>http://www.sciencepub.net/newyork</w:t>
      </w:r>
    </w:hyperlink>
  </w:p>
  <w:p w:rsidR="001E731E" w:rsidRPr="001E731E" w:rsidRDefault="001E731E" w:rsidP="001E731E">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31E" w:rsidRPr="001E731E" w:rsidRDefault="001E731E" w:rsidP="001E731E">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E731E">
      <w:rPr>
        <w:rFonts w:ascii="Times New Roman" w:hAnsi="Times New Roman" w:cs="Times New Roman" w:hint="eastAsia"/>
        <w:sz w:val="20"/>
        <w:szCs w:val="20"/>
      </w:rPr>
      <w:tab/>
    </w:r>
    <w:r w:rsidRPr="001E731E">
      <w:rPr>
        <w:rFonts w:ascii="Times New Roman" w:hAnsi="Times New Roman" w:cs="Times New Roman"/>
        <w:sz w:val="20"/>
        <w:szCs w:val="20"/>
      </w:rPr>
      <w:t>New York Science Journal 201</w:t>
    </w:r>
    <w:r w:rsidRPr="001E731E">
      <w:rPr>
        <w:rFonts w:ascii="Times New Roman" w:hAnsi="Times New Roman" w:cs="Times New Roman" w:hint="eastAsia"/>
        <w:sz w:val="20"/>
        <w:szCs w:val="20"/>
      </w:rPr>
      <w:t>6</w:t>
    </w:r>
    <w:r w:rsidRPr="001E731E">
      <w:rPr>
        <w:rFonts w:ascii="Times New Roman" w:hAnsi="Times New Roman" w:cs="Times New Roman"/>
        <w:sz w:val="20"/>
        <w:szCs w:val="20"/>
      </w:rPr>
      <w:t>;</w:t>
    </w:r>
    <w:r w:rsidRPr="001E731E">
      <w:rPr>
        <w:rFonts w:ascii="Times New Roman" w:hAnsi="Times New Roman" w:cs="Times New Roman" w:hint="eastAsia"/>
        <w:sz w:val="20"/>
        <w:szCs w:val="20"/>
      </w:rPr>
      <w:t>9</w:t>
    </w:r>
    <w:r w:rsidRPr="001E731E">
      <w:rPr>
        <w:rFonts w:ascii="Times New Roman" w:hAnsi="Times New Roman" w:cs="Times New Roman"/>
        <w:sz w:val="20"/>
        <w:szCs w:val="20"/>
      </w:rPr>
      <w:t>(</w:t>
    </w:r>
    <w:r w:rsidRPr="001E731E">
      <w:rPr>
        <w:rFonts w:ascii="Times New Roman" w:hAnsi="Times New Roman" w:cs="Times New Roman" w:hint="eastAsia"/>
        <w:sz w:val="20"/>
        <w:szCs w:val="20"/>
      </w:rPr>
      <w:t>7</w:t>
    </w:r>
    <w:r w:rsidRPr="001E731E">
      <w:rPr>
        <w:rFonts w:ascii="Times New Roman" w:hAnsi="Times New Roman" w:cs="Times New Roman"/>
        <w:sz w:val="20"/>
        <w:szCs w:val="20"/>
      </w:rPr>
      <w:t>)</w:t>
    </w:r>
    <w:r w:rsidRPr="001E731E">
      <w:rPr>
        <w:rFonts w:ascii="Times New Roman" w:hAnsi="Times New Roman" w:cs="Times New Roman"/>
        <w:iCs/>
        <w:sz w:val="20"/>
        <w:szCs w:val="20"/>
      </w:rPr>
      <w:t xml:space="preserve">     </w:t>
    </w:r>
    <w:r w:rsidRPr="001E731E">
      <w:rPr>
        <w:rFonts w:ascii="Times New Roman" w:hAnsi="Times New Roman" w:cs="Times New Roman" w:hint="eastAsia"/>
        <w:iCs/>
        <w:sz w:val="20"/>
        <w:szCs w:val="20"/>
      </w:rPr>
      <w:tab/>
    </w:r>
    <w:r w:rsidRPr="001E731E">
      <w:rPr>
        <w:rFonts w:ascii="Times New Roman" w:hAnsi="Times New Roman" w:cs="Times New Roman"/>
        <w:iCs/>
        <w:sz w:val="20"/>
        <w:szCs w:val="20"/>
      </w:rPr>
      <w:t xml:space="preserve"> </w:t>
    </w:r>
    <w:r w:rsidRPr="001E731E">
      <w:rPr>
        <w:rFonts w:ascii="Times New Roman" w:hAnsi="Times New Roman" w:cs="Times New Roman" w:hint="eastAsia"/>
        <w:iCs/>
        <w:sz w:val="20"/>
        <w:szCs w:val="20"/>
      </w:rPr>
      <w:t xml:space="preserve"> </w:t>
    </w:r>
    <w:r w:rsidRPr="001E731E">
      <w:rPr>
        <w:rFonts w:ascii="Times New Roman" w:hAnsi="Times New Roman" w:cs="Times New Roman"/>
        <w:iCs/>
        <w:sz w:val="20"/>
        <w:szCs w:val="20"/>
      </w:rPr>
      <w:t xml:space="preserve">   </w:t>
    </w:r>
    <w:hyperlink r:id="rId1" w:history="1">
      <w:r w:rsidRPr="001E731E">
        <w:rPr>
          <w:rStyle w:val="Hyperlink"/>
          <w:rFonts w:ascii="Times New Roman" w:hAnsi="Times New Roman"/>
          <w:color w:val="0000FF"/>
          <w:sz w:val="20"/>
          <w:szCs w:val="20"/>
        </w:rPr>
        <w:t>http://www.sciencepub.net/newyork</w:t>
      </w:r>
    </w:hyperlink>
  </w:p>
  <w:p w:rsidR="001E731E" w:rsidRPr="001E731E" w:rsidRDefault="001E731E" w:rsidP="001E731E">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1">
    <w:nsid w:val="00000003"/>
    <w:multiLevelType w:val="multilevel"/>
    <w:tmpl w:val="00000002"/>
    <w:lvl w:ilvl="0">
      <w:start w:val="1"/>
      <w:numFmt w:val="bullet"/>
      <w:lvlText w:val="•"/>
      <w:lvlJc w:val="left"/>
      <w:rPr>
        <w:rFonts w:ascii="Angsana New" w:hAnsi="Angsana New"/>
        <w:b w:val="0"/>
        <w:i w:val="0"/>
        <w:smallCaps w:val="0"/>
        <w:strike w:val="0"/>
        <w:color w:val="000000"/>
        <w:spacing w:val="0"/>
        <w:w w:val="100"/>
        <w:position w:val="0"/>
        <w:sz w:val="32"/>
        <w:u w:val="none"/>
      </w:rPr>
    </w:lvl>
    <w:lvl w:ilvl="1">
      <w:start w:val="1"/>
      <w:numFmt w:val="upperLetter"/>
      <w:lvlText w:val="%2."/>
      <w:lvlJc w:val="left"/>
      <w:rPr>
        <w:rFonts w:ascii="Angsana New" w:hAnsi="Angsana New" w:cs="Angsana New"/>
        <w:b w:val="0"/>
        <w:bCs w:val="0"/>
        <w:i w:val="0"/>
        <w:iCs w:val="0"/>
        <w:smallCaps w:val="0"/>
        <w:strike w:val="0"/>
        <w:color w:val="000000"/>
        <w:spacing w:val="0"/>
        <w:w w:val="100"/>
        <w:position w:val="0"/>
        <w:sz w:val="32"/>
        <w:szCs w:val="32"/>
        <w:u w:val="none"/>
      </w:rPr>
    </w:lvl>
    <w:lvl w:ilvl="2">
      <w:start w:val="1"/>
      <w:numFmt w:val="upperLetter"/>
      <w:lvlText w:val="%2."/>
      <w:lvlJc w:val="left"/>
      <w:rPr>
        <w:rFonts w:ascii="Angsana New" w:hAnsi="Angsana New" w:cs="Angsana New"/>
        <w:b w:val="0"/>
        <w:bCs w:val="0"/>
        <w:i w:val="0"/>
        <w:iCs w:val="0"/>
        <w:smallCaps w:val="0"/>
        <w:strike w:val="0"/>
        <w:color w:val="000000"/>
        <w:spacing w:val="0"/>
        <w:w w:val="100"/>
        <w:position w:val="0"/>
        <w:sz w:val="32"/>
        <w:szCs w:val="32"/>
        <w:u w:val="none"/>
      </w:rPr>
    </w:lvl>
    <w:lvl w:ilvl="3">
      <w:start w:val="1"/>
      <w:numFmt w:val="upperLetter"/>
      <w:lvlText w:val="%2."/>
      <w:lvlJc w:val="left"/>
      <w:rPr>
        <w:rFonts w:ascii="Angsana New" w:hAnsi="Angsana New" w:cs="Angsana New"/>
        <w:b w:val="0"/>
        <w:bCs w:val="0"/>
        <w:i w:val="0"/>
        <w:iCs w:val="0"/>
        <w:smallCaps w:val="0"/>
        <w:strike w:val="0"/>
        <w:color w:val="000000"/>
        <w:spacing w:val="0"/>
        <w:w w:val="100"/>
        <w:position w:val="0"/>
        <w:sz w:val="32"/>
        <w:szCs w:val="32"/>
        <w:u w:val="none"/>
      </w:rPr>
    </w:lvl>
    <w:lvl w:ilvl="4">
      <w:start w:val="1"/>
      <w:numFmt w:val="upperLetter"/>
      <w:lvlText w:val="%2."/>
      <w:lvlJc w:val="left"/>
      <w:rPr>
        <w:rFonts w:ascii="Angsana New" w:hAnsi="Angsana New" w:cs="Angsana New"/>
        <w:b w:val="0"/>
        <w:bCs w:val="0"/>
        <w:i w:val="0"/>
        <w:iCs w:val="0"/>
        <w:smallCaps w:val="0"/>
        <w:strike w:val="0"/>
        <w:color w:val="000000"/>
        <w:spacing w:val="0"/>
        <w:w w:val="100"/>
        <w:position w:val="0"/>
        <w:sz w:val="32"/>
        <w:szCs w:val="32"/>
        <w:u w:val="none"/>
      </w:rPr>
    </w:lvl>
    <w:lvl w:ilvl="5">
      <w:start w:val="1"/>
      <w:numFmt w:val="upperLetter"/>
      <w:lvlText w:val="%2."/>
      <w:lvlJc w:val="left"/>
      <w:rPr>
        <w:rFonts w:ascii="Angsana New" w:hAnsi="Angsana New" w:cs="Angsana New"/>
        <w:b w:val="0"/>
        <w:bCs w:val="0"/>
        <w:i w:val="0"/>
        <w:iCs w:val="0"/>
        <w:smallCaps w:val="0"/>
        <w:strike w:val="0"/>
        <w:color w:val="000000"/>
        <w:spacing w:val="0"/>
        <w:w w:val="100"/>
        <w:position w:val="0"/>
        <w:sz w:val="32"/>
        <w:szCs w:val="32"/>
        <w:u w:val="none"/>
      </w:rPr>
    </w:lvl>
    <w:lvl w:ilvl="6">
      <w:start w:val="1"/>
      <w:numFmt w:val="upperLetter"/>
      <w:lvlText w:val="%2."/>
      <w:lvlJc w:val="left"/>
      <w:rPr>
        <w:rFonts w:ascii="Angsana New" w:hAnsi="Angsana New" w:cs="Angsana New"/>
        <w:b w:val="0"/>
        <w:bCs w:val="0"/>
        <w:i w:val="0"/>
        <w:iCs w:val="0"/>
        <w:smallCaps w:val="0"/>
        <w:strike w:val="0"/>
        <w:color w:val="000000"/>
        <w:spacing w:val="0"/>
        <w:w w:val="100"/>
        <w:position w:val="0"/>
        <w:sz w:val="32"/>
        <w:szCs w:val="32"/>
        <w:u w:val="none"/>
      </w:rPr>
    </w:lvl>
    <w:lvl w:ilvl="7">
      <w:start w:val="1"/>
      <w:numFmt w:val="upperLetter"/>
      <w:lvlText w:val="%2."/>
      <w:lvlJc w:val="left"/>
      <w:rPr>
        <w:rFonts w:ascii="Angsana New" w:hAnsi="Angsana New" w:cs="Angsana New"/>
        <w:b w:val="0"/>
        <w:bCs w:val="0"/>
        <w:i w:val="0"/>
        <w:iCs w:val="0"/>
        <w:smallCaps w:val="0"/>
        <w:strike w:val="0"/>
        <w:color w:val="000000"/>
        <w:spacing w:val="0"/>
        <w:w w:val="100"/>
        <w:position w:val="0"/>
        <w:sz w:val="32"/>
        <w:szCs w:val="32"/>
        <w:u w:val="none"/>
      </w:rPr>
    </w:lvl>
    <w:lvl w:ilvl="8">
      <w:start w:val="1"/>
      <w:numFmt w:val="upperLetter"/>
      <w:lvlText w:val="%2."/>
      <w:lvlJc w:val="left"/>
      <w:rPr>
        <w:rFonts w:ascii="Angsana New" w:hAnsi="Angsana New" w:cs="Angsana New"/>
        <w:b w:val="0"/>
        <w:bCs w:val="0"/>
        <w:i w:val="0"/>
        <w:iCs w:val="0"/>
        <w:smallCaps w:val="0"/>
        <w:strike w:val="0"/>
        <w:color w:val="000000"/>
        <w:spacing w:val="0"/>
        <w:w w:val="100"/>
        <w:position w:val="0"/>
        <w:sz w:val="32"/>
        <w:szCs w:val="32"/>
        <w:u w:val="none"/>
      </w:rPr>
    </w:lvl>
  </w:abstractNum>
  <w:abstractNum w:abstractNumId="2">
    <w:nsid w:val="060D5AF9"/>
    <w:multiLevelType w:val="multilevel"/>
    <w:tmpl w:val="A27606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ED07857"/>
    <w:multiLevelType w:val="multilevel"/>
    <w:tmpl w:val="E748603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
    <w:nsid w:val="13F72102"/>
    <w:multiLevelType w:val="multilevel"/>
    <w:tmpl w:val="18F033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F652D47"/>
    <w:multiLevelType w:val="multilevel"/>
    <w:tmpl w:val="708AD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6315069"/>
    <w:multiLevelType w:val="hybridMultilevel"/>
    <w:tmpl w:val="2548AC3C"/>
    <w:lvl w:ilvl="0" w:tplc="077204EA">
      <w:start w:val="1"/>
      <w:numFmt w:val="bullet"/>
      <w:lvlText w:val=""/>
      <w:lvlJc w:val="left"/>
      <w:pPr>
        <w:tabs>
          <w:tab w:val="num" w:pos="720"/>
        </w:tabs>
        <w:ind w:left="720" w:hanging="360"/>
      </w:pPr>
      <w:rPr>
        <w:rFonts w:ascii="Wingdings" w:hAnsi="Wingdings" w:hint="default"/>
      </w:rPr>
    </w:lvl>
    <w:lvl w:ilvl="1" w:tplc="C9BA5BB6">
      <w:start w:val="1"/>
      <w:numFmt w:val="bullet"/>
      <w:lvlText w:val=""/>
      <w:lvlJc w:val="left"/>
      <w:pPr>
        <w:tabs>
          <w:tab w:val="num" w:pos="1440"/>
        </w:tabs>
        <w:ind w:left="1440" w:hanging="360"/>
      </w:pPr>
      <w:rPr>
        <w:rFonts w:ascii="Wingdings" w:hAnsi="Wingdings" w:hint="default"/>
      </w:rPr>
    </w:lvl>
    <w:lvl w:ilvl="2" w:tplc="BFF4A4E4">
      <w:start w:val="1"/>
      <w:numFmt w:val="bullet"/>
      <w:lvlText w:val=""/>
      <w:lvlJc w:val="left"/>
      <w:pPr>
        <w:tabs>
          <w:tab w:val="num" w:pos="2160"/>
        </w:tabs>
        <w:ind w:left="2160" w:hanging="360"/>
      </w:pPr>
      <w:rPr>
        <w:rFonts w:ascii="Wingdings" w:hAnsi="Wingdings" w:hint="default"/>
      </w:rPr>
    </w:lvl>
    <w:lvl w:ilvl="3" w:tplc="718696C0">
      <w:start w:val="1"/>
      <w:numFmt w:val="bullet"/>
      <w:lvlText w:val=""/>
      <w:lvlJc w:val="left"/>
      <w:pPr>
        <w:tabs>
          <w:tab w:val="num" w:pos="2880"/>
        </w:tabs>
        <w:ind w:left="2880" w:hanging="360"/>
      </w:pPr>
      <w:rPr>
        <w:rFonts w:ascii="Wingdings" w:hAnsi="Wingdings" w:hint="default"/>
      </w:rPr>
    </w:lvl>
    <w:lvl w:ilvl="4" w:tplc="C854BD82">
      <w:start w:val="1"/>
      <w:numFmt w:val="bullet"/>
      <w:lvlText w:val=""/>
      <w:lvlJc w:val="left"/>
      <w:pPr>
        <w:tabs>
          <w:tab w:val="num" w:pos="3600"/>
        </w:tabs>
        <w:ind w:left="3600" w:hanging="360"/>
      </w:pPr>
      <w:rPr>
        <w:rFonts w:ascii="Wingdings" w:hAnsi="Wingdings" w:hint="default"/>
      </w:rPr>
    </w:lvl>
    <w:lvl w:ilvl="5" w:tplc="AEB87616">
      <w:start w:val="1"/>
      <w:numFmt w:val="bullet"/>
      <w:lvlText w:val=""/>
      <w:lvlJc w:val="left"/>
      <w:pPr>
        <w:tabs>
          <w:tab w:val="num" w:pos="4320"/>
        </w:tabs>
        <w:ind w:left="4320" w:hanging="360"/>
      </w:pPr>
      <w:rPr>
        <w:rFonts w:ascii="Wingdings" w:hAnsi="Wingdings" w:hint="default"/>
      </w:rPr>
    </w:lvl>
    <w:lvl w:ilvl="6" w:tplc="BE8C91D2">
      <w:start w:val="1"/>
      <w:numFmt w:val="bullet"/>
      <w:lvlText w:val=""/>
      <w:lvlJc w:val="left"/>
      <w:pPr>
        <w:tabs>
          <w:tab w:val="num" w:pos="5040"/>
        </w:tabs>
        <w:ind w:left="5040" w:hanging="360"/>
      </w:pPr>
      <w:rPr>
        <w:rFonts w:ascii="Wingdings" w:hAnsi="Wingdings" w:hint="default"/>
      </w:rPr>
    </w:lvl>
    <w:lvl w:ilvl="7" w:tplc="D12E7BD8">
      <w:start w:val="1"/>
      <w:numFmt w:val="bullet"/>
      <w:lvlText w:val=""/>
      <w:lvlJc w:val="left"/>
      <w:pPr>
        <w:tabs>
          <w:tab w:val="num" w:pos="5760"/>
        </w:tabs>
        <w:ind w:left="5760" w:hanging="360"/>
      </w:pPr>
      <w:rPr>
        <w:rFonts w:ascii="Wingdings" w:hAnsi="Wingdings" w:hint="default"/>
      </w:rPr>
    </w:lvl>
    <w:lvl w:ilvl="8" w:tplc="9D6CA6A6">
      <w:start w:val="1"/>
      <w:numFmt w:val="bullet"/>
      <w:lvlText w:val=""/>
      <w:lvlJc w:val="left"/>
      <w:pPr>
        <w:tabs>
          <w:tab w:val="num" w:pos="6480"/>
        </w:tabs>
        <w:ind w:left="6480" w:hanging="360"/>
      </w:pPr>
      <w:rPr>
        <w:rFonts w:ascii="Wingdings" w:hAnsi="Wingdings" w:hint="default"/>
      </w:rPr>
    </w:lvl>
  </w:abstractNum>
  <w:abstractNum w:abstractNumId="7">
    <w:nsid w:val="2D7C3319"/>
    <w:multiLevelType w:val="hybridMultilevel"/>
    <w:tmpl w:val="0CCA0A18"/>
    <w:lvl w:ilvl="0" w:tplc="BA142E54">
      <w:start w:val="1"/>
      <w:numFmt w:val="bullet"/>
      <w:lvlText w:val=""/>
      <w:lvlJc w:val="left"/>
      <w:pPr>
        <w:tabs>
          <w:tab w:val="num" w:pos="720"/>
        </w:tabs>
        <w:ind w:left="720" w:hanging="360"/>
      </w:pPr>
      <w:rPr>
        <w:rFonts w:ascii="Wingdings" w:hAnsi="Wingdings" w:hint="default"/>
      </w:rPr>
    </w:lvl>
    <w:lvl w:ilvl="1" w:tplc="D9F62C08">
      <w:start w:val="1"/>
      <w:numFmt w:val="bullet"/>
      <w:lvlText w:val=""/>
      <w:lvlJc w:val="left"/>
      <w:pPr>
        <w:tabs>
          <w:tab w:val="num" w:pos="1440"/>
        </w:tabs>
        <w:ind w:left="1440" w:hanging="360"/>
      </w:pPr>
      <w:rPr>
        <w:rFonts w:ascii="Wingdings" w:hAnsi="Wingdings" w:hint="default"/>
      </w:rPr>
    </w:lvl>
    <w:lvl w:ilvl="2" w:tplc="9BE2A418">
      <w:start w:val="1"/>
      <w:numFmt w:val="bullet"/>
      <w:lvlText w:val=""/>
      <w:lvlJc w:val="left"/>
      <w:pPr>
        <w:tabs>
          <w:tab w:val="num" w:pos="2160"/>
        </w:tabs>
        <w:ind w:left="2160" w:hanging="360"/>
      </w:pPr>
      <w:rPr>
        <w:rFonts w:ascii="Wingdings" w:hAnsi="Wingdings" w:hint="default"/>
      </w:rPr>
    </w:lvl>
    <w:lvl w:ilvl="3" w:tplc="9D46FA58">
      <w:start w:val="1"/>
      <w:numFmt w:val="bullet"/>
      <w:lvlText w:val=""/>
      <w:lvlJc w:val="left"/>
      <w:pPr>
        <w:tabs>
          <w:tab w:val="num" w:pos="2880"/>
        </w:tabs>
        <w:ind w:left="2880" w:hanging="360"/>
      </w:pPr>
      <w:rPr>
        <w:rFonts w:ascii="Wingdings" w:hAnsi="Wingdings" w:hint="default"/>
      </w:rPr>
    </w:lvl>
    <w:lvl w:ilvl="4" w:tplc="8A903D84">
      <w:start w:val="1"/>
      <w:numFmt w:val="bullet"/>
      <w:lvlText w:val=""/>
      <w:lvlJc w:val="left"/>
      <w:pPr>
        <w:tabs>
          <w:tab w:val="num" w:pos="3600"/>
        </w:tabs>
        <w:ind w:left="3600" w:hanging="360"/>
      </w:pPr>
      <w:rPr>
        <w:rFonts w:ascii="Wingdings" w:hAnsi="Wingdings" w:hint="default"/>
      </w:rPr>
    </w:lvl>
    <w:lvl w:ilvl="5" w:tplc="4DBA699E">
      <w:start w:val="1"/>
      <w:numFmt w:val="bullet"/>
      <w:lvlText w:val=""/>
      <w:lvlJc w:val="left"/>
      <w:pPr>
        <w:tabs>
          <w:tab w:val="num" w:pos="4320"/>
        </w:tabs>
        <w:ind w:left="4320" w:hanging="360"/>
      </w:pPr>
      <w:rPr>
        <w:rFonts w:ascii="Wingdings" w:hAnsi="Wingdings" w:hint="default"/>
      </w:rPr>
    </w:lvl>
    <w:lvl w:ilvl="6" w:tplc="300498BA">
      <w:start w:val="1"/>
      <w:numFmt w:val="bullet"/>
      <w:lvlText w:val=""/>
      <w:lvlJc w:val="left"/>
      <w:pPr>
        <w:tabs>
          <w:tab w:val="num" w:pos="5040"/>
        </w:tabs>
        <w:ind w:left="5040" w:hanging="360"/>
      </w:pPr>
      <w:rPr>
        <w:rFonts w:ascii="Wingdings" w:hAnsi="Wingdings" w:hint="default"/>
      </w:rPr>
    </w:lvl>
    <w:lvl w:ilvl="7" w:tplc="9286A598">
      <w:start w:val="1"/>
      <w:numFmt w:val="bullet"/>
      <w:lvlText w:val=""/>
      <w:lvlJc w:val="left"/>
      <w:pPr>
        <w:tabs>
          <w:tab w:val="num" w:pos="5760"/>
        </w:tabs>
        <w:ind w:left="5760" w:hanging="360"/>
      </w:pPr>
      <w:rPr>
        <w:rFonts w:ascii="Wingdings" w:hAnsi="Wingdings" w:hint="default"/>
      </w:rPr>
    </w:lvl>
    <w:lvl w:ilvl="8" w:tplc="25CC7FBC">
      <w:start w:val="1"/>
      <w:numFmt w:val="bullet"/>
      <w:lvlText w:val=""/>
      <w:lvlJc w:val="left"/>
      <w:pPr>
        <w:tabs>
          <w:tab w:val="num" w:pos="6480"/>
        </w:tabs>
        <w:ind w:left="6480" w:hanging="360"/>
      </w:pPr>
      <w:rPr>
        <w:rFonts w:ascii="Wingdings" w:hAnsi="Wingdings" w:hint="default"/>
      </w:rPr>
    </w:lvl>
  </w:abstractNum>
  <w:abstractNum w:abstractNumId="8">
    <w:nsid w:val="473A3245"/>
    <w:multiLevelType w:val="hybridMultilevel"/>
    <w:tmpl w:val="1D14F21C"/>
    <w:lvl w:ilvl="0" w:tplc="0409000F">
      <w:start w:val="1"/>
      <w:numFmt w:val="decimal"/>
      <w:lvlText w:val="%1."/>
      <w:lvlJc w:val="left"/>
      <w:pPr>
        <w:ind w:left="502" w:hanging="360"/>
      </w:pPr>
      <w:rPr>
        <w:rFonts w:cs="Times New Roman"/>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9">
    <w:nsid w:val="47693A2C"/>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10">
    <w:nsid w:val="4A403E80"/>
    <w:multiLevelType w:val="hybridMultilevel"/>
    <w:tmpl w:val="DF685D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414481D"/>
    <w:multiLevelType w:val="multilevel"/>
    <w:tmpl w:val="A37401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5A287CF2"/>
    <w:multiLevelType w:val="multilevel"/>
    <w:tmpl w:val="4F3868C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6C3F79A0"/>
    <w:multiLevelType w:val="multilevel"/>
    <w:tmpl w:val="A4AE3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03E4490"/>
    <w:multiLevelType w:val="multilevel"/>
    <w:tmpl w:val="1CC2959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5">
    <w:nsid w:val="7CD1416B"/>
    <w:multiLevelType w:val="hybridMultilevel"/>
    <w:tmpl w:val="F03496BC"/>
    <w:lvl w:ilvl="0" w:tplc="0E985196">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0"/>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5"/>
  </w:num>
  <w:num w:numId="11">
    <w:abstractNumId w:val="12"/>
  </w:num>
  <w:num w:numId="12">
    <w:abstractNumId w:val="4"/>
  </w:num>
  <w:num w:numId="13">
    <w:abstractNumId w:val="13"/>
  </w:num>
  <w:num w:numId="14">
    <w:abstractNumId w:val="8"/>
  </w:num>
  <w:num w:numId="15">
    <w:abstractNumId w:val="10"/>
  </w:num>
  <w:num w:numId="16">
    <w:abstractNumId w:val="15"/>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ocumentProtection w:edit="readOnly" w:enforcement="0"/>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EAQtTA2MjcwsLcwtTJR2l4NTi4sz8PJACk1oAKV6s4SwAAAA="/>
  </w:docVars>
  <w:rsids>
    <w:rsidRoot w:val="00DB3711"/>
    <w:rsid w:val="000054F0"/>
    <w:rsid w:val="00013F99"/>
    <w:rsid w:val="00035B84"/>
    <w:rsid w:val="0005465E"/>
    <w:rsid w:val="00057220"/>
    <w:rsid w:val="00074E94"/>
    <w:rsid w:val="00083519"/>
    <w:rsid w:val="00090EE5"/>
    <w:rsid w:val="000912B2"/>
    <w:rsid w:val="000A2E5F"/>
    <w:rsid w:val="000D7DAD"/>
    <w:rsid w:val="00117485"/>
    <w:rsid w:val="00145ABE"/>
    <w:rsid w:val="0016348D"/>
    <w:rsid w:val="00165C3C"/>
    <w:rsid w:val="00175727"/>
    <w:rsid w:val="001B2748"/>
    <w:rsid w:val="001B6643"/>
    <w:rsid w:val="001D644D"/>
    <w:rsid w:val="001E731E"/>
    <w:rsid w:val="001F7D95"/>
    <w:rsid w:val="00214814"/>
    <w:rsid w:val="00240807"/>
    <w:rsid w:val="00275344"/>
    <w:rsid w:val="002D1CD6"/>
    <w:rsid w:val="00302957"/>
    <w:rsid w:val="00305FA2"/>
    <w:rsid w:val="0031133D"/>
    <w:rsid w:val="00322ACC"/>
    <w:rsid w:val="00336E24"/>
    <w:rsid w:val="003509B2"/>
    <w:rsid w:val="00351447"/>
    <w:rsid w:val="0036268A"/>
    <w:rsid w:val="0037528C"/>
    <w:rsid w:val="0037676B"/>
    <w:rsid w:val="00383788"/>
    <w:rsid w:val="0038455F"/>
    <w:rsid w:val="003874DA"/>
    <w:rsid w:val="003A10EC"/>
    <w:rsid w:val="003D393C"/>
    <w:rsid w:val="003E71B5"/>
    <w:rsid w:val="00405DB5"/>
    <w:rsid w:val="00434290"/>
    <w:rsid w:val="004733CF"/>
    <w:rsid w:val="004952BF"/>
    <w:rsid w:val="004C7FB3"/>
    <w:rsid w:val="004F6A44"/>
    <w:rsid w:val="005360D4"/>
    <w:rsid w:val="0053714D"/>
    <w:rsid w:val="00553423"/>
    <w:rsid w:val="005575AA"/>
    <w:rsid w:val="005A1FBA"/>
    <w:rsid w:val="005A3D88"/>
    <w:rsid w:val="005C4201"/>
    <w:rsid w:val="005D1C37"/>
    <w:rsid w:val="005D4CFD"/>
    <w:rsid w:val="005E0D2D"/>
    <w:rsid w:val="005F6CCE"/>
    <w:rsid w:val="00643189"/>
    <w:rsid w:val="006759B7"/>
    <w:rsid w:val="006A368A"/>
    <w:rsid w:val="006C355F"/>
    <w:rsid w:val="006D70B2"/>
    <w:rsid w:val="006D7B89"/>
    <w:rsid w:val="007063F2"/>
    <w:rsid w:val="0073689F"/>
    <w:rsid w:val="00736FB2"/>
    <w:rsid w:val="00763307"/>
    <w:rsid w:val="00786B3D"/>
    <w:rsid w:val="007B4D2B"/>
    <w:rsid w:val="007E024B"/>
    <w:rsid w:val="007E058F"/>
    <w:rsid w:val="007F2E75"/>
    <w:rsid w:val="0082015C"/>
    <w:rsid w:val="008207CF"/>
    <w:rsid w:val="00845B06"/>
    <w:rsid w:val="00865869"/>
    <w:rsid w:val="00865D01"/>
    <w:rsid w:val="008749D6"/>
    <w:rsid w:val="0088219D"/>
    <w:rsid w:val="0088222F"/>
    <w:rsid w:val="00891DEC"/>
    <w:rsid w:val="00897676"/>
    <w:rsid w:val="008A52D3"/>
    <w:rsid w:val="008C3316"/>
    <w:rsid w:val="008C4B3E"/>
    <w:rsid w:val="008C5180"/>
    <w:rsid w:val="008E53DE"/>
    <w:rsid w:val="009079AC"/>
    <w:rsid w:val="00932493"/>
    <w:rsid w:val="0095268F"/>
    <w:rsid w:val="00975CF8"/>
    <w:rsid w:val="009768CE"/>
    <w:rsid w:val="00997B30"/>
    <w:rsid w:val="009A3660"/>
    <w:rsid w:val="009C656E"/>
    <w:rsid w:val="009D0217"/>
    <w:rsid w:val="009D37CF"/>
    <w:rsid w:val="00A0332A"/>
    <w:rsid w:val="00A24021"/>
    <w:rsid w:val="00A409D3"/>
    <w:rsid w:val="00A44AA5"/>
    <w:rsid w:val="00AC1066"/>
    <w:rsid w:val="00AC77EF"/>
    <w:rsid w:val="00AE5C74"/>
    <w:rsid w:val="00AF1A24"/>
    <w:rsid w:val="00AF60F0"/>
    <w:rsid w:val="00AF6C49"/>
    <w:rsid w:val="00B06981"/>
    <w:rsid w:val="00B11396"/>
    <w:rsid w:val="00B1210F"/>
    <w:rsid w:val="00B44620"/>
    <w:rsid w:val="00B503AF"/>
    <w:rsid w:val="00B7194D"/>
    <w:rsid w:val="00B71FA1"/>
    <w:rsid w:val="00BA1CB5"/>
    <w:rsid w:val="00BC5C8B"/>
    <w:rsid w:val="00BE7DF7"/>
    <w:rsid w:val="00C059B2"/>
    <w:rsid w:val="00C36295"/>
    <w:rsid w:val="00C36911"/>
    <w:rsid w:val="00C41F0A"/>
    <w:rsid w:val="00C97F52"/>
    <w:rsid w:val="00CA2046"/>
    <w:rsid w:val="00CA3679"/>
    <w:rsid w:val="00CC5734"/>
    <w:rsid w:val="00CD12E4"/>
    <w:rsid w:val="00D01CA6"/>
    <w:rsid w:val="00D13B7A"/>
    <w:rsid w:val="00D17B50"/>
    <w:rsid w:val="00D45E04"/>
    <w:rsid w:val="00D51041"/>
    <w:rsid w:val="00D93D65"/>
    <w:rsid w:val="00D973DA"/>
    <w:rsid w:val="00DB1069"/>
    <w:rsid w:val="00DB3711"/>
    <w:rsid w:val="00DE406F"/>
    <w:rsid w:val="00DE645A"/>
    <w:rsid w:val="00DE6664"/>
    <w:rsid w:val="00E015BF"/>
    <w:rsid w:val="00E0756F"/>
    <w:rsid w:val="00E277CE"/>
    <w:rsid w:val="00E51587"/>
    <w:rsid w:val="00E56831"/>
    <w:rsid w:val="00E827A9"/>
    <w:rsid w:val="00EA32AA"/>
    <w:rsid w:val="00EB21A2"/>
    <w:rsid w:val="00EB3669"/>
    <w:rsid w:val="00EB38C2"/>
    <w:rsid w:val="00EC43B4"/>
    <w:rsid w:val="00EE6793"/>
    <w:rsid w:val="00F11AD8"/>
    <w:rsid w:val="00F43B04"/>
    <w:rsid w:val="00F62EED"/>
    <w:rsid w:val="00F6346E"/>
    <w:rsid w:val="00F758E4"/>
    <w:rsid w:val="00F8112A"/>
    <w:rsid w:val="00FA32E4"/>
    <w:rsid w:val="00FA5C2A"/>
    <w:rsid w:val="00FC4DA3"/>
    <w:rsid w:val="00FE0941"/>
    <w:rsid w:val="00FF190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290"/>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B3711"/>
    <w:pPr>
      <w:spacing w:after="120"/>
    </w:pPr>
    <w:rPr>
      <w:rFonts w:eastAsia="Times New Roman"/>
    </w:rPr>
  </w:style>
  <w:style w:type="character" w:customStyle="1" w:styleId="BodyTextChar">
    <w:name w:val="Body Text Char"/>
    <w:link w:val="BodyText"/>
    <w:uiPriority w:val="99"/>
    <w:locked/>
    <w:rsid w:val="00DB3711"/>
    <w:rPr>
      <w:rFonts w:ascii="Calibri" w:hAnsi="Calibri" w:cs="Arial"/>
    </w:rPr>
  </w:style>
  <w:style w:type="character" w:styleId="Hyperlink">
    <w:name w:val="Hyperlink"/>
    <w:uiPriority w:val="99"/>
    <w:rsid w:val="00DB3711"/>
    <w:rPr>
      <w:rFonts w:cs="Times New Roman"/>
      <w:color w:val="0066CC"/>
      <w:u w:val="single"/>
    </w:rPr>
  </w:style>
  <w:style w:type="character" w:customStyle="1" w:styleId="Bodytext5">
    <w:name w:val="Body text (5)_"/>
    <w:link w:val="Bodytext50"/>
    <w:uiPriority w:val="99"/>
    <w:locked/>
    <w:rsid w:val="00DB3711"/>
    <w:rPr>
      <w:rFonts w:ascii="Century Gothic" w:hAnsi="Century Gothic" w:cs="Times New Roman"/>
      <w:b/>
      <w:bCs/>
      <w:sz w:val="19"/>
      <w:szCs w:val="19"/>
      <w:shd w:val="clear" w:color="auto" w:fill="FFFFFF"/>
    </w:rPr>
  </w:style>
  <w:style w:type="paragraph" w:customStyle="1" w:styleId="Bodytext50">
    <w:name w:val="Body text (5)"/>
    <w:basedOn w:val="Normal"/>
    <w:link w:val="Bodytext5"/>
    <w:uiPriority w:val="99"/>
    <w:rsid w:val="00DB3711"/>
    <w:pPr>
      <w:shd w:val="clear" w:color="auto" w:fill="FFFFFF"/>
      <w:bidi w:val="0"/>
      <w:spacing w:after="0" w:line="240" w:lineRule="atLeast"/>
    </w:pPr>
    <w:rPr>
      <w:rFonts w:ascii="Century Gothic" w:hAnsi="Century Gothic"/>
      <w:b/>
      <w:bCs/>
      <w:sz w:val="19"/>
      <w:szCs w:val="19"/>
      <w:shd w:val="clear" w:color="auto" w:fill="FFFFFF"/>
    </w:rPr>
  </w:style>
  <w:style w:type="character" w:customStyle="1" w:styleId="Heading2">
    <w:name w:val="Heading #2_"/>
    <w:link w:val="Heading20"/>
    <w:uiPriority w:val="99"/>
    <w:locked/>
    <w:rsid w:val="00DB3711"/>
    <w:rPr>
      <w:rFonts w:cs="Times New Roman"/>
      <w:b/>
      <w:bCs/>
      <w:sz w:val="40"/>
      <w:szCs w:val="40"/>
      <w:shd w:val="clear" w:color="auto" w:fill="FFFFFF"/>
    </w:rPr>
  </w:style>
  <w:style w:type="paragraph" w:customStyle="1" w:styleId="Heading20">
    <w:name w:val="Heading #2"/>
    <w:basedOn w:val="Normal"/>
    <w:link w:val="Heading2"/>
    <w:uiPriority w:val="99"/>
    <w:rsid w:val="00DB3711"/>
    <w:pPr>
      <w:shd w:val="clear" w:color="auto" w:fill="FFFFFF"/>
      <w:bidi w:val="0"/>
      <w:spacing w:before="480" w:after="240" w:line="240" w:lineRule="atLeast"/>
      <w:ind w:hanging="220"/>
      <w:outlineLvl w:val="1"/>
    </w:pPr>
    <w:rPr>
      <w:b/>
      <w:bCs/>
      <w:sz w:val="40"/>
      <w:szCs w:val="40"/>
      <w:shd w:val="clear" w:color="auto" w:fill="FFFFFF"/>
    </w:rPr>
  </w:style>
  <w:style w:type="paragraph" w:styleId="BalloonText">
    <w:name w:val="Balloon Text"/>
    <w:basedOn w:val="Normal"/>
    <w:link w:val="BalloonTextChar"/>
    <w:uiPriority w:val="99"/>
    <w:semiHidden/>
    <w:rsid w:val="00DB3711"/>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locked/>
    <w:rsid w:val="00DB3711"/>
    <w:rPr>
      <w:rFonts w:ascii="Tahoma" w:hAnsi="Tahoma" w:cs="Tahoma"/>
      <w:sz w:val="16"/>
      <w:szCs w:val="16"/>
    </w:rPr>
  </w:style>
  <w:style w:type="character" w:customStyle="1" w:styleId="Footnote">
    <w:name w:val="Footnote_"/>
    <w:link w:val="Footnote0"/>
    <w:uiPriority w:val="99"/>
    <w:locked/>
    <w:rsid w:val="00DB3711"/>
    <w:rPr>
      <w:rFonts w:ascii="Angsana New" w:hAnsi="Angsana New" w:cs="Angsana New"/>
      <w:sz w:val="26"/>
      <w:szCs w:val="26"/>
      <w:shd w:val="clear" w:color="auto" w:fill="FFFFFF"/>
      <w:lang w:bidi="th-TH"/>
    </w:rPr>
  </w:style>
  <w:style w:type="paragraph" w:customStyle="1" w:styleId="Footnote0">
    <w:name w:val="Footnote"/>
    <w:basedOn w:val="Normal"/>
    <w:link w:val="Footnote"/>
    <w:uiPriority w:val="99"/>
    <w:rsid w:val="00DB3711"/>
    <w:pPr>
      <w:shd w:val="clear" w:color="auto" w:fill="FFFFFF"/>
      <w:bidi w:val="0"/>
      <w:spacing w:after="0" w:line="206" w:lineRule="exact"/>
    </w:pPr>
    <w:rPr>
      <w:rFonts w:ascii="Angsana New" w:hAnsi="Angsana New" w:cs="Angsana New"/>
      <w:sz w:val="26"/>
      <w:szCs w:val="26"/>
      <w:shd w:val="clear" w:color="auto" w:fill="FFFFFF"/>
      <w:lang w:bidi="th-TH"/>
    </w:rPr>
  </w:style>
  <w:style w:type="paragraph" w:styleId="ListParagraph">
    <w:name w:val="List Paragraph"/>
    <w:basedOn w:val="Normal"/>
    <w:uiPriority w:val="99"/>
    <w:qFormat/>
    <w:rsid w:val="00DB3711"/>
    <w:pPr>
      <w:ind w:left="720"/>
    </w:pPr>
    <w:rPr>
      <w:rFonts w:eastAsia="Times New Roman"/>
    </w:rPr>
  </w:style>
  <w:style w:type="character" w:customStyle="1" w:styleId="Bodytext16">
    <w:name w:val="Body text (16)_"/>
    <w:link w:val="Bodytext160"/>
    <w:uiPriority w:val="99"/>
    <w:locked/>
    <w:rsid w:val="00DB3711"/>
    <w:rPr>
      <w:rFonts w:cs="Times New Roman"/>
      <w:sz w:val="15"/>
      <w:szCs w:val="15"/>
      <w:shd w:val="clear" w:color="auto" w:fill="FFFFFF"/>
    </w:rPr>
  </w:style>
  <w:style w:type="paragraph" w:customStyle="1" w:styleId="Bodytext160">
    <w:name w:val="Body text (16)"/>
    <w:basedOn w:val="Normal"/>
    <w:link w:val="Bodytext16"/>
    <w:uiPriority w:val="99"/>
    <w:rsid w:val="00DB3711"/>
    <w:pPr>
      <w:shd w:val="clear" w:color="auto" w:fill="FFFFFF"/>
      <w:bidi w:val="0"/>
      <w:spacing w:before="420" w:after="0" w:line="192" w:lineRule="exact"/>
      <w:ind w:hanging="360"/>
      <w:jc w:val="both"/>
    </w:pPr>
    <w:rPr>
      <w:sz w:val="15"/>
      <w:szCs w:val="15"/>
      <w:shd w:val="clear" w:color="auto" w:fill="FFFFFF"/>
    </w:rPr>
  </w:style>
  <w:style w:type="character" w:customStyle="1" w:styleId="apple-converted-space">
    <w:name w:val="apple-converted-space"/>
    <w:uiPriority w:val="99"/>
    <w:rsid w:val="00DB3711"/>
    <w:rPr>
      <w:rFonts w:cs="Times New Roman"/>
    </w:rPr>
  </w:style>
  <w:style w:type="character" w:customStyle="1" w:styleId="mixed-citation">
    <w:name w:val="mixed-citation"/>
    <w:uiPriority w:val="99"/>
    <w:rsid w:val="00DB3711"/>
    <w:rPr>
      <w:rFonts w:cs="Times New Roman"/>
    </w:rPr>
  </w:style>
  <w:style w:type="character" w:customStyle="1" w:styleId="ref-journal">
    <w:name w:val="ref-journal"/>
    <w:uiPriority w:val="99"/>
    <w:rsid w:val="00DB3711"/>
    <w:rPr>
      <w:rFonts w:cs="Times New Roman"/>
    </w:rPr>
  </w:style>
  <w:style w:type="character" w:customStyle="1" w:styleId="ref-vol">
    <w:name w:val="ref-vol"/>
    <w:uiPriority w:val="99"/>
    <w:rsid w:val="00DB3711"/>
    <w:rPr>
      <w:rFonts w:cs="Times New Roman"/>
    </w:rPr>
  </w:style>
  <w:style w:type="paragraph" w:styleId="CommentText">
    <w:name w:val="annotation text"/>
    <w:basedOn w:val="Normal"/>
    <w:link w:val="CommentTextChar"/>
    <w:uiPriority w:val="99"/>
    <w:semiHidden/>
    <w:rsid w:val="00786B3D"/>
    <w:pPr>
      <w:spacing w:line="240" w:lineRule="auto"/>
    </w:pPr>
    <w:rPr>
      <w:sz w:val="20"/>
      <w:szCs w:val="20"/>
    </w:rPr>
  </w:style>
  <w:style w:type="character" w:customStyle="1" w:styleId="CommentTextChar">
    <w:name w:val="Comment Text Char"/>
    <w:link w:val="CommentText"/>
    <w:uiPriority w:val="99"/>
    <w:semiHidden/>
    <w:locked/>
    <w:rsid w:val="00786B3D"/>
    <w:rPr>
      <w:rFonts w:cs="Times New Roman"/>
      <w:sz w:val="20"/>
      <w:szCs w:val="20"/>
    </w:rPr>
  </w:style>
  <w:style w:type="character" w:styleId="CommentReference">
    <w:name w:val="annotation reference"/>
    <w:uiPriority w:val="99"/>
    <w:semiHidden/>
    <w:rsid w:val="00786B3D"/>
    <w:rPr>
      <w:rFonts w:cs="Times New Roman"/>
      <w:sz w:val="16"/>
      <w:szCs w:val="16"/>
    </w:rPr>
  </w:style>
  <w:style w:type="paragraph" w:styleId="Header">
    <w:name w:val="header"/>
    <w:basedOn w:val="Normal"/>
    <w:link w:val="HeaderChar"/>
    <w:uiPriority w:val="99"/>
    <w:semiHidden/>
    <w:rsid w:val="005575AA"/>
    <w:pPr>
      <w:tabs>
        <w:tab w:val="center" w:pos="4320"/>
        <w:tab w:val="right" w:pos="8640"/>
      </w:tabs>
      <w:spacing w:after="0" w:line="240" w:lineRule="auto"/>
    </w:pPr>
  </w:style>
  <w:style w:type="character" w:customStyle="1" w:styleId="HeaderChar">
    <w:name w:val="Header Char"/>
    <w:link w:val="Header"/>
    <w:uiPriority w:val="99"/>
    <w:semiHidden/>
    <w:locked/>
    <w:rsid w:val="005575AA"/>
    <w:rPr>
      <w:rFonts w:cs="Times New Roman"/>
    </w:rPr>
  </w:style>
  <w:style w:type="paragraph" w:styleId="Footer">
    <w:name w:val="footer"/>
    <w:basedOn w:val="Normal"/>
    <w:link w:val="FooterChar"/>
    <w:uiPriority w:val="99"/>
    <w:semiHidden/>
    <w:rsid w:val="005575AA"/>
    <w:pPr>
      <w:tabs>
        <w:tab w:val="center" w:pos="4320"/>
        <w:tab w:val="right" w:pos="8640"/>
      </w:tabs>
      <w:spacing w:after="0" w:line="240" w:lineRule="auto"/>
    </w:pPr>
  </w:style>
  <w:style w:type="character" w:customStyle="1" w:styleId="FooterChar">
    <w:name w:val="Footer Char"/>
    <w:link w:val="Footer"/>
    <w:uiPriority w:val="99"/>
    <w:semiHidden/>
    <w:locked/>
    <w:rsid w:val="005575AA"/>
    <w:rPr>
      <w:rFonts w:cs="Times New Roman"/>
    </w:rPr>
  </w:style>
  <w:style w:type="paragraph" w:customStyle="1" w:styleId="TableFigure">
    <w:name w:val="Table/Figure"/>
    <w:basedOn w:val="Normal"/>
    <w:uiPriority w:val="4"/>
    <w:qFormat/>
    <w:rsid w:val="006759B7"/>
    <w:pPr>
      <w:bidi w:val="0"/>
      <w:spacing w:before="240" w:line="252" w:lineRule="auto"/>
      <w:contextualSpacing/>
    </w:pPr>
    <w:rPr>
      <w:rFonts w:eastAsia="Times New Roman"/>
      <w:lang w:eastAsia="ja-JP"/>
    </w:rPr>
  </w:style>
  <w:style w:type="table" w:customStyle="1" w:styleId="PlainTable21">
    <w:name w:val="Plain Table 21"/>
    <w:basedOn w:val="TableNormal"/>
    <w:uiPriority w:val="42"/>
    <w:rsid w:val="006759B7"/>
    <w:rPr>
      <w:rFonts w:eastAsia="Calibr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
    <w:name w:val="Plain Table 21"/>
    <w:basedOn w:val="TableNormal"/>
    <w:next w:val="PlainTable21"/>
    <w:uiPriority w:val="42"/>
    <w:rsid w:val="00A409D3"/>
    <w:rPr>
      <w:rFonts w:eastAsia="Calibr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next w:val="PlainTable21"/>
    <w:uiPriority w:val="42"/>
    <w:rsid w:val="00D17B50"/>
    <w:rPr>
      <w:rFonts w:eastAsia="Calibr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aption">
    <w:name w:val="caption"/>
    <w:basedOn w:val="Normal"/>
    <w:next w:val="Normal"/>
    <w:unhideWhenUsed/>
    <w:qFormat/>
    <w:locked/>
    <w:rsid w:val="00D17B50"/>
    <w:rPr>
      <w:b/>
      <w:bCs/>
      <w:sz w:val="20"/>
      <w:szCs w:val="20"/>
    </w:rPr>
  </w:style>
  <w:style w:type="table" w:customStyle="1" w:styleId="PlainTable23">
    <w:name w:val="Plain Table 23"/>
    <w:basedOn w:val="TableNormal"/>
    <w:next w:val="PlainTable21"/>
    <w:uiPriority w:val="42"/>
    <w:rsid w:val="00D17B50"/>
    <w:rPr>
      <w:rFonts w:eastAsia="Calibr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r="http://schemas.openxmlformats.org/officeDocument/2006/relationships" xmlns:w="http://schemas.openxmlformats.org/wordprocessingml/2006/main">
  <w:divs>
    <w:div w:id="42875134">
      <w:marLeft w:val="0"/>
      <w:marRight w:val="0"/>
      <w:marTop w:val="0"/>
      <w:marBottom w:val="0"/>
      <w:divBdr>
        <w:top w:val="none" w:sz="0" w:space="0" w:color="auto"/>
        <w:left w:val="none" w:sz="0" w:space="0" w:color="auto"/>
        <w:bottom w:val="none" w:sz="0" w:space="0" w:color="auto"/>
        <w:right w:val="none" w:sz="0" w:space="0" w:color="auto"/>
      </w:divBdr>
      <w:divsChild>
        <w:div w:id="42875133">
          <w:marLeft w:val="0"/>
          <w:marRight w:val="0"/>
          <w:marTop w:val="134"/>
          <w:marBottom w:val="0"/>
          <w:divBdr>
            <w:top w:val="none" w:sz="0" w:space="0" w:color="auto"/>
            <w:left w:val="none" w:sz="0" w:space="0" w:color="auto"/>
            <w:bottom w:val="none" w:sz="0" w:space="0" w:color="auto"/>
            <w:right w:val="none" w:sz="0" w:space="0" w:color="auto"/>
          </w:divBdr>
        </w:div>
      </w:divsChild>
    </w:div>
    <w:div w:id="42875135">
      <w:marLeft w:val="0"/>
      <w:marRight w:val="0"/>
      <w:marTop w:val="0"/>
      <w:marBottom w:val="0"/>
      <w:divBdr>
        <w:top w:val="none" w:sz="0" w:space="0" w:color="auto"/>
        <w:left w:val="none" w:sz="0" w:space="0" w:color="auto"/>
        <w:bottom w:val="none" w:sz="0" w:space="0" w:color="auto"/>
        <w:right w:val="none" w:sz="0" w:space="0" w:color="auto"/>
      </w:divBdr>
      <w:divsChild>
        <w:div w:id="42875129">
          <w:marLeft w:val="965"/>
          <w:marRight w:val="0"/>
          <w:marTop w:val="173"/>
          <w:marBottom w:val="0"/>
          <w:divBdr>
            <w:top w:val="none" w:sz="0" w:space="0" w:color="auto"/>
            <w:left w:val="none" w:sz="0" w:space="0" w:color="auto"/>
            <w:bottom w:val="none" w:sz="0" w:space="0" w:color="auto"/>
            <w:right w:val="none" w:sz="0" w:space="0" w:color="auto"/>
          </w:divBdr>
        </w:div>
        <w:div w:id="42875130">
          <w:marLeft w:val="965"/>
          <w:marRight w:val="0"/>
          <w:marTop w:val="173"/>
          <w:marBottom w:val="0"/>
          <w:divBdr>
            <w:top w:val="none" w:sz="0" w:space="0" w:color="auto"/>
            <w:left w:val="none" w:sz="0" w:space="0" w:color="auto"/>
            <w:bottom w:val="none" w:sz="0" w:space="0" w:color="auto"/>
            <w:right w:val="none" w:sz="0" w:space="0" w:color="auto"/>
          </w:divBdr>
        </w:div>
        <w:div w:id="42875131">
          <w:marLeft w:val="965"/>
          <w:marRight w:val="0"/>
          <w:marTop w:val="173"/>
          <w:marBottom w:val="0"/>
          <w:divBdr>
            <w:top w:val="none" w:sz="0" w:space="0" w:color="auto"/>
            <w:left w:val="none" w:sz="0" w:space="0" w:color="auto"/>
            <w:bottom w:val="none" w:sz="0" w:space="0" w:color="auto"/>
            <w:right w:val="none" w:sz="0" w:space="0" w:color="auto"/>
          </w:divBdr>
        </w:div>
        <w:div w:id="42875132">
          <w:marLeft w:val="965"/>
          <w:marRight w:val="0"/>
          <w:marTop w:val="173"/>
          <w:marBottom w:val="0"/>
          <w:divBdr>
            <w:top w:val="none" w:sz="0" w:space="0" w:color="auto"/>
            <w:left w:val="none" w:sz="0" w:space="0" w:color="auto"/>
            <w:bottom w:val="none" w:sz="0" w:space="0" w:color="auto"/>
            <w:right w:val="none" w:sz="0" w:space="0" w:color="auto"/>
          </w:divBdr>
        </w:div>
      </w:divsChild>
    </w:div>
    <w:div w:id="428751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oajela@gmail.com"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lmoajela@gmail.com" TargetMode="External"/><Relationship Id="rId10" Type="http://schemas.openxmlformats.org/officeDocument/2006/relationships/hyperlink" Target="http://www.dx.doi.org/10.7537/marsnys090716.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oleObject" Target="embeddings/Microsoft_Excel_97-2003_Worksheet11.xls"/></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720F8-27EB-4822-811D-71E465FB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2861</Words>
  <Characters>61501</Characters>
  <Application>Microsoft Office Word</Application>
  <DocSecurity>0</DocSecurity>
  <Lines>512</Lines>
  <Paragraphs>128</Paragraphs>
  <ScaleCrop>false</ScaleCrop>
  <HeadingPairs>
    <vt:vector size="2" baseType="variant">
      <vt:variant>
        <vt:lpstr>Title</vt:lpstr>
      </vt:variant>
      <vt:variant>
        <vt:i4>1</vt:i4>
      </vt:variant>
    </vt:vector>
  </HeadingPairs>
  <TitlesOfParts>
    <vt:vector size="1" baseType="lpstr">
      <vt:lpstr>Dietary Intake among a group of Children with Acute Lymphoblastic Leukemia (ALL)</vt:lpstr>
    </vt:vector>
  </TitlesOfParts>
  <Company>Dr.lbna</Company>
  <LinksUpToDate>false</LinksUpToDate>
  <CharactersWithSpaces>64234</CharactersWithSpaces>
  <SharedDoc>false</SharedDoc>
  <HLinks>
    <vt:vector size="126" baseType="variant">
      <vt:variant>
        <vt:i4>4784145</vt:i4>
      </vt:variant>
      <vt:variant>
        <vt:i4>57</vt:i4>
      </vt:variant>
      <vt:variant>
        <vt:i4>0</vt:i4>
      </vt:variant>
      <vt:variant>
        <vt:i4>5</vt:i4>
      </vt:variant>
      <vt:variant>
        <vt:lpwstr>http://advances.nutrition.org/search?author1=Michael+C.+Fr%C3%BChwald&amp;sortspec=date&amp;submit=Submit</vt:lpwstr>
      </vt:variant>
      <vt:variant>
        <vt:lpwstr/>
      </vt:variant>
      <vt:variant>
        <vt:i4>5898262</vt:i4>
      </vt:variant>
      <vt:variant>
        <vt:i4>54</vt:i4>
      </vt:variant>
      <vt:variant>
        <vt:i4>0</vt:i4>
      </vt:variant>
      <vt:variant>
        <vt:i4>5</vt:i4>
      </vt:variant>
      <vt:variant>
        <vt:lpwstr>http://advances.nutrition.org/content/2/2/67.full</vt:lpwstr>
      </vt:variant>
      <vt:variant>
        <vt:lpwstr>aff-2</vt:lpwstr>
      </vt:variant>
      <vt:variant>
        <vt:i4>7602219</vt:i4>
      </vt:variant>
      <vt:variant>
        <vt:i4>51</vt:i4>
      </vt:variant>
      <vt:variant>
        <vt:i4>0</vt:i4>
      </vt:variant>
      <vt:variant>
        <vt:i4>5</vt:i4>
      </vt:variant>
      <vt:variant>
        <vt:lpwstr>http://advances.nutrition.org/search?author1=Heribert+J%C3%BCrgens&amp;sortspec=date&amp;submit=Submit</vt:lpwstr>
      </vt:variant>
      <vt:variant>
        <vt:lpwstr/>
      </vt:variant>
      <vt:variant>
        <vt:i4>5373973</vt:i4>
      </vt:variant>
      <vt:variant>
        <vt:i4>48</vt:i4>
      </vt:variant>
      <vt:variant>
        <vt:i4>0</vt:i4>
      </vt:variant>
      <vt:variant>
        <vt:i4>5</vt:i4>
      </vt:variant>
      <vt:variant>
        <vt:lpwstr>http://advances.nutrition.org/content/2/2/67.full</vt:lpwstr>
      </vt:variant>
      <vt:variant>
        <vt:lpwstr>corresp-1</vt:lpwstr>
      </vt:variant>
      <vt:variant>
        <vt:i4>2031635</vt:i4>
      </vt:variant>
      <vt:variant>
        <vt:i4>45</vt:i4>
      </vt:variant>
      <vt:variant>
        <vt:i4>0</vt:i4>
      </vt:variant>
      <vt:variant>
        <vt:i4>5</vt:i4>
      </vt:variant>
      <vt:variant>
        <vt:lpwstr>http://advances.nutrition.org/search?author1=Jacqueline+Bauer&amp;sortspec=date&amp;submit=Submit</vt:lpwstr>
      </vt:variant>
      <vt:variant>
        <vt:lpwstr/>
      </vt:variant>
      <vt:variant>
        <vt:i4>6094878</vt:i4>
      </vt:variant>
      <vt:variant>
        <vt:i4>42</vt:i4>
      </vt:variant>
      <vt:variant>
        <vt:i4>0</vt:i4>
      </vt:variant>
      <vt:variant>
        <vt:i4>5</vt:i4>
      </vt:variant>
      <vt:variant>
        <vt:lpwstr>http://www.a2zproject.org/~a2zorg/pdf/30 2002 SL.pdf</vt:lpwstr>
      </vt:variant>
      <vt:variant>
        <vt:lpwstr/>
      </vt:variant>
      <vt:variant>
        <vt:i4>3211310</vt:i4>
      </vt:variant>
      <vt:variant>
        <vt:i4>39</vt:i4>
      </vt:variant>
      <vt:variant>
        <vt:i4>0</vt:i4>
      </vt:variant>
      <vt:variant>
        <vt:i4>5</vt:i4>
      </vt:variant>
      <vt:variant>
        <vt:lpwstr>http://www.ncbi.nlm.nih.gov/pubmed/18064644</vt:lpwstr>
      </vt:variant>
      <vt:variant>
        <vt:lpwstr/>
      </vt:variant>
      <vt:variant>
        <vt:i4>2097179</vt:i4>
      </vt:variant>
      <vt:variant>
        <vt:i4>36</vt:i4>
      </vt:variant>
      <vt:variant>
        <vt:i4>0</vt:i4>
      </vt:variant>
      <vt:variant>
        <vt:i4>5</vt:i4>
      </vt:variant>
      <vt:variant>
        <vt:lpwstr>http://www.ncbi.nlm.nih.gov/pubmed/?term=Atkinson%20SA%5BAuthor%5D&amp;cauthor=true&amp;cauthor_uid=18064644</vt:lpwstr>
      </vt:variant>
      <vt:variant>
        <vt:lpwstr/>
      </vt:variant>
      <vt:variant>
        <vt:i4>5701756</vt:i4>
      </vt:variant>
      <vt:variant>
        <vt:i4>33</vt:i4>
      </vt:variant>
      <vt:variant>
        <vt:i4>0</vt:i4>
      </vt:variant>
      <vt:variant>
        <vt:i4>5</vt:i4>
      </vt:variant>
      <vt:variant>
        <vt:lpwstr>http://academiccommons.columbia.edu/catalog?f%5bauthor_facet%5d%5b%5d=Ladas,%20Elena</vt:lpwstr>
      </vt:variant>
      <vt:variant>
        <vt:lpwstr/>
      </vt:variant>
      <vt:variant>
        <vt:i4>3604521</vt:i4>
      </vt:variant>
      <vt:variant>
        <vt:i4>30</vt:i4>
      </vt:variant>
      <vt:variant>
        <vt:i4>0</vt:i4>
      </vt:variant>
      <vt:variant>
        <vt:i4>5</vt:i4>
      </vt:variant>
      <vt:variant>
        <vt:lpwstr>http://www.cancer.gov/researchandfunding/snapshots/leukemia</vt:lpwstr>
      </vt:variant>
      <vt:variant>
        <vt:lpwstr/>
      </vt:variant>
      <vt:variant>
        <vt:i4>3014754</vt:i4>
      </vt:variant>
      <vt:variant>
        <vt:i4>27</vt:i4>
      </vt:variant>
      <vt:variant>
        <vt:i4>0</vt:i4>
      </vt:variant>
      <vt:variant>
        <vt:i4>5</vt:i4>
      </vt:variant>
      <vt:variant>
        <vt:lpwstr>https://en.wikipedia.org/wiki/Leukemia</vt:lpwstr>
      </vt:variant>
      <vt:variant>
        <vt:lpwstr>cite_ref-NCISnap_5-5</vt:lpwstr>
      </vt:variant>
      <vt:variant>
        <vt:i4>5505059</vt:i4>
      </vt:variant>
      <vt:variant>
        <vt:i4>24</vt:i4>
      </vt:variant>
      <vt:variant>
        <vt:i4>0</vt:i4>
      </vt:variant>
      <vt:variant>
        <vt:i4>5</vt:i4>
      </vt:variant>
      <vt:variant>
        <vt:lpwstr>https://en.wikipedia.org/wiki/Leukemia</vt:lpwstr>
      </vt:variant>
      <vt:variant>
        <vt:lpwstr>cite_note-NCIBook2013-3</vt:lpwstr>
      </vt:variant>
      <vt:variant>
        <vt:i4>2031635</vt:i4>
      </vt:variant>
      <vt:variant>
        <vt:i4>21</vt:i4>
      </vt:variant>
      <vt:variant>
        <vt:i4>0</vt:i4>
      </vt:variant>
      <vt:variant>
        <vt:i4>5</vt:i4>
      </vt:variant>
      <vt:variant>
        <vt:lpwstr>http://advances.nutrition.org/search?author1=Jacqueline+Bauer&amp;sortspec=date&amp;submit=Submit</vt:lpwstr>
      </vt:variant>
      <vt:variant>
        <vt:lpwstr/>
      </vt:variant>
      <vt:variant>
        <vt:i4>2097179</vt:i4>
      </vt:variant>
      <vt:variant>
        <vt:i4>18</vt:i4>
      </vt:variant>
      <vt:variant>
        <vt:i4>0</vt:i4>
      </vt:variant>
      <vt:variant>
        <vt:i4>5</vt:i4>
      </vt:variant>
      <vt:variant>
        <vt:lpwstr>http://www.ncbi.nlm.nih.gov/pubmed/?term=Atkinson%20SA%5BAuthor%5D&amp;cauthor=true&amp;cauthor_uid=18064644</vt:lpwstr>
      </vt:variant>
      <vt:variant>
        <vt:lpwstr/>
      </vt:variant>
      <vt:variant>
        <vt:i4>5963778</vt:i4>
      </vt:variant>
      <vt:variant>
        <vt:i4>15</vt:i4>
      </vt:variant>
      <vt:variant>
        <vt:i4>0</vt:i4>
      </vt:variant>
      <vt:variant>
        <vt:i4>5</vt:i4>
      </vt:variant>
      <vt:variant>
        <vt:lpwstr>https://en.wikipedia.org/wiki/Central_nervous_system</vt:lpwstr>
      </vt:variant>
      <vt:variant>
        <vt:lpwstr/>
      </vt:variant>
      <vt:variant>
        <vt:i4>589857</vt:i4>
      </vt:variant>
      <vt:variant>
        <vt:i4>12</vt:i4>
      </vt:variant>
      <vt:variant>
        <vt:i4>0</vt:i4>
      </vt:variant>
      <vt:variant>
        <vt:i4>5</vt:i4>
      </vt:variant>
      <vt:variant>
        <vt:lpwstr>https://en.wikipedia.org/wiki/Fatigue_(medical)</vt:lpwstr>
      </vt:variant>
      <vt:variant>
        <vt:lpwstr/>
      </vt:variant>
      <vt:variant>
        <vt:i4>3670142</vt:i4>
      </vt:variant>
      <vt:variant>
        <vt:i4>9</vt:i4>
      </vt:variant>
      <vt:variant>
        <vt:i4>0</vt:i4>
      </vt:variant>
      <vt:variant>
        <vt:i4>5</vt:i4>
      </vt:variant>
      <vt:variant>
        <vt:lpwstr>https://en.wikipedia.org/wiki/Bruising</vt:lpwstr>
      </vt:variant>
      <vt:variant>
        <vt:lpwstr/>
      </vt:variant>
      <vt:variant>
        <vt:i4>852033</vt:i4>
      </vt:variant>
      <vt:variant>
        <vt:i4>6</vt:i4>
      </vt:variant>
      <vt:variant>
        <vt:i4>0</vt:i4>
      </vt:variant>
      <vt:variant>
        <vt:i4>5</vt:i4>
      </vt:variant>
      <vt:variant>
        <vt:lpwstr>http://www.dx.doi.org/10.7537/marsnys</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917565</vt:i4>
      </vt:variant>
      <vt:variant>
        <vt:i4>0</vt:i4>
      </vt:variant>
      <vt:variant>
        <vt:i4>0</vt:i4>
      </vt:variant>
      <vt:variant>
        <vt:i4>5</vt:i4>
      </vt:variant>
      <vt:variant>
        <vt:lpwstr>mailto:drsalwamahmoud@yahoo.com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Dietary Intake among a group of Children with Acute Lymphoblastic Leukemia (ALL)</dc:title>
  <dc:creator>Administrator</dc:creator>
  <cp:lastModifiedBy>Administrator</cp:lastModifiedBy>
  <cp:revision>2</cp:revision>
  <cp:lastPrinted>2016-06-26T04:26:00Z</cp:lastPrinted>
  <dcterms:created xsi:type="dcterms:W3CDTF">2016-09-01T03:45:00Z</dcterms:created>
  <dcterms:modified xsi:type="dcterms:W3CDTF">2016-09-01T03:45:00Z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hagerasaleh@yahoo.com@www.mendeley.com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