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B9" w:rsidRPr="00574786" w:rsidRDefault="004F181D" w:rsidP="00285F11">
      <w:pPr>
        <w:autoSpaceDE w:val="0"/>
        <w:autoSpaceDN w:val="0"/>
        <w:adjustRightInd w:val="0"/>
        <w:snapToGrid w:val="0"/>
        <w:spacing w:after="0" w:line="240" w:lineRule="auto"/>
        <w:jc w:val="center"/>
        <w:rPr>
          <w:b/>
          <w:bCs/>
          <w:sz w:val="20"/>
          <w:szCs w:val="20"/>
        </w:rPr>
      </w:pPr>
      <w:bookmarkStart w:id="0" w:name="_GoBack"/>
      <w:r w:rsidRPr="00574786">
        <w:rPr>
          <w:b/>
          <w:bCs/>
          <w:sz w:val="20"/>
          <w:szCs w:val="20"/>
        </w:rPr>
        <w:t xml:space="preserve">Validation of modified HPLC method for determination of </w:t>
      </w:r>
      <w:proofErr w:type="spellStart"/>
      <w:r w:rsidRPr="00574786">
        <w:rPr>
          <w:b/>
          <w:bCs/>
          <w:sz w:val="20"/>
          <w:szCs w:val="20"/>
        </w:rPr>
        <w:t>oxytetracycline</w:t>
      </w:r>
      <w:proofErr w:type="spellEnd"/>
      <w:r w:rsidRPr="00574786">
        <w:rPr>
          <w:b/>
          <w:bCs/>
          <w:sz w:val="20"/>
          <w:szCs w:val="20"/>
        </w:rPr>
        <w:t xml:space="preserve">, tetracycline and </w:t>
      </w:r>
      <w:proofErr w:type="spellStart"/>
      <w:r w:rsidRPr="00574786">
        <w:rPr>
          <w:b/>
          <w:bCs/>
          <w:sz w:val="20"/>
          <w:szCs w:val="20"/>
        </w:rPr>
        <w:t>doxycy</w:t>
      </w:r>
      <w:r w:rsidR="00B13D16" w:rsidRPr="00574786">
        <w:rPr>
          <w:b/>
          <w:bCs/>
          <w:sz w:val="20"/>
          <w:szCs w:val="20"/>
        </w:rPr>
        <w:t>cline</w:t>
      </w:r>
      <w:proofErr w:type="spellEnd"/>
      <w:r w:rsidR="00B13D16" w:rsidRPr="00574786">
        <w:rPr>
          <w:b/>
          <w:bCs/>
          <w:sz w:val="20"/>
          <w:szCs w:val="20"/>
        </w:rPr>
        <w:t xml:space="preserve"> in chicken meat and liver</w:t>
      </w:r>
    </w:p>
    <w:p w:rsidR="00B13D16" w:rsidRPr="00574786" w:rsidRDefault="00B13D16" w:rsidP="00285F11">
      <w:pPr>
        <w:autoSpaceDE w:val="0"/>
        <w:autoSpaceDN w:val="0"/>
        <w:adjustRightInd w:val="0"/>
        <w:snapToGrid w:val="0"/>
        <w:spacing w:after="0" w:line="240" w:lineRule="auto"/>
        <w:jc w:val="center"/>
        <w:rPr>
          <w:b/>
          <w:bCs/>
          <w:sz w:val="20"/>
          <w:szCs w:val="20"/>
        </w:rPr>
      </w:pPr>
    </w:p>
    <w:p w:rsidR="00963F59" w:rsidRPr="00574786" w:rsidRDefault="00BC4E2E" w:rsidP="00285F11">
      <w:pPr>
        <w:snapToGrid w:val="0"/>
        <w:spacing w:after="0" w:line="240" w:lineRule="auto"/>
        <w:jc w:val="center"/>
        <w:rPr>
          <w:sz w:val="20"/>
          <w:szCs w:val="20"/>
        </w:rPr>
      </w:pPr>
      <w:r w:rsidRPr="00574786">
        <w:rPr>
          <w:sz w:val="20"/>
          <w:szCs w:val="20"/>
        </w:rPr>
        <w:t>S.A.</w:t>
      </w:r>
      <w:r w:rsidR="00963F59" w:rsidRPr="00574786">
        <w:rPr>
          <w:sz w:val="20"/>
          <w:szCs w:val="20"/>
        </w:rPr>
        <w:t xml:space="preserve"> Shama</w:t>
      </w:r>
      <w:r w:rsidR="00963F59" w:rsidRPr="00574786">
        <w:rPr>
          <w:sz w:val="20"/>
          <w:szCs w:val="20"/>
          <w:vertAlign w:val="superscript"/>
        </w:rPr>
        <w:t>1</w:t>
      </w:r>
      <w:r w:rsidR="00963F59" w:rsidRPr="00574786">
        <w:rPr>
          <w:sz w:val="20"/>
          <w:szCs w:val="20"/>
        </w:rPr>
        <w:t xml:space="preserve">, </w:t>
      </w:r>
      <w:proofErr w:type="spellStart"/>
      <w:r w:rsidR="00963F59" w:rsidRPr="00574786">
        <w:rPr>
          <w:sz w:val="20"/>
          <w:szCs w:val="20"/>
        </w:rPr>
        <w:t>Abd</w:t>
      </w:r>
      <w:proofErr w:type="spellEnd"/>
      <w:r w:rsidR="00963F59" w:rsidRPr="00574786">
        <w:rPr>
          <w:sz w:val="20"/>
          <w:szCs w:val="20"/>
        </w:rPr>
        <w:t xml:space="preserve"> el </w:t>
      </w:r>
      <w:proofErr w:type="spellStart"/>
      <w:r w:rsidR="00963F59" w:rsidRPr="00574786">
        <w:rPr>
          <w:sz w:val="20"/>
          <w:szCs w:val="20"/>
        </w:rPr>
        <w:t>azim</w:t>
      </w:r>
      <w:proofErr w:type="spellEnd"/>
      <w:r w:rsidR="00963F59" w:rsidRPr="00574786">
        <w:rPr>
          <w:sz w:val="20"/>
          <w:szCs w:val="20"/>
        </w:rPr>
        <w:t xml:space="preserve"> S. El Sharkawy</w:t>
      </w:r>
      <w:r w:rsidR="00963F59" w:rsidRPr="00574786">
        <w:rPr>
          <w:sz w:val="20"/>
          <w:szCs w:val="20"/>
          <w:vertAlign w:val="superscript"/>
        </w:rPr>
        <w:t>1</w:t>
      </w:r>
      <w:r w:rsidR="00963F59" w:rsidRPr="00574786">
        <w:rPr>
          <w:sz w:val="20"/>
          <w:szCs w:val="20"/>
        </w:rPr>
        <w:t>, A.H. Mahmoud</w:t>
      </w:r>
      <w:r w:rsidR="00963F59" w:rsidRPr="00574786">
        <w:rPr>
          <w:sz w:val="20"/>
          <w:szCs w:val="20"/>
          <w:vertAlign w:val="superscript"/>
        </w:rPr>
        <w:t>2</w:t>
      </w:r>
      <w:r w:rsidR="00B13D16" w:rsidRPr="00574786">
        <w:rPr>
          <w:sz w:val="20"/>
          <w:szCs w:val="20"/>
        </w:rPr>
        <w:t xml:space="preserve">, </w:t>
      </w:r>
      <w:proofErr w:type="spellStart"/>
      <w:r w:rsidR="00B13D16" w:rsidRPr="00574786">
        <w:rPr>
          <w:sz w:val="20"/>
          <w:szCs w:val="20"/>
        </w:rPr>
        <w:t>Heba</w:t>
      </w:r>
      <w:proofErr w:type="spellEnd"/>
      <w:r w:rsidR="006C08DA" w:rsidRPr="00574786">
        <w:rPr>
          <w:sz w:val="20"/>
          <w:szCs w:val="20"/>
        </w:rPr>
        <w:t xml:space="preserve"> </w:t>
      </w:r>
      <w:r w:rsidR="00B13D16" w:rsidRPr="00574786">
        <w:rPr>
          <w:sz w:val="20"/>
          <w:szCs w:val="20"/>
        </w:rPr>
        <w:t>M</w:t>
      </w:r>
      <w:r w:rsidR="00963F59" w:rsidRPr="00574786">
        <w:rPr>
          <w:sz w:val="20"/>
          <w:szCs w:val="20"/>
        </w:rPr>
        <w:t xml:space="preserve">. Hassan </w:t>
      </w:r>
      <w:r w:rsidR="00963F59" w:rsidRPr="00574786">
        <w:rPr>
          <w:sz w:val="20"/>
          <w:szCs w:val="20"/>
          <w:vertAlign w:val="superscript"/>
        </w:rPr>
        <w:t>3</w:t>
      </w:r>
      <w:r w:rsidR="00963F59" w:rsidRPr="00574786">
        <w:rPr>
          <w:sz w:val="20"/>
          <w:szCs w:val="20"/>
        </w:rPr>
        <w:t xml:space="preserve">, </w:t>
      </w:r>
      <w:proofErr w:type="spellStart"/>
      <w:r w:rsidR="00963F59" w:rsidRPr="00574786">
        <w:rPr>
          <w:sz w:val="20"/>
          <w:szCs w:val="20"/>
        </w:rPr>
        <w:t>Shaimaa</w:t>
      </w:r>
      <w:proofErr w:type="spellEnd"/>
      <w:r w:rsidR="00963F59" w:rsidRPr="00574786">
        <w:rPr>
          <w:sz w:val="20"/>
          <w:szCs w:val="20"/>
        </w:rPr>
        <w:t xml:space="preserve"> H. </w:t>
      </w:r>
      <w:proofErr w:type="spellStart"/>
      <w:r w:rsidR="00963F59" w:rsidRPr="00574786">
        <w:rPr>
          <w:sz w:val="20"/>
          <w:szCs w:val="20"/>
        </w:rPr>
        <w:t>Nassar</w:t>
      </w:r>
      <w:proofErr w:type="spellEnd"/>
      <w:r w:rsidR="00963F59" w:rsidRPr="00574786">
        <w:rPr>
          <w:sz w:val="20"/>
          <w:szCs w:val="20"/>
        </w:rPr>
        <w:t xml:space="preserve"> </w:t>
      </w:r>
      <w:r w:rsidR="00963F59" w:rsidRPr="00574786">
        <w:rPr>
          <w:sz w:val="20"/>
          <w:szCs w:val="20"/>
          <w:vertAlign w:val="superscript"/>
        </w:rPr>
        <w:t>3</w:t>
      </w:r>
      <w:r w:rsidR="00963F59" w:rsidRPr="00574786">
        <w:rPr>
          <w:sz w:val="20"/>
          <w:szCs w:val="20"/>
        </w:rPr>
        <w:t>.</w:t>
      </w:r>
    </w:p>
    <w:p w:rsidR="00B13D16" w:rsidRPr="00574786" w:rsidRDefault="00B13D16" w:rsidP="00285F11">
      <w:pPr>
        <w:snapToGrid w:val="0"/>
        <w:spacing w:after="0" w:line="240" w:lineRule="auto"/>
        <w:jc w:val="center"/>
        <w:rPr>
          <w:sz w:val="20"/>
          <w:szCs w:val="20"/>
          <w:vertAlign w:val="superscript"/>
        </w:rPr>
      </w:pPr>
    </w:p>
    <w:p w:rsidR="00963F59" w:rsidRPr="00574786" w:rsidRDefault="00963F59" w:rsidP="00285F11">
      <w:pPr>
        <w:snapToGrid w:val="0"/>
        <w:spacing w:after="0" w:line="240" w:lineRule="auto"/>
        <w:jc w:val="center"/>
        <w:rPr>
          <w:sz w:val="20"/>
          <w:szCs w:val="20"/>
        </w:rPr>
      </w:pPr>
      <w:r w:rsidRPr="00574786">
        <w:rPr>
          <w:sz w:val="20"/>
          <w:szCs w:val="20"/>
          <w:vertAlign w:val="superscript"/>
        </w:rPr>
        <w:t>1</w:t>
      </w:r>
      <w:r w:rsidRPr="00574786">
        <w:rPr>
          <w:sz w:val="20"/>
          <w:szCs w:val="20"/>
        </w:rPr>
        <w:t xml:space="preserve">Chemistry Department, Faculty of Science, </w:t>
      </w:r>
      <w:proofErr w:type="spellStart"/>
      <w:r w:rsidRPr="00574786">
        <w:rPr>
          <w:sz w:val="20"/>
          <w:szCs w:val="20"/>
        </w:rPr>
        <w:t>Banha</w:t>
      </w:r>
      <w:proofErr w:type="spellEnd"/>
      <w:r w:rsidRPr="00574786">
        <w:rPr>
          <w:sz w:val="20"/>
          <w:szCs w:val="20"/>
        </w:rPr>
        <w:t xml:space="preserve"> University</w:t>
      </w:r>
    </w:p>
    <w:p w:rsidR="00963F59" w:rsidRPr="00574786" w:rsidRDefault="00963F59" w:rsidP="00285F11">
      <w:pPr>
        <w:snapToGrid w:val="0"/>
        <w:spacing w:after="0" w:line="240" w:lineRule="auto"/>
        <w:jc w:val="center"/>
        <w:rPr>
          <w:b/>
          <w:bCs/>
          <w:sz w:val="20"/>
          <w:szCs w:val="20"/>
        </w:rPr>
      </w:pPr>
      <w:r w:rsidRPr="00574786">
        <w:rPr>
          <w:sz w:val="20"/>
          <w:szCs w:val="20"/>
          <w:vertAlign w:val="superscript"/>
          <w:lang w:val="en-GB"/>
        </w:rPr>
        <w:t>2</w:t>
      </w:r>
      <w:r w:rsidRPr="00574786">
        <w:rPr>
          <w:sz w:val="20"/>
          <w:szCs w:val="20"/>
          <w:lang w:val="en-GB"/>
        </w:rPr>
        <w:t>Animal He</w:t>
      </w:r>
      <w:r w:rsidR="009274A6" w:rsidRPr="00574786">
        <w:rPr>
          <w:sz w:val="20"/>
          <w:szCs w:val="20"/>
          <w:lang w:val="en-GB"/>
        </w:rPr>
        <w:t xml:space="preserve">alth Research Institute, </w:t>
      </w:r>
      <w:proofErr w:type="spellStart"/>
      <w:r w:rsidR="009274A6" w:rsidRPr="00574786">
        <w:rPr>
          <w:sz w:val="20"/>
          <w:szCs w:val="20"/>
          <w:lang w:val="en-GB"/>
        </w:rPr>
        <w:t>Dokki</w:t>
      </w:r>
      <w:proofErr w:type="spellEnd"/>
      <w:r w:rsidRPr="00574786">
        <w:rPr>
          <w:sz w:val="20"/>
          <w:szCs w:val="20"/>
          <w:lang w:val="en-GB"/>
        </w:rPr>
        <w:t>, Egypt</w:t>
      </w:r>
    </w:p>
    <w:p w:rsidR="00963F59" w:rsidRPr="00574786" w:rsidRDefault="00963F59" w:rsidP="00285F11">
      <w:pPr>
        <w:snapToGrid w:val="0"/>
        <w:spacing w:after="0" w:line="240" w:lineRule="auto"/>
        <w:jc w:val="center"/>
        <w:rPr>
          <w:sz w:val="20"/>
          <w:szCs w:val="20"/>
        </w:rPr>
      </w:pPr>
      <w:r w:rsidRPr="00574786">
        <w:rPr>
          <w:sz w:val="20"/>
          <w:szCs w:val="20"/>
          <w:vertAlign w:val="superscript"/>
          <w:lang w:val="en-GB"/>
        </w:rPr>
        <w:t>3</w:t>
      </w:r>
      <w:r w:rsidRPr="00574786">
        <w:rPr>
          <w:sz w:val="20"/>
          <w:szCs w:val="20"/>
          <w:lang w:val="en-GB"/>
        </w:rPr>
        <w:t xml:space="preserve">National Laboratory for Veterinary Quality Control on Poultry Production, </w:t>
      </w:r>
      <w:proofErr w:type="spellStart"/>
      <w:r w:rsidRPr="00574786">
        <w:rPr>
          <w:sz w:val="20"/>
          <w:szCs w:val="20"/>
          <w:lang w:val="en-GB"/>
        </w:rPr>
        <w:t>Dokki</w:t>
      </w:r>
      <w:proofErr w:type="spellEnd"/>
      <w:r w:rsidRPr="00574786">
        <w:rPr>
          <w:sz w:val="20"/>
          <w:szCs w:val="20"/>
          <w:lang w:val="en-GB"/>
        </w:rPr>
        <w:t>, P.O. Box 246, Giza 12618, Egypt</w:t>
      </w:r>
    </w:p>
    <w:p w:rsidR="004D68B7" w:rsidRPr="00574786" w:rsidRDefault="00574786" w:rsidP="00285F11">
      <w:pPr>
        <w:autoSpaceDE w:val="0"/>
        <w:autoSpaceDN w:val="0"/>
        <w:adjustRightInd w:val="0"/>
        <w:snapToGrid w:val="0"/>
        <w:spacing w:after="0" w:line="240" w:lineRule="auto"/>
        <w:jc w:val="center"/>
        <w:rPr>
          <w:rFonts w:hint="eastAsia"/>
          <w:sz w:val="20"/>
          <w:szCs w:val="20"/>
          <w:lang w:eastAsia="zh-CN"/>
        </w:rPr>
      </w:pPr>
      <w:hyperlink r:id="rId8" w:history="1">
        <w:r w:rsidRPr="00574786">
          <w:rPr>
            <w:rStyle w:val="Hyperlink"/>
            <w:sz w:val="20"/>
            <w:szCs w:val="20"/>
          </w:rPr>
          <w:t>shimaa.nassar.chemist@gmail.com</w:t>
        </w:r>
      </w:hyperlink>
      <w:r w:rsidRPr="00574786">
        <w:rPr>
          <w:rFonts w:hint="eastAsia"/>
          <w:sz w:val="20"/>
          <w:szCs w:val="20"/>
          <w:lang w:eastAsia="zh-CN"/>
        </w:rPr>
        <w:t xml:space="preserve"> </w:t>
      </w:r>
    </w:p>
    <w:p w:rsidR="005646AA" w:rsidRPr="00574786" w:rsidRDefault="005646AA" w:rsidP="00285F11">
      <w:pPr>
        <w:autoSpaceDE w:val="0"/>
        <w:autoSpaceDN w:val="0"/>
        <w:adjustRightInd w:val="0"/>
        <w:snapToGrid w:val="0"/>
        <w:spacing w:after="0" w:line="240" w:lineRule="auto"/>
        <w:jc w:val="center"/>
        <w:rPr>
          <w:b/>
          <w:bCs/>
          <w:sz w:val="20"/>
          <w:szCs w:val="20"/>
        </w:rPr>
      </w:pPr>
    </w:p>
    <w:p w:rsidR="0014411B" w:rsidRPr="00574786" w:rsidRDefault="004F181D" w:rsidP="00285F11">
      <w:pPr>
        <w:autoSpaceDE w:val="0"/>
        <w:autoSpaceDN w:val="0"/>
        <w:adjustRightInd w:val="0"/>
        <w:snapToGrid w:val="0"/>
        <w:spacing w:after="0" w:line="240" w:lineRule="auto"/>
        <w:jc w:val="both"/>
        <w:rPr>
          <w:sz w:val="20"/>
          <w:szCs w:val="20"/>
        </w:rPr>
      </w:pPr>
      <w:r w:rsidRPr="00574786">
        <w:rPr>
          <w:b/>
          <w:bCs/>
          <w:sz w:val="20"/>
          <w:szCs w:val="20"/>
        </w:rPr>
        <w:t>Abstract</w:t>
      </w:r>
      <w:r w:rsidR="00B13D16" w:rsidRPr="00574786">
        <w:rPr>
          <w:b/>
          <w:bCs/>
          <w:sz w:val="20"/>
          <w:szCs w:val="20"/>
        </w:rPr>
        <w:t xml:space="preserve">: </w:t>
      </w:r>
      <w:r w:rsidRPr="00574786">
        <w:rPr>
          <w:sz w:val="20"/>
          <w:szCs w:val="20"/>
        </w:rPr>
        <w:t>A high performance liquid chromatography method utilizing ultraviolet detection</w:t>
      </w:r>
      <w:r w:rsidR="006C08DA" w:rsidRPr="00574786">
        <w:rPr>
          <w:sz w:val="20"/>
          <w:szCs w:val="20"/>
        </w:rPr>
        <w:t xml:space="preserve"> </w:t>
      </w:r>
      <w:r w:rsidRPr="00574786">
        <w:rPr>
          <w:sz w:val="20"/>
          <w:szCs w:val="20"/>
        </w:rPr>
        <w:t xml:space="preserve">(HPLC-UV) was developed and validated to determine </w:t>
      </w:r>
      <w:proofErr w:type="spellStart"/>
      <w:r w:rsidRPr="00574786">
        <w:rPr>
          <w:sz w:val="20"/>
          <w:szCs w:val="20"/>
        </w:rPr>
        <w:t>tetracyclines</w:t>
      </w:r>
      <w:proofErr w:type="spellEnd"/>
      <w:r w:rsidRPr="00574786">
        <w:rPr>
          <w:sz w:val="20"/>
          <w:szCs w:val="20"/>
        </w:rPr>
        <w:t xml:space="preserve"> residues in chicken meat and liver samples. The separation of three </w:t>
      </w:r>
      <w:proofErr w:type="spellStart"/>
      <w:r w:rsidRPr="00574786">
        <w:rPr>
          <w:sz w:val="20"/>
          <w:szCs w:val="20"/>
        </w:rPr>
        <w:t>tetracyclines</w:t>
      </w:r>
      <w:proofErr w:type="spellEnd"/>
      <w:r w:rsidRPr="00574786">
        <w:rPr>
          <w:sz w:val="20"/>
          <w:szCs w:val="20"/>
        </w:rPr>
        <w:t xml:space="preserve"> residues; </w:t>
      </w:r>
      <w:proofErr w:type="spellStart"/>
      <w:r w:rsidRPr="00574786">
        <w:rPr>
          <w:sz w:val="20"/>
          <w:szCs w:val="20"/>
        </w:rPr>
        <w:t>oxytetracycline</w:t>
      </w:r>
      <w:proofErr w:type="spellEnd"/>
      <w:r w:rsidRPr="00574786">
        <w:rPr>
          <w:sz w:val="20"/>
          <w:szCs w:val="20"/>
        </w:rPr>
        <w:t xml:space="preserve">, tetracycline and </w:t>
      </w:r>
      <w:proofErr w:type="spellStart"/>
      <w:r w:rsidRPr="00574786">
        <w:rPr>
          <w:sz w:val="20"/>
          <w:szCs w:val="20"/>
        </w:rPr>
        <w:t>doxycycline</w:t>
      </w:r>
      <w:proofErr w:type="spellEnd"/>
      <w:r w:rsidRPr="00574786">
        <w:rPr>
          <w:sz w:val="20"/>
          <w:szCs w:val="20"/>
        </w:rPr>
        <w:t xml:space="preserve"> was carried out on a reverse–phase C8 column with a gradient elution. A mobile phase system consisted of</w:t>
      </w:r>
      <w:r w:rsidR="006C08DA" w:rsidRPr="00574786">
        <w:rPr>
          <w:sz w:val="20"/>
          <w:szCs w:val="20"/>
        </w:rPr>
        <w:t xml:space="preserve"> </w:t>
      </w:r>
      <w:r w:rsidRPr="00574786">
        <w:rPr>
          <w:sz w:val="20"/>
          <w:szCs w:val="20"/>
        </w:rPr>
        <w:t>a</w:t>
      </w:r>
      <w:r w:rsidR="006C08DA" w:rsidRPr="00574786">
        <w:rPr>
          <w:sz w:val="20"/>
          <w:szCs w:val="20"/>
        </w:rPr>
        <w:t xml:space="preserve"> </w:t>
      </w:r>
      <w:r w:rsidR="002931D0" w:rsidRPr="00574786">
        <w:rPr>
          <w:sz w:val="20"/>
          <w:szCs w:val="20"/>
          <w:lang w:bidi="ar-EG"/>
        </w:rPr>
        <w:t xml:space="preserve">mixture </w:t>
      </w:r>
      <w:r w:rsidR="002931D0" w:rsidRPr="00574786">
        <w:rPr>
          <w:sz w:val="20"/>
          <w:szCs w:val="20"/>
        </w:rPr>
        <w:t xml:space="preserve">of </w:t>
      </w:r>
      <w:r w:rsidR="002931D0" w:rsidRPr="00574786">
        <w:rPr>
          <w:sz w:val="20"/>
          <w:szCs w:val="20"/>
          <w:lang w:bidi="ar-EG"/>
        </w:rPr>
        <w:t>methanol</w:t>
      </w:r>
      <w:r w:rsidR="00AC328D" w:rsidRPr="00574786">
        <w:rPr>
          <w:sz w:val="20"/>
          <w:szCs w:val="20"/>
          <w:lang w:bidi="ar-EG"/>
        </w:rPr>
        <w:t xml:space="preserve">, </w:t>
      </w:r>
      <w:proofErr w:type="spellStart"/>
      <w:r w:rsidR="00AC328D" w:rsidRPr="00574786">
        <w:rPr>
          <w:sz w:val="20"/>
          <w:szCs w:val="20"/>
          <w:lang w:bidi="ar-EG"/>
        </w:rPr>
        <w:t>acetonitrile</w:t>
      </w:r>
      <w:proofErr w:type="spellEnd"/>
      <w:r w:rsidR="002931D0" w:rsidRPr="00574786">
        <w:rPr>
          <w:sz w:val="20"/>
          <w:szCs w:val="20"/>
          <w:lang w:bidi="ar-EG"/>
        </w:rPr>
        <w:t xml:space="preserve"> and 0.03M oxalic </w:t>
      </w:r>
      <w:r w:rsidR="00FC0267" w:rsidRPr="00574786">
        <w:rPr>
          <w:sz w:val="20"/>
          <w:szCs w:val="20"/>
          <w:lang w:bidi="ar-EG"/>
        </w:rPr>
        <w:t>a</w:t>
      </w:r>
      <w:r w:rsidR="00AC328D" w:rsidRPr="00574786">
        <w:rPr>
          <w:sz w:val="20"/>
          <w:szCs w:val="20"/>
          <w:lang w:bidi="ar-EG"/>
        </w:rPr>
        <w:t xml:space="preserve">cid. </w:t>
      </w:r>
      <w:r w:rsidRPr="00574786">
        <w:rPr>
          <w:sz w:val="20"/>
          <w:szCs w:val="20"/>
        </w:rPr>
        <w:t>UV detector set 351nm with 25 minute analysis time. The extraction with citrate buffer pH 4 was performed</w:t>
      </w:r>
      <w:r w:rsidR="005D11A4" w:rsidRPr="00574786">
        <w:rPr>
          <w:sz w:val="20"/>
          <w:szCs w:val="20"/>
        </w:rPr>
        <w:t xml:space="preserve"> </w:t>
      </w:r>
      <w:r w:rsidRPr="00574786">
        <w:rPr>
          <w:sz w:val="20"/>
          <w:szCs w:val="20"/>
        </w:rPr>
        <w:t xml:space="preserve">and followed by SPE cartridge clean up step. Calibration curves for </w:t>
      </w:r>
      <w:proofErr w:type="spellStart"/>
      <w:r w:rsidRPr="00574786">
        <w:rPr>
          <w:sz w:val="20"/>
          <w:szCs w:val="20"/>
        </w:rPr>
        <w:t>oxytetrac</w:t>
      </w:r>
      <w:r w:rsidR="005646AA" w:rsidRPr="00574786">
        <w:rPr>
          <w:sz w:val="20"/>
          <w:szCs w:val="20"/>
        </w:rPr>
        <w:t>ycline</w:t>
      </w:r>
      <w:proofErr w:type="spellEnd"/>
      <w:r w:rsidR="005646AA" w:rsidRPr="00574786">
        <w:rPr>
          <w:sz w:val="20"/>
          <w:szCs w:val="20"/>
        </w:rPr>
        <w:t xml:space="preserve">, tetracycline and </w:t>
      </w:r>
      <w:proofErr w:type="spellStart"/>
      <w:r w:rsidR="005646AA" w:rsidRPr="00574786">
        <w:rPr>
          <w:sz w:val="20"/>
          <w:szCs w:val="20"/>
        </w:rPr>
        <w:t>doxy</w:t>
      </w:r>
      <w:r w:rsidRPr="00574786">
        <w:rPr>
          <w:sz w:val="20"/>
          <w:szCs w:val="20"/>
        </w:rPr>
        <w:t>cycline</w:t>
      </w:r>
      <w:proofErr w:type="spellEnd"/>
      <w:r w:rsidRPr="00574786">
        <w:rPr>
          <w:sz w:val="20"/>
          <w:szCs w:val="20"/>
        </w:rPr>
        <w:t xml:space="preserve"> showed good linear ties (r2 &gt; 0.990) at concentrations ranged from 5</w:t>
      </w:r>
      <w:r w:rsidR="000D7093" w:rsidRPr="00574786">
        <w:rPr>
          <w:sz w:val="20"/>
          <w:szCs w:val="20"/>
        </w:rPr>
        <w:t>0</w:t>
      </w:r>
      <w:r w:rsidRPr="00574786">
        <w:rPr>
          <w:sz w:val="20"/>
          <w:szCs w:val="20"/>
        </w:rPr>
        <w:t xml:space="preserve"> to 1000 </w:t>
      </w:r>
      <w:proofErr w:type="spellStart"/>
      <w:r w:rsidRPr="00574786">
        <w:rPr>
          <w:sz w:val="20"/>
          <w:szCs w:val="20"/>
        </w:rPr>
        <w:t>ng</w:t>
      </w:r>
      <w:proofErr w:type="spellEnd"/>
      <w:r w:rsidRPr="00574786">
        <w:rPr>
          <w:sz w:val="20"/>
          <w:szCs w:val="20"/>
        </w:rPr>
        <w:t>/</w:t>
      </w:r>
      <w:proofErr w:type="spellStart"/>
      <w:r w:rsidRPr="00574786">
        <w:rPr>
          <w:sz w:val="20"/>
          <w:szCs w:val="20"/>
        </w:rPr>
        <w:t>mL.</w:t>
      </w:r>
      <w:proofErr w:type="spellEnd"/>
      <w:r w:rsidRPr="00574786">
        <w:rPr>
          <w:sz w:val="20"/>
          <w:szCs w:val="20"/>
        </w:rPr>
        <w:t xml:space="preserve"> The limits of detection (LODs) and quantifications (LOQs) for </w:t>
      </w:r>
      <w:proofErr w:type="spellStart"/>
      <w:r w:rsidRPr="00574786">
        <w:rPr>
          <w:sz w:val="20"/>
          <w:szCs w:val="20"/>
        </w:rPr>
        <w:t>oxytetracycline</w:t>
      </w:r>
      <w:proofErr w:type="spellEnd"/>
      <w:r w:rsidRPr="00574786">
        <w:rPr>
          <w:sz w:val="20"/>
          <w:szCs w:val="20"/>
        </w:rPr>
        <w:t xml:space="preserve">, tetracycline and </w:t>
      </w:r>
      <w:proofErr w:type="spellStart"/>
      <w:r w:rsidRPr="00574786">
        <w:rPr>
          <w:sz w:val="20"/>
          <w:szCs w:val="20"/>
        </w:rPr>
        <w:t>doxycycline</w:t>
      </w:r>
      <w:proofErr w:type="spellEnd"/>
      <w:r w:rsidRPr="00574786">
        <w:rPr>
          <w:sz w:val="20"/>
          <w:szCs w:val="20"/>
        </w:rPr>
        <w:t xml:space="preserve"> were found to be 16.66, 8.33, 16.66 </w:t>
      </w:r>
      <w:proofErr w:type="spellStart"/>
      <w:r w:rsidRPr="00574786">
        <w:rPr>
          <w:sz w:val="20"/>
          <w:szCs w:val="20"/>
        </w:rPr>
        <w:t>μg</w:t>
      </w:r>
      <w:proofErr w:type="spellEnd"/>
      <w:r w:rsidR="002E3B82" w:rsidRPr="00574786">
        <w:rPr>
          <w:sz w:val="20"/>
          <w:szCs w:val="20"/>
        </w:rPr>
        <w:t xml:space="preserve">/kg and 50, 25, 50 </w:t>
      </w:r>
      <w:proofErr w:type="spellStart"/>
      <w:r w:rsidR="002E3B82" w:rsidRPr="00574786">
        <w:rPr>
          <w:sz w:val="20"/>
          <w:szCs w:val="20"/>
        </w:rPr>
        <w:t>μg</w:t>
      </w:r>
      <w:proofErr w:type="spellEnd"/>
      <w:r w:rsidR="002E3B82" w:rsidRPr="00574786">
        <w:rPr>
          <w:sz w:val="20"/>
          <w:szCs w:val="20"/>
        </w:rPr>
        <w:t xml:space="preserve">/kg respectively. The recoveries of </w:t>
      </w:r>
      <w:proofErr w:type="spellStart"/>
      <w:r w:rsidR="002E3B82" w:rsidRPr="00574786">
        <w:rPr>
          <w:sz w:val="20"/>
          <w:szCs w:val="20"/>
        </w:rPr>
        <w:t>oxytetracycline</w:t>
      </w:r>
      <w:proofErr w:type="spellEnd"/>
      <w:r w:rsidR="002E3B82" w:rsidRPr="00574786">
        <w:rPr>
          <w:sz w:val="20"/>
          <w:szCs w:val="20"/>
        </w:rPr>
        <w:t xml:space="preserve">, tetracycline and </w:t>
      </w:r>
      <w:proofErr w:type="spellStart"/>
      <w:r w:rsidR="002E3B82" w:rsidRPr="00574786">
        <w:rPr>
          <w:sz w:val="20"/>
          <w:szCs w:val="20"/>
        </w:rPr>
        <w:t>doxycycline</w:t>
      </w:r>
      <w:proofErr w:type="spellEnd"/>
      <w:r w:rsidR="002E3B82" w:rsidRPr="00574786">
        <w:rPr>
          <w:sz w:val="20"/>
          <w:szCs w:val="20"/>
        </w:rPr>
        <w:t xml:space="preserve">, at 100 and 200 </w:t>
      </w:r>
      <w:proofErr w:type="spellStart"/>
      <w:r w:rsidR="002E3B82" w:rsidRPr="00574786">
        <w:rPr>
          <w:sz w:val="20"/>
          <w:szCs w:val="20"/>
        </w:rPr>
        <w:t>μg</w:t>
      </w:r>
      <w:proofErr w:type="spellEnd"/>
      <w:r w:rsidR="002E3B82" w:rsidRPr="00574786">
        <w:rPr>
          <w:sz w:val="20"/>
          <w:szCs w:val="20"/>
        </w:rPr>
        <w:t>/kg spiked samples were higher than 80</w:t>
      </w:r>
      <w:r w:rsidRPr="00574786">
        <w:rPr>
          <w:sz w:val="20"/>
          <w:szCs w:val="20"/>
        </w:rPr>
        <w:t>% for all compounds. The analytical method was successfully applied to chicken meat and liver samples.</w:t>
      </w:r>
    </w:p>
    <w:p w:rsidR="00285F11" w:rsidRPr="00574786" w:rsidRDefault="00B13D16" w:rsidP="00285F11">
      <w:pPr>
        <w:snapToGrid w:val="0"/>
        <w:spacing w:after="0" w:line="240" w:lineRule="auto"/>
        <w:jc w:val="both"/>
        <w:rPr>
          <w:sz w:val="20"/>
          <w:szCs w:val="20"/>
        </w:rPr>
      </w:pPr>
      <w:r w:rsidRPr="00574786">
        <w:rPr>
          <w:sz w:val="20"/>
          <w:szCs w:val="20"/>
        </w:rPr>
        <w:t>[</w:t>
      </w:r>
      <w:r w:rsidR="00BC4E2E" w:rsidRPr="00574786">
        <w:rPr>
          <w:sz w:val="20"/>
          <w:szCs w:val="20"/>
        </w:rPr>
        <w:t>S. A.</w:t>
      </w:r>
      <w:r w:rsidRPr="00574786">
        <w:rPr>
          <w:sz w:val="20"/>
          <w:szCs w:val="20"/>
        </w:rPr>
        <w:t xml:space="preserve"> </w:t>
      </w:r>
      <w:proofErr w:type="spellStart"/>
      <w:r w:rsidRPr="00574786">
        <w:rPr>
          <w:sz w:val="20"/>
          <w:szCs w:val="20"/>
        </w:rPr>
        <w:t>Shama</w:t>
      </w:r>
      <w:proofErr w:type="spellEnd"/>
      <w:r w:rsidRPr="00574786">
        <w:rPr>
          <w:sz w:val="20"/>
          <w:szCs w:val="20"/>
        </w:rPr>
        <w:t xml:space="preserve">, </w:t>
      </w:r>
      <w:proofErr w:type="spellStart"/>
      <w:r w:rsidRPr="00574786">
        <w:rPr>
          <w:sz w:val="20"/>
          <w:szCs w:val="20"/>
        </w:rPr>
        <w:t>Abd</w:t>
      </w:r>
      <w:proofErr w:type="spellEnd"/>
      <w:r w:rsidRPr="00574786">
        <w:rPr>
          <w:sz w:val="20"/>
          <w:szCs w:val="20"/>
        </w:rPr>
        <w:t xml:space="preserve"> el </w:t>
      </w:r>
      <w:proofErr w:type="spellStart"/>
      <w:r w:rsidRPr="00574786">
        <w:rPr>
          <w:sz w:val="20"/>
          <w:szCs w:val="20"/>
        </w:rPr>
        <w:t>azim</w:t>
      </w:r>
      <w:proofErr w:type="spellEnd"/>
      <w:r w:rsidRPr="00574786">
        <w:rPr>
          <w:sz w:val="20"/>
          <w:szCs w:val="20"/>
        </w:rPr>
        <w:t xml:space="preserve"> S. El </w:t>
      </w:r>
      <w:proofErr w:type="spellStart"/>
      <w:r w:rsidRPr="00574786">
        <w:rPr>
          <w:sz w:val="20"/>
          <w:szCs w:val="20"/>
        </w:rPr>
        <w:t>Sharka</w:t>
      </w:r>
      <w:r w:rsidR="002D306D" w:rsidRPr="00574786">
        <w:rPr>
          <w:sz w:val="20"/>
          <w:szCs w:val="20"/>
        </w:rPr>
        <w:t>wy</w:t>
      </w:r>
      <w:proofErr w:type="spellEnd"/>
      <w:r w:rsidR="002D306D" w:rsidRPr="00574786">
        <w:rPr>
          <w:sz w:val="20"/>
          <w:szCs w:val="20"/>
        </w:rPr>
        <w:t>, A.H.</w:t>
      </w:r>
      <w:r w:rsidR="00A137FD" w:rsidRPr="00574786">
        <w:rPr>
          <w:sz w:val="20"/>
          <w:szCs w:val="20"/>
        </w:rPr>
        <w:t xml:space="preserve"> </w:t>
      </w:r>
      <w:proofErr w:type="spellStart"/>
      <w:r w:rsidRPr="00574786">
        <w:rPr>
          <w:sz w:val="20"/>
          <w:szCs w:val="20"/>
        </w:rPr>
        <w:t>Mahmoud</w:t>
      </w:r>
      <w:proofErr w:type="gramStart"/>
      <w:r w:rsidRPr="00574786">
        <w:rPr>
          <w:sz w:val="20"/>
          <w:szCs w:val="20"/>
        </w:rPr>
        <w:t>,HebaM</w:t>
      </w:r>
      <w:proofErr w:type="spellEnd"/>
      <w:proofErr w:type="gramEnd"/>
      <w:r w:rsidRPr="00574786">
        <w:rPr>
          <w:sz w:val="20"/>
          <w:szCs w:val="20"/>
        </w:rPr>
        <w:t xml:space="preserve">. Hassan, </w:t>
      </w:r>
      <w:proofErr w:type="spellStart"/>
      <w:r w:rsidRPr="00574786">
        <w:rPr>
          <w:sz w:val="20"/>
          <w:szCs w:val="20"/>
        </w:rPr>
        <w:t>Shaimaa</w:t>
      </w:r>
      <w:proofErr w:type="spellEnd"/>
      <w:r w:rsidRPr="00574786">
        <w:rPr>
          <w:sz w:val="20"/>
          <w:szCs w:val="20"/>
        </w:rPr>
        <w:t xml:space="preserve"> H. </w:t>
      </w:r>
      <w:proofErr w:type="spellStart"/>
      <w:r w:rsidRPr="00574786">
        <w:rPr>
          <w:sz w:val="20"/>
          <w:szCs w:val="20"/>
        </w:rPr>
        <w:t>Nassar</w:t>
      </w:r>
      <w:proofErr w:type="spellEnd"/>
      <w:r w:rsidR="005259D4" w:rsidRPr="00574786">
        <w:rPr>
          <w:sz w:val="20"/>
          <w:szCs w:val="20"/>
        </w:rPr>
        <w:t>.</w:t>
      </w:r>
      <w:r w:rsidRPr="00574786">
        <w:rPr>
          <w:sz w:val="20"/>
          <w:szCs w:val="20"/>
        </w:rPr>
        <w:t xml:space="preserve"> </w:t>
      </w:r>
      <w:proofErr w:type="gramStart"/>
      <w:r w:rsidRPr="00574786">
        <w:rPr>
          <w:b/>
          <w:bCs/>
          <w:sz w:val="20"/>
          <w:szCs w:val="20"/>
        </w:rPr>
        <w:t xml:space="preserve">Validation of modified HPLC method for determination of </w:t>
      </w:r>
      <w:proofErr w:type="spellStart"/>
      <w:r w:rsidRPr="00574786">
        <w:rPr>
          <w:b/>
          <w:bCs/>
          <w:sz w:val="20"/>
          <w:szCs w:val="20"/>
        </w:rPr>
        <w:t>oxytetracycline</w:t>
      </w:r>
      <w:proofErr w:type="spellEnd"/>
      <w:r w:rsidRPr="00574786">
        <w:rPr>
          <w:b/>
          <w:bCs/>
          <w:sz w:val="20"/>
          <w:szCs w:val="20"/>
        </w:rPr>
        <w:t xml:space="preserve">, tetracycline and </w:t>
      </w:r>
      <w:proofErr w:type="spellStart"/>
      <w:r w:rsidRPr="00574786">
        <w:rPr>
          <w:b/>
          <w:bCs/>
          <w:sz w:val="20"/>
          <w:szCs w:val="20"/>
        </w:rPr>
        <w:t>doxycycline</w:t>
      </w:r>
      <w:proofErr w:type="spellEnd"/>
      <w:r w:rsidRPr="00574786">
        <w:rPr>
          <w:b/>
          <w:bCs/>
          <w:sz w:val="20"/>
          <w:szCs w:val="20"/>
        </w:rPr>
        <w:t xml:space="preserve"> in chicken meat and liver</w:t>
      </w:r>
      <w:r w:rsidR="00285F11" w:rsidRPr="00574786">
        <w:rPr>
          <w:rFonts w:eastAsia="Times New Roman"/>
          <w:b/>
          <w:bCs/>
          <w:sz w:val="20"/>
          <w:szCs w:val="20"/>
          <w:lang w:bidi="fa-IR"/>
        </w:rPr>
        <w:t>.</w:t>
      </w:r>
      <w:proofErr w:type="gramEnd"/>
      <w:r w:rsidR="00285F11" w:rsidRPr="00574786">
        <w:rPr>
          <w:bCs/>
          <w:i/>
          <w:sz w:val="20"/>
          <w:szCs w:val="20"/>
        </w:rPr>
        <w:t xml:space="preserve"> N Y </w:t>
      </w:r>
      <w:proofErr w:type="spellStart"/>
      <w:r w:rsidR="00285F11" w:rsidRPr="00574786">
        <w:rPr>
          <w:bCs/>
          <w:i/>
          <w:sz w:val="20"/>
          <w:szCs w:val="20"/>
        </w:rPr>
        <w:t>Sci</w:t>
      </w:r>
      <w:proofErr w:type="spellEnd"/>
      <w:r w:rsidR="00285F11" w:rsidRPr="00574786">
        <w:rPr>
          <w:bCs/>
          <w:i/>
          <w:sz w:val="20"/>
          <w:szCs w:val="20"/>
        </w:rPr>
        <w:t xml:space="preserve"> J</w:t>
      </w:r>
      <w:r w:rsidR="00285F11" w:rsidRPr="00574786">
        <w:rPr>
          <w:bCs/>
          <w:sz w:val="20"/>
          <w:szCs w:val="20"/>
        </w:rPr>
        <w:t xml:space="preserve"> </w:t>
      </w:r>
      <w:r w:rsidR="00285F11" w:rsidRPr="00574786">
        <w:rPr>
          <w:sz w:val="20"/>
          <w:szCs w:val="20"/>
        </w:rPr>
        <w:t>201</w:t>
      </w:r>
      <w:r w:rsidR="00285F11" w:rsidRPr="00574786">
        <w:rPr>
          <w:rFonts w:hint="eastAsia"/>
          <w:sz w:val="20"/>
          <w:szCs w:val="20"/>
        </w:rPr>
        <w:t>6</w:t>
      </w:r>
      <w:proofErr w:type="gramStart"/>
      <w:r w:rsidR="00285F11" w:rsidRPr="00574786">
        <w:rPr>
          <w:sz w:val="20"/>
          <w:szCs w:val="20"/>
        </w:rPr>
        <w:t>;</w:t>
      </w:r>
      <w:r w:rsidR="00285F11" w:rsidRPr="00574786">
        <w:rPr>
          <w:rFonts w:hint="eastAsia"/>
          <w:sz w:val="20"/>
          <w:szCs w:val="20"/>
        </w:rPr>
        <w:t>9</w:t>
      </w:r>
      <w:proofErr w:type="gramEnd"/>
      <w:r w:rsidR="00285F11" w:rsidRPr="00574786">
        <w:rPr>
          <w:sz w:val="20"/>
          <w:szCs w:val="20"/>
        </w:rPr>
        <w:t>(</w:t>
      </w:r>
      <w:r w:rsidR="00285F11" w:rsidRPr="00574786">
        <w:rPr>
          <w:rFonts w:hint="eastAsia"/>
          <w:sz w:val="20"/>
          <w:szCs w:val="20"/>
        </w:rPr>
        <w:t>5</w:t>
      </w:r>
      <w:r w:rsidR="00285F11" w:rsidRPr="00574786">
        <w:rPr>
          <w:sz w:val="20"/>
          <w:szCs w:val="20"/>
        </w:rPr>
        <w:t>):</w:t>
      </w:r>
      <w:r w:rsidR="009D3078" w:rsidRPr="00574786">
        <w:rPr>
          <w:noProof/>
          <w:color w:val="000000"/>
          <w:sz w:val="20"/>
          <w:szCs w:val="20"/>
        </w:rPr>
        <w:t>68</w:t>
      </w:r>
      <w:r w:rsidR="00285F11" w:rsidRPr="00574786">
        <w:rPr>
          <w:color w:val="000000"/>
          <w:sz w:val="20"/>
          <w:szCs w:val="20"/>
        </w:rPr>
        <w:t>-</w:t>
      </w:r>
      <w:r w:rsidR="009D3078" w:rsidRPr="00574786">
        <w:rPr>
          <w:noProof/>
          <w:color w:val="000000"/>
          <w:sz w:val="20"/>
          <w:szCs w:val="20"/>
        </w:rPr>
        <w:t>74</w:t>
      </w:r>
      <w:r w:rsidR="00285F11" w:rsidRPr="00574786">
        <w:rPr>
          <w:sz w:val="20"/>
          <w:szCs w:val="20"/>
        </w:rPr>
        <w:t xml:space="preserve">]. </w:t>
      </w:r>
      <w:proofErr w:type="gramStart"/>
      <w:r w:rsidR="00285F11" w:rsidRPr="00574786">
        <w:rPr>
          <w:iCs/>
          <w:color w:val="000000"/>
          <w:sz w:val="20"/>
          <w:szCs w:val="20"/>
        </w:rPr>
        <w:t>ISSN 1554-0200 (print); ISSN 2375-723X (online)</w:t>
      </w:r>
      <w:r w:rsidR="00285F11" w:rsidRPr="00574786">
        <w:rPr>
          <w:sz w:val="20"/>
          <w:szCs w:val="20"/>
        </w:rPr>
        <w:t>.</w:t>
      </w:r>
      <w:proofErr w:type="gramEnd"/>
      <w:r w:rsidR="00285F11" w:rsidRPr="00574786">
        <w:rPr>
          <w:sz w:val="20"/>
          <w:szCs w:val="20"/>
        </w:rPr>
        <w:t xml:space="preserve"> </w:t>
      </w:r>
      <w:hyperlink r:id="rId9" w:history="1">
        <w:r w:rsidR="00285F11" w:rsidRPr="00574786">
          <w:rPr>
            <w:rStyle w:val="Hyperlink"/>
            <w:color w:val="0000FF"/>
            <w:sz w:val="20"/>
            <w:szCs w:val="20"/>
          </w:rPr>
          <w:t>http://www.sciencepub.net/newyork</w:t>
        </w:r>
      </w:hyperlink>
      <w:r w:rsidR="00285F11" w:rsidRPr="00574786">
        <w:rPr>
          <w:sz w:val="20"/>
          <w:szCs w:val="20"/>
        </w:rPr>
        <w:t xml:space="preserve">. </w:t>
      </w:r>
      <w:r w:rsidR="00285F11" w:rsidRPr="00574786">
        <w:rPr>
          <w:rFonts w:hint="eastAsia"/>
          <w:sz w:val="20"/>
          <w:szCs w:val="20"/>
          <w:lang w:eastAsia="zh-CN"/>
        </w:rPr>
        <w:t>11</w:t>
      </w:r>
      <w:r w:rsidR="00285F11" w:rsidRPr="00574786">
        <w:rPr>
          <w:rFonts w:hint="eastAsia"/>
          <w:sz w:val="20"/>
          <w:szCs w:val="20"/>
        </w:rPr>
        <w:t xml:space="preserve">. </w:t>
      </w:r>
      <w:proofErr w:type="gramStart"/>
      <w:r w:rsidR="00285F11" w:rsidRPr="00574786">
        <w:rPr>
          <w:color w:val="000000"/>
          <w:sz w:val="20"/>
          <w:szCs w:val="20"/>
          <w:shd w:val="clear" w:color="auto" w:fill="FFFFFF"/>
        </w:rPr>
        <w:t>doi</w:t>
      </w:r>
      <w:proofErr w:type="gramEnd"/>
      <w:r w:rsidR="00285F11" w:rsidRPr="00574786">
        <w:rPr>
          <w:color w:val="000000"/>
          <w:sz w:val="20"/>
          <w:szCs w:val="20"/>
          <w:shd w:val="clear" w:color="auto" w:fill="FFFFFF"/>
        </w:rPr>
        <w:t>:</w:t>
      </w:r>
      <w:hyperlink r:id="rId10" w:history="1">
        <w:r w:rsidR="00285F11" w:rsidRPr="00574786">
          <w:rPr>
            <w:rStyle w:val="Hyperlink"/>
            <w:color w:val="0000FF"/>
            <w:sz w:val="20"/>
            <w:szCs w:val="20"/>
            <w:shd w:val="clear" w:color="auto" w:fill="FFFFFF"/>
          </w:rPr>
          <w:t>10.7537/mars</w:t>
        </w:r>
        <w:r w:rsidR="00285F11" w:rsidRPr="00574786">
          <w:rPr>
            <w:rStyle w:val="Hyperlink"/>
            <w:rFonts w:hint="eastAsia"/>
            <w:color w:val="0000FF"/>
            <w:sz w:val="20"/>
            <w:szCs w:val="20"/>
            <w:shd w:val="clear" w:color="auto" w:fill="FFFFFF"/>
          </w:rPr>
          <w:t>nys0905</w:t>
        </w:r>
        <w:r w:rsidR="00285F11" w:rsidRPr="00574786">
          <w:rPr>
            <w:rStyle w:val="Hyperlink"/>
            <w:color w:val="0000FF"/>
            <w:sz w:val="20"/>
            <w:szCs w:val="20"/>
            <w:shd w:val="clear" w:color="auto" w:fill="FFFFFF"/>
          </w:rPr>
          <w:t>1</w:t>
        </w:r>
        <w:r w:rsidR="00285F11" w:rsidRPr="00574786">
          <w:rPr>
            <w:rStyle w:val="Hyperlink"/>
            <w:rFonts w:hint="eastAsia"/>
            <w:color w:val="0000FF"/>
            <w:sz w:val="20"/>
            <w:szCs w:val="20"/>
            <w:shd w:val="clear" w:color="auto" w:fill="FFFFFF"/>
          </w:rPr>
          <w:t>6</w:t>
        </w:r>
        <w:r w:rsidR="00285F11" w:rsidRPr="00574786">
          <w:rPr>
            <w:rStyle w:val="Hyperlink"/>
            <w:rFonts w:hint="eastAsia"/>
            <w:color w:val="0000FF"/>
            <w:sz w:val="20"/>
            <w:szCs w:val="20"/>
            <w:shd w:val="clear" w:color="auto" w:fill="FFFFFF"/>
            <w:lang w:eastAsia="zh-CN"/>
          </w:rPr>
          <w:t>11</w:t>
        </w:r>
      </w:hyperlink>
      <w:r w:rsidR="00285F11" w:rsidRPr="00574786">
        <w:rPr>
          <w:color w:val="000000"/>
          <w:sz w:val="20"/>
          <w:szCs w:val="20"/>
          <w:shd w:val="clear" w:color="auto" w:fill="FFFFFF"/>
        </w:rPr>
        <w:t>.</w:t>
      </w:r>
    </w:p>
    <w:p w:rsidR="00B13D16" w:rsidRPr="00574786" w:rsidRDefault="00B13D16" w:rsidP="00285F11">
      <w:pPr>
        <w:autoSpaceDE w:val="0"/>
        <w:autoSpaceDN w:val="0"/>
        <w:adjustRightInd w:val="0"/>
        <w:snapToGrid w:val="0"/>
        <w:spacing w:after="0" w:line="240" w:lineRule="auto"/>
        <w:jc w:val="both"/>
        <w:rPr>
          <w:sz w:val="20"/>
          <w:szCs w:val="20"/>
        </w:rPr>
      </w:pPr>
    </w:p>
    <w:p w:rsidR="00FC0267" w:rsidRPr="00574786" w:rsidRDefault="004F181D" w:rsidP="00285F11">
      <w:pPr>
        <w:snapToGrid w:val="0"/>
        <w:spacing w:after="0" w:line="240" w:lineRule="auto"/>
        <w:jc w:val="both"/>
        <w:rPr>
          <w:sz w:val="20"/>
          <w:szCs w:val="20"/>
        </w:rPr>
      </w:pPr>
      <w:r w:rsidRPr="00574786">
        <w:rPr>
          <w:b/>
          <w:bCs/>
          <w:sz w:val="20"/>
          <w:szCs w:val="20"/>
        </w:rPr>
        <w:t>Keywords:</w:t>
      </w:r>
      <w:r w:rsidR="00037A2B" w:rsidRPr="00574786">
        <w:rPr>
          <w:b/>
          <w:bCs/>
          <w:sz w:val="20"/>
          <w:szCs w:val="20"/>
        </w:rPr>
        <w:t xml:space="preserve"> </w:t>
      </w:r>
      <w:r w:rsidRPr="00574786">
        <w:rPr>
          <w:sz w:val="20"/>
          <w:szCs w:val="20"/>
        </w:rPr>
        <w:t>Residues,</w:t>
      </w:r>
      <w:r w:rsidR="00037A2B" w:rsidRPr="00574786">
        <w:rPr>
          <w:sz w:val="20"/>
          <w:szCs w:val="20"/>
        </w:rPr>
        <w:t xml:space="preserve"> </w:t>
      </w:r>
      <w:proofErr w:type="spellStart"/>
      <w:r w:rsidRPr="00574786">
        <w:rPr>
          <w:sz w:val="20"/>
          <w:szCs w:val="20"/>
        </w:rPr>
        <w:t>tetracyclines</w:t>
      </w:r>
      <w:proofErr w:type="spellEnd"/>
      <w:r w:rsidRPr="00574786">
        <w:rPr>
          <w:sz w:val="20"/>
          <w:szCs w:val="20"/>
        </w:rPr>
        <w:t>, chicken, HPLC, UV</w:t>
      </w:r>
    </w:p>
    <w:p w:rsidR="00285F11" w:rsidRPr="00574786" w:rsidRDefault="00285F11" w:rsidP="00285F11">
      <w:pPr>
        <w:snapToGrid w:val="0"/>
        <w:spacing w:after="0" w:line="240" w:lineRule="auto"/>
        <w:jc w:val="both"/>
        <w:rPr>
          <w:b/>
          <w:bCs/>
          <w:sz w:val="20"/>
          <w:szCs w:val="20"/>
        </w:rPr>
      </w:pPr>
    </w:p>
    <w:p w:rsidR="00285F11" w:rsidRPr="00574786" w:rsidRDefault="00285F11" w:rsidP="00285F11">
      <w:pPr>
        <w:snapToGrid w:val="0"/>
        <w:spacing w:after="0" w:line="240" w:lineRule="auto"/>
        <w:jc w:val="both"/>
        <w:rPr>
          <w:b/>
          <w:bCs/>
          <w:sz w:val="20"/>
          <w:szCs w:val="20"/>
        </w:rPr>
        <w:sectPr w:rsidR="00285F11" w:rsidRPr="00574786" w:rsidSect="009D3078">
          <w:headerReference w:type="default" r:id="rId11"/>
          <w:footerReference w:type="default" r:id="rId12"/>
          <w:type w:val="continuous"/>
          <w:pgSz w:w="12240" w:h="15840" w:code="1"/>
          <w:pgMar w:top="1440" w:right="1440" w:bottom="1440" w:left="1440" w:header="720" w:footer="720" w:gutter="0"/>
          <w:pgNumType w:start="68"/>
          <w:cols w:space="720"/>
          <w:docGrid w:linePitch="381"/>
        </w:sectPr>
      </w:pPr>
    </w:p>
    <w:p w:rsidR="00293259" w:rsidRPr="00574786" w:rsidRDefault="00B13D16" w:rsidP="00285F11">
      <w:pPr>
        <w:snapToGrid w:val="0"/>
        <w:spacing w:after="0" w:line="240" w:lineRule="auto"/>
        <w:jc w:val="both"/>
        <w:rPr>
          <w:b/>
          <w:bCs/>
          <w:sz w:val="20"/>
          <w:szCs w:val="20"/>
        </w:rPr>
      </w:pPr>
      <w:r w:rsidRPr="00574786">
        <w:rPr>
          <w:b/>
          <w:bCs/>
          <w:sz w:val="20"/>
          <w:szCs w:val="20"/>
        </w:rPr>
        <w:lastRenderedPageBreak/>
        <w:t>1.</w:t>
      </w:r>
      <w:r w:rsidR="00574786" w:rsidRPr="00574786">
        <w:rPr>
          <w:b/>
          <w:bCs/>
          <w:sz w:val="20"/>
          <w:szCs w:val="20"/>
        </w:rPr>
        <w:t xml:space="preserve"> </w:t>
      </w:r>
      <w:r w:rsidRPr="00574786">
        <w:rPr>
          <w:b/>
          <w:bCs/>
          <w:sz w:val="20"/>
          <w:szCs w:val="20"/>
        </w:rPr>
        <w:t>Introduction</w:t>
      </w:r>
    </w:p>
    <w:p w:rsidR="005659D7" w:rsidRPr="00574786" w:rsidRDefault="004F181D" w:rsidP="00285F11">
      <w:pPr>
        <w:autoSpaceDE w:val="0"/>
        <w:autoSpaceDN w:val="0"/>
        <w:adjustRightInd w:val="0"/>
        <w:snapToGrid w:val="0"/>
        <w:spacing w:after="0" w:line="240" w:lineRule="auto"/>
        <w:ind w:firstLine="425"/>
        <w:jc w:val="both"/>
        <w:rPr>
          <w:sz w:val="20"/>
          <w:szCs w:val="20"/>
        </w:rPr>
      </w:pPr>
      <w:proofErr w:type="spellStart"/>
      <w:r w:rsidRPr="00574786">
        <w:rPr>
          <w:sz w:val="20"/>
          <w:szCs w:val="20"/>
        </w:rPr>
        <w:t>Tetracyclines</w:t>
      </w:r>
      <w:proofErr w:type="spellEnd"/>
      <w:r w:rsidRPr="00574786">
        <w:rPr>
          <w:sz w:val="20"/>
          <w:szCs w:val="20"/>
        </w:rPr>
        <w:t xml:space="preserve"> are broad-spectrum antibiotics used routinely in veterinary</w:t>
      </w:r>
      <w:r w:rsidR="00574786" w:rsidRPr="00574786">
        <w:rPr>
          <w:rFonts w:hint="eastAsia"/>
          <w:sz w:val="20"/>
          <w:szCs w:val="20"/>
          <w:lang w:eastAsia="zh-CN"/>
        </w:rPr>
        <w:t xml:space="preserve"> </w:t>
      </w:r>
      <w:r w:rsidRPr="00574786">
        <w:rPr>
          <w:sz w:val="20"/>
          <w:szCs w:val="20"/>
        </w:rPr>
        <w:t>medicine for the treatment and prevention of some infectious animal diseases</w:t>
      </w:r>
      <w:r w:rsidR="00B91F7A" w:rsidRPr="00574786">
        <w:rPr>
          <w:sz w:val="20"/>
          <w:szCs w:val="20"/>
        </w:rPr>
        <w:t>.</w:t>
      </w:r>
      <w:r w:rsidR="00574786" w:rsidRPr="00574786">
        <w:rPr>
          <w:rFonts w:hint="eastAsia"/>
          <w:sz w:val="20"/>
          <w:szCs w:val="20"/>
          <w:lang w:eastAsia="zh-CN"/>
        </w:rPr>
        <w:t xml:space="preserve"> </w:t>
      </w:r>
      <w:proofErr w:type="spellStart"/>
      <w:r w:rsidR="002E3B82" w:rsidRPr="00574786">
        <w:rPr>
          <w:sz w:val="20"/>
          <w:szCs w:val="20"/>
        </w:rPr>
        <w:t>Tetracyclines</w:t>
      </w:r>
      <w:proofErr w:type="spellEnd"/>
      <w:r w:rsidR="002E3B82" w:rsidRPr="00574786">
        <w:rPr>
          <w:sz w:val="20"/>
          <w:szCs w:val="20"/>
        </w:rPr>
        <w:t xml:space="preserve"> have been used worldwide for prevention and contro</w:t>
      </w:r>
      <w:r w:rsidR="006C08DA" w:rsidRPr="00574786">
        <w:rPr>
          <w:sz w:val="20"/>
          <w:szCs w:val="20"/>
        </w:rPr>
        <w:t>l of bacterial poultry diseases</w:t>
      </w:r>
      <w:r w:rsidR="002E3B82" w:rsidRPr="00574786">
        <w:rPr>
          <w:sz w:val="20"/>
          <w:szCs w:val="20"/>
        </w:rPr>
        <w:t>.</w:t>
      </w:r>
    </w:p>
    <w:p w:rsidR="005659D7" w:rsidRPr="00574786" w:rsidRDefault="004F181D" w:rsidP="00285F11">
      <w:pPr>
        <w:autoSpaceDE w:val="0"/>
        <w:autoSpaceDN w:val="0"/>
        <w:adjustRightInd w:val="0"/>
        <w:snapToGrid w:val="0"/>
        <w:spacing w:after="0" w:line="240" w:lineRule="auto"/>
        <w:ind w:firstLine="425"/>
        <w:jc w:val="both"/>
        <w:rPr>
          <w:sz w:val="20"/>
          <w:szCs w:val="20"/>
        </w:rPr>
      </w:pPr>
      <w:proofErr w:type="gramStart"/>
      <w:r w:rsidRPr="00574786">
        <w:rPr>
          <w:sz w:val="20"/>
          <w:szCs w:val="20"/>
        </w:rPr>
        <w:t>The occurrence of antibiotic residues in human food arising from its veterinary abuse which causes toxic or allergic reactions.</w:t>
      </w:r>
      <w:proofErr w:type="gramEnd"/>
    </w:p>
    <w:p w:rsidR="005659D7"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To prevent consumers from suffering with the possible health problems, the authorities have regulated the use of veterinary drugs by setting the maximum residue limits (MRLs) or by prohibiting the use of many substances. According to the US Food and Drug Administration (FDA), the European Union (EU)</w:t>
      </w:r>
      <w:r w:rsidR="00CC479E" w:rsidRPr="00574786">
        <w:rPr>
          <w:sz w:val="20"/>
          <w:szCs w:val="20"/>
        </w:rPr>
        <w:t xml:space="preserve"> </w:t>
      </w:r>
      <w:proofErr w:type="gramStart"/>
      <w:r w:rsidRPr="00574786">
        <w:rPr>
          <w:sz w:val="20"/>
          <w:szCs w:val="20"/>
        </w:rPr>
        <w:t>have</w:t>
      </w:r>
      <w:proofErr w:type="gramEnd"/>
      <w:r w:rsidRPr="00574786">
        <w:rPr>
          <w:sz w:val="20"/>
          <w:szCs w:val="20"/>
        </w:rPr>
        <w:t xml:space="preserve"> established MRLs for TCs in food of animal origin at 200μg/kg for muscle and </w:t>
      </w:r>
      <w:r w:rsidR="004D68B7" w:rsidRPr="00574786">
        <w:rPr>
          <w:sz w:val="20"/>
          <w:szCs w:val="20"/>
        </w:rPr>
        <w:t>600μg/kg for liver.</w:t>
      </w:r>
    </w:p>
    <w:p w:rsidR="00627E20" w:rsidRPr="00574786" w:rsidRDefault="004D68B7" w:rsidP="00285F11">
      <w:pPr>
        <w:snapToGrid w:val="0"/>
        <w:spacing w:after="0" w:line="240" w:lineRule="auto"/>
        <w:ind w:firstLine="425"/>
        <w:jc w:val="both"/>
        <w:rPr>
          <w:sz w:val="20"/>
          <w:szCs w:val="20"/>
        </w:rPr>
      </w:pPr>
      <w:r w:rsidRPr="00574786">
        <w:rPr>
          <w:sz w:val="20"/>
          <w:szCs w:val="20"/>
        </w:rPr>
        <w:t xml:space="preserve">This study focuses on this group of antibiotics in developing method that can be utilized to investigate their residues in poultry tissues matrix. </w:t>
      </w:r>
      <w:proofErr w:type="spellStart"/>
      <w:r w:rsidRPr="00574786">
        <w:rPr>
          <w:sz w:val="20"/>
          <w:szCs w:val="20"/>
        </w:rPr>
        <w:t>Multiresidue</w:t>
      </w:r>
      <w:proofErr w:type="spellEnd"/>
      <w:r w:rsidRPr="00574786">
        <w:rPr>
          <w:sz w:val="20"/>
          <w:szCs w:val="20"/>
        </w:rPr>
        <w:t xml:space="preserve"> methods which will simultaneously determine more than one class of veterinary </w:t>
      </w:r>
      <w:r w:rsidR="004F181D" w:rsidRPr="00574786">
        <w:rPr>
          <w:sz w:val="20"/>
          <w:szCs w:val="20"/>
        </w:rPr>
        <w:t>drugs in any matrix are still limited and are largely confined to liquid chromatography–mass spectrometry (LC–MS) methods [1</w:t>
      </w:r>
      <w:r w:rsidR="00CC479E" w:rsidRPr="00574786">
        <w:rPr>
          <w:sz w:val="20"/>
          <w:szCs w:val="20"/>
        </w:rPr>
        <w:t xml:space="preserve">], </w:t>
      </w:r>
      <w:r w:rsidR="005C3C96" w:rsidRPr="00574786">
        <w:rPr>
          <w:sz w:val="20"/>
          <w:szCs w:val="20"/>
        </w:rPr>
        <w:t>[</w:t>
      </w:r>
      <w:r w:rsidR="00FC0267" w:rsidRPr="00574786">
        <w:rPr>
          <w:sz w:val="20"/>
          <w:szCs w:val="20"/>
        </w:rPr>
        <w:t>2</w:t>
      </w:r>
      <w:r w:rsidR="004F181D" w:rsidRPr="00574786">
        <w:rPr>
          <w:sz w:val="20"/>
          <w:szCs w:val="20"/>
        </w:rPr>
        <w:t xml:space="preserve">]. LC–MS methods are capable of identifying individual antibiotics within a class but </w:t>
      </w:r>
      <w:r w:rsidR="004F181D" w:rsidRPr="00574786">
        <w:rPr>
          <w:sz w:val="20"/>
          <w:szCs w:val="20"/>
        </w:rPr>
        <w:lastRenderedPageBreak/>
        <w:t xml:space="preserve">involve relatively expensive and complex instrumentation which may not always be available for routine monitoring.LC–MS methods can be valuable when confirmation is required but are not always necessary for </w:t>
      </w:r>
      <w:proofErr w:type="spellStart"/>
      <w:r w:rsidR="004F181D" w:rsidRPr="00574786">
        <w:rPr>
          <w:sz w:val="20"/>
          <w:szCs w:val="20"/>
        </w:rPr>
        <w:t>quantitation</w:t>
      </w:r>
      <w:proofErr w:type="spellEnd"/>
      <w:r w:rsidR="004F181D" w:rsidRPr="00574786">
        <w:rPr>
          <w:sz w:val="20"/>
          <w:szCs w:val="20"/>
        </w:rPr>
        <w:t>.</w:t>
      </w:r>
      <w:r w:rsidR="00574786" w:rsidRPr="00574786">
        <w:rPr>
          <w:sz w:val="20"/>
          <w:szCs w:val="20"/>
        </w:rPr>
        <w:t xml:space="preserve"> </w:t>
      </w:r>
      <w:r w:rsidR="004F181D" w:rsidRPr="00574786">
        <w:rPr>
          <w:sz w:val="20"/>
          <w:szCs w:val="20"/>
        </w:rPr>
        <w:t xml:space="preserve">LC with ultraviolet detection (UVD) has been reported for quantification of </w:t>
      </w:r>
      <w:proofErr w:type="spellStart"/>
      <w:r w:rsidR="004F181D" w:rsidRPr="00574786">
        <w:rPr>
          <w:sz w:val="20"/>
          <w:szCs w:val="20"/>
        </w:rPr>
        <w:t>oxytetracycline</w:t>
      </w:r>
      <w:proofErr w:type="spellEnd"/>
      <w:r w:rsidR="004F181D" w:rsidRPr="00574786">
        <w:rPr>
          <w:sz w:val="20"/>
          <w:szCs w:val="20"/>
        </w:rPr>
        <w:t xml:space="preserve">, tetracycline and </w:t>
      </w:r>
      <w:proofErr w:type="spellStart"/>
      <w:r w:rsidR="004F181D" w:rsidRPr="00574786">
        <w:rPr>
          <w:sz w:val="20"/>
          <w:szCs w:val="20"/>
        </w:rPr>
        <w:t>doxycycline</w:t>
      </w:r>
      <w:proofErr w:type="spellEnd"/>
      <w:r w:rsidR="004F181D" w:rsidRPr="00574786">
        <w:rPr>
          <w:sz w:val="20"/>
          <w:szCs w:val="20"/>
        </w:rPr>
        <w:t xml:space="preserve"> as separated antibiotics or mixed.</w:t>
      </w:r>
      <w:r w:rsidR="006C08DA" w:rsidRPr="00574786">
        <w:rPr>
          <w:sz w:val="20"/>
          <w:szCs w:val="20"/>
        </w:rPr>
        <w:t xml:space="preserve"> </w:t>
      </w:r>
      <w:r w:rsidR="004F181D" w:rsidRPr="00574786">
        <w:rPr>
          <w:sz w:val="20"/>
          <w:szCs w:val="20"/>
        </w:rPr>
        <w:t>UV-detectors were the most commonly used because they are more readily available and convenient to use in many labs so in this study wide range of wave lengths were tested to monitor the separated and mixed TCS. The wave length 351 nm was selected as optimum detection wave length for TCS determination and used in this study.</w:t>
      </w:r>
    </w:p>
    <w:p w:rsidR="00163BE6"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A challenge is presented in the simultaneous extraction and analysis of more than one antibiotic in the same method. The aim of this study is to develop a method for determination of selected antibiotic </w:t>
      </w:r>
      <w:r w:rsidR="004D68B7" w:rsidRPr="00574786">
        <w:rPr>
          <w:sz w:val="20"/>
          <w:szCs w:val="20"/>
        </w:rPr>
        <w:t xml:space="preserve">residues of </w:t>
      </w:r>
      <w:proofErr w:type="spellStart"/>
      <w:r w:rsidR="004D68B7" w:rsidRPr="00574786">
        <w:rPr>
          <w:sz w:val="20"/>
          <w:szCs w:val="20"/>
        </w:rPr>
        <w:t>tetracyclines</w:t>
      </w:r>
      <w:proofErr w:type="spellEnd"/>
      <w:r w:rsidR="004D68B7" w:rsidRPr="00574786">
        <w:rPr>
          <w:sz w:val="20"/>
          <w:szCs w:val="20"/>
        </w:rPr>
        <w:t xml:space="preserve"> (</w:t>
      </w:r>
      <w:proofErr w:type="spellStart"/>
      <w:r w:rsidR="004D68B7" w:rsidRPr="00574786">
        <w:rPr>
          <w:sz w:val="20"/>
          <w:szCs w:val="20"/>
        </w:rPr>
        <w:t>oxytetracycline</w:t>
      </w:r>
      <w:proofErr w:type="spellEnd"/>
      <w:r w:rsidR="004D68B7" w:rsidRPr="00574786">
        <w:rPr>
          <w:sz w:val="20"/>
          <w:szCs w:val="20"/>
        </w:rPr>
        <w:t xml:space="preserve">, tetracycline and </w:t>
      </w:r>
      <w:proofErr w:type="spellStart"/>
      <w:r w:rsidR="004D68B7" w:rsidRPr="00574786">
        <w:rPr>
          <w:sz w:val="20"/>
          <w:szCs w:val="20"/>
        </w:rPr>
        <w:t>doxycycline</w:t>
      </w:r>
      <w:proofErr w:type="spellEnd"/>
      <w:r w:rsidR="004D68B7" w:rsidRPr="00574786">
        <w:rPr>
          <w:sz w:val="20"/>
          <w:szCs w:val="20"/>
        </w:rPr>
        <w:t xml:space="preserve">) in high </w:t>
      </w:r>
      <w:r w:rsidR="00B91F7A" w:rsidRPr="00574786">
        <w:rPr>
          <w:sz w:val="20"/>
          <w:szCs w:val="20"/>
        </w:rPr>
        <w:t>poultry</w:t>
      </w:r>
      <w:r w:rsidR="004D68B7" w:rsidRPr="00574786">
        <w:rPr>
          <w:sz w:val="20"/>
          <w:szCs w:val="20"/>
        </w:rPr>
        <w:t xml:space="preserve"> tissues matrix. The </w:t>
      </w:r>
      <w:r w:rsidRPr="00574786">
        <w:rPr>
          <w:sz w:val="20"/>
          <w:szCs w:val="20"/>
        </w:rPr>
        <w:t>method involves sample clean up with solid phase Extraction (SPE) and analytical determination with high performance liquid chromatography (HPLC) coupled with ultraviolet detector (UV).</w:t>
      </w:r>
    </w:p>
    <w:p w:rsidR="00B13D16" w:rsidRDefault="00B13D16" w:rsidP="00285F11">
      <w:pPr>
        <w:autoSpaceDE w:val="0"/>
        <w:autoSpaceDN w:val="0"/>
        <w:adjustRightInd w:val="0"/>
        <w:snapToGrid w:val="0"/>
        <w:spacing w:after="0" w:line="240" w:lineRule="auto"/>
        <w:jc w:val="both"/>
        <w:rPr>
          <w:rFonts w:hint="eastAsia"/>
          <w:b/>
          <w:bCs/>
          <w:sz w:val="20"/>
          <w:szCs w:val="20"/>
          <w:lang w:eastAsia="zh-CN"/>
        </w:rPr>
      </w:pPr>
    </w:p>
    <w:p w:rsidR="00574786" w:rsidRPr="00574786" w:rsidRDefault="00574786" w:rsidP="00285F11">
      <w:pPr>
        <w:autoSpaceDE w:val="0"/>
        <w:autoSpaceDN w:val="0"/>
        <w:adjustRightInd w:val="0"/>
        <w:snapToGrid w:val="0"/>
        <w:spacing w:after="0" w:line="240" w:lineRule="auto"/>
        <w:jc w:val="both"/>
        <w:rPr>
          <w:rFonts w:hint="eastAsia"/>
          <w:b/>
          <w:bCs/>
          <w:sz w:val="20"/>
          <w:szCs w:val="20"/>
          <w:lang w:eastAsia="zh-CN"/>
        </w:rPr>
      </w:pPr>
    </w:p>
    <w:p w:rsidR="000A1F9E" w:rsidRPr="00574786" w:rsidRDefault="004F181D" w:rsidP="00285F11">
      <w:pPr>
        <w:autoSpaceDE w:val="0"/>
        <w:autoSpaceDN w:val="0"/>
        <w:adjustRightInd w:val="0"/>
        <w:snapToGrid w:val="0"/>
        <w:spacing w:after="0" w:line="240" w:lineRule="auto"/>
        <w:jc w:val="both"/>
        <w:rPr>
          <w:b/>
          <w:bCs/>
          <w:sz w:val="20"/>
          <w:szCs w:val="20"/>
        </w:rPr>
      </w:pPr>
      <w:r w:rsidRPr="00574786">
        <w:rPr>
          <w:b/>
          <w:bCs/>
          <w:sz w:val="20"/>
          <w:szCs w:val="20"/>
        </w:rPr>
        <w:lastRenderedPageBreak/>
        <w:t>2. Experimental</w:t>
      </w:r>
    </w:p>
    <w:p w:rsidR="000A1F9E" w:rsidRPr="00574786" w:rsidRDefault="004F181D" w:rsidP="00285F11">
      <w:pPr>
        <w:autoSpaceDE w:val="0"/>
        <w:autoSpaceDN w:val="0"/>
        <w:adjustRightInd w:val="0"/>
        <w:snapToGrid w:val="0"/>
        <w:spacing w:after="0" w:line="240" w:lineRule="auto"/>
        <w:jc w:val="both"/>
        <w:rPr>
          <w:b/>
          <w:bCs/>
          <w:sz w:val="20"/>
          <w:szCs w:val="20"/>
        </w:rPr>
      </w:pPr>
      <w:r w:rsidRPr="00574786">
        <w:rPr>
          <w:b/>
          <w:bCs/>
          <w:sz w:val="20"/>
          <w:szCs w:val="20"/>
        </w:rPr>
        <w:t>2.1. Materials</w:t>
      </w:r>
    </w:p>
    <w:p w:rsidR="008A7326" w:rsidRPr="00574786" w:rsidRDefault="00594B9D" w:rsidP="00285F11">
      <w:pPr>
        <w:shd w:val="clear" w:color="auto" w:fill="FFFFFF"/>
        <w:snapToGrid w:val="0"/>
        <w:spacing w:after="0" w:line="240" w:lineRule="auto"/>
        <w:jc w:val="center"/>
        <w:rPr>
          <w:sz w:val="20"/>
          <w:szCs w:val="20"/>
        </w:rPr>
      </w:pPr>
      <w:r w:rsidRPr="00574786">
        <w:rPr>
          <w:noProof/>
          <w:sz w:val="20"/>
          <w:szCs w:val="20"/>
          <w:lang w:eastAsia="zh-CN"/>
        </w:rPr>
        <w:drawing>
          <wp:inline distT="0" distB="0" distL="0" distR="0">
            <wp:extent cx="2713517" cy="164592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r="17177"/>
                    <a:stretch>
                      <a:fillRect/>
                    </a:stretch>
                  </pic:blipFill>
                  <pic:spPr bwMode="auto">
                    <a:xfrm>
                      <a:off x="0" y="0"/>
                      <a:ext cx="2713517" cy="1645920"/>
                    </a:xfrm>
                    <a:prstGeom prst="rect">
                      <a:avLst/>
                    </a:prstGeom>
                    <a:noFill/>
                    <a:ln w="9525">
                      <a:noFill/>
                      <a:miter lim="800000"/>
                      <a:headEnd/>
                      <a:tailEnd/>
                    </a:ln>
                  </pic:spPr>
                </pic:pic>
              </a:graphicData>
            </a:graphic>
          </wp:inline>
        </w:drawing>
      </w:r>
    </w:p>
    <w:p w:rsidR="008A7326" w:rsidRPr="00574786" w:rsidRDefault="004F181D" w:rsidP="00285F11">
      <w:pPr>
        <w:shd w:val="clear" w:color="auto" w:fill="FFFFFF"/>
        <w:snapToGrid w:val="0"/>
        <w:spacing w:after="0" w:line="240" w:lineRule="auto"/>
        <w:ind w:firstLine="425"/>
        <w:jc w:val="both"/>
        <w:rPr>
          <w:sz w:val="20"/>
          <w:szCs w:val="20"/>
        </w:rPr>
      </w:pPr>
      <w:r w:rsidRPr="00574786">
        <w:rPr>
          <w:sz w:val="20"/>
          <w:szCs w:val="20"/>
        </w:rPr>
        <w:t xml:space="preserve">Fig.1: Chemical structure of </w:t>
      </w:r>
      <w:proofErr w:type="spellStart"/>
      <w:r w:rsidRPr="00574786">
        <w:rPr>
          <w:sz w:val="20"/>
          <w:szCs w:val="20"/>
        </w:rPr>
        <w:t>oxytetracycline</w:t>
      </w:r>
      <w:proofErr w:type="spellEnd"/>
      <w:r w:rsidRPr="00574786">
        <w:rPr>
          <w:sz w:val="20"/>
          <w:szCs w:val="20"/>
        </w:rPr>
        <w:t>.</w:t>
      </w:r>
    </w:p>
    <w:p w:rsidR="008A7326" w:rsidRPr="00574786" w:rsidRDefault="00594B9D" w:rsidP="00285F11">
      <w:pPr>
        <w:shd w:val="clear" w:color="auto" w:fill="FFFFFF"/>
        <w:snapToGrid w:val="0"/>
        <w:spacing w:after="0" w:line="240" w:lineRule="auto"/>
        <w:jc w:val="center"/>
        <w:rPr>
          <w:sz w:val="20"/>
          <w:szCs w:val="20"/>
        </w:rPr>
      </w:pPr>
      <w:r w:rsidRPr="00574786">
        <w:rPr>
          <w:noProof/>
          <w:sz w:val="20"/>
          <w:szCs w:val="20"/>
          <w:lang w:eastAsia="zh-CN"/>
        </w:rPr>
        <w:drawing>
          <wp:inline distT="0" distB="0" distL="0" distR="0">
            <wp:extent cx="2643683" cy="1445800"/>
            <wp:effectExtent l="19050" t="0" r="426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42528" cy="1445168"/>
                    </a:xfrm>
                    <a:prstGeom prst="rect">
                      <a:avLst/>
                    </a:prstGeom>
                    <a:noFill/>
                    <a:ln w="9525">
                      <a:noFill/>
                      <a:miter lim="800000"/>
                      <a:headEnd/>
                      <a:tailEnd/>
                    </a:ln>
                  </pic:spPr>
                </pic:pic>
              </a:graphicData>
            </a:graphic>
          </wp:inline>
        </w:drawing>
      </w:r>
    </w:p>
    <w:p w:rsidR="008A7326" w:rsidRPr="00574786" w:rsidRDefault="004F181D" w:rsidP="00285F11">
      <w:pPr>
        <w:shd w:val="clear" w:color="auto" w:fill="FFFFFF"/>
        <w:snapToGrid w:val="0"/>
        <w:spacing w:after="0" w:line="240" w:lineRule="auto"/>
        <w:ind w:firstLine="425"/>
        <w:jc w:val="both"/>
        <w:rPr>
          <w:sz w:val="20"/>
          <w:szCs w:val="20"/>
        </w:rPr>
      </w:pPr>
      <w:r w:rsidRPr="00574786">
        <w:rPr>
          <w:sz w:val="20"/>
          <w:szCs w:val="20"/>
        </w:rPr>
        <w:t>Fig.2: Chemical structure of tetracycline.</w:t>
      </w:r>
    </w:p>
    <w:p w:rsidR="000A1F9E" w:rsidRPr="00574786" w:rsidRDefault="000A1F9E" w:rsidP="00285F11">
      <w:pPr>
        <w:autoSpaceDE w:val="0"/>
        <w:autoSpaceDN w:val="0"/>
        <w:adjustRightInd w:val="0"/>
        <w:snapToGrid w:val="0"/>
        <w:spacing w:after="0" w:line="240" w:lineRule="auto"/>
        <w:ind w:firstLine="425"/>
        <w:jc w:val="both"/>
        <w:rPr>
          <w:sz w:val="20"/>
          <w:szCs w:val="20"/>
        </w:rPr>
      </w:pPr>
    </w:p>
    <w:p w:rsidR="000A1F9E" w:rsidRPr="00574786" w:rsidRDefault="00594B9D" w:rsidP="00285F11">
      <w:pPr>
        <w:autoSpaceDE w:val="0"/>
        <w:autoSpaceDN w:val="0"/>
        <w:adjustRightInd w:val="0"/>
        <w:snapToGrid w:val="0"/>
        <w:spacing w:after="0" w:line="240" w:lineRule="auto"/>
        <w:jc w:val="center"/>
        <w:rPr>
          <w:sz w:val="20"/>
          <w:szCs w:val="20"/>
        </w:rPr>
      </w:pPr>
      <w:r w:rsidRPr="00574786">
        <w:rPr>
          <w:noProof/>
          <w:sz w:val="20"/>
          <w:szCs w:val="20"/>
          <w:lang w:eastAsia="zh-CN"/>
        </w:rPr>
        <w:drawing>
          <wp:inline distT="0" distB="0" distL="0" distR="0">
            <wp:extent cx="2716835" cy="1197186"/>
            <wp:effectExtent l="19050" t="0" r="73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r="20068"/>
                    <a:stretch>
                      <a:fillRect/>
                    </a:stretch>
                  </pic:blipFill>
                  <pic:spPr bwMode="auto">
                    <a:xfrm>
                      <a:off x="0" y="0"/>
                      <a:ext cx="2717908" cy="1197659"/>
                    </a:xfrm>
                    <a:prstGeom prst="rect">
                      <a:avLst/>
                    </a:prstGeom>
                    <a:noFill/>
                    <a:ln w="9525">
                      <a:noFill/>
                      <a:miter lim="800000"/>
                      <a:headEnd/>
                      <a:tailEnd/>
                    </a:ln>
                  </pic:spPr>
                </pic:pic>
              </a:graphicData>
            </a:graphic>
          </wp:inline>
        </w:drawing>
      </w:r>
    </w:p>
    <w:p w:rsidR="008A7326" w:rsidRPr="00574786" w:rsidRDefault="004F181D" w:rsidP="00285F11">
      <w:pPr>
        <w:shd w:val="clear" w:color="auto" w:fill="FFFFFF"/>
        <w:snapToGrid w:val="0"/>
        <w:spacing w:after="0" w:line="240" w:lineRule="auto"/>
        <w:ind w:firstLine="425"/>
        <w:jc w:val="both"/>
        <w:rPr>
          <w:sz w:val="20"/>
          <w:szCs w:val="20"/>
        </w:rPr>
      </w:pPr>
      <w:r w:rsidRPr="00574786">
        <w:rPr>
          <w:sz w:val="20"/>
          <w:szCs w:val="20"/>
        </w:rPr>
        <w:t xml:space="preserve">Fig.3: Chemical structure of </w:t>
      </w:r>
      <w:proofErr w:type="spellStart"/>
      <w:r w:rsidRPr="00574786">
        <w:rPr>
          <w:sz w:val="20"/>
          <w:szCs w:val="20"/>
        </w:rPr>
        <w:t>Doxycycline</w:t>
      </w:r>
      <w:proofErr w:type="spellEnd"/>
      <w:r w:rsidRPr="00574786">
        <w:rPr>
          <w:sz w:val="20"/>
          <w:szCs w:val="20"/>
        </w:rPr>
        <w:t>.</w:t>
      </w:r>
    </w:p>
    <w:p w:rsidR="00B13D16" w:rsidRPr="00574786" w:rsidRDefault="00B13D16" w:rsidP="00285F11">
      <w:pPr>
        <w:snapToGrid w:val="0"/>
        <w:spacing w:after="0" w:line="240" w:lineRule="auto"/>
        <w:ind w:firstLine="425"/>
        <w:jc w:val="both"/>
        <w:rPr>
          <w:sz w:val="20"/>
          <w:szCs w:val="20"/>
        </w:rPr>
      </w:pPr>
    </w:p>
    <w:p w:rsidR="008E2999" w:rsidRPr="00574786" w:rsidRDefault="004F181D" w:rsidP="00285F11">
      <w:pPr>
        <w:snapToGrid w:val="0"/>
        <w:spacing w:after="0" w:line="240" w:lineRule="auto"/>
        <w:ind w:firstLine="425"/>
        <w:jc w:val="both"/>
        <w:rPr>
          <w:sz w:val="20"/>
          <w:szCs w:val="20"/>
        </w:rPr>
      </w:pPr>
      <w:r w:rsidRPr="00574786">
        <w:rPr>
          <w:sz w:val="20"/>
          <w:szCs w:val="20"/>
        </w:rPr>
        <w:t xml:space="preserve">Standards of </w:t>
      </w:r>
      <w:proofErr w:type="spellStart"/>
      <w:r w:rsidRPr="00574786">
        <w:rPr>
          <w:sz w:val="20"/>
          <w:szCs w:val="20"/>
        </w:rPr>
        <w:t>oxytetracycline</w:t>
      </w:r>
      <w:proofErr w:type="spellEnd"/>
      <w:r w:rsidRPr="00574786">
        <w:rPr>
          <w:sz w:val="20"/>
          <w:szCs w:val="20"/>
        </w:rPr>
        <w:t xml:space="preserve">, tetracycline and </w:t>
      </w:r>
      <w:proofErr w:type="spellStart"/>
      <w:r w:rsidRPr="00574786">
        <w:rPr>
          <w:sz w:val="20"/>
          <w:szCs w:val="20"/>
        </w:rPr>
        <w:t>doxycycline</w:t>
      </w:r>
      <w:proofErr w:type="spellEnd"/>
      <w:r w:rsidRPr="00574786">
        <w:rPr>
          <w:sz w:val="20"/>
          <w:szCs w:val="20"/>
        </w:rPr>
        <w:t xml:space="preserve"> were supplied </w:t>
      </w:r>
      <w:r w:rsidR="008E2999" w:rsidRPr="00574786">
        <w:rPr>
          <w:sz w:val="20"/>
          <w:szCs w:val="20"/>
        </w:rPr>
        <w:t>by SIGMA-ALDRICH</w:t>
      </w:r>
      <w:r w:rsidR="00E1538B">
        <w:rPr>
          <w:sz w:val="20"/>
          <w:szCs w:val="20"/>
        </w:rPr>
        <w:t>.</w:t>
      </w:r>
    </w:p>
    <w:p w:rsidR="008E2999"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Methanol and </w:t>
      </w:r>
      <w:proofErr w:type="spellStart"/>
      <w:r w:rsidRPr="00574786">
        <w:rPr>
          <w:sz w:val="20"/>
          <w:szCs w:val="20"/>
        </w:rPr>
        <w:t>acetonitrile</w:t>
      </w:r>
      <w:proofErr w:type="spellEnd"/>
      <w:r w:rsidRPr="00574786">
        <w:rPr>
          <w:sz w:val="20"/>
          <w:szCs w:val="20"/>
        </w:rPr>
        <w:t xml:space="preserve"> were of HPLC-grade. </w:t>
      </w:r>
      <w:proofErr w:type="spellStart"/>
      <w:r w:rsidRPr="00574786">
        <w:rPr>
          <w:sz w:val="20"/>
          <w:szCs w:val="20"/>
        </w:rPr>
        <w:t>Trichloroacetic</w:t>
      </w:r>
      <w:proofErr w:type="spellEnd"/>
      <w:r w:rsidRPr="00574786">
        <w:rPr>
          <w:sz w:val="20"/>
          <w:szCs w:val="20"/>
        </w:rPr>
        <w:t xml:space="preserve"> </w:t>
      </w:r>
      <w:proofErr w:type="spellStart"/>
      <w:r w:rsidRPr="00574786">
        <w:rPr>
          <w:sz w:val="20"/>
          <w:szCs w:val="20"/>
        </w:rPr>
        <w:t>acid</w:t>
      </w:r>
      <w:proofErr w:type="gramStart"/>
      <w:r w:rsidRPr="00574786">
        <w:rPr>
          <w:sz w:val="20"/>
          <w:szCs w:val="20"/>
        </w:rPr>
        <w:t>,citric</w:t>
      </w:r>
      <w:proofErr w:type="spellEnd"/>
      <w:proofErr w:type="gramEnd"/>
      <w:r w:rsidRPr="00574786">
        <w:rPr>
          <w:sz w:val="20"/>
          <w:szCs w:val="20"/>
        </w:rPr>
        <w:t xml:space="preserve"> acid monohydrate, sodium citrate </w:t>
      </w:r>
      <w:proofErr w:type="spellStart"/>
      <w:r w:rsidRPr="00574786">
        <w:rPr>
          <w:sz w:val="20"/>
          <w:szCs w:val="20"/>
        </w:rPr>
        <w:t>trihydrate</w:t>
      </w:r>
      <w:proofErr w:type="spellEnd"/>
      <w:r w:rsidRPr="00574786">
        <w:rPr>
          <w:sz w:val="20"/>
          <w:szCs w:val="20"/>
        </w:rPr>
        <w:t xml:space="preserve"> and Oxalic acid were of analytical grade. Water was purified before use in a </w:t>
      </w:r>
      <w:proofErr w:type="spellStart"/>
      <w:r w:rsidRPr="00574786">
        <w:rPr>
          <w:sz w:val="20"/>
          <w:szCs w:val="20"/>
        </w:rPr>
        <w:t>Milli</w:t>
      </w:r>
      <w:proofErr w:type="spellEnd"/>
      <w:r w:rsidRPr="00574786">
        <w:rPr>
          <w:sz w:val="20"/>
          <w:szCs w:val="20"/>
        </w:rPr>
        <w:t>-Q system (Millipore, Bedford, MA, USA).</w:t>
      </w:r>
    </w:p>
    <w:p w:rsidR="008E2999"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Solid phase extraction (SPE) of Strata C18-E cartridge (500 mg, 6 ml; </w:t>
      </w:r>
      <w:proofErr w:type="spellStart"/>
      <w:r w:rsidRPr="00574786">
        <w:rPr>
          <w:sz w:val="20"/>
          <w:szCs w:val="20"/>
        </w:rPr>
        <w:t>phenemonex</w:t>
      </w:r>
      <w:proofErr w:type="spellEnd"/>
      <w:r w:rsidRPr="00574786">
        <w:rPr>
          <w:sz w:val="20"/>
          <w:szCs w:val="20"/>
        </w:rPr>
        <w:t>, Milford, MA, USA) was used for clean up the extracts.</w:t>
      </w:r>
    </w:p>
    <w:p w:rsidR="0004640C" w:rsidRPr="00574786" w:rsidRDefault="0004640C" w:rsidP="00285F11">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proofErr w:type="spellStart"/>
      <w:proofErr w:type="gramStart"/>
      <w:r w:rsidRPr="00574786">
        <w:rPr>
          <w:rFonts w:ascii="Times New Roman" w:hAnsi="Times New Roman" w:cs="Times New Roman"/>
          <w:sz w:val="20"/>
          <w:szCs w:val="20"/>
          <w:lang w:bidi="ar-EG"/>
        </w:rPr>
        <w:t>Acrodiscs</w:t>
      </w:r>
      <w:proofErr w:type="spellEnd"/>
      <w:r w:rsidRPr="00574786">
        <w:rPr>
          <w:rFonts w:ascii="Times New Roman" w:hAnsi="Times New Roman" w:cs="Times New Roman"/>
          <w:sz w:val="20"/>
          <w:szCs w:val="20"/>
          <w:lang w:bidi="ar-EG"/>
        </w:rPr>
        <w:t>:</w:t>
      </w:r>
      <w:proofErr w:type="gramEnd"/>
      <w:r w:rsidRPr="00574786">
        <w:rPr>
          <w:rFonts w:ascii="Times New Roman" w:hAnsi="Times New Roman" w:cs="Times New Roman"/>
          <w:sz w:val="20"/>
          <w:szCs w:val="20"/>
          <w:lang w:bidi="ar-EG"/>
        </w:rPr>
        <w:t xml:space="preserve">(syringe filters): </w:t>
      </w:r>
      <w:proofErr w:type="spellStart"/>
      <w:r w:rsidRPr="00574786">
        <w:rPr>
          <w:rFonts w:ascii="Times New Roman" w:hAnsi="Times New Roman" w:cs="Times New Roman"/>
          <w:sz w:val="20"/>
          <w:szCs w:val="20"/>
        </w:rPr>
        <w:t>Millex</w:t>
      </w:r>
      <w:proofErr w:type="spellEnd"/>
      <w:r w:rsidRPr="00574786">
        <w:rPr>
          <w:rFonts w:ascii="Times New Roman" w:hAnsi="Times New Roman" w:cs="Times New Roman"/>
          <w:sz w:val="20"/>
          <w:szCs w:val="20"/>
        </w:rPr>
        <w:t xml:space="preserve"> HV13 filters (0.45 </w:t>
      </w:r>
      <w:proofErr w:type="spellStart"/>
      <w:r w:rsidRPr="00574786">
        <w:rPr>
          <w:rFonts w:ascii="Times New Roman" w:hAnsi="Times New Roman" w:cs="Times New Roman"/>
          <w:sz w:val="20"/>
          <w:szCs w:val="20"/>
        </w:rPr>
        <w:t>μm</w:t>
      </w:r>
      <w:proofErr w:type="spellEnd"/>
      <w:r w:rsidR="00574786" w:rsidRPr="00574786">
        <w:rPr>
          <w:rFonts w:ascii="Times New Roman" w:hAnsi="Times New Roman" w:cs="Times New Roman"/>
          <w:sz w:val="20"/>
          <w:szCs w:val="20"/>
        </w:rPr>
        <w:t xml:space="preserve"> </w:t>
      </w:r>
      <w:r w:rsidRPr="00574786">
        <w:rPr>
          <w:rFonts w:ascii="Times New Roman" w:hAnsi="Times New Roman" w:cs="Times New Roman"/>
          <w:sz w:val="20"/>
          <w:szCs w:val="20"/>
        </w:rPr>
        <w:t xml:space="preserve">13 mm id) (Millipore, </w:t>
      </w:r>
      <w:r w:rsidR="005B136B" w:rsidRPr="00574786">
        <w:rPr>
          <w:rFonts w:ascii="Times New Roman" w:hAnsi="Times New Roman" w:cs="Times New Roman"/>
          <w:sz w:val="20"/>
          <w:szCs w:val="20"/>
        </w:rPr>
        <w:t>USA</w:t>
      </w:r>
      <w:r w:rsidRPr="00574786">
        <w:rPr>
          <w:rFonts w:ascii="Times New Roman" w:hAnsi="Times New Roman" w:cs="Times New Roman"/>
          <w:sz w:val="20"/>
          <w:szCs w:val="20"/>
        </w:rPr>
        <w:t>).</w:t>
      </w:r>
    </w:p>
    <w:p w:rsidR="008A7326" w:rsidRPr="00574786" w:rsidRDefault="004F181D" w:rsidP="00285F11">
      <w:pPr>
        <w:autoSpaceDE w:val="0"/>
        <w:autoSpaceDN w:val="0"/>
        <w:adjustRightInd w:val="0"/>
        <w:snapToGrid w:val="0"/>
        <w:spacing w:after="0" w:line="240" w:lineRule="auto"/>
        <w:jc w:val="both"/>
        <w:rPr>
          <w:b/>
          <w:bCs/>
          <w:sz w:val="20"/>
          <w:szCs w:val="20"/>
        </w:rPr>
      </w:pPr>
      <w:r w:rsidRPr="00574786">
        <w:rPr>
          <w:b/>
          <w:bCs/>
          <w:sz w:val="20"/>
          <w:szCs w:val="20"/>
        </w:rPr>
        <w:t>2.2. Apparatus</w:t>
      </w:r>
    </w:p>
    <w:p w:rsidR="00560C7A" w:rsidRPr="00574786" w:rsidRDefault="00560C7A" w:rsidP="00285F11">
      <w:pPr>
        <w:pStyle w:val="ListParagraph"/>
        <w:autoSpaceDE w:val="0"/>
        <w:autoSpaceDN w:val="0"/>
        <w:adjustRightInd w:val="0"/>
        <w:snapToGrid w:val="0"/>
        <w:spacing w:after="0" w:line="240" w:lineRule="auto"/>
        <w:ind w:left="0" w:firstLine="425"/>
        <w:jc w:val="both"/>
        <w:rPr>
          <w:rFonts w:ascii="Times New Roman" w:hAnsi="Times New Roman" w:cs="Times New Roman"/>
          <w:b/>
          <w:bCs/>
          <w:sz w:val="20"/>
          <w:szCs w:val="20"/>
          <w:lang w:bidi="ar-EG"/>
        </w:rPr>
      </w:pPr>
      <w:r w:rsidRPr="00574786">
        <w:rPr>
          <w:rFonts w:ascii="Times New Roman" w:hAnsi="Times New Roman" w:cs="Times New Roman"/>
          <w:sz w:val="20"/>
          <w:szCs w:val="20"/>
        </w:rPr>
        <w:t xml:space="preserve">Agilent Series 1200 quaternary gradient pump, Series 1200 auto sampler, Series 1200 UV Vis detector, and HPLC 2D </w:t>
      </w:r>
      <w:proofErr w:type="spellStart"/>
      <w:r w:rsidRPr="00574786">
        <w:rPr>
          <w:rFonts w:ascii="Times New Roman" w:hAnsi="Times New Roman" w:cs="Times New Roman"/>
          <w:sz w:val="20"/>
          <w:szCs w:val="20"/>
        </w:rPr>
        <w:t>Chemstation</w:t>
      </w:r>
      <w:proofErr w:type="spellEnd"/>
      <w:r w:rsidRPr="00574786">
        <w:rPr>
          <w:rFonts w:ascii="Times New Roman" w:hAnsi="Times New Roman" w:cs="Times New Roman"/>
          <w:sz w:val="20"/>
          <w:szCs w:val="20"/>
        </w:rPr>
        <w:t xml:space="preserve"> software</w:t>
      </w:r>
      <w:r w:rsidR="00E1538B">
        <w:rPr>
          <w:rFonts w:ascii="Times New Roman" w:hAnsi="Times New Roman" w:cs="Times New Roman"/>
          <w:sz w:val="20"/>
          <w:szCs w:val="20"/>
        </w:rPr>
        <w:t>.</w:t>
      </w:r>
    </w:p>
    <w:p w:rsidR="00560C7A" w:rsidRPr="00574786" w:rsidRDefault="00560C7A" w:rsidP="00285F11">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574786">
        <w:rPr>
          <w:rFonts w:ascii="Times New Roman" w:hAnsi="Times New Roman" w:cs="Times New Roman"/>
          <w:sz w:val="20"/>
          <w:szCs w:val="20"/>
        </w:rPr>
        <w:t>The chromatographic column was a reversed-phase column</w:t>
      </w:r>
      <w:r w:rsidR="006C08DA" w:rsidRPr="00574786">
        <w:rPr>
          <w:rFonts w:ascii="Times New Roman" w:hAnsi="Times New Roman" w:cs="Times New Roman"/>
          <w:sz w:val="20"/>
          <w:szCs w:val="20"/>
        </w:rPr>
        <w:t xml:space="preserve"> </w:t>
      </w:r>
      <w:r w:rsidRPr="00574786">
        <w:rPr>
          <w:rFonts w:ascii="Times New Roman" w:hAnsi="Times New Roman" w:cs="Times New Roman"/>
          <w:sz w:val="20"/>
          <w:szCs w:val="20"/>
        </w:rPr>
        <w:t>C8</w:t>
      </w:r>
      <w:r w:rsidR="006C08DA" w:rsidRPr="00574786">
        <w:rPr>
          <w:rFonts w:ascii="Times New Roman" w:hAnsi="Times New Roman" w:cs="Times New Roman"/>
          <w:sz w:val="20"/>
          <w:szCs w:val="20"/>
        </w:rPr>
        <w:t xml:space="preserve"> </w:t>
      </w:r>
      <w:r w:rsidRPr="00574786">
        <w:rPr>
          <w:rFonts w:ascii="Times New Roman" w:hAnsi="Times New Roman" w:cs="Times New Roman"/>
          <w:sz w:val="20"/>
          <w:szCs w:val="20"/>
        </w:rPr>
        <w:t>(</w:t>
      </w:r>
      <w:proofErr w:type="spellStart"/>
      <w:r w:rsidRPr="00574786">
        <w:rPr>
          <w:rFonts w:ascii="Times New Roman" w:hAnsi="Times New Roman" w:cs="Times New Roman"/>
          <w:sz w:val="20"/>
          <w:szCs w:val="20"/>
        </w:rPr>
        <w:t>Zorbax</w:t>
      </w:r>
      <w:proofErr w:type="spellEnd"/>
      <w:r w:rsidRPr="00574786">
        <w:rPr>
          <w:rFonts w:ascii="Times New Roman" w:hAnsi="Times New Roman" w:cs="Times New Roman"/>
          <w:sz w:val="20"/>
          <w:szCs w:val="20"/>
        </w:rPr>
        <w:t xml:space="preserve"> column, 4.6 mm </w:t>
      </w:r>
      <w:proofErr w:type="spellStart"/>
      <w:r w:rsidRPr="00574786">
        <w:rPr>
          <w:rFonts w:ascii="Times New Roman" w:hAnsi="Times New Roman" w:cs="Times New Roman"/>
          <w:sz w:val="20"/>
          <w:szCs w:val="20"/>
        </w:rPr>
        <w:t>i.d</w:t>
      </w:r>
      <w:proofErr w:type="spellEnd"/>
      <w:r w:rsidRPr="00574786">
        <w:rPr>
          <w:rFonts w:ascii="Times New Roman" w:hAnsi="Times New Roman" w:cs="Times New Roman"/>
          <w:sz w:val="20"/>
          <w:szCs w:val="20"/>
        </w:rPr>
        <w:t>., 250 mm, 5 µm, Agilent Co.).</w:t>
      </w:r>
    </w:p>
    <w:p w:rsidR="008E2999" w:rsidRPr="00574786" w:rsidRDefault="008310EE" w:rsidP="00285F11">
      <w:pPr>
        <w:pStyle w:val="ListParagraph"/>
        <w:autoSpaceDE w:val="0"/>
        <w:autoSpaceDN w:val="0"/>
        <w:adjustRightInd w:val="0"/>
        <w:snapToGrid w:val="0"/>
        <w:spacing w:after="0" w:line="240" w:lineRule="auto"/>
        <w:ind w:left="0" w:firstLine="425"/>
        <w:jc w:val="both"/>
        <w:rPr>
          <w:rFonts w:ascii="Times New Roman" w:hAnsi="Times New Roman" w:cs="Times New Roman"/>
          <w:b/>
          <w:bCs/>
          <w:sz w:val="20"/>
          <w:szCs w:val="20"/>
          <w:lang w:bidi="ar-EG"/>
        </w:rPr>
      </w:pPr>
      <w:r w:rsidRPr="00574786">
        <w:rPr>
          <w:rFonts w:ascii="Times New Roman" w:hAnsi="Times New Roman" w:cs="Times New Roman"/>
          <w:sz w:val="20"/>
          <w:szCs w:val="20"/>
        </w:rPr>
        <w:lastRenderedPageBreak/>
        <w:t>Cooling centrifuge capable of operating at 4°C</w:t>
      </w:r>
      <w:r w:rsidR="000C3695" w:rsidRPr="00574786">
        <w:rPr>
          <w:rFonts w:ascii="Times New Roman" w:hAnsi="Times New Roman" w:cs="Times New Roman"/>
          <w:sz w:val="20"/>
          <w:szCs w:val="20"/>
        </w:rPr>
        <w:t>, pH Meter</w:t>
      </w:r>
      <w:r w:rsidR="004F181D" w:rsidRPr="00574786">
        <w:rPr>
          <w:rFonts w:ascii="Times New Roman" w:hAnsi="Times New Roman" w:cs="Times New Roman"/>
          <w:sz w:val="20"/>
          <w:szCs w:val="20"/>
        </w:rPr>
        <w:t>, ultrasonic bath (Buhler, Germany), SPE vacuum manifold</w:t>
      </w:r>
      <w:r w:rsidR="006C08DA" w:rsidRPr="00574786">
        <w:rPr>
          <w:rFonts w:ascii="Times New Roman" w:hAnsi="Times New Roman" w:cs="Times New Roman"/>
          <w:sz w:val="20"/>
          <w:szCs w:val="20"/>
        </w:rPr>
        <w:t xml:space="preserve"> </w:t>
      </w:r>
      <w:r w:rsidR="004F181D" w:rsidRPr="00574786">
        <w:rPr>
          <w:rFonts w:ascii="Times New Roman" w:hAnsi="Times New Roman" w:cs="Times New Roman"/>
          <w:sz w:val="20"/>
          <w:szCs w:val="20"/>
        </w:rPr>
        <w:t>and homogenizer (</w:t>
      </w:r>
      <w:proofErr w:type="spellStart"/>
      <w:r w:rsidR="004F181D" w:rsidRPr="00574786">
        <w:rPr>
          <w:rFonts w:ascii="Times New Roman" w:hAnsi="Times New Roman" w:cs="Times New Roman"/>
          <w:sz w:val="20"/>
          <w:szCs w:val="20"/>
        </w:rPr>
        <w:t>Mechanika</w:t>
      </w:r>
      <w:proofErr w:type="spellEnd"/>
      <w:r w:rsidR="004F181D" w:rsidRPr="00574786">
        <w:rPr>
          <w:rFonts w:ascii="Times New Roman" w:hAnsi="Times New Roman" w:cs="Times New Roman"/>
          <w:sz w:val="20"/>
          <w:szCs w:val="20"/>
        </w:rPr>
        <w:t xml:space="preserve"> </w:t>
      </w:r>
      <w:proofErr w:type="spellStart"/>
      <w:r w:rsidR="004F181D" w:rsidRPr="00574786">
        <w:rPr>
          <w:rFonts w:ascii="Times New Roman" w:hAnsi="Times New Roman" w:cs="Times New Roman"/>
          <w:sz w:val="20"/>
          <w:szCs w:val="20"/>
        </w:rPr>
        <w:t>Precyzyjna</w:t>
      </w:r>
      <w:proofErr w:type="spellEnd"/>
      <w:r w:rsidR="004F181D" w:rsidRPr="00574786">
        <w:rPr>
          <w:rFonts w:ascii="Times New Roman" w:hAnsi="Times New Roman" w:cs="Times New Roman"/>
          <w:sz w:val="20"/>
          <w:szCs w:val="20"/>
        </w:rPr>
        <w:t>) were used for sample preparation.</w:t>
      </w:r>
    </w:p>
    <w:p w:rsidR="0004640C" w:rsidRPr="00574786" w:rsidRDefault="0004640C" w:rsidP="00285F11">
      <w:pPr>
        <w:autoSpaceDE w:val="0"/>
        <w:autoSpaceDN w:val="0"/>
        <w:adjustRightInd w:val="0"/>
        <w:snapToGrid w:val="0"/>
        <w:spacing w:after="0" w:line="240" w:lineRule="auto"/>
        <w:jc w:val="both"/>
        <w:rPr>
          <w:b/>
          <w:bCs/>
          <w:sz w:val="20"/>
          <w:szCs w:val="20"/>
          <w:lang w:bidi="ar-EG"/>
        </w:rPr>
      </w:pPr>
      <w:r w:rsidRPr="00574786">
        <w:rPr>
          <w:b/>
          <w:bCs/>
          <w:sz w:val="20"/>
          <w:szCs w:val="20"/>
          <w:lang w:bidi="ar-EG"/>
        </w:rPr>
        <w:t>2.3. Standard solutions</w:t>
      </w:r>
    </w:p>
    <w:p w:rsidR="0004640C" w:rsidRPr="00574786" w:rsidRDefault="0004640C" w:rsidP="00285F11">
      <w:pPr>
        <w:autoSpaceDE w:val="0"/>
        <w:autoSpaceDN w:val="0"/>
        <w:adjustRightInd w:val="0"/>
        <w:snapToGrid w:val="0"/>
        <w:spacing w:after="0" w:line="240" w:lineRule="auto"/>
        <w:ind w:firstLine="425"/>
        <w:jc w:val="both"/>
        <w:rPr>
          <w:sz w:val="20"/>
          <w:szCs w:val="20"/>
          <w:lang w:bidi="ar-EG"/>
        </w:rPr>
      </w:pPr>
      <w:r w:rsidRPr="00574786">
        <w:rPr>
          <w:sz w:val="20"/>
          <w:szCs w:val="20"/>
          <w:lang w:bidi="ar-EG"/>
        </w:rPr>
        <w:t>Stock standard solution of each TC compound was prepared by dissolving 10 mg of the compound in 10 ml of methanol to obtain a final concentration of 1 mg ml</w:t>
      </w:r>
      <w:r w:rsidRPr="00574786">
        <w:rPr>
          <w:sz w:val="20"/>
          <w:szCs w:val="20"/>
          <w:vertAlign w:val="superscript"/>
          <w:lang w:bidi="ar-EG"/>
        </w:rPr>
        <w:t>-1</w:t>
      </w:r>
      <w:r w:rsidRPr="00574786">
        <w:rPr>
          <w:sz w:val="20"/>
          <w:szCs w:val="20"/>
          <w:lang w:bidi="ar-EG"/>
        </w:rPr>
        <w:t xml:space="preserve">. Stock standard solutions were put in amber glass to prevent the photo-degradation and stored at 20 ᵒC and were stable for at least 4 weeks. Stock solutions were diluted with methanol to give a series of working standard solutions </w:t>
      </w:r>
      <w:r w:rsidR="004F181D" w:rsidRPr="00574786">
        <w:rPr>
          <w:sz w:val="20"/>
          <w:szCs w:val="20"/>
          <w:lang w:bidi="ar-EG"/>
        </w:rPr>
        <w:t>(25, 50, 100, 250, 500, 1000</w:t>
      </w:r>
      <w:r w:rsidR="00FB3A03" w:rsidRPr="00574786">
        <w:rPr>
          <w:sz w:val="20"/>
          <w:szCs w:val="20"/>
          <w:lang w:bidi="ar-EG"/>
        </w:rPr>
        <w:t>ng</w:t>
      </w:r>
      <w:r w:rsidRPr="00574786">
        <w:rPr>
          <w:sz w:val="20"/>
          <w:szCs w:val="20"/>
          <w:lang w:bidi="ar-EG"/>
        </w:rPr>
        <w:t>) that were prepared weekly</w:t>
      </w:r>
      <w:r w:rsidR="00202CAC" w:rsidRPr="00574786">
        <w:rPr>
          <w:sz w:val="20"/>
          <w:szCs w:val="20"/>
        </w:rPr>
        <w:t xml:space="preserve"> </w:t>
      </w:r>
      <w:r w:rsidR="00CC479E" w:rsidRPr="00574786">
        <w:rPr>
          <w:sz w:val="20"/>
          <w:szCs w:val="20"/>
        </w:rPr>
        <w:t>[</w:t>
      </w:r>
      <w:r w:rsidR="00202CAC" w:rsidRPr="00574786">
        <w:rPr>
          <w:sz w:val="20"/>
          <w:szCs w:val="20"/>
        </w:rPr>
        <w:t>3].</w:t>
      </w:r>
    </w:p>
    <w:p w:rsidR="0004640C" w:rsidRPr="00574786" w:rsidRDefault="0004640C" w:rsidP="00285F11">
      <w:pPr>
        <w:autoSpaceDE w:val="0"/>
        <w:autoSpaceDN w:val="0"/>
        <w:adjustRightInd w:val="0"/>
        <w:snapToGrid w:val="0"/>
        <w:spacing w:after="0" w:line="240" w:lineRule="auto"/>
        <w:jc w:val="both"/>
        <w:rPr>
          <w:b/>
          <w:bCs/>
          <w:sz w:val="20"/>
          <w:szCs w:val="20"/>
          <w:lang w:bidi="ar-EG"/>
        </w:rPr>
      </w:pPr>
      <w:r w:rsidRPr="00574786">
        <w:rPr>
          <w:b/>
          <w:bCs/>
          <w:sz w:val="20"/>
          <w:szCs w:val="20"/>
          <w:lang w:bidi="ar-EG"/>
        </w:rPr>
        <w:t>2.4. Fortification of samples</w:t>
      </w:r>
    </w:p>
    <w:p w:rsidR="00202CAC" w:rsidRPr="00574786" w:rsidRDefault="0004640C" w:rsidP="00285F11">
      <w:pPr>
        <w:autoSpaceDE w:val="0"/>
        <w:autoSpaceDN w:val="0"/>
        <w:adjustRightInd w:val="0"/>
        <w:snapToGrid w:val="0"/>
        <w:spacing w:after="0" w:line="240" w:lineRule="auto"/>
        <w:ind w:firstLine="425"/>
        <w:jc w:val="both"/>
        <w:rPr>
          <w:sz w:val="20"/>
          <w:szCs w:val="20"/>
          <w:lang w:bidi="ar-EG"/>
        </w:rPr>
      </w:pPr>
      <w:r w:rsidRPr="00574786">
        <w:rPr>
          <w:sz w:val="20"/>
          <w:szCs w:val="20"/>
          <w:lang w:bidi="ar-EG"/>
        </w:rPr>
        <w:t xml:space="preserve">The negative chicken samples were spiked with TCs standard mixture at two levels of 100ng and 200ng of each compound per gram meat, while 300ng and 600ng of each compound per gram liver were used. Fortified samples were allowed to stand at4 ᵒC for </w:t>
      </w:r>
      <w:r w:rsidR="008310EE" w:rsidRPr="00574786">
        <w:rPr>
          <w:sz w:val="20"/>
          <w:szCs w:val="20"/>
          <w:lang w:bidi="ar-EG"/>
        </w:rPr>
        <w:t>at least half-hour</w:t>
      </w:r>
      <w:r w:rsidRPr="00574786">
        <w:rPr>
          <w:sz w:val="20"/>
          <w:szCs w:val="20"/>
          <w:lang w:bidi="ar-EG"/>
        </w:rPr>
        <w:t xml:space="preserve"> before analysis</w:t>
      </w:r>
      <w:r w:rsidR="00CC479E" w:rsidRPr="00574786">
        <w:rPr>
          <w:sz w:val="20"/>
          <w:szCs w:val="20"/>
          <w:lang w:bidi="ar-EG"/>
        </w:rPr>
        <w:t xml:space="preserve"> </w:t>
      </w:r>
      <w:r w:rsidR="00CC479E" w:rsidRPr="00574786">
        <w:rPr>
          <w:sz w:val="20"/>
          <w:szCs w:val="20"/>
        </w:rPr>
        <w:t>[</w:t>
      </w:r>
      <w:r w:rsidR="00202CAC" w:rsidRPr="00574786">
        <w:rPr>
          <w:sz w:val="20"/>
          <w:szCs w:val="20"/>
        </w:rPr>
        <w:t>3].</w:t>
      </w:r>
    </w:p>
    <w:p w:rsidR="008A7326" w:rsidRPr="00574786" w:rsidRDefault="008310EE" w:rsidP="00285F11">
      <w:pPr>
        <w:autoSpaceDE w:val="0"/>
        <w:autoSpaceDN w:val="0"/>
        <w:adjustRightInd w:val="0"/>
        <w:snapToGrid w:val="0"/>
        <w:spacing w:after="0" w:line="240" w:lineRule="auto"/>
        <w:ind w:firstLine="425"/>
        <w:jc w:val="both"/>
        <w:rPr>
          <w:sz w:val="20"/>
          <w:szCs w:val="20"/>
          <w:lang w:bidi="ar-EG"/>
        </w:rPr>
      </w:pPr>
      <w:proofErr w:type="gramStart"/>
      <w:r w:rsidRPr="00574786">
        <w:rPr>
          <w:sz w:val="20"/>
          <w:szCs w:val="20"/>
          <w:lang w:bidi="ar-EG"/>
        </w:rPr>
        <w:t>2.5. Preparation of samples and extraction procedure</w:t>
      </w:r>
      <w:r w:rsidR="008A7BDE" w:rsidRPr="00574786">
        <w:rPr>
          <w:sz w:val="20"/>
          <w:szCs w:val="20"/>
          <w:lang w:bidi="ar-EG"/>
        </w:rPr>
        <w:t>) [</w:t>
      </w:r>
      <w:r w:rsidR="00977571" w:rsidRPr="00574786">
        <w:rPr>
          <w:sz w:val="20"/>
          <w:szCs w:val="20"/>
          <w:lang w:bidi="ar-EG"/>
        </w:rPr>
        <w:t>4</w:t>
      </w:r>
      <w:r w:rsidR="008A7BDE" w:rsidRPr="00574786">
        <w:rPr>
          <w:sz w:val="20"/>
          <w:szCs w:val="20"/>
          <w:lang w:bidi="ar-EG"/>
        </w:rPr>
        <w:t>]</w:t>
      </w:r>
      <w:r w:rsidR="00CC479E" w:rsidRPr="00574786">
        <w:rPr>
          <w:sz w:val="20"/>
          <w:szCs w:val="20"/>
        </w:rPr>
        <w:t>, [</w:t>
      </w:r>
      <w:r w:rsidR="00977571" w:rsidRPr="00574786">
        <w:rPr>
          <w:sz w:val="20"/>
          <w:szCs w:val="20"/>
        </w:rPr>
        <w:t>5</w:t>
      </w:r>
      <w:r w:rsidR="008A7BDE" w:rsidRPr="00574786">
        <w:rPr>
          <w:sz w:val="20"/>
          <w:szCs w:val="20"/>
        </w:rPr>
        <w:t>].</w:t>
      </w:r>
      <w:proofErr w:type="gramEnd"/>
    </w:p>
    <w:p w:rsidR="008310EE" w:rsidRPr="00574786" w:rsidRDefault="008310EE" w:rsidP="00285F11">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574786">
        <w:rPr>
          <w:rFonts w:ascii="Times New Roman" w:hAnsi="Times New Roman" w:cs="Times New Roman"/>
          <w:sz w:val="20"/>
          <w:szCs w:val="20"/>
          <w:lang w:bidi="ar-EG"/>
        </w:rPr>
        <w:t>Weigh 5 g sample, blended in a high speed tissue blender.</w:t>
      </w:r>
    </w:p>
    <w:p w:rsidR="008310EE" w:rsidRPr="00574786" w:rsidRDefault="008310EE" w:rsidP="00285F11">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574786">
        <w:rPr>
          <w:rFonts w:ascii="Times New Roman" w:hAnsi="Times New Roman" w:cs="Times New Roman"/>
          <w:sz w:val="20"/>
          <w:szCs w:val="20"/>
          <w:lang w:bidi="ar-EG"/>
        </w:rPr>
        <w:t>Add 3mL of citrate buffer.</w:t>
      </w:r>
    </w:p>
    <w:p w:rsidR="008310EE" w:rsidRPr="00574786" w:rsidRDefault="008310EE" w:rsidP="00285F11">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574786">
        <w:rPr>
          <w:rFonts w:ascii="Times New Roman" w:hAnsi="Times New Roman" w:cs="Times New Roman"/>
          <w:sz w:val="20"/>
          <w:szCs w:val="20"/>
          <w:lang w:bidi="ar-EG"/>
        </w:rPr>
        <w:t xml:space="preserve">The mixture was </w:t>
      </w:r>
      <w:proofErr w:type="spellStart"/>
      <w:r w:rsidRPr="00574786">
        <w:rPr>
          <w:rFonts w:ascii="Times New Roman" w:hAnsi="Times New Roman" w:cs="Times New Roman"/>
          <w:sz w:val="20"/>
          <w:szCs w:val="20"/>
          <w:lang w:bidi="ar-EG"/>
        </w:rPr>
        <w:t>vortexed</w:t>
      </w:r>
      <w:proofErr w:type="spellEnd"/>
      <w:r w:rsidRPr="00574786">
        <w:rPr>
          <w:rFonts w:ascii="Times New Roman" w:hAnsi="Times New Roman" w:cs="Times New Roman"/>
          <w:sz w:val="20"/>
          <w:szCs w:val="20"/>
          <w:lang w:bidi="ar-EG"/>
        </w:rPr>
        <w:t xml:space="preserve"> at high speed</w:t>
      </w:r>
      <w:r w:rsidR="00FB3A03" w:rsidRPr="00574786">
        <w:rPr>
          <w:rFonts w:ascii="Times New Roman" w:hAnsi="Times New Roman" w:cs="Times New Roman"/>
          <w:sz w:val="20"/>
          <w:szCs w:val="20"/>
          <w:lang w:bidi="ar-EG"/>
        </w:rPr>
        <w:t xml:space="preserve"> for 5 minute.</w:t>
      </w:r>
    </w:p>
    <w:p w:rsidR="008310EE" w:rsidRPr="00574786" w:rsidRDefault="008310EE" w:rsidP="00285F11">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574786">
        <w:rPr>
          <w:rFonts w:ascii="Times New Roman" w:hAnsi="Times New Roman" w:cs="Times New Roman"/>
          <w:sz w:val="20"/>
          <w:szCs w:val="20"/>
          <w:lang w:bidi="ar-EG"/>
        </w:rPr>
        <w:t>Incubated for 5 min at room temperature.</w:t>
      </w:r>
    </w:p>
    <w:p w:rsidR="008310EE" w:rsidRPr="00574786" w:rsidRDefault="008310EE" w:rsidP="00285F11">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lang w:bidi="ar-EG"/>
        </w:rPr>
      </w:pPr>
      <w:r w:rsidRPr="00574786">
        <w:rPr>
          <w:rFonts w:ascii="Times New Roman" w:hAnsi="Times New Roman" w:cs="Times New Roman"/>
          <w:sz w:val="20"/>
          <w:szCs w:val="20"/>
          <w:lang w:bidi="ar-EG"/>
        </w:rPr>
        <w:t>Centrifuged at 3,500 rpm for10 min in a cooling centrifuge.</w:t>
      </w:r>
    </w:p>
    <w:p w:rsidR="00A17111" w:rsidRPr="00574786" w:rsidRDefault="008310EE" w:rsidP="00285F11">
      <w:pPr>
        <w:autoSpaceDE w:val="0"/>
        <w:autoSpaceDN w:val="0"/>
        <w:adjustRightInd w:val="0"/>
        <w:snapToGrid w:val="0"/>
        <w:spacing w:after="0" w:line="240" w:lineRule="auto"/>
        <w:ind w:firstLine="425"/>
        <w:jc w:val="both"/>
        <w:rPr>
          <w:sz w:val="20"/>
          <w:szCs w:val="20"/>
        </w:rPr>
      </w:pPr>
      <w:r w:rsidRPr="00574786">
        <w:rPr>
          <w:sz w:val="20"/>
          <w:szCs w:val="20"/>
          <w:lang w:bidi="ar-EG"/>
        </w:rPr>
        <w:t>The extraction was repeated by adding 2mL of citrate buffer.</w:t>
      </w:r>
    </w:p>
    <w:p w:rsidR="00A17111" w:rsidRPr="00574786" w:rsidRDefault="00A17111" w:rsidP="00285F11">
      <w:pPr>
        <w:autoSpaceDE w:val="0"/>
        <w:autoSpaceDN w:val="0"/>
        <w:adjustRightInd w:val="0"/>
        <w:snapToGrid w:val="0"/>
        <w:spacing w:after="0" w:line="240" w:lineRule="auto"/>
        <w:jc w:val="both"/>
        <w:rPr>
          <w:b/>
          <w:bCs/>
          <w:sz w:val="20"/>
          <w:szCs w:val="20"/>
          <w:lang w:bidi="ar-EG"/>
        </w:rPr>
      </w:pPr>
      <w:r w:rsidRPr="00574786">
        <w:rPr>
          <w:b/>
          <w:bCs/>
          <w:sz w:val="20"/>
          <w:szCs w:val="20"/>
          <w:lang w:bidi="ar-EG"/>
        </w:rPr>
        <w:t>2.6. Clean up technique</w:t>
      </w:r>
    </w:p>
    <w:p w:rsidR="008310EE"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The supernatant was filtered and loaded on SPE cartridge, previously conditioned with 3mL of methanol and 2mL of water. The cartridge containing the sample was washed with 5 ml of water, and then </w:t>
      </w:r>
      <w:proofErr w:type="spellStart"/>
      <w:r w:rsidRPr="00574786">
        <w:rPr>
          <w:sz w:val="20"/>
          <w:szCs w:val="20"/>
        </w:rPr>
        <w:t>tetracyclines</w:t>
      </w:r>
      <w:proofErr w:type="spellEnd"/>
      <w:r w:rsidRPr="00574786">
        <w:rPr>
          <w:sz w:val="20"/>
          <w:szCs w:val="20"/>
        </w:rPr>
        <w:t xml:space="preserve"> were eluted </w:t>
      </w:r>
      <w:r w:rsidR="00202CAC" w:rsidRPr="00574786">
        <w:rPr>
          <w:sz w:val="20"/>
          <w:szCs w:val="20"/>
        </w:rPr>
        <w:t>[</w:t>
      </w:r>
      <w:r w:rsidR="00977571" w:rsidRPr="00574786">
        <w:rPr>
          <w:sz w:val="20"/>
          <w:szCs w:val="20"/>
        </w:rPr>
        <w:t>6</w:t>
      </w:r>
      <w:r w:rsidR="00202CAC" w:rsidRPr="00574786">
        <w:rPr>
          <w:sz w:val="20"/>
          <w:szCs w:val="20"/>
        </w:rPr>
        <w:t>]</w:t>
      </w:r>
      <w:r w:rsidRPr="00574786">
        <w:rPr>
          <w:sz w:val="20"/>
          <w:szCs w:val="20"/>
        </w:rPr>
        <w:t xml:space="preserve"> then 1mL of </w:t>
      </w:r>
      <w:proofErr w:type="spellStart"/>
      <w:r w:rsidRPr="00574786">
        <w:rPr>
          <w:sz w:val="20"/>
          <w:szCs w:val="20"/>
        </w:rPr>
        <w:t>eluent</w:t>
      </w:r>
      <w:proofErr w:type="spellEnd"/>
      <w:r w:rsidRPr="00574786">
        <w:rPr>
          <w:sz w:val="20"/>
          <w:szCs w:val="20"/>
        </w:rPr>
        <w:t xml:space="preserve"> was filtered through 0.45μm nylon</w:t>
      </w:r>
      <w:r w:rsidR="00FF5A18" w:rsidRPr="00574786">
        <w:rPr>
          <w:sz w:val="20"/>
          <w:szCs w:val="20"/>
        </w:rPr>
        <w:t xml:space="preserve"> </w:t>
      </w:r>
      <w:r w:rsidRPr="00574786">
        <w:rPr>
          <w:sz w:val="20"/>
          <w:szCs w:val="20"/>
        </w:rPr>
        <w:t>filter; 100μL of the aliquot was injected into the HPLC system.</w:t>
      </w:r>
    </w:p>
    <w:p w:rsidR="00BE7EFD" w:rsidRPr="00574786" w:rsidRDefault="00BE7EFD" w:rsidP="00285F11">
      <w:pPr>
        <w:autoSpaceDE w:val="0"/>
        <w:autoSpaceDN w:val="0"/>
        <w:adjustRightInd w:val="0"/>
        <w:snapToGrid w:val="0"/>
        <w:spacing w:after="0" w:line="240" w:lineRule="auto"/>
        <w:jc w:val="both"/>
        <w:rPr>
          <w:b/>
          <w:bCs/>
          <w:sz w:val="20"/>
          <w:szCs w:val="20"/>
          <w:lang w:bidi="ar-EG"/>
        </w:rPr>
      </w:pPr>
      <w:r w:rsidRPr="00574786">
        <w:rPr>
          <w:b/>
          <w:bCs/>
          <w:sz w:val="20"/>
          <w:szCs w:val="20"/>
          <w:lang w:bidi="ar-EG"/>
        </w:rPr>
        <w:t>2.7. Chromatographic separation</w:t>
      </w:r>
    </w:p>
    <w:p w:rsidR="004D68B7" w:rsidRPr="00574786" w:rsidRDefault="00BE7EFD" w:rsidP="00285F11">
      <w:pPr>
        <w:snapToGrid w:val="0"/>
        <w:spacing w:after="0" w:line="240" w:lineRule="auto"/>
        <w:ind w:firstLine="425"/>
        <w:jc w:val="both"/>
        <w:rPr>
          <w:sz w:val="20"/>
          <w:szCs w:val="20"/>
          <w:lang w:bidi="ar-EG"/>
        </w:rPr>
      </w:pPr>
      <w:r w:rsidRPr="00574786">
        <w:rPr>
          <w:sz w:val="20"/>
          <w:szCs w:val="20"/>
        </w:rPr>
        <w:t xml:space="preserve">The gradient elution by using mixture of </w:t>
      </w:r>
      <w:r w:rsidRPr="00574786">
        <w:rPr>
          <w:sz w:val="20"/>
          <w:szCs w:val="20"/>
          <w:lang w:bidi="ar-EG"/>
        </w:rPr>
        <w:t>methanol (A)</w:t>
      </w:r>
      <w:r w:rsidR="007D32F7" w:rsidRPr="00574786">
        <w:rPr>
          <w:sz w:val="20"/>
          <w:szCs w:val="20"/>
          <w:lang w:bidi="ar-EG"/>
        </w:rPr>
        <w:t xml:space="preserve">, </w:t>
      </w:r>
      <w:proofErr w:type="spellStart"/>
      <w:r w:rsidR="007D32F7" w:rsidRPr="00574786">
        <w:rPr>
          <w:sz w:val="20"/>
          <w:szCs w:val="20"/>
          <w:lang w:bidi="ar-EG"/>
        </w:rPr>
        <w:t>acetonitrile</w:t>
      </w:r>
      <w:proofErr w:type="spellEnd"/>
      <w:r w:rsidRPr="00574786">
        <w:rPr>
          <w:sz w:val="20"/>
          <w:szCs w:val="20"/>
          <w:lang w:bidi="ar-EG"/>
        </w:rPr>
        <w:t xml:space="preserve"> (B) and 0.03M oxalic acid (C</w:t>
      </w:r>
      <w:r w:rsidR="00FB3A03" w:rsidRPr="00574786">
        <w:rPr>
          <w:sz w:val="20"/>
          <w:szCs w:val="20"/>
          <w:lang w:bidi="ar-EG"/>
        </w:rPr>
        <w:t>)</w:t>
      </w:r>
      <w:r w:rsidR="007D32F7" w:rsidRPr="00574786">
        <w:rPr>
          <w:sz w:val="20"/>
          <w:szCs w:val="20"/>
          <w:lang w:bidi="ar-EG"/>
        </w:rPr>
        <w:t xml:space="preserve"> was</w:t>
      </w:r>
      <w:r w:rsidRPr="00574786">
        <w:rPr>
          <w:sz w:val="20"/>
          <w:szCs w:val="20"/>
          <w:lang w:bidi="ar-EG"/>
        </w:rPr>
        <w:t xml:space="preserve"> applied</w:t>
      </w:r>
      <w:r w:rsidR="00FF5A18" w:rsidRPr="00574786">
        <w:rPr>
          <w:sz w:val="20"/>
          <w:szCs w:val="20"/>
        </w:rPr>
        <w:t xml:space="preserve"> </w:t>
      </w:r>
      <w:r w:rsidR="005B136B" w:rsidRPr="00574786">
        <w:rPr>
          <w:sz w:val="20"/>
          <w:szCs w:val="20"/>
        </w:rPr>
        <w:t>[3]</w:t>
      </w:r>
      <w:r w:rsidRPr="00574786">
        <w:rPr>
          <w:sz w:val="20"/>
          <w:szCs w:val="20"/>
        </w:rPr>
        <w:t>.</w:t>
      </w:r>
    </w:p>
    <w:p w:rsidR="004D68B7" w:rsidRPr="00574786" w:rsidRDefault="00BE7EFD" w:rsidP="00285F11">
      <w:pPr>
        <w:snapToGrid w:val="0"/>
        <w:spacing w:after="0" w:line="240" w:lineRule="auto"/>
        <w:ind w:firstLine="425"/>
        <w:jc w:val="both"/>
        <w:rPr>
          <w:sz w:val="20"/>
          <w:szCs w:val="20"/>
          <w:lang w:bidi="ar-EG"/>
        </w:rPr>
      </w:pPr>
      <w:r w:rsidRPr="00574786">
        <w:rPr>
          <w:sz w:val="20"/>
          <w:szCs w:val="20"/>
        </w:rPr>
        <w:t xml:space="preserve">The chromatographic column: was a reversed-phase column (Extend-C8, </w:t>
      </w:r>
      <w:proofErr w:type="spellStart"/>
      <w:r w:rsidRPr="00574786">
        <w:rPr>
          <w:sz w:val="20"/>
          <w:szCs w:val="20"/>
        </w:rPr>
        <w:t>Zorbax</w:t>
      </w:r>
      <w:proofErr w:type="spellEnd"/>
      <w:r w:rsidRPr="00574786">
        <w:rPr>
          <w:sz w:val="20"/>
          <w:szCs w:val="20"/>
        </w:rPr>
        <w:t xml:space="preserve"> column, 4.6 mm, 250 mm, 5 µm), adjusted at 35ᵒC.</w:t>
      </w:r>
    </w:p>
    <w:p w:rsidR="004D68B7" w:rsidRPr="00574786" w:rsidRDefault="00BE7EFD" w:rsidP="00285F11">
      <w:pPr>
        <w:snapToGrid w:val="0"/>
        <w:spacing w:after="0" w:line="240" w:lineRule="auto"/>
        <w:ind w:firstLine="425"/>
        <w:jc w:val="both"/>
        <w:rPr>
          <w:sz w:val="20"/>
          <w:szCs w:val="20"/>
        </w:rPr>
      </w:pPr>
      <w:r w:rsidRPr="00574786">
        <w:rPr>
          <w:sz w:val="20"/>
          <w:szCs w:val="20"/>
        </w:rPr>
        <w:t>Flow Rate: 1mL/min.</w:t>
      </w:r>
    </w:p>
    <w:p w:rsidR="004D68B7" w:rsidRPr="00574786" w:rsidRDefault="00BE7EFD" w:rsidP="00285F11">
      <w:pPr>
        <w:snapToGrid w:val="0"/>
        <w:spacing w:after="0" w:line="240" w:lineRule="auto"/>
        <w:ind w:firstLine="425"/>
        <w:jc w:val="both"/>
        <w:rPr>
          <w:sz w:val="20"/>
          <w:szCs w:val="20"/>
        </w:rPr>
      </w:pPr>
      <w:r w:rsidRPr="00574786">
        <w:rPr>
          <w:sz w:val="20"/>
          <w:szCs w:val="20"/>
        </w:rPr>
        <w:t>Injection volume: 100µL.</w:t>
      </w:r>
    </w:p>
    <w:p w:rsidR="00BE7EFD" w:rsidRPr="00574786" w:rsidRDefault="00BE7EFD" w:rsidP="00285F11">
      <w:pPr>
        <w:autoSpaceDE w:val="0"/>
        <w:autoSpaceDN w:val="0"/>
        <w:adjustRightInd w:val="0"/>
        <w:snapToGrid w:val="0"/>
        <w:spacing w:after="0" w:line="240" w:lineRule="auto"/>
        <w:jc w:val="both"/>
        <w:rPr>
          <w:b/>
          <w:bCs/>
          <w:sz w:val="20"/>
          <w:szCs w:val="20"/>
          <w:lang w:bidi="ar-EG"/>
        </w:rPr>
      </w:pPr>
      <w:r w:rsidRPr="00574786">
        <w:rPr>
          <w:b/>
          <w:bCs/>
          <w:sz w:val="20"/>
          <w:szCs w:val="20"/>
          <w:lang w:bidi="ar-EG"/>
        </w:rPr>
        <w:t xml:space="preserve">2.8. Detection and </w:t>
      </w:r>
      <w:proofErr w:type="spellStart"/>
      <w:r w:rsidRPr="00574786">
        <w:rPr>
          <w:b/>
          <w:bCs/>
          <w:sz w:val="20"/>
          <w:szCs w:val="20"/>
          <w:lang w:bidi="ar-EG"/>
        </w:rPr>
        <w:t>quantitation</w:t>
      </w:r>
      <w:proofErr w:type="spellEnd"/>
    </w:p>
    <w:p w:rsidR="008A7326" w:rsidRPr="00574786" w:rsidRDefault="00BE7EFD" w:rsidP="00285F11">
      <w:pPr>
        <w:snapToGrid w:val="0"/>
        <w:spacing w:after="0" w:line="240" w:lineRule="auto"/>
        <w:ind w:firstLine="425"/>
        <w:jc w:val="both"/>
        <w:rPr>
          <w:sz w:val="20"/>
          <w:szCs w:val="20"/>
        </w:rPr>
      </w:pPr>
      <w:r w:rsidRPr="00574786">
        <w:rPr>
          <w:sz w:val="20"/>
          <w:szCs w:val="20"/>
        </w:rPr>
        <w:t xml:space="preserve">Detection and Quantification: using UV detector at 351nm, quantification was integrated by HPLC 2D </w:t>
      </w:r>
      <w:proofErr w:type="spellStart"/>
      <w:r w:rsidRPr="00574786">
        <w:rPr>
          <w:sz w:val="20"/>
          <w:szCs w:val="20"/>
        </w:rPr>
        <w:t>Chemstation</w:t>
      </w:r>
      <w:proofErr w:type="spellEnd"/>
      <w:r w:rsidRPr="00574786">
        <w:rPr>
          <w:sz w:val="20"/>
          <w:szCs w:val="20"/>
        </w:rPr>
        <w:t xml:space="preserve"> software interfaced to a</w:t>
      </w:r>
      <w:r w:rsidR="006C08DA" w:rsidRPr="00574786">
        <w:rPr>
          <w:sz w:val="20"/>
          <w:szCs w:val="20"/>
        </w:rPr>
        <w:t xml:space="preserve"> </w:t>
      </w:r>
      <w:r w:rsidRPr="00574786">
        <w:rPr>
          <w:sz w:val="20"/>
          <w:szCs w:val="20"/>
        </w:rPr>
        <w:t>personal computer.</w:t>
      </w:r>
    </w:p>
    <w:p w:rsidR="00ED5296" w:rsidRPr="00574786" w:rsidRDefault="00ED5296" w:rsidP="00285F11">
      <w:pPr>
        <w:autoSpaceDE w:val="0"/>
        <w:autoSpaceDN w:val="0"/>
        <w:adjustRightInd w:val="0"/>
        <w:snapToGrid w:val="0"/>
        <w:spacing w:after="0" w:line="240" w:lineRule="auto"/>
        <w:jc w:val="both"/>
        <w:rPr>
          <w:b/>
          <w:bCs/>
          <w:sz w:val="20"/>
          <w:szCs w:val="20"/>
        </w:rPr>
      </w:pPr>
    </w:p>
    <w:p w:rsidR="00BE7EFD" w:rsidRPr="00574786" w:rsidRDefault="00466E7B" w:rsidP="00285F11">
      <w:pPr>
        <w:autoSpaceDE w:val="0"/>
        <w:autoSpaceDN w:val="0"/>
        <w:adjustRightInd w:val="0"/>
        <w:snapToGrid w:val="0"/>
        <w:spacing w:after="0" w:line="240" w:lineRule="auto"/>
        <w:jc w:val="both"/>
        <w:rPr>
          <w:b/>
          <w:bCs/>
          <w:sz w:val="20"/>
          <w:szCs w:val="20"/>
        </w:rPr>
      </w:pPr>
      <w:r w:rsidRPr="00574786">
        <w:rPr>
          <w:b/>
          <w:bCs/>
          <w:sz w:val="20"/>
          <w:szCs w:val="20"/>
        </w:rPr>
        <w:lastRenderedPageBreak/>
        <w:t>3. Results and discussion</w:t>
      </w:r>
    </w:p>
    <w:p w:rsidR="00DC2767" w:rsidRPr="00574786" w:rsidRDefault="004F181D" w:rsidP="00285F11">
      <w:pPr>
        <w:snapToGrid w:val="0"/>
        <w:spacing w:after="0" w:line="240" w:lineRule="auto"/>
        <w:jc w:val="both"/>
        <w:rPr>
          <w:b/>
          <w:bCs/>
          <w:sz w:val="20"/>
          <w:szCs w:val="20"/>
        </w:rPr>
      </w:pPr>
      <w:r w:rsidRPr="00574786">
        <w:rPr>
          <w:b/>
          <w:bCs/>
          <w:sz w:val="20"/>
          <w:szCs w:val="20"/>
        </w:rPr>
        <w:t>3.1. Optimization of chromatographic conditions:</w:t>
      </w:r>
    </w:p>
    <w:p w:rsidR="00DC2767" w:rsidRPr="00574786" w:rsidRDefault="004F181D" w:rsidP="00285F11">
      <w:pPr>
        <w:snapToGrid w:val="0"/>
        <w:spacing w:after="0" w:line="240" w:lineRule="auto"/>
        <w:jc w:val="both"/>
        <w:rPr>
          <w:b/>
          <w:bCs/>
          <w:sz w:val="20"/>
          <w:szCs w:val="20"/>
        </w:rPr>
      </w:pPr>
      <w:r w:rsidRPr="00574786">
        <w:rPr>
          <w:b/>
          <w:bCs/>
          <w:sz w:val="20"/>
          <w:szCs w:val="20"/>
        </w:rPr>
        <w:t>3.1.1. Selection of optimum detection wavelength:</w:t>
      </w:r>
    </w:p>
    <w:p w:rsidR="00DC2767" w:rsidRPr="00574786" w:rsidRDefault="004F181D" w:rsidP="00285F11">
      <w:pPr>
        <w:snapToGrid w:val="0"/>
        <w:spacing w:after="0" w:line="240" w:lineRule="auto"/>
        <w:ind w:firstLine="425"/>
        <w:jc w:val="both"/>
        <w:rPr>
          <w:sz w:val="20"/>
          <w:szCs w:val="20"/>
        </w:rPr>
      </w:pPr>
      <w:r w:rsidRPr="00574786">
        <w:rPr>
          <w:sz w:val="20"/>
          <w:szCs w:val="20"/>
        </w:rPr>
        <w:t xml:space="preserve">In multi-residue analysis of </w:t>
      </w:r>
      <w:proofErr w:type="spellStart"/>
      <w:r w:rsidR="00FB3A03" w:rsidRPr="00574786">
        <w:rPr>
          <w:sz w:val="20"/>
          <w:szCs w:val="20"/>
        </w:rPr>
        <w:t>tetracyclines</w:t>
      </w:r>
      <w:proofErr w:type="spellEnd"/>
      <w:r w:rsidR="00FB3A03" w:rsidRPr="00574786">
        <w:rPr>
          <w:sz w:val="20"/>
          <w:szCs w:val="20"/>
        </w:rPr>
        <w:t xml:space="preserve"> </w:t>
      </w:r>
      <w:r w:rsidRPr="00574786">
        <w:rPr>
          <w:sz w:val="20"/>
          <w:szCs w:val="20"/>
        </w:rPr>
        <w:t>(</w:t>
      </w:r>
      <w:proofErr w:type="spellStart"/>
      <w:r w:rsidRPr="00574786">
        <w:rPr>
          <w:sz w:val="20"/>
          <w:szCs w:val="20"/>
        </w:rPr>
        <w:t>Oxytetracycline</w:t>
      </w:r>
      <w:proofErr w:type="spellEnd"/>
      <w:r w:rsidRPr="00574786">
        <w:rPr>
          <w:sz w:val="20"/>
          <w:szCs w:val="20"/>
        </w:rPr>
        <w:t xml:space="preserve">, Tetracycline and </w:t>
      </w:r>
      <w:proofErr w:type="spellStart"/>
      <w:r w:rsidRPr="00574786">
        <w:rPr>
          <w:sz w:val="20"/>
          <w:szCs w:val="20"/>
        </w:rPr>
        <w:t>Doxycycline</w:t>
      </w:r>
      <w:proofErr w:type="spellEnd"/>
      <w:r w:rsidRPr="00574786">
        <w:rPr>
          <w:sz w:val="20"/>
          <w:szCs w:val="20"/>
        </w:rPr>
        <w:t xml:space="preserve">) in tissue samples, HPLC with (DAD) detector is getting popularity, </w:t>
      </w:r>
      <w:r w:rsidR="008A7BDE" w:rsidRPr="00574786">
        <w:rPr>
          <w:sz w:val="20"/>
          <w:szCs w:val="20"/>
        </w:rPr>
        <w:t xml:space="preserve">as a wide UV spectrum (scanning </w:t>
      </w:r>
      <w:r w:rsidRPr="00574786">
        <w:rPr>
          <w:sz w:val="20"/>
          <w:szCs w:val="20"/>
        </w:rPr>
        <w:t>range) but UV-detectors were the most commonly used because they are more readily available and convenient to use in many labs so in this study wide range of wave lengths were tested to monitor the separated and mixed TCS. The wave length 351 nm was selected as optimum detection wave length for TCS determination and used in this study.</w:t>
      </w:r>
    </w:p>
    <w:p w:rsidR="00DC2767"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In this study an RP-C8 column was employed at 35°C temperature due to its ability to</w:t>
      </w:r>
      <w:r w:rsidR="00FF5A18" w:rsidRPr="00574786">
        <w:rPr>
          <w:sz w:val="20"/>
          <w:szCs w:val="20"/>
        </w:rPr>
        <w:t xml:space="preserve"> separate each component of TCS </w:t>
      </w:r>
      <w:r w:rsidR="00B62305" w:rsidRPr="00574786">
        <w:rPr>
          <w:sz w:val="20"/>
          <w:szCs w:val="20"/>
        </w:rPr>
        <w:t>[7]</w:t>
      </w:r>
      <w:r w:rsidR="00FF5A18" w:rsidRPr="00574786">
        <w:rPr>
          <w:sz w:val="20"/>
          <w:szCs w:val="20"/>
        </w:rPr>
        <w:t xml:space="preserve"> </w:t>
      </w:r>
      <w:r w:rsidRPr="00574786">
        <w:rPr>
          <w:sz w:val="20"/>
          <w:szCs w:val="20"/>
        </w:rPr>
        <w:t>and give satisfactory chromatograms but at using C18 the separation of the mixed TCs and peak shapes were not good. The results of response factor at 351nm were 85.65, 98.46 and 69.25 for OTC, TC and DC respectively.</w:t>
      </w:r>
    </w:p>
    <w:p w:rsidR="00DC2767" w:rsidRPr="00574786" w:rsidRDefault="004F181D" w:rsidP="00285F11">
      <w:pPr>
        <w:tabs>
          <w:tab w:val="left" w:pos="6657"/>
        </w:tabs>
        <w:autoSpaceDE w:val="0"/>
        <w:autoSpaceDN w:val="0"/>
        <w:adjustRightInd w:val="0"/>
        <w:snapToGrid w:val="0"/>
        <w:spacing w:after="0" w:line="240" w:lineRule="auto"/>
        <w:jc w:val="both"/>
        <w:rPr>
          <w:b/>
          <w:bCs/>
          <w:sz w:val="20"/>
          <w:szCs w:val="20"/>
        </w:rPr>
      </w:pPr>
      <w:r w:rsidRPr="00574786">
        <w:rPr>
          <w:b/>
          <w:bCs/>
          <w:sz w:val="20"/>
          <w:szCs w:val="20"/>
        </w:rPr>
        <w:t>3.1.2. Selection of suitable mobile phase</w:t>
      </w:r>
    </w:p>
    <w:p w:rsidR="00DC2767"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Both isocratic mobile phases (methanol</w:t>
      </w:r>
      <w:r w:rsidRPr="00574786">
        <w:rPr>
          <w:sz w:val="20"/>
          <w:szCs w:val="20"/>
          <w:lang w:bidi="ar-EG"/>
        </w:rPr>
        <w:t>/</w:t>
      </w:r>
      <w:proofErr w:type="spellStart"/>
      <w:r w:rsidR="008D25B8" w:rsidRPr="00574786">
        <w:rPr>
          <w:sz w:val="20"/>
          <w:szCs w:val="20"/>
          <w:lang w:bidi="ar-EG"/>
        </w:rPr>
        <w:t>acetonitrile</w:t>
      </w:r>
      <w:proofErr w:type="spellEnd"/>
      <w:r w:rsidRPr="00574786">
        <w:rPr>
          <w:sz w:val="20"/>
          <w:szCs w:val="20"/>
          <w:lang w:bidi="ar-EG"/>
        </w:rPr>
        <w:t>/0.03M oxalic acid</w:t>
      </w:r>
      <w:r w:rsidR="005D11A4" w:rsidRPr="00574786">
        <w:rPr>
          <w:sz w:val="20"/>
          <w:szCs w:val="20"/>
          <w:lang w:bidi="ar-EG"/>
        </w:rPr>
        <w:t xml:space="preserve"> </w:t>
      </w:r>
      <w:r w:rsidRPr="00574786">
        <w:rPr>
          <w:sz w:val="20"/>
          <w:szCs w:val="20"/>
          <w:lang w:bidi="ar-EG"/>
        </w:rPr>
        <w:t>(20:20:60 v/v/v)</w:t>
      </w:r>
      <w:r w:rsidR="00E1538B">
        <w:rPr>
          <w:rFonts w:hint="eastAsia"/>
          <w:sz w:val="20"/>
          <w:szCs w:val="20"/>
          <w:lang w:eastAsia="zh-CN" w:bidi="ar-EG"/>
        </w:rPr>
        <w:t xml:space="preserve"> </w:t>
      </w:r>
      <w:r w:rsidRPr="00574786">
        <w:rPr>
          <w:sz w:val="20"/>
          <w:szCs w:val="20"/>
          <w:lang w:bidi="ar-EG"/>
        </w:rPr>
        <w:t xml:space="preserve">and gradient </w:t>
      </w:r>
      <w:r w:rsidRPr="00574786">
        <w:rPr>
          <w:sz w:val="20"/>
          <w:szCs w:val="20"/>
        </w:rPr>
        <w:t xml:space="preserve">mobile phases elution were evaluated for their efficiency to separate TCs. the obtained data revealed that isocratic elution was not possible since the TCs presented very different retention behavior </w:t>
      </w:r>
      <w:r w:rsidR="00FF5A18" w:rsidRPr="00574786">
        <w:rPr>
          <w:sz w:val="20"/>
          <w:szCs w:val="20"/>
        </w:rPr>
        <w:t>[</w:t>
      </w:r>
      <w:r w:rsidR="00977571" w:rsidRPr="00574786">
        <w:rPr>
          <w:sz w:val="20"/>
          <w:szCs w:val="20"/>
        </w:rPr>
        <w:t>7</w:t>
      </w:r>
      <w:r w:rsidR="005B136B" w:rsidRPr="00574786">
        <w:rPr>
          <w:sz w:val="20"/>
          <w:szCs w:val="20"/>
        </w:rPr>
        <w:t>]</w:t>
      </w:r>
      <w:r w:rsidRPr="00574786">
        <w:rPr>
          <w:sz w:val="20"/>
          <w:szCs w:val="20"/>
        </w:rPr>
        <w:t xml:space="preserve"> so, a gradient program was necessary to obtain satisfactory chromatogram</w:t>
      </w:r>
      <w:r w:rsidR="00FF5A18" w:rsidRPr="00574786">
        <w:rPr>
          <w:sz w:val="20"/>
          <w:szCs w:val="20"/>
        </w:rPr>
        <w:t>[</w:t>
      </w:r>
      <w:r w:rsidR="005B136B" w:rsidRPr="00574786">
        <w:rPr>
          <w:sz w:val="20"/>
          <w:szCs w:val="20"/>
        </w:rPr>
        <w:t>3]</w:t>
      </w:r>
      <w:r w:rsidR="00DC2767" w:rsidRPr="00574786">
        <w:rPr>
          <w:sz w:val="20"/>
          <w:szCs w:val="20"/>
        </w:rPr>
        <w:t>.</w:t>
      </w:r>
      <w:r w:rsidRPr="00574786">
        <w:rPr>
          <w:sz w:val="20"/>
          <w:szCs w:val="20"/>
          <w:lang w:bidi="ar-EG"/>
        </w:rPr>
        <w:t xml:space="preserve"> The use of gradient elution starting with a high percentage of oxalate buffer provide got chromatographic peak resolution due to the tendency </w:t>
      </w:r>
      <w:r w:rsidRPr="00574786">
        <w:rPr>
          <w:sz w:val="20"/>
          <w:szCs w:val="20"/>
        </w:rPr>
        <w:t xml:space="preserve">oxalate to block the residual </w:t>
      </w:r>
      <w:proofErr w:type="spellStart"/>
      <w:r w:rsidRPr="00574786">
        <w:rPr>
          <w:sz w:val="20"/>
          <w:szCs w:val="20"/>
        </w:rPr>
        <w:t>silanols</w:t>
      </w:r>
      <w:proofErr w:type="spellEnd"/>
      <w:r w:rsidRPr="00574786">
        <w:rPr>
          <w:sz w:val="20"/>
          <w:szCs w:val="20"/>
        </w:rPr>
        <w:t xml:space="preserve"> group on the stationary phase </w:t>
      </w:r>
      <w:r w:rsidR="005B136B" w:rsidRPr="00574786">
        <w:rPr>
          <w:sz w:val="20"/>
          <w:szCs w:val="20"/>
        </w:rPr>
        <w:t>[</w:t>
      </w:r>
      <w:r w:rsidR="00977571" w:rsidRPr="00574786">
        <w:rPr>
          <w:sz w:val="20"/>
          <w:szCs w:val="20"/>
        </w:rPr>
        <w:t>4</w:t>
      </w:r>
      <w:r w:rsidR="005B136B" w:rsidRPr="00574786">
        <w:rPr>
          <w:sz w:val="20"/>
          <w:szCs w:val="20"/>
        </w:rPr>
        <w:t>]</w:t>
      </w:r>
      <w:r w:rsidRPr="00574786">
        <w:rPr>
          <w:sz w:val="20"/>
          <w:szCs w:val="20"/>
        </w:rPr>
        <w:t>. From another side, it was reported that when the methanol concentration increased in the mobile phase the elution</w:t>
      </w:r>
      <w:r w:rsidR="00FF5A18" w:rsidRPr="00574786">
        <w:rPr>
          <w:sz w:val="20"/>
          <w:szCs w:val="20"/>
        </w:rPr>
        <w:t xml:space="preserve"> </w:t>
      </w:r>
      <w:r w:rsidRPr="00574786">
        <w:rPr>
          <w:sz w:val="20"/>
          <w:szCs w:val="20"/>
        </w:rPr>
        <w:t xml:space="preserve">time become short </w:t>
      </w:r>
      <w:r w:rsidR="00FF5A18" w:rsidRPr="00574786">
        <w:rPr>
          <w:sz w:val="20"/>
          <w:szCs w:val="20"/>
        </w:rPr>
        <w:t>[</w:t>
      </w:r>
      <w:r w:rsidR="00977571" w:rsidRPr="00574786">
        <w:rPr>
          <w:sz w:val="20"/>
          <w:szCs w:val="20"/>
        </w:rPr>
        <w:t>8</w:t>
      </w:r>
      <w:r w:rsidR="005B136B" w:rsidRPr="00574786">
        <w:rPr>
          <w:sz w:val="20"/>
          <w:szCs w:val="20"/>
        </w:rPr>
        <w:t>]</w:t>
      </w:r>
      <w:r w:rsidRPr="00574786">
        <w:rPr>
          <w:sz w:val="20"/>
          <w:szCs w:val="20"/>
        </w:rPr>
        <w:t>. However,</w:t>
      </w:r>
      <w:r w:rsidR="00FF5A18" w:rsidRPr="00574786">
        <w:rPr>
          <w:sz w:val="20"/>
          <w:szCs w:val="20"/>
        </w:rPr>
        <w:t xml:space="preserve"> </w:t>
      </w:r>
      <w:r w:rsidRPr="00574786">
        <w:rPr>
          <w:sz w:val="20"/>
          <w:szCs w:val="20"/>
        </w:rPr>
        <w:t xml:space="preserve">the </w:t>
      </w:r>
      <w:r w:rsidRPr="00574786">
        <w:rPr>
          <w:sz w:val="20"/>
          <w:szCs w:val="20"/>
          <w:lang w:bidi="ar-EG"/>
        </w:rPr>
        <w:t>gradient</w:t>
      </w:r>
      <w:r w:rsidRPr="00574786">
        <w:rPr>
          <w:sz w:val="20"/>
          <w:szCs w:val="20"/>
        </w:rPr>
        <w:t xml:space="preserve"> mobile phase still required more time but had the advantage that spacing of the early and the late eluting peaks was more uniform as well as the late eluting peaks were as sharp as those eluting earlier. So, the </w:t>
      </w:r>
      <w:r w:rsidRPr="00574786">
        <w:rPr>
          <w:sz w:val="20"/>
          <w:szCs w:val="20"/>
          <w:lang w:bidi="ar-EG"/>
        </w:rPr>
        <w:t>gradient</w:t>
      </w:r>
      <w:r w:rsidRPr="00574786">
        <w:rPr>
          <w:sz w:val="20"/>
          <w:szCs w:val="20"/>
        </w:rPr>
        <w:t xml:space="preserve"> mobile phase was chosen to use throughout this study.</w:t>
      </w:r>
    </w:p>
    <w:p w:rsidR="00DC2767" w:rsidRPr="00574786" w:rsidRDefault="004F181D" w:rsidP="00285F11">
      <w:pPr>
        <w:autoSpaceDE w:val="0"/>
        <w:autoSpaceDN w:val="0"/>
        <w:adjustRightInd w:val="0"/>
        <w:snapToGrid w:val="0"/>
        <w:spacing w:after="0" w:line="240" w:lineRule="auto"/>
        <w:jc w:val="both"/>
        <w:rPr>
          <w:b/>
          <w:bCs/>
          <w:sz w:val="20"/>
          <w:szCs w:val="20"/>
        </w:rPr>
      </w:pPr>
      <w:r w:rsidRPr="00574786">
        <w:rPr>
          <w:b/>
          <w:bCs/>
          <w:sz w:val="20"/>
          <w:szCs w:val="20"/>
        </w:rPr>
        <w:t>3.1.3. Sample Extraction Optimization:</w:t>
      </w:r>
    </w:p>
    <w:p w:rsidR="00DC2767"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Sample extraction was performed using widely acceptable citrate buffer. The effect of pH of the sample matrix on the extraction efficacy of </w:t>
      </w:r>
      <w:proofErr w:type="spellStart"/>
      <w:r w:rsidRPr="00574786">
        <w:rPr>
          <w:sz w:val="20"/>
          <w:szCs w:val="20"/>
        </w:rPr>
        <w:t>tetracyclines</w:t>
      </w:r>
      <w:proofErr w:type="spellEnd"/>
      <w:r w:rsidRPr="00574786">
        <w:rPr>
          <w:sz w:val="20"/>
          <w:szCs w:val="20"/>
        </w:rPr>
        <w:t xml:space="preserve"> was evaluated using different buffer solutions with pH 2.5-4.5.A high extraction efficacy for all three </w:t>
      </w:r>
      <w:proofErr w:type="spellStart"/>
      <w:r w:rsidRPr="00574786">
        <w:rPr>
          <w:sz w:val="20"/>
          <w:szCs w:val="20"/>
        </w:rPr>
        <w:t>tetracyclines</w:t>
      </w:r>
      <w:proofErr w:type="spellEnd"/>
      <w:r w:rsidRPr="00574786">
        <w:rPr>
          <w:sz w:val="20"/>
          <w:szCs w:val="20"/>
        </w:rPr>
        <w:t xml:space="preserve"> was obtained at pH values of 3.5 and 4.0, and an obvious decrease was found when pH was away from this limits. The </w:t>
      </w:r>
      <w:proofErr w:type="spellStart"/>
      <w:r w:rsidRPr="00574786">
        <w:rPr>
          <w:sz w:val="20"/>
          <w:szCs w:val="20"/>
        </w:rPr>
        <w:t>pKa</w:t>
      </w:r>
      <w:proofErr w:type="spellEnd"/>
      <w:r w:rsidRPr="00574786">
        <w:rPr>
          <w:sz w:val="20"/>
          <w:szCs w:val="20"/>
        </w:rPr>
        <w:t xml:space="preserve"> values of </w:t>
      </w:r>
      <w:proofErr w:type="spellStart"/>
      <w:r w:rsidR="009A5E32" w:rsidRPr="00574786">
        <w:rPr>
          <w:sz w:val="20"/>
          <w:szCs w:val="20"/>
        </w:rPr>
        <w:t>oxytetracycline</w:t>
      </w:r>
      <w:proofErr w:type="spellEnd"/>
      <w:r w:rsidRPr="00574786">
        <w:rPr>
          <w:sz w:val="20"/>
          <w:szCs w:val="20"/>
        </w:rPr>
        <w:t xml:space="preserve">, </w:t>
      </w:r>
      <w:r w:rsidR="009A5E32" w:rsidRPr="00574786">
        <w:rPr>
          <w:sz w:val="20"/>
          <w:szCs w:val="20"/>
        </w:rPr>
        <w:t>tetracycline</w:t>
      </w:r>
      <w:r w:rsidRPr="00574786">
        <w:rPr>
          <w:sz w:val="20"/>
          <w:szCs w:val="20"/>
        </w:rPr>
        <w:t xml:space="preserve"> and </w:t>
      </w:r>
      <w:proofErr w:type="spellStart"/>
      <w:r w:rsidR="009A5E32" w:rsidRPr="00574786">
        <w:rPr>
          <w:sz w:val="20"/>
          <w:szCs w:val="20"/>
        </w:rPr>
        <w:t>doxycycline</w:t>
      </w:r>
      <w:proofErr w:type="spellEnd"/>
      <w:r w:rsidRPr="00574786">
        <w:rPr>
          <w:sz w:val="20"/>
          <w:szCs w:val="20"/>
        </w:rPr>
        <w:t xml:space="preserve"> are in the range of 2.7-3.5, </w:t>
      </w:r>
      <w:r w:rsidR="005B136B" w:rsidRPr="00574786">
        <w:rPr>
          <w:sz w:val="20"/>
          <w:szCs w:val="20"/>
        </w:rPr>
        <w:t>i</w:t>
      </w:r>
      <w:r w:rsidRPr="00574786">
        <w:rPr>
          <w:sz w:val="20"/>
          <w:szCs w:val="20"/>
        </w:rPr>
        <w:t>n this study the pH of extraction</w:t>
      </w:r>
      <w:r w:rsidR="006C08DA" w:rsidRPr="00574786">
        <w:rPr>
          <w:sz w:val="20"/>
          <w:szCs w:val="20"/>
        </w:rPr>
        <w:t xml:space="preserve"> </w:t>
      </w:r>
      <w:r w:rsidR="005B136B" w:rsidRPr="00574786">
        <w:rPr>
          <w:sz w:val="20"/>
          <w:szCs w:val="20"/>
        </w:rPr>
        <w:t xml:space="preserve">solution was </w:t>
      </w:r>
      <w:r w:rsidR="002E3B82" w:rsidRPr="00574786">
        <w:rPr>
          <w:sz w:val="20"/>
          <w:szCs w:val="20"/>
        </w:rPr>
        <w:t xml:space="preserve">determined at 3.8 in order to be devoid of </w:t>
      </w:r>
      <w:r w:rsidRPr="00574786">
        <w:rPr>
          <w:sz w:val="20"/>
          <w:szCs w:val="20"/>
        </w:rPr>
        <w:t xml:space="preserve">these unusual effects. The ion-exchange interactions </w:t>
      </w:r>
      <w:r w:rsidRPr="00574786">
        <w:rPr>
          <w:sz w:val="20"/>
          <w:szCs w:val="20"/>
        </w:rPr>
        <w:lastRenderedPageBreak/>
        <w:t xml:space="preserve">of </w:t>
      </w:r>
      <w:proofErr w:type="spellStart"/>
      <w:r w:rsidRPr="00574786">
        <w:rPr>
          <w:sz w:val="20"/>
          <w:szCs w:val="20"/>
        </w:rPr>
        <w:t>protonated</w:t>
      </w:r>
      <w:proofErr w:type="spellEnd"/>
      <w:r w:rsidRPr="00574786">
        <w:rPr>
          <w:sz w:val="20"/>
          <w:szCs w:val="20"/>
        </w:rPr>
        <w:t xml:space="preserve"> drugs increase in acidic environment thereby an increase in the extraction efficacy.</w:t>
      </w:r>
    </w:p>
    <w:p w:rsidR="008A7326" w:rsidRPr="00574786" w:rsidRDefault="004F181D" w:rsidP="00285F11">
      <w:pPr>
        <w:autoSpaceDE w:val="0"/>
        <w:autoSpaceDN w:val="0"/>
        <w:adjustRightInd w:val="0"/>
        <w:snapToGrid w:val="0"/>
        <w:spacing w:after="0" w:line="240" w:lineRule="auto"/>
        <w:jc w:val="both"/>
        <w:rPr>
          <w:b/>
          <w:bCs/>
          <w:sz w:val="20"/>
          <w:szCs w:val="20"/>
        </w:rPr>
      </w:pPr>
      <w:r w:rsidRPr="00574786">
        <w:rPr>
          <w:b/>
          <w:bCs/>
          <w:sz w:val="20"/>
          <w:szCs w:val="20"/>
        </w:rPr>
        <w:t>3.1.4. Clean up optimization:</w:t>
      </w:r>
    </w:p>
    <w:p w:rsidR="00FA74A8"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Solid </w:t>
      </w:r>
      <w:r w:rsidR="002E3B82" w:rsidRPr="00574786">
        <w:rPr>
          <w:sz w:val="20"/>
          <w:szCs w:val="20"/>
        </w:rPr>
        <w:t xml:space="preserve">phase extraction technique </w:t>
      </w:r>
      <w:r w:rsidRPr="00574786">
        <w:rPr>
          <w:sz w:val="20"/>
          <w:szCs w:val="20"/>
        </w:rPr>
        <w:t xml:space="preserve">using strata C18-E cartridge was tested for its ability to isolate TCs from different matrixes, Blank samples (5 g) were spiked with TCs at two levels, i.e. 100ng and 200ng for chicken meat; 300 and 600 </w:t>
      </w:r>
      <w:proofErr w:type="spellStart"/>
      <w:r w:rsidRPr="00574786">
        <w:rPr>
          <w:sz w:val="20"/>
          <w:szCs w:val="20"/>
        </w:rPr>
        <w:t>ng</w:t>
      </w:r>
      <w:proofErr w:type="spellEnd"/>
      <w:r w:rsidRPr="00574786">
        <w:rPr>
          <w:sz w:val="20"/>
          <w:szCs w:val="20"/>
        </w:rPr>
        <w:t xml:space="preserve"> for liver samples. The spiked extracts were cleaned up and the rates of</w:t>
      </w:r>
      <w:r w:rsidR="0077024D" w:rsidRPr="00574786">
        <w:rPr>
          <w:sz w:val="20"/>
          <w:szCs w:val="20"/>
        </w:rPr>
        <w:t xml:space="preserve"> </w:t>
      </w:r>
      <w:r w:rsidRPr="00574786">
        <w:rPr>
          <w:sz w:val="20"/>
          <w:szCs w:val="20"/>
        </w:rPr>
        <w:t>recoveries were determined. In this study was observed that methanol followed</w:t>
      </w:r>
      <w:r w:rsidR="0077024D" w:rsidRPr="00574786">
        <w:rPr>
          <w:sz w:val="20"/>
          <w:szCs w:val="20"/>
        </w:rPr>
        <w:t xml:space="preserve"> </w:t>
      </w:r>
      <w:r w:rsidRPr="00574786">
        <w:rPr>
          <w:sz w:val="20"/>
          <w:szCs w:val="20"/>
        </w:rPr>
        <w:t xml:space="preserve">by water wash was more efficient in removing interfering </w:t>
      </w:r>
      <w:r w:rsidR="00CD4A3F" w:rsidRPr="00574786">
        <w:rPr>
          <w:sz w:val="20"/>
          <w:szCs w:val="20"/>
        </w:rPr>
        <w:t>substances.</w:t>
      </w:r>
    </w:p>
    <w:p w:rsidR="00B13D16" w:rsidRPr="00574786" w:rsidRDefault="00B13D16" w:rsidP="00285F11">
      <w:pPr>
        <w:autoSpaceDE w:val="0"/>
        <w:autoSpaceDN w:val="0"/>
        <w:adjustRightInd w:val="0"/>
        <w:snapToGrid w:val="0"/>
        <w:spacing w:after="0" w:line="240" w:lineRule="auto"/>
        <w:ind w:firstLine="425"/>
        <w:jc w:val="both"/>
        <w:rPr>
          <w:sz w:val="20"/>
          <w:szCs w:val="20"/>
        </w:rPr>
      </w:pPr>
    </w:p>
    <w:p w:rsidR="00A81F41" w:rsidRPr="00574786" w:rsidRDefault="004F181D" w:rsidP="00285F11">
      <w:pPr>
        <w:autoSpaceDE w:val="0"/>
        <w:autoSpaceDN w:val="0"/>
        <w:adjustRightInd w:val="0"/>
        <w:snapToGrid w:val="0"/>
        <w:spacing w:after="0" w:line="240" w:lineRule="auto"/>
        <w:jc w:val="center"/>
        <w:rPr>
          <w:sz w:val="20"/>
          <w:szCs w:val="20"/>
        </w:rPr>
      </w:pPr>
      <w:r w:rsidRPr="00574786">
        <w:rPr>
          <w:sz w:val="20"/>
          <w:szCs w:val="20"/>
        </w:rPr>
        <w:t>(Table 1)</w:t>
      </w:r>
    </w:p>
    <w:tbl>
      <w:tblPr>
        <w:tblStyle w:val="TableGrid"/>
        <w:tblW w:w="5000" w:type="pct"/>
        <w:jc w:val="center"/>
        <w:tblLook w:val="04A0"/>
      </w:tblPr>
      <w:tblGrid>
        <w:gridCol w:w="1662"/>
        <w:gridCol w:w="834"/>
        <w:gridCol w:w="1019"/>
        <w:gridCol w:w="1093"/>
      </w:tblGrid>
      <w:tr w:rsidR="00DB0006" w:rsidRPr="00574786" w:rsidTr="00E1538B">
        <w:trPr>
          <w:cantSplit/>
          <w:jc w:val="center"/>
        </w:trPr>
        <w:tc>
          <w:tcPr>
            <w:tcW w:w="1803"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TC</w:t>
            </w:r>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Added</w:t>
            </w:r>
          </w:p>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w:t>
            </w:r>
            <w:proofErr w:type="spellStart"/>
            <w:r w:rsidRPr="00574786">
              <w:rPr>
                <w:rFonts w:ascii="Times New Roman" w:hAnsi="Times New Roman" w:cs="Times New Roman"/>
                <w:color w:val="000000"/>
                <w:sz w:val="20"/>
                <w:szCs w:val="20"/>
              </w:rPr>
              <w:t>ng</w:t>
            </w:r>
            <w:proofErr w:type="spellEnd"/>
            <w:r w:rsidRPr="00574786">
              <w:rPr>
                <w:rFonts w:ascii="Times New Roman" w:hAnsi="Times New Roman" w:cs="Times New Roman"/>
                <w:color w:val="000000"/>
                <w:sz w:val="20"/>
                <w:szCs w:val="20"/>
              </w:rPr>
              <w:t>)</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Founded</w:t>
            </w:r>
          </w:p>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w:t>
            </w:r>
            <w:proofErr w:type="spellStart"/>
            <w:r w:rsidRPr="00574786">
              <w:rPr>
                <w:rFonts w:ascii="Times New Roman" w:hAnsi="Times New Roman" w:cs="Times New Roman"/>
                <w:color w:val="000000"/>
                <w:sz w:val="20"/>
                <w:szCs w:val="20"/>
              </w:rPr>
              <w:t>ng</w:t>
            </w:r>
            <w:proofErr w:type="spellEnd"/>
            <w:r w:rsidRPr="00574786">
              <w:rPr>
                <w:rFonts w:ascii="Times New Roman" w:hAnsi="Times New Roman" w:cs="Times New Roman"/>
                <w:color w:val="000000"/>
                <w:sz w:val="20"/>
                <w:szCs w:val="20"/>
              </w:rPr>
              <w:t>)</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Recovery</w:t>
            </w:r>
          </w:p>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w:t>
            </w:r>
          </w:p>
        </w:tc>
      </w:tr>
      <w:tr w:rsidR="00DB0006" w:rsidRPr="00574786" w:rsidTr="00E1538B">
        <w:trPr>
          <w:cantSplit/>
          <w:jc w:val="center"/>
        </w:trPr>
        <w:tc>
          <w:tcPr>
            <w:tcW w:w="1803" w:type="pct"/>
            <w:vAlign w:val="center"/>
          </w:tcPr>
          <w:p w:rsidR="008A7326" w:rsidRPr="00574786" w:rsidRDefault="008A7326" w:rsidP="00285F11">
            <w:pPr>
              <w:autoSpaceDE w:val="0"/>
              <w:autoSpaceDN w:val="0"/>
              <w:adjustRightInd w:val="0"/>
              <w:snapToGrid w:val="0"/>
              <w:jc w:val="both"/>
              <w:rPr>
                <w:rFonts w:ascii="Times New Roman" w:hAnsi="Times New Roman" w:cs="Times New Roman"/>
                <w:color w:val="000000"/>
                <w:sz w:val="20"/>
                <w:szCs w:val="20"/>
              </w:rPr>
            </w:pPr>
          </w:p>
        </w:tc>
        <w:tc>
          <w:tcPr>
            <w:tcW w:w="2011" w:type="pct"/>
            <w:gridSpan w:val="2"/>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Chicken Meat</w:t>
            </w:r>
          </w:p>
        </w:tc>
        <w:tc>
          <w:tcPr>
            <w:tcW w:w="1186" w:type="pct"/>
            <w:vAlign w:val="center"/>
          </w:tcPr>
          <w:p w:rsidR="008A7326" w:rsidRPr="00574786" w:rsidRDefault="008A7326" w:rsidP="00285F11">
            <w:pPr>
              <w:autoSpaceDE w:val="0"/>
              <w:autoSpaceDN w:val="0"/>
              <w:adjustRightInd w:val="0"/>
              <w:snapToGrid w:val="0"/>
              <w:jc w:val="both"/>
              <w:rPr>
                <w:rFonts w:ascii="Times New Roman" w:hAnsi="Times New Roman" w:cs="Times New Roman"/>
                <w:color w:val="000000"/>
                <w:sz w:val="20"/>
                <w:szCs w:val="20"/>
              </w:rPr>
            </w:pPr>
          </w:p>
        </w:tc>
      </w:tr>
      <w:tr w:rsidR="00DB0006" w:rsidRPr="00574786" w:rsidTr="00E1538B">
        <w:trPr>
          <w:cantSplit/>
          <w:jc w:val="center"/>
        </w:trPr>
        <w:tc>
          <w:tcPr>
            <w:tcW w:w="1803"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proofErr w:type="spellStart"/>
            <w:r w:rsidRPr="00574786">
              <w:rPr>
                <w:rFonts w:ascii="Times New Roman" w:hAnsi="Times New Roman" w:cs="Times New Roman"/>
                <w:color w:val="000000"/>
                <w:sz w:val="20"/>
                <w:szCs w:val="20"/>
              </w:rPr>
              <w:t>Ox</w:t>
            </w:r>
            <w:r w:rsidR="00A745DE" w:rsidRPr="00574786">
              <w:rPr>
                <w:rFonts w:ascii="Times New Roman" w:hAnsi="Times New Roman" w:cs="Times New Roman"/>
                <w:color w:val="000000"/>
                <w:sz w:val="20"/>
                <w:szCs w:val="20"/>
              </w:rPr>
              <w:t>y</w:t>
            </w:r>
            <w:r w:rsidRPr="00574786">
              <w:rPr>
                <w:rFonts w:ascii="Times New Roman" w:hAnsi="Times New Roman" w:cs="Times New Roman"/>
                <w:color w:val="000000"/>
                <w:sz w:val="20"/>
                <w:szCs w:val="20"/>
              </w:rPr>
              <w:t>tetracycline</w:t>
            </w:r>
            <w:proofErr w:type="spellEnd"/>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100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92</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92</w:t>
            </w:r>
          </w:p>
        </w:tc>
      </w:tr>
      <w:tr w:rsidR="00DB0006" w:rsidRPr="00574786" w:rsidTr="00E1538B">
        <w:trPr>
          <w:cantSplit/>
          <w:jc w:val="center"/>
        </w:trPr>
        <w:tc>
          <w:tcPr>
            <w:tcW w:w="1803" w:type="pct"/>
          </w:tcPr>
          <w:p w:rsidR="008A7326" w:rsidRPr="00574786" w:rsidRDefault="008A7326" w:rsidP="00285F11">
            <w:pPr>
              <w:autoSpaceDE w:val="0"/>
              <w:autoSpaceDN w:val="0"/>
              <w:adjustRightInd w:val="0"/>
              <w:snapToGrid w:val="0"/>
              <w:jc w:val="both"/>
              <w:rPr>
                <w:rFonts w:ascii="Times New Roman" w:hAnsi="Times New Roman" w:cs="Times New Roman"/>
                <w:color w:val="000000"/>
                <w:sz w:val="20"/>
                <w:szCs w:val="20"/>
              </w:rPr>
            </w:pPr>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200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185</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92.5</w:t>
            </w:r>
          </w:p>
        </w:tc>
      </w:tr>
      <w:tr w:rsidR="00DB0006" w:rsidRPr="00574786" w:rsidTr="00E1538B">
        <w:trPr>
          <w:cantSplit/>
          <w:jc w:val="center"/>
        </w:trPr>
        <w:tc>
          <w:tcPr>
            <w:tcW w:w="1803"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Tetracycline</w:t>
            </w:r>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100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93.2</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93.2</w:t>
            </w:r>
          </w:p>
        </w:tc>
      </w:tr>
      <w:tr w:rsidR="00DB0006" w:rsidRPr="00574786" w:rsidTr="00E1538B">
        <w:trPr>
          <w:cantSplit/>
          <w:jc w:val="center"/>
        </w:trPr>
        <w:tc>
          <w:tcPr>
            <w:tcW w:w="1803" w:type="pct"/>
          </w:tcPr>
          <w:p w:rsidR="008A7326" w:rsidRPr="00574786" w:rsidRDefault="008A7326" w:rsidP="00285F11">
            <w:pPr>
              <w:autoSpaceDE w:val="0"/>
              <w:autoSpaceDN w:val="0"/>
              <w:adjustRightInd w:val="0"/>
              <w:snapToGrid w:val="0"/>
              <w:jc w:val="both"/>
              <w:rPr>
                <w:rFonts w:ascii="Times New Roman" w:hAnsi="Times New Roman" w:cs="Times New Roman"/>
                <w:color w:val="000000"/>
                <w:sz w:val="20"/>
                <w:szCs w:val="20"/>
              </w:rPr>
            </w:pPr>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200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188</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93.5</w:t>
            </w:r>
          </w:p>
        </w:tc>
      </w:tr>
      <w:tr w:rsidR="00DB0006" w:rsidRPr="00574786" w:rsidTr="00E1538B">
        <w:trPr>
          <w:cantSplit/>
          <w:jc w:val="center"/>
        </w:trPr>
        <w:tc>
          <w:tcPr>
            <w:tcW w:w="1803"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proofErr w:type="spellStart"/>
            <w:r w:rsidRPr="00574786">
              <w:rPr>
                <w:rFonts w:ascii="Times New Roman" w:hAnsi="Times New Roman" w:cs="Times New Roman"/>
                <w:color w:val="000000"/>
                <w:sz w:val="20"/>
                <w:szCs w:val="20"/>
              </w:rPr>
              <w:t>Dox</w:t>
            </w:r>
            <w:r w:rsidR="00291695" w:rsidRPr="00574786">
              <w:rPr>
                <w:rFonts w:ascii="Times New Roman" w:hAnsi="Times New Roman" w:cs="Times New Roman"/>
                <w:color w:val="000000"/>
                <w:sz w:val="20"/>
                <w:szCs w:val="20"/>
              </w:rPr>
              <w:t>y</w:t>
            </w:r>
            <w:r w:rsidRPr="00574786">
              <w:rPr>
                <w:rFonts w:ascii="Times New Roman" w:hAnsi="Times New Roman" w:cs="Times New Roman"/>
                <w:color w:val="000000"/>
                <w:sz w:val="20"/>
                <w:szCs w:val="20"/>
              </w:rPr>
              <w:t>cycline</w:t>
            </w:r>
            <w:proofErr w:type="spellEnd"/>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100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85</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85</w:t>
            </w:r>
          </w:p>
        </w:tc>
      </w:tr>
      <w:tr w:rsidR="00DB0006" w:rsidRPr="00574786" w:rsidTr="00E1538B">
        <w:trPr>
          <w:cantSplit/>
          <w:jc w:val="center"/>
        </w:trPr>
        <w:tc>
          <w:tcPr>
            <w:tcW w:w="1803" w:type="pct"/>
          </w:tcPr>
          <w:p w:rsidR="008A7326" w:rsidRPr="00574786" w:rsidRDefault="008A7326" w:rsidP="00285F11">
            <w:pPr>
              <w:autoSpaceDE w:val="0"/>
              <w:autoSpaceDN w:val="0"/>
              <w:adjustRightInd w:val="0"/>
              <w:snapToGrid w:val="0"/>
              <w:jc w:val="both"/>
              <w:rPr>
                <w:rFonts w:ascii="Times New Roman" w:hAnsi="Times New Roman" w:cs="Times New Roman"/>
                <w:color w:val="000000"/>
                <w:sz w:val="20"/>
                <w:szCs w:val="20"/>
              </w:rPr>
            </w:pPr>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200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171</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85.5</w:t>
            </w:r>
          </w:p>
        </w:tc>
      </w:tr>
      <w:tr w:rsidR="00DB0006" w:rsidRPr="00574786" w:rsidTr="00E1538B">
        <w:trPr>
          <w:cantSplit/>
          <w:jc w:val="center"/>
        </w:trPr>
        <w:tc>
          <w:tcPr>
            <w:tcW w:w="1803" w:type="pct"/>
          </w:tcPr>
          <w:p w:rsidR="008A7326" w:rsidRPr="00574786" w:rsidRDefault="008A7326" w:rsidP="00285F11">
            <w:pPr>
              <w:autoSpaceDE w:val="0"/>
              <w:autoSpaceDN w:val="0"/>
              <w:adjustRightInd w:val="0"/>
              <w:snapToGrid w:val="0"/>
              <w:jc w:val="both"/>
              <w:rPr>
                <w:rFonts w:ascii="Times New Roman" w:hAnsi="Times New Roman" w:cs="Times New Roman"/>
                <w:color w:val="000000"/>
                <w:sz w:val="20"/>
                <w:szCs w:val="20"/>
              </w:rPr>
            </w:pPr>
          </w:p>
        </w:tc>
        <w:tc>
          <w:tcPr>
            <w:tcW w:w="2011" w:type="pct"/>
            <w:gridSpan w:val="2"/>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Chicken Liver</w:t>
            </w:r>
          </w:p>
        </w:tc>
        <w:tc>
          <w:tcPr>
            <w:tcW w:w="1186" w:type="pct"/>
          </w:tcPr>
          <w:p w:rsidR="008A7326" w:rsidRPr="00574786" w:rsidRDefault="008A7326" w:rsidP="00285F11">
            <w:pPr>
              <w:autoSpaceDE w:val="0"/>
              <w:autoSpaceDN w:val="0"/>
              <w:adjustRightInd w:val="0"/>
              <w:snapToGrid w:val="0"/>
              <w:jc w:val="both"/>
              <w:rPr>
                <w:rFonts w:ascii="Times New Roman" w:hAnsi="Times New Roman" w:cs="Times New Roman"/>
                <w:color w:val="000000"/>
                <w:sz w:val="20"/>
                <w:szCs w:val="20"/>
              </w:rPr>
            </w:pPr>
          </w:p>
        </w:tc>
      </w:tr>
      <w:tr w:rsidR="00DB0006" w:rsidRPr="00574786" w:rsidTr="00E1538B">
        <w:trPr>
          <w:cantSplit/>
          <w:jc w:val="center"/>
        </w:trPr>
        <w:tc>
          <w:tcPr>
            <w:tcW w:w="1803"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proofErr w:type="spellStart"/>
            <w:r w:rsidRPr="00574786">
              <w:rPr>
                <w:rFonts w:ascii="Times New Roman" w:hAnsi="Times New Roman" w:cs="Times New Roman"/>
                <w:color w:val="000000"/>
                <w:sz w:val="20"/>
                <w:szCs w:val="20"/>
              </w:rPr>
              <w:t>Ox</w:t>
            </w:r>
            <w:r w:rsidR="00291695" w:rsidRPr="00574786">
              <w:rPr>
                <w:rFonts w:ascii="Times New Roman" w:hAnsi="Times New Roman" w:cs="Times New Roman"/>
                <w:color w:val="000000"/>
                <w:sz w:val="20"/>
                <w:szCs w:val="20"/>
              </w:rPr>
              <w:t>y</w:t>
            </w:r>
            <w:r w:rsidRPr="00574786">
              <w:rPr>
                <w:rFonts w:ascii="Times New Roman" w:hAnsi="Times New Roman" w:cs="Times New Roman"/>
                <w:color w:val="000000"/>
                <w:sz w:val="20"/>
                <w:szCs w:val="20"/>
              </w:rPr>
              <w:t>tetracycline</w:t>
            </w:r>
            <w:proofErr w:type="spellEnd"/>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300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245</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81.6</w:t>
            </w:r>
          </w:p>
        </w:tc>
      </w:tr>
      <w:tr w:rsidR="00DB0006" w:rsidRPr="00574786" w:rsidTr="00E1538B">
        <w:trPr>
          <w:cantSplit/>
          <w:jc w:val="center"/>
        </w:trPr>
        <w:tc>
          <w:tcPr>
            <w:tcW w:w="1803" w:type="pct"/>
          </w:tcPr>
          <w:p w:rsidR="008A7326" w:rsidRPr="00574786" w:rsidRDefault="008A7326" w:rsidP="00285F11">
            <w:pPr>
              <w:autoSpaceDE w:val="0"/>
              <w:autoSpaceDN w:val="0"/>
              <w:adjustRightInd w:val="0"/>
              <w:snapToGrid w:val="0"/>
              <w:jc w:val="both"/>
              <w:rPr>
                <w:rFonts w:ascii="Times New Roman" w:hAnsi="Times New Roman" w:cs="Times New Roman"/>
                <w:color w:val="000000"/>
                <w:sz w:val="20"/>
                <w:szCs w:val="20"/>
              </w:rPr>
            </w:pPr>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600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502</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83.6</w:t>
            </w:r>
          </w:p>
        </w:tc>
      </w:tr>
      <w:tr w:rsidR="00DB0006" w:rsidRPr="00574786" w:rsidTr="00E1538B">
        <w:trPr>
          <w:cantSplit/>
          <w:jc w:val="center"/>
        </w:trPr>
        <w:tc>
          <w:tcPr>
            <w:tcW w:w="1803"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Tetracycline</w:t>
            </w:r>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300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260</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86.6</w:t>
            </w:r>
          </w:p>
        </w:tc>
      </w:tr>
      <w:tr w:rsidR="00DB0006" w:rsidRPr="00574786" w:rsidTr="00E1538B">
        <w:trPr>
          <w:cantSplit/>
          <w:jc w:val="center"/>
        </w:trPr>
        <w:tc>
          <w:tcPr>
            <w:tcW w:w="1803" w:type="pct"/>
          </w:tcPr>
          <w:p w:rsidR="008A7326" w:rsidRPr="00574786" w:rsidRDefault="008A7326" w:rsidP="00285F11">
            <w:pPr>
              <w:autoSpaceDE w:val="0"/>
              <w:autoSpaceDN w:val="0"/>
              <w:adjustRightInd w:val="0"/>
              <w:snapToGrid w:val="0"/>
              <w:jc w:val="both"/>
              <w:rPr>
                <w:rFonts w:ascii="Times New Roman" w:hAnsi="Times New Roman" w:cs="Times New Roman"/>
                <w:color w:val="000000"/>
                <w:sz w:val="20"/>
                <w:szCs w:val="20"/>
              </w:rPr>
            </w:pPr>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600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482</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80.3</w:t>
            </w:r>
          </w:p>
        </w:tc>
      </w:tr>
      <w:tr w:rsidR="00DB0006" w:rsidRPr="00574786" w:rsidTr="00E1538B">
        <w:trPr>
          <w:cantSplit/>
          <w:jc w:val="center"/>
        </w:trPr>
        <w:tc>
          <w:tcPr>
            <w:tcW w:w="1803"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proofErr w:type="spellStart"/>
            <w:r w:rsidRPr="00574786">
              <w:rPr>
                <w:rFonts w:ascii="Times New Roman" w:hAnsi="Times New Roman" w:cs="Times New Roman"/>
                <w:color w:val="000000"/>
                <w:sz w:val="20"/>
                <w:szCs w:val="20"/>
              </w:rPr>
              <w:t>Dox</w:t>
            </w:r>
            <w:r w:rsidR="00291695" w:rsidRPr="00574786">
              <w:rPr>
                <w:rFonts w:ascii="Times New Roman" w:hAnsi="Times New Roman" w:cs="Times New Roman"/>
                <w:color w:val="000000"/>
                <w:sz w:val="20"/>
                <w:szCs w:val="20"/>
              </w:rPr>
              <w:t>y</w:t>
            </w:r>
            <w:r w:rsidRPr="00574786">
              <w:rPr>
                <w:rFonts w:ascii="Times New Roman" w:hAnsi="Times New Roman" w:cs="Times New Roman"/>
                <w:color w:val="000000"/>
                <w:sz w:val="20"/>
                <w:szCs w:val="20"/>
              </w:rPr>
              <w:t>cycline</w:t>
            </w:r>
            <w:proofErr w:type="spellEnd"/>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300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243.66</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81.22</w:t>
            </w:r>
          </w:p>
        </w:tc>
      </w:tr>
      <w:tr w:rsidR="00DB0006" w:rsidRPr="00574786" w:rsidTr="00E1538B">
        <w:trPr>
          <w:cantSplit/>
          <w:jc w:val="center"/>
        </w:trPr>
        <w:tc>
          <w:tcPr>
            <w:tcW w:w="1803" w:type="pct"/>
          </w:tcPr>
          <w:p w:rsidR="008A7326" w:rsidRPr="00574786" w:rsidRDefault="008A7326" w:rsidP="00285F11">
            <w:pPr>
              <w:autoSpaceDE w:val="0"/>
              <w:autoSpaceDN w:val="0"/>
              <w:adjustRightInd w:val="0"/>
              <w:snapToGrid w:val="0"/>
              <w:jc w:val="both"/>
              <w:rPr>
                <w:rFonts w:ascii="Times New Roman" w:hAnsi="Times New Roman" w:cs="Times New Roman"/>
                <w:color w:val="000000"/>
                <w:sz w:val="20"/>
                <w:szCs w:val="20"/>
              </w:rPr>
            </w:pPr>
          </w:p>
        </w:tc>
        <w:tc>
          <w:tcPr>
            <w:tcW w:w="9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600</w:t>
            </w:r>
          </w:p>
        </w:tc>
        <w:tc>
          <w:tcPr>
            <w:tcW w:w="1105"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480</w:t>
            </w:r>
          </w:p>
        </w:tc>
        <w:tc>
          <w:tcPr>
            <w:tcW w:w="1186" w:type="pct"/>
          </w:tcPr>
          <w:p w:rsidR="008A7326" w:rsidRPr="00574786" w:rsidRDefault="004F181D" w:rsidP="00285F11">
            <w:pPr>
              <w:autoSpaceDE w:val="0"/>
              <w:autoSpaceDN w:val="0"/>
              <w:adjustRightInd w:val="0"/>
              <w:snapToGrid w:val="0"/>
              <w:jc w:val="both"/>
              <w:rPr>
                <w:rFonts w:ascii="Times New Roman" w:hAnsi="Times New Roman" w:cs="Times New Roman"/>
                <w:color w:val="000000"/>
                <w:sz w:val="20"/>
                <w:szCs w:val="20"/>
              </w:rPr>
            </w:pPr>
            <w:r w:rsidRPr="00574786">
              <w:rPr>
                <w:rFonts w:ascii="Times New Roman" w:hAnsi="Times New Roman" w:cs="Times New Roman"/>
                <w:color w:val="000000"/>
                <w:sz w:val="20"/>
                <w:szCs w:val="20"/>
              </w:rPr>
              <w:t>82.5</w:t>
            </w:r>
          </w:p>
        </w:tc>
      </w:tr>
    </w:tbl>
    <w:p w:rsidR="00DB0006" w:rsidRPr="00574786" w:rsidRDefault="00DB0006" w:rsidP="00285F11">
      <w:pPr>
        <w:autoSpaceDE w:val="0"/>
        <w:autoSpaceDN w:val="0"/>
        <w:adjustRightInd w:val="0"/>
        <w:snapToGrid w:val="0"/>
        <w:spacing w:after="0" w:line="240" w:lineRule="auto"/>
        <w:ind w:firstLine="425"/>
        <w:jc w:val="both"/>
        <w:rPr>
          <w:sz w:val="20"/>
          <w:szCs w:val="20"/>
        </w:rPr>
      </w:pPr>
    </w:p>
    <w:p w:rsidR="00DB0006" w:rsidRPr="00574786" w:rsidRDefault="004F181D" w:rsidP="00285F11">
      <w:pPr>
        <w:autoSpaceDE w:val="0"/>
        <w:autoSpaceDN w:val="0"/>
        <w:adjustRightInd w:val="0"/>
        <w:snapToGrid w:val="0"/>
        <w:spacing w:after="0" w:line="240" w:lineRule="auto"/>
        <w:jc w:val="both"/>
        <w:rPr>
          <w:b/>
          <w:bCs/>
          <w:sz w:val="20"/>
          <w:szCs w:val="20"/>
        </w:rPr>
      </w:pPr>
      <w:r w:rsidRPr="00574786">
        <w:rPr>
          <w:b/>
          <w:bCs/>
          <w:sz w:val="20"/>
          <w:szCs w:val="20"/>
        </w:rPr>
        <w:t>3.2. The suggested method</w:t>
      </w:r>
    </w:p>
    <w:p w:rsidR="00DB0006"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From this discussion, it could be suggested an HPLC method with UV detector set at 351 nm for determining three </w:t>
      </w:r>
      <w:proofErr w:type="spellStart"/>
      <w:r w:rsidR="00864BAC" w:rsidRPr="00574786">
        <w:rPr>
          <w:sz w:val="20"/>
          <w:szCs w:val="20"/>
        </w:rPr>
        <w:t>tetracyclines</w:t>
      </w:r>
      <w:proofErr w:type="spellEnd"/>
      <w:r w:rsidRPr="00574786">
        <w:rPr>
          <w:sz w:val="20"/>
          <w:szCs w:val="20"/>
        </w:rPr>
        <w:t xml:space="preserve"> (</w:t>
      </w:r>
      <w:proofErr w:type="spellStart"/>
      <w:r w:rsidR="00864BAC" w:rsidRPr="00574786">
        <w:rPr>
          <w:sz w:val="20"/>
          <w:szCs w:val="20"/>
        </w:rPr>
        <w:t>oxetetracycline</w:t>
      </w:r>
      <w:proofErr w:type="spellEnd"/>
      <w:r w:rsidRPr="00574786">
        <w:rPr>
          <w:sz w:val="20"/>
          <w:szCs w:val="20"/>
        </w:rPr>
        <w:t xml:space="preserve">, </w:t>
      </w:r>
      <w:r w:rsidR="00864BAC" w:rsidRPr="00574786">
        <w:rPr>
          <w:sz w:val="20"/>
          <w:szCs w:val="20"/>
        </w:rPr>
        <w:t>tetracycline</w:t>
      </w:r>
      <w:r w:rsidRPr="00574786">
        <w:rPr>
          <w:sz w:val="20"/>
          <w:szCs w:val="20"/>
        </w:rPr>
        <w:t xml:space="preserve"> and </w:t>
      </w:r>
      <w:proofErr w:type="spellStart"/>
      <w:r w:rsidR="00864BAC" w:rsidRPr="00574786">
        <w:rPr>
          <w:sz w:val="20"/>
          <w:szCs w:val="20"/>
        </w:rPr>
        <w:t>doxycycline</w:t>
      </w:r>
      <w:proofErr w:type="spellEnd"/>
      <w:r w:rsidRPr="00574786">
        <w:rPr>
          <w:sz w:val="20"/>
          <w:szCs w:val="20"/>
        </w:rPr>
        <w:t xml:space="preserve">) residues in chicken meat and liver. The suggested method involves extraction of the tissues with citrate buffer, followed by clean up on solid phase extraction. The separation is achieved on </w:t>
      </w:r>
      <w:r w:rsidR="009A5E32" w:rsidRPr="00574786">
        <w:rPr>
          <w:sz w:val="20"/>
          <w:szCs w:val="20"/>
        </w:rPr>
        <w:t>Agilent</w:t>
      </w:r>
      <w:r w:rsidRPr="00574786">
        <w:rPr>
          <w:sz w:val="20"/>
          <w:szCs w:val="20"/>
        </w:rPr>
        <w:t xml:space="preserve"> C8 analytical column (25 cm _ 4.6 mm I.D., 5 lm) by a multistep gradient elution operated at flow rate 1 ml min</w:t>
      </w:r>
      <w:r w:rsidRPr="00574786">
        <w:rPr>
          <w:sz w:val="20"/>
          <w:szCs w:val="20"/>
          <w:vertAlign w:val="superscript"/>
        </w:rPr>
        <w:t>_1</w:t>
      </w:r>
      <w:r w:rsidRPr="00574786">
        <w:rPr>
          <w:sz w:val="20"/>
          <w:szCs w:val="20"/>
        </w:rPr>
        <w:t>. So, validation of the suggested method was stated.</w:t>
      </w:r>
    </w:p>
    <w:p w:rsidR="00975ABB" w:rsidRPr="00574786" w:rsidRDefault="004F181D" w:rsidP="00285F11">
      <w:pPr>
        <w:autoSpaceDE w:val="0"/>
        <w:autoSpaceDN w:val="0"/>
        <w:adjustRightInd w:val="0"/>
        <w:snapToGrid w:val="0"/>
        <w:spacing w:after="0" w:line="240" w:lineRule="auto"/>
        <w:jc w:val="both"/>
        <w:rPr>
          <w:b/>
          <w:bCs/>
          <w:sz w:val="20"/>
          <w:szCs w:val="20"/>
        </w:rPr>
      </w:pPr>
      <w:r w:rsidRPr="00574786">
        <w:rPr>
          <w:b/>
          <w:bCs/>
          <w:sz w:val="20"/>
          <w:szCs w:val="20"/>
        </w:rPr>
        <w:t>3.3. Method validation</w:t>
      </w:r>
    </w:p>
    <w:p w:rsidR="00B13D16" w:rsidRPr="00574786" w:rsidRDefault="004F181D" w:rsidP="00285F11">
      <w:pPr>
        <w:autoSpaceDE w:val="0"/>
        <w:autoSpaceDN w:val="0"/>
        <w:adjustRightInd w:val="0"/>
        <w:snapToGrid w:val="0"/>
        <w:spacing w:after="0" w:line="240" w:lineRule="auto"/>
        <w:jc w:val="both"/>
        <w:rPr>
          <w:sz w:val="20"/>
          <w:szCs w:val="20"/>
        </w:rPr>
      </w:pPr>
      <w:r w:rsidRPr="00574786">
        <w:rPr>
          <w:b/>
          <w:bCs/>
          <w:sz w:val="20"/>
          <w:szCs w:val="20"/>
        </w:rPr>
        <w:t>3.</w:t>
      </w:r>
      <w:r w:rsidR="004D68B7" w:rsidRPr="00574786">
        <w:rPr>
          <w:b/>
          <w:bCs/>
          <w:sz w:val="20"/>
          <w:szCs w:val="20"/>
        </w:rPr>
        <w:t>3.1. System Precision:</w:t>
      </w:r>
    </w:p>
    <w:p w:rsidR="00FA74A8" w:rsidRPr="00574786" w:rsidRDefault="00B13D16" w:rsidP="00285F11">
      <w:pPr>
        <w:autoSpaceDE w:val="0"/>
        <w:autoSpaceDN w:val="0"/>
        <w:adjustRightInd w:val="0"/>
        <w:snapToGrid w:val="0"/>
        <w:spacing w:after="0" w:line="240" w:lineRule="auto"/>
        <w:ind w:firstLine="425"/>
        <w:jc w:val="both"/>
        <w:rPr>
          <w:b/>
          <w:bCs/>
          <w:sz w:val="20"/>
          <w:szCs w:val="20"/>
        </w:rPr>
      </w:pPr>
      <w:r w:rsidRPr="00574786">
        <w:rPr>
          <w:sz w:val="20"/>
          <w:szCs w:val="20"/>
        </w:rPr>
        <w:t>P</w:t>
      </w:r>
      <w:r w:rsidR="004D68B7" w:rsidRPr="00574786">
        <w:rPr>
          <w:sz w:val="20"/>
          <w:szCs w:val="20"/>
        </w:rPr>
        <w:t>recision is the closeness of agreement among a set of results</w:t>
      </w:r>
      <w:r w:rsidR="004D68B7" w:rsidRPr="00574786">
        <w:rPr>
          <w:color w:val="252525"/>
          <w:sz w:val="20"/>
          <w:szCs w:val="20"/>
          <w:shd w:val="clear" w:color="auto" w:fill="FFFFFF"/>
        </w:rPr>
        <w:t>.</w:t>
      </w:r>
      <w:r w:rsidR="00574786" w:rsidRPr="00574786">
        <w:rPr>
          <w:color w:val="252525"/>
          <w:sz w:val="20"/>
          <w:szCs w:val="20"/>
          <w:shd w:val="clear" w:color="auto" w:fill="FFFFFF"/>
        </w:rPr>
        <w:t xml:space="preserve"> </w:t>
      </w:r>
      <w:r w:rsidR="009A5E32" w:rsidRPr="00574786">
        <w:rPr>
          <w:sz w:val="20"/>
          <w:szCs w:val="20"/>
        </w:rPr>
        <w:t>Chicken meat samples were spiked at 100ng/g</w:t>
      </w:r>
      <w:r w:rsidR="000D7093" w:rsidRPr="00574786">
        <w:rPr>
          <w:sz w:val="20"/>
          <w:szCs w:val="20"/>
        </w:rPr>
        <w:t xml:space="preserve"> and 200ng/g and chicken liver at 300ng/g and 600ng/g, in 18 replicates</w:t>
      </w:r>
      <w:r w:rsidR="00CD4A3F" w:rsidRPr="00574786">
        <w:rPr>
          <w:sz w:val="20"/>
          <w:szCs w:val="20"/>
        </w:rPr>
        <w:t xml:space="preserve"> for each spiked sample</w:t>
      </w:r>
      <w:r w:rsidR="000D7093" w:rsidRPr="00574786">
        <w:rPr>
          <w:sz w:val="20"/>
          <w:szCs w:val="20"/>
        </w:rPr>
        <w:t>.</w:t>
      </w:r>
      <w:r w:rsidR="004D68B7" w:rsidRPr="00574786">
        <w:rPr>
          <w:sz w:val="20"/>
          <w:szCs w:val="20"/>
        </w:rPr>
        <w:t xml:space="preserve"> Acceptance criteria: Relative standard deviation (RSD) ≤ 1% according to </w:t>
      </w:r>
      <w:r w:rsidR="000D7093" w:rsidRPr="00574786">
        <w:rPr>
          <w:sz w:val="20"/>
          <w:szCs w:val="20"/>
        </w:rPr>
        <w:t xml:space="preserve">International Conference on </w:t>
      </w:r>
      <w:proofErr w:type="spellStart"/>
      <w:r w:rsidR="000D7093" w:rsidRPr="00574786">
        <w:rPr>
          <w:sz w:val="20"/>
          <w:szCs w:val="20"/>
        </w:rPr>
        <w:t>Harmonisation</w:t>
      </w:r>
      <w:proofErr w:type="spellEnd"/>
      <w:r w:rsidR="00977571" w:rsidRPr="00574786">
        <w:rPr>
          <w:sz w:val="20"/>
          <w:szCs w:val="20"/>
        </w:rPr>
        <w:t xml:space="preserve"> [9].</w:t>
      </w:r>
    </w:p>
    <w:p w:rsidR="00B13D16" w:rsidRPr="00574786" w:rsidRDefault="004D68B7" w:rsidP="00285F11">
      <w:pPr>
        <w:autoSpaceDE w:val="0"/>
        <w:autoSpaceDN w:val="0"/>
        <w:adjustRightInd w:val="0"/>
        <w:snapToGrid w:val="0"/>
        <w:spacing w:after="0" w:line="240" w:lineRule="auto"/>
        <w:jc w:val="both"/>
        <w:rPr>
          <w:sz w:val="20"/>
          <w:szCs w:val="20"/>
        </w:rPr>
      </w:pPr>
      <w:r w:rsidRPr="00574786">
        <w:rPr>
          <w:b/>
          <w:bCs/>
          <w:sz w:val="20"/>
          <w:szCs w:val="20"/>
        </w:rPr>
        <w:t>3.3.2. Linearity and range:</w:t>
      </w:r>
    </w:p>
    <w:p w:rsidR="00FA74A8" w:rsidRPr="00574786" w:rsidRDefault="004D68B7"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Linearity is performed by preparing </w:t>
      </w:r>
      <w:r w:rsidR="000D7093" w:rsidRPr="00574786">
        <w:rPr>
          <w:sz w:val="20"/>
          <w:szCs w:val="20"/>
        </w:rPr>
        <w:t xml:space="preserve">(50.100.50.500.1000ng) </w:t>
      </w:r>
      <w:r w:rsidRPr="00574786">
        <w:rPr>
          <w:sz w:val="20"/>
          <w:szCs w:val="20"/>
        </w:rPr>
        <w:t xml:space="preserve">different concentrations of </w:t>
      </w:r>
      <w:r w:rsidRPr="00574786">
        <w:rPr>
          <w:sz w:val="20"/>
          <w:szCs w:val="20"/>
        </w:rPr>
        <w:lastRenderedPageBreak/>
        <w:t xml:space="preserve">drug standard. Linearity is </w:t>
      </w:r>
      <w:r w:rsidR="004F181D" w:rsidRPr="00574786">
        <w:rPr>
          <w:sz w:val="20"/>
          <w:szCs w:val="20"/>
        </w:rPr>
        <w:t>defined by the squared correlation coefficient, where the calculated coefficient (r2) ranged from 0.9901 to 0.9968 for</w:t>
      </w:r>
      <w:r w:rsidR="00CD3CF7" w:rsidRPr="00574786">
        <w:rPr>
          <w:sz w:val="20"/>
          <w:szCs w:val="20"/>
        </w:rPr>
        <w:t xml:space="preserve"> </w:t>
      </w:r>
      <w:r w:rsidR="004F181D" w:rsidRPr="00574786">
        <w:rPr>
          <w:sz w:val="20"/>
          <w:szCs w:val="20"/>
        </w:rPr>
        <w:t xml:space="preserve">each </w:t>
      </w:r>
      <w:r w:rsidR="000D7093" w:rsidRPr="00574786">
        <w:rPr>
          <w:sz w:val="20"/>
          <w:szCs w:val="20"/>
        </w:rPr>
        <w:t>tetracycline</w:t>
      </w:r>
      <w:r w:rsidR="004F181D" w:rsidRPr="00574786">
        <w:rPr>
          <w:sz w:val="20"/>
          <w:szCs w:val="20"/>
        </w:rPr>
        <w:t xml:space="preserve"> had own linear equation.</w:t>
      </w:r>
    </w:p>
    <w:p w:rsidR="00B13D16" w:rsidRPr="00574786" w:rsidRDefault="004F181D" w:rsidP="00285F11">
      <w:pPr>
        <w:autoSpaceDE w:val="0"/>
        <w:autoSpaceDN w:val="0"/>
        <w:adjustRightInd w:val="0"/>
        <w:snapToGrid w:val="0"/>
        <w:spacing w:after="0" w:line="240" w:lineRule="auto"/>
        <w:jc w:val="both"/>
        <w:rPr>
          <w:sz w:val="20"/>
          <w:szCs w:val="20"/>
        </w:rPr>
      </w:pPr>
      <w:r w:rsidRPr="00574786">
        <w:rPr>
          <w:b/>
          <w:bCs/>
          <w:sz w:val="20"/>
          <w:szCs w:val="20"/>
        </w:rPr>
        <w:t>3.3.3. Selectivity and specificity:</w:t>
      </w:r>
    </w:p>
    <w:p w:rsidR="00864BAC" w:rsidRPr="00574786" w:rsidRDefault="004F181D" w:rsidP="00285F11">
      <w:pPr>
        <w:autoSpaceDE w:val="0"/>
        <w:autoSpaceDN w:val="0"/>
        <w:adjustRightInd w:val="0"/>
        <w:snapToGrid w:val="0"/>
        <w:spacing w:after="0" w:line="240" w:lineRule="auto"/>
        <w:ind w:firstLine="425"/>
        <w:jc w:val="both"/>
        <w:rPr>
          <w:b/>
          <w:bCs/>
          <w:sz w:val="20"/>
          <w:szCs w:val="20"/>
        </w:rPr>
      </w:pPr>
      <w:r w:rsidRPr="00574786">
        <w:rPr>
          <w:sz w:val="20"/>
          <w:szCs w:val="20"/>
        </w:rPr>
        <w:t xml:space="preserve">Verification of selectivity is conducted by evaluating the spiked standard response following extraction from different chicken tissues. Acceptance criteria: there is no interference between the pure standard and peaks of any impurities or extracted solvents according to </w:t>
      </w:r>
      <w:r w:rsidR="00864BAC" w:rsidRPr="00574786">
        <w:rPr>
          <w:sz w:val="20"/>
          <w:szCs w:val="20"/>
        </w:rPr>
        <w:t xml:space="preserve">International Conference on </w:t>
      </w:r>
      <w:proofErr w:type="spellStart"/>
      <w:r w:rsidR="00864BAC" w:rsidRPr="00574786">
        <w:rPr>
          <w:sz w:val="20"/>
          <w:szCs w:val="20"/>
        </w:rPr>
        <w:t>Harmonisation</w:t>
      </w:r>
      <w:proofErr w:type="spellEnd"/>
      <w:r w:rsidR="00977571" w:rsidRPr="00574786">
        <w:rPr>
          <w:sz w:val="20"/>
          <w:szCs w:val="20"/>
        </w:rPr>
        <w:t xml:space="preserve"> [9]</w:t>
      </w:r>
      <w:r w:rsidR="00864BAC" w:rsidRPr="00574786">
        <w:rPr>
          <w:sz w:val="20"/>
          <w:szCs w:val="20"/>
        </w:rPr>
        <w:t>.</w:t>
      </w:r>
    </w:p>
    <w:p w:rsidR="00B13D16" w:rsidRPr="00574786" w:rsidRDefault="004F181D" w:rsidP="00285F11">
      <w:pPr>
        <w:snapToGrid w:val="0"/>
        <w:spacing w:after="0" w:line="240" w:lineRule="auto"/>
        <w:jc w:val="both"/>
        <w:rPr>
          <w:sz w:val="20"/>
          <w:szCs w:val="20"/>
        </w:rPr>
      </w:pPr>
      <w:r w:rsidRPr="00574786">
        <w:rPr>
          <w:b/>
          <w:bCs/>
          <w:sz w:val="20"/>
          <w:szCs w:val="20"/>
        </w:rPr>
        <w:t>3.3.4. Accuracy and recovery:</w:t>
      </w:r>
    </w:p>
    <w:p w:rsidR="00FA74A8" w:rsidRPr="00574786" w:rsidRDefault="004F181D" w:rsidP="00285F11">
      <w:pPr>
        <w:snapToGrid w:val="0"/>
        <w:spacing w:after="0" w:line="240" w:lineRule="auto"/>
        <w:ind w:firstLine="425"/>
        <w:jc w:val="both"/>
        <w:rPr>
          <w:sz w:val="20"/>
          <w:szCs w:val="20"/>
        </w:rPr>
      </w:pPr>
      <w:r w:rsidRPr="00574786">
        <w:rPr>
          <w:sz w:val="20"/>
          <w:szCs w:val="20"/>
        </w:rPr>
        <w:t xml:space="preserve">In this case trueness is the closeness of the mean of a set of measurement results to the actual (true) value and Accuracy was determined over the range of 50%, </w:t>
      </w:r>
      <w:r w:rsidR="004D68B7" w:rsidRPr="00574786">
        <w:rPr>
          <w:sz w:val="20"/>
          <w:szCs w:val="20"/>
        </w:rPr>
        <w:t xml:space="preserve">100% and 200% of the sample concentration. </w:t>
      </w:r>
      <w:proofErr w:type="gramStart"/>
      <w:r w:rsidR="004D68B7" w:rsidRPr="00574786">
        <w:rPr>
          <w:sz w:val="20"/>
          <w:szCs w:val="20"/>
        </w:rPr>
        <w:t xml:space="preserve">Calculated amount of each of </w:t>
      </w:r>
      <w:proofErr w:type="spellStart"/>
      <w:r w:rsidR="004D68B7" w:rsidRPr="00574786">
        <w:rPr>
          <w:sz w:val="20"/>
          <w:szCs w:val="20"/>
        </w:rPr>
        <w:t>tetracyclines</w:t>
      </w:r>
      <w:proofErr w:type="spellEnd"/>
      <w:r w:rsidR="004D68B7" w:rsidRPr="00574786">
        <w:rPr>
          <w:sz w:val="20"/>
          <w:szCs w:val="20"/>
        </w:rPr>
        <w:t xml:space="preserve"> which added in spiked sample to attain </w:t>
      </w:r>
      <w:r w:rsidRPr="00574786">
        <w:rPr>
          <w:sz w:val="20"/>
          <w:szCs w:val="20"/>
        </w:rPr>
        <w:t>50%, 100% and 200% of sample concentration.</w:t>
      </w:r>
      <w:proofErr w:type="gramEnd"/>
      <w:r w:rsidRPr="00574786">
        <w:rPr>
          <w:sz w:val="20"/>
          <w:szCs w:val="20"/>
        </w:rPr>
        <w:t xml:space="preserve"> Each spiked sample was prepared in triplicate at each level and injected. The chromatograms were recorded and from the peak area of drug, % recovery was calculated from regression equation as shown in (Table 1).The tissue samples of chicken are spiked by adding known quantities of TCs. Those samples are analyzed against standard solutions of same concentrations. The accuracy is then calculated from the test results as a percentage recovery.</w:t>
      </w:r>
    </w:p>
    <w:p w:rsidR="00B13D16" w:rsidRPr="00574786" w:rsidRDefault="004F181D" w:rsidP="00285F11">
      <w:pPr>
        <w:autoSpaceDE w:val="0"/>
        <w:autoSpaceDN w:val="0"/>
        <w:adjustRightInd w:val="0"/>
        <w:snapToGrid w:val="0"/>
        <w:spacing w:after="0" w:line="240" w:lineRule="auto"/>
        <w:jc w:val="both"/>
        <w:rPr>
          <w:sz w:val="20"/>
          <w:szCs w:val="20"/>
        </w:rPr>
      </w:pPr>
      <w:r w:rsidRPr="00574786">
        <w:rPr>
          <w:b/>
          <w:bCs/>
          <w:sz w:val="20"/>
          <w:szCs w:val="20"/>
        </w:rPr>
        <w:t>3.3.5. Limit of detection (LOD):</w:t>
      </w:r>
    </w:p>
    <w:p w:rsidR="00864BAC" w:rsidRPr="00574786" w:rsidRDefault="004F181D" w:rsidP="00285F11">
      <w:pPr>
        <w:autoSpaceDE w:val="0"/>
        <w:autoSpaceDN w:val="0"/>
        <w:adjustRightInd w:val="0"/>
        <w:snapToGrid w:val="0"/>
        <w:spacing w:after="0" w:line="240" w:lineRule="auto"/>
        <w:ind w:firstLine="425"/>
        <w:jc w:val="both"/>
        <w:rPr>
          <w:b/>
          <w:bCs/>
          <w:sz w:val="20"/>
          <w:szCs w:val="20"/>
        </w:rPr>
      </w:pPr>
      <w:r w:rsidRPr="00574786">
        <w:rPr>
          <w:sz w:val="20"/>
          <w:szCs w:val="20"/>
        </w:rPr>
        <w:t xml:space="preserve">It is considered to be the quantity yielding a detector response which gives signal to noise ratio 3:1 according to </w:t>
      </w:r>
      <w:r w:rsidR="00864BAC" w:rsidRPr="00574786">
        <w:rPr>
          <w:sz w:val="20"/>
          <w:szCs w:val="20"/>
        </w:rPr>
        <w:t xml:space="preserve">International Conference on </w:t>
      </w:r>
      <w:proofErr w:type="spellStart"/>
      <w:r w:rsidR="00864BAC" w:rsidRPr="00574786">
        <w:rPr>
          <w:sz w:val="20"/>
          <w:szCs w:val="20"/>
        </w:rPr>
        <w:t>Harmonisation</w:t>
      </w:r>
      <w:proofErr w:type="spellEnd"/>
      <w:r w:rsidR="00977571" w:rsidRPr="00574786">
        <w:rPr>
          <w:sz w:val="20"/>
          <w:szCs w:val="20"/>
        </w:rPr>
        <w:t xml:space="preserve"> [9]</w:t>
      </w:r>
      <w:r w:rsidR="00864BAC" w:rsidRPr="00574786">
        <w:rPr>
          <w:sz w:val="20"/>
          <w:szCs w:val="20"/>
        </w:rPr>
        <w:t>.</w:t>
      </w:r>
    </w:p>
    <w:p w:rsidR="007A4624"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It could be observed that LOD of the suggested method 16.66, 8.33, 16.66ng for </w:t>
      </w:r>
      <w:proofErr w:type="spellStart"/>
      <w:r w:rsidR="00864BAC" w:rsidRPr="00574786">
        <w:rPr>
          <w:sz w:val="20"/>
          <w:szCs w:val="20"/>
        </w:rPr>
        <w:t>ox</w:t>
      </w:r>
      <w:r w:rsidR="00CD3CF7" w:rsidRPr="00574786">
        <w:rPr>
          <w:sz w:val="20"/>
          <w:szCs w:val="20"/>
        </w:rPr>
        <w:t>y</w:t>
      </w:r>
      <w:r w:rsidR="00864BAC" w:rsidRPr="00574786">
        <w:rPr>
          <w:sz w:val="20"/>
          <w:szCs w:val="20"/>
        </w:rPr>
        <w:t>tetracycline</w:t>
      </w:r>
      <w:proofErr w:type="spellEnd"/>
      <w:r w:rsidRPr="00574786">
        <w:rPr>
          <w:sz w:val="20"/>
          <w:szCs w:val="20"/>
        </w:rPr>
        <w:t xml:space="preserve">, </w:t>
      </w:r>
      <w:r w:rsidR="00864BAC" w:rsidRPr="00574786">
        <w:rPr>
          <w:sz w:val="20"/>
          <w:szCs w:val="20"/>
        </w:rPr>
        <w:t>tetracycline</w:t>
      </w:r>
      <w:r w:rsidRPr="00574786">
        <w:rPr>
          <w:sz w:val="20"/>
          <w:szCs w:val="20"/>
        </w:rPr>
        <w:t xml:space="preserve"> and </w:t>
      </w:r>
      <w:proofErr w:type="spellStart"/>
      <w:r w:rsidR="00864BAC" w:rsidRPr="00574786">
        <w:rPr>
          <w:sz w:val="20"/>
          <w:szCs w:val="20"/>
        </w:rPr>
        <w:t>doxycycline</w:t>
      </w:r>
      <w:proofErr w:type="spellEnd"/>
      <w:r w:rsidR="00864BAC" w:rsidRPr="00574786">
        <w:rPr>
          <w:sz w:val="20"/>
          <w:szCs w:val="20"/>
        </w:rPr>
        <w:t>.</w:t>
      </w:r>
    </w:p>
    <w:p w:rsidR="00B13D16" w:rsidRPr="00574786" w:rsidRDefault="004F181D" w:rsidP="00285F11">
      <w:pPr>
        <w:autoSpaceDE w:val="0"/>
        <w:autoSpaceDN w:val="0"/>
        <w:adjustRightInd w:val="0"/>
        <w:snapToGrid w:val="0"/>
        <w:spacing w:after="0" w:line="240" w:lineRule="auto"/>
        <w:jc w:val="both"/>
        <w:rPr>
          <w:b/>
          <w:bCs/>
          <w:sz w:val="20"/>
          <w:szCs w:val="20"/>
        </w:rPr>
      </w:pPr>
      <w:r w:rsidRPr="00574786">
        <w:rPr>
          <w:b/>
          <w:bCs/>
          <w:sz w:val="20"/>
          <w:szCs w:val="20"/>
        </w:rPr>
        <w:lastRenderedPageBreak/>
        <w:t>4.1.5.6. Limit of quantification (LOQ):</w:t>
      </w:r>
    </w:p>
    <w:p w:rsidR="00AA7807" w:rsidRPr="00574786" w:rsidRDefault="004F181D" w:rsidP="00285F11">
      <w:pPr>
        <w:autoSpaceDE w:val="0"/>
        <w:autoSpaceDN w:val="0"/>
        <w:adjustRightInd w:val="0"/>
        <w:snapToGrid w:val="0"/>
        <w:spacing w:after="0" w:line="240" w:lineRule="auto"/>
        <w:ind w:firstLine="425"/>
        <w:jc w:val="both"/>
        <w:rPr>
          <w:b/>
          <w:bCs/>
          <w:sz w:val="20"/>
          <w:szCs w:val="20"/>
        </w:rPr>
      </w:pPr>
      <w:r w:rsidRPr="00574786">
        <w:rPr>
          <w:sz w:val="20"/>
          <w:szCs w:val="20"/>
        </w:rPr>
        <w:t xml:space="preserve">It is the lowest amount that can be analyzed within acceptable precision and accuracy which gives signal to noise ratio 10:1 according to </w:t>
      </w:r>
      <w:r w:rsidR="00864BAC" w:rsidRPr="00574786">
        <w:rPr>
          <w:sz w:val="20"/>
          <w:szCs w:val="20"/>
        </w:rPr>
        <w:t xml:space="preserve">International Conference on </w:t>
      </w:r>
      <w:proofErr w:type="spellStart"/>
      <w:r w:rsidR="00864BAC" w:rsidRPr="00574786">
        <w:rPr>
          <w:sz w:val="20"/>
          <w:szCs w:val="20"/>
        </w:rPr>
        <w:t>Harmonisation</w:t>
      </w:r>
      <w:proofErr w:type="spellEnd"/>
      <w:r w:rsidR="00977571" w:rsidRPr="00574786">
        <w:rPr>
          <w:sz w:val="20"/>
          <w:szCs w:val="20"/>
        </w:rPr>
        <w:t xml:space="preserve"> [9]</w:t>
      </w:r>
      <w:r w:rsidR="00864BAC" w:rsidRPr="00574786">
        <w:rPr>
          <w:sz w:val="20"/>
          <w:szCs w:val="20"/>
        </w:rPr>
        <w:t>.</w:t>
      </w:r>
      <w:r w:rsidRPr="00574786">
        <w:rPr>
          <w:sz w:val="20"/>
          <w:szCs w:val="20"/>
        </w:rPr>
        <w:t xml:space="preserve"> It could be observed that LOQ of the suggested method was 50, 25 and 50ng for </w:t>
      </w:r>
      <w:proofErr w:type="spellStart"/>
      <w:r w:rsidR="00864BAC" w:rsidRPr="00574786">
        <w:rPr>
          <w:sz w:val="20"/>
          <w:szCs w:val="20"/>
        </w:rPr>
        <w:t>ox</w:t>
      </w:r>
      <w:r w:rsidR="00CD3CF7" w:rsidRPr="00574786">
        <w:rPr>
          <w:sz w:val="20"/>
          <w:szCs w:val="20"/>
        </w:rPr>
        <w:t>y</w:t>
      </w:r>
      <w:r w:rsidR="00864BAC" w:rsidRPr="00574786">
        <w:rPr>
          <w:sz w:val="20"/>
          <w:szCs w:val="20"/>
        </w:rPr>
        <w:t>tetracycline</w:t>
      </w:r>
      <w:proofErr w:type="spellEnd"/>
      <w:r w:rsidRPr="00574786">
        <w:rPr>
          <w:sz w:val="20"/>
          <w:szCs w:val="20"/>
        </w:rPr>
        <w:t xml:space="preserve">, </w:t>
      </w:r>
      <w:r w:rsidR="00864BAC" w:rsidRPr="00574786">
        <w:rPr>
          <w:sz w:val="20"/>
          <w:szCs w:val="20"/>
        </w:rPr>
        <w:t>tetracycline</w:t>
      </w:r>
      <w:r w:rsidRPr="00574786">
        <w:rPr>
          <w:sz w:val="20"/>
          <w:szCs w:val="20"/>
        </w:rPr>
        <w:t xml:space="preserve"> and </w:t>
      </w:r>
      <w:proofErr w:type="spellStart"/>
      <w:r w:rsidR="00864BAC" w:rsidRPr="00574786">
        <w:rPr>
          <w:sz w:val="20"/>
          <w:szCs w:val="20"/>
        </w:rPr>
        <w:t>doxycycline</w:t>
      </w:r>
      <w:proofErr w:type="spellEnd"/>
      <w:r w:rsidR="00864BAC" w:rsidRPr="00574786">
        <w:rPr>
          <w:b/>
          <w:bCs/>
          <w:sz w:val="20"/>
          <w:szCs w:val="20"/>
        </w:rPr>
        <w:t>.</w:t>
      </w:r>
    </w:p>
    <w:p w:rsidR="00285F11" w:rsidRPr="00574786" w:rsidRDefault="00285F11" w:rsidP="00285F11">
      <w:pPr>
        <w:autoSpaceDE w:val="0"/>
        <w:autoSpaceDN w:val="0"/>
        <w:adjustRightInd w:val="0"/>
        <w:snapToGrid w:val="0"/>
        <w:spacing w:after="0" w:line="240" w:lineRule="auto"/>
        <w:jc w:val="both"/>
        <w:rPr>
          <w:b/>
          <w:bCs/>
          <w:sz w:val="20"/>
          <w:szCs w:val="20"/>
          <w:lang w:eastAsia="zh-CN"/>
        </w:rPr>
      </w:pPr>
    </w:p>
    <w:p w:rsidR="00285F11" w:rsidRPr="00574786" w:rsidRDefault="00285F11" w:rsidP="00285F11">
      <w:pPr>
        <w:snapToGrid w:val="0"/>
        <w:spacing w:after="0" w:line="240" w:lineRule="auto"/>
        <w:jc w:val="both"/>
        <w:rPr>
          <w:b/>
          <w:bCs/>
          <w:sz w:val="20"/>
          <w:szCs w:val="20"/>
        </w:rPr>
      </w:pPr>
      <w:r w:rsidRPr="00574786">
        <w:rPr>
          <w:b/>
          <w:bCs/>
          <w:sz w:val="20"/>
          <w:szCs w:val="20"/>
        </w:rPr>
        <w:t>4. Method application:</w:t>
      </w:r>
    </w:p>
    <w:p w:rsidR="00285F11" w:rsidRPr="00574786" w:rsidRDefault="00285F11" w:rsidP="00285F11">
      <w:pPr>
        <w:snapToGrid w:val="0"/>
        <w:spacing w:after="0" w:line="240" w:lineRule="auto"/>
        <w:ind w:firstLine="425"/>
        <w:jc w:val="both"/>
        <w:rPr>
          <w:sz w:val="20"/>
          <w:szCs w:val="20"/>
        </w:rPr>
      </w:pPr>
      <w:r w:rsidRPr="00574786">
        <w:rPr>
          <w:sz w:val="20"/>
          <w:szCs w:val="20"/>
        </w:rPr>
        <w:t xml:space="preserve">A total of 75 local chicken samples were analyzed for </w:t>
      </w:r>
      <w:proofErr w:type="spellStart"/>
      <w:r w:rsidRPr="00574786">
        <w:rPr>
          <w:sz w:val="20"/>
          <w:szCs w:val="20"/>
        </w:rPr>
        <w:t>tetracyclines</w:t>
      </w:r>
      <w:proofErr w:type="spellEnd"/>
      <w:r w:rsidRPr="00574786">
        <w:rPr>
          <w:sz w:val="20"/>
          <w:szCs w:val="20"/>
        </w:rPr>
        <w:t xml:space="preserve"> residues 25for </w:t>
      </w:r>
      <w:proofErr w:type="spellStart"/>
      <w:r w:rsidRPr="00574786">
        <w:rPr>
          <w:sz w:val="20"/>
          <w:szCs w:val="20"/>
        </w:rPr>
        <w:t>oxytetracycline</w:t>
      </w:r>
      <w:proofErr w:type="spellEnd"/>
      <w:r w:rsidRPr="00574786">
        <w:rPr>
          <w:sz w:val="20"/>
          <w:szCs w:val="20"/>
        </w:rPr>
        <w:t xml:space="preserve">, 25 for tetracycline and 25 for </w:t>
      </w:r>
      <w:proofErr w:type="spellStart"/>
      <w:r w:rsidRPr="00574786">
        <w:rPr>
          <w:sz w:val="20"/>
          <w:szCs w:val="20"/>
        </w:rPr>
        <w:t>doxycycline</w:t>
      </w:r>
      <w:proofErr w:type="spellEnd"/>
      <w:r w:rsidRPr="00574786">
        <w:rPr>
          <w:sz w:val="20"/>
          <w:szCs w:val="20"/>
        </w:rPr>
        <w:t>. The samples consist of 15 meat samples and 10 liver samples for each antibiotic.</w:t>
      </w:r>
    </w:p>
    <w:p w:rsidR="00285F11" w:rsidRPr="00574786" w:rsidRDefault="00285F11" w:rsidP="00285F11">
      <w:pPr>
        <w:snapToGrid w:val="0"/>
        <w:spacing w:after="0" w:line="240" w:lineRule="auto"/>
        <w:ind w:firstLine="425"/>
        <w:jc w:val="both"/>
        <w:rPr>
          <w:sz w:val="20"/>
          <w:szCs w:val="20"/>
        </w:rPr>
      </w:pPr>
      <w:r w:rsidRPr="00574786">
        <w:rPr>
          <w:sz w:val="20"/>
          <w:szCs w:val="20"/>
        </w:rPr>
        <w:t xml:space="preserve">The results revealed that the incidence of antibiotic residues could be detected in local chicken meat and liver samples as follow 8(32%), 5(20%) for tetracycline, 6(28%), 3(12%) for </w:t>
      </w:r>
      <w:proofErr w:type="spellStart"/>
      <w:r w:rsidRPr="00574786">
        <w:rPr>
          <w:sz w:val="20"/>
          <w:szCs w:val="20"/>
        </w:rPr>
        <w:t>oxytetracycline</w:t>
      </w:r>
      <w:proofErr w:type="spellEnd"/>
      <w:r w:rsidRPr="00574786">
        <w:rPr>
          <w:sz w:val="20"/>
          <w:szCs w:val="20"/>
        </w:rPr>
        <w:t xml:space="preserve"> and 6(24%), 5(20%) for </w:t>
      </w:r>
      <w:proofErr w:type="spellStart"/>
      <w:r w:rsidRPr="00574786">
        <w:rPr>
          <w:sz w:val="20"/>
          <w:szCs w:val="20"/>
        </w:rPr>
        <w:t>doxycycline</w:t>
      </w:r>
      <w:proofErr w:type="spellEnd"/>
      <w:r w:rsidRPr="00574786">
        <w:rPr>
          <w:sz w:val="20"/>
          <w:szCs w:val="20"/>
        </w:rPr>
        <w:t>.</w:t>
      </w:r>
    </w:p>
    <w:p w:rsidR="00285F11" w:rsidRPr="00574786" w:rsidRDefault="00285F11" w:rsidP="00285F11">
      <w:pPr>
        <w:snapToGrid w:val="0"/>
        <w:spacing w:after="0" w:line="240" w:lineRule="auto"/>
        <w:ind w:firstLine="425"/>
        <w:jc w:val="both"/>
        <w:rPr>
          <w:sz w:val="20"/>
          <w:szCs w:val="20"/>
        </w:rPr>
      </w:pPr>
      <w:r w:rsidRPr="00574786">
        <w:rPr>
          <w:sz w:val="20"/>
          <w:szCs w:val="20"/>
        </w:rPr>
        <w:t>Tetracycline in positive samples was detected and quantified The results revealed that 8 out of 15(53.33%) muscle samples contains tetracycline residues which ranged from 0.01880 to 1.08746μg/gm with mean 0.32325μg/gm.</w:t>
      </w:r>
    </w:p>
    <w:p w:rsidR="00285F11" w:rsidRPr="00574786" w:rsidRDefault="00285F11"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And also about 5 out of 10(50%) liver samples contains tetracycline residues which ranged from 0.07329 to2.12895μg/gm with mean 1.03523μg/gm and found that 6out of 25 samples contain tetracycline residues above the maximum residue limits (MRLs) while 7 samples within (MRLs). The maximum residue limits (MRLs) for tetracycline residues as follow: 0.2 and 0.6μg/g for muscles, liver, respectively according to the international </w:t>
      </w:r>
      <w:r w:rsidRPr="00574786">
        <w:rPr>
          <w:bCs/>
          <w:sz w:val="20"/>
          <w:szCs w:val="20"/>
        </w:rPr>
        <w:t xml:space="preserve">standard </w:t>
      </w:r>
      <w:r w:rsidRPr="00574786">
        <w:rPr>
          <w:sz w:val="20"/>
          <w:szCs w:val="20"/>
        </w:rPr>
        <w:t xml:space="preserve">limits that reported by FAO and/Codex </w:t>
      </w:r>
      <w:proofErr w:type="spellStart"/>
      <w:proofErr w:type="gramStart"/>
      <w:r w:rsidRPr="00574786">
        <w:rPr>
          <w:sz w:val="20"/>
          <w:szCs w:val="20"/>
        </w:rPr>
        <w:t>Alimentrus</w:t>
      </w:r>
      <w:proofErr w:type="spellEnd"/>
      <w:r w:rsidRPr="00574786">
        <w:rPr>
          <w:sz w:val="20"/>
          <w:szCs w:val="20"/>
        </w:rPr>
        <w:t xml:space="preserve"> ,</w:t>
      </w:r>
      <w:proofErr w:type="gramEnd"/>
      <w:r w:rsidRPr="00574786">
        <w:rPr>
          <w:sz w:val="20"/>
          <w:szCs w:val="20"/>
        </w:rPr>
        <w:t xml:space="preserve"> FAO and EU[10,11].</w:t>
      </w:r>
    </w:p>
    <w:p w:rsidR="00285F11" w:rsidRPr="00574786" w:rsidRDefault="00285F11" w:rsidP="00285F11">
      <w:pPr>
        <w:autoSpaceDE w:val="0"/>
        <w:autoSpaceDN w:val="0"/>
        <w:adjustRightInd w:val="0"/>
        <w:snapToGrid w:val="0"/>
        <w:spacing w:after="0" w:line="240" w:lineRule="auto"/>
        <w:jc w:val="both"/>
        <w:rPr>
          <w:b/>
          <w:bCs/>
          <w:sz w:val="20"/>
          <w:szCs w:val="20"/>
          <w:lang w:eastAsia="zh-CN"/>
        </w:rPr>
        <w:sectPr w:rsidR="00285F11" w:rsidRPr="00574786" w:rsidSect="00574786">
          <w:headerReference w:type="default" r:id="rId16"/>
          <w:footerReference w:type="default" r:id="rId17"/>
          <w:type w:val="continuous"/>
          <w:pgSz w:w="12240" w:h="15840" w:code="1"/>
          <w:pgMar w:top="1440" w:right="1440" w:bottom="1440" w:left="1440" w:header="720" w:footer="720" w:gutter="0"/>
          <w:cols w:num="2" w:space="576"/>
          <w:docGrid w:linePitch="381"/>
        </w:sectPr>
      </w:pPr>
    </w:p>
    <w:p w:rsidR="00B13D16" w:rsidRPr="00574786" w:rsidRDefault="00B13D16" w:rsidP="00285F11">
      <w:pPr>
        <w:autoSpaceDE w:val="0"/>
        <w:autoSpaceDN w:val="0"/>
        <w:adjustRightInd w:val="0"/>
        <w:snapToGrid w:val="0"/>
        <w:spacing w:after="0" w:line="240" w:lineRule="auto"/>
        <w:jc w:val="center"/>
        <w:rPr>
          <w:b/>
          <w:bCs/>
          <w:sz w:val="20"/>
          <w:szCs w:val="20"/>
        </w:rPr>
      </w:pPr>
    </w:p>
    <w:p w:rsidR="007A4624" w:rsidRPr="00574786" w:rsidRDefault="00466537" w:rsidP="00285F11">
      <w:pPr>
        <w:autoSpaceDE w:val="0"/>
        <w:autoSpaceDN w:val="0"/>
        <w:adjustRightInd w:val="0"/>
        <w:snapToGrid w:val="0"/>
        <w:spacing w:after="0" w:line="240" w:lineRule="auto"/>
        <w:jc w:val="center"/>
        <w:rPr>
          <w:sz w:val="20"/>
          <w:szCs w:val="20"/>
        </w:rPr>
      </w:pPr>
      <w:r w:rsidRPr="00574786">
        <w:rPr>
          <w:b/>
          <w:bCs/>
          <w:sz w:val="20"/>
          <w:szCs w:val="20"/>
        </w:rPr>
        <w:t>Table (</w:t>
      </w:r>
      <w:r w:rsidR="004D68B7" w:rsidRPr="00574786">
        <w:rPr>
          <w:b/>
          <w:bCs/>
          <w:sz w:val="20"/>
          <w:szCs w:val="20"/>
        </w:rPr>
        <w:t>2</w:t>
      </w:r>
      <w:r w:rsidRPr="00574786">
        <w:rPr>
          <w:b/>
          <w:bCs/>
          <w:sz w:val="20"/>
          <w:szCs w:val="20"/>
        </w:rPr>
        <w:t>):</w:t>
      </w:r>
      <w:r w:rsidR="004D68B7" w:rsidRPr="00574786">
        <w:rPr>
          <w:b/>
          <w:bCs/>
          <w:sz w:val="20"/>
          <w:szCs w:val="20"/>
        </w:rPr>
        <w:t xml:space="preserve"> precision and accuracy of the suggested method for </w:t>
      </w:r>
      <w:proofErr w:type="spellStart"/>
      <w:r w:rsidR="004D68B7" w:rsidRPr="00574786">
        <w:rPr>
          <w:b/>
          <w:bCs/>
          <w:sz w:val="20"/>
          <w:szCs w:val="20"/>
        </w:rPr>
        <w:t>tetracyclines</w:t>
      </w:r>
      <w:proofErr w:type="spellEnd"/>
      <w:r w:rsidR="004D68B7" w:rsidRPr="00574786">
        <w:rPr>
          <w:b/>
          <w:bCs/>
          <w:sz w:val="20"/>
          <w:szCs w:val="20"/>
        </w:rPr>
        <w:t xml:space="preserve"> in chicken </w:t>
      </w:r>
      <w:r w:rsidRPr="00574786">
        <w:rPr>
          <w:b/>
          <w:bCs/>
          <w:sz w:val="20"/>
          <w:szCs w:val="20"/>
        </w:rPr>
        <w:t>samples :( n</w:t>
      </w:r>
      <w:r w:rsidR="004D68B7" w:rsidRPr="00574786">
        <w:rPr>
          <w:b/>
          <w:bCs/>
          <w:sz w:val="20"/>
          <w:szCs w:val="20"/>
        </w:rPr>
        <w:t>=18)</w:t>
      </w:r>
    </w:p>
    <w:tbl>
      <w:tblPr>
        <w:tblW w:w="4510" w:type="pct"/>
        <w:jc w:val="center"/>
        <w:tblInd w:w="534" w:type="dxa"/>
        <w:tblLook w:val="04A0"/>
      </w:tblPr>
      <w:tblGrid>
        <w:gridCol w:w="1856"/>
        <w:gridCol w:w="2633"/>
        <w:gridCol w:w="1368"/>
        <w:gridCol w:w="1363"/>
        <w:gridCol w:w="1418"/>
      </w:tblGrid>
      <w:tr w:rsidR="007A4624" w:rsidRPr="00574786" w:rsidTr="00285F11">
        <w:trPr>
          <w:jc w:val="center"/>
        </w:trPr>
        <w:tc>
          <w:tcPr>
            <w:tcW w:w="10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Drug</w:t>
            </w:r>
          </w:p>
        </w:tc>
        <w:tc>
          <w:tcPr>
            <w:tcW w:w="15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Parameter</w:t>
            </w:r>
          </w:p>
        </w:tc>
        <w:tc>
          <w:tcPr>
            <w:tcW w:w="2402" w:type="pct"/>
            <w:gridSpan w:val="3"/>
            <w:tcBorders>
              <w:top w:val="single" w:sz="8" w:space="0" w:color="auto"/>
              <w:left w:val="nil"/>
              <w:bottom w:val="single" w:sz="8" w:space="0" w:color="auto"/>
              <w:right w:val="single" w:sz="8" w:space="0" w:color="000000"/>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Validation samples levels(</w:t>
            </w:r>
            <w:proofErr w:type="spellStart"/>
            <w:r w:rsidRPr="00574786">
              <w:rPr>
                <w:rFonts w:eastAsia="Times New Roman"/>
                <w:color w:val="000000"/>
                <w:sz w:val="20"/>
                <w:szCs w:val="20"/>
              </w:rPr>
              <w:t>ng</w:t>
            </w:r>
            <w:proofErr w:type="spellEnd"/>
            <w:r w:rsidRPr="00574786">
              <w:rPr>
                <w:rFonts w:eastAsia="Times New Roman"/>
                <w:color w:val="000000"/>
                <w:sz w:val="20"/>
                <w:szCs w:val="20"/>
              </w:rPr>
              <w:t>/ml)</w:t>
            </w:r>
          </w:p>
        </w:tc>
      </w:tr>
      <w:tr w:rsidR="007A4624" w:rsidRPr="00574786" w:rsidTr="00285F11">
        <w:trPr>
          <w:jc w:val="center"/>
        </w:trPr>
        <w:tc>
          <w:tcPr>
            <w:tcW w:w="1074" w:type="pct"/>
            <w:vMerge/>
            <w:tcBorders>
              <w:top w:val="single" w:sz="8" w:space="0" w:color="auto"/>
              <w:left w:val="single" w:sz="8" w:space="0" w:color="auto"/>
              <w:bottom w:val="single" w:sz="8" w:space="0" w:color="000000"/>
              <w:right w:val="single" w:sz="8" w:space="0" w:color="auto"/>
            </w:tcBorders>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vMerge/>
            <w:tcBorders>
              <w:top w:val="single" w:sz="8" w:space="0" w:color="auto"/>
              <w:left w:val="single" w:sz="8" w:space="0" w:color="auto"/>
              <w:bottom w:val="single" w:sz="8" w:space="0" w:color="000000"/>
              <w:right w:val="single" w:sz="8" w:space="0" w:color="auto"/>
            </w:tcBorders>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792" w:type="pct"/>
            <w:tcBorders>
              <w:top w:val="nil"/>
              <w:left w:val="nil"/>
              <w:bottom w:val="nil"/>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50%</w:t>
            </w:r>
          </w:p>
        </w:tc>
        <w:tc>
          <w:tcPr>
            <w:tcW w:w="789" w:type="pct"/>
            <w:tcBorders>
              <w:top w:val="nil"/>
              <w:left w:val="nil"/>
              <w:bottom w:val="nil"/>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100%</w:t>
            </w:r>
          </w:p>
        </w:tc>
        <w:tc>
          <w:tcPr>
            <w:tcW w:w="821" w:type="pct"/>
            <w:tcBorders>
              <w:top w:val="nil"/>
              <w:left w:val="nil"/>
              <w:bottom w:val="nil"/>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150%</w:t>
            </w:r>
          </w:p>
        </w:tc>
      </w:tr>
      <w:tr w:rsidR="007A4624" w:rsidRPr="00574786" w:rsidTr="00285F11">
        <w:trPr>
          <w:jc w:val="center"/>
        </w:trPr>
        <w:tc>
          <w:tcPr>
            <w:tcW w:w="1074" w:type="pct"/>
            <w:vMerge/>
            <w:tcBorders>
              <w:top w:val="single" w:sz="8" w:space="0" w:color="auto"/>
              <w:left w:val="single" w:sz="8" w:space="0" w:color="auto"/>
              <w:bottom w:val="single" w:sz="8" w:space="0" w:color="000000"/>
              <w:right w:val="single" w:sz="8" w:space="0" w:color="auto"/>
            </w:tcBorders>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vMerge/>
            <w:tcBorders>
              <w:top w:val="single" w:sz="8" w:space="0" w:color="auto"/>
              <w:left w:val="single" w:sz="8" w:space="0" w:color="auto"/>
              <w:bottom w:val="single" w:sz="8" w:space="0" w:color="000000"/>
              <w:right w:val="single" w:sz="8" w:space="0" w:color="auto"/>
            </w:tcBorders>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100</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200</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300</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proofErr w:type="spellStart"/>
            <w:r w:rsidRPr="00574786">
              <w:rPr>
                <w:rFonts w:eastAsia="Times New Roman"/>
                <w:color w:val="000000"/>
                <w:sz w:val="20"/>
                <w:szCs w:val="20"/>
              </w:rPr>
              <w:t>Oxytetracycline</w:t>
            </w:r>
            <w:proofErr w:type="spellEnd"/>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Average(</w:t>
            </w:r>
            <w:proofErr w:type="spellStart"/>
            <w:r w:rsidRPr="00574786">
              <w:rPr>
                <w:rFonts w:eastAsia="Times New Roman"/>
                <w:color w:val="000000"/>
                <w:sz w:val="20"/>
                <w:szCs w:val="20"/>
              </w:rPr>
              <w:t>ng</w:t>
            </w:r>
            <w:proofErr w:type="spellEnd"/>
            <w:r w:rsidRPr="00574786">
              <w:rPr>
                <w:rFonts w:eastAsia="Times New Roman"/>
                <w:color w:val="000000"/>
                <w:sz w:val="20"/>
                <w:szCs w:val="20"/>
              </w:rPr>
              <w:t>/ml)</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92</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185</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245</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SD(</w:t>
            </w:r>
            <w:proofErr w:type="spellStart"/>
            <w:r w:rsidRPr="00574786">
              <w:rPr>
                <w:rFonts w:eastAsia="Times New Roman"/>
                <w:color w:val="000000"/>
                <w:sz w:val="20"/>
                <w:szCs w:val="20"/>
              </w:rPr>
              <w:t>ng</w:t>
            </w:r>
            <w:proofErr w:type="spellEnd"/>
            <w:r w:rsidRPr="00574786">
              <w:rPr>
                <w:rFonts w:eastAsia="Times New Roman"/>
                <w:color w:val="000000"/>
                <w:sz w:val="20"/>
                <w:szCs w:val="20"/>
              </w:rPr>
              <w:t>/ml)</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2.5</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3.2</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4.5</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proofErr w:type="gramStart"/>
            <w:r w:rsidRPr="00574786">
              <w:rPr>
                <w:rFonts w:eastAsia="Times New Roman"/>
                <w:color w:val="000000"/>
                <w:sz w:val="20"/>
                <w:szCs w:val="20"/>
              </w:rPr>
              <w:t>Precision(</w:t>
            </w:r>
            <w:proofErr w:type="gramEnd"/>
            <w:r w:rsidRPr="00574786">
              <w:rPr>
                <w:rFonts w:eastAsia="Times New Roman"/>
                <w:color w:val="000000"/>
                <w:sz w:val="20"/>
                <w:szCs w:val="20"/>
              </w:rPr>
              <w:t>RSD%)</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2.72</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1.73</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1.84</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proofErr w:type="gramStart"/>
            <w:r w:rsidRPr="00574786">
              <w:rPr>
                <w:rFonts w:eastAsia="Times New Roman"/>
                <w:color w:val="000000"/>
                <w:sz w:val="20"/>
                <w:szCs w:val="20"/>
              </w:rPr>
              <w:t>Accuracy(</w:t>
            </w:r>
            <w:proofErr w:type="gramEnd"/>
            <w:r w:rsidRPr="00574786">
              <w:rPr>
                <w:rFonts w:eastAsia="Times New Roman"/>
                <w:color w:val="000000"/>
                <w:sz w:val="20"/>
                <w:szCs w:val="20"/>
              </w:rPr>
              <w:t>%)</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92</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92.5</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81.66</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Tetracycline</w:t>
            </w:r>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Average(</w:t>
            </w:r>
            <w:proofErr w:type="spellStart"/>
            <w:r w:rsidRPr="00574786">
              <w:rPr>
                <w:rFonts w:eastAsia="Times New Roman"/>
                <w:color w:val="000000"/>
                <w:sz w:val="20"/>
                <w:szCs w:val="20"/>
              </w:rPr>
              <w:t>ng</w:t>
            </w:r>
            <w:proofErr w:type="spellEnd"/>
            <w:r w:rsidRPr="00574786">
              <w:rPr>
                <w:rFonts w:eastAsia="Times New Roman"/>
                <w:color w:val="000000"/>
                <w:sz w:val="20"/>
                <w:szCs w:val="20"/>
              </w:rPr>
              <w:t>/ml)</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93.2</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188</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260</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SD(</w:t>
            </w:r>
            <w:proofErr w:type="spellStart"/>
            <w:r w:rsidRPr="00574786">
              <w:rPr>
                <w:rFonts w:eastAsia="Times New Roman"/>
                <w:color w:val="000000"/>
                <w:sz w:val="20"/>
                <w:szCs w:val="20"/>
              </w:rPr>
              <w:t>ng</w:t>
            </w:r>
            <w:proofErr w:type="spellEnd"/>
            <w:r w:rsidRPr="00574786">
              <w:rPr>
                <w:rFonts w:eastAsia="Times New Roman"/>
                <w:color w:val="000000"/>
                <w:sz w:val="20"/>
                <w:szCs w:val="20"/>
              </w:rPr>
              <w:t>/ml)</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1.5</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3.2</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3.5</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proofErr w:type="gramStart"/>
            <w:r w:rsidRPr="00574786">
              <w:rPr>
                <w:rFonts w:eastAsia="Times New Roman"/>
                <w:color w:val="000000"/>
                <w:sz w:val="20"/>
                <w:szCs w:val="20"/>
              </w:rPr>
              <w:t>Precision(</w:t>
            </w:r>
            <w:proofErr w:type="gramEnd"/>
            <w:r w:rsidRPr="00574786">
              <w:rPr>
                <w:rFonts w:eastAsia="Times New Roman"/>
                <w:color w:val="000000"/>
                <w:sz w:val="20"/>
                <w:szCs w:val="20"/>
              </w:rPr>
              <w:t>RSD%)</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1.61</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1.7</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1.35</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proofErr w:type="gramStart"/>
            <w:r w:rsidRPr="00574786">
              <w:rPr>
                <w:rFonts w:eastAsia="Times New Roman"/>
                <w:color w:val="000000"/>
                <w:sz w:val="20"/>
                <w:szCs w:val="20"/>
              </w:rPr>
              <w:t>Accuracy(</w:t>
            </w:r>
            <w:proofErr w:type="gramEnd"/>
            <w:r w:rsidRPr="00574786">
              <w:rPr>
                <w:rFonts w:eastAsia="Times New Roman"/>
                <w:color w:val="000000"/>
                <w:sz w:val="20"/>
                <w:szCs w:val="20"/>
              </w:rPr>
              <w:t>%)</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93.2</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94</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86.66</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proofErr w:type="spellStart"/>
            <w:r w:rsidRPr="00574786">
              <w:rPr>
                <w:rFonts w:eastAsia="Times New Roman"/>
                <w:color w:val="000000"/>
                <w:sz w:val="20"/>
                <w:szCs w:val="20"/>
              </w:rPr>
              <w:t>Doxycycline</w:t>
            </w:r>
            <w:proofErr w:type="spellEnd"/>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Average(</w:t>
            </w:r>
            <w:proofErr w:type="spellStart"/>
            <w:r w:rsidRPr="00574786">
              <w:rPr>
                <w:rFonts w:eastAsia="Times New Roman"/>
                <w:color w:val="000000"/>
                <w:sz w:val="20"/>
                <w:szCs w:val="20"/>
              </w:rPr>
              <w:t>ng</w:t>
            </w:r>
            <w:proofErr w:type="spellEnd"/>
            <w:r w:rsidRPr="00574786">
              <w:rPr>
                <w:rFonts w:eastAsia="Times New Roman"/>
                <w:color w:val="000000"/>
                <w:sz w:val="20"/>
                <w:szCs w:val="20"/>
              </w:rPr>
              <w:t>/ml)</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85</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171</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233</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SD(</w:t>
            </w:r>
            <w:proofErr w:type="spellStart"/>
            <w:r w:rsidRPr="00574786">
              <w:rPr>
                <w:rFonts w:eastAsia="Times New Roman"/>
                <w:color w:val="000000"/>
                <w:sz w:val="20"/>
                <w:szCs w:val="20"/>
              </w:rPr>
              <w:t>ng</w:t>
            </w:r>
            <w:proofErr w:type="spellEnd"/>
            <w:r w:rsidRPr="00574786">
              <w:rPr>
                <w:rFonts w:eastAsia="Times New Roman"/>
                <w:color w:val="000000"/>
                <w:sz w:val="20"/>
                <w:szCs w:val="20"/>
              </w:rPr>
              <w:t>/ml)</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4.9</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3.8</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6.8</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proofErr w:type="gramStart"/>
            <w:r w:rsidRPr="00574786">
              <w:rPr>
                <w:rFonts w:eastAsia="Times New Roman"/>
                <w:color w:val="000000"/>
                <w:sz w:val="20"/>
                <w:szCs w:val="20"/>
              </w:rPr>
              <w:t>Precision(</w:t>
            </w:r>
            <w:proofErr w:type="gramEnd"/>
            <w:r w:rsidRPr="00574786">
              <w:rPr>
                <w:rFonts w:eastAsia="Times New Roman"/>
                <w:color w:val="000000"/>
                <w:sz w:val="20"/>
                <w:szCs w:val="20"/>
              </w:rPr>
              <w:t>RSD%)</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5.7</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2.22</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2.9</w:t>
            </w:r>
          </w:p>
        </w:tc>
      </w:tr>
      <w:tr w:rsidR="007A4624" w:rsidRPr="00574786" w:rsidTr="00285F11">
        <w:trPr>
          <w:jc w:val="center"/>
        </w:trPr>
        <w:tc>
          <w:tcPr>
            <w:tcW w:w="1074" w:type="pct"/>
            <w:tcBorders>
              <w:top w:val="nil"/>
              <w:left w:val="single" w:sz="8" w:space="0" w:color="auto"/>
              <w:bottom w:val="single" w:sz="8" w:space="0" w:color="auto"/>
              <w:right w:val="single" w:sz="8" w:space="0" w:color="auto"/>
            </w:tcBorders>
            <w:shd w:val="clear" w:color="auto" w:fill="auto"/>
            <w:vAlign w:val="center"/>
            <w:hideMark/>
          </w:tcPr>
          <w:p w:rsidR="008A7326" w:rsidRPr="00574786" w:rsidRDefault="008A7326" w:rsidP="00285F11">
            <w:pPr>
              <w:snapToGrid w:val="0"/>
              <w:spacing w:after="0" w:line="240" w:lineRule="auto"/>
              <w:jc w:val="both"/>
              <w:rPr>
                <w:rFonts w:eastAsia="Times New Roman"/>
                <w:color w:val="000000"/>
                <w:sz w:val="20"/>
                <w:szCs w:val="20"/>
              </w:rPr>
            </w:pPr>
          </w:p>
        </w:tc>
        <w:tc>
          <w:tcPr>
            <w:tcW w:w="1524"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proofErr w:type="gramStart"/>
            <w:r w:rsidRPr="00574786">
              <w:rPr>
                <w:rFonts w:eastAsia="Times New Roman"/>
                <w:color w:val="000000"/>
                <w:sz w:val="20"/>
                <w:szCs w:val="20"/>
              </w:rPr>
              <w:t>Accuracy(</w:t>
            </w:r>
            <w:proofErr w:type="gramEnd"/>
            <w:r w:rsidRPr="00574786">
              <w:rPr>
                <w:rFonts w:eastAsia="Times New Roman"/>
                <w:color w:val="000000"/>
                <w:sz w:val="20"/>
                <w:szCs w:val="20"/>
              </w:rPr>
              <w:t>%)</w:t>
            </w:r>
          </w:p>
        </w:tc>
        <w:tc>
          <w:tcPr>
            <w:tcW w:w="792"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85</w:t>
            </w:r>
          </w:p>
        </w:tc>
        <w:tc>
          <w:tcPr>
            <w:tcW w:w="789"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85.5</w:t>
            </w:r>
          </w:p>
        </w:tc>
        <w:tc>
          <w:tcPr>
            <w:tcW w:w="821" w:type="pct"/>
            <w:tcBorders>
              <w:top w:val="nil"/>
              <w:left w:val="nil"/>
              <w:bottom w:val="single" w:sz="8" w:space="0" w:color="auto"/>
              <w:right w:val="single" w:sz="8" w:space="0" w:color="auto"/>
            </w:tcBorders>
            <w:shd w:val="clear" w:color="auto" w:fill="auto"/>
            <w:vAlign w:val="center"/>
            <w:hideMark/>
          </w:tcPr>
          <w:p w:rsidR="008A7326" w:rsidRPr="00574786" w:rsidRDefault="004F181D" w:rsidP="00285F11">
            <w:pPr>
              <w:snapToGrid w:val="0"/>
              <w:spacing w:after="0" w:line="240" w:lineRule="auto"/>
              <w:jc w:val="both"/>
              <w:rPr>
                <w:rFonts w:eastAsia="Times New Roman"/>
                <w:color w:val="000000"/>
                <w:sz w:val="20"/>
                <w:szCs w:val="20"/>
              </w:rPr>
            </w:pPr>
            <w:r w:rsidRPr="00574786">
              <w:rPr>
                <w:rFonts w:eastAsia="Times New Roman"/>
                <w:color w:val="000000"/>
                <w:sz w:val="20"/>
                <w:szCs w:val="20"/>
              </w:rPr>
              <w:t>77.66</w:t>
            </w:r>
          </w:p>
        </w:tc>
      </w:tr>
    </w:tbl>
    <w:p w:rsidR="00E1538B" w:rsidRDefault="00E1538B" w:rsidP="00285F11">
      <w:pPr>
        <w:autoSpaceDE w:val="0"/>
        <w:autoSpaceDN w:val="0"/>
        <w:adjustRightInd w:val="0"/>
        <w:snapToGrid w:val="0"/>
        <w:spacing w:after="0" w:line="240" w:lineRule="auto"/>
        <w:jc w:val="center"/>
        <w:rPr>
          <w:rFonts w:hint="eastAsia"/>
          <w:sz w:val="20"/>
          <w:szCs w:val="20"/>
          <w:lang w:eastAsia="zh-CN"/>
        </w:rPr>
      </w:pPr>
    </w:p>
    <w:p w:rsidR="00B96F22" w:rsidRPr="00574786" w:rsidRDefault="00864BAC" w:rsidP="00285F11">
      <w:pPr>
        <w:autoSpaceDE w:val="0"/>
        <w:autoSpaceDN w:val="0"/>
        <w:adjustRightInd w:val="0"/>
        <w:snapToGrid w:val="0"/>
        <w:spacing w:after="0" w:line="240" w:lineRule="auto"/>
        <w:jc w:val="center"/>
        <w:rPr>
          <w:sz w:val="20"/>
          <w:szCs w:val="20"/>
        </w:rPr>
      </w:pPr>
      <w:r w:rsidRPr="00574786">
        <w:rPr>
          <w:noProof/>
          <w:sz w:val="20"/>
          <w:szCs w:val="20"/>
          <w:lang w:eastAsia="zh-CN"/>
        </w:rPr>
        <w:drawing>
          <wp:inline distT="0" distB="0" distL="0" distR="0">
            <wp:extent cx="5934973" cy="2562045"/>
            <wp:effectExtent l="19050" t="0" r="8627" b="0"/>
            <wp:docPr id="2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710" cy="2561931"/>
                    </a:xfrm>
                    <a:prstGeom prst="rect">
                      <a:avLst/>
                    </a:prstGeom>
                    <a:noFill/>
                    <a:ln>
                      <a:noFill/>
                    </a:ln>
                  </pic:spPr>
                </pic:pic>
              </a:graphicData>
            </a:graphic>
          </wp:inline>
        </w:drawing>
      </w:r>
    </w:p>
    <w:p w:rsidR="00B96F22" w:rsidRPr="00574786" w:rsidRDefault="004F181D" w:rsidP="00285F11">
      <w:pPr>
        <w:autoSpaceDE w:val="0"/>
        <w:autoSpaceDN w:val="0"/>
        <w:adjustRightInd w:val="0"/>
        <w:snapToGrid w:val="0"/>
        <w:spacing w:after="0" w:line="240" w:lineRule="auto"/>
        <w:jc w:val="center"/>
        <w:rPr>
          <w:sz w:val="20"/>
          <w:szCs w:val="20"/>
          <w:lang w:eastAsia="zh-CN"/>
        </w:rPr>
      </w:pPr>
      <w:r w:rsidRPr="00574786">
        <w:rPr>
          <w:sz w:val="20"/>
          <w:szCs w:val="20"/>
        </w:rPr>
        <w:t>Fig.4: Chromatogram of blank chicken meat sample</w:t>
      </w:r>
      <w:r w:rsidR="001B2D30" w:rsidRPr="00574786">
        <w:rPr>
          <w:sz w:val="20"/>
          <w:szCs w:val="20"/>
        </w:rPr>
        <w:t>.</w:t>
      </w:r>
    </w:p>
    <w:p w:rsidR="00285F11" w:rsidRPr="00574786" w:rsidRDefault="00285F11" w:rsidP="00285F11">
      <w:pPr>
        <w:autoSpaceDE w:val="0"/>
        <w:autoSpaceDN w:val="0"/>
        <w:adjustRightInd w:val="0"/>
        <w:snapToGrid w:val="0"/>
        <w:spacing w:after="0" w:line="240" w:lineRule="auto"/>
        <w:ind w:firstLine="425"/>
        <w:jc w:val="both"/>
        <w:rPr>
          <w:sz w:val="20"/>
          <w:szCs w:val="20"/>
          <w:lang w:eastAsia="zh-CN"/>
        </w:rPr>
      </w:pPr>
    </w:p>
    <w:p w:rsidR="00CB1750" w:rsidRPr="00574786" w:rsidRDefault="00CB1750" w:rsidP="00285F11">
      <w:pPr>
        <w:autoSpaceDE w:val="0"/>
        <w:autoSpaceDN w:val="0"/>
        <w:adjustRightInd w:val="0"/>
        <w:snapToGrid w:val="0"/>
        <w:spacing w:after="0" w:line="240" w:lineRule="auto"/>
        <w:jc w:val="center"/>
        <w:rPr>
          <w:noProof/>
          <w:sz w:val="20"/>
          <w:szCs w:val="20"/>
        </w:rPr>
      </w:pPr>
      <w:r w:rsidRPr="00574786">
        <w:rPr>
          <w:noProof/>
          <w:sz w:val="20"/>
          <w:szCs w:val="20"/>
          <w:lang w:eastAsia="zh-CN"/>
        </w:rPr>
        <w:drawing>
          <wp:inline distT="0" distB="0" distL="0" distR="0">
            <wp:extent cx="5942629" cy="2274073"/>
            <wp:effectExtent l="19050" t="0" r="971" b="0"/>
            <wp:docPr id="1" name="Picture 1" descr="C:\Users\hplc\Desktop\sssh h\mix 1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lc\Desktop\sssh h\mix 1 r.png"/>
                    <pic:cNvPicPr>
                      <a:picLocks noChangeAspect="1" noChangeArrowheads="1"/>
                    </pic:cNvPicPr>
                  </pic:nvPicPr>
                  <pic:blipFill>
                    <a:blip r:embed="rId19" cstate="print"/>
                    <a:srcRect/>
                    <a:stretch>
                      <a:fillRect/>
                    </a:stretch>
                  </pic:blipFill>
                  <pic:spPr bwMode="auto">
                    <a:xfrm>
                      <a:off x="0" y="0"/>
                      <a:ext cx="5943600" cy="2274445"/>
                    </a:xfrm>
                    <a:prstGeom prst="rect">
                      <a:avLst/>
                    </a:prstGeom>
                    <a:noFill/>
                    <a:ln w="9525">
                      <a:noFill/>
                      <a:miter lim="800000"/>
                      <a:headEnd/>
                      <a:tailEnd/>
                    </a:ln>
                  </pic:spPr>
                </pic:pic>
              </a:graphicData>
            </a:graphic>
          </wp:inline>
        </w:drawing>
      </w:r>
    </w:p>
    <w:p w:rsidR="00AA7807" w:rsidRPr="00574786" w:rsidRDefault="00AA7807" w:rsidP="00285F11">
      <w:pPr>
        <w:autoSpaceDE w:val="0"/>
        <w:autoSpaceDN w:val="0"/>
        <w:adjustRightInd w:val="0"/>
        <w:snapToGrid w:val="0"/>
        <w:spacing w:after="0" w:line="240" w:lineRule="auto"/>
        <w:jc w:val="center"/>
        <w:rPr>
          <w:sz w:val="20"/>
          <w:szCs w:val="20"/>
        </w:rPr>
      </w:pPr>
      <w:r w:rsidRPr="00574786">
        <w:rPr>
          <w:sz w:val="20"/>
          <w:szCs w:val="20"/>
        </w:rPr>
        <w:t>Fig.5: Chromatogram of spiked chicken muscle sample with 200ng g</w:t>
      </w:r>
      <w:r w:rsidRPr="00574786">
        <w:rPr>
          <w:sz w:val="20"/>
          <w:szCs w:val="20"/>
          <w:vertAlign w:val="superscript"/>
        </w:rPr>
        <w:t>-1</w:t>
      </w:r>
      <w:r w:rsidRPr="00574786">
        <w:rPr>
          <w:sz w:val="20"/>
          <w:szCs w:val="20"/>
        </w:rPr>
        <w:t xml:space="preserve"> of tetracycline mixed standards.</w:t>
      </w:r>
    </w:p>
    <w:p w:rsidR="00CB1750" w:rsidRPr="00574786" w:rsidRDefault="00CB1750" w:rsidP="00285F11">
      <w:pPr>
        <w:autoSpaceDE w:val="0"/>
        <w:autoSpaceDN w:val="0"/>
        <w:adjustRightInd w:val="0"/>
        <w:snapToGrid w:val="0"/>
        <w:spacing w:after="0" w:line="240" w:lineRule="auto"/>
        <w:ind w:firstLine="425"/>
        <w:jc w:val="both"/>
        <w:rPr>
          <w:noProof/>
          <w:sz w:val="20"/>
          <w:szCs w:val="20"/>
          <w:vertAlign w:val="subscript"/>
        </w:rPr>
      </w:pPr>
    </w:p>
    <w:p w:rsidR="00285F11" w:rsidRPr="00574786" w:rsidRDefault="00CB1750" w:rsidP="00285F11">
      <w:pPr>
        <w:autoSpaceDE w:val="0"/>
        <w:autoSpaceDN w:val="0"/>
        <w:adjustRightInd w:val="0"/>
        <w:snapToGrid w:val="0"/>
        <w:spacing w:after="0" w:line="240" w:lineRule="auto"/>
        <w:jc w:val="center"/>
        <w:rPr>
          <w:sz w:val="20"/>
          <w:szCs w:val="20"/>
          <w:lang w:eastAsia="zh-CN"/>
        </w:rPr>
      </w:pPr>
      <w:r w:rsidRPr="00574786">
        <w:rPr>
          <w:noProof/>
          <w:sz w:val="20"/>
          <w:szCs w:val="20"/>
          <w:lang w:eastAsia="zh-CN"/>
        </w:rPr>
        <w:drawing>
          <wp:inline distT="0" distB="0" distL="0" distR="0">
            <wp:extent cx="5942629" cy="2266122"/>
            <wp:effectExtent l="19050" t="0" r="971" b="0"/>
            <wp:docPr id="6" name="Picture 2" descr="C:\Users\hplc\Desktop\sssh h\mix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lc\Desktop\sssh h\mix 2.5.png"/>
                    <pic:cNvPicPr>
                      <a:picLocks noChangeAspect="1" noChangeArrowheads="1"/>
                    </pic:cNvPicPr>
                  </pic:nvPicPr>
                  <pic:blipFill>
                    <a:blip r:embed="rId20" cstate="print"/>
                    <a:srcRect/>
                    <a:stretch>
                      <a:fillRect/>
                    </a:stretch>
                  </pic:blipFill>
                  <pic:spPr bwMode="auto">
                    <a:xfrm>
                      <a:off x="0" y="0"/>
                      <a:ext cx="5943600" cy="2266492"/>
                    </a:xfrm>
                    <a:prstGeom prst="rect">
                      <a:avLst/>
                    </a:prstGeom>
                    <a:noFill/>
                    <a:ln w="9525">
                      <a:noFill/>
                      <a:miter lim="800000"/>
                      <a:headEnd/>
                      <a:tailEnd/>
                    </a:ln>
                  </pic:spPr>
                </pic:pic>
              </a:graphicData>
            </a:graphic>
          </wp:inline>
        </w:drawing>
      </w:r>
    </w:p>
    <w:p w:rsidR="00B96F22" w:rsidRPr="00574786" w:rsidRDefault="004F181D" w:rsidP="00285F11">
      <w:pPr>
        <w:autoSpaceDE w:val="0"/>
        <w:autoSpaceDN w:val="0"/>
        <w:adjustRightInd w:val="0"/>
        <w:snapToGrid w:val="0"/>
        <w:spacing w:after="0" w:line="240" w:lineRule="auto"/>
        <w:jc w:val="center"/>
        <w:rPr>
          <w:sz w:val="20"/>
          <w:szCs w:val="20"/>
        </w:rPr>
      </w:pPr>
      <w:r w:rsidRPr="00574786">
        <w:rPr>
          <w:sz w:val="20"/>
          <w:szCs w:val="20"/>
        </w:rPr>
        <w:t xml:space="preserve">Fig.5: Chromatogram of spiked </w:t>
      </w:r>
      <w:r w:rsidR="00AA7807" w:rsidRPr="00574786">
        <w:rPr>
          <w:sz w:val="20"/>
          <w:szCs w:val="20"/>
        </w:rPr>
        <w:t>chicken liver</w:t>
      </w:r>
      <w:r w:rsidRPr="00574786">
        <w:rPr>
          <w:sz w:val="20"/>
          <w:szCs w:val="20"/>
        </w:rPr>
        <w:t xml:space="preserve"> sample with 600ng g</w:t>
      </w:r>
      <w:r w:rsidRPr="00574786">
        <w:rPr>
          <w:sz w:val="20"/>
          <w:szCs w:val="20"/>
          <w:vertAlign w:val="superscript"/>
        </w:rPr>
        <w:t>-1</w:t>
      </w:r>
      <w:r w:rsidR="00E1538B">
        <w:rPr>
          <w:rFonts w:hint="eastAsia"/>
          <w:sz w:val="20"/>
          <w:szCs w:val="20"/>
          <w:vertAlign w:val="superscript"/>
          <w:lang w:eastAsia="zh-CN"/>
        </w:rPr>
        <w:t xml:space="preserve"> </w:t>
      </w:r>
      <w:r w:rsidR="00AA7807" w:rsidRPr="00574786">
        <w:rPr>
          <w:sz w:val="20"/>
          <w:szCs w:val="20"/>
        </w:rPr>
        <w:t>of tetracycline mixed standards</w:t>
      </w:r>
      <w:r w:rsidRPr="00574786">
        <w:rPr>
          <w:sz w:val="20"/>
          <w:szCs w:val="20"/>
        </w:rPr>
        <w:t>.</w:t>
      </w:r>
    </w:p>
    <w:p w:rsidR="00285F11" w:rsidRDefault="00285F11" w:rsidP="00285F11">
      <w:pPr>
        <w:snapToGrid w:val="0"/>
        <w:spacing w:after="0" w:line="240" w:lineRule="auto"/>
        <w:jc w:val="both"/>
        <w:rPr>
          <w:rFonts w:hint="eastAsia"/>
          <w:b/>
          <w:bCs/>
          <w:sz w:val="20"/>
          <w:szCs w:val="20"/>
          <w:lang w:eastAsia="zh-CN"/>
        </w:rPr>
      </w:pPr>
    </w:p>
    <w:p w:rsidR="00E1538B" w:rsidRPr="00574786" w:rsidRDefault="00E1538B" w:rsidP="00285F11">
      <w:pPr>
        <w:snapToGrid w:val="0"/>
        <w:spacing w:after="0" w:line="240" w:lineRule="auto"/>
        <w:jc w:val="both"/>
        <w:rPr>
          <w:rFonts w:hint="eastAsia"/>
          <w:b/>
          <w:bCs/>
          <w:sz w:val="20"/>
          <w:szCs w:val="20"/>
          <w:lang w:eastAsia="zh-CN"/>
        </w:rPr>
      </w:pPr>
    </w:p>
    <w:p w:rsidR="00285F11" w:rsidRPr="00574786" w:rsidRDefault="00285F11" w:rsidP="00285F11">
      <w:pPr>
        <w:snapToGrid w:val="0"/>
        <w:spacing w:after="0" w:line="240" w:lineRule="auto"/>
        <w:jc w:val="both"/>
        <w:rPr>
          <w:b/>
          <w:bCs/>
          <w:sz w:val="20"/>
          <w:szCs w:val="20"/>
        </w:rPr>
        <w:sectPr w:rsidR="00285F11" w:rsidRPr="00574786" w:rsidSect="00722E2C">
          <w:headerReference w:type="default" r:id="rId21"/>
          <w:footerReference w:type="default" r:id="rId22"/>
          <w:type w:val="continuous"/>
          <w:pgSz w:w="12240" w:h="15840" w:code="1"/>
          <w:pgMar w:top="1440" w:right="1440" w:bottom="1440" w:left="1440" w:header="720" w:footer="720" w:gutter="0"/>
          <w:cols w:space="720"/>
          <w:docGrid w:linePitch="381"/>
        </w:sectPr>
      </w:pPr>
    </w:p>
    <w:p w:rsidR="00CC3208" w:rsidRPr="00574786" w:rsidRDefault="004F181D" w:rsidP="00285F11">
      <w:pPr>
        <w:snapToGrid w:val="0"/>
        <w:spacing w:after="0" w:line="240" w:lineRule="auto"/>
        <w:ind w:firstLine="425"/>
        <w:jc w:val="both"/>
        <w:rPr>
          <w:sz w:val="20"/>
          <w:szCs w:val="20"/>
        </w:rPr>
      </w:pPr>
      <w:proofErr w:type="spellStart"/>
      <w:r w:rsidRPr="00574786">
        <w:rPr>
          <w:sz w:val="20"/>
          <w:szCs w:val="20"/>
        </w:rPr>
        <w:lastRenderedPageBreak/>
        <w:t>Oxytetracycline</w:t>
      </w:r>
      <w:proofErr w:type="spellEnd"/>
      <w:r w:rsidRPr="00574786">
        <w:rPr>
          <w:sz w:val="20"/>
          <w:szCs w:val="20"/>
        </w:rPr>
        <w:t xml:space="preserve"> in positive samples was detected and quantified The results revealed that 7 out of 15(46.66%) muscle samples contains </w:t>
      </w:r>
      <w:proofErr w:type="spellStart"/>
      <w:r w:rsidRPr="00574786">
        <w:rPr>
          <w:sz w:val="20"/>
          <w:szCs w:val="20"/>
        </w:rPr>
        <w:t>oxytetracycline</w:t>
      </w:r>
      <w:proofErr w:type="spellEnd"/>
      <w:r w:rsidRPr="00574786">
        <w:rPr>
          <w:sz w:val="20"/>
          <w:szCs w:val="20"/>
        </w:rPr>
        <w:t xml:space="preserve"> residues which ranged from 0.07134 to 0.24415 </w:t>
      </w:r>
      <w:proofErr w:type="spellStart"/>
      <w:r w:rsidRPr="00574786">
        <w:rPr>
          <w:sz w:val="20"/>
          <w:szCs w:val="20"/>
        </w:rPr>
        <w:t>μg</w:t>
      </w:r>
      <w:proofErr w:type="spellEnd"/>
      <w:r w:rsidRPr="00574786">
        <w:rPr>
          <w:sz w:val="20"/>
          <w:szCs w:val="20"/>
        </w:rPr>
        <w:t>/gm with mean 0.14030μg/gm.</w:t>
      </w:r>
    </w:p>
    <w:p w:rsidR="00CC3208" w:rsidRPr="00574786" w:rsidRDefault="004F181D"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And also about 4 out of 10(40%) liver samples contains </w:t>
      </w:r>
      <w:proofErr w:type="spellStart"/>
      <w:r w:rsidRPr="00574786">
        <w:rPr>
          <w:sz w:val="20"/>
          <w:szCs w:val="20"/>
        </w:rPr>
        <w:t>oxytetracyclin</w:t>
      </w:r>
      <w:proofErr w:type="spellEnd"/>
      <w:r w:rsidRPr="00574786">
        <w:rPr>
          <w:sz w:val="20"/>
          <w:szCs w:val="20"/>
        </w:rPr>
        <w:t xml:space="preserve"> residues which ranged from 0.24135 to 1.0304μg/gm with mean 0.5326μg/gm and found that 5out of 25 samples contain </w:t>
      </w:r>
      <w:proofErr w:type="spellStart"/>
      <w:r w:rsidRPr="00574786">
        <w:rPr>
          <w:sz w:val="20"/>
          <w:szCs w:val="20"/>
        </w:rPr>
        <w:t>oxytetracycline</w:t>
      </w:r>
      <w:proofErr w:type="spellEnd"/>
      <w:r w:rsidRPr="00574786">
        <w:rPr>
          <w:sz w:val="20"/>
          <w:szCs w:val="20"/>
        </w:rPr>
        <w:t xml:space="preserve"> residues above the maximum residue limits (MRLs) while 6 samples within (MRLs). The maximum residue limits (MRLs) for </w:t>
      </w:r>
      <w:proofErr w:type="spellStart"/>
      <w:r w:rsidRPr="00574786">
        <w:rPr>
          <w:sz w:val="20"/>
          <w:szCs w:val="20"/>
        </w:rPr>
        <w:t>oxytetracycline</w:t>
      </w:r>
      <w:proofErr w:type="spellEnd"/>
      <w:r w:rsidRPr="00574786">
        <w:rPr>
          <w:sz w:val="20"/>
          <w:szCs w:val="20"/>
        </w:rPr>
        <w:t xml:space="preserve"> residues as follow: 0.2 and 0.6μg/g for muscles, liver, respectively.</w:t>
      </w:r>
    </w:p>
    <w:p w:rsidR="00CC3208" w:rsidRPr="00574786" w:rsidRDefault="004D68B7" w:rsidP="00285F11">
      <w:pPr>
        <w:snapToGrid w:val="0"/>
        <w:spacing w:after="0" w:line="240" w:lineRule="auto"/>
        <w:ind w:firstLine="425"/>
        <w:jc w:val="both"/>
        <w:rPr>
          <w:sz w:val="20"/>
          <w:szCs w:val="20"/>
        </w:rPr>
      </w:pPr>
      <w:proofErr w:type="spellStart"/>
      <w:r w:rsidRPr="00574786">
        <w:rPr>
          <w:sz w:val="20"/>
          <w:szCs w:val="20"/>
        </w:rPr>
        <w:t>Dox</w:t>
      </w:r>
      <w:r w:rsidR="00CD4A3F" w:rsidRPr="00574786">
        <w:rPr>
          <w:sz w:val="20"/>
          <w:szCs w:val="20"/>
        </w:rPr>
        <w:t>y</w:t>
      </w:r>
      <w:r w:rsidRPr="00574786">
        <w:rPr>
          <w:sz w:val="20"/>
          <w:szCs w:val="20"/>
        </w:rPr>
        <w:t>cycline</w:t>
      </w:r>
      <w:proofErr w:type="spellEnd"/>
      <w:r w:rsidRPr="00574786">
        <w:rPr>
          <w:sz w:val="20"/>
          <w:szCs w:val="20"/>
        </w:rPr>
        <w:t xml:space="preserve"> in positive samples was detected and quantified The results revealed that 6 out of 15(40%) muscle samples contains </w:t>
      </w:r>
      <w:proofErr w:type="spellStart"/>
      <w:r w:rsidRPr="00574786">
        <w:rPr>
          <w:sz w:val="20"/>
          <w:szCs w:val="20"/>
        </w:rPr>
        <w:t>dox</w:t>
      </w:r>
      <w:r w:rsidR="00864BAC" w:rsidRPr="00574786">
        <w:rPr>
          <w:sz w:val="20"/>
          <w:szCs w:val="20"/>
        </w:rPr>
        <w:t>y</w:t>
      </w:r>
      <w:r w:rsidRPr="00574786">
        <w:rPr>
          <w:sz w:val="20"/>
          <w:szCs w:val="20"/>
        </w:rPr>
        <w:t>cycline</w:t>
      </w:r>
      <w:proofErr w:type="spellEnd"/>
      <w:r w:rsidRPr="00574786">
        <w:rPr>
          <w:sz w:val="20"/>
          <w:szCs w:val="20"/>
        </w:rPr>
        <w:t xml:space="preserve"> residues which ranged from 0.07654 to 0.65385μg/gm with mean0.336941μg/gm.</w:t>
      </w:r>
    </w:p>
    <w:p w:rsidR="00CC3208" w:rsidRPr="00574786" w:rsidRDefault="004D68B7" w:rsidP="00285F11">
      <w:pPr>
        <w:tabs>
          <w:tab w:val="left" w:pos="5217"/>
        </w:tabs>
        <w:autoSpaceDE w:val="0"/>
        <w:autoSpaceDN w:val="0"/>
        <w:adjustRightInd w:val="0"/>
        <w:snapToGrid w:val="0"/>
        <w:spacing w:after="0" w:line="240" w:lineRule="auto"/>
        <w:ind w:firstLine="425"/>
        <w:jc w:val="both"/>
        <w:rPr>
          <w:sz w:val="20"/>
          <w:szCs w:val="20"/>
        </w:rPr>
      </w:pPr>
      <w:r w:rsidRPr="00574786">
        <w:rPr>
          <w:sz w:val="20"/>
          <w:szCs w:val="20"/>
        </w:rPr>
        <w:t xml:space="preserve">And also about 4 out of 10(40%) liver samples contains </w:t>
      </w:r>
      <w:proofErr w:type="spellStart"/>
      <w:r w:rsidRPr="00574786">
        <w:rPr>
          <w:sz w:val="20"/>
          <w:szCs w:val="20"/>
        </w:rPr>
        <w:t>dox</w:t>
      </w:r>
      <w:r w:rsidR="00864BAC" w:rsidRPr="00574786">
        <w:rPr>
          <w:sz w:val="20"/>
          <w:szCs w:val="20"/>
        </w:rPr>
        <w:t>y</w:t>
      </w:r>
      <w:r w:rsidRPr="00574786">
        <w:rPr>
          <w:sz w:val="20"/>
          <w:szCs w:val="20"/>
        </w:rPr>
        <w:t>cycline</w:t>
      </w:r>
      <w:proofErr w:type="spellEnd"/>
      <w:r w:rsidRPr="00574786">
        <w:rPr>
          <w:sz w:val="20"/>
          <w:szCs w:val="20"/>
        </w:rPr>
        <w:t xml:space="preserve"> residues which ranged from 0.21504 to 0.94514μg/gm with mean 0.52814μg/gm and found </w:t>
      </w:r>
      <w:r w:rsidR="004F181D" w:rsidRPr="00574786">
        <w:rPr>
          <w:sz w:val="20"/>
          <w:szCs w:val="20"/>
        </w:rPr>
        <w:t xml:space="preserve">that 5out of 25 samples contain </w:t>
      </w:r>
      <w:proofErr w:type="spellStart"/>
      <w:r w:rsidR="004F181D" w:rsidRPr="00574786">
        <w:rPr>
          <w:sz w:val="20"/>
          <w:szCs w:val="20"/>
        </w:rPr>
        <w:t>dox</w:t>
      </w:r>
      <w:r w:rsidR="00CD4A3F" w:rsidRPr="00574786">
        <w:rPr>
          <w:sz w:val="20"/>
          <w:szCs w:val="20"/>
        </w:rPr>
        <w:t>y</w:t>
      </w:r>
      <w:r w:rsidR="004F181D" w:rsidRPr="00574786">
        <w:rPr>
          <w:sz w:val="20"/>
          <w:szCs w:val="20"/>
        </w:rPr>
        <w:t>cycline</w:t>
      </w:r>
      <w:proofErr w:type="spellEnd"/>
      <w:r w:rsidR="004F181D" w:rsidRPr="00574786">
        <w:rPr>
          <w:sz w:val="20"/>
          <w:szCs w:val="20"/>
        </w:rPr>
        <w:t xml:space="preserve"> residues above the maximum residue limits (MRLs) while 5 samples within (MRLs).</w:t>
      </w:r>
    </w:p>
    <w:p w:rsidR="00A94340" w:rsidRPr="00574786" w:rsidRDefault="004F181D" w:rsidP="00285F11">
      <w:pPr>
        <w:tabs>
          <w:tab w:val="left" w:pos="5217"/>
        </w:tabs>
        <w:autoSpaceDE w:val="0"/>
        <w:autoSpaceDN w:val="0"/>
        <w:adjustRightInd w:val="0"/>
        <w:snapToGrid w:val="0"/>
        <w:spacing w:after="0" w:line="240" w:lineRule="auto"/>
        <w:ind w:firstLine="425"/>
        <w:jc w:val="both"/>
        <w:rPr>
          <w:sz w:val="20"/>
          <w:szCs w:val="20"/>
        </w:rPr>
      </w:pPr>
      <w:r w:rsidRPr="00574786">
        <w:rPr>
          <w:sz w:val="20"/>
          <w:szCs w:val="20"/>
        </w:rPr>
        <w:t>Nearly similar result obtai</w:t>
      </w:r>
      <w:r w:rsidR="003460AF" w:rsidRPr="00574786">
        <w:rPr>
          <w:sz w:val="20"/>
          <w:szCs w:val="20"/>
        </w:rPr>
        <w:t xml:space="preserve">ned by </w:t>
      </w:r>
      <w:proofErr w:type="spellStart"/>
      <w:r w:rsidR="003460AF" w:rsidRPr="00574786">
        <w:rPr>
          <w:sz w:val="20"/>
          <w:szCs w:val="20"/>
        </w:rPr>
        <w:t>Alaa</w:t>
      </w:r>
      <w:proofErr w:type="spellEnd"/>
      <w:r w:rsidR="003460AF" w:rsidRPr="00574786">
        <w:rPr>
          <w:sz w:val="20"/>
          <w:szCs w:val="20"/>
        </w:rPr>
        <w:t xml:space="preserve"> El-din </w:t>
      </w:r>
      <w:r w:rsidRPr="00574786">
        <w:rPr>
          <w:sz w:val="20"/>
          <w:szCs w:val="20"/>
        </w:rPr>
        <w:t xml:space="preserve">who recorded 55.55% in muscles samples and 55.55% in liver samples contained </w:t>
      </w:r>
      <w:proofErr w:type="spellStart"/>
      <w:r w:rsidRPr="00574786">
        <w:rPr>
          <w:sz w:val="20"/>
          <w:szCs w:val="20"/>
        </w:rPr>
        <w:t>oxytetracycli</w:t>
      </w:r>
      <w:r w:rsidR="00FF5A18" w:rsidRPr="00574786">
        <w:rPr>
          <w:sz w:val="20"/>
          <w:szCs w:val="20"/>
        </w:rPr>
        <w:t>ne</w:t>
      </w:r>
      <w:proofErr w:type="spellEnd"/>
      <w:r w:rsidR="00FF5A18" w:rsidRPr="00574786">
        <w:rPr>
          <w:sz w:val="20"/>
          <w:szCs w:val="20"/>
        </w:rPr>
        <w:t xml:space="preserve"> residues[12], while </w:t>
      </w:r>
      <w:proofErr w:type="spellStart"/>
      <w:r w:rsidR="00FF5A18" w:rsidRPr="00574786">
        <w:rPr>
          <w:sz w:val="20"/>
          <w:szCs w:val="20"/>
        </w:rPr>
        <w:t>Abd</w:t>
      </w:r>
      <w:proofErr w:type="spellEnd"/>
      <w:r w:rsidR="00FF5A18" w:rsidRPr="00574786">
        <w:rPr>
          <w:sz w:val="20"/>
          <w:szCs w:val="20"/>
        </w:rPr>
        <w:t xml:space="preserve"> El-</w:t>
      </w:r>
      <w:proofErr w:type="spellStart"/>
      <w:r w:rsidR="00FF5A18" w:rsidRPr="00574786">
        <w:rPr>
          <w:sz w:val="20"/>
          <w:szCs w:val="20"/>
        </w:rPr>
        <w:t>Monem</w:t>
      </w:r>
      <w:proofErr w:type="spellEnd"/>
      <w:r w:rsidR="00FF5A18" w:rsidRPr="00574786">
        <w:rPr>
          <w:sz w:val="20"/>
          <w:szCs w:val="20"/>
        </w:rPr>
        <w:t xml:space="preserve"> </w:t>
      </w:r>
      <w:r w:rsidRPr="00574786">
        <w:rPr>
          <w:sz w:val="20"/>
          <w:szCs w:val="20"/>
        </w:rPr>
        <w:t xml:space="preserve">declared </w:t>
      </w:r>
      <w:r w:rsidR="004D68B7" w:rsidRPr="00574786">
        <w:rPr>
          <w:sz w:val="20"/>
          <w:szCs w:val="20"/>
        </w:rPr>
        <w:t xml:space="preserve">that muscles and liver contain 40% and 60% respectively </w:t>
      </w:r>
      <w:proofErr w:type="spellStart"/>
      <w:r w:rsidR="004D68B7" w:rsidRPr="00574786">
        <w:rPr>
          <w:sz w:val="20"/>
          <w:szCs w:val="20"/>
        </w:rPr>
        <w:t>oxytetracycline</w:t>
      </w:r>
      <w:proofErr w:type="spellEnd"/>
      <w:r w:rsidR="004D68B7" w:rsidRPr="00574786">
        <w:rPr>
          <w:sz w:val="20"/>
          <w:szCs w:val="20"/>
        </w:rPr>
        <w:t xml:space="preserve"> residues</w:t>
      </w:r>
      <w:r w:rsidR="00FF5A18" w:rsidRPr="00574786">
        <w:rPr>
          <w:sz w:val="20"/>
          <w:szCs w:val="20"/>
        </w:rPr>
        <w:t>[13]</w:t>
      </w:r>
      <w:r w:rsidR="004D68B7" w:rsidRPr="00574786">
        <w:rPr>
          <w:sz w:val="20"/>
          <w:szCs w:val="20"/>
        </w:rPr>
        <w:t>. A h</w:t>
      </w:r>
      <w:r w:rsidR="006061A8" w:rsidRPr="00574786">
        <w:rPr>
          <w:sz w:val="20"/>
          <w:szCs w:val="20"/>
        </w:rPr>
        <w:t xml:space="preserve">igher result obtained by </w:t>
      </w:r>
      <w:proofErr w:type="spellStart"/>
      <w:r w:rsidR="006061A8" w:rsidRPr="00574786">
        <w:rPr>
          <w:sz w:val="20"/>
          <w:szCs w:val="20"/>
        </w:rPr>
        <w:t>Iqbal</w:t>
      </w:r>
      <w:proofErr w:type="spellEnd"/>
      <w:r w:rsidR="006061A8" w:rsidRPr="00574786">
        <w:rPr>
          <w:sz w:val="20"/>
          <w:szCs w:val="20"/>
        </w:rPr>
        <w:t xml:space="preserve"> </w:t>
      </w:r>
      <w:r w:rsidR="004D68B7" w:rsidRPr="00574786">
        <w:rPr>
          <w:sz w:val="20"/>
          <w:szCs w:val="20"/>
        </w:rPr>
        <w:t xml:space="preserve">who showed that the incidence of </w:t>
      </w:r>
      <w:proofErr w:type="spellStart"/>
      <w:r w:rsidR="004D68B7" w:rsidRPr="00574786">
        <w:rPr>
          <w:sz w:val="20"/>
          <w:szCs w:val="20"/>
        </w:rPr>
        <w:t>oxytertacycline</w:t>
      </w:r>
      <w:proofErr w:type="spellEnd"/>
      <w:r w:rsidR="004D68B7" w:rsidRPr="00574786">
        <w:rPr>
          <w:sz w:val="20"/>
          <w:szCs w:val="20"/>
        </w:rPr>
        <w:t xml:space="preserve"> was 100% in samples</w:t>
      </w:r>
      <w:r w:rsidR="006061A8" w:rsidRPr="00574786">
        <w:rPr>
          <w:sz w:val="20"/>
          <w:szCs w:val="20"/>
        </w:rPr>
        <w:t xml:space="preserve"> </w:t>
      </w:r>
      <w:r w:rsidR="00FF5A18" w:rsidRPr="00574786">
        <w:rPr>
          <w:sz w:val="20"/>
          <w:szCs w:val="20"/>
        </w:rPr>
        <w:t>[14]</w:t>
      </w:r>
      <w:r w:rsidR="004D68B7" w:rsidRPr="00574786">
        <w:rPr>
          <w:sz w:val="20"/>
          <w:szCs w:val="20"/>
        </w:rPr>
        <w:t>. And als</w:t>
      </w:r>
      <w:r w:rsidR="00E25AAE" w:rsidRPr="00574786">
        <w:rPr>
          <w:sz w:val="20"/>
          <w:szCs w:val="20"/>
        </w:rPr>
        <w:t xml:space="preserve">o, lower results detected by De </w:t>
      </w:r>
      <w:proofErr w:type="spellStart"/>
      <w:r w:rsidR="004D68B7" w:rsidRPr="00574786">
        <w:rPr>
          <w:sz w:val="20"/>
          <w:szCs w:val="20"/>
        </w:rPr>
        <w:t>Wasch</w:t>
      </w:r>
      <w:proofErr w:type="spellEnd"/>
      <w:r w:rsidR="004D68B7" w:rsidRPr="00574786">
        <w:rPr>
          <w:sz w:val="20"/>
          <w:szCs w:val="20"/>
        </w:rPr>
        <w:t xml:space="preserve"> </w:t>
      </w:r>
      <w:r w:rsidR="00FF5A18" w:rsidRPr="00574786">
        <w:rPr>
          <w:sz w:val="20"/>
          <w:szCs w:val="20"/>
        </w:rPr>
        <w:t>[</w:t>
      </w:r>
      <w:r w:rsidR="003460AF" w:rsidRPr="00574786">
        <w:rPr>
          <w:sz w:val="20"/>
          <w:szCs w:val="20"/>
        </w:rPr>
        <w:t>1</w:t>
      </w:r>
      <w:r w:rsidR="00977571" w:rsidRPr="00574786">
        <w:rPr>
          <w:sz w:val="20"/>
          <w:szCs w:val="20"/>
        </w:rPr>
        <w:t>5</w:t>
      </w:r>
      <w:r w:rsidR="003460AF" w:rsidRPr="00574786">
        <w:rPr>
          <w:sz w:val="20"/>
          <w:szCs w:val="20"/>
        </w:rPr>
        <w:t>]</w:t>
      </w:r>
      <w:r w:rsidR="004D68B7" w:rsidRPr="00574786">
        <w:rPr>
          <w:sz w:val="20"/>
          <w:szCs w:val="20"/>
        </w:rPr>
        <w:t>, which detect residues of tetracycline antibiotics in pork and chicken meat.</w:t>
      </w:r>
    </w:p>
    <w:p w:rsidR="00B13D16" w:rsidRPr="00574786" w:rsidRDefault="00B13D16" w:rsidP="00285F11">
      <w:pPr>
        <w:autoSpaceDE w:val="0"/>
        <w:autoSpaceDN w:val="0"/>
        <w:adjustRightInd w:val="0"/>
        <w:snapToGrid w:val="0"/>
        <w:spacing w:after="0" w:line="240" w:lineRule="auto"/>
        <w:jc w:val="both"/>
        <w:rPr>
          <w:b/>
          <w:bCs/>
          <w:sz w:val="20"/>
          <w:szCs w:val="20"/>
        </w:rPr>
      </w:pPr>
    </w:p>
    <w:p w:rsidR="00DC2767" w:rsidRPr="00574786" w:rsidRDefault="004F181D" w:rsidP="00285F11">
      <w:pPr>
        <w:autoSpaceDE w:val="0"/>
        <w:autoSpaceDN w:val="0"/>
        <w:adjustRightInd w:val="0"/>
        <w:snapToGrid w:val="0"/>
        <w:spacing w:after="0" w:line="240" w:lineRule="auto"/>
        <w:jc w:val="both"/>
        <w:rPr>
          <w:b/>
          <w:bCs/>
          <w:sz w:val="20"/>
          <w:szCs w:val="20"/>
        </w:rPr>
      </w:pPr>
      <w:r w:rsidRPr="00574786">
        <w:rPr>
          <w:b/>
          <w:bCs/>
          <w:sz w:val="20"/>
          <w:szCs w:val="20"/>
        </w:rPr>
        <w:t>5. Conclusions</w:t>
      </w:r>
    </w:p>
    <w:p w:rsidR="00A94340" w:rsidRPr="00574786" w:rsidRDefault="004D68B7" w:rsidP="00285F11">
      <w:pPr>
        <w:autoSpaceDE w:val="0"/>
        <w:autoSpaceDN w:val="0"/>
        <w:adjustRightInd w:val="0"/>
        <w:snapToGrid w:val="0"/>
        <w:spacing w:after="0" w:line="240" w:lineRule="auto"/>
        <w:ind w:firstLine="425"/>
        <w:jc w:val="both"/>
        <w:rPr>
          <w:sz w:val="20"/>
          <w:szCs w:val="20"/>
        </w:rPr>
      </w:pPr>
      <w:r w:rsidRPr="00574786">
        <w:rPr>
          <w:sz w:val="20"/>
          <w:szCs w:val="20"/>
        </w:rPr>
        <w:t xml:space="preserve">The </w:t>
      </w:r>
      <w:r w:rsidR="00864BAC" w:rsidRPr="00574786">
        <w:rPr>
          <w:sz w:val="20"/>
          <w:szCs w:val="20"/>
        </w:rPr>
        <w:t>aim</w:t>
      </w:r>
      <w:r w:rsidR="002E37D3" w:rsidRPr="00574786">
        <w:rPr>
          <w:sz w:val="20"/>
          <w:szCs w:val="20"/>
        </w:rPr>
        <w:t xml:space="preserve"> </w:t>
      </w:r>
      <w:r w:rsidRPr="00574786">
        <w:rPr>
          <w:sz w:val="20"/>
          <w:szCs w:val="20"/>
        </w:rPr>
        <w:t xml:space="preserve">of this work was to develop and validate a specific, Rapid and simple </w:t>
      </w:r>
      <w:proofErr w:type="spellStart"/>
      <w:r w:rsidRPr="00574786">
        <w:rPr>
          <w:sz w:val="20"/>
          <w:szCs w:val="20"/>
        </w:rPr>
        <w:t>multiresidue</w:t>
      </w:r>
      <w:proofErr w:type="spellEnd"/>
      <w:r w:rsidRPr="00574786">
        <w:rPr>
          <w:sz w:val="20"/>
          <w:szCs w:val="20"/>
        </w:rPr>
        <w:t xml:space="preserve"> method for determining </w:t>
      </w:r>
      <w:proofErr w:type="spellStart"/>
      <w:r w:rsidRPr="00574786">
        <w:rPr>
          <w:sz w:val="20"/>
          <w:szCs w:val="20"/>
        </w:rPr>
        <w:t>oxytetracycline</w:t>
      </w:r>
      <w:proofErr w:type="spellEnd"/>
      <w:r w:rsidR="004F181D" w:rsidRPr="00574786">
        <w:rPr>
          <w:sz w:val="20"/>
          <w:szCs w:val="20"/>
        </w:rPr>
        <w:t xml:space="preserve">, tetracycline and </w:t>
      </w:r>
      <w:proofErr w:type="spellStart"/>
      <w:r w:rsidR="004F181D" w:rsidRPr="00574786">
        <w:rPr>
          <w:sz w:val="20"/>
          <w:szCs w:val="20"/>
        </w:rPr>
        <w:t>doxycycline</w:t>
      </w:r>
      <w:proofErr w:type="spellEnd"/>
      <w:r w:rsidR="004F181D" w:rsidRPr="00574786">
        <w:rPr>
          <w:sz w:val="20"/>
          <w:szCs w:val="20"/>
        </w:rPr>
        <w:t xml:space="preserve"> in chicken meat sample by using HPLC–UV detector and C8 column and using it </w:t>
      </w:r>
      <w:r w:rsidRPr="00574786">
        <w:rPr>
          <w:sz w:val="20"/>
          <w:szCs w:val="20"/>
        </w:rPr>
        <w:t>for determination of tetracycline residues in local chicken meat and liver</w:t>
      </w:r>
      <w:r w:rsidR="002E37D3" w:rsidRPr="00574786">
        <w:rPr>
          <w:sz w:val="20"/>
          <w:szCs w:val="20"/>
        </w:rPr>
        <w:t xml:space="preserve"> </w:t>
      </w:r>
      <w:r w:rsidR="0071781A" w:rsidRPr="00574786">
        <w:rPr>
          <w:sz w:val="20"/>
          <w:szCs w:val="20"/>
        </w:rPr>
        <w:t>samples saving</w:t>
      </w:r>
      <w:r w:rsidRPr="00574786">
        <w:rPr>
          <w:sz w:val="20"/>
          <w:szCs w:val="20"/>
        </w:rPr>
        <w:t xml:space="preserve"> time as it one method used for detection of more than one antibiotic, saving chemicals and reagents and decrease the run time.</w:t>
      </w:r>
    </w:p>
    <w:p w:rsidR="00B13D16" w:rsidRPr="00574786" w:rsidRDefault="00B13D16" w:rsidP="00285F11">
      <w:pPr>
        <w:autoSpaceDE w:val="0"/>
        <w:autoSpaceDN w:val="0"/>
        <w:adjustRightInd w:val="0"/>
        <w:snapToGrid w:val="0"/>
        <w:spacing w:after="0" w:line="240" w:lineRule="auto"/>
        <w:jc w:val="both"/>
        <w:rPr>
          <w:b/>
          <w:bCs/>
          <w:sz w:val="20"/>
          <w:szCs w:val="20"/>
        </w:rPr>
      </w:pPr>
    </w:p>
    <w:p w:rsidR="00285F11" w:rsidRPr="00574786" w:rsidRDefault="004F181D" w:rsidP="00285F11">
      <w:pPr>
        <w:autoSpaceDE w:val="0"/>
        <w:autoSpaceDN w:val="0"/>
        <w:adjustRightInd w:val="0"/>
        <w:snapToGrid w:val="0"/>
        <w:spacing w:after="0" w:line="240" w:lineRule="auto"/>
        <w:jc w:val="both"/>
        <w:rPr>
          <w:b/>
          <w:bCs/>
          <w:sz w:val="20"/>
          <w:szCs w:val="20"/>
        </w:rPr>
      </w:pPr>
      <w:r w:rsidRPr="00574786">
        <w:rPr>
          <w:b/>
          <w:bCs/>
          <w:sz w:val="20"/>
          <w:szCs w:val="20"/>
        </w:rPr>
        <w:t>References:</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74786">
        <w:rPr>
          <w:rFonts w:ascii="Times New Roman" w:hAnsi="Times New Roman" w:cs="Times New Roman"/>
          <w:sz w:val="20"/>
          <w:szCs w:val="20"/>
        </w:rPr>
        <w:t>L</w:t>
      </w:r>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Hui</w:t>
      </w:r>
      <w:proofErr w:type="spellEnd"/>
      <w:r w:rsidR="00340F56" w:rsidRPr="00574786">
        <w:rPr>
          <w:rFonts w:ascii="Times New Roman" w:hAnsi="Times New Roman" w:cs="Times New Roman"/>
          <w:sz w:val="20"/>
          <w:szCs w:val="20"/>
        </w:rPr>
        <w:t>, K.J. Philip, B. Sherri, et al., Analysis of veterinary drug residues in shrimp</w:t>
      </w:r>
      <w:r w:rsidR="005D11A4" w:rsidRPr="00574786">
        <w:rPr>
          <w:rFonts w:ascii="Times New Roman" w:hAnsi="Times New Roman" w:cs="Times New Roman"/>
          <w:sz w:val="20"/>
          <w:szCs w:val="20"/>
        </w:rPr>
        <w:t xml:space="preserve"> </w:t>
      </w:r>
      <w:r w:rsidR="001C2BFA" w:rsidRPr="00574786">
        <w:rPr>
          <w:rFonts w:ascii="Times New Roman" w:hAnsi="Times New Roman" w:cs="Times New Roman"/>
          <w:sz w:val="20"/>
          <w:szCs w:val="20"/>
        </w:rPr>
        <w:t>(2006)</w:t>
      </w:r>
      <w:r w:rsidR="00340F56" w:rsidRPr="00574786">
        <w:rPr>
          <w:rFonts w:ascii="Times New Roman" w:hAnsi="Times New Roman" w:cs="Times New Roman"/>
          <w:sz w:val="20"/>
          <w:szCs w:val="20"/>
        </w:rPr>
        <w:t xml:space="preserve">: a multi-class method by liquid chromatography– </w:t>
      </w:r>
      <w:proofErr w:type="spellStart"/>
      <w:r w:rsidR="00340F56" w:rsidRPr="00574786">
        <w:rPr>
          <w:rFonts w:ascii="Times New Roman" w:hAnsi="Times New Roman" w:cs="Times New Roman"/>
          <w:sz w:val="20"/>
          <w:szCs w:val="20"/>
        </w:rPr>
        <w:t>quadrupole</w:t>
      </w:r>
      <w:proofErr w:type="spellEnd"/>
      <w:r w:rsidR="00340F56" w:rsidRPr="00574786">
        <w:rPr>
          <w:rFonts w:ascii="Times New Roman" w:hAnsi="Times New Roman" w:cs="Times New Roman"/>
          <w:sz w:val="20"/>
          <w:szCs w:val="20"/>
        </w:rPr>
        <w:t xml:space="preserve"> ion trap mass spectrometry, J. </w:t>
      </w:r>
      <w:proofErr w:type="spellStart"/>
      <w:r w:rsidR="00340F56" w:rsidRPr="00574786">
        <w:rPr>
          <w:rFonts w:ascii="Times New Roman" w:hAnsi="Times New Roman" w:cs="Times New Roman"/>
          <w:sz w:val="20"/>
          <w:szCs w:val="20"/>
        </w:rPr>
        <w:t>Chromatogr</w:t>
      </w:r>
      <w:proofErr w:type="spellEnd"/>
      <w:r w:rsidR="00340F56" w:rsidRPr="00574786">
        <w:rPr>
          <w:rFonts w:ascii="Times New Roman" w:hAnsi="Times New Roman" w:cs="Times New Roman"/>
          <w:sz w:val="20"/>
          <w:szCs w:val="20"/>
        </w:rPr>
        <w:t>. B 836 22–38.</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74786">
        <w:rPr>
          <w:rFonts w:ascii="Times New Roman" w:hAnsi="Times New Roman" w:cs="Times New Roman"/>
          <w:sz w:val="20"/>
          <w:szCs w:val="20"/>
        </w:rPr>
        <w:lastRenderedPageBreak/>
        <w:t>R</w:t>
      </w:r>
      <w:r w:rsidR="00340F56" w:rsidRPr="00574786">
        <w:rPr>
          <w:rFonts w:ascii="Times New Roman" w:hAnsi="Times New Roman" w:cs="Times New Roman"/>
          <w:sz w:val="20"/>
          <w:szCs w:val="20"/>
        </w:rPr>
        <w:t>.</w:t>
      </w:r>
      <w:r w:rsidR="00E1538B">
        <w:rPr>
          <w:rFonts w:ascii="Times New Roman" w:hAnsi="Times New Roman" w:cs="Times New Roman" w:hint="eastAsia"/>
          <w:sz w:val="20"/>
          <w:szCs w:val="20"/>
          <w:lang w:eastAsia="zh-CN"/>
        </w:rPr>
        <w:t xml:space="preserve"> </w:t>
      </w:r>
      <w:r w:rsidR="00340F56" w:rsidRPr="00574786">
        <w:rPr>
          <w:rFonts w:ascii="Times New Roman" w:hAnsi="Times New Roman" w:cs="Times New Roman"/>
          <w:sz w:val="20"/>
          <w:szCs w:val="20"/>
        </w:rPr>
        <w:t>Romero-</w:t>
      </w:r>
      <w:proofErr w:type="spellStart"/>
      <w:r w:rsidR="00340F56" w:rsidRPr="00574786">
        <w:rPr>
          <w:rFonts w:ascii="Times New Roman" w:hAnsi="Times New Roman" w:cs="Times New Roman"/>
          <w:sz w:val="20"/>
          <w:szCs w:val="20"/>
        </w:rPr>
        <w:t>Gonza</w:t>
      </w:r>
      <w:proofErr w:type="spellEnd"/>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lez</w:t>
      </w:r>
      <w:proofErr w:type="spellEnd"/>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J.C.Lo</w:t>
      </w:r>
      <w:proofErr w:type="spellEnd"/>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pez-Martı´nez</w:t>
      </w:r>
      <w:proofErr w:type="spellEnd"/>
      <w:r w:rsidR="00340F56" w:rsidRPr="00574786">
        <w:rPr>
          <w:rFonts w:ascii="Times New Roman" w:hAnsi="Times New Roman" w:cs="Times New Roman"/>
          <w:sz w:val="20"/>
          <w:szCs w:val="20"/>
        </w:rPr>
        <w:t>, E.</w:t>
      </w:r>
      <w:r w:rsidR="00E1538B">
        <w:rPr>
          <w:rFonts w:ascii="Times New Roman" w:hAnsi="Times New Roman" w:cs="Times New Roman" w:hint="eastAsia"/>
          <w:sz w:val="20"/>
          <w:szCs w:val="20"/>
          <w:lang w:eastAsia="zh-CN"/>
        </w:rPr>
        <w:t xml:space="preserve"> </w:t>
      </w:r>
      <w:proofErr w:type="spellStart"/>
      <w:r w:rsidR="00340F56" w:rsidRPr="00574786">
        <w:rPr>
          <w:rFonts w:ascii="Times New Roman" w:hAnsi="Times New Roman" w:cs="Times New Roman"/>
          <w:sz w:val="20"/>
          <w:szCs w:val="20"/>
        </w:rPr>
        <w:t>Go´mez</w:t>
      </w:r>
      <w:proofErr w:type="spellEnd"/>
      <w:r w:rsidR="00340F56" w:rsidRPr="00574786">
        <w:rPr>
          <w:rFonts w:ascii="Times New Roman" w:hAnsi="Times New Roman" w:cs="Times New Roman"/>
          <w:sz w:val="20"/>
          <w:szCs w:val="20"/>
        </w:rPr>
        <w:t>-Mila´ n, et al.</w:t>
      </w:r>
      <w:r w:rsidR="001C2BFA" w:rsidRPr="00574786">
        <w:rPr>
          <w:rFonts w:ascii="Times New Roman" w:hAnsi="Times New Roman" w:cs="Times New Roman"/>
          <w:sz w:val="20"/>
          <w:szCs w:val="20"/>
        </w:rPr>
        <w:t xml:space="preserve"> (2007):</w:t>
      </w:r>
      <w:r w:rsidR="00340F56" w:rsidRPr="00574786">
        <w:rPr>
          <w:rFonts w:ascii="Times New Roman" w:hAnsi="Times New Roman" w:cs="Times New Roman"/>
          <w:sz w:val="20"/>
          <w:szCs w:val="20"/>
        </w:rPr>
        <w:t xml:space="preserve"> Simultaneous determination of selected veterinary antibiotics in gilthead </w:t>
      </w:r>
      <w:proofErr w:type="spellStart"/>
      <w:r w:rsidR="00340F56" w:rsidRPr="00574786">
        <w:rPr>
          <w:rFonts w:ascii="Times New Roman" w:hAnsi="Times New Roman" w:cs="Times New Roman"/>
          <w:sz w:val="20"/>
          <w:szCs w:val="20"/>
        </w:rPr>
        <w:t>seabream</w:t>
      </w:r>
      <w:proofErr w:type="spellEnd"/>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SparusAurata</w:t>
      </w:r>
      <w:proofErr w:type="spellEnd"/>
      <w:r w:rsidR="00340F56" w:rsidRPr="00574786">
        <w:rPr>
          <w:rFonts w:ascii="Times New Roman" w:hAnsi="Times New Roman" w:cs="Times New Roman"/>
          <w:sz w:val="20"/>
          <w:szCs w:val="20"/>
        </w:rPr>
        <w:t>) by liquid chromatography–mass spectrometry, J.</w:t>
      </w:r>
      <w:r w:rsidR="00E1538B">
        <w:rPr>
          <w:rFonts w:ascii="Times New Roman" w:hAnsi="Times New Roman" w:cs="Times New Roman" w:hint="eastAsia"/>
          <w:sz w:val="20"/>
          <w:szCs w:val="20"/>
          <w:lang w:eastAsia="zh-CN"/>
        </w:rPr>
        <w:t xml:space="preserve"> </w:t>
      </w:r>
      <w:proofErr w:type="spellStart"/>
      <w:r w:rsidR="00340F56" w:rsidRPr="00574786">
        <w:rPr>
          <w:rFonts w:ascii="Times New Roman" w:hAnsi="Times New Roman" w:cs="Times New Roman"/>
          <w:sz w:val="20"/>
          <w:szCs w:val="20"/>
        </w:rPr>
        <w:t>Chromatogr</w:t>
      </w:r>
      <w:proofErr w:type="spellEnd"/>
      <w:r w:rsidR="00340F56" w:rsidRPr="00574786">
        <w:rPr>
          <w:rFonts w:ascii="Times New Roman" w:hAnsi="Times New Roman" w:cs="Times New Roman"/>
          <w:sz w:val="20"/>
          <w:szCs w:val="20"/>
        </w:rPr>
        <w:t>.</w:t>
      </w:r>
      <w:r w:rsidR="00E1538B">
        <w:rPr>
          <w:rFonts w:ascii="Times New Roman" w:hAnsi="Times New Roman" w:cs="Times New Roman" w:hint="eastAsia"/>
          <w:sz w:val="20"/>
          <w:szCs w:val="20"/>
          <w:lang w:eastAsia="zh-CN"/>
        </w:rPr>
        <w:t xml:space="preserve"> </w:t>
      </w:r>
      <w:r w:rsidR="00340F56" w:rsidRPr="00574786">
        <w:rPr>
          <w:rFonts w:ascii="Times New Roman" w:hAnsi="Times New Roman" w:cs="Times New Roman"/>
          <w:sz w:val="20"/>
          <w:szCs w:val="20"/>
        </w:rPr>
        <w:t>B857142–148.</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74786">
        <w:rPr>
          <w:rFonts w:ascii="Times New Roman" w:hAnsi="Times New Roman" w:cs="Times New Roman"/>
          <w:sz w:val="20"/>
          <w:szCs w:val="20"/>
        </w:rPr>
        <w:t>A</w:t>
      </w:r>
      <w:r w:rsidR="00340F56" w:rsidRPr="00574786">
        <w:rPr>
          <w:rFonts w:ascii="Times New Roman" w:hAnsi="Times New Roman" w:cs="Times New Roman"/>
          <w:sz w:val="20"/>
          <w:szCs w:val="20"/>
        </w:rPr>
        <w:t xml:space="preserve">.R. </w:t>
      </w:r>
      <w:proofErr w:type="spellStart"/>
      <w:r w:rsidR="00340F56" w:rsidRPr="00574786">
        <w:rPr>
          <w:rFonts w:ascii="Times New Roman" w:hAnsi="Times New Roman" w:cs="Times New Roman"/>
          <w:sz w:val="20"/>
          <w:szCs w:val="20"/>
        </w:rPr>
        <w:t>Shalaby</w:t>
      </w:r>
      <w:proofErr w:type="spellEnd"/>
      <w:r w:rsidR="00340F56" w:rsidRPr="00574786">
        <w:rPr>
          <w:rFonts w:ascii="Times New Roman" w:hAnsi="Times New Roman" w:cs="Times New Roman"/>
          <w:sz w:val="20"/>
          <w:szCs w:val="20"/>
        </w:rPr>
        <w:t xml:space="preserve">, Nadia A. </w:t>
      </w:r>
      <w:proofErr w:type="spellStart"/>
      <w:r w:rsidR="00340F56" w:rsidRPr="00574786">
        <w:rPr>
          <w:rFonts w:ascii="Times New Roman" w:hAnsi="Times New Roman" w:cs="Times New Roman"/>
          <w:sz w:val="20"/>
          <w:szCs w:val="20"/>
        </w:rPr>
        <w:t>Salama</w:t>
      </w:r>
      <w:proofErr w:type="spellEnd"/>
      <w:r w:rsidR="00340F56" w:rsidRPr="00574786">
        <w:rPr>
          <w:rFonts w:ascii="Times New Roman" w:hAnsi="Times New Roman" w:cs="Times New Roman"/>
          <w:sz w:val="20"/>
          <w:szCs w:val="20"/>
        </w:rPr>
        <w:t xml:space="preserve">, S.H. </w:t>
      </w:r>
      <w:proofErr w:type="spellStart"/>
      <w:r w:rsidR="00340F56" w:rsidRPr="00574786">
        <w:rPr>
          <w:rFonts w:ascii="Times New Roman" w:hAnsi="Times New Roman" w:cs="Times New Roman"/>
          <w:sz w:val="20"/>
          <w:szCs w:val="20"/>
        </w:rPr>
        <w:t>Abou</w:t>
      </w:r>
      <w:proofErr w:type="spellEnd"/>
      <w:r w:rsidR="00340F56" w:rsidRPr="00574786">
        <w:rPr>
          <w:rFonts w:ascii="Times New Roman" w:hAnsi="Times New Roman" w:cs="Times New Roman"/>
          <w:sz w:val="20"/>
          <w:szCs w:val="20"/>
        </w:rPr>
        <w:t xml:space="preserve">-Raya, </w:t>
      </w:r>
      <w:proofErr w:type="spellStart"/>
      <w:r w:rsidR="00340F56" w:rsidRPr="00574786">
        <w:rPr>
          <w:rFonts w:ascii="Times New Roman" w:hAnsi="Times New Roman" w:cs="Times New Roman"/>
          <w:sz w:val="20"/>
          <w:szCs w:val="20"/>
        </w:rPr>
        <w:t>Wafaa</w:t>
      </w:r>
      <w:proofErr w:type="spellEnd"/>
      <w:r w:rsidR="00340F56" w:rsidRPr="00574786">
        <w:rPr>
          <w:rFonts w:ascii="Times New Roman" w:hAnsi="Times New Roman" w:cs="Times New Roman"/>
          <w:sz w:val="20"/>
          <w:szCs w:val="20"/>
        </w:rPr>
        <w:t xml:space="preserve"> H. </w:t>
      </w:r>
      <w:proofErr w:type="spellStart"/>
      <w:r w:rsidR="00340F56" w:rsidRPr="00574786">
        <w:rPr>
          <w:rFonts w:ascii="Times New Roman" w:hAnsi="Times New Roman" w:cs="Times New Roman"/>
          <w:sz w:val="20"/>
          <w:szCs w:val="20"/>
        </w:rPr>
        <w:t>Emama</w:t>
      </w:r>
      <w:proofErr w:type="spellEnd"/>
      <w:r w:rsidR="00340F56" w:rsidRPr="00574786">
        <w:rPr>
          <w:rFonts w:ascii="Times New Roman" w:hAnsi="Times New Roman" w:cs="Times New Roman"/>
          <w:sz w:val="20"/>
          <w:szCs w:val="20"/>
        </w:rPr>
        <w:t xml:space="preserve">, F.M. </w:t>
      </w:r>
      <w:proofErr w:type="spellStart"/>
      <w:r w:rsidR="00340F56" w:rsidRPr="00574786">
        <w:rPr>
          <w:rFonts w:ascii="Times New Roman" w:hAnsi="Times New Roman" w:cs="Times New Roman"/>
          <w:sz w:val="20"/>
          <w:szCs w:val="20"/>
        </w:rPr>
        <w:t>Mehaya</w:t>
      </w:r>
      <w:proofErr w:type="spellEnd"/>
      <w:r w:rsidR="00340F56" w:rsidRPr="00574786">
        <w:rPr>
          <w:rFonts w:ascii="Times New Roman" w:hAnsi="Times New Roman" w:cs="Times New Roman"/>
          <w:sz w:val="20"/>
          <w:szCs w:val="20"/>
        </w:rPr>
        <w:t xml:space="preserve"> </w:t>
      </w:r>
      <w:r w:rsidR="001C2BFA" w:rsidRPr="00574786">
        <w:rPr>
          <w:rFonts w:ascii="Times New Roman" w:hAnsi="Times New Roman" w:cs="Times New Roman"/>
          <w:sz w:val="20"/>
          <w:szCs w:val="20"/>
        </w:rPr>
        <w:t>(2011) :</w:t>
      </w:r>
      <w:r w:rsidR="00C07916" w:rsidRPr="00574786">
        <w:rPr>
          <w:rFonts w:ascii="Times New Roman" w:hAnsi="Times New Roman" w:cs="Times New Roman"/>
          <w:sz w:val="20"/>
          <w:szCs w:val="20"/>
        </w:rPr>
        <w:t xml:space="preserve">Validation of HPLC method for determination of tetracycline residues </w:t>
      </w:r>
      <w:proofErr w:type="spellStart"/>
      <w:r w:rsidR="00C07916" w:rsidRPr="00574786">
        <w:rPr>
          <w:rFonts w:ascii="Times New Roman" w:hAnsi="Times New Roman" w:cs="Times New Roman"/>
          <w:sz w:val="20"/>
          <w:szCs w:val="20"/>
        </w:rPr>
        <w:t>inchicken</w:t>
      </w:r>
      <w:proofErr w:type="spellEnd"/>
      <w:r w:rsidR="00C07916" w:rsidRPr="00574786">
        <w:rPr>
          <w:rFonts w:ascii="Times New Roman" w:hAnsi="Times New Roman" w:cs="Times New Roman"/>
          <w:sz w:val="20"/>
          <w:szCs w:val="20"/>
        </w:rPr>
        <w:t xml:space="preserve"> meat and liver,</w:t>
      </w:r>
      <w:r w:rsidR="00340F56" w:rsidRPr="00574786">
        <w:rPr>
          <w:rFonts w:ascii="Times New Roman" w:hAnsi="Times New Roman" w:cs="Times New Roman"/>
          <w:sz w:val="20"/>
          <w:szCs w:val="20"/>
        </w:rPr>
        <w:t xml:space="preserve"> Food Chemistry 124 1660–1666</w:t>
      </w:r>
      <w:r w:rsidR="005B136B" w:rsidRPr="00574786">
        <w:rPr>
          <w:rFonts w:ascii="Times New Roman" w:hAnsi="Times New Roman" w:cs="Times New Roman"/>
          <w:sz w:val="20"/>
          <w:szCs w:val="20"/>
        </w:rPr>
        <w:t>.</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574786">
        <w:rPr>
          <w:rFonts w:ascii="Times New Roman" w:hAnsi="Times New Roman" w:cs="Times New Roman"/>
          <w:sz w:val="20"/>
          <w:szCs w:val="20"/>
        </w:rPr>
        <w:t>S</w:t>
      </w:r>
      <w:r w:rsidR="00C07916" w:rsidRPr="00574786">
        <w:rPr>
          <w:rFonts w:ascii="Times New Roman" w:hAnsi="Times New Roman" w:cs="Times New Roman"/>
          <w:sz w:val="20"/>
          <w:szCs w:val="20"/>
        </w:rPr>
        <w:t>amanidou</w:t>
      </w:r>
      <w:proofErr w:type="spellEnd"/>
      <w:r w:rsidR="00C07916" w:rsidRPr="00574786">
        <w:rPr>
          <w:rFonts w:ascii="Times New Roman" w:hAnsi="Times New Roman" w:cs="Times New Roman"/>
          <w:sz w:val="20"/>
          <w:szCs w:val="20"/>
        </w:rPr>
        <w:t xml:space="preserve">, V. F., </w:t>
      </w:r>
      <w:proofErr w:type="spellStart"/>
      <w:r w:rsidR="00C07916" w:rsidRPr="00574786">
        <w:rPr>
          <w:rFonts w:ascii="Times New Roman" w:hAnsi="Times New Roman" w:cs="Times New Roman"/>
          <w:sz w:val="20"/>
          <w:szCs w:val="20"/>
        </w:rPr>
        <w:t>Nikolaidou</w:t>
      </w:r>
      <w:proofErr w:type="spellEnd"/>
      <w:r w:rsidR="00C07916" w:rsidRPr="00574786">
        <w:rPr>
          <w:rFonts w:ascii="Times New Roman" w:hAnsi="Times New Roman" w:cs="Times New Roman"/>
          <w:sz w:val="20"/>
          <w:szCs w:val="20"/>
        </w:rPr>
        <w:t xml:space="preserve">, K. I., &amp; </w:t>
      </w:r>
      <w:proofErr w:type="spellStart"/>
      <w:r w:rsidR="00C07916" w:rsidRPr="00574786">
        <w:rPr>
          <w:rFonts w:ascii="Times New Roman" w:hAnsi="Times New Roman" w:cs="Times New Roman"/>
          <w:sz w:val="20"/>
          <w:szCs w:val="20"/>
        </w:rPr>
        <w:t>Papadoyannis</w:t>
      </w:r>
      <w:proofErr w:type="spellEnd"/>
      <w:r w:rsidR="00C07916" w:rsidRPr="00574786">
        <w:rPr>
          <w:rFonts w:ascii="Times New Roman" w:hAnsi="Times New Roman" w:cs="Times New Roman"/>
          <w:sz w:val="20"/>
          <w:szCs w:val="20"/>
        </w:rPr>
        <w:t>, I. N. (2005)</w:t>
      </w:r>
      <w:r w:rsidR="00600B25" w:rsidRPr="00574786">
        <w:rPr>
          <w:rFonts w:ascii="Times New Roman" w:hAnsi="Times New Roman" w:cs="Times New Roman"/>
          <w:sz w:val="20"/>
          <w:szCs w:val="20"/>
        </w:rPr>
        <w:t>:</w:t>
      </w:r>
      <w:r w:rsidR="00C07916" w:rsidRPr="00574786">
        <w:rPr>
          <w:rFonts w:ascii="Times New Roman" w:hAnsi="Times New Roman" w:cs="Times New Roman"/>
          <w:sz w:val="20"/>
          <w:szCs w:val="20"/>
        </w:rPr>
        <w:t xml:space="preserve"> Development and validation of an HPLC confirmatory method for the determination of tetracycline antibiotics residues in bovine muscle according to the European Union regulation 2002/657/EC. Journal of Separation Science, 28</w:t>
      </w:r>
      <w:proofErr w:type="gramStart"/>
      <w:r w:rsidR="00C07916" w:rsidRPr="00574786">
        <w:rPr>
          <w:rFonts w:ascii="Times New Roman" w:hAnsi="Times New Roman" w:cs="Times New Roman"/>
          <w:sz w:val="20"/>
          <w:szCs w:val="20"/>
        </w:rPr>
        <w:t>,2247</w:t>
      </w:r>
      <w:proofErr w:type="gramEnd"/>
      <w:r w:rsidR="00C07916" w:rsidRPr="00574786">
        <w:rPr>
          <w:rFonts w:ascii="Times New Roman" w:hAnsi="Times New Roman" w:cs="Times New Roman"/>
          <w:sz w:val="20"/>
          <w:szCs w:val="20"/>
        </w:rPr>
        <w:t>–2258.</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74786">
        <w:rPr>
          <w:rFonts w:ascii="Times New Roman" w:hAnsi="Times New Roman" w:cs="Times New Roman"/>
          <w:sz w:val="20"/>
          <w:szCs w:val="20"/>
        </w:rPr>
        <w:t>S</w:t>
      </w:r>
      <w:r w:rsidR="00C07916" w:rsidRPr="00574786">
        <w:rPr>
          <w:rFonts w:ascii="Times New Roman" w:hAnsi="Times New Roman" w:cs="Times New Roman"/>
          <w:sz w:val="20"/>
          <w:szCs w:val="20"/>
        </w:rPr>
        <w:t xml:space="preserve">chneider, M. J., Braden, S. E., Reyes-Herrera, I., &amp; </w:t>
      </w:r>
      <w:proofErr w:type="spellStart"/>
      <w:r w:rsidR="00C07916" w:rsidRPr="00574786">
        <w:rPr>
          <w:rFonts w:ascii="Times New Roman" w:hAnsi="Times New Roman" w:cs="Times New Roman"/>
          <w:sz w:val="20"/>
          <w:szCs w:val="20"/>
        </w:rPr>
        <w:t>Donoghue</w:t>
      </w:r>
      <w:proofErr w:type="spellEnd"/>
      <w:r w:rsidR="00C07916" w:rsidRPr="00574786">
        <w:rPr>
          <w:rFonts w:ascii="Times New Roman" w:hAnsi="Times New Roman" w:cs="Times New Roman"/>
          <w:sz w:val="20"/>
          <w:szCs w:val="20"/>
        </w:rPr>
        <w:t xml:space="preserve">, D. J. </w:t>
      </w:r>
      <w:r w:rsidR="00A160C6" w:rsidRPr="00574786">
        <w:rPr>
          <w:rFonts w:ascii="Times New Roman" w:hAnsi="Times New Roman" w:cs="Times New Roman"/>
          <w:sz w:val="20"/>
          <w:szCs w:val="20"/>
        </w:rPr>
        <w:t>(2007):</w:t>
      </w:r>
      <w:r w:rsidRPr="00574786">
        <w:rPr>
          <w:rFonts w:ascii="Times New Roman" w:hAnsi="Times New Roman" w:cs="Times New Roman" w:hint="eastAsia"/>
          <w:sz w:val="20"/>
          <w:szCs w:val="20"/>
          <w:lang w:eastAsia="zh-CN"/>
        </w:rPr>
        <w:t xml:space="preserve"> </w:t>
      </w:r>
      <w:r w:rsidR="00C07916" w:rsidRPr="00574786">
        <w:rPr>
          <w:rFonts w:ascii="Times New Roman" w:hAnsi="Times New Roman" w:cs="Times New Roman"/>
          <w:sz w:val="20"/>
          <w:szCs w:val="20"/>
        </w:rPr>
        <w:t xml:space="preserve">Simultaneous determination of </w:t>
      </w:r>
      <w:proofErr w:type="spellStart"/>
      <w:r w:rsidR="00C07916" w:rsidRPr="00574786">
        <w:rPr>
          <w:rFonts w:ascii="Times New Roman" w:hAnsi="Times New Roman" w:cs="Times New Roman"/>
          <w:sz w:val="20"/>
          <w:szCs w:val="20"/>
        </w:rPr>
        <w:t>fluoroquinolones</w:t>
      </w:r>
      <w:proofErr w:type="spellEnd"/>
      <w:r w:rsidR="00C07916" w:rsidRPr="00574786">
        <w:rPr>
          <w:rFonts w:ascii="Times New Roman" w:hAnsi="Times New Roman" w:cs="Times New Roman"/>
          <w:sz w:val="20"/>
          <w:szCs w:val="20"/>
        </w:rPr>
        <w:t xml:space="preserve"> and </w:t>
      </w:r>
      <w:proofErr w:type="spellStart"/>
      <w:r w:rsidR="00C07916" w:rsidRPr="00574786">
        <w:rPr>
          <w:rFonts w:ascii="Times New Roman" w:hAnsi="Times New Roman" w:cs="Times New Roman"/>
          <w:sz w:val="20"/>
          <w:szCs w:val="20"/>
        </w:rPr>
        <w:t>tetracyclines</w:t>
      </w:r>
      <w:proofErr w:type="spellEnd"/>
      <w:r w:rsidR="00C07916" w:rsidRPr="00574786">
        <w:rPr>
          <w:rFonts w:ascii="Times New Roman" w:hAnsi="Times New Roman" w:cs="Times New Roman"/>
          <w:sz w:val="20"/>
          <w:szCs w:val="20"/>
        </w:rPr>
        <w:t xml:space="preserve"> in chicken muscle using HPLC with fluorescence detection. Journal of Chromatography B</w:t>
      </w:r>
      <w:r w:rsidR="00A160C6" w:rsidRPr="00574786">
        <w:rPr>
          <w:rFonts w:ascii="Times New Roman" w:hAnsi="Times New Roman" w:cs="Times New Roman"/>
          <w:sz w:val="20"/>
          <w:szCs w:val="20"/>
        </w:rPr>
        <w:t>,</w:t>
      </w:r>
      <w:r w:rsidR="00C07916" w:rsidRPr="00574786">
        <w:rPr>
          <w:rFonts w:ascii="Times New Roman" w:hAnsi="Times New Roman" w:cs="Times New Roman"/>
          <w:sz w:val="20"/>
          <w:szCs w:val="20"/>
        </w:rPr>
        <w:t xml:space="preserve"> 846, 8–13.</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74786">
        <w:rPr>
          <w:rFonts w:ascii="Times New Roman" w:hAnsi="Times New Roman" w:cs="Times New Roman"/>
          <w:sz w:val="20"/>
          <w:szCs w:val="20"/>
        </w:rPr>
        <w:t>C</w:t>
      </w:r>
      <w:r w:rsidR="005B136B" w:rsidRPr="00574786">
        <w:rPr>
          <w:rFonts w:ascii="Times New Roman" w:hAnsi="Times New Roman" w:cs="Times New Roman"/>
          <w:sz w:val="20"/>
          <w:szCs w:val="20"/>
        </w:rPr>
        <w:t xml:space="preserve">heng, Y. F., Phillips, D. J., &amp; </w:t>
      </w:r>
      <w:proofErr w:type="spellStart"/>
      <w:r w:rsidR="005B136B" w:rsidRPr="00574786">
        <w:rPr>
          <w:rFonts w:ascii="Times New Roman" w:hAnsi="Times New Roman" w:cs="Times New Roman"/>
          <w:sz w:val="20"/>
          <w:szCs w:val="20"/>
        </w:rPr>
        <w:t>Neue</w:t>
      </w:r>
      <w:proofErr w:type="spellEnd"/>
      <w:r w:rsidR="005B136B" w:rsidRPr="00574786">
        <w:rPr>
          <w:rFonts w:ascii="Times New Roman" w:hAnsi="Times New Roman" w:cs="Times New Roman"/>
          <w:sz w:val="20"/>
          <w:szCs w:val="20"/>
        </w:rPr>
        <w:t>, U. (1997)</w:t>
      </w:r>
      <w:r w:rsidR="002C5111" w:rsidRPr="00574786">
        <w:rPr>
          <w:rFonts w:ascii="Times New Roman" w:hAnsi="Times New Roman" w:cs="Times New Roman"/>
          <w:sz w:val="20"/>
          <w:szCs w:val="20"/>
        </w:rPr>
        <w:t>:</w:t>
      </w:r>
      <w:r w:rsidR="005B136B" w:rsidRPr="00574786">
        <w:rPr>
          <w:rFonts w:ascii="Times New Roman" w:hAnsi="Times New Roman" w:cs="Times New Roman"/>
          <w:sz w:val="20"/>
          <w:szCs w:val="20"/>
        </w:rPr>
        <w:t xml:space="preserve"> Simple and rugged SPE method for the determination of tetracycline antibiotics in serum by HPLC using a volatile mobile phase. </w:t>
      </w:r>
      <w:proofErr w:type="spellStart"/>
      <w:r w:rsidR="005B136B" w:rsidRPr="00574786">
        <w:rPr>
          <w:rFonts w:ascii="Times New Roman" w:hAnsi="Times New Roman" w:cs="Times New Roman"/>
          <w:sz w:val="20"/>
          <w:szCs w:val="20"/>
        </w:rPr>
        <w:t>Chromatographia</w:t>
      </w:r>
      <w:proofErr w:type="spellEnd"/>
      <w:r w:rsidR="005B136B" w:rsidRPr="00574786">
        <w:rPr>
          <w:rFonts w:ascii="Times New Roman" w:hAnsi="Times New Roman" w:cs="Times New Roman"/>
          <w:sz w:val="20"/>
          <w:szCs w:val="20"/>
        </w:rPr>
        <w:t>, 44, 187–190.</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574786">
        <w:rPr>
          <w:rFonts w:ascii="Times New Roman" w:hAnsi="Times New Roman" w:cs="Times New Roman"/>
          <w:sz w:val="20"/>
          <w:szCs w:val="20"/>
        </w:rPr>
        <w:t>V</w:t>
      </w:r>
      <w:r w:rsidR="00340F56" w:rsidRPr="00574786">
        <w:rPr>
          <w:rFonts w:ascii="Times New Roman" w:hAnsi="Times New Roman" w:cs="Times New Roman"/>
          <w:sz w:val="20"/>
          <w:szCs w:val="20"/>
        </w:rPr>
        <w:t>inas</w:t>
      </w:r>
      <w:proofErr w:type="spellEnd"/>
      <w:r w:rsidR="00340F56" w:rsidRPr="00574786">
        <w:rPr>
          <w:rFonts w:ascii="Times New Roman" w:hAnsi="Times New Roman" w:cs="Times New Roman"/>
          <w:sz w:val="20"/>
          <w:szCs w:val="20"/>
        </w:rPr>
        <w:t xml:space="preserve">, P., </w:t>
      </w:r>
      <w:proofErr w:type="spellStart"/>
      <w:r w:rsidR="00340F56" w:rsidRPr="00574786">
        <w:rPr>
          <w:rFonts w:ascii="Times New Roman" w:hAnsi="Times New Roman" w:cs="Times New Roman"/>
          <w:sz w:val="20"/>
          <w:szCs w:val="20"/>
        </w:rPr>
        <w:t>Balsalobre</w:t>
      </w:r>
      <w:proofErr w:type="spellEnd"/>
      <w:r w:rsidR="00340F56" w:rsidRPr="00574786">
        <w:rPr>
          <w:rFonts w:ascii="Times New Roman" w:hAnsi="Times New Roman" w:cs="Times New Roman"/>
          <w:sz w:val="20"/>
          <w:szCs w:val="20"/>
        </w:rPr>
        <w:t>, N., Lopez-</w:t>
      </w:r>
      <w:proofErr w:type="spellStart"/>
      <w:r w:rsidR="00340F56" w:rsidRPr="00574786">
        <w:rPr>
          <w:rFonts w:ascii="Times New Roman" w:hAnsi="Times New Roman" w:cs="Times New Roman"/>
          <w:sz w:val="20"/>
          <w:szCs w:val="20"/>
        </w:rPr>
        <w:t>Erroz</w:t>
      </w:r>
      <w:proofErr w:type="spellEnd"/>
      <w:r w:rsidR="00340F56" w:rsidRPr="00574786">
        <w:rPr>
          <w:rFonts w:ascii="Times New Roman" w:hAnsi="Times New Roman" w:cs="Times New Roman"/>
          <w:sz w:val="20"/>
          <w:szCs w:val="20"/>
        </w:rPr>
        <w:t>, C., &amp; Hernande</w:t>
      </w:r>
      <w:r w:rsidR="009C3EBF" w:rsidRPr="00574786">
        <w:rPr>
          <w:rFonts w:ascii="Times New Roman" w:hAnsi="Times New Roman" w:cs="Times New Roman"/>
          <w:sz w:val="20"/>
          <w:szCs w:val="20"/>
        </w:rPr>
        <w:t>z-Cordoba, M.</w:t>
      </w:r>
      <w:r w:rsidR="00E1538B">
        <w:rPr>
          <w:rFonts w:ascii="Times New Roman" w:hAnsi="Times New Roman" w:cs="Times New Roman" w:hint="eastAsia"/>
          <w:sz w:val="20"/>
          <w:szCs w:val="20"/>
          <w:lang w:eastAsia="zh-CN"/>
        </w:rPr>
        <w:t xml:space="preserve"> </w:t>
      </w:r>
      <w:r w:rsidR="00340F56" w:rsidRPr="00574786">
        <w:rPr>
          <w:rFonts w:ascii="Times New Roman" w:hAnsi="Times New Roman" w:cs="Times New Roman"/>
          <w:sz w:val="20"/>
          <w:szCs w:val="20"/>
        </w:rPr>
        <w:t>(2004)</w:t>
      </w:r>
      <w:r w:rsidR="009C3EBF" w:rsidRPr="00574786">
        <w:rPr>
          <w:rFonts w:ascii="Times New Roman" w:hAnsi="Times New Roman" w:cs="Times New Roman"/>
          <w:sz w:val="20"/>
          <w:szCs w:val="20"/>
        </w:rPr>
        <w:t>:</w:t>
      </w:r>
      <w:r w:rsidR="00E1538B">
        <w:rPr>
          <w:rFonts w:ascii="Times New Roman" w:hAnsi="Times New Roman" w:cs="Times New Roman" w:hint="eastAsia"/>
          <w:sz w:val="20"/>
          <w:szCs w:val="20"/>
          <w:lang w:eastAsia="zh-CN"/>
        </w:rPr>
        <w:t xml:space="preserve"> </w:t>
      </w:r>
      <w:r w:rsidR="00340F56" w:rsidRPr="00574786">
        <w:rPr>
          <w:rFonts w:ascii="Times New Roman" w:hAnsi="Times New Roman" w:cs="Times New Roman"/>
          <w:sz w:val="20"/>
          <w:szCs w:val="20"/>
        </w:rPr>
        <w:t>Liquid chromatography with ultraviolet absorbance detection for the analysis of</w:t>
      </w:r>
      <w:r w:rsidRPr="00574786">
        <w:rPr>
          <w:rFonts w:ascii="Times New Roman" w:hAnsi="Times New Roman" w:cs="Times New Roman" w:hint="eastAsia"/>
          <w:sz w:val="20"/>
          <w:szCs w:val="20"/>
          <w:lang w:eastAsia="zh-CN"/>
        </w:rPr>
        <w:t xml:space="preserve"> </w:t>
      </w:r>
      <w:r w:rsidR="00340F56" w:rsidRPr="00574786">
        <w:rPr>
          <w:rFonts w:ascii="Times New Roman" w:hAnsi="Times New Roman" w:cs="Times New Roman"/>
          <w:sz w:val="20"/>
          <w:szCs w:val="20"/>
        </w:rPr>
        <w:t>tetracycline residues in honey. Journal of Chromatography A, 102, 125–129.</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74786">
        <w:rPr>
          <w:rFonts w:ascii="Times New Roman" w:hAnsi="Times New Roman" w:cs="Times New Roman"/>
          <w:sz w:val="20"/>
          <w:szCs w:val="20"/>
        </w:rPr>
        <w:t>L</w:t>
      </w:r>
      <w:r w:rsidR="00340F56" w:rsidRPr="00574786">
        <w:rPr>
          <w:rFonts w:ascii="Times New Roman" w:hAnsi="Times New Roman" w:cs="Times New Roman"/>
          <w:sz w:val="20"/>
          <w:szCs w:val="20"/>
        </w:rPr>
        <w:t>u, H., Jiang, Y., Li, H., Chen, F., &amp; Wong, M. (2004</w:t>
      </w:r>
      <w:r w:rsidR="003460AF" w:rsidRPr="00574786">
        <w:rPr>
          <w:rFonts w:ascii="Times New Roman" w:hAnsi="Times New Roman" w:cs="Times New Roman"/>
          <w:sz w:val="20"/>
          <w:szCs w:val="20"/>
        </w:rPr>
        <w:t>)</w:t>
      </w:r>
      <w:r w:rsidR="009C3EBF" w:rsidRPr="00574786">
        <w:rPr>
          <w:rFonts w:ascii="Times New Roman" w:hAnsi="Times New Roman" w:cs="Times New Roman"/>
          <w:sz w:val="20"/>
          <w:szCs w:val="20"/>
        </w:rPr>
        <w:t>:</w:t>
      </w:r>
      <w:r w:rsidR="003460AF" w:rsidRPr="00574786">
        <w:rPr>
          <w:rFonts w:ascii="Times New Roman" w:hAnsi="Times New Roman" w:cs="Times New Roman"/>
          <w:sz w:val="20"/>
          <w:szCs w:val="20"/>
        </w:rPr>
        <w:t xml:space="preserve"> Simultaneous </w:t>
      </w:r>
      <w:r w:rsidR="00340F56" w:rsidRPr="00574786">
        <w:rPr>
          <w:rFonts w:ascii="Times New Roman" w:hAnsi="Times New Roman" w:cs="Times New Roman"/>
          <w:sz w:val="20"/>
          <w:szCs w:val="20"/>
        </w:rPr>
        <w:t xml:space="preserve">determination of </w:t>
      </w:r>
      <w:proofErr w:type="spellStart"/>
      <w:r w:rsidR="00340F56" w:rsidRPr="00574786">
        <w:rPr>
          <w:rFonts w:ascii="Times New Roman" w:hAnsi="Times New Roman" w:cs="Times New Roman"/>
          <w:sz w:val="20"/>
          <w:szCs w:val="20"/>
        </w:rPr>
        <w:t>oxytetracycline</w:t>
      </w:r>
      <w:proofErr w:type="spellEnd"/>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doxycycline</w:t>
      </w:r>
      <w:proofErr w:type="spellEnd"/>
      <w:r w:rsidR="00340F56" w:rsidRPr="00574786">
        <w:rPr>
          <w:rFonts w:ascii="Times New Roman" w:hAnsi="Times New Roman" w:cs="Times New Roman"/>
          <w:sz w:val="20"/>
          <w:szCs w:val="20"/>
        </w:rPr>
        <w:t xml:space="preserve">, tetracycline and chlortetracycline in tetracycline antibiotics by high-performance liquid chromatography with fluorescence detection. </w:t>
      </w:r>
      <w:proofErr w:type="spellStart"/>
      <w:r w:rsidR="00340F56" w:rsidRPr="00574786">
        <w:rPr>
          <w:rFonts w:ascii="Times New Roman" w:hAnsi="Times New Roman" w:cs="Times New Roman"/>
          <w:sz w:val="20"/>
          <w:szCs w:val="20"/>
        </w:rPr>
        <w:t>Chromatographia</w:t>
      </w:r>
      <w:proofErr w:type="spellEnd"/>
      <w:r w:rsidR="00340F56" w:rsidRPr="00574786">
        <w:rPr>
          <w:rFonts w:ascii="Times New Roman" w:hAnsi="Times New Roman" w:cs="Times New Roman"/>
          <w:sz w:val="20"/>
          <w:szCs w:val="20"/>
        </w:rPr>
        <w:t>, 60, 259–264.</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74786">
        <w:rPr>
          <w:rFonts w:ascii="Times New Roman" w:hAnsi="Times New Roman" w:cs="Times New Roman"/>
          <w:sz w:val="20"/>
          <w:szCs w:val="20"/>
        </w:rPr>
        <w:t>I</w:t>
      </w:r>
      <w:r w:rsidR="00977571" w:rsidRPr="00574786">
        <w:rPr>
          <w:rFonts w:ascii="Times New Roman" w:hAnsi="Times New Roman" w:cs="Times New Roman"/>
          <w:sz w:val="20"/>
          <w:szCs w:val="20"/>
        </w:rPr>
        <w:t>CH</w:t>
      </w:r>
      <w:r w:rsidR="005F2E46" w:rsidRPr="00574786">
        <w:rPr>
          <w:rFonts w:ascii="Times New Roman" w:hAnsi="Times New Roman" w:cs="Times New Roman"/>
          <w:sz w:val="20"/>
          <w:szCs w:val="20"/>
        </w:rPr>
        <w:t xml:space="preserve">: International Conference of </w:t>
      </w:r>
      <w:proofErr w:type="spellStart"/>
      <w:r w:rsidR="005F2E46" w:rsidRPr="00574786">
        <w:rPr>
          <w:rFonts w:ascii="Times New Roman" w:hAnsi="Times New Roman" w:cs="Times New Roman"/>
          <w:sz w:val="20"/>
          <w:szCs w:val="20"/>
        </w:rPr>
        <w:t>Harmonisation</w:t>
      </w:r>
      <w:proofErr w:type="spellEnd"/>
      <w:r w:rsidR="005F2E46" w:rsidRPr="00574786">
        <w:rPr>
          <w:rFonts w:ascii="Times New Roman" w:hAnsi="Times New Roman" w:cs="Times New Roman"/>
          <w:sz w:val="20"/>
          <w:szCs w:val="20"/>
        </w:rPr>
        <w:t xml:space="preserve"> of Technical Requirements for Registration of Pharmaceutical for Human Use.</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r w:rsidRPr="00574786">
        <w:rPr>
          <w:rFonts w:ascii="Times New Roman" w:hAnsi="Times New Roman" w:cs="Times New Roman"/>
          <w:sz w:val="20"/>
          <w:szCs w:val="20"/>
        </w:rPr>
        <w:t>F</w:t>
      </w:r>
      <w:r w:rsidR="00340F56" w:rsidRPr="00574786">
        <w:rPr>
          <w:rFonts w:ascii="Times New Roman" w:hAnsi="Times New Roman" w:cs="Times New Roman"/>
          <w:sz w:val="20"/>
          <w:szCs w:val="20"/>
        </w:rPr>
        <w:t>AO/WHO (1999): Evaluation of certain veterinary drug residues in food. Thirty sixth report of the joint FAO/WHO Expert Committee on food additives. WHO Technical Report Series, 799.</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lang w:eastAsia="zh-CN"/>
        </w:rPr>
      </w:pPr>
      <w:r w:rsidRPr="00574786">
        <w:rPr>
          <w:rFonts w:ascii="Times New Roman" w:hAnsi="Times New Roman" w:cs="Times New Roman"/>
          <w:sz w:val="20"/>
          <w:szCs w:val="20"/>
        </w:rPr>
        <w:t>M</w:t>
      </w:r>
      <w:r w:rsidR="003F5003" w:rsidRPr="00574786">
        <w:rPr>
          <w:rFonts w:ascii="Times New Roman" w:hAnsi="Times New Roman" w:cs="Times New Roman"/>
          <w:sz w:val="20"/>
          <w:szCs w:val="20"/>
        </w:rPr>
        <w:t>aximum Residue Limits (MRLs) and risk management recommendations (RMRs) for residues of veterinary drugs in foods CAC/MRL 2-2015 update</w:t>
      </w:r>
      <w:r w:rsidR="00E2729C" w:rsidRPr="00574786">
        <w:rPr>
          <w:rFonts w:ascii="Times New Roman" w:hAnsi="Times New Roman" w:cs="Times New Roman"/>
          <w:sz w:val="20"/>
          <w:szCs w:val="20"/>
        </w:rPr>
        <w:t xml:space="preserve">d as at the 38 </w:t>
      </w:r>
      <w:proofErr w:type="spellStart"/>
      <w:r w:rsidR="00E2729C" w:rsidRPr="00574786">
        <w:rPr>
          <w:rFonts w:ascii="Times New Roman" w:hAnsi="Times New Roman" w:cs="Times New Roman"/>
          <w:sz w:val="20"/>
          <w:szCs w:val="20"/>
        </w:rPr>
        <w:t>th</w:t>
      </w:r>
      <w:proofErr w:type="spellEnd"/>
      <w:r w:rsidR="00E2729C" w:rsidRPr="00574786">
        <w:rPr>
          <w:rFonts w:ascii="Times New Roman" w:hAnsi="Times New Roman" w:cs="Times New Roman"/>
          <w:sz w:val="20"/>
          <w:szCs w:val="20"/>
        </w:rPr>
        <w:t xml:space="preserve"> Session of the Codex </w:t>
      </w:r>
      <w:proofErr w:type="spellStart"/>
      <w:r w:rsidR="00E2729C" w:rsidRPr="00574786">
        <w:rPr>
          <w:rFonts w:ascii="Times New Roman" w:hAnsi="Times New Roman" w:cs="Times New Roman"/>
          <w:sz w:val="20"/>
          <w:szCs w:val="20"/>
        </w:rPr>
        <w:t>Alimentarius</w:t>
      </w:r>
      <w:proofErr w:type="spellEnd"/>
      <w:r w:rsidR="00E2729C" w:rsidRPr="00574786">
        <w:rPr>
          <w:rFonts w:ascii="Times New Roman" w:hAnsi="Times New Roman" w:cs="Times New Roman"/>
          <w:sz w:val="20"/>
          <w:szCs w:val="20"/>
        </w:rPr>
        <w:t xml:space="preserve"> Commission (July 2015)</w:t>
      </w:r>
      <w:r w:rsidR="002D306D" w:rsidRPr="00574786">
        <w:rPr>
          <w:rFonts w:ascii="Times New Roman" w:hAnsi="Times New Roman" w:cs="Times New Roman"/>
          <w:sz w:val="20"/>
          <w:szCs w:val="20"/>
        </w:rPr>
        <w:t>.</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574786">
        <w:rPr>
          <w:rFonts w:ascii="Times New Roman" w:hAnsi="Times New Roman" w:cs="Times New Roman"/>
          <w:sz w:val="20"/>
          <w:szCs w:val="20"/>
        </w:rPr>
        <w:lastRenderedPageBreak/>
        <w:t>A</w:t>
      </w:r>
      <w:r w:rsidR="00340F56" w:rsidRPr="00574786">
        <w:rPr>
          <w:rFonts w:ascii="Times New Roman" w:hAnsi="Times New Roman" w:cs="Times New Roman"/>
          <w:sz w:val="20"/>
          <w:szCs w:val="20"/>
        </w:rPr>
        <w:t>laa</w:t>
      </w:r>
      <w:proofErr w:type="spellEnd"/>
      <w:r w:rsidR="00340F56" w:rsidRPr="00574786">
        <w:rPr>
          <w:rFonts w:ascii="Times New Roman" w:hAnsi="Times New Roman" w:cs="Times New Roman"/>
          <w:sz w:val="20"/>
          <w:szCs w:val="20"/>
        </w:rPr>
        <w:t xml:space="preserve"> El-din M.A. </w:t>
      </w:r>
      <w:proofErr w:type="spellStart"/>
      <w:r w:rsidR="00340F56" w:rsidRPr="00574786">
        <w:rPr>
          <w:rFonts w:ascii="Times New Roman" w:hAnsi="Times New Roman" w:cs="Times New Roman"/>
          <w:sz w:val="20"/>
          <w:szCs w:val="20"/>
        </w:rPr>
        <w:t>Morshdy</w:t>
      </w:r>
      <w:proofErr w:type="spellEnd"/>
      <w:r w:rsidR="00340F56" w:rsidRPr="00574786">
        <w:rPr>
          <w:rFonts w:ascii="Times New Roman" w:hAnsi="Times New Roman" w:cs="Times New Roman"/>
          <w:sz w:val="20"/>
          <w:szCs w:val="20"/>
        </w:rPr>
        <w:t>; Adel I. El-</w:t>
      </w:r>
      <w:proofErr w:type="spellStart"/>
      <w:r w:rsidR="00340F56" w:rsidRPr="00574786">
        <w:rPr>
          <w:rFonts w:ascii="Times New Roman" w:hAnsi="Times New Roman" w:cs="Times New Roman"/>
          <w:sz w:val="20"/>
          <w:szCs w:val="20"/>
        </w:rPr>
        <w:t>Atabany</w:t>
      </w:r>
      <w:proofErr w:type="spellEnd"/>
      <w:r w:rsidR="00340F56" w:rsidRPr="00574786">
        <w:rPr>
          <w:rFonts w:ascii="Times New Roman" w:hAnsi="Times New Roman" w:cs="Times New Roman"/>
          <w:sz w:val="20"/>
          <w:szCs w:val="20"/>
        </w:rPr>
        <w:t xml:space="preserve"> and Mohammed </w:t>
      </w:r>
      <w:proofErr w:type="spellStart"/>
      <w:r w:rsidR="00340F56" w:rsidRPr="00574786">
        <w:rPr>
          <w:rFonts w:ascii="Times New Roman" w:hAnsi="Times New Roman" w:cs="Times New Roman"/>
          <w:sz w:val="20"/>
          <w:szCs w:val="20"/>
        </w:rPr>
        <w:t>Awaad</w:t>
      </w:r>
      <w:proofErr w:type="spellEnd"/>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Rezk</w:t>
      </w:r>
      <w:proofErr w:type="spellEnd"/>
      <w:r w:rsidR="00340F56" w:rsidRPr="00574786">
        <w:rPr>
          <w:rFonts w:ascii="Times New Roman" w:hAnsi="Times New Roman" w:cs="Times New Roman"/>
          <w:sz w:val="20"/>
          <w:szCs w:val="20"/>
        </w:rPr>
        <w:t xml:space="preserve"> </w:t>
      </w:r>
      <w:r w:rsidR="00A160C6" w:rsidRPr="00574786">
        <w:rPr>
          <w:rFonts w:ascii="Times New Roman" w:hAnsi="Times New Roman" w:cs="Times New Roman"/>
          <w:sz w:val="20"/>
          <w:szCs w:val="20"/>
        </w:rPr>
        <w:t>(2015): Studies on Antibiotic Residues in Imported and Locally Frozen Chicken Meat,</w:t>
      </w:r>
      <w:r w:rsidR="00E1538B">
        <w:rPr>
          <w:rFonts w:ascii="Times New Roman" w:hAnsi="Times New Roman" w:cs="Times New Roman" w:hint="eastAsia"/>
          <w:sz w:val="20"/>
          <w:szCs w:val="20"/>
          <w:lang w:eastAsia="zh-CN"/>
        </w:rPr>
        <w:t xml:space="preserve"> </w:t>
      </w:r>
      <w:r w:rsidR="00340F56" w:rsidRPr="00574786">
        <w:rPr>
          <w:rFonts w:ascii="Times New Roman" w:hAnsi="Times New Roman" w:cs="Times New Roman"/>
          <w:sz w:val="20"/>
          <w:szCs w:val="20"/>
        </w:rPr>
        <w:t>2nd Conference of Food Safety, Suez Canal University, Faculty of Veterinary Medicine Volume I August</w:t>
      </w:r>
      <w:r w:rsidR="00574786" w:rsidRPr="00574786">
        <w:rPr>
          <w:rFonts w:ascii="Times New Roman" w:hAnsi="Times New Roman" w:cs="Times New Roman"/>
          <w:sz w:val="20"/>
          <w:szCs w:val="20"/>
        </w:rPr>
        <w:t xml:space="preserve"> </w:t>
      </w:r>
      <w:r w:rsidR="00340F56" w:rsidRPr="00574786">
        <w:rPr>
          <w:rFonts w:ascii="Times New Roman" w:hAnsi="Times New Roman" w:cs="Times New Roman"/>
          <w:sz w:val="20"/>
          <w:szCs w:val="20"/>
        </w:rPr>
        <w:t>Page 168-177.</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574786">
        <w:rPr>
          <w:rFonts w:ascii="Times New Roman" w:hAnsi="Times New Roman" w:cs="Times New Roman"/>
          <w:sz w:val="20"/>
          <w:szCs w:val="20"/>
        </w:rPr>
        <w:t>A</w:t>
      </w:r>
      <w:r w:rsidR="00340F56" w:rsidRPr="00574786">
        <w:rPr>
          <w:rFonts w:ascii="Times New Roman" w:hAnsi="Times New Roman" w:cs="Times New Roman"/>
          <w:sz w:val="20"/>
          <w:szCs w:val="20"/>
        </w:rPr>
        <w:t>bd</w:t>
      </w:r>
      <w:proofErr w:type="spellEnd"/>
      <w:r w:rsidR="00340F56" w:rsidRPr="00574786">
        <w:rPr>
          <w:rFonts w:ascii="Times New Roman" w:hAnsi="Times New Roman" w:cs="Times New Roman"/>
          <w:sz w:val="20"/>
          <w:szCs w:val="20"/>
        </w:rPr>
        <w:t xml:space="preserve"> El. </w:t>
      </w:r>
      <w:proofErr w:type="spellStart"/>
      <w:r w:rsidR="00340F56" w:rsidRPr="00574786">
        <w:rPr>
          <w:rFonts w:ascii="Times New Roman" w:hAnsi="Times New Roman" w:cs="Times New Roman"/>
          <w:sz w:val="20"/>
          <w:szCs w:val="20"/>
        </w:rPr>
        <w:t>Monem</w:t>
      </w:r>
      <w:proofErr w:type="spellEnd"/>
      <w:r w:rsidR="00340F56" w:rsidRPr="00574786">
        <w:rPr>
          <w:rFonts w:ascii="Times New Roman" w:hAnsi="Times New Roman" w:cs="Times New Roman"/>
          <w:sz w:val="20"/>
          <w:szCs w:val="20"/>
        </w:rPr>
        <w:t xml:space="preserve"> K. M., </w:t>
      </w:r>
      <w:proofErr w:type="spellStart"/>
      <w:r w:rsidR="00340F56" w:rsidRPr="00574786">
        <w:rPr>
          <w:rFonts w:ascii="Times New Roman" w:hAnsi="Times New Roman" w:cs="Times New Roman"/>
          <w:sz w:val="20"/>
          <w:szCs w:val="20"/>
        </w:rPr>
        <w:t>Soliman</w:t>
      </w:r>
      <w:proofErr w:type="spellEnd"/>
      <w:r w:rsidR="00340F56" w:rsidRPr="00574786">
        <w:rPr>
          <w:rFonts w:ascii="Times New Roman" w:hAnsi="Times New Roman" w:cs="Times New Roman"/>
          <w:sz w:val="20"/>
          <w:szCs w:val="20"/>
        </w:rPr>
        <w:t xml:space="preserve"> M. R. and </w:t>
      </w:r>
      <w:proofErr w:type="spellStart"/>
      <w:r w:rsidR="00340F56" w:rsidRPr="00574786">
        <w:rPr>
          <w:rFonts w:ascii="Times New Roman" w:hAnsi="Times New Roman" w:cs="Times New Roman"/>
          <w:sz w:val="20"/>
          <w:szCs w:val="20"/>
        </w:rPr>
        <w:t>Saad</w:t>
      </w:r>
      <w:proofErr w:type="spellEnd"/>
      <w:r w:rsidR="00340F56" w:rsidRPr="00574786">
        <w:rPr>
          <w:rFonts w:ascii="Times New Roman" w:hAnsi="Times New Roman" w:cs="Times New Roman"/>
          <w:sz w:val="20"/>
          <w:szCs w:val="20"/>
        </w:rPr>
        <w:t xml:space="preserve"> S. M. (2002): </w:t>
      </w:r>
      <w:proofErr w:type="spellStart"/>
      <w:r w:rsidR="00340F56" w:rsidRPr="00574786">
        <w:rPr>
          <w:rFonts w:ascii="Times New Roman" w:hAnsi="Times New Roman" w:cs="Times New Roman"/>
          <w:sz w:val="20"/>
          <w:szCs w:val="20"/>
        </w:rPr>
        <w:t>Oxytetracycline</w:t>
      </w:r>
      <w:proofErr w:type="spellEnd"/>
      <w:r w:rsidR="00340F56" w:rsidRPr="00574786">
        <w:rPr>
          <w:rFonts w:ascii="Times New Roman" w:hAnsi="Times New Roman" w:cs="Times New Roman"/>
          <w:sz w:val="20"/>
          <w:szCs w:val="20"/>
        </w:rPr>
        <w:t xml:space="preserve"> residues in Broiler carcasses produced by</w:t>
      </w:r>
      <w:r w:rsidR="00E1538B">
        <w:rPr>
          <w:rFonts w:ascii="Times New Roman" w:hAnsi="Times New Roman" w:cs="Times New Roman" w:hint="eastAsia"/>
          <w:sz w:val="20"/>
          <w:szCs w:val="20"/>
          <w:lang w:eastAsia="zh-CN"/>
        </w:rPr>
        <w:t xml:space="preserve"> </w:t>
      </w:r>
      <w:r w:rsidR="00340F56" w:rsidRPr="00574786">
        <w:rPr>
          <w:rFonts w:ascii="Times New Roman" w:hAnsi="Times New Roman" w:cs="Times New Roman"/>
          <w:sz w:val="20"/>
          <w:szCs w:val="20"/>
        </w:rPr>
        <w:t>closed and open system. Journal of Egyptian Veterinary Medical Association, 62 (6a): 119-124.</w:t>
      </w:r>
    </w:p>
    <w:p w:rsidR="00285F11" w:rsidRPr="00574786" w:rsidRDefault="00285F11" w:rsidP="00285F11">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574786">
        <w:rPr>
          <w:rFonts w:ascii="Times New Roman" w:hAnsi="Times New Roman" w:cs="Times New Roman"/>
          <w:sz w:val="20"/>
          <w:szCs w:val="20"/>
        </w:rPr>
        <w:lastRenderedPageBreak/>
        <w:t>I</w:t>
      </w:r>
      <w:r w:rsidR="00340F56" w:rsidRPr="00574786">
        <w:rPr>
          <w:rFonts w:ascii="Times New Roman" w:hAnsi="Times New Roman" w:cs="Times New Roman"/>
          <w:sz w:val="20"/>
          <w:szCs w:val="20"/>
        </w:rPr>
        <w:t>qbal</w:t>
      </w:r>
      <w:proofErr w:type="spellEnd"/>
      <w:r w:rsidR="00340F56" w:rsidRPr="00574786">
        <w:rPr>
          <w:rFonts w:ascii="Times New Roman" w:hAnsi="Times New Roman" w:cs="Times New Roman"/>
          <w:sz w:val="20"/>
          <w:szCs w:val="20"/>
        </w:rPr>
        <w:t xml:space="preserve"> Z. (2000): Determination of tetracycline residues in poultry meat and eggs using HPLC. M.Sc.</w:t>
      </w:r>
      <w:r w:rsidR="00E1538B">
        <w:rPr>
          <w:rFonts w:ascii="Times New Roman" w:hAnsi="Times New Roman" w:cs="Times New Roman" w:hint="eastAsia"/>
          <w:sz w:val="20"/>
          <w:szCs w:val="20"/>
          <w:lang w:eastAsia="zh-CN"/>
        </w:rPr>
        <w:t xml:space="preserve"> </w:t>
      </w:r>
      <w:r w:rsidR="00340F56" w:rsidRPr="00574786">
        <w:rPr>
          <w:rFonts w:ascii="Times New Roman" w:hAnsi="Times New Roman" w:cs="Times New Roman"/>
          <w:sz w:val="20"/>
          <w:szCs w:val="20"/>
        </w:rPr>
        <w:t>Thesis, University</w:t>
      </w:r>
      <w:r w:rsidR="002D306D" w:rsidRPr="00574786">
        <w:rPr>
          <w:rFonts w:ascii="Times New Roman" w:hAnsi="Times New Roman" w:cs="Times New Roman"/>
          <w:sz w:val="20"/>
          <w:szCs w:val="20"/>
        </w:rPr>
        <w:t xml:space="preserve"> </w:t>
      </w:r>
      <w:r w:rsidR="00340F56" w:rsidRPr="00574786">
        <w:rPr>
          <w:rFonts w:ascii="Times New Roman" w:hAnsi="Times New Roman" w:cs="Times New Roman"/>
          <w:sz w:val="20"/>
          <w:szCs w:val="20"/>
        </w:rPr>
        <w:t>Agriculture Faisalabad, Pakistan.</w:t>
      </w:r>
    </w:p>
    <w:p w:rsidR="00285F11" w:rsidRPr="00574786" w:rsidRDefault="00285F11" w:rsidP="00285F11">
      <w:pPr>
        <w:pStyle w:val="ListParagraph"/>
        <w:numPr>
          <w:ilvl w:val="0"/>
          <w:numId w:val="3"/>
        </w:numPr>
        <w:autoSpaceDE w:val="0"/>
        <w:autoSpaceDN w:val="0"/>
        <w:adjustRightInd w:val="0"/>
        <w:snapToGrid w:val="0"/>
        <w:spacing w:after="0" w:line="240" w:lineRule="auto"/>
        <w:ind w:left="425" w:hanging="425"/>
        <w:jc w:val="both"/>
        <w:rPr>
          <w:sz w:val="20"/>
          <w:szCs w:val="20"/>
        </w:rPr>
      </w:pPr>
      <w:proofErr w:type="spellStart"/>
      <w:r w:rsidRPr="00574786">
        <w:rPr>
          <w:rFonts w:ascii="Times New Roman" w:hAnsi="Times New Roman" w:cs="Times New Roman"/>
          <w:sz w:val="20"/>
          <w:szCs w:val="20"/>
        </w:rPr>
        <w:t>K</w:t>
      </w:r>
      <w:r w:rsidR="00340F56" w:rsidRPr="00574786">
        <w:rPr>
          <w:rFonts w:ascii="Times New Roman" w:hAnsi="Times New Roman" w:cs="Times New Roman"/>
          <w:sz w:val="20"/>
          <w:szCs w:val="20"/>
        </w:rPr>
        <w:t>atia</w:t>
      </w:r>
      <w:proofErr w:type="spellEnd"/>
      <w:r w:rsidR="00340F56" w:rsidRPr="00574786">
        <w:rPr>
          <w:rFonts w:ascii="Times New Roman" w:hAnsi="Times New Roman" w:cs="Times New Roman"/>
          <w:sz w:val="20"/>
          <w:szCs w:val="20"/>
        </w:rPr>
        <w:t xml:space="preserve"> De </w:t>
      </w:r>
      <w:proofErr w:type="spellStart"/>
      <w:r w:rsidR="00340F56" w:rsidRPr="00574786">
        <w:rPr>
          <w:rFonts w:ascii="Times New Roman" w:hAnsi="Times New Roman" w:cs="Times New Roman"/>
          <w:sz w:val="20"/>
          <w:szCs w:val="20"/>
        </w:rPr>
        <w:t>Wasch</w:t>
      </w:r>
      <w:proofErr w:type="spellEnd"/>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Lieve</w:t>
      </w:r>
      <w:proofErr w:type="spellEnd"/>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Okerman</w:t>
      </w:r>
      <w:proofErr w:type="spellEnd"/>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Siska</w:t>
      </w:r>
      <w:proofErr w:type="spellEnd"/>
      <w:r w:rsidR="00340F56" w:rsidRPr="00574786">
        <w:rPr>
          <w:rFonts w:ascii="Times New Roman" w:hAnsi="Times New Roman" w:cs="Times New Roman"/>
          <w:sz w:val="20"/>
          <w:szCs w:val="20"/>
        </w:rPr>
        <w:t xml:space="preserve"> </w:t>
      </w:r>
      <w:proofErr w:type="spellStart"/>
      <w:r w:rsidR="00340F56" w:rsidRPr="00574786">
        <w:rPr>
          <w:rFonts w:ascii="Times New Roman" w:hAnsi="Times New Roman" w:cs="Times New Roman"/>
          <w:sz w:val="20"/>
          <w:szCs w:val="20"/>
        </w:rPr>
        <w:t>Croubels</w:t>
      </w:r>
      <w:proofErr w:type="spellEnd"/>
      <w:r w:rsidR="00340F56" w:rsidRPr="00574786">
        <w:rPr>
          <w:rFonts w:ascii="Times New Roman" w:hAnsi="Times New Roman" w:cs="Times New Roman"/>
          <w:sz w:val="20"/>
          <w:szCs w:val="20"/>
        </w:rPr>
        <w:t xml:space="preserve">, Hubert De </w:t>
      </w:r>
      <w:proofErr w:type="spellStart"/>
      <w:r w:rsidR="00340F56" w:rsidRPr="00574786">
        <w:rPr>
          <w:rFonts w:ascii="Times New Roman" w:hAnsi="Times New Roman" w:cs="Times New Roman"/>
          <w:sz w:val="20"/>
          <w:szCs w:val="20"/>
        </w:rPr>
        <w:t>Brabander</w:t>
      </w:r>
      <w:proofErr w:type="spellEnd"/>
      <w:r w:rsidR="00340F56" w:rsidRPr="00574786">
        <w:rPr>
          <w:rFonts w:ascii="Times New Roman" w:hAnsi="Times New Roman" w:cs="Times New Roman"/>
          <w:sz w:val="20"/>
          <w:szCs w:val="20"/>
        </w:rPr>
        <w:t xml:space="preserve">, Jan Van </w:t>
      </w:r>
      <w:proofErr w:type="spellStart"/>
      <w:r w:rsidR="00340F56" w:rsidRPr="00574786">
        <w:rPr>
          <w:rFonts w:ascii="Times New Roman" w:hAnsi="Times New Roman" w:cs="Times New Roman"/>
          <w:sz w:val="20"/>
          <w:szCs w:val="20"/>
        </w:rPr>
        <w:t>Hoofa</w:t>
      </w:r>
      <w:proofErr w:type="spellEnd"/>
      <w:r w:rsidR="00340F56" w:rsidRPr="00574786">
        <w:rPr>
          <w:rFonts w:ascii="Times New Roman" w:hAnsi="Times New Roman" w:cs="Times New Roman"/>
          <w:sz w:val="20"/>
          <w:szCs w:val="20"/>
        </w:rPr>
        <w:t xml:space="preserve"> and Patrick De </w:t>
      </w:r>
      <w:proofErr w:type="spellStart"/>
      <w:r w:rsidR="00340F56" w:rsidRPr="00574786">
        <w:rPr>
          <w:rFonts w:ascii="Times New Roman" w:hAnsi="Times New Roman" w:cs="Times New Roman"/>
          <w:sz w:val="20"/>
          <w:szCs w:val="20"/>
        </w:rPr>
        <w:t>Backerb</w:t>
      </w:r>
      <w:proofErr w:type="spellEnd"/>
      <w:r w:rsidR="00340F56" w:rsidRPr="00574786">
        <w:rPr>
          <w:rFonts w:ascii="Times New Roman" w:hAnsi="Times New Roman" w:cs="Times New Roman"/>
          <w:sz w:val="20"/>
          <w:szCs w:val="20"/>
        </w:rPr>
        <w:t xml:space="preserve"> Analyst</w:t>
      </w:r>
      <w:r w:rsidR="00746761" w:rsidRPr="00574786">
        <w:rPr>
          <w:rFonts w:ascii="Times New Roman" w:hAnsi="Times New Roman" w:cs="Times New Roman"/>
          <w:sz w:val="20"/>
          <w:szCs w:val="20"/>
        </w:rPr>
        <w:t xml:space="preserve"> </w:t>
      </w:r>
      <w:r w:rsidR="00A160C6" w:rsidRPr="00574786">
        <w:rPr>
          <w:rFonts w:ascii="Times New Roman" w:hAnsi="Times New Roman" w:cs="Times New Roman"/>
          <w:sz w:val="20"/>
          <w:szCs w:val="20"/>
        </w:rPr>
        <w:t>(1998):</w:t>
      </w:r>
      <w:r w:rsidR="00574786">
        <w:rPr>
          <w:rFonts w:ascii="Times New Roman" w:hAnsi="Times New Roman" w:cs="Times New Roman" w:hint="eastAsia"/>
          <w:sz w:val="20"/>
          <w:szCs w:val="20"/>
          <w:lang w:eastAsia="zh-CN"/>
        </w:rPr>
        <w:t xml:space="preserve"> </w:t>
      </w:r>
      <w:r w:rsidR="00A160C6" w:rsidRPr="00574786">
        <w:rPr>
          <w:rFonts w:ascii="Times New Roman" w:hAnsi="Times New Roman" w:cs="Times New Roman"/>
          <w:sz w:val="20"/>
          <w:szCs w:val="20"/>
        </w:rPr>
        <w:t>Detection of residues of tetracycline antibiotics in pork and chicken meat: correlation between results of screening and confirmatory tests,</w:t>
      </w:r>
      <w:r w:rsidR="00E1538B">
        <w:rPr>
          <w:rFonts w:ascii="Times New Roman" w:hAnsi="Times New Roman" w:cs="Times New Roman" w:hint="eastAsia"/>
          <w:sz w:val="20"/>
          <w:szCs w:val="20"/>
          <w:lang w:eastAsia="zh-CN"/>
        </w:rPr>
        <w:t xml:space="preserve"> </w:t>
      </w:r>
      <w:r w:rsidR="00340F56" w:rsidRPr="00574786">
        <w:rPr>
          <w:rFonts w:ascii="Times New Roman" w:hAnsi="Times New Roman" w:cs="Times New Roman"/>
          <w:sz w:val="20"/>
          <w:szCs w:val="20"/>
        </w:rPr>
        <w:t>123, 2737–2741.</w:t>
      </w:r>
      <w:r w:rsidR="00574786" w:rsidRPr="00574786">
        <w:rPr>
          <w:rFonts w:ascii="Times New Roman" w:hAnsi="Times New Roman" w:cs="Times New Roman" w:hint="eastAsia"/>
          <w:sz w:val="20"/>
          <w:szCs w:val="20"/>
          <w:lang w:eastAsia="zh-CN"/>
        </w:rPr>
        <w:t xml:space="preserve"> </w:t>
      </w:r>
    </w:p>
    <w:p w:rsidR="00285F11" w:rsidRPr="00574786" w:rsidRDefault="00285F11" w:rsidP="00285F11">
      <w:pPr>
        <w:snapToGrid w:val="0"/>
        <w:spacing w:after="0" w:line="240" w:lineRule="auto"/>
        <w:ind w:left="425" w:hanging="425"/>
        <w:jc w:val="both"/>
        <w:rPr>
          <w:sz w:val="20"/>
          <w:szCs w:val="20"/>
        </w:rPr>
        <w:sectPr w:rsidR="00285F11" w:rsidRPr="00574786" w:rsidSect="00574786">
          <w:headerReference w:type="default" r:id="rId23"/>
          <w:footerReference w:type="default" r:id="rId24"/>
          <w:type w:val="continuous"/>
          <w:pgSz w:w="12240" w:h="15840" w:code="1"/>
          <w:pgMar w:top="1440" w:right="1440" w:bottom="1440" w:left="1440" w:header="720" w:footer="720" w:gutter="0"/>
          <w:cols w:num="2" w:space="576"/>
          <w:docGrid w:linePitch="381"/>
        </w:sectPr>
      </w:pPr>
    </w:p>
    <w:p w:rsidR="00340F56" w:rsidRPr="00574786" w:rsidRDefault="00340F56" w:rsidP="00285F11">
      <w:pPr>
        <w:snapToGrid w:val="0"/>
        <w:spacing w:after="0" w:line="240" w:lineRule="auto"/>
        <w:ind w:left="425" w:hanging="425"/>
        <w:jc w:val="both"/>
        <w:rPr>
          <w:sz w:val="20"/>
          <w:szCs w:val="20"/>
        </w:rPr>
      </w:pPr>
    </w:p>
    <w:bookmarkEnd w:id="0"/>
    <w:p w:rsidR="00285F11" w:rsidRPr="00574786" w:rsidRDefault="00285F11" w:rsidP="00285F11">
      <w:pPr>
        <w:autoSpaceDE w:val="0"/>
        <w:autoSpaceDN w:val="0"/>
        <w:adjustRightInd w:val="0"/>
        <w:snapToGrid w:val="0"/>
        <w:spacing w:after="0" w:line="240" w:lineRule="auto"/>
        <w:ind w:left="425" w:hanging="425"/>
        <w:jc w:val="both"/>
        <w:rPr>
          <w:b/>
          <w:bCs/>
          <w:sz w:val="20"/>
          <w:szCs w:val="20"/>
          <w:lang w:eastAsia="zh-CN"/>
        </w:rPr>
      </w:pPr>
    </w:p>
    <w:p w:rsidR="00285F11" w:rsidRPr="00574786" w:rsidRDefault="00285F11" w:rsidP="00285F11">
      <w:pPr>
        <w:autoSpaceDE w:val="0"/>
        <w:autoSpaceDN w:val="0"/>
        <w:adjustRightInd w:val="0"/>
        <w:snapToGrid w:val="0"/>
        <w:spacing w:after="0" w:line="240" w:lineRule="auto"/>
        <w:ind w:left="425" w:hanging="425"/>
        <w:jc w:val="both"/>
        <w:rPr>
          <w:b/>
          <w:bCs/>
          <w:sz w:val="20"/>
          <w:szCs w:val="20"/>
          <w:lang w:eastAsia="zh-CN"/>
        </w:rPr>
      </w:pPr>
    </w:p>
    <w:p w:rsidR="00340F56" w:rsidRPr="00574786" w:rsidRDefault="00285F11" w:rsidP="00285F11">
      <w:pPr>
        <w:autoSpaceDE w:val="0"/>
        <w:autoSpaceDN w:val="0"/>
        <w:adjustRightInd w:val="0"/>
        <w:snapToGrid w:val="0"/>
        <w:spacing w:after="0" w:line="240" w:lineRule="auto"/>
        <w:ind w:left="425" w:hanging="425"/>
        <w:jc w:val="both"/>
        <w:rPr>
          <w:bCs/>
          <w:sz w:val="20"/>
          <w:szCs w:val="20"/>
        </w:rPr>
      </w:pPr>
      <w:r w:rsidRPr="00574786">
        <w:rPr>
          <w:bCs/>
          <w:sz w:val="20"/>
          <w:szCs w:val="20"/>
        </w:rPr>
        <w:t>5/2</w:t>
      </w:r>
      <w:r w:rsidRPr="00574786">
        <w:rPr>
          <w:rFonts w:hint="eastAsia"/>
          <w:bCs/>
          <w:sz w:val="20"/>
          <w:szCs w:val="20"/>
          <w:lang w:eastAsia="zh-CN"/>
        </w:rPr>
        <w:t>3</w:t>
      </w:r>
      <w:r w:rsidRPr="00574786">
        <w:rPr>
          <w:bCs/>
          <w:sz w:val="20"/>
          <w:szCs w:val="20"/>
        </w:rPr>
        <w:t>/2016</w:t>
      </w:r>
    </w:p>
    <w:sectPr w:rsidR="00340F56" w:rsidRPr="00574786" w:rsidSect="00722E2C">
      <w:headerReference w:type="default" r:id="rId25"/>
      <w:footerReference w:type="default" r:id="rId26"/>
      <w:type w:val="continuous"/>
      <w:pgSz w:w="12240" w:h="15840" w:code="1"/>
      <w:pgMar w:top="1440" w:right="1440" w:bottom="1440" w:left="1440" w:header="720" w:footer="720" w:gutter="0"/>
      <w:cols w:space="720"/>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AE3DA" w15:done="0"/>
  <w15:commentEx w15:paraId="0323F7FE" w15:done="0"/>
  <w15:commentEx w15:paraId="6087AA1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C3C" w:rsidRDefault="00BD3C3C" w:rsidP="00760E74">
      <w:pPr>
        <w:spacing w:after="0" w:line="240" w:lineRule="auto"/>
      </w:pPr>
      <w:r>
        <w:separator/>
      </w:r>
    </w:p>
  </w:endnote>
  <w:endnote w:type="continuationSeparator" w:id="0">
    <w:p w:rsidR="00BD3C3C" w:rsidRDefault="00BD3C3C" w:rsidP="00760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11" w:rsidRPr="00285F11" w:rsidRDefault="0045713F" w:rsidP="00285F11">
    <w:pPr>
      <w:spacing w:after="0" w:line="240" w:lineRule="auto"/>
      <w:jc w:val="center"/>
      <w:rPr>
        <w:sz w:val="20"/>
      </w:rPr>
    </w:pPr>
    <w:r w:rsidRPr="00285F11">
      <w:rPr>
        <w:sz w:val="20"/>
      </w:rPr>
      <w:fldChar w:fldCharType="begin"/>
    </w:r>
    <w:r w:rsidR="00285F11" w:rsidRPr="00285F11">
      <w:rPr>
        <w:sz w:val="20"/>
      </w:rPr>
      <w:instrText xml:space="preserve"> page </w:instrText>
    </w:r>
    <w:r w:rsidRPr="00285F11">
      <w:rPr>
        <w:sz w:val="20"/>
      </w:rPr>
      <w:fldChar w:fldCharType="separate"/>
    </w:r>
    <w:r w:rsidR="00E1538B">
      <w:rPr>
        <w:noProof/>
        <w:sz w:val="20"/>
      </w:rPr>
      <w:t>68</w:t>
    </w:r>
    <w:r w:rsidRPr="00285F1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11" w:rsidRPr="00285F11" w:rsidRDefault="0045713F" w:rsidP="00285F11">
    <w:pPr>
      <w:spacing w:after="0" w:line="240" w:lineRule="auto"/>
      <w:jc w:val="center"/>
      <w:rPr>
        <w:sz w:val="20"/>
      </w:rPr>
    </w:pPr>
    <w:r w:rsidRPr="00285F11">
      <w:rPr>
        <w:sz w:val="20"/>
      </w:rPr>
      <w:fldChar w:fldCharType="begin"/>
    </w:r>
    <w:r w:rsidR="00285F11" w:rsidRPr="00285F11">
      <w:rPr>
        <w:sz w:val="20"/>
      </w:rPr>
      <w:instrText xml:space="preserve"> page </w:instrText>
    </w:r>
    <w:r w:rsidRPr="00285F11">
      <w:rPr>
        <w:sz w:val="20"/>
      </w:rPr>
      <w:fldChar w:fldCharType="separate"/>
    </w:r>
    <w:r w:rsidR="00E1538B">
      <w:rPr>
        <w:noProof/>
        <w:sz w:val="20"/>
      </w:rPr>
      <w:t>71</w:t>
    </w:r>
    <w:r w:rsidRPr="00285F1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11" w:rsidRPr="00285F11" w:rsidRDefault="0045713F" w:rsidP="00285F11">
    <w:pPr>
      <w:spacing w:after="0" w:line="240" w:lineRule="auto"/>
      <w:jc w:val="center"/>
      <w:rPr>
        <w:sz w:val="20"/>
      </w:rPr>
    </w:pPr>
    <w:r w:rsidRPr="00285F11">
      <w:rPr>
        <w:sz w:val="20"/>
      </w:rPr>
      <w:fldChar w:fldCharType="begin"/>
    </w:r>
    <w:r w:rsidR="00285F11" w:rsidRPr="00285F11">
      <w:rPr>
        <w:sz w:val="20"/>
      </w:rPr>
      <w:instrText xml:space="preserve"> page </w:instrText>
    </w:r>
    <w:r w:rsidRPr="00285F11">
      <w:rPr>
        <w:sz w:val="20"/>
      </w:rPr>
      <w:fldChar w:fldCharType="separate"/>
    </w:r>
    <w:r w:rsidR="00E1538B">
      <w:rPr>
        <w:noProof/>
        <w:sz w:val="20"/>
      </w:rPr>
      <w:t>73</w:t>
    </w:r>
    <w:r w:rsidRPr="00285F11">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11" w:rsidRPr="00285F11" w:rsidRDefault="0045713F" w:rsidP="00285F11">
    <w:pPr>
      <w:spacing w:after="0" w:line="240" w:lineRule="auto"/>
      <w:jc w:val="center"/>
      <w:rPr>
        <w:sz w:val="20"/>
      </w:rPr>
    </w:pPr>
    <w:r w:rsidRPr="00285F11">
      <w:rPr>
        <w:sz w:val="20"/>
      </w:rPr>
      <w:fldChar w:fldCharType="begin"/>
    </w:r>
    <w:r w:rsidR="00285F11" w:rsidRPr="00285F11">
      <w:rPr>
        <w:sz w:val="20"/>
      </w:rPr>
      <w:instrText xml:space="preserve"> page </w:instrText>
    </w:r>
    <w:r w:rsidRPr="00285F11">
      <w:rPr>
        <w:sz w:val="20"/>
      </w:rPr>
      <w:fldChar w:fldCharType="separate"/>
    </w:r>
    <w:r w:rsidR="00E1538B">
      <w:rPr>
        <w:noProof/>
        <w:sz w:val="20"/>
      </w:rPr>
      <w:t>74</w:t>
    </w:r>
    <w:r w:rsidRPr="00285F1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30" w:rsidRPr="00285F11" w:rsidRDefault="0045713F" w:rsidP="00285F11">
    <w:pPr>
      <w:spacing w:after="0" w:line="240" w:lineRule="auto"/>
      <w:jc w:val="center"/>
      <w:rPr>
        <w:sz w:val="20"/>
      </w:rPr>
    </w:pPr>
    <w:r w:rsidRPr="00285F11">
      <w:rPr>
        <w:sz w:val="20"/>
      </w:rPr>
      <w:fldChar w:fldCharType="begin"/>
    </w:r>
    <w:r w:rsidR="00285F11" w:rsidRPr="00285F11">
      <w:rPr>
        <w:sz w:val="20"/>
      </w:rPr>
      <w:instrText xml:space="preserve"> page </w:instrText>
    </w:r>
    <w:r w:rsidRPr="00285F11">
      <w:rPr>
        <w:sz w:val="20"/>
      </w:rPr>
      <w:fldChar w:fldCharType="separate"/>
    </w:r>
    <w:r w:rsidR="00285F11">
      <w:rPr>
        <w:noProof/>
        <w:sz w:val="20"/>
      </w:rPr>
      <w:t>1</w:t>
    </w:r>
    <w:r w:rsidRPr="00285F1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C3C" w:rsidRDefault="00BD3C3C" w:rsidP="00760E74">
      <w:pPr>
        <w:spacing w:after="0" w:line="240" w:lineRule="auto"/>
      </w:pPr>
      <w:r>
        <w:separator/>
      </w:r>
    </w:p>
  </w:footnote>
  <w:footnote w:type="continuationSeparator" w:id="0">
    <w:p w:rsidR="00BD3C3C" w:rsidRDefault="00BD3C3C" w:rsidP="00760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11" w:rsidRPr="00285F11" w:rsidRDefault="00285F11" w:rsidP="00285F1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285F11">
      <w:rPr>
        <w:rFonts w:hint="eastAsia"/>
        <w:sz w:val="20"/>
        <w:szCs w:val="20"/>
      </w:rPr>
      <w:tab/>
    </w:r>
    <w:r w:rsidRPr="00285F11">
      <w:rPr>
        <w:sz w:val="20"/>
        <w:szCs w:val="20"/>
      </w:rPr>
      <w:t>New York Science Journal 201</w:t>
    </w:r>
    <w:r w:rsidRPr="00285F11">
      <w:rPr>
        <w:rFonts w:hint="eastAsia"/>
        <w:sz w:val="20"/>
        <w:szCs w:val="20"/>
      </w:rPr>
      <w:t>6</w:t>
    </w:r>
    <w:proofErr w:type="gramStart"/>
    <w:r w:rsidRPr="00285F11">
      <w:rPr>
        <w:sz w:val="20"/>
        <w:szCs w:val="20"/>
      </w:rPr>
      <w:t>;</w:t>
    </w:r>
    <w:r w:rsidRPr="00285F11">
      <w:rPr>
        <w:rFonts w:hint="eastAsia"/>
        <w:sz w:val="20"/>
        <w:szCs w:val="20"/>
      </w:rPr>
      <w:t>9</w:t>
    </w:r>
    <w:proofErr w:type="gramEnd"/>
    <w:r w:rsidRPr="00285F11">
      <w:rPr>
        <w:sz w:val="20"/>
        <w:szCs w:val="20"/>
      </w:rPr>
      <w:t>(</w:t>
    </w:r>
    <w:r w:rsidRPr="00285F11">
      <w:rPr>
        <w:rFonts w:hint="eastAsia"/>
        <w:sz w:val="20"/>
        <w:szCs w:val="20"/>
      </w:rPr>
      <w:t>5</w:t>
    </w:r>
    <w:r w:rsidRPr="00285F11">
      <w:rPr>
        <w:sz w:val="20"/>
        <w:szCs w:val="20"/>
      </w:rPr>
      <w:t>)</w:t>
    </w:r>
    <w:r w:rsidRPr="00285F11">
      <w:rPr>
        <w:iCs/>
        <w:sz w:val="20"/>
        <w:szCs w:val="20"/>
      </w:rPr>
      <w:t xml:space="preserve">     </w:t>
    </w:r>
    <w:r w:rsidRPr="00285F11">
      <w:rPr>
        <w:rFonts w:hint="eastAsia"/>
        <w:iCs/>
        <w:sz w:val="20"/>
        <w:szCs w:val="20"/>
      </w:rPr>
      <w:tab/>
    </w:r>
    <w:r w:rsidRPr="00285F11">
      <w:rPr>
        <w:iCs/>
        <w:sz w:val="20"/>
        <w:szCs w:val="20"/>
      </w:rPr>
      <w:t xml:space="preserve"> </w:t>
    </w:r>
    <w:r w:rsidRPr="00285F11">
      <w:rPr>
        <w:rFonts w:hint="eastAsia"/>
        <w:iCs/>
        <w:sz w:val="20"/>
        <w:szCs w:val="20"/>
      </w:rPr>
      <w:t xml:space="preserve"> </w:t>
    </w:r>
    <w:r w:rsidRPr="00285F11">
      <w:rPr>
        <w:iCs/>
        <w:sz w:val="20"/>
        <w:szCs w:val="20"/>
      </w:rPr>
      <w:t xml:space="preserve">   </w:t>
    </w:r>
    <w:hyperlink r:id="rId1" w:history="1">
      <w:r w:rsidRPr="00285F11">
        <w:rPr>
          <w:rStyle w:val="Hyperlink"/>
          <w:color w:val="0000FF"/>
          <w:sz w:val="20"/>
          <w:szCs w:val="20"/>
        </w:rPr>
        <w:t>http://www.sciencepub.net/newyork</w:t>
      </w:r>
    </w:hyperlink>
  </w:p>
  <w:p w:rsidR="00285F11" w:rsidRPr="00285F11" w:rsidRDefault="00285F11" w:rsidP="00285F11">
    <w:pPr>
      <w:tabs>
        <w:tab w:val="left" w:pos="851"/>
        <w:tab w:val="left" w:pos="7200"/>
        <w:tab w:val="right" w:pos="8364"/>
      </w:tabs>
      <w:adjustRightInd w:val="0"/>
      <w:snapToGrid w:val="0"/>
      <w:spacing w:after="0" w:line="240" w:lineRule="auto"/>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11" w:rsidRPr="00285F11" w:rsidRDefault="00285F11" w:rsidP="00285F1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285F11">
      <w:rPr>
        <w:rFonts w:hint="eastAsia"/>
        <w:sz w:val="20"/>
        <w:szCs w:val="20"/>
      </w:rPr>
      <w:tab/>
    </w:r>
    <w:r w:rsidRPr="00285F11">
      <w:rPr>
        <w:sz w:val="20"/>
        <w:szCs w:val="20"/>
      </w:rPr>
      <w:t>New York Science Journal 201</w:t>
    </w:r>
    <w:r w:rsidRPr="00285F11">
      <w:rPr>
        <w:rFonts w:hint="eastAsia"/>
        <w:sz w:val="20"/>
        <w:szCs w:val="20"/>
      </w:rPr>
      <w:t>6</w:t>
    </w:r>
    <w:proofErr w:type="gramStart"/>
    <w:r w:rsidRPr="00285F11">
      <w:rPr>
        <w:sz w:val="20"/>
        <w:szCs w:val="20"/>
      </w:rPr>
      <w:t>;</w:t>
    </w:r>
    <w:r w:rsidRPr="00285F11">
      <w:rPr>
        <w:rFonts w:hint="eastAsia"/>
        <w:sz w:val="20"/>
        <w:szCs w:val="20"/>
      </w:rPr>
      <w:t>9</w:t>
    </w:r>
    <w:proofErr w:type="gramEnd"/>
    <w:r w:rsidRPr="00285F11">
      <w:rPr>
        <w:sz w:val="20"/>
        <w:szCs w:val="20"/>
      </w:rPr>
      <w:t>(</w:t>
    </w:r>
    <w:r w:rsidRPr="00285F11">
      <w:rPr>
        <w:rFonts w:hint="eastAsia"/>
        <w:sz w:val="20"/>
        <w:szCs w:val="20"/>
      </w:rPr>
      <w:t>5</w:t>
    </w:r>
    <w:r w:rsidRPr="00285F11">
      <w:rPr>
        <w:sz w:val="20"/>
        <w:szCs w:val="20"/>
      </w:rPr>
      <w:t>)</w:t>
    </w:r>
    <w:r w:rsidRPr="00285F11">
      <w:rPr>
        <w:iCs/>
        <w:sz w:val="20"/>
        <w:szCs w:val="20"/>
      </w:rPr>
      <w:t xml:space="preserve">     </w:t>
    </w:r>
    <w:r w:rsidRPr="00285F11">
      <w:rPr>
        <w:rFonts w:hint="eastAsia"/>
        <w:iCs/>
        <w:sz w:val="20"/>
        <w:szCs w:val="20"/>
      </w:rPr>
      <w:tab/>
    </w:r>
    <w:r w:rsidRPr="00285F11">
      <w:rPr>
        <w:iCs/>
        <w:sz w:val="20"/>
        <w:szCs w:val="20"/>
      </w:rPr>
      <w:t xml:space="preserve"> </w:t>
    </w:r>
    <w:r w:rsidRPr="00285F11">
      <w:rPr>
        <w:rFonts w:hint="eastAsia"/>
        <w:iCs/>
        <w:sz w:val="20"/>
        <w:szCs w:val="20"/>
      </w:rPr>
      <w:t xml:space="preserve"> </w:t>
    </w:r>
    <w:r w:rsidRPr="00285F11">
      <w:rPr>
        <w:iCs/>
        <w:sz w:val="20"/>
        <w:szCs w:val="20"/>
      </w:rPr>
      <w:t xml:space="preserve">   </w:t>
    </w:r>
    <w:hyperlink r:id="rId1" w:history="1">
      <w:r w:rsidRPr="00285F11">
        <w:rPr>
          <w:rStyle w:val="Hyperlink"/>
          <w:color w:val="0000FF"/>
          <w:sz w:val="20"/>
          <w:szCs w:val="20"/>
        </w:rPr>
        <w:t>http://www.sciencepub.net/newyork</w:t>
      </w:r>
    </w:hyperlink>
  </w:p>
  <w:p w:rsidR="00285F11" w:rsidRPr="00285F11" w:rsidRDefault="00285F11" w:rsidP="00285F11">
    <w:pPr>
      <w:tabs>
        <w:tab w:val="left" w:pos="851"/>
        <w:tab w:val="left" w:pos="7200"/>
        <w:tab w:val="right" w:pos="8364"/>
      </w:tabs>
      <w:adjustRightInd w:val="0"/>
      <w:snapToGrid w:val="0"/>
      <w:spacing w:after="0" w:line="240" w:lineRule="auto"/>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11" w:rsidRPr="00285F11" w:rsidRDefault="00285F11" w:rsidP="00285F1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285F11">
      <w:rPr>
        <w:rFonts w:hint="eastAsia"/>
        <w:sz w:val="20"/>
        <w:szCs w:val="20"/>
      </w:rPr>
      <w:tab/>
    </w:r>
    <w:r w:rsidRPr="00285F11">
      <w:rPr>
        <w:sz w:val="20"/>
        <w:szCs w:val="20"/>
      </w:rPr>
      <w:t>New York Science Journal 201</w:t>
    </w:r>
    <w:r w:rsidRPr="00285F11">
      <w:rPr>
        <w:rFonts w:hint="eastAsia"/>
        <w:sz w:val="20"/>
        <w:szCs w:val="20"/>
      </w:rPr>
      <w:t>6</w:t>
    </w:r>
    <w:proofErr w:type="gramStart"/>
    <w:r w:rsidRPr="00285F11">
      <w:rPr>
        <w:sz w:val="20"/>
        <w:szCs w:val="20"/>
      </w:rPr>
      <w:t>;</w:t>
    </w:r>
    <w:r w:rsidRPr="00285F11">
      <w:rPr>
        <w:rFonts w:hint="eastAsia"/>
        <w:sz w:val="20"/>
        <w:szCs w:val="20"/>
      </w:rPr>
      <w:t>9</w:t>
    </w:r>
    <w:proofErr w:type="gramEnd"/>
    <w:r w:rsidRPr="00285F11">
      <w:rPr>
        <w:sz w:val="20"/>
        <w:szCs w:val="20"/>
      </w:rPr>
      <w:t>(</w:t>
    </w:r>
    <w:r w:rsidRPr="00285F11">
      <w:rPr>
        <w:rFonts w:hint="eastAsia"/>
        <w:sz w:val="20"/>
        <w:szCs w:val="20"/>
      </w:rPr>
      <w:t>5</w:t>
    </w:r>
    <w:r w:rsidRPr="00285F11">
      <w:rPr>
        <w:sz w:val="20"/>
        <w:szCs w:val="20"/>
      </w:rPr>
      <w:t>)</w:t>
    </w:r>
    <w:r w:rsidRPr="00285F11">
      <w:rPr>
        <w:iCs/>
        <w:sz w:val="20"/>
        <w:szCs w:val="20"/>
      </w:rPr>
      <w:t xml:space="preserve">     </w:t>
    </w:r>
    <w:r w:rsidRPr="00285F11">
      <w:rPr>
        <w:rFonts w:hint="eastAsia"/>
        <w:iCs/>
        <w:sz w:val="20"/>
        <w:szCs w:val="20"/>
      </w:rPr>
      <w:tab/>
    </w:r>
    <w:r w:rsidRPr="00285F11">
      <w:rPr>
        <w:iCs/>
        <w:sz w:val="20"/>
        <w:szCs w:val="20"/>
      </w:rPr>
      <w:t xml:space="preserve"> </w:t>
    </w:r>
    <w:r w:rsidRPr="00285F11">
      <w:rPr>
        <w:rFonts w:hint="eastAsia"/>
        <w:iCs/>
        <w:sz w:val="20"/>
        <w:szCs w:val="20"/>
      </w:rPr>
      <w:t xml:space="preserve"> </w:t>
    </w:r>
    <w:r w:rsidRPr="00285F11">
      <w:rPr>
        <w:iCs/>
        <w:sz w:val="20"/>
        <w:szCs w:val="20"/>
      </w:rPr>
      <w:t xml:space="preserve">   </w:t>
    </w:r>
    <w:hyperlink r:id="rId1" w:history="1">
      <w:r w:rsidRPr="00285F11">
        <w:rPr>
          <w:rStyle w:val="Hyperlink"/>
          <w:color w:val="0000FF"/>
          <w:sz w:val="20"/>
          <w:szCs w:val="20"/>
        </w:rPr>
        <w:t>http://www.sciencepub.net/newyork</w:t>
      </w:r>
    </w:hyperlink>
  </w:p>
  <w:p w:rsidR="00285F11" w:rsidRPr="00285F11" w:rsidRDefault="00285F11" w:rsidP="00285F11">
    <w:pPr>
      <w:tabs>
        <w:tab w:val="left" w:pos="851"/>
        <w:tab w:val="left" w:pos="7200"/>
        <w:tab w:val="right" w:pos="8364"/>
      </w:tabs>
      <w:adjustRightInd w:val="0"/>
      <w:snapToGrid w:val="0"/>
      <w:spacing w:after="0" w:line="240" w:lineRule="auto"/>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11" w:rsidRPr="00285F11" w:rsidRDefault="00285F11" w:rsidP="00285F1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285F11">
      <w:rPr>
        <w:rFonts w:hint="eastAsia"/>
        <w:sz w:val="20"/>
        <w:szCs w:val="20"/>
      </w:rPr>
      <w:tab/>
    </w:r>
    <w:r w:rsidRPr="00285F11">
      <w:rPr>
        <w:sz w:val="20"/>
        <w:szCs w:val="20"/>
      </w:rPr>
      <w:t>New York Science Journal 201</w:t>
    </w:r>
    <w:r w:rsidRPr="00285F11">
      <w:rPr>
        <w:rFonts w:hint="eastAsia"/>
        <w:sz w:val="20"/>
        <w:szCs w:val="20"/>
      </w:rPr>
      <w:t>6</w:t>
    </w:r>
    <w:proofErr w:type="gramStart"/>
    <w:r w:rsidRPr="00285F11">
      <w:rPr>
        <w:sz w:val="20"/>
        <w:szCs w:val="20"/>
      </w:rPr>
      <w:t>;</w:t>
    </w:r>
    <w:r w:rsidRPr="00285F11">
      <w:rPr>
        <w:rFonts w:hint="eastAsia"/>
        <w:sz w:val="20"/>
        <w:szCs w:val="20"/>
      </w:rPr>
      <w:t>9</w:t>
    </w:r>
    <w:proofErr w:type="gramEnd"/>
    <w:r w:rsidRPr="00285F11">
      <w:rPr>
        <w:sz w:val="20"/>
        <w:szCs w:val="20"/>
      </w:rPr>
      <w:t>(</w:t>
    </w:r>
    <w:r w:rsidRPr="00285F11">
      <w:rPr>
        <w:rFonts w:hint="eastAsia"/>
        <w:sz w:val="20"/>
        <w:szCs w:val="20"/>
      </w:rPr>
      <w:t>5</w:t>
    </w:r>
    <w:r w:rsidRPr="00285F11">
      <w:rPr>
        <w:sz w:val="20"/>
        <w:szCs w:val="20"/>
      </w:rPr>
      <w:t>)</w:t>
    </w:r>
    <w:r w:rsidRPr="00285F11">
      <w:rPr>
        <w:iCs/>
        <w:sz w:val="20"/>
        <w:szCs w:val="20"/>
      </w:rPr>
      <w:t xml:space="preserve">     </w:t>
    </w:r>
    <w:r w:rsidRPr="00285F11">
      <w:rPr>
        <w:rFonts w:hint="eastAsia"/>
        <w:iCs/>
        <w:sz w:val="20"/>
        <w:szCs w:val="20"/>
      </w:rPr>
      <w:tab/>
    </w:r>
    <w:r w:rsidRPr="00285F11">
      <w:rPr>
        <w:iCs/>
        <w:sz w:val="20"/>
        <w:szCs w:val="20"/>
      </w:rPr>
      <w:t xml:space="preserve"> </w:t>
    </w:r>
    <w:r w:rsidRPr="00285F11">
      <w:rPr>
        <w:rFonts w:hint="eastAsia"/>
        <w:iCs/>
        <w:sz w:val="20"/>
        <w:szCs w:val="20"/>
      </w:rPr>
      <w:t xml:space="preserve"> </w:t>
    </w:r>
    <w:r w:rsidRPr="00285F11">
      <w:rPr>
        <w:iCs/>
        <w:sz w:val="20"/>
        <w:szCs w:val="20"/>
      </w:rPr>
      <w:t xml:space="preserve">   </w:t>
    </w:r>
    <w:hyperlink r:id="rId1" w:history="1">
      <w:r w:rsidRPr="00285F11">
        <w:rPr>
          <w:rStyle w:val="Hyperlink"/>
          <w:color w:val="0000FF"/>
          <w:sz w:val="20"/>
          <w:szCs w:val="20"/>
        </w:rPr>
        <w:t>http://www.sciencepub.net/newyork</w:t>
      </w:r>
    </w:hyperlink>
  </w:p>
  <w:p w:rsidR="00285F11" w:rsidRPr="00285F11" w:rsidRDefault="00285F11" w:rsidP="00285F11">
    <w:pPr>
      <w:tabs>
        <w:tab w:val="left" w:pos="851"/>
        <w:tab w:val="left" w:pos="7200"/>
        <w:tab w:val="right" w:pos="8364"/>
      </w:tabs>
      <w:adjustRightInd w:val="0"/>
      <w:snapToGrid w:val="0"/>
      <w:spacing w:after="0" w:line="240" w:lineRule="auto"/>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11" w:rsidRPr="00285F11" w:rsidRDefault="00285F11" w:rsidP="00285F11">
    <w:pPr>
      <w:pBdr>
        <w:bottom w:val="thinThickMediumGap" w:sz="12" w:space="1" w:color="auto"/>
      </w:pBdr>
      <w:tabs>
        <w:tab w:val="left" w:pos="851"/>
        <w:tab w:val="right" w:pos="8364"/>
      </w:tabs>
      <w:adjustRightInd w:val="0"/>
      <w:snapToGrid w:val="0"/>
      <w:spacing w:after="0" w:line="240" w:lineRule="auto"/>
      <w:jc w:val="both"/>
      <w:rPr>
        <w:iCs/>
        <w:sz w:val="20"/>
        <w:szCs w:val="20"/>
      </w:rPr>
    </w:pPr>
    <w:r w:rsidRPr="00285F11">
      <w:rPr>
        <w:rFonts w:hint="eastAsia"/>
        <w:sz w:val="20"/>
        <w:szCs w:val="20"/>
      </w:rPr>
      <w:tab/>
    </w:r>
    <w:r w:rsidRPr="00285F11">
      <w:rPr>
        <w:sz w:val="20"/>
        <w:szCs w:val="20"/>
      </w:rPr>
      <w:t>New York Science Journal 201</w:t>
    </w:r>
    <w:r w:rsidRPr="00285F11">
      <w:rPr>
        <w:rFonts w:hint="eastAsia"/>
        <w:sz w:val="20"/>
        <w:szCs w:val="20"/>
      </w:rPr>
      <w:t>6</w:t>
    </w:r>
    <w:proofErr w:type="gramStart"/>
    <w:r w:rsidRPr="00285F11">
      <w:rPr>
        <w:sz w:val="20"/>
        <w:szCs w:val="20"/>
      </w:rPr>
      <w:t>;</w:t>
    </w:r>
    <w:r w:rsidRPr="00285F11">
      <w:rPr>
        <w:rFonts w:hint="eastAsia"/>
        <w:sz w:val="20"/>
        <w:szCs w:val="20"/>
      </w:rPr>
      <w:t>9</w:t>
    </w:r>
    <w:proofErr w:type="gramEnd"/>
    <w:r w:rsidRPr="00285F11">
      <w:rPr>
        <w:sz w:val="20"/>
        <w:szCs w:val="20"/>
      </w:rPr>
      <w:t>(</w:t>
    </w:r>
    <w:r w:rsidRPr="00285F11">
      <w:rPr>
        <w:rFonts w:hint="eastAsia"/>
        <w:sz w:val="20"/>
        <w:szCs w:val="20"/>
      </w:rPr>
      <w:t>5</w:t>
    </w:r>
    <w:r w:rsidRPr="00285F11">
      <w:rPr>
        <w:sz w:val="20"/>
        <w:szCs w:val="20"/>
      </w:rPr>
      <w:t>)</w:t>
    </w:r>
    <w:r w:rsidRPr="00285F11">
      <w:rPr>
        <w:iCs/>
        <w:sz w:val="20"/>
        <w:szCs w:val="20"/>
      </w:rPr>
      <w:t xml:space="preserve">     </w:t>
    </w:r>
    <w:r w:rsidRPr="00285F11">
      <w:rPr>
        <w:rFonts w:hint="eastAsia"/>
        <w:iCs/>
        <w:sz w:val="20"/>
        <w:szCs w:val="20"/>
      </w:rPr>
      <w:tab/>
    </w:r>
    <w:r w:rsidRPr="00285F11">
      <w:rPr>
        <w:iCs/>
        <w:sz w:val="20"/>
        <w:szCs w:val="20"/>
      </w:rPr>
      <w:t xml:space="preserve"> </w:t>
    </w:r>
    <w:r w:rsidRPr="00285F11">
      <w:rPr>
        <w:rFonts w:hint="eastAsia"/>
        <w:iCs/>
        <w:sz w:val="20"/>
        <w:szCs w:val="20"/>
      </w:rPr>
      <w:t xml:space="preserve"> </w:t>
    </w:r>
    <w:r w:rsidRPr="00285F11">
      <w:rPr>
        <w:iCs/>
        <w:sz w:val="20"/>
        <w:szCs w:val="20"/>
      </w:rPr>
      <w:t xml:space="preserve">   </w:t>
    </w:r>
    <w:hyperlink r:id="rId1" w:history="1">
      <w:r w:rsidRPr="00285F11">
        <w:rPr>
          <w:rStyle w:val="Hyperlink"/>
          <w:color w:val="0000FF"/>
          <w:sz w:val="20"/>
          <w:szCs w:val="20"/>
        </w:rPr>
        <w:t>http://www.sciencepub.net/newyork</w:t>
      </w:r>
    </w:hyperlink>
  </w:p>
  <w:p w:rsidR="00285F11" w:rsidRPr="00285F11" w:rsidRDefault="00285F11" w:rsidP="00285F11">
    <w:pPr>
      <w:tabs>
        <w:tab w:val="left" w:pos="851"/>
        <w:tab w:val="left" w:pos="7200"/>
        <w:tab w:val="right" w:pos="8364"/>
      </w:tabs>
      <w:adjustRightInd w:val="0"/>
      <w:snapToGrid w:val="0"/>
      <w:spacing w:after="0" w:line="240" w:lineRule="auto"/>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5004"/>
    <w:multiLevelType w:val="hybridMultilevel"/>
    <w:tmpl w:val="C1B8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A6E5D"/>
    <w:multiLevelType w:val="hybridMultilevel"/>
    <w:tmpl w:val="4476F1D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7521BB"/>
    <w:multiLevelType w:val="hybridMultilevel"/>
    <w:tmpl w:val="93A4A3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ba">
    <w15:presenceInfo w15:providerId="None" w15:userId="tib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4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14411B"/>
    <w:rsid w:val="000107DD"/>
    <w:rsid w:val="0001114F"/>
    <w:rsid w:val="00016E2D"/>
    <w:rsid w:val="0002166A"/>
    <w:rsid w:val="00037A2B"/>
    <w:rsid w:val="0004640C"/>
    <w:rsid w:val="00077667"/>
    <w:rsid w:val="00091259"/>
    <w:rsid w:val="000A1F9E"/>
    <w:rsid w:val="000C3695"/>
    <w:rsid w:val="000D7093"/>
    <w:rsid w:val="0011165C"/>
    <w:rsid w:val="0014411B"/>
    <w:rsid w:val="001628B4"/>
    <w:rsid w:val="00163BE6"/>
    <w:rsid w:val="001830DA"/>
    <w:rsid w:val="001A6B52"/>
    <w:rsid w:val="001B2D30"/>
    <w:rsid w:val="001C2BFA"/>
    <w:rsid w:val="001E2F64"/>
    <w:rsid w:val="001F27E4"/>
    <w:rsid w:val="00202CAC"/>
    <w:rsid w:val="00210FA4"/>
    <w:rsid w:val="0024046E"/>
    <w:rsid w:val="00242641"/>
    <w:rsid w:val="00260583"/>
    <w:rsid w:val="00285F11"/>
    <w:rsid w:val="00291695"/>
    <w:rsid w:val="002931D0"/>
    <w:rsid w:val="00293259"/>
    <w:rsid w:val="002B5800"/>
    <w:rsid w:val="002C5111"/>
    <w:rsid w:val="002D306D"/>
    <w:rsid w:val="002E12B0"/>
    <w:rsid w:val="002E37D3"/>
    <w:rsid w:val="002E3B82"/>
    <w:rsid w:val="00320B40"/>
    <w:rsid w:val="003327E3"/>
    <w:rsid w:val="00332A90"/>
    <w:rsid w:val="00340F56"/>
    <w:rsid w:val="003460AF"/>
    <w:rsid w:val="00361AD7"/>
    <w:rsid w:val="00392F75"/>
    <w:rsid w:val="003A51B6"/>
    <w:rsid w:val="003F369E"/>
    <w:rsid w:val="003F5003"/>
    <w:rsid w:val="00413E34"/>
    <w:rsid w:val="00420D12"/>
    <w:rsid w:val="004525FC"/>
    <w:rsid w:val="0045713F"/>
    <w:rsid w:val="00466537"/>
    <w:rsid w:val="00466E7B"/>
    <w:rsid w:val="004D68B7"/>
    <w:rsid w:val="004F181D"/>
    <w:rsid w:val="005259D4"/>
    <w:rsid w:val="00530D19"/>
    <w:rsid w:val="005458F3"/>
    <w:rsid w:val="00554A50"/>
    <w:rsid w:val="00560C7A"/>
    <w:rsid w:val="005646AA"/>
    <w:rsid w:val="005659D7"/>
    <w:rsid w:val="00574786"/>
    <w:rsid w:val="00575727"/>
    <w:rsid w:val="005824FF"/>
    <w:rsid w:val="00594B9D"/>
    <w:rsid w:val="005B136B"/>
    <w:rsid w:val="005C3C96"/>
    <w:rsid w:val="005D0D35"/>
    <w:rsid w:val="005D11A4"/>
    <w:rsid w:val="005E06BE"/>
    <w:rsid w:val="005F2E46"/>
    <w:rsid w:val="00600B25"/>
    <w:rsid w:val="006061A8"/>
    <w:rsid w:val="00627E20"/>
    <w:rsid w:val="0068611F"/>
    <w:rsid w:val="00695D0C"/>
    <w:rsid w:val="006A20A1"/>
    <w:rsid w:val="006C08DA"/>
    <w:rsid w:val="006C5053"/>
    <w:rsid w:val="006D340A"/>
    <w:rsid w:val="006D4A6B"/>
    <w:rsid w:val="006E329D"/>
    <w:rsid w:val="0071781A"/>
    <w:rsid w:val="00722E2C"/>
    <w:rsid w:val="00731E57"/>
    <w:rsid w:val="00746761"/>
    <w:rsid w:val="00760E74"/>
    <w:rsid w:val="00766541"/>
    <w:rsid w:val="0077024D"/>
    <w:rsid w:val="00770537"/>
    <w:rsid w:val="0077391C"/>
    <w:rsid w:val="0078725C"/>
    <w:rsid w:val="007A4624"/>
    <w:rsid w:val="007D279F"/>
    <w:rsid w:val="007D32F7"/>
    <w:rsid w:val="00802360"/>
    <w:rsid w:val="0081685E"/>
    <w:rsid w:val="008310EE"/>
    <w:rsid w:val="00845753"/>
    <w:rsid w:val="008529B2"/>
    <w:rsid w:val="00864BAC"/>
    <w:rsid w:val="008A7326"/>
    <w:rsid w:val="008A7BDE"/>
    <w:rsid w:val="008D25B8"/>
    <w:rsid w:val="008E2999"/>
    <w:rsid w:val="008F0806"/>
    <w:rsid w:val="009274A6"/>
    <w:rsid w:val="00963F59"/>
    <w:rsid w:val="00975ABB"/>
    <w:rsid w:val="00977571"/>
    <w:rsid w:val="009A5E32"/>
    <w:rsid w:val="009B090F"/>
    <w:rsid w:val="009C3EBF"/>
    <w:rsid w:val="009D3078"/>
    <w:rsid w:val="00A137FD"/>
    <w:rsid w:val="00A160C6"/>
    <w:rsid w:val="00A17111"/>
    <w:rsid w:val="00A23824"/>
    <w:rsid w:val="00A30699"/>
    <w:rsid w:val="00A54604"/>
    <w:rsid w:val="00A73DD3"/>
    <w:rsid w:val="00A745DE"/>
    <w:rsid w:val="00A76B67"/>
    <w:rsid w:val="00A81F41"/>
    <w:rsid w:val="00A94340"/>
    <w:rsid w:val="00AA7807"/>
    <w:rsid w:val="00AB5AC9"/>
    <w:rsid w:val="00AC328D"/>
    <w:rsid w:val="00AD0DFF"/>
    <w:rsid w:val="00AD7BFE"/>
    <w:rsid w:val="00B100FB"/>
    <w:rsid w:val="00B13D16"/>
    <w:rsid w:val="00B149CA"/>
    <w:rsid w:val="00B357DB"/>
    <w:rsid w:val="00B4025C"/>
    <w:rsid w:val="00B62305"/>
    <w:rsid w:val="00B8024C"/>
    <w:rsid w:val="00B8104A"/>
    <w:rsid w:val="00B91F7A"/>
    <w:rsid w:val="00B96F22"/>
    <w:rsid w:val="00BA33B9"/>
    <w:rsid w:val="00BC4E2E"/>
    <w:rsid w:val="00BD0752"/>
    <w:rsid w:val="00BD3C3C"/>
    <w:rsid w:val="00BE389B"/>
    <w:rsid w:val="00BE7EFD"/>
    <w:rsid w:val="00C07916"/>
    <w:rsid w:val="00C7163F"/>
    <w:rsid w:val="00C7209D"/>
    <w:rsid w:val="00CB1750"/>
    <w:rsid w:val="00CB22DB"/>
    <w:rsid w:val="00CC0938"/>
    <w:rsid w:val="00CC3208"/>
    <w:rsid w:val="00CC479E"/>
    <w:rsid w:val="00CD3CF7"/>
    <w:rsid w:val="00CD4A3F"/>
    <w:rsid w:val="00CD4F5B"/>
    <w:rsid w:val="00CD724A"/>
    <w:rsid w:val="00D87CDF"/>
    <w:rsid w:val="00DB0006"/>
    <w:rsid w:val="00DC2767"/>
    <w:rsid w:val="00E039AC"/>
    <w:rsid w:val="00E1538B"/>
    <w:rsid w:val="00E25AAE"/>
    <w:rsid w:val="00E2729C"/>
    <w:rsid w:val="00E3484E"/>
    <w:rsid w:val="00E472B6"/>
    <w:rsid w:val="00E76E97"/>
    <w:rsid w:val="00E8738A"/>
    <w:rsid w:val="00ED10C3"/>
    <w:rsid w:val="00ED5296"/>
    <w:rsid w:val="00EF0447"/>
    <w:rsid w:val="00F01F46"/>
    <w:rsid w:val="00F2559C"/>
    <w:rsid w:val="00F60D84"/>
    <w:rsid w:val="00F8181D"/>
    <w:rsid w:val="00FA74A8"/>
    <w:rsid w:val="00FA7C6D"/>
    <w:rsid w:val="00FB07D7"/>
    <w:rsid w:val="00FB3A03"/>
    <w:rsid w:val="00FC0267"/>
    <w:rsid w:val="00FE14D4"/>
    <w:rsid w:val="00FE4FF4"/>
    <w:rsid w:val="00FF5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2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F9E"/>
    <w:rPr>
      <w:rFonts w:ascii="Tahoma" w:hAnsi="Tahoma" w:cs="Tahoma"/>
      <w:sz w:val="16"/>
      <w:szCs w:val="16"/>
    </w:rPr>
  </w:style>
  <w:style w:type="paragraph" w:styleId="Header">
    <w:name w:val="header"/>
    <w:basedOn w:val="Normal"/>
    <w:link w:val="HeaderChar"/>
    <w:uiPriority w:val="99"/>
    <w:semiHidden/>
    <w:unhideWhenUsed/>
    <w:rsid w:val="00760E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0E74"/>
  </w:style>
  <w:style w:type="paragraph" w:styleId="Footer">
    <w:name w:val="footer"/>
    <w:basedOn w:val="Normal"/>
    <w:link w:val="FooterChar"/>
    <w:uiPriority w:val="99"/>
    <w:unhideWhenUsed/>
    <w:rsid w:val="00760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E74"/>
  </w:style>
  <w:style w:type="paragraph" w:styleId="ListParagraph">
    <w:name w:val="List Paragraph"/>
    <w:basedOn w:val="Normal"/>
    <w:qFormat/>
    <w:rsid w:val="008E2999"/>
    <w:pPr>
      <w:ind w:left="720"/>
      <w:contextualSpacing/>
    </w:pPr>
    <w:rPr>
      <w:rFonts w:asciiTheme="minorHAnsi" w:hAnsiTheme="minorHAnsi" w:cstheme="minorBidi"/>
      <w:sz w:val="22"/>
      <w:szCs w:val="22"/>
    </w:rPr>
  </w:style>
  <w:style w:type="table" w:styleId="TableGrid">
    <w:name w:val="Table Grid"/>
    <w:basedOn w:val="TableNormal"/>
    <w:uiPriority w:val="59"/>
    <w:rsid w:val="00BE7E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C328D"/>
    <w:pPr>
      <w:bidi/>
      <w:spacing w:before="100" w:beforeAutospacing="1" w:after="100" w:afterAutospacing="1" w:line="240" w:lineRule="auto"/>
    </w:pPr>
    <w:rPr>
      <w:rFonts w:eastAsia="Batang"/>
      <w:sz w:val="24"/>
      <w:szCs w:val="24"/>
      <w:lang w:eastAsia="ko-KR"/>
    </w:rPr>
  </w:style>
  <w:style w:type="paragraph" w:styleId="BodyText">
    <w:name w:val="Body Text"/>
    <w:basedOn w:val="Normal"/>
    <w:link w:val="BodyTextChar"/>
    <w:rsid w:val="00AC328D"/>
    <w:pPr>
      <w:spacing w:after="120" w:line="240" w:lineRule="auto"/>
    </w:pPr>
    <w:rPr>
      <w:rFonts w:eastAsia="Times New Roman"/>
      <w:sz w:val="24"/>
      <w:szCs w:val="24"/>
    </w:rPr>
  </w:style>
  <w:style w:type="character" w:customStyle="1" w:styleId="BodyTextChar">
    <w:name w:val="Body Text Char"/>
    <w:basedOn w:val="DefaultParagraphFont"/>
    <w:link w:val="BodyText"/>
    <w:rsid w:val="00AC328D"/>
    <w:rPr>
      <w:rFonts w:eastAsia="Times New Roman"/>
      <w:sz w:val="24"/>
      <w:szCs w:val="24"/>
    </w:rPr>
  </w:style>
  <w:style w:type="character" w:styleId="CommentReference">
    <w:name w:val="annotation reference"/>
    <w:basedOn w:val="DefaultParagraphFont"/>
    <w:uiPriority w:val="99"/>
    <w:semiHidden/>
    <w:unhideWhenUsed/>
    <w:rsid w:val="00AC328D"/>
    <w:rPr>
      <w:sz w:val="16"/>
      <w:szCs w:val="16"/>
    </w:rPr>
  </w:style>
  <w:style w:type="paragraph" w:styleId="CommentText">
    <w:name w:val="annotation text"/>
    <w:basedOn w:val="Normal"/>
    <w:link w:val="CommentTextChar"/>
    <w:uiPriority w:val="99"/>
    <w:semiHidden/>
    <w:unhideWhenUsed/>
    <w:rsid w:val="00AC328D"/>
    <w:pPr>
      <w:spacing w:line="240" w:lineRule="auto"/>
    </w:pPr>
    <w:rPr>
      <w:sz w:val="20"/>
      <w:szCs w:val="20"/>
    </w:rPr>
  </w:style>
  <w:style w:type="character" w:customStyle="1" w:styleId="CommentTextChar">
    <w:name w:val="Comment Text Char"/>
    <w:basedOn w:val="DefaultParagraphFont"/>
    <w:link w:val="CommentText"/>
    <w:uiPriority w:val="99"/>
    <w:semiHidden/>
    <w:rsid w:val="00AC328D"/>
    <w:rPr>
      <w:sz w:val="20"/>
      <w:szCs w:val="20"/>
    </w:rPr>
  </w:style>
  <w:style w:type="paragraph" w:styleId="CommentSubject">
    <w:name w:val="annotation subject"/>
    <w:basedOn w:val="CommentText"/>
    <w:next w:val="CommentText"/>
    <w:link w:val="CommentSubjectChar"/>
    <w:uiPriority w:val="99"/>
    <w:semiHidden/>
    <w:unhideWhenUsed/>
    <w:rsid w:val="00AC328D"/>
    <w:rPr>
      <w:b/>
      <w:bCs/>
    </w:rPr>
  </w:style>
  <w:style w:type="character" w:customStyle="1" w:styleId="CommentSubjectChar">
    <w:name w:val="Comment Subject Char"/>
    <w:basedOn w:val="CommentTextChar"/>
    <w:link w:val="CommentSubject"/>
    <w:uiPriority w:val="99"/>
    <w:semiHidden/>
    <w:rsid w:val="00AC328D"/>
    <w:rPr>
      <w:b/>
      <w:bCs/>
      <w:sz w:val="20"/>
      <w:szCs w:val="20"/>
    </w:rPr>
  </w:style>
  <w:style w:type="character" w:styleId="Hyperlink">
    <w:name w:val="Hyperlink"/>
    <w:basedOn w:val="DefaultParagraphFont"/>
    <w:uiPriority w:val="99"/>
    <w:rsid w:val="00AC328D"/>
    <w:rPr>
      <w:rFonts w:cs="Times New Roman"/>
      <w:color w:val="006699"/>
      <w:u w:val="none"/>
      <w:effect w:val="none"/>
    </w:rPr>
  </w:style>
  <w:style w:type="paragraph" w:styleId="Revision">
    <w:name w:val="Revision"/>
    <w:hidden/>
    <w:uiPriority w:val="99"/>
    <w:semiHidden/>
    <w:rsid w:val="00AC328D"/>
    <w:pPr>
      <w:spacing w:after="0" w:line="240" w:lineRule="auto"/>
    </w:pPr>
  </w:style>
  <w:style w:type="character" w:styleId="LineNumber">
    <w:name w:val="line number"/>
    <w:basedOn w:val="DefaultParagraphFont"/>
    <w:uiPriority w:val="99"/>
    <w:semiHidden/>
    <w:unhideWhenUsed/>
    <w:rsid w:val="00AC3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F9E"/>
    <w:rPr>
      <w:rFonts w:ascii="Tahoma" w:hAnsi="Tahoma" w:cs="Tahoma"/>
      <w:sz w:val="16"/>
      <w:szCs w:val="16"/>
    </w:rPr>
  </w:style>
  <w:style w:type="paragraph" w:styleId="Header">
    <w:name w:val="header"/>
    <w:basedOn w:val="Normal"/>
    <w:link w:val="HeaderChar"/>
    <w:uiPriority w:val="99"/>
    <w:semiHidden/>
    <w:unhideWhenUsed/>
    <w:rsid w:val="00760E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0E74"/>
  </w:style>
  <w:style w:type="paragraph" w:styleId="Footer">
    <w:name w:val="footer"/>
    <w:basedOn w:val="Normal"/>
    <w:link w:val="FooterChar"/>
    <w:uiPriority w:val="99"/>
    <w:unhideWhenUsed/>
    <w:rsid w:val="00760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E74"/>
  </w:style>
  <w:style w:type="paragraph" w:styleId="ListParagraph">
    <w:name w:val="List Paragraph"/>
    <w:basedOn w:val="Normal"/>
    <w:qFormat/>
    <w:rsid w:val="008E2999"/>
    <w:pPr>
      <w:ind w:left="720"/>
      <w:contextualSpacing/>
    </w:pPr>
    <w:rPr>
      <w:rFonts w:asciiTheme="minorHAnsi" w:hAnsiTheme="minorHAnsi" w:cstheme="minorBidi"/>
      <w:sz w:val="22"/>
      <w:szCs w:val="22"/>
    </w:rPr>
  </w:style>
  <w:style w:type="table" w:styleId="TableGrid">
    <w:name w:val="Table Grid"/>
    <w:basedOn w:val="TableNormal"/>
    <w:uiPriority w:val="59"/>
    <w:rsid w:val="00BE7E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C328D"/>
    <w:pPr>
      <w:bidi/>
      <w:spacing w:before="100" w:beforeAutospacing="1" w:after="100" w:afterAutospacing="1" w:line="240" w:lineRule="auto"/>
    </w:pPr>
    <w:rPr>
      <w:rFonts w:eastAsia="Batang"/>
      <w:sz w:val="24"/>
      <w:szCs w:val="24"/>
      <w:lang w:eastAsia="ko-KR"/>
    </w:rPr>
  </w:style>
  <w:style w:type="paragraph" w:styleId="BodyText">
    <w:name w:val="Body Text"/>
    <w:basedOn w:val="Normal"/>
    <w:link w:val="BodyTextChar"/>
    <w:rsid w:val="00AC328D"/>
    <w:pPr>
      <w:spacing w:after="120" w:line="240" w:lineRule="auto"/>
    </w:pPr>
    <w:rPr>
      <w:rFonts w:eastAsia="Times New Roman"/>
      <w:sz w:val="24"/>
      <w:szCs w:val="24"/>
    </w:rPr>
  </w:style>
  <w:style w:type="character" w:customStyle="1" w:styleId="BodyTextChar">
    <w:name w:val="Body Text Char"/>
    <w:basedOn w:val="DefaultParagraphFont"/>
    <w:link w:val="BodyText"/>
    <w:rsid w:val="00AC328D"/>
    <w:rPr>
      <w:rFonts w:eastAsia="Times New Roman"/>
      <w:sz w:val="24"/>
      <w:szCs w:val="24"/>
    </w:rPr>
  </w:style>
  <w:style w:type="character" w:styleId="CommentReference">
    <w:name w:val="annotation reference"/>
    <w:basedOn w:val="DefaultParagraphFont"/>
    <w:uiPriority w:val="99"/>
    <w:semiHidden/>
    <w:unhideWhenUsed/>
    <w:rsid w:val="00AC328D"/>
    <w:rPr>
      <w:sz w:val="16"/>
      <w:szCs w:val="16"/>
    </w:rPr>
  </w:style>
  <w:style w:type="paragraph" w:styleId="CommentText">
    <w:name w:val="annotation text"/>
    <w:basedOn w:val="Normal"/>
    <w:link w:val="CommentTextChar"/>
    <w:uiPriority w:val="99"/>
    <w:semiHidden/>
    <w:unhideWhenUsed/>
    <w:rsid w:val="00AC328D"/>
    <w:pPr>
      <w:spacing w:line="240" w:lineRule="auto"/>
    </w:pPr>
    <w:rPr>
      <w:sz w:val="20"/>
      <w:szCs w:val="20"/>
    </w:rPr>
  </w:style>
  <w:style w:type="character" w:customStyle="1" w:styleId="CommentTextChar">
    <w:name w:val="Comment Text Char"/>
    <w:basedOn w:val="DefaultParagraphFont"/>
    <w:link w:val="CommentText"/>
    <w:uiPriority w:val="99"/>
    <w:semiHidden/>
    <w:rsid w:val="00AC328D"/>
    <w:rPr>
      <w:sz w:val="20"/>
      <w:szCs w:val="20"/>
    </w:rPr>
  </w:style>
  <w:style w:type="paragraph" w:styleId="CommentSubject">
    <w:name w:val="annotation subject"/>
    <w:basedOn w:val="CommentText"/>
    <w:next w:val="CommentText"/>
    <w:link w:val="CommentSubjectChar"/>
    <w:uiPriority w:val="99"/>
    <w:semiHidden/>
    <w:unhideWhenUsed/>
    <w:rsid w:val="00AC328D"/>
    <w:rPr>
      <w:b/>
      <w:bCs/>
    </w:rPr>
  </w:style>
  <w:style w:type="character" w:customStyle="1" w:styleId="CommentSubjectChar">
    <w:name w:val="Comment Subject Char"/>
    <w:basedOn w:val="CommentTextChar"/>
    <w:link w:val="CommentSubject"/>
    <w:uiPriority w:val="99"/>
    <w:semiHidden/>
    <w:rsid w:val="00AC328D"/>
    <w:rPr>
      <w:b/>
      <w:bCs/>
      <w:sz w:val="20"/>
      <w:szCs w:val="20"/>
    </w:rPr>
  </w:style>
  <w:style w:type="character" w:styleId="Hyperlink">
    <w:name w:val="Hyperlink"/>
    <w:basedOn w:val="DefaultParagraphFont"/>
    <w:uiPriority w:val="99"/>
    <w:rsid w:val="00AC328D"/>
    <w:rPr>
      <w:rFonts w:cs="Times New Roman"/>
      <w:color w:val="006699"/>
      <w:u w:val="none"/>
      <w:effect w:val="none"/>
    </w:rPr>
  </w:style>
  <w:style w:type="paragraph" w:styleId="Revision">
    <w:name w:val="Revision"/>
    <w:hidden/>
    <w:uiPriority w:val="99"/>
    <w:semiHidden/>
    <w:rsid w:val="00AC328D"/>
    <w:pPr>
      <w:spacing w:after="0" w:line="240" w:lineRule="auto"/>
    </w:pPr>
  </w:style>
  <w:style w:type="character" w:styleId="LineNumber">
    <w:name w:val="line number"/>
    <w:basedOn w:val="DefaultParagraphFont"/>
    <w:uiPriority w:val="99"/>
    <w:semiHidden/>
    <w:unhideWhenUsed/>
    <w:rsid w:val="00AC328D"/>
  </w:style>
</w:styles>
</file>

<file path=word/webSettings.xml><?xml version="1.0" encoding="utf-8"?>
<w:webSettings xmlns:r="http://schemas.openxmlformats.org/officeDocument/2006/relationships" xmlns:w="http://schemas.openxmlformats.org/wordprocessingml/2006/main">
  <w:divs>
    <w:div w:id="118038706">
      <w:bodyDiv w:val="1"/>
      <w:marLeft w:val="0"/>
      <w:marRight w:val="0"/>
      <w:marTop w:val="0"/>
      <w:marBottom w:val="0"/>
      <w:divBdr>
        <w:top w:val="none" w:sz="0" w:space="0" w:color="auto"/>
        <w:left w:val="none" w:sz="0" w:space="0" w:color="auto"/>
        <w:bottom w:val="none" w:sz="0" w:space="0" w:color="auto"/>
        <w:right w:val="none" w:sz="0" w:space="0" w:color="auto"/>
      </w:divBdr>
    </w:div>
    <w:div w:id="20175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aa.nassar.chemist@gmail.com" TargetMode="Externa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dx.doi.org/10.7537/marsnys09051611" TargetMode="External"/><Relationship Id="rId19" Type="http://schemas.openxmlformats.org/officeDocument/2006/relationships/image" Target="media/image5.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fontTable" Target="fontTable.xm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7886A-7CA9-4EB5-8022-18A3D2B6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3301</Words>
  <Characters>18821</Characters>
  <Application>Microsoft Office Word</Application>
  <DocSecurity>0</DocSecurity>
  <Lines>156</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ayman.mobdy</dc:creator>
  <cp:lastModifiedBy>Administrator</cp:lastModifiedBy>
  <cp:revision>4</cp:revision>
  <cp:lastPrinted>2016-05-25T02:15:00Z</cp:lastPrinted>
  <dcterms:created xsi:type="dcterms:W3CDTF">2016-05-25T08:39:00Z</dcterms:created>
  <dcterms:modified xsi:type="dcterms:W3CDTF">2016-05-25T02:30:00Z</dcterms:modified>
</cp:coreProperties>
</file>