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EA4" w:rsidRPr="001135B6" w:rsidRDefault="00A12EA4" w:rsidP="00230D1F">
      <w:pPr>
        <w:bidi w:val="0"/>
        <w:snapToGrid w:val="0"/>
        <w:spacing w:after="0" w:line="240" w:lineRule="auto"/>
        <w:jc w:val="center"/>
        <w:rPr>
          <w:rFonts w:ascii="Times New Roman" w:hAnsi="Times New Roman" w:cs="Times New Roman"/>
          <w:b/>
          <w:bCs/>
          <w:sz w:val="20"/>
          <w:szCs w:val="20"/>
          <w:lang w:bidi="ar-EG"/>
        </w:rPr>
      </w:pPr>
      <w:r w:rsidRPr="001135B6">
        <w:rPr>
          <w:rFonts w:ascii="Times New Roman" w:hAnsi="Times New Roman" w:cs="Times New Roman"/>
          <w:b/>
          <w:bCs/>
          <w:sz w:val="20"/>
          <w:szCs w:val="20"/>
        </w:rPr>
        <w:t>Platelets function in patients with coronary artery diseases</w:t>
      </w:r>
    </w:p>
    <w:p w:rsidR="001018CA" w:rsidRPr="001135B6" w:rsidRDefault="001018CA" w:rsidP="00230D1F">
      <w:pPr>
        <w:bidi w:val="0"/>
        <w:snapToGrid w:val="0"/>
        <w:spacing w:after="0" w:line="240" w:lineRule="auto"/>
        <w:jc w:val="center"/>
        <w:rPr>
          <w:rFonts w:ascii="Times New Roman" w:hAnsi="Times New Roman" w:cs="Times New Roman"/>
          <w:sz w:val="20"/>
          <w:szCs w:val="20"/>
          <w:lang w:bidi="ar-EG"/>
        </w:rPr>
      </w:pPr>
    </w:p>
    <w:p w:rsidR="00FC0D5A" w:rsidRPr="001135B6" w:rsidRDefault="00FC0D5A" w:rsidP="00230D1F">
      <w:pPr>
        <w:bidi w:val="0"/>
        <w:snapToGrid w:val="0"/>
        <w:spacing w:after="0" w:line="240" w:lineRule="auto"/>
        <w:jc w:val="center"/>
        <w:rPr>
          <w:rFonts w:ascii="Times New Roman" w:hAnsi="Times New Roman" w:cs="Times New Roman"/>
          <w:sz w:val="20"/>
          <w:szCs w:val="20"/>
          <w:lang w:eastAsia="zh-CN"/>
        </w:rPr>
      </w:pPr>
      <w:r w:rsidRPr="001135B6">
        <w:rPr>
          <w:rFonts w:ascii="Times New Roman" w:hAnsi="Times New Roman" w:cs="Times New Roman"/>
          <w:sz w:val="20"/>
          <w:szCs w:val="20"/>
          <w:lang w:bidi="ar-EG"/>
        </w:rPr>
        <w:t>Abd Elshafy</w:t>
      </w:r>
      <w:r w:rsidR="009F5BDE" w:rsidRPr="001135B6">
        <w:rPr>
          <w:rFonts w:ascii="Times New Roman" w:hAnsi="Times New Roman" w:cs="Times New Roman"/>
          <w:sz w:val="20"/>
          <w:szCs w:val="20"/>
          <w:lang w:bidi="ar-EG"/>
        </w:rPr>
        <w:t xml:space="preserve"> </w:t>
      </w:r>
      <w:r w:rsidRPr="001135B6">
        <w:rPr>
          <w:rFonts w:ascii="Times New Roman" w:hAnsi="Times New Roman" w:cs="Times New Roman"/>
          <w:sz w:val="20"/>
          <w:szCs w:val="20"/>
          <w:lang w:bidi="ar-EG"/>
        </w:rPr>
        <w:t>Tabl, Nabil Khattab, Hesham Abdelrazek, Abde</w:t>
      </w:r>
      <w:r w:rsidR="00647ACF" w:rsidRPr="001135B6">
        <w:rPr>
          <w:rFonts w:ascii="Times New Roman" w:hAnsi="Times New Roman" w:cs="Times New Roman"/>
          <w:sz w:val="20"/>
          <w:szCs w:val="20"/>
          <w:lang w:bidi="ar-EG"/>
        </w:rPr>
        <w:t>l</w:t>
      </w:r>
      <w:r w:rsidRPr="001135B6">
        <w:rPr>
          <w:rFonts w:ascii="Times New Roman" w:hAnsi="Times New Roman" w:cs="Times New Roman"/>
          <w:sz w:val="20"/>
          <w:szCs w:val="20"/>
          <w:lang w:bidi="ar-EG"/>
        </w:rPr>
        <w:t>moniem Abdelmoniem,</w:t>
      </w:r>
      <w:r w:rsidRPr="001135B6">
        <w:rPr>
          <w:rFonts w:ascii="Times New Roman" w:hAnsi="Times New Roman" w:cs="Times New Roman"/>
          <w:sz w:val="20"/>
          <w:szCs w:val="20"/>
        </w:rPr>
        <w:t xml:space="preserve"> Ebtsam</w:t>
      </w:r>
      <w:r w:rsidR="001135B6">
        <w:rPr>
          <w:rFonts w:ascii="Times New Roman" w:hAnsi="Times New Roman" w:cs="Times New Roman"/>
          <w:sz w:val="20"/>
          <w:szCs w:val="20"/>
        </w:rPr>
        <w:t xml:space="preserve"> </w:t>
      </w:r>
      <w:r w:rsidRPr="001135B6">
        <w:rPr>
          <w:rFonts w:ascii="Times New Roman" w:hAnsi="Times New Roman" w:cs="Times New Roman"/>
          <w:sz w:val="20"/>
          <w:szCs w:val="20"/>
        </w:rPr>
        <w:t>Mostafa Abd Allah</w:t>
      </w:r>
    </w:p>
    <w:p w:rsidR="00230D1F" w:rsidRPr="001135B6" w:rsidRDefault="00230D1F" w:rsidP="00230D1F">
      <w:pPr>
        <w:bidi w:val="0"/>
        <w:snapToGrid w:val="0"/>
        <w:spacing w:after="0" w:line="240" w:lineRule="auto"/>
        <w:jc w:val="center"/>
        <w:rPr>
          <w:rFonts w:ascii="Times New Roman" w:hAnsi="Times New Roman" w:cs="Times New Roman"/>
          <w:sz w:val="20"/>
          <w:szCs w:val="20"/>
          <w:vertAlign w:val="superscript"/>
          <w:lang w:eastAsia="zh-CN"/>
        </w:rPr>
      </w:pPr>
    </w:p>
    <w:p w:rsidR="00507C72" w:rsidRPr="001135B6" w:rsidRDefault="003A0EB6" w:rsidP="00230D1F">
      <w:pPr>
        <w:bidi w:val="0"/>
        <w:snapToGrid w:val="0"/>
        <w:spacing w:after="0" w:line="240" w:lineRule="auto"/>
        <w:jc w:val="center"/>
        <w:rPr>
          <w:rFonts w:ascii="Times New Roman" w:hAnsi="Times New Roman" w:cs="Times New Roman"/>
          <w:sz w:val="20"/>
          <w:szCs w:val="20"/>
          <w:lang w:bidi="ar-EG"/>
        </w:rPr>
      </w:pPr>
      <w:r w:rsidRPr="001135B6">
        <w:rPr>
          <w:rFonts w:ascii="Times New Roman" w:hAnsi="Times New Roman" w:cs="Times New Roman"/>
          <w:color w:val="000000"/>
          <w:sz w:val="20"/>
          <w:szCs w:val="20"/>
        </w:rPr>
        <w:t>Internal medicine department,</w:t>
      </w:r>
      <w:r w:rsidR="007520EA">
        <w:rPr>
          <w:rFonts w:ascii="Times New Roman" w:hAnsi="Times New Roman" w:cs="Times New Roman"/>
          <w:color w:val="000000"/>
          <w:sz w:val="20"/>
          <w:szCs w:val="20"/>
        </w:rPr>
        <w:t xml:space="preserve"> </w:t>
      </w:r>
      <w:r w:rsidRPr="001135B6">
        <w:rPr>
          <w:rFonts w:ascii="Times New Roman" w:hAnsi="Times New Roman" w:cs="Times New Roman"/>
          <w:color w:val="000000"/>
          <w:sz w:val="20"/>
          <w:szCs w:val="20"/>
        </w:rPr>
        <w:t>Faculty of</w:t>
      </w:r>
      <w:r w:rsidR="001135B6">
        <w:rPr>
          <w:rFonts w:ascii="Times New Roman" w:hAnsi="Times New Roman" w:cs="Times New Roman"/>
          <w:color w:val="000000"/>
          <w:sz w:val="20"/>
          <w:szCs w:val="20"/>
        </w:rPr>
        <w:t xml:space="preserve"> </w:t>
      </w:r>
      <w:r w:rsidRPr="001135B6">
        <w:rPr>
          <w:rFonts w:ascii="Times New Roman" w:hAnsi="Times New Roman" w:cs="Times New Roman"/>
          <w:color w:val="000000"/>
          <w:sz w:val="20"/>
          <w:szCs w:val="20"/>
        </w:rPr>
        <w:t>medicine, Banha University</w:t>
      </w:r>
      <w:r w:rsidR="001135B6">
        <w:rPr>
          <w:rFonts w:ascii="Times New Roman" w:hAnsi="Times New Roman" w:cs="Times New Roman"/>
          <w:color w:val="000000"/>
          <w:sz w:val="20"/>
          <w:szCs w:val="20"/>
        </w:rPr>
        <w:t>,</w:t>
      </w:r>
      <w:r w:rsidR="007520EA">
        <w:rPr>
          <w:rFonts w:ascii="Times New Roman" w:hAnsi="Times New Roman" w:cs="Times New Roman"/>
          <w:color w:val="000000"/>
          <w:sz w:val="20"/>
          <w:szCs w:val="20"/>
        </w:rPr>
        <w:t xml:space="preserve"> </w:t>
      </w:r>
      <w:r w:rsidRPr="001135B6">
        <w:rPr>
          <w:rFonts w:ascii="Times New Roman" w:eastAsia="Times New Roman+FPEF" w:hAnsi="Times New Roman" w:cs="Times New Roman"/>
          <w:color w:val="000000"/>
          <w:sz w:val="20"/>
          <w:szCs w:val="20"/>
        </w:rPr>
        <w:t>Qalyubia, Egypt</w:t>
      </w:r>
    </w:p>
    <w:p w:rsidR="0005535B" w:rsidRPr="001135B6" w:rsidRDefault="00A8419D" w:rsidP="00230D1F">
      <w:pPr>
        <w:bidi w:val="0"/>
        <w:snapToGrid w:val="0"/>
        <w:spacing w:after="0" w:line="240" w:lineRule="auto"/>
        <w:jc w:val="center"/>
        <w:rPr>
          <w:rFonts w:ascii="Times New Roman" w:hAnsi="Times New Roman" w:cs="Times New Roman"/>
          <w:sz w:val="20"/>
          <w:szCs w:val="20"/>
          <w:lang w:bidi="ar-EG"/>
        </w:rPr>
      </w:pPr>
      <w:hyperlink r:id="rId8" w:history="1">
        <w:r w:rsidR="009F5BDE" w:rsidRPr="001135B6">
          <w:rPr>
            <w:rStyle w:val="Hyperlink"/>
            <w:rFonts w:ascii="Times New Roman" w:hAnsi="Times New Roman" w:cs="Times New Roman"/>
            <w:sz w:val="20"/>
            <w:szCs w:val="20"/>
            <w:u w:val="none"/>
            <w:lang w:bidi="ar-EG"/>
          </w:rPr>
          <w:t>Hatemk1k2@gmail.com</w:t>
        </w:r>
      </w:hyperlink>
      <w:r w:rsidR="001135B6">
        <w:rPr>
          <w:rFonts w:ascii="Times New Roman" w:hAnsi="Times New Roman" w:cs="Times New Roman"/>
          <w:sz w:val="20"/>
          <w:szCs w:val="20"/>
          <w:lang w:bidi="ar-EG"/>
        </w:rPr>
        <w:t xml:space="preserve">, </w:t>
      </w:r>
      <w:hyperlink r:id="rId9" w:history="1">
        <w:r w:rsidR="00507C72" w:rsidRPr="001135B6">
          <w:rPr>
            <w:rStyle w:val="Hyperlink"/>
            <w:rFonts w:ascii="Times New Roman" w:hAnsi="Times New Roman" w:cs="Times New Roman"/>
            <w:sz w:val="20"/>
            <w:szCs w:val="20"/>
            <w:u w:val="none"/>
            <w:lang w:bidi="ar-EG"/>
          </w:rPr>
          <w:t>hatemkkkk@yahoo.com</w:t>
        </w:r>
      </w:hyperlink>
    </w:p>
    <w:p w:rsidR="001018CA" w:rsidRPr="001135B6" w:rsidRDefault="001018CA" w:rsidP="00230D1F">
      <w:pPr>
        <w:bidi w:val="0"/>
        <w:snapToGrid w:val="0"/>
        <w:spacing w:after="0" w:line="240" w:lineRule="auto"/>
        <w:jc w:val="center"/>
        <w:rPr>
          <w:rFonts w:ascii="Times New Roman" w:hAnsi="Times New Roman" w:cs="Times New Roman"/>
          <w:b/>
          <w:bCs/>
          <w:sz w:val="20"/>
          <w:szCs w:val="20"/>
          <w:lang w:bidi="ar-EG"/>
        </w:rPr>
      </w:pPr>
    </w:p>
    <w:p w:rsidR="002245D3" w:rsidRPr="001135B6" w:rsidRDefault="00EF2077" w:rsidP="001135B6">
      <w:pPr>
        <w:bidi w:val="0"/>
        <w:snapToGrid w:val="0"/>
        <w:spacing w:after="0" w:line="240" w:lineRule="auto"/>
        <w:jc w:val="both"/>
        <w:rPr>
          <w:rStyle w:val="SubtleReference"/>
          <w:rFonts w:ascii="Times New Roman" w:hAnsi="Times New Roman" w:cs="Times New Roman"/>
          <w:color w:val="auto"/>
          <w:sz w:val="20"/>
          <w:szCs w:val="20"/>
          <w:u w:val="none"/>
          <w:lang w:bidi="ar-EG"/>
        </w:rPr>
      </w:pPr>
      <w:r w:rsidRPr="001135B6">
        <w:rPr>
          <w:rFonts w:ascii="Times New Roman" w:hAnsi="Times New Roman" w:cs="Times New Roman"/>
          <w:b/>
          <w:bCs/>
          <w:sz w:val="20"/>
          <w:szCs w:val="20"/>
          <w:lang w:bidi="ar-EG"/>
        </w:rPr>
        <w:t>Abstract</w:t>
      </w:r>
      <w:r w:rsidR="001018CA" w:rsidRPr="001135B6">
        <w:rPr>
          <w:rFonts w:ascii="Times New Roman" w:hAnsi="Times New Roman" w:cs="Times New Roman"/>
          <w:b/>
          <w:bCs/>
          <w:sz w:val="20"/>
          <w:szCs w:val="20"/>
          <w:lang w:bidi="ar-EG"/>
        </w:rPr>
        <w:t xml:space="preserve">: </w:t>
      </w:r>
      <w:r w:rsidR="002245D3" w:rsidRPr="001135B6">
        <w:rPr>
          <w:rFonts w:ascii="Times New Roman" w:hAnsi="Times New Roman" w:cs="Times New Roman"/>
          <w:sz w:val="20"/>
          <w:szCs w:val="20"/>
        </w:rPr>
        <w:t>The knowledge of platelet function has improved substantially over the past decade, particularly in the setting of CVD. Studies have defined a role for transcripts in anucleate platelets, which contain a broad number of miRNAs that seem to have functional relevance.</w:t>
      </w:r>
      <w:r w:rsidR="001135B6" w:rsidRPr="001135B6">
        <w:rPr>
          <w:rFonts w:ascii="Times New Roman" w:hAnsi="Times New Roman" w:cs="Times New Roman" w:hint="eastAsia"/>
          <w:sz w:val="20"/>
          <w:szCs w:val="20"/>
          <w:lang w:eastAsia="zh-CN"/>
        </w:rPr>
        <w:t xml:space="preserve"> </w:t>
      </w:r>
      <w:r w:rsidR="002245D3" w:rsidRPr="001135B6">
        <w:rPr>
          <w:rFonts w:ascii="Times New Roman" w:hAnsi="Times New Roman" w:cs="Times New Roman"/>
          <w:sz w:val="20"/>
          <w:szCs w:val="20"/>
        </w:rPr>
        <w:t xml:space="preserve">The triad of functional activity of CD40L in atherosclerotic models, high content in platelets, and mobilization during platelet thrombosis provides a readily testable hypothesis and places platelet-derived CD40L squarely in the forefront as an important, mitigating factor </w:t>
      </w:r>
      <w:r w:rsidR="002245D3" w:rsidRPr="001135B6">
        <w:rPr>
          <w:rStyle w:val="Emphasis"/>
          <w:rFonts w:ascii="Times New Roman" w:hAnsi="Times New Roman" w:cs="Times New Roman"/>
          <w:i w:val="0"/>
          <w:iCs w:val="0"/>
          <w:sz w:val="20"/>
          <w:szCs w:val="20"/>
        </w:rPr>
        <w:t>in this disease. Still, several questions arise.</w:t>
      </w:r>
    </w:p>
    <w:p w:rsidR="00230D1F" w:rsidRPr="001135B6" w:rsidRDefault="00CF356C" w:rsidP="00230D1F">
      <w:pPr>
        <w:bidi w:val="0"/>
        <w:snapToGrid w:val="0"/>
        <w:spacing w:after="0" w:line="240" w:lineRule="auto"/>
        <w:jc w:val="both"/>
        <w:rPr>
          <w:rFonts w:ascii="Times New Roman" w:hAnsi="Times New Roman" w:cs="Times New Roman"/>
          <w:sz w:val="20"/>
          <w:szCs w:val="20"/>
        </w:rPr>
      </w:pPr>
      <w:r w:rsidRPr="001135B6">
        <w:rPr>
          <w:rFonts w:ascii="Times New Roman" w:hAnsi="Times New Roman" w:cs="Times New Roman"/>
          <w:sz w:val="20"/>
          <w:szCs w:val="20"/>
          <w:lang w:bidi="ar-EG"/>
        </w:rPr>
        <w:t>[</w:t>
      </w:r>
      <w:r w:rsidR="001018CA" w:rsidRPr="001135B6">
        <w:rPr>
          <w:rFonts w:ascii="Times New Roman" w:hAnsi="Times New Roman" w:cs="Times New Roman"/>
          <w:sz w:val="20"/>
          <w:szCs w:val="20"/>
          <w:lang w:bidi="ar-EG"/>
        </w:rPr>
        <w:t>Abd Elshafy</w:t>
      </w:r>
      <w:r w:rsidR="009F5BDE" w:rsidRPr="001135B6">
        <w:rPr>
          <w:rFonts w:ascii="Times New Roman" w:hAnsi="Times New Roman" w:cs="Times New Roman"/>
          <w:sz w:val="20"/>
          <w:szCs w:val="20"/>
          <w:lang w:bidi="ar-EG"/>
        </w:rPr>
        <w:t xml:space="preserve"> </w:t>
      </w:r>
      <w:r w:rsidR="001018CA" w:rsidRPr="001135B6">
        <w:rPr>
          <w:rFonts w:ascii="Times New Roman" w:hAnsi="Times New Roman" w:cs="Times New Roman"/>
          <w:sz w:val="20"/>
          <w:szCs w:val="20"/>
          <w:lang w:bidi="ar-EG"/>
        </w:rPr>
        <w:t>Tabl, Nabil Khattab, Hesham Abdelrazek, Abdelmoniem Abdelmoniem,</w:t>
      </w:r>
      <w:r w:rsidR="001018CA" w:rsidRPr="001135B6">
        <w:rPr>
          <w:rFonts w:ascii="Times New Roman" w:hAnsi="Times New Roman" w:cs="Times New Roman"/>
          <w:sz w:val="20"/>
          <w:szCs w:val="20"/>
        </w:rPr>
        <w:t xml:space="preserve"> Ebtsam Mostafa Abd Allah</w:t>
      </w:r>
      <w:r w:rsidR="001135B6" w:rsidRPr="001135B6">
        <w:rPr>
          <w:rFonts w:ascii="Times New Roman" w:hAnsi="Times New Roman" w:cs="Times New Roman" w:hint="eastAsia"/>
          <w:sz w:val="20"/>
          <w:szCs w:val="20"/>
          <w:lang w:eastAsia="zh-CN"/>
        </w:rPr>
        <w:t>.</w:t>
      </w:r>
      <w:r w:rsidR="001018CA" w:rsidRPr="001135B6">
        <w:rPr>
          <w:rFonts w:ascii="Times New Roman" w:hAnsi="Times New Roman" w:cs="Times New Roman"/>
          <w:sz w:val="20"/>
          <w:szCs w:val="20"/>
          <w:vertAlign w:val="superscript"/>
        </w:rPr>
        <w:t xml:space="preserve"> </w:t>
      </w:r>
      <w:r w:rsidR="001018CA" w:rsidRPr="001135B6">
        <w:rPr>
          <w:rFonts w:ascii="Times New Roman" w:hAnsi="Times New Roman" w:cs="Times New Roman"/>
          <w:b/>
          <w:bCs/>
          <w:sz w:val="20"/>
          <w:szCs w:val="20"/>
        </w:rPr>
        <w:t>Platelets function in patients with coronary artery diseases</w:t>
      </w:r>
      <w:r w:rsidR="00230D1F" w:rsidRPr="001135B6">
        <w:rPr>
          <w:rFonts w:ascii="Times New Roman" w:eastAsia="Times New Roman" w:hAnsi="Times New Roman" w:cs="Times New Roman"/>
          <w:b/>
          <w:bCs/>
          <w:sz w:val="20"/>
          <w:szCs w:val="20"/>
          <w:lang w:bidi="fa-IR"/>
        </w:rPr>
        <w:t>.</w:t>
      </w:r>
      <w:r w:rsidR="00230D1F" w:rsidRPr="001135B6">
        <w:rPr>
          <w:rFonts w:ascii="Times New Roman" w:hAnsi="Times New Roman" w:cs="Times New Roman"/>
          <w:bCs/>
          <w:i/>
          <w:sz w:val="20"/>
          <w:szCs w:val="20"/>
        </w:rPr>
        <w:t xml:space="preserve"> N Y Sci J</w:t>
      </w:r>
      <w:r w:rsidR="00230D1F" w:rsidRPr="001135B6">
        <w:rPr>
          <w:rFonts w:ascii="Times New Roman" w:hAnsi="Times New Roman" w:cs="Times New Roman"/>
          <w:bCs/>
          <w:sz w:val="20"/>
          <w:szCs w:val="20"/>
        </w:rPr>
        <w:t xml:space="preserve"> </w:t>
      </w:r>
      <w:r w:rsidR="00230D1F" w:rsidRPr="001135B6">
        <w:rPr>
          <w:rFonts w:ascii="Times New Roman" w:hAnsi="Times New Roman" w:cs="Times New Roman"/>
          <w:sz w:val="20"/>
          <w:szCs w:val="20"/>
        </w:rPr>
        <w:t>201</w:t>
      </w:r>
      <w:r w:rsidR="00230D1F" w:rsidRPr="001135B6">
        <w:rPr>
          <w:rFonts w:ascii="Times New Roman" w:hAnsi="Times New Roman" w:cs="Times New Roman" w:hint="eastAsia"/>
          <w:sz w:val="20"/>
          <w:szCs w:val="20"/>
        </w:rPr>
        <w:t>6</w:t>
      </w:r>
      <w:r w:rsidR="00230D1F" w:rsidRPr="001135B6">
        <w:rPr>
          <w:rFonts w:ascii="Times New Roman" w:hAnsi="Times New Roman" w:cs="Times New Roman"/>
          <w:sz w:val="20"/>
          <w:szCs w:val="20"/>
        </w:rPr>
        <w:t>;</w:t>
      </w:r>
      <w:r w:rsidR="00230D1F" w:rsidRPr="001135B6">
        <w:rPr>
          <w:rFonts w:ascii="Times New Roman" w:hAnsi="Times New Roman" w:cs="Times New Roman" w:hint="eastAsia"/>
          <w:sz w:val="20"/>
          <w:szCs w:val="20"/>
        </w:rPr>
        <w:t>9</w:t>
      </w:r>
      <w:r w:rsidR="00230D1F" w:rsidRPr="001135B6">
        <w:rPr>
          <w:rFonts w:ascii="Times New Roman" w:hAnsi="Times New Roman" w:cs="Times New Roman"/>
          <w:sz w:val="20"/>
          <w:szCs w:val="20"/>
        </w:rPr>
        <w:t>(</w:t>
      </w:r>
      <w:r w:rsidR="00230D1F" w:rsidRPr="001135B6">
        <w:rPr>
          <w:rFonts w:ascii="Times New Roman" w:hAnsi="Times New Roman" w:cs="Times New Roman" w:hint="eastAsia"/>
          <w:sz w:val="20"/>
          <w:szCs w:val="20"/>
        </w:rPr>
        <w:t>2</w:t>
      </w:r>
      <w:r w:rsidR="00230D1F" w:rsidRPr="001135B6">
        <w:rPr>
          <w:rFonts w:ascii="Times New Roman" w:hAnsi="Times New Roman" w:cs="Times New Roman"/>
          <w:sz w:val="20"/>
          <w:szCs w:val="20"/>
        </w:rPr>
        <w:t>):</w:t>
      </w:r>
      <w:r w:rsidR="00FF4F3D" w:rsidRPr="001135B6">
        <w:rPr>
          <w:rFonts w:ascii="Times New Roman" w:hAnsi="Times New Roman" w:cs="Times New Roman"/>
          <w:noProof/>
          <w:color w:val="000000"/>
          <w:sz w:val="20"/>
          <w:szCs w:val="20"/>
        </w:rPr>
        <w:t>41</w:t>
      </w:r>
      <w:r w:rsidR="00230D1F" w:rsidRPr="001135B6">
        <w:rPr>
          <w:rFonts w:ascii="Times New Roman" w:hAnsi="Times New Roman" w:cs="Times New Roman"/>
          <w:color w:val="000000"/>
          <w:sz w:val="20"/>
          <w:szCs w:val="20"/>
        </w:rPr>
        <w:t>-</w:t>
      </w:r>
      <w:r w:rsidR="00FF4F3D" w:rsidRPr="001135B6">
        <w:rPr>
          <w:rFonts w:ascii="Times New Roman" w:hAnsi="Times New Roman" w:cs="Times New Roman"/>
          <w:noProof/>
          <w:color w:val="000000"/>
          <w:sz w:val="20"/>
          <w:szCs w:val="20"/>
        </w:rPr>
        <w:t>49</w:t>
      </w:r>
      <w:r w:rsidR="00230D1F" w:rsidRPr="001135B6">
        <w:rPr>
          <w:rFonts w:ascii="Times New Roman" w:hAnsi="Times New Roman" w:cs="Times New Roman"/>
          <w:sz w:val="20"/>
          <w:szCs w:val="20"/>
        </w:rPr>
        <w:t xml:space="preserve">]. </w:t>
      </w:r>
      <w:r w:rsidR="00230D1F" w:rsidRPr="001135B6">
        <w:rPr>
          <w:rFonts w:ascii="Times New Roman" w:hAnsi="Times New Roman" w:cs="Times New Roman"/>
          <w:iCs/>
          <w:color w:val="000000"/>
          <w:sz w:val="20"/>
          <w:szCs w:val="20"/>
        </w:rPr>
        <w:t>ISSN 1554-0200 (print); ISSN 2375-723X (online)</w:t>
      </w:r>
      <w:r w:rsidR="00230D1F" w:rsidRPr="001135B6">
        <w:rPr>
          <w:rFonts w:ascii="Times New Roman" w:hAnsi="Times New Roman" w:cs="Times New Roman"/>
          <w:sz w:val="20"/>
          <w:szCs w:val="20"/>
        </w:rPr>
        <w:t xml:space="preserve">. </w:t>
      </w:r>
      <w:hyperlink r:id="rId10" w:history="1">
        <w:r w:rsidR="00230D1F" w:rsidRPr="001135B6">
          <w:rPr>
            <w:rStyle w:val="Hyperlink"/>
            <w:rFonts w:ascii="Times New Roman" w:hAnsi="Times New Roman" w:cs="Times New Roman"/>
            <w:sz w:val="20"/>
            <w:szCs w:val="20"/>
          </w:rPr>
          <w:t>http://www.sciencepub.net/newyork</w:t>
        </w:r>
      </w:hyperlink>
      <w:r w:rsidR="00230D1F" w:rsidRPr="001135B6">
        <w:rPr>
          <w:rFonts w:ascii="Times New Roman" w:hAnsi="Times New Roman" w:cs="Times New Roman"/>
          <w:sz w:val="20"/>
          <w:szCs w:val="20"/>
        </w:rPr>
        <w:t xml:space="preserve">. </w:t>
      </w:r>
      <w:r w:rsidR="00230D1F" w:rsidRPr="001135B6">
        <w:rPr>
          <w:rFonts w:ascii="Times New Roman" w:hAnsi="Times New Roman" w:cs="Times New Roman" w:hint="eastAsia"/>
          <w:sz w:val="20"/>
          <w:szCs w:val="20"/>
          <w:lang w:eastAsia="zh-CN"/>
        </w:rPr>
        <w:t>8</w:t>
      </w:r>
      <w:r w:rsidR="00230D1F" w:rsidRPr="001135B6">
        <w:rPr>
          <w:rFonts w:ascii="Times New Roman" w:hAnsi="Times New Roman" w:cs="Times New Roman" w:hint="eastAsia"/>
          <w:sz w:val="20"/>
          <w:szCs w:val="20"/>
        </w:rPr>
        <w:t xml:space="preserve">. </w:t>
      </w:r>
      <w:r w:rsidR="00230D1F" w:rsidRPr="001135B6">
        <w:rPr>
          <w:rFonts w:ascii="Times New Roman" w:hAnsi="Times New Roman" w:cs="Times New Roman"/>
          <w:color w:val="000000"/>
          <w:sz w:val="20"/>
          <w:szCs w:val="20"/>
          <w:shd w:val="clear" w:color="auto" w:fill="FFFFFF"/>
        </w:rPr>
        <w:t>doi:</w:t>
      </w:r>
      <w:hyperlink r:id="rId11" w:history="1">
        <w:r w:rsidR="00230D1F" w:rsidRPr="001135B6">
          <w:rPr>
            <w:rStyle w:val="Hyperlink"/>
            <w:rFonts w:ascii="Times New Roman" w:hAnsi="Times New Roman" w:cs="Times New Roman"/>
            <w:sz w:val="20"/>
            <w:szCs w:val="20"/>
            <w:shd w:val="clear" w:color="auto" w:fill="FFFFFF"/>
          </w:rPr>
          <w:t>10.7537/mars</w:t>
        </w:r>
        <w:r w:rsidR="00230D1F" w:rsidRPr="001135B6">
          <w:rPr>
            <w:rStyle w:val="Hyperlink"/>
            <w:rFonts w:ascii="Times New Roman" w:hAnsi="Times New Roman" w:cs="Times New Roman" w:hint="eastAsia"/>
            <w:sz w:val="20"/>
            <w:szCs w:val="20"/>
            <w:shd w:val="clear" w:color="auto" w:fill="FFFFFF"/>
          </w:rPr>
          <w:t>nys0902</w:t>
        </w:r>
        <w:r w:rsidR="00230D1F" w:rsidRPr="001135B6">
          <w:rPr>
            <w:rStyle w:val="Hyperlink"/>
            <w:rFonts w:ascii="Times New Roman" w:hAnsi="Times New Roman" w:cs="Times New Roman"/>
            <w:sz w:val="20"/>
            <w:szCs w:val="20"/>
            <w:shd w:val="clear" w:color="auto" w:fill="FFFFFF"/>
          </w:rPr>
          <w:t>1</w:t>
        </w:r>
        <w:r w:rsidR="00230D1F" w:rsidRPr="001135B6">
          <w:rPr>
            <w:rStyle w:val="Hyperlink"/>
            <w:rFonts w:ascii="Times New Roman" w:hAnsi="Times New Roman" w:cs="Times New Roman" w:hint="eastAsia"/>
            <w:sz w:val="20"/>
            <w:szCs w:val="20"/>
            <w:shd w:val="clear" w:color="auto" w:fill="FFFFFF"/>
          </w:rPr>
          <w:t>6</w:t>
        </w:r>
        <w:r w:rsidR="00230D1F" w:rsidRPr="001135B6">
          <w:rPr>
            <w:rStyle w:val="Hyperlink"/>
            <w:rFonts w:ascii="Times New Roman" w:hAnsi="Times New Roman" w:cs="Times New Roman"/>
            <w:sz w:val="20"/>
            <w:szCs w:val="20"/>
            <w:shd w:val="clear" w:color="auto" w:fill="FFFFFF"/>
          </w:rPr>
          <w:t>0</w:t>
        </w:r>
        <w:r w:rsidR="00230D1F" w:rsidRPr="001135B6">
          <w:rPr>
            <w:rStyle w:val="Hyperlink"/>
            <w:rFonts w:ascii="Times New Roman" w:hAnsi="Times New Roman" w:cs="Times New Roman" w:hint="eastAsia"/>
            <w:sz w:val="20"/>
            <w:szCs w:val="20"/>
            <w:shd w:val="clear" w:color="auto" w:fill="FFFFFF"/>
            <w:lang w:eastAsia="zh-CN"/>
          </w:rPr>
          <w:t>8</w:t>
        </w:r>
      </w:hyperlink>
      <w:r w:rsidR="00230D1F" w:rsidRPr="001135B6">
        <w:rPr>
          <w:rFonts w:ascii="Times New Roman" w:hAnsi="Times New Roman" w:cs="Times New Roman"/>
          <w:color w:val="000000"/>
          <w:sz w:val="20"/>
          <w:szCs w:val="20"/>
          <w:shd w:val="clear" w:color="auto" w:fill="FFFFFF"/>
        </w:rPr>
        <w:t>.</w:t>
      </w:r>
    </w:p>
    <w:p w:rsidR="001018CA" w:rsidRPr="001135B6" w:rsidRDefault="001018CA" w:rsidP="00230D1F">
      <w:pPr>
        <w:bidi w:val="0"/>
        <w:snapToGrid w:val="0"/>
        <w:spacing w:after="0" w:line="240" w:lineRule="auto"/>
        <w:jc w:val="both"/>
        <w:rPr>
          <w:rFonts w:ascii="Times New Roman" w:hAnsi="Times New Roman" w:cs="Times New Roman"/>
          <w:b/>
          <w:bCs/>
          <w:sz w:val="20"/>
          <w:szCs w:val="20"/>
          <w:lang w:bidi="ar-EG"/>
        </w:rPr>
      </w:pPr>
    </w:p>
    <w:p w:rsidR="001018CA" w:rsidRPr="001135B6" w:rsidRDefault="001018CA" w:rsidP="00230D1F">
      <w:pPr>
        <w:bidi w:val="0"/>
        <w:snapToGrid w:val="0"/>
        <w:spacing w:after="0" w:line="240" w:lineRule="auto"/>
        <w:rPr>
          <w:rStyle w:val="SubtleReference"/>
          <w:rFonts w:ascii="Times New Roman" w:hAnsi="Times New Roman" w:cs="Times New Roman"/>
          <w:b/>
          <w:bCs/>
          <w:smallCaps w:val="0"/>
          <w:color w:val="auto"/>
          <w:sz w:val="20"/>
          <w:szCs w:val="20"/>
          <w:u w:val="none"/>
          <w:lang w:bidi="ar-EG"/>
        </w:rPr>
      </w:pPr>
      <w:r w:rsidRPr="001135B6">
        <w:rPr>
          <w:rFonts w:ascii="Times New Roman" w:hAnsi="Times New Roman" w:cs="Times New Roman"/>
          <w:b/>
          <w:bCs/>
          <w:sz w:val="20"/>
          <w:szCs w:val="20"/>
          <w:lang w:bidi="ar-EG"/>
        </w:rPr>
        <w:t>Key words</w:t>
      </w:r>
      <w:r w:rsidRPr="001135B6">
        <w:rPr>
          <w:rFonts w:ascii="Times New Roman" w:hAnsi="Times New Roman" w:cs="Times New Roman" w:hint="cs"/>
          <w:b/>
          <w:bCs/>
          <w:sz w:val="20"/>
          <w:szCs w:val="20"/>
          <w:lang w:bidi="ar-EG"/>
        </w:rPr>
        <w:t xml:space="preserve">: </w:t>
      </w:r>
      <w:r w:rsidR="00230D1F" w:rsidRPr="001135B6">
        <w:rPr>
          <w:rFonts w:ascii="Times New Roman" w:hAnsi="Times New Roman" w:cs="Times New Roman"/>
          <w:sz w:val="20"/>
          <w:szCs w:val="20"/>
        </w:rPr>
        <w:t>Platelets; Coronary Artery Disease; Mirna; Cd40</w:t>
      </w:r>
    </w:p>
    <w:p w:rsidR="00230D1F" w:rsidRPr="001135B6" w:rsidRDefault="00230D1F" w:rsidP="00230D1F">
      <w:pPr>
        <w:bidi w:val="0"/>
        <w:snapToGrid w:val="0"/>
        <w:spacing w:after="0" w:line="240" w:lineRule="auto"/>
        <w:jc w:val="both"/>
        <w:rPr>
          <w:rFonts w:ascii="Times New Roman" w:hAnsi="Times New Roman" w:cs="Times New Roman"/>
          <w:b/>
          <w:bCs/>
          <w:sz w:val="20"/>
          <w:szCs w:val="20"/>
          <w:lang w:bidi="ar-EG"/>
        </w:rPr>
      </w:pPr>
    </w:p>
    <w:p w:rsidR="00230D1F" w:rsidRPr="001135B6" w:rsidRDefault="00230D1F" w:rsidP="00230D1F">
      <w:pPr>
        <w:bidi w:val="0"/>
        <w:snapToGrid w:val="0"/>
        <w:spacing w:after="0" w:line="240" w:lineRule="auto"/>
        <w:jc w:val="both"/>
        <w:rPr>
          <w:rFonts w:ascii="Times New Roman" w:hAnsi="Times New Roman" w:cs="Times New Roman"/>
          <w:b/>
          <w:bCs/>
          <w:sz w:val="20"/>
          <w:szCs w:val="20"/>
          <w:lang w:bidi="ar-EG"/>
        </w:rPr>
        <w:sectPr w:rsidR="00230D1F" w:rsidRPr="001135B6" w:rsidSect="00FF4F3D">
          <w:headerReference w:type="default" r:id="rId12"/>
          <w:footerReference w:type="default" r:id="rId13"/>
          <w:type w:val="continuous"/>
          <w:pgSz w:w="12242" w:h="15842" w:code="1"/>
          <w:pgMar w:top="1440" w:right="1440" w:bottom="1440" w:left="1440" w:header="720" w:footer="720" w:gutter="0"/>
          <w:pgNumType w:start="41"/>
          <w:cols w:space="708"/>
          <w:docGrid w:linePitch="360"/>
        </w:sectPr>
      </w:pPr>
    </w:p>
    <w:p w:rsidR="002245D3" w:rsidRPr="001135B6" w:rsidRDefault="002245D3" w:rsidP="00230D1F">
      <w:pPr>
        <w:bidi w:val="0"/>
        <w:snapToGrid w:val="0"/>
        <w:spacing w:after="0" w:line="240" w:lineRule="auto"/>
        <w:jc w:val="both"/>
        <w:rPr>
          <w:rFonts w:ascii="Times New Roman" w:hAnsi="Times New Roman" w:cs="Times New Roman"/>
          <w:b/>
          <w:bCs/>
          <w:sz w:val="20"/>
          <w:szCs w:val="20"/>
          <w:lang w:bidi="ar-EG"/>
        </w:rPr>
      </w:pPr>
      <w:r w:rsidRPr="001135B6">
        <w:rPr>
          <w:rFonts w:ascii="Times New Roman" w:hAnsi="Times New Roman" w:cs="Times New Roman"/>
          <w:b/>
          <w:bCs/>
          <w:sz w:val="20"/>
          <w:szCs w:val="20"/>
          <w:lang w:bidi="ar-EG"/>
        </w:rPr>
        <w:lastRenderedPageBreak/>
        <w:t>Introduction</w:t>
      </w:r>
    </w:p>
    <w:p w:rsidR="001018CA" w:rsidRPr="001135B6" w:rsidRDefault="002245D3" w:rsidP="00230D1F">
      <w:pPr>
        <w:bidi w:val="0"/>
        <w:snapToGrid w:val="0"/>
        <w:spacing w:after="0" w:line="240" w:lineRule="auto"/>
        <w:ind w:firstLine="425"/>
        <w:jc w:val="both"/>
        <w:rPr>
          <w:rFonts w:ascii="Times New Roman" w:hAnsi="Times New Roman" w:cs="Times New Roman"/>
          <w:b/>
          <w:bCs/>
          <w:sz w:val="20"/>
          <w:szCs w:val="20"/>
          <w:lang w:bidi="ar-EG"/>
        </w:rPr>
      </w:pPr>
      <w:r w:rsidRPr="001135B6">
        <w:rPr>
          <w:rFonts w:ascii="Times New Roman" w:hAnsi="Times New Roman" w:cs="Times New Roman"/>
          <w:sz w:val="20"/>
          <w:szCs w:val="20"/>
          <w:lang w:bidi="ar-EG"/>
        </w:rPr>
        <w:t>Platelets are small, anucleated cytoplasmic bodies circulating in blood stream. Theses cellular fragments</w:t>
      </w:r>
      <w:r w:rsidR="004B4360" w:rsidRPr="001135B6">
        <w:rPr>
          <w:rFonts w:ascii="Times New Roman" w:hAnsi="Times New Roman" w:cs="Times New Roman"/>
          <w:sz w:val="20"/>
          <w:szCs w:val="20"/>
          <w:lang w:bidi="ar-EG"/>
        </w:rPr>
        <w:t xml:space="preserve"> </w:t>
      </w:r>
      <w:r w:rsidRPr="001135B6">
        <w:rPr>
          <w:rFonts w:ascii="Times New Roman" w:hAnsi="Times New Roman" w:cs="Times New Roman"/>
          <w:sz w:val="20"/>
          <w:szCs w:val="20"/>
          <w:lang w:bidi="ar-EG"/>
        </w:rPr>
        <w:t>are derived from megakaryocytes in the bone marrow.</w:t>
      </w:r>
      <w:r w:rsidR="000A2AF4" w:rsidRPr="001135B6">
        <w:rPr>
          <w:rFonts w:ascii="Times New Roman" w:hAnsi="Times New Roman" w:cs="Times New Roman"/>
          <w:b/>
          <w:bCs/>
          <w:sz w:val="20"/>
          <w:szCs w:val="20"/>
          <w:vertAlign w:val="superscript"/>
          <w:lang w:bidi="ar-EG"/>
        </w:rPr>
        <w:t>[1]</w:t>
      </w:r>
      <w:r w:rsidR="000A2AF4" w:rsidRPr="001135B6">
        <w:rPr>
          <w:rFonts w:ascii="Times New Roman" w:hAnsi="Times New Roman" w:cs="Times New Roman"/>
          <w:b/>
          <w:bCs/>
          <w:sz w:val="20"/>
          <w:szCs w:val="20"/>
          <w:lang w:bidi="ar-EG"/>
        </w:rPr>
        <w:t xml:space="preserve"> </w:t>
      </w:r>
      <w:r w:rsidRPr="001135B6">
        <w:rPr>
          <w:rFonts w:ascii="Times New Roman" w:hAnsi="Times New Roman" w:cs="Times New Roman"/>
          <w:sz w:val="20"/>
          <w:szCs w:val="20"/>
          <w:lang w:bidi="ar-EG"/>
        </w:rPr>
        <w:t>Platelets play a</w:t>
      </w:r>
      <w:r w:rsidR="004B4360" w:rsidRPr="001135B6">
        <w:rPr>
          <w:rFonts w:ascii="Times New Roman" w:hAnsi="Times New Roman" w:cs="Times New Roman"/>
          <w:sz w:val="20"/>
          <w:szCs w:val="20"/>
          <w:lang w:bidi="ar-EG"/>
        </w:rPr>
        <w:t xml:space="preserve"> </w:t>
      </w:r>
      <w:r w:rsidRPr="001135B6">
        <w:rPr>
          <w:rFonts w:ascii="Times New Roman" w:hAnsi="Times New Roman" w:cs="Times New Roman"/>
          <w:sz w:val="20"/>
          <w:szCs w:val="20"/>
          <w:lang w:bidi="ar-EG"/>
        </w:rPr>
        <w:t>povital role in the development of atherosclerotic lesions, plaque destabilization, and atherothrombosis</w:t>
      </w:r>
      <w:r w:rsidRPr="001135B6">
        <w:rPr>
          <w:rFonts w:ascii="Times New Roman" w:hAnsi="Times New Roman" w:cs="Times New Roman"/>
          <w:b/>
          <w:bCs/>
          <w:sz w:val="20"/>
          <w:szCs w:val="20"/>
          <w:lang w:bidi="ar-EG"/>
        </w:rPr>
        <w:t>.</w:t>
      </w:r>
      <w:r w:rsidR="006A1A54" w:rsidRPr="001135B6">
        <w:rPr>
          <w:rFonts w:ascii="Times New Roman" w:hAnsi="Times New Roman" w:cs="Times New Roman"/>
          <w:b/>
          <w:bCs/>
          <w:sz w:val="20"/>
          <w:szCs w:val="20"/>
          <w:vertAlign w:val="superscript"/>
          <w:lang w:bidi="ar-EG"/>
        </w:rPr>
        <w:t>[2]</w:t>
      </w:r>
      <w:r w:rsidRPr="001135B6">
        <w:rPr>
          <w:rFonts w:ascii="Times New Roman" w:hAnsi="Times New Roman" w:cs="Times New Roman"/>
          <w:sz w:val="20"/>
          <w:szCs w:val="20"/>
          <w:lang w:bidi="ar-EG"/>
        </w:rPr>
        <w:t xml:space="preserve"> Platelets have an increasingly well- defined critical role in coronary artery thrombosis, and in other common cardiovascular diseases, including stroke, peripheral vascular disease, and diabetes mellitus</w:t>
      </w:r>
      <w:r w:rsidRPr="001135B6">
        <w:rPr>
          <w:rFonts w:ascii="Times New Roman" w:hAnsi="Times New Roman" w:cs="Times New Roman"/>
          <w:b/>
          <w:bCs/>
          <w:sz w:val="20"/>
          <w:szCs w:val="20"/>
          <w:lang w:bidi="ar-EG"/>
        </w:rPr>
        <w:t>.</w:t>
      </w:r>
      <w:r w:rsidR="006A1A54" w:rsidRPr="001135B6">
        <w:rPr>
          <w:rFonts w:ascii="Times New Roman" w:hAnsi="Times New Roman" w:cs="Times New Roman"/>
          <w:b/>
          <w:bCs/>
          <w:sz w:val="20"/>
          <w:szCs w:val="20"/>
          <w:vertAlign w:val="superscript"/>
          <w:lang w:bidi="ar-EG"/>
        </w:rPr>
        <w:t>[3]</w:t>
      </w:r>
      <w:r w:rsidRPr="001135B6">
        <w:rPr>
          <w:rFonts w:ascii="Times New Roman" w:hAnsi="Times New Roman" w:cs="Times New Roman"/>
          <w:sz w:val="20"/>
          <w:szCs w:val="20"/>
          <w:lang w:bidi="ar-EG"/>
        </w:rPr>
        <w:t xml:space="preserve"> Although the role of platelets in thrombosis is well characterized, platelets may also have a role in the pathogenesis of underlying atherosclerotic process. Platelet func</w:t>
      </w:r>
      <w:r w:rsidR="000A2AF4" w:rsidRPr="001135B6">
        <w:rPr>
          <w:rFonts w:ascii="Times New Roman" w:hAnsi="Times New Roman" w:cs="Times New Roman"/>
          <w:sz w:val="20"/>
          <w:szCs w:val="20"/>
          <w:lang w:bidi="ar-EG"/>
        </w:rPr>
        <w:t xml:space="preserve">tion tests have been studied in </w:t>
      </w:r>
      <w:r w:rsidRPr="001135B6">
        <w:rPr>
          <w:rFonts w:ascii="Times New Roman" w:hAnsi="Times New Roman" w:cs="Times New Roman"/>
          <w:sz w:val="20"/>
          <w:szCs w:val="20"/>
          <w:lang w:bidi="ar-EG"/>
        </w:rPr>
        <w:t xml:space="preserve">cardiovascular disease as a means to predict clinical outcomes. </w:t>
      </w:r>
      <w:r w:rsidR="006A1A54" w:rsidRPr="001135B6">
        <w:rPr>
          <w:rFonts w:ascii="Times New Roman" w:hAnsi="Times New Roman" w:cs="Times New Roman"/>
          <w:b/>
          <w:bCs/>
          <w:sz w:val="20"/>
          <w:szCs w:val="20"/>
          <w:vertAlign w:val="superscript"/>
          <w:lang w:bidi="ar-EG"/>
        </w:rPr>
        <w:t>[4]</w:t>
      </w:r>
      <w:r w:rsidRPr="001135B6">
        <w:rPr>
          <w:rFonts w:ascii="Times New Roman" w:hAnsi="Times New Roman" w:cs="Times New Roman"/>
          <w:sz w:val="20"/>
          <w:szCs w:val="20"/>
          <w:lang w:bidi="ar-EG"/>
        </w:rPr>
        <w:t xml:space="preserve">Mean platelet volume (MPV) is a marker of platelet size, activity, and a predictor of cardiovascular risk. </w:t>
      </w:r>
      <w:r w:rsidR="006A1A54" w:rsidRPr="001135B6">
        <w:rPr>
          <w:rFonts w:ascii="Times New Roman" w:hAnsi="Times New Roman" w:cs="Times New Roman"/>
          <w:b/>
          <w:bCs/>
          <w:sz w:val="20"/>
          <w:szCs w:val="20"/>
          <w:vertAlign w:val="superscript"/>
          <w:lang w:bidi="ar-EG"/>
        </w:rPr>
        <w:t>[5]</w:t>
      </w:r>
      <w:r w:rsidRPr="001135B6">
        <w:rPr>
          <w:rFonts w:ascii="Times New Roman" w:hAnsi="Times New Roman" w:cs="Times New Roman"/>
          <w:sz w:val="20"/>
          <w:szCs w:val="20"/>
          <w:lang w:bidi="ar-EG"/>
        </w:rPr>
        <w:t xml:space="preserve">It is quantified on automated hemograms routinely measured before coronary revascularization. In the setting of PCI, increased mortality due to rise in MPV during the postoperative period has been reported. </w:t>
      </w:r>
      <w:r w:rsidR="006A1A54" w:rsidRPr="001135B6">
        <w:rPr>
          <w:rFonts w:ascii="Times New Roman" w:hAnsi="Times New Roman" w:cs="Times New Roman"/>
          <w:b/>
          <w:bCs/>
          <w:sz w:val="20"/>
          <w:szCs w:val="20"/>
          <w:vertAlign w:val="superscript"/>
          <w:lang w:bidi="ar-EG"/>
        </w:rPr>
        <w:t>[6]</w:t>
      </w:r>
      <w:r w:rsidRPr="001135B6">
        <w:rPr>
          <w:rFonts w:ascii="Times New Roman" w:hAnsi="Times New Roman" w:cs="Times New Roman"/>
          <w:sz w:val="20"/>
          <w:szCs w:val="20"/>
          <w:lang w:bidi="ar-EG"/>
        </w:rPr>
        <w:t>Large</w:t>
      </w:r>
      <w:r w:rsidRPr="001135B6">
        <w:rPr>
          <w:rFonts w:ascii="Times New Roman" w:hAnsi="Times New Roman" w:cs="Times New Roman"/>
          <w:b/>
          <w:bCs/>
          <w:sz w:val="20"/>
          <w:szCs w:val="20"/>
          <w:lang w:bidi="ar-EG"/>
        </w:rPr>
        <w:t xml:space="preserve"> </w:t>
      </w:r>
      <w:r w:rsidRPr="001135B6">
        <w:rPr>
          <w:rFonts w:ascii="Times New Roman" w:hAnsi="Times New Roman" w:cs="Times New Roman"/>
          <w:sz w:val="20"/>
          <w:szCs w:val="20"/>
          <w:lang w:bidi="ar-EG"/>
        </w:rPr>
        <w:t>platelets have enhanced reactivity with normal sized platelets.</w:t>
      </w:r>
      <w:r w:rsidR="006A1A54" w:rsidRPr="001135B6">
        <w:rPr>
          <w:rFonts w:ascii="Times New Roman" w:hAnsi="Times New Roman" w:cs="Times New Roman"/>
          <w:b/>
          <w:bCs/>
          <w:sz w:val="20"/>
          <w:szCs w:val="20"/>
          <w:vertAlign w:val="superscript"/>
          <w:lang w:bidi="ar-EG"/>
        </w:rPr>
        <w:t>[7]</w:t>
      </w:r>
      <w:r w:rsidRPr="001135B6">
        <w:rPr>
          <w:rFonts w:ascii="Times New Roman" w:hAnsi="Times New Roman" w:cs="Times New Roman"/>
          <w:sz w:val="20"/>
          <w:szCs w:val="20"/>
          <w:lang w:bidi="ar-EG"/>
        </w:rPr>
        <w:t xml:space="preserve"> MPV has been associated with clinical and angiographic outcomes. </w:t>
      </w:r>
      <w:r w:rsidRPr="001135B6">
        <w:rPr>
          <w:rFonts w:ascii="Times New Roman" w:hAnsi="Times New Roman" w:cs="Times New Roman"/>
          <w:b/>
          <w:bCs/>
          <w:sz w:val="20"/>
          <w:szCs w:val="20"/>
          <w:vertAlign w:val="superscript"/>
          <w:lang w:bidi="ar-EG"/>
        </w:rPr>
        <w:t>[</w:t>
      </w:r>
      <w:r w:rsidR="006A1A54" w:rsidRPr="001135B6">
        <w:rPr>
          <w:rFonts w:ascii="Times New Roman" w:hAnsi="Times New Roman" w:cs="Times New Roman"/>
          <w:b/>
          <w:bCs/>
          <w:sz w:val="20"/>
          <w:szCs w:val="20"/>
          <w:vertAlign w:val="superscript"/>
          <w:lang w:bidi="ar-EG"/>
        </w:rPr>
        <w:t>8</w:t>
      </w:r>
      <w:r w:rsidRPr="001135B6">
        <w:rPr>
          <w:rFonts w:ascii="Times New Roman" w:hAnsi="Times New Roman" w:cs="Times New Roman"/>
          <w:b/>
          <w:bCs/>
          <w:sz w:val="20"/>
          <w:szCs w:val="20"/>
          <w:vertAlign w:val="superscript"/>
          <w:lang w:bidi="ar-EG"/>
        </w:rPr>
        <w:t>]</w:t>
      </w:r>
      <w:r w:rsidRPr="001135B6">
        <w:rPr>
          <w:rFonts w:ascii="Times New Roman" w:hAnsi="Times New Roman" w:cs="Times New Roman"/>
          <w:sz w:val="20"/>
          <w:szCs w:val="20"/>
          <w:lang w:bidi="ar-EG"/>
        </w:rPr>
        <w:t>Patients with a high MPV before balloon angioplasty have been more likely to develop restenosis</w:t>
      </w:r>
      <w:r w:rsidRPr="001135B6">
        <w:rPr>
          <w:rFonts w:ascii="Times New Roman" w:hAnsi="Times New Roman" w:cs="Times New Roman"/>
          <w:b/>
          <w:bCs/>
          <w:sz w:val="20"/>
          <w:szCs w:val="20"/>
          <w:lang w:bidi="ar-EG"/>
        </w:rPr>
        <w:t>.</w:t>
      </w:r>
      <w:r w:rsidRPr="001135B6">
        <w:rPr>
          <w:rFonts w:ascii="Times New Roman" w:hAnsi="Times New Roman" w:cs="Times New Roman"/>
          <w:b/>
          <w:bCs/>
          <w:sz w:val="20"/>
          <w:szCs w:val="20"/>
          <w:vertAlign w:val="superscript"/>
          <w:lang w:bidi="ar-EG"/>
        </w:rPr>
        <w:t>[</w:t>
      </w:r>
      <w:r w:rsidR="006A1A54" w:rsidRPr="001135B6">
        <w:rPr>
          <w:rFonts w:ascii="Times New Roman" w:hAnsi="Times New Roman" w:cs="Times New Roman"/>
          <w:b/>
          <w:bCs/>
          <w:sz w:val="20"/>
          <w:szCs w:val="20"/>
          <w:vertAlign w:val="superscript"/>
          <w:lang w:bidi="ar-EG"/>
        </w:rPr>
        <w:t>9</w:t>
      </w:r>
      <w:r w:rsidRPr="001135B6">
        <w:rPr>
          <w:rFonts w:ascii="Times New Roman" w:hAnsi="Times New Roman" w:cs="Times New Roman"/>
          <w:b/>
          <w:bCs/>
          <w:sz w:val="20"/>
          <w:szCs w:val="20"/>
          <w:vertAlign w:val="superscript"/>
          <w:lang w:bidi="ar-EG"/>
        </w:rPr>
        <w:t>]</w:t>
      </w:r>
      <w:r w:rsidR="00B91844">
        <w:rPr>
          <w:rFonts w:ascii="Times New Roman" w:hAnsi="Times New Roman" w:cs="Times New Roman" w:hint="eastAsia"/>
          <w:b/>
          <w:bCs/>
          <w:sz w:val="20"/>
          <w:szCs w:val="20"/>
          <w:vertAlign w:val="superscript"/>
          <w:lang w:eastAsia="zh-CN" w:bidi="ar-EG"/>
        </w:rPr>
        <w:t xml:space="preserve"> </w:t>
      </w:r>
      <w:r w:rsidRPr="001135B6">
        <w:rPr>
          <w:rFonts w:ascii="Times New Roman" w:hAnsi="Times New Roman" w:cs="Times New Roman"/>
          <w:sz w:val="20"/>
          <w:szCs w:val="20"/>
          <w:lang w:bidi="ar-EG"/>
        </w:rPr>
        <w:t xml:space="preserve">In patients undergoing primary PCI high MPV has been associated with impaired angiographic reperfusion and increased six months mortality. It aims to evaluate the effect of the pre-procedural MPV level on the long term clinical outcome in patients undergoing elective percutaneus coronary intervention (PCI). </w:t>
      </w:r>
      <w:r w:rsidRPr="001135B6">
        <w:rPr>
          <w:rFonts w:ascii="Times New Roman" w:hAnsi="Times New Roman" w:cs="Times New Roman"/>
          <w:b/>
          <w:bCs/>
          <w:sz w:val="20"/>
          <w:szCs w:val="20"/>
          <w:vertAlign w:val="superscript"/>
          <w:lang w:bidi="ar-EG"/>
        </w:rPr>
        <w:t>[</w:t>
      </w:r>
      <w:r w:rsidR="006A1A54" w:rsidRPr="001135B6">
        <w:rPr>
          <w:rFonts w:ascii="Times New Roman" w:hAnsi="Times New Roman" w:cs="Times New Roman"/>
          <w:b/>
          <w:bCs/>
          <w:sz w:val="20"/>
          <w:szCs w:val="20"/>
          <w:vertAlign w:val="superscript"/>
          <w:lang w:bidi="ar-EG"/>
        </w:rPr>
        <w:t>10</w:t>
      </w:r>
      <w:r w:rsidRPr="001135B6">
        <w:rPr>
          <w:rFonts w:ascii="Times New Roman" w:hAnsi="Times New Roman" w:cs="Times New Roman"/>
          <w:b/>
          <w:bCs/>
          <w:sz w:val="20"/>
          <w:szCs w:val="20"/>
          <w:vertAlign w:val="superscript"/>
          <w:lang w:bidi="ar-EG"/>
        </w:rPr>
        <w:t>]</w:t>
      </w:r>
    </w:p>
    <w:p w:rsidR="00E016F9" w:rsidRPr="001135B6" w:rsidRDefault="001018CA" w:rsidP="00230D1F">
      <w:pPr>
        <w:bidi w:val="0"/>
        <w:snapToGrid w:val="0"/>
        <w:spacing w:after="0" w:line="240" w:lineRule="auto"/>
        <w:jc w:val="both"/>
        <w:rPr>
          <w:rFonts w:ascii="Times New Roman" w:hAnsi="Times New Roman" w:cs="Times New Roman"/>
          <w:b/>
          <w:bCs/>
          <w:sz w:val="20"/>
          <w:szCs w:val="20"/>
          <w:lang w:bidi="ar-EG"/>
        </w:rPr>
      </w:pPr>
      <w:r w:rsidRPr="001135B6">
        <w:rPr>
          <w:rStyle w:val="PageNumber"/>
          <w:rFonts w:ascii="Times New Roman" w:hAnsi="Times New Roman" w:cs="Times New Roman"/>
          <w:b/>
          <w:bCs/>
          <w:sz w:val="20"/>
          <w:szCs w:val="20"/>
        </w:rPr>
        <w:t>Physiology</w:t>
      </w:r>
      <w:r w:rsidR="008240A4" w:rsidRPr="001135B6">
        <w:rPr>
          <w:rStyle w:val="PageNumber"/>
          <w:rFonts w:ascii="Times New Roman" w:hAnsi="Times New Roman" w:cs="Times New Roman"/>
          <w:b/>
          <w:bCs/>
          <w:sz w:val="20"/>
          <w:szCs w:val="20"/>
        </w:rPr>
        <w:t xml:space="preserve"> of platelets</w:t>
      </w:r>
    </w:p>
    <w:p w:rsidR="00E016F9" w:rsidRPr="001135B6" w:rsidRDefault="00E016F9" w:rsidP="00230D1F">
      <w:pPr>
        <w:bidi w:val="0"/>
        <w:snapToGrid w:val="0"/>
        <w:spacing w:after="0" w:line="240" w:lineRule="auto"/>
        <w:jc w:val="both"/>
        <w:outlineLvl w:val="2"/>
        <w:rPr>
          <w:rFonts w:ascii="Times New Roman" w:hAnsi="Times New Roman" w:cs="Times New Roman"/>
          <w:b/>
          <w:bCs/>
          <w:sz w:val="20"/>
          <w:szCs w:val="20"/>
        </w:rPr>
      </w:pPr>
      <w:r w:rsidRPr="001135B6">
        <w:rPr>
          <w:rFonts w:ascii="Times New Roman" w:hAnsi="Times New Roman" w:cs="Times New Roman"/>
          <w:b/>
          <w:bCs/>
          <w:sz w:val="20"/>
          <w:szCs w:val="20"/>
        </w:rPr>
        <w:t>Platelet activation:</w:t>
      </w:r>
    </w:p>
    <w:p w:rsidR="008240A4" w:rsidRPr="001135B6" w:rsidRDefault="00E016F9" w:rsidP="00230D1F">
      <w:pPr>
        <w:bidi w:val="0"/>
        <w:snapToGrid w:val="0"/>
        <w:spacing w:after="0" w:line="240" w:lineRule="auto"/>
        <w:ind w:firstLine="425"/>
        <w:jc w:val="both"/>
        <w:outlineLvl w:val="2"/>
        <w:rPr>
          <w:rFonts w:ascii="Times New Roman" w:hAnsi="Times New Roman" w:cs="Times New Roman"/>
          <w:b/>
          <w:bCs/>
          <w:sz w:val="20"/>
          <w:szCs w:val="20"/>
        </w:rPr>
      </w:pPr>
      <w:r w:rsidRPr="001135B6">
        <w:rPr>
          <w:rFonts w:ascii="Times New Roman" w:hAnsi="Times New Roman" w:cs="Times New Roman"/>
          <w:sz w:val="20"/>
          <w:szCs w:val="20"/>
        </w:rPr>
        <w:t xml:space="preserve">The adhesion of platelets to the subendothelial matrix is the initial step in primary hemostasis. </w:t>
      </w:r>
      <w:r w:rsidRPr="001135B6">
        <w:rPr>
          <w:rFonts w:ascii="Times New Roman" w:hAnsi="Times New Roman" w:cs="Times New Roman"/>
          <w:sz w:val="20"/>
          <w:szCs w:val="20"/>
        </w:rPr>
        <w:lastRenderedPageBreak/>
        <w:t>Platelets interact with extracellular matrix proteins via specific adhesive glycoproteins (GP). Binding of biochemical agonists to their receptors, receptor cross-linking, or changes in the plasma membrane induce a complex cascade of signals, transuded from the membrane into the cytoplasm, which results in platelet activation (outside-in signaling).</w:t>
      </w:r>
      <w:r w:rsidR="004B4360" w:rsidRPr="001135B6">
        <w:rPr>
          <w:rFonts w:ascii="Times New Roman" w:hAnsi="Times New Roman" w:cs="Times New Roman"/>
          <w:sz w:val="20"/>
          <w:szCs w:val="20"/>
        </w:rPr>
        <w:t xml:space="preserve"> </w:t>
      </w:r>
      <w:r w:rsidRPr="001135B6">
        <w:rPr>
          <w:rFonts w:ascii="Times New Roman" w:hAnsi="Times New Roman" w:cs="Times New Roman"/>
          <w:sz w:val="20"/>
          <w:szCs w:val="20"/>
          <w:vertAlign w:val="superscript"/>
        </w:rPr>
        <w:t>[</w:t>
      </w:r>
      <w:r w:rsidR="004A203A" w:rsidRPr="001135B6">
        <w:rPr>
          <w:rFonts w:ascii="Times New Roman" w:hAnsi="Times New Roman" w:cs="Times New Roman"/>
          <w:b/>
          <w:bCs/>
          <w:sz w:val="20"/>
          <w:szCs w:val="20"/>
          <w:vertAlign w:val="superscript"/>
        </w:rPr>
        <w:t>11</w:t>
      </w:r>
      <w:r w:rsidRPr="001135B6">
        <w:rPr>
          <w:rFonts w:ascii="Times New Roman" w:hAnsi="Times New Roman" w:cs="Times New Roman"/>
          <w:sz w:val="20"/>
          <w:szCs w:val="20"/>
          <w:vertAlign w:val="superscript"/>
        </w:rPr>
        <w:t>]</w:t>
      </w:r>
    </w:p>
    <w:p w:rsidR="00E016F9" w:rsidRPr="001135B6" w:rsidRDefault="00E016F9" w:rsidP="00230D1F">
      <w:pPr>
        <w:pStyle w:val="Heading4"/>
        <w:keepNext w:val="0"/>
        <w:keepLines w:val="0"/>
        <w:bidi w:val="0"/>
        <w:snapToGrid w:val="0"/>
        <w:spacing w:before="0" w:line="240" w:lineRule="auto"/>
        <w:jc w:val="both"/>
        <w:rPr>
          <w:rFonts w:ascii="Times New Roman" w:hAnsi="Times New Roman"/>
          <w:color w:val="auto"/>
          <w:sz w:val="20"/>
          <w:szCs w:val="20"/>
        </w:rPr>
      </w:pPr>
      <w:r w:rsidRPr="001135B6">
        <w:rPr>
          <w:rFonts w:ascii="Times New Roman" w:hAnsi="Times New Roman"/>
          <w:color w:val="auto"/>
          <w:sz w:val="20"/>
          <w:szCs w:val="20"/>
        </w:rPr>
        <w:t>Platelet Adhesion</w:t>
      </w:r>
    </w:p>
    <w:p w:rsidR="00E016F9" w:rsidRPr="001135B6" w:rsidRDefault="00E016F9" w:rsidP="00230D1F">
      <w:pPr>
        <w:pStyle w:val="NormalWeb"/>
        <w:snapToGrid w:val="0"/>
        <w:spacing w:before="0" w:beforeAutospacing="0" w:after="0" w:afterAutospacing="0"/>
        <w:ind w:firstLine="425"/>
        <w:jc w:val="both"/>
        <w:rPr>
          <w:sz w:val="20"/>
          <w:szCs w:val="20"/>
        </w:rPr>
      </w:pPr>
      <w:r w:rsidRPr="001135B6">
        <w:rPr>
          <w:sz w:val="20"/>
          <w:szCs w:val="20"/>
        </w:rPr>
        <w:t>In certain conditions of flow, platelets have to slow down to stop at sites of vascular damage. The high molecular weight (1-10 MDa) multimeric plasma protein von Willebrand factor (vWF) associates with the major matrix protein collagen on the surface of the subendothelium and serves as a substrate for platelet adhesion, predominantly under high shear. The multiple binding sites of vWF multimers enables first contacts to the GPIb/V/IX complex on platelets leading to formation of firm bonds and platelet capture. In contrast to vWF monomers, only dimers and multimers are able to cross-link and to activate the GPIb/V/IX complex. Conformational changes in the GPIb/V/IX or vWF molecule are thought to modulate these interactions. Under physiological conditions it is supposed that binding of vWF to collagen enables binding to GPIb/V/IX.</w:t>
      </w:r>
      <w:r w:rsidRPr="001135B6">
        <w:rPr>
          <w:b/>
          <w:bCs/>
          <w:sz w:val="20"/>
          <w:szCs w:val="20"/>
          <w:vertAlign w:val="superscript"/>
        </w:rPr>
        <w:t>[</w:t>
      </w:r>
      <w:r w:rsidR="004A203A" w:rsidRPr="001135B6">
        <w:rPr>
          <w:b/>
          <w:bCs/>
          <w:sz w:val="20"/>
          <w:szCs w:val="20"/>
          <w:vertAlign w:val="superscript"/>
        </w:rPr>
        <w:t>12</w:t>
      </w:r>
      <w:r w:rsidRPr="001135B6">
        <w:rPr>
          <w:b/>
          <w:bCs/>
          <w:sz w:val="20"/>
          <w:szCs w:val="20"/>
          <w:vertAlign w:val="superscript"/>
        </w:rPr>
        <w:t>]</w:t>
      </w:r>
    </w:p>
    <w:p w:rsidR="00E016F9" w:rsidRPr="001135B6" w:rsidRDefault="00E016F9" w:rsidP="00230D1F">
      <w:pPr>
        <w:pStyle w:val="Heading4"/>
        <w:keepNext w:val="0"/>
        <w:keepLines w:val="0"/>
        <w:bidi w:val="0"/>
        <w:snapToGrid w:val="0"/>
        <w:spacing w:before="0" w:line="240" w:lineRule="auto"/>
        <w:jc w:val="both"/>
        <w:rPr>
          <w:rFonts w:ascii="Times New Roman" w:hAnsi="Times New Roman"/>
          <w:color w:val="auto"/>
          <w:sz w:val="20"/>
          <w:szCs w:val="20"/>
        </w:rPr>
      </w:pPr>
      <w:r w:rsidRPr="001135B6">
        <w:rPr>
          <w:rFonts w:ascii="Times New Roman" w:hAnsi="Times New Roman"/>
          <w:color w:val="auto"/>
          <w:sz w:val="20"/>
          <w:szCs w:val="20"/>
        </w:rPr>
        <w:t>Platelet Secretion</w:t>
      </w:r>
    </w:p>
    <w:p w:rsidR="00E016F9" w:rsidRPr="001135B6" w:rsidRDefault="00E016F9" w:rsidP="00230D1F">
      <w:pPr>
        <w:pStyle w:val="NormalWeb"/>
        <w:snapToGrid w:val="0"/>
        <w:spacing w:before="0" w:beforeAutospacing="0" w:after="0" w:afterAutospacing="0"/>
        <w:ind w:firstLine="425"/>
        <w:jc w:val="both"/>
        <w:rPr>
          <w:sz w:val="20"/>
          <w:szCs w:val="20"/>
        </w:rPr>
      </w:pPr>
      <w:r w:rsidRPr="001135B6">
        <w:rPr>
          <w:sz w:val="20"/>
          <w:szCs w:val="20"/>
        </w:rPr>
        <w:t xml:space="preserve">Activated platelets release several granule components which modulate functions of interacting platelets and blood and vascular cells. Several secretion products of immobilized platelets stimulate additional circulating platelets which are recruited to form aggregates. The dense bodies of platelets contain important secondary agonists like ADP or serotonin. About 50% of platelet ADP is stored in the dense bodies (storage pool), which is released after platelet activation but cannot be refilled. In contrast, the metabolic pool of adenine nucleotides, localized in the </w:t>
      </w:r>
      <w:r w:rsidRPr="001135B6">
        <w:rPr>
          <w:sz w:val="20"/>
          <w:szCs w:val="20"/>
        </w:rPr>
        <w:lastRenderedPageBreak/>
        <w:t>cytoplasm but not connected to the dense bodies, is able to synthesize new ADP but cannot be released.</w:t>
      </w:r>
      <w:r w:rsidRPr="001135B6">
        <w:rPr>
          <w:sz w:val="20"/>
          <w:szCs w:val="20"/>
          <w:vertAlign w:val="superscript"/>
        </w:rPr>
        <w:t>[</w:t>
      </w:r>
      <w:r w:rsidR="0034167B" w:rsidRPr="001135B6">
        <w:rPr>
          <w:b/>
          <w:bCs/>
          <w:sz w:val="20"/>
          <w:szCs w:val="20"/>
          <w:vertAlign w:val="superscript"/>
        </w:rPr>
        <w:t>1</w:t>
      </w:r>
      <w:r w:rsidR="004A203A" w:rsidRPr="001135B6">
        <w:rPr>
          <w:b/>
          <w:bCs/>
          <w:sz w:val="20"/>
          <w:szCs w:val="20"/>
          <w:vertAlign w:val="superscript"/>
        </w:rPr>
        <w:t>3</w:t>
      </w:r>
      <w:r w:rsidRPr="001135B6">
        <w:rPr>
          <w:sz w:val="20"/>
          <w:szCs w:val="20"/>
          <w:vertAlign w:val="superscript"/>
        </w:rPr>
        <w:t>]</w:t>
      </w:r>
    </w:p>
    <w:p w:rsidR="00E016F9" w:rsidRPr="001135B6" w:rsidRDefault="00B740AD" w:rsidP="00230D1F">
      <w:pPr>
        <w:pStyle w:val="Heading4"/>
        <w:keepNext w:val="0"/>
        <w:keepLines w:val="0"/>
        <w:bidi w:val="0"/>
        <w:snapToGrid w:val="0"/>
        <w:spacing w:before="0" w:line="240" w:lineRule="auto"/>
        <w:jc w:val="both"/>
        <w:rPr>
          <w:rFonts w:ascii="Times New Roman" w:hAnsi="Times New Roman"/>
          <w:i w:val="0"/>
          <w:iCs w:val="0"/>
          <w:color w:val="auto"/>
          <w:sz w:val="20"/>
          <w:szCs w:val="20"/>
        </w:rPr>
      </w:pPr>
      <w:r w:rsidRPr="001135B6">
        <w:rPr>
          <w:rFonts w:ascii="Times New Roman" w:hAnsi="Times New Roman"/>
          <w:i w:val="0"/>
          <w:iCs w:val="0"/>
          <w:color w:val="auto"/>
          <w:sz w:val="20"/>
          <w:szCs w:val="20"/>
        </w:rPr>
        <w:t>Platelet a</w:t>
      </w:r>
      <w:r w:rsidR="00E016F9" w:rsidRPr="001135B6">
        <w:rPr>
          <w:rFonts w:ascii="Times New Roman" w:hAnsi="Times New Roman"/>
          <w:i w:val="0"/>
          <w:iCs w:val="0"/>
          <w:color w:val="auto"/>
          <w:sz w:val="20"/>
          <w:szCs w:val="20"/>
        </w:rPr>
        <w:t>ggregation</w:t>
      </w:r>
    </w:p>
    <w:p w:rsidR="00E016F9" w:rsidRPr="001135B6" w:rsidRDefault="00E016F9" w:rsidP="00230D1F">
      <w:pPr>
        <w:pStyle w:val="NormalWeb"/>
        <w:snapToGrid w:val="0"/>
        <w:spacing w:before="0" w:beforeAutospacing="0" w:after="0" w:afterAutospacing="0"/>
        <w:ind w:firstLine="425"/>
        <w:jc w:val="both"/>
        <w:rPr>
          <w:sz w:val="20"/>
          <w:szCs w:val="20"/>
        </w:rPr>
      </w:pPr>
      <w:r w:rsidRPr="001135B6">
        <w:rPr>
          <w:sz w:val="20"/>
          <w:szCs w:val="20"/>
        </w:rPr>
        <w:t>The aggregation of platelets is characterized by the accumulation of platelets into a haemostatic plug. The central platelet receptor in this process is the GPIIb/IIIa (α</w:t>
      </w:r>
      <w:r w:rsidRPr="001135B6">
        <w:rPr>
          <w:sz w:val="20"/>
          <w:szCs w:val="20"/>
          <w:vertAlign w:val="subscript"/>
        </w:rPr>
        <w:t>IIb</w:t>
      </w:r>
      <w:r w:rsidRPr="001135B6">
        <w:rPr>
          <w:sz w:val="20"/>
          <w:szCs w:val="20"/>
        </w:rPr>
        <w:t>β</w:t>
      </w:r>
      <w:r w:rsidRPr="001135B6">
        <w:rPr>
          <w:sz w:val="20"/>
          <w:szCs w:val="20"/>
          <w:vertAlign w:val="subscript"/>
        </w:rPr>
        <w:t>3</w:t>
      </w:r>
      <w:r w:rsidRPr="001135B6">
        <w:rPr>
          <w:sz w:val="20"/>
          <w:szCs w:val="20"/>
        </w:rPr>
        <w:t>-integrin) linking activated platelets through fibrinogen bridges. A resting platelet presents ∼40,000 to 50,000 GPIIb/IIIa complexes on its surface. In its nonactive state this integrin cannot bind soluble ligands like plasma fibrinogen, vWF, TSP, fibronectin, or vitronectin. Only stimulation of a platelet leads to an increase in GPIIb/IIIa molecules, via α-granule exocytosis, and to activation of surface-exposed GPIIb/IIIa, enabling binding of soluble ligands. On the other hand, immobilized fibrinogen on stimulated platelets serves as an adhesive substrate for resting platelets through GPIIb/IIIa that leads to amplification of primary aggregation.</w:t>
      </w:r>
      <w:r w:rsidRPr="001135B6">
        <w:rPr>
          <w:sz w:val="20"/>
          <w:szCs w:val="20"/>
          <w:vertAlign w:val="superscript"/>
        </w:rPr>
        <w:t>[</w:t>
      </w:r>
      <w:r w:rsidR="0034167B" w:rsidRPr="001135B6">
        <w:rPr>
          <w:b/>
          <w:bCs/>
          <w:sz w:val="20"/>
          <w:szCs w:val="20"/>
          <w:vertAlign w:val="superscript"/>
        </w:rPr>
        <w:t>1</w:t>
      </w:r>
      <w:r w:rsidR="004A203A" w:rsidRPr="001135B6">
        <w:rPr>
          <w:b/>
          <w:bCs/>
          <w:sz w:val="20"/>
          <w:szCs w:val="20"/>
          <w:vertAlign w:val="superscript"/>
        </w:rPr>
        <w:t>4</w:t>
      </w:r>
      <w:r w:rsidRPr="001135B6">
        <w:rPr>
          <w:sz w:val="20"/>
          <w:szCs w:val="20"/>
          <w:vertAlign w:val="superscript"/>
        </w:rPr>
        <w:t>]</w:t>
      </w:r>
    </w:p>
    <w:p w:rsidR="00E016F9" w:rsidRPr="001135B6" w:rsidRDefault="00B740AD" w:rsidP="00230D1F">
      <w:pPr>
        <w:bidi w:val="0"/>
        <w:snapToGrid w:val="0"/>
        <w:spacing w:after="0" w:line="240" w:lineRule="auto"/>
        <w:jc w:val="both"/>
        <w:outlineLvl w:val="2"/>
        <w:rPr>
          <w:rFonts w:ascii="Times New Roman" w:hAnsi="Times New Roman" w:cs="Times New Roman"/>
          <w:b/>
          <w:bCs/>
          <w:sz w:val="20"/>
          <w:szCs w:val="20"/>
        </w:rPr>
      </w:pPr>
      <w:r w:rsidRPr="001135B6">
        <w:rPr>
          <w:rFonts w:ascii="Times New Roman" w:hAnsi="Times New Roman" w:cs="Times New Roman"/>
          <w:b/>
          <w:bCs/>
          <w:sz w:val="20"/>
          <w:szCs w:val="20"/>
        </w:rPr>
        <w:t>Procoagulant activity-model of receptor-mediated thrombin generation of platelets</w:t>
      </w:r>
    </w:p>
    <w:p w:rsidR="00E016F9" w:rsidRPr="001135B6" w:rsidRDefault="00E016F9" w:rsidP="00230D1F">
      <w:pPr>
        <w:bidi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The formation of a stable platelet plug during secondary hemostasis is characterized by thrombin-mediated conversion of fibrinogen to fibrin. Thrombin is generated on surfaces of blood and vascular cells. However, the platelet membrane contains a specific lipid assembly and receptors with high-affinity binding sites for clotting factors, a favored preferential and specialized locus to induce and modulate secondary haemostatic processes.</w:t>
      </w:r>
      <w:r w:rsidRPr="001135B6">
        <w:rPr>
          <w:rFonts w:ascii="Times New Roman" w:hAnsi="Times New Roman" w:cs="Times New Roman"/>
          <w:sz w:val="20"/>
          <w:szCs w:val="20"/>
          <w:vertAlign w:val="superscript"/>
        </w:rPr>
        <w:t>[</w:t>
      </w:r>
      <w:r w:rsidR="0034167B" w:rsidRPr="001135B6">
        <w:rPr>
          <w:rFonts w:ascii="Times New Roman" w:hAnsi="Times New Roman" w:cs="Times New Roman"/>
          <w:b/>
          <w:bCs/>
          <w:sz w:val="20"/>
          <w:szCs w:val="20"/>
          <w:vertAlign w:val="superscript"/>
        </w:rPr>
        <w:t>1</w:t>
      </w:r>
      <w:r w:rsidR="004A203A" w:rsidRPr="001135B6">
        <w:rPr>
          <w:rFonts w:ascii="Times New Roman" w:hAnsi="Times New Roman" w:cs="Times New Roman"/>
          <w:b/>
          <w:bCs/>
          <w:sz w:val="20"/>
          <w:szCs w:val="20"/>
          <w:vertAlign w:val="superscript"/>
        </w:rPr>
        <w:t>5</w:t>
      </w:r>
      <w:r w:rsidRPr="001135B6">
        <w:rPr>
          <w:rFonts w:ascii="Times New Roman" w:hAnsi="Times New Roman" w:cs="Times New Roman"/>
          <w:sz w:val="20"/>
          <w:szCs w:val="20"/>
          <w:vertAlign w:val="superscript"/>
        </w:rPr>
        <w:t>]</w:t>
      </w:r>
    </w:p>
    <w:p w:rsidR="00E016F9" w:rsidRPr="001135B6" w:rsidRDefault="00E016F9" w:rsidP="00230D1F">
      <w:pPr>
        <w:bidi w:val="0"/>
        <w:snapToGrid w:val="0"/>
        <w:spacing w:after="0" w:line="240" w:lineRule="auto"/>
        <w:jc w:val="both"/>
        <w:rPr>
          <w:rFonts w:ascii="Times New Roman" w:hAnsi="Times New Roman" w:cs="Times New Roman"/>
          <w:sz w:val="20"/>
          <w:szCs w:val="20"/>
        </w:rPr>
      </w:pPr>
      <w:r w:rsidRPr="001135B6">
        <w:rPr>
          <w:rFonts w:ascii="Times New Roman" w:hAnsi="Times New Roman" w:cs="Times New Roman"/>
          <w:b/>
          <w:bCs/>
          <w:sz w:val="20"/>
          <w:szCs w:val="20"/>
        </w:rPr>
        <w:t>M</w:t>
      </w:r>
      <w:r w:rsidR="00B740AD" w:rsidRPr="001135B6">
        <w:rPr>
          <w:rFonts w:ascii="Times New Roman" w:hAnsi="Times New Roman" w:cs="Times New Roman"/>
          <w:b/>
          <w:bCs/>
          <w:sz w:val="20"/>
          <w:szCs w:val="20"/>
        </w:rPr>
        <w:t>icrovascular release /shedding of adhesion molecules</w:t>
      </w:r>
    </w:p>
    <w:p w:rsidR="00B740AD" w:rsidRPr="001135B6" w:rsidRDefault="00E016F9" w:rsidP="00230D1F">
      <w:pPr>
        <w:bidi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Strong agonists like collagen in combination with thrombin or complement (C5b-9) induce shedding of microvesicles from the platelet surface. This “budding” process is due to Ca</w:t>
      </w:r>
      <w:r w:rsidRPr="001135B6">
        <w:rPr>
          <w:rFonts w:ascii="Times New Roman" w:hAnsi="Times New Roman" w:cs="Times New Roman"/>
          <w:sz w:val="20"/>
          <w:szCs w:val="20"/>
          <w:vertAlign w:val="superscript"/>
        </w:rPr>
        <w:t>2 +</w:t>
      </w:r>
      <w:r w:rsidRPr="001135B6">
        <w:rPr>
          <w:rFonts w:ascii="Times New Roman" w:hAnsi="Times New Roman" w:cs="Times New Roman"/>
          <w:sz w:val="20"/>
          <w:szCs w:val="20"/>
        </w:rPr>
        <w:t>-mediated activation of calpain and leads to vesicles containing exclusively intracytoplasmatic substances.</w:t>
      </w:r>
      <w:r w:rsidR="0034167B" w:rsidRPr="001135B6">
        <w:rPr>
          <w:rFonts w:ascii="Times New Roman" w:hAnsi="Times New Roman" w:cs="Times New Roman"/>
          <w:sz w:val="20"/>
          <w:szCs w:val="20"/>
        </w:rPr>
        <w:t xml:space="preserve"> </w:t>
      </w:r>
      <w:r w:rsidRPr="001135B6">
        <w:rPr>
          <w:rFonts w:ascii="Times New Roman" w:hAnsi="Times New Roman" w:cs="Times New Roman"/>
          <w:sz w:val="20"/>
          <w:szCs w:val="20"/>
          <w:vertAlign w:val="superscript"/>
        </w:rPr>
        <w:t>[</w:t>
      </w:r>
      <w:r w:rsidR="0034167B" w:rsidRPr="001135B6">
        <w:rPr>
          <w:rFonts w:ascii="Times New Roman" w:hAnsi="Times New Roman" w:cs="Times New Roman"/>
          <w:b/>
          <w:bCs/>
          <w:sz w:val="20"/>
          <w:szCs w:val="20"/>
          <w:vertAlign w:val="superscript"/>
        </w:rPr>
        <w:t>1</w:t>
      </w:r>
      <w:r w:rsidR="004A203A" w:rsidRPr="001135B6">
        <w:rPr>
          <w:rFonts w:ascii="Times New Roman" w:hAnsi="Times New Roman" w:cs="Times New Roman"/>
          <w:b/>
          <w:bCs/>
          <w:sz w:val="20"/>
          <w:szCs w:val="20"/>
          <w:vertAlign w:val="superscript"/>
        </w:rPr>
        <w:t>6</w:t>
      </w:r>
      <w:r w:rsidRPr="001135B6">
        <w:rPr>
          <w:rFonts w:ascii="Times New Roman" w:hAnsi="Times New Roman" w:cs="Times New Roman"/>
          <w:sz w:val="20"/>
          <w:szCs w:val="20"/>
          <w:vertAlign w:val="superscript"/>
        </w:rPr>
        <w:t>]</w:t>
      </w:r>
    </w:p>
    <w:p w:rsidR="00E016F9" w:rsidRPr="001135B6" w:rsidRDefault="00B740AD" w:rsidP="00230D1F">
      <w:pPr>
        <w:bidi w:val="0"/>
        <w:snapToGrid w:val="0"/>
        <w:spacing w:after="0" w:line="240" w:lineRule="auto"/>
        <w:jc w:val="both"/>
        <w:outlineLvl w:val="2"/>
        <w:rPr>
          <w:rFonts w:ascii="Times New Roman" w:hAnsi="Times New Roman" w:cs="Times New Roman"/>
          <w:b/>
          <w:bCs/>
          <w:sz w:val="20"/>
          <w:szCs w:val="20"/>
        </w:rPr>
      </w:pPr>
      <w:r w:rsidRPr="001135B6">
        <w:rPr>
          <w:rFonts w:ascii="Times New Roman" w:hAnsi="Times New Roman" w:cs="Times New Roman"/>
          <w:b/>
          <w:bCs/>
          <w:sz w:val="20"/>
          <w:szCs w:val="20"/>
        </w:rPr>
        <w:t>Signal transduction- stimulatory signaling</w:t>
      </w:r>
    </w:p>
    <w:p w:rsidR="00E016F9" w:rsidRPr="001135B6" w:rsidRDefault="00E016F9" w:rsidP="00230D1F">
      <w:pPr>
        <w:bidi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Stimulatory platelet signaling as a result of receptor ligation and receptor cross-linking leads to production and release of several intracellular messenger molecules: Ca</w:t>
      </w:r>
      <w:r w:rsidRPr="001135B6">
        <w:rPr>
          <w:rFonts w:ascii="Times New Roman" w:hAnsi="Times New Roman" w:cs="Times New Roman"/>
          <w:sz w:val="20"/>
          <w:szCs w:val="20"/>
          <w:vertAlign w:val="superscript"/>
        </w:rPr>
        <w:t>2 +</w:t>
      </w:r>
      <w:r w:rsidRPr="001135B6">
        <w:rPr>
          <w:rFonts w:ascii="Times New Roman" w:hAnsi="Times New Roman" w:cs="Times New Roman"/>
          <w:sz w:val="20"/>
          <w:szCs w:val="20"/>
        </w:rPr>
        <w:t>, products of the phospholipase C (PLC)-mediated phosphoinositol hydrolysis, diacylgycerol, inosit-1,4,5-triphosphat (IP3), and thromboxane A</w:t>
      </w:r>
      <w:r w:rsidRPr="001135B6">
        <w:rPr>
          <w:rFonts w:ascii="Times New Roman" w:hAnsi="Times New Roman" w:cs="Times New Roman"/>
          <w:sz w:val="20"/>
          <w:szCs w:val="20"/>
          <w:vertAlign w:val="subscript"/>
        </w:rPr>
        <w:t>2</w:t>
      </w:r>
      <w:r w:rsidRPr="001135B6">
        <w:rPr>
          <w:rFonts w:ascii="Times New Roman" w:hAnsi="Times New Roman" w:cs="Times New Roman"/>
          <w:sz w:val="20"/>
          <w:szCs w:val="20"/>
        </w:rPr>
        <w:t xml:space="preserve"> (TxA</w:t>
      </w:r>
      <w:r w:rsidRPr="001135B6">
        <w:rPr>
          <w:rFonts w:ascii="Times New Roman" w:hAnsi="Times New Roman" w:cs="Times New Roman"/>
          <w:sz w:val="20"/>
          <w:szCs w:val="20"/>
          <w:vertAlign w:val="subscript"/>
        </w:rPr>
        <w:t>2</w:t>
      </w:r>
      <w:r w:rsidRPr="001135B6">
        <w:rPr>
          <w:rFonts w:ascii="Times New Roman" w:hAnsi="Times New Roman" w:cs="Times New Roman"/>
          <w:sz w:val="20"/>
          <w:szCs w:val="20"/>
        </w:rPr>
        <w:t>). Platelet agonists like ADP, TxA</w:t>
      </w:r>
      <w:r w:rsidRPr="001135B6">
        <w:rPr>
          <w:rFonts w:ascii="Times New Roman" w:hAnsi="Times New Roman" w:cs="Times New Roman"/>
          <w:sz w:val="20"/>
          <w:szCs w:val="20"/>
          <w:vertAlign w:val="subscript"/>
        </w:rPr>
        <w:t>2</w:t>
      </w:r>
      <w:r w:rsidRPr="001135B6">
        <w:rPr>
          <w:rFonts w:ascii="Times New Roman" w:hAnsi="Times New Roman" w:cs="Times New Roman"/>
          <w:sz w:val="20"/>
          <w:szCs w:val="20"/>
        </w:rPr>
        <w:t>, epinephrine, serotonin, and thrombin interact with seven specific transmembrane receptors that are coupled by GTP-binding heterotrimeric G-proteins, initiating several signaling pathways. Signaling through receptors coupled to the Gq-family of G-proteins (PAR1, PAR4, TxA</w:t>
      </w:r>
      <w:r w:rsidRPr="001135B6">
        <w:rPr>
          <w:rFonts w:ascii="Times New Roman" w:hAnsi="Times New Roman" w:cs="Times New Roman"/>
          <w:sz w:val="20"/>
          <w:szCs w:val="20"/>
          <w:vertAlign w:val="subscript"/>
        </w:rPr>
        <w:t>2</w:t>
      </w:r>
      <w:r w:rsidRPr="001135B6">
        <w:rPr>
          <w:rFonts w:ascii="Times New Roman" w:hAnsi="Times New Roman" w:cs="Times New Roman"/>
          <w:sz w:val="20"/>
          <w:szCs w:val="20"/>
        </w:rPr>
        <w:t>-receptor, 5-HT2A-receptor) leads to activation of PLC. PLC catalyzes the hydrolysis of phosphatidyl inositolbisphosphate (PIP2) to IP3, which induces the mobilization of Ca</w:t>
      </w:r>
      <w:r w:rsidRPr="001135B6">
        <w:rPr>
          <w:rFonts w:ascii="Times New Roman" w:hAnsi="Times New Roman" w:cs="Times New Roman"/>
          <w:sz w:val="20"/>
          <w:szCs w:val="20"/>
          <w:vertAlign w:val="superscript"/>
        </w:rPr>
        <w:t>2 +</w:t>
      </w:r>
      <w:r w:rsidRPr="001135B6">
        <w:rPr>
          <w:rFonts w:ascii="Times New Roman" w:hAnsi="Times New Roman" w:cs="Times New Roman"/>
          <w:sz w:val="20"/>
          <w:szCs w:val="20"/>
        </w:rPr>
        <w:t xml:space="preserve"> from the dense tubula system. An increase in </w:t>
      </w:r>
      <w:r w:rsidRPr="001135B6">
        <w:rPr>
          <w:rFonts w:ascii="Times New Roman" w:hAnsi="Times New Roman" w:cs="Times New Roman"/>
          <w:sz w:val="20"/>
          <w:szCs w:val="20"/>
        </w:rPr>
        <w:lastRenderedPageBreak/>
        <w:t>intracellular Ca</w:t>
      </w:r>
      <w:r w:rsidRPr="001135B6">
        <w:rPr>
          <w:rFonts w:ascii="Times New Roman" w:hAnsi="Times New Roman" w:cs="Times New Roman"/>
          <w:sz w:val="20"/>
          <w:szCs w:val="20"/>
          <w:vertAlign w:val="superscript"/>
        </w:rPr>
        <w:t>2 +</w:t>
      </w:r>
      <w:r w:rsidRPr="001135B6">
        <w:rPr>
          <w:rFonts w:ascii="Times New Roman" w:hAnsi="Times New Roman" w:cs="Times New Roman"/>
          <w:sz w:val="20"/>
          <w:szCs w:val="20"/>
        </w:rPr>
        <w:t xml:space="preserve"> is associated with a phosphorylation of the myosin-light-chain by myosin-light-chain kinase, a process that is necessary for shape change. In addition, receptor signaling through Ga12/13-proteins (PAR1, PAR4), contributes to shape change, too.</w:t>
      </w:r>
      <w:r w:rsidRPr="001135B6">
        <w:rPr>
          <w:rFonts w:ascii="Times New Roman" w:hAnsi="Times New Roman" w:cs="Times New Roman"/>
          <w:sz w:val="20"/>
          <w:szCs w:val="20"/>
          <w:vertAlign w:val="superscript"/>
        </w:rPr>
        <w:t xml:space="preserve">[ </w:t>
      </w:r>
      <w:r w:rsidR="004A203A" w:rsidRPr="001135B6">
        <w:rPr>
          <w:rFonts w:ascii="Times New Roman" w:hAnsi="Times New Roman" w:cs="Times New Roman"/>
          <w:b/>
          <w:bCs/>
          <w:sz w:val="20"/>
          <w:szCs w:val="20"/>
          <w:vertAlign w:val="superscript"/>
        </w:rPr>
        <w:t>17</w:t>
      </w:r>
      <w:r w:rsidRPr="001135B6">
        <w:rPr>
          <w:rFonts w:ascii="Times New Roman" w:hAnsi="Times New Roman" w:cs="Times New Roman"/>
          <w:sz w:val="20"/>
          <w:szCs w:val="20"/>
          <w:vertAlign w:val="superscript"/>
        </w:rPr>
        <w:t>]</w:t>
      </w:r>
    </w:p>
    <w:p w:rsidR="00B740AD" w:rsidRPr="001135B6" w:rsidRDefault="00B740AD" w:rsidP="00230D1F">
      <w:pPr>
        <w:bidi w:val="0"/>
        <w:snapToGrid w:val="0"/>
        <w:spacing w:after="0" w:line="240" w:lineRule="auto"/>
        <w:jc w:val="both"/>
        <w:outlineLvl w:val="2"/>
        <w:rPr>
          <w:rFonts w:ascii="Times New Roman" w:hAnsi="Times New Roman" w:cs="Times New Roman"/>
          <w:b/>
          <w:bCs/>
          <w:sz w:val="20"/>
          <w:szCs w:val="20"/>
        </w:rPr>
      </w:pPr>
      <w:r w:rsidRPr="001135B6">
        <w:rPr>
          <w:rFonts w:ascii="Times New Roman" w:hAnsi="Times New Roman" w:cs="Times New Roman"/>
          <w:b/>
          <w:bCs/>
          <w:sz w:val="20"/>
          <w:szCs w:val="20"/>
        </w:rPr>
        <w:t>Signal transduction- inhibitory signaling</w:t>
      </w:r>
    </w:p>
    <w:p w:rsidR="00E016F9" w:rsidRPr="001135B6" w:rsidRDefault="00E016F9" w:rsidP="00230D1F">
      <w:pPr>
        <w:bidi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For regulation and limitation of collagen-induced thrombus formation, platelets express platelet-endothelial cell adhesion molecule-1 (CD31), a member of the inhibitory receptor family. Cross-linking of CD31 includes phosphorylation of immunoreceptor tyrosine-based inhibition motifs (ITIMS), inhibiting the actions of ITAMS.</w:t>
      </w:r>
      <w:r w:rsidRPr="001135B6">
        <w:rPr>
          <w:rFonts w:ascii="Times New Roman" w:hAnsi="Times New Roman" w:cs="Times New Roman"/>
          <w:sz w:val="20"/>
          <w:szCs w:val="20"/>
          <w:vertAlign w:val="superscript"/>
        </w:rPr>
        <w:t xml:space="preserve">[ </w:t>
      </w:r>
      <w:r w:rsidR="004A203A" w:rsidRPr="001135B6">
        <w:rPr>
          <w:rFonts w:ascii="Times New Roman" w:hAnsi="Times New Roman" w:cs="Times New Roman"/>
          <w:b/>
          <w:bCs/>
          <w:sz w:val="20"/>
          <w:szCs w:val="20"/>
          <w:vertAlign w:val="superscript"/>
        </w:rPr>
        <w:t>18</w:t>
      </w:r>
      <w:r w:rsidRPr="001135B6">
        <w:rPr>
          <w:rFonts w:ascii="Times New Roman" w:hAnsi="Times New Roman" w:cs="Times New Roman"/>
          <w:sz w:val="20"/>
          <w:szCs w:val="20"/>
          <w:vertAlign w:val="superscript"/>
        </w:rPr>
        <w:t>]</w:t>
      </w:r>
      <w:r w:rsidR="001135B6">
        <w:rPr>
          <w:rFonts w:ascii="Times New Roman" w:hAnsi="Times New Roman" w:cs="Times New Roman"/>
          <w:sz w:val="20"/>
          <w:szCs w:val="20"/>
        </w:rPr>
        <w:t>.</w:t>
      </w:r>
    </w:p>
    <w:p w:rsidR="00624A9C" w:rsidRPr="001135B6" w:rsidRDefault="00B01455" w:rsidP="00230D1F">
      <w:pPr>
        <w:bidi w:val="0"/>
        <w:snapToGrid w:val="0"/>
        <w:spacing w:after="0" w:line="240" w:lineRule="auto"/>
        <w:jc w:val="both"/>
        <w:rPr>
          <w:rFonts w:ascii="Times New Roman" w:hAnsi="Times New Roman" w:cs="Times New Roman"/>
          <w:b/>
          <w:bCs/>
          <w:sz w:val="20"/>
          <w:szCs w:val="20"/>
          <w:lang w:bidi="ar-EG"/>
        </w:rPr>
      </w:pPr>
      <w:r w:rsidRPr="001135B6">
        <w:rPr>
          <w:rFonts w:ascii="Times New Roman" w:hAnsi="Times New Roman" w:cs="Times New Roman"/>
          <w:b/>
          <w:bCs/>
          <w:sz w:val="20"/>
          <w:szCs w:val="20"/>
          <w:lang w:bidi="ar-EG"/>
        </w:rPr>
        <w:t>Acute Myocardial Infarction</w:t>
      </w:r>
    </w:p>
    <w:p w:rsidR="00222BD0" w:rsidRPr="001135B6" w:rsidRDefault="00B01455" w:rsidP="00230D1F">
      <w:pPr>
        <w:bidi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Myocardial infarction (MI) is the irreversible necrosis of heart muscle secondary to</w:t>
      </w:r>
      <w:r w:rsidR="001135B6">
        <w:rPr>
          <w:rFonts w:ascii="Times New Roman" w:hAnsi="Times New Roman" w:cs="Times New Roman"/>
          <w:sz w:val="20"/>
          <w:szCs w:val="20"/>
        </w:rPr>
        <w:t xml:space="preserve"> </w:t>
      </w:r>
      <w:r w:rsidRPr="001135B6">
        <w:rPr>
          <w:rFonts w:ascii="Times New Roman" w:hAnsi="Times New Roman" w:cs="Times New Roman"/>
          <w:sz w:val="20"/>
          <w:szCs w:val="20"/>
        </w:rPr>
        <w:t>prolonged ischemia. This usually results from an imbalance of oxygen supply and demand.</w:t>
      </w:r>
      <w:r w:rsidR="001135B6">
        <w:rPr>
          <w:rFonts w:ascii="Times New Roman" w:hAnsi="Times New Roman" w:cs="Times New Roman"/>
          <w:sz w:val="20"/>
          <w:szCs w:val="20"/>
        </w:rPr>
        <w:t xml:space="preserve"> </w:t>
      </w:r>
      <w:r w:rsidRPr="001135B6">
        <w:rPr>
          <w:rFonts w:ascii="Times New Roman" w:hAnsi="Times New Roman" w:cs="Times New Roman"/>
          <w:sz w:val="20"/>
          <w:szCs w:val="20"/>
        </w:rPr>
        <w:t>The appearance of cardiac enzymes in the circulation generally indicates myocardial</w:t>
      </w:r>
      <w:r w:rsidR="001135B6">
        <w:rPr>
          <w:rFonts w:ascii="Times New Roman" w:hAnsi="Times New Roman" w:cs="Times New Roman"/>
          <w:sz w:val="20"/>
          <w:szCs w:val="20"/>
        </w:rPr>
        <w:t xml:space="preserve"> </w:t>
      </w:r>
      <w:r w:rsidRPr="001135B6">
        <w:rPr>
          <w:rFonts w:ascii="Times New Roman" w:hAnsi="Times New Roman" w:cs="Times New Roman"/>
          <w:sz w:val="20"/>
          <w:szCs w:val="20"/>
        </w:rPr>
        <w:t>necrosis</w:t>
      </w:r>
      <w:r w:rsidR="00222BD0" w:rsidRPr="001135B6">
        <w:rPr>
          <w:rFonts w:ascii="Times New Roman" w:hAnsi="Times New Roman" w:cs="Times New Roman"/>
          <w:sz w:val="20"/>
          <w:szCs w:val="20"/>
        </w:rPr>
        <w:t>.</w:t>
      </w:r>
      <w:r w:rsidR="00222BD0" w:rsidRPr="001135B6">
        <w:rPr>
          <w:rFonts w:ascii="Times New Roman" w:hAnsi="Times New Roman" w:cs="Times New Roman"/>
          <w:b/>
          <w:bCs/>
          <w:sz w:val="20"/>
          <w:szCs w:val="20"/>
          <w:vertAlign w:val="superscript"/>
        </w:rPr>
        <w:t>[19]</w:t>
      </w:r>
    </w:p>
    <w:p w:rsidR="00B01455" w:rsidRPr="001135B6" w:rsidRDefault="00B01455" w:rsidP="00230D1F">
      <w:pPr>
        <w:bidi w:val="0"/>
        <w:snapToGrid w:val="0"/>
        <w:spacing w:after="0" w:line="240" w:lineRule="auto"/>
        <w:jc w:val="both"/>
        <w:rPr>
          <w:rFonts w:ascii="Times New Roman" w:hAnsi="Times New Roman" w:cs="Times New Roman"/>
          <w:b/>
          <w:bCs/>
          <w:sz w:val="20"/>
          <w:szCs w:val="20"/>
          <w:lang w:bidi="ar-EG"/>
        </w:rPr>
      </w:pPr>
      <w:r w:rsidRPr="001135B6">
        <w:rPr>
          <w:rFonts w:ascii="Times New Roman" w:hAnsi="Times New Roman" w:cs="Times New Roman"/>
          <w:b/>
          <w:bCs/>
          <w:sz w:val="20"/>
          <w:szCs w:val="20"/>
          <w:lang w:bidi="ar-EG"/>
        </w:rPr>
        <w:t>Pathology:</w:t>
      </w:r>
    </w:p>
    <w:p w:rsidR="00B01455" w:rsidRPr="001135B6" w:rsidRDefault="00B01455" w:rsidP="00230D1F">
      <w:pPr>
        <w:pStyle w:val="NormalWeb"/>
        <w:snapToGrid w:val="0"/>
        <w:spacing w:before="0" w:beforeAutospacing="0" w:after="0" w:afterAutospacing="0"/>
        <w:ind w:firstLine="425"/>
        <w:jc w:val="both"/>
        <w:rPr>
          <w:sz w:val="20"/>
          <w:szCs w:val="20"/>
        </w:rPr>
      </w:pPr>
      <w:r w:rsidRPr="001135B6">
        <w:rPr>
          <w:sz w:val="20"/>
          <w:szCs w:val="20"/>
        </w:rPr>
        <w:t>Myocardial infarction can be subcategorized on the basis of anatomic, morphologic, and diagnostic clinical information.</w:t>
      </w:r>
    </w:p>
    <w:p w:rsidR="00B01455" w:rsidRPr="001135B6" w:rsidRDefault="00B01455" w:rsidP="00230D1F">
      <w:pPr>
        <w:pStyle w:val="NormalWeb"/>
        <w:snapToGrid w:val="0"/>
        <w:spacing w:before="0" w:beforeAutospacing="0" w:after="0" w:afterAutospacing="0"/>
        <w:ind w:firstLine="425"/>
        <w:jc w:val="both"/>
        <w:rPr>
          <w:sz w:val="20"/>
          <w:szCs w:val="20"/>
        </w:rPr>
      </w:pPr>
      <w:r w:rsidRPr="001135B6">
        <w:rPr>
          <w:sz w:val="20"/>
          <w:szCs w:val="20"/>
        </w:rPr>
        <w:t>From an anatomic or morphologic standpoint:</w:t>
      </w:r>
    </w:p>
    <w:p w:rsidR="00B01455" w:rsidRPr="001135B6" w:rsidRDefault="00B01455" w:rsidP="00230D1F">
      <w:pPr>
        <w:pStyle w:val="NormalWeb"/>
        <w:numPr>
          <w:ilvl w:val="0"/>
          <w:numId w:val="1"/>
        </w:numPr>
        <w:tabs>
          <w:tab w:val="clear" w:pos="720"/>
        </w:tabs>
        <w:snapToGrid w:val="0"/>
        <w:spacing w:before="0" w:beforeAutospacing="0" w:after="0" w:afterAutospacing="0"/>
        <w:ind w:left="0" w:right="0" w:firstLine="425"/>
        <w:jc w:val="both"/>
        <w:rPr>
          <w:sz w:val="20"/>
          <w:szCs w:val="20"/>
        </w:rPr>
      </w:pPr>
      <w:r w:rsidRPr="001135B6">
        <w:rPr>
          <w:sz w:val="20"/>
          <w:szCs w:val="20"/>
        </w:rPr>
        <w:t>A transmural MI is characterized by ischemic necrosis of the full thickness of the affected muscle segment(s), extending from the endocardium through the myocardium to the epicardium.</w:t>
      </w:r>
    </w:p>
    <w:p w:rsidR="00B01455" w:rsidRPr="001135B6" w:rsidRDefault="00B01455" w:rsidP="00230D1F">
      <w:pPr>
        <w:pStyle w:val="NormalWeb"/>
        <w:numPr>
          <w:ilvl w:val="0"/>
          <w:numId w:val="1"/>
        </w:numPr>
        <w:tabs>
          <w:tab w:val="clear" w:pos="720"/>
        </w:tabs>
        <w:snapToGrid w:val="0"/>
        <w:spacing w:before="0" w:beforeAutospacing="0" w:after="0" w:afterAutospacing="0"/>
        <w:ind w:left="0" w:right="0" w:firstLine="425"/>
        <w:jc w:val="both"/>
        <w:rPr>
          <w:sz w:val="20"/>
          <w:szCs w:val="20"/>
        </w:rPr>
      </w:pPr>
      <w:r w:rsidRPr="001135B6">
        <w:rPr>
          <w:sz w:val="20"/>
          <w:szCs w:val="20"/>
        </w:rPr>
        <w:t>A nontransmural MI is defined as an area of ischemic necrosis that does not extend through the full thickness of myocardial wall segment(s). In a nontransmural MI, the area of ischemic necrosis is limited to either the endocardium or the endocardium and myocardium. It is the endocardial and subendocardial zones of the myocardial wall segment that are the least perfused regions of the heart and are most vulnerable to conditions of ischemia.</w:t>
      </w:r>
    </w:p>
    <w:p w:rsidR="00B01455" w:rsidRPr="001135B6" w:rsidRDefault="00B01455" w:rsidP="00230D1F">
      <w:pPr>
        <w:bidi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Based on clinical diagnostic criteria :</w:t>
      </w:r>
    </w:p>
    <w:p w:rsidR="00B01455" w:rsidRPr="001135B6" w:rsidRDefault="00B01455" w:rsidP="00230D1F">
      <w:pPr>
        <w:bidi w:val="0"/>
        <w:snapToGrid w:val="0"/>
        <w:spacing w:after="0" w:line="240" w:lineRule="auto"/>
        <w:ind w:firstLine="425"/>
        <w:jc w:val="both"/>
        <w:rPr>
          <w:rFonts w:ascii="Times New Roman" w:hAnsi="Times New Roman" w:cs="Times New Roman"/>
          <w:b/>
          <w:bCs/>
          <w:i/>
          <w:iCs/>
          <w:sz w:val="20"/>
          <w:szCs w:val="20"/>
        </w:rPr>
      </w:pPr>
      <w:r w:rsidRPr="001135B6">
        <w:rPr>
          <w:rFonts w:ascii="Times New Roman" w:hAnsi="Times New Roman" w:cs="Times New Roman"/>
          <w:sz w:val="20"/>
          <w:szCs w:val="20"/>
        </w:rPr>
        <w:t>determined by the presence or absence of Q waves on an electrocardiogram (ECG). However, the presence or absence of Q waves does not distinguish a transmural from a non-transmural MI as determined by pathology</w:t>
      </w:r>
      <w:r w:rsidR="001135B6">
        <w:rPr>
          <w:rFonts w:ascii="Times New Roman" w:hAnsi="Times New Roman" w:cs="Times New Roman"/>
          <w:sz w:val="20"/>
          <w:szCs w:val="20"/>
        </w:rPr>
        <w:t>.</w:t>
      </w:r>
      <w:r w:rsidR="00222BD0" w:rsidRPr="001135B6">
        <w:rPr>
          <w:rFonts w:ascii="Times New Roman" w:hAnsi="Times New Roman" w:cs="Times New Roman"/>
          <w:b/>
          <w:bCs/>
          <w:sz w:val="20"/>
          <w:szCs w:val="20"/>
          <w:vertAlign w:val="superscript"/>
        </w:rPr>
        <w:t>[20]</w:t>
      </w:r>
    </w:p>
    <w:p w:rsidR="00B01455" w:rsidRPr="001135B6" w:rsidRDefault="00B01455" w:rsidP="00230D1F">
      <w:pPr>
        <w:bidi w:val="0"/>
        <w:snapToGrid w:val="0"/>
        <w:spacing w:after="0" w:line="240" w:lineRule="auto"/>
        <w:jc w:val="both"/>
        <w:rPr>
          <w:rFonts w:ascii="Times New Roman" w:hAnsi="Times New Roman" w:cs="Times New Roman"/>
          <w:sz w:val="20"/>
          <w:szCs w:val="20"/>
        </w:rPr>
      </w:pPr>
      <w:r w:rsidRPr="001135B6">
        <w:rPr>
          <w:rFonts w:ascii="Times New Roman" w:hAnsi="Times New Roman" w:cs="Times New Roman"/>
          <w:b/>
          <w:bCs/>
          <w:sz w:val="20"/>
          <w:szCs w:val="20"/>
        </w:rPr>
        <w:t>Pathogenesis of AM</w:t>
      </w:r>
      <w:r w:rsidRPr="001135B6">
        <w:rPr>
          <w:rFonts w:ascii="Times New Roman" w:hAnsi="Times New Roman" w:cs="Times New Roman"/>
          <w:sz w:val="20"/>
          <w:szCs w:val="20"/>
        </w:rPr>
        <w:t>I</w:t>
      </w:r>
    </w:p>
    <w:p w:rsidR="00B01455" w:rsidRPr="001135B6" w:rsidRDefault="00F20A65" w:rsidP="00230D1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 xml:space="preserve">Acute coronary syndrome </w:t>
      </w:r>
      <w:r w:rsidR="00B01455" w:rsidRPr="001135B6">
        <w:rPr>
          <w:rFonts w:ascii="Times New Roman" w:hAnsi="Times New Roman" w:cs="Times New Roman"/>
          <w:sz w:val="20"/>
          <w:szCs w:val="20"/>
        </w:rPr>
        <w:t xml:space="preserve">are initiated by rupture of a coronary artery atherosclerotic plaque, atherosclerotic plaque are (a fibromuscular cap and an underlying lipid-rich core). Plaque erosion may occur due to the actions of metalloproteases which results in activation of circulating platelets, thrombosis, and a secondary cascade of prothrombotic, procoagulant, and vasoconstrictor mechanisms that promote further coronary artery occlusion. The degree of lumen compromise largely determines the resulting form of ACS. </w:t>
      </w:r>
      <w:r w:rsidR="00222BD0" w:rsidRPr="001135B6">
        <w:rPr>
          <w:rFonts w:ascii="Times New Roman" w:hAnsi="Times New Roman" w:cs="Times New Roman"/>
          <w:b/>
          <w:bCs/>
          <w:sz w:val="20"/>
          <w:szCs w:val="20"/>
          <w:vertAlign w:val="superscript"/>
        </w:rPr>
        <w:t>[21]</w:t>
      </w:r>
    </w:p>
    <w:p w:rsidR="00E016F9" w:rsidRPr="001135B6" w:rsidRDefault="00F20A65" w:rsidP="00230D1F">
      <w:pPr>
        <w:bidi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lastRenderedPageBreak/>
        <w:t xml:space="preserve">Consider nonatherosclerotic causes of acute MI in younger patients or if no evidence of atherosclerosis is noted. Such causes include coronary emboli from sources such as an infected cardiac valve, coronary occlusion secondary to vasculitis, primary coronary vasospasm (variant angina), cocaine use, or other factors leading to mismatch of oxygen supply and demand, as may occur with a significant gastro intestinal bleed. </w:t>
      </w:r>
      <w:r w:rsidR="00222BD0" w:rsidRPr="001135B6">
        <w:rPr>
          <w:rFonts w:ascii="Times New Roman" w:hAnsi="Times New Roman" w:cs="Times New Roman"/>
          <w:b/>
          <w:bCs/>
          <w:sz w:val="20"/>
          <w:szCs w:val="20"/>
          <w:vertAlign w:val="superscript"/>
        </w:rPr>
        <w:t>[22]</w:t>
      </w:r>
    </w:p>
    <w:p w:rsidR="00B91844" w:rsidRDefault="00B91844" w:rsidP="00230D1F">
      <w:pPr>
        <w:bidi w:val="0"/>
        <w:snapToGrid w:val="0"/>
        <w:spacing w:after="0" w:line="240" w:lineRule="auto"/>
        <w:jc w:val="both"/>
        <w:rPr>
          <w:rFonts w:ascii="Times New Roman" w:hAnsi="Times New Roman" w:cs="Times New Roman"/>
          <w:b/>
          <w:bCs/>
          <w:sz w:val="20"/>
          <w:szCs w:val="20"/>
          <w:lang w:eastAsia="zh-CN" w:bidi="ar-EG"/>
        </w:rPr>
      </w:pPr>
    </w:p>
    <w:p w:rsidR="00B708D8" w:rsidRPr="001135B6" w:rsidRDefault="00B708D8" w:rsidP="00B91844">
      <w:pPr>
        <w:bidi w:val="0"/>
        <w:snapToGrid w:val="0"/>
        <w:spacing w:after="0" w:line="240" w:lineRule="auto"/>
        <w:jc w:val="both"/>
        <w:rPr>
          <w:rFonts w:ascii="Times New Roman" w:hAnsi="Times New Roman" w:cs="Times New Roman"/>
          <w:b/>
          <w:bCs/>
          <w:sz w:val="20"/>
          <w:szCs w:val="20"/>
          <w:lang w:bidi="ar-EG"/>
        </w:rPr>
      </w:pPr>
      <w:r w:rsidRPr="001135B6">
        <w:rPr>
          <w:rFonts w:ascii="Times New Roman" w:hAnsi="Times New Roman" w:cs="Times New Roman"/>
          <w:b/>
          <w:bCs/>
          <w:sz w:val="20"/>
          <w:szCs w:val="20"/>
          <w:lang w:bidi="ar-EG"/>
        </w:rPr>
        <w:t>Precipitating factors</w:t>
      </w:r>
    </w:p>
    <w:p w:rsidR="00B708D8" w:rsidRPr="001135B6" w:rsidRDefault="00B708D8" w:rsidP="00230D1F">
      <w:pPr>
        <w:bidi w:val="0"/>
        <w:snapToGrid w:val="0"/>
        <w:spacing w:after="0" w:line="240" w:lineRule="auto"/>
        <w:ind w:firstLine="425"/>
        <w:jc w:val="both"/>
        <w:rPr>
          <w:rFonts w:ascii="Times New Roman" w:hAnsi="Times New Roman" w:cs="Times New Roman"/>
          <w:b/>
          <w:bCs/>
          <w:sz w:val="20"/>
          <w:szCs w:val="20"/>
          <w:lang w:bidi="ar-EG"/>
        </w:rPr>
      </w:pPr>
      <w:r w:rsidRPr="001135B6">
        <w:rPr>
          <w:rFonts w:ascii="Times New Roman" w:hAnsi="Times New Roman" w:cs="Times New Roman"/>
          <w:sz w:val="20"/>
          <w:szCs w:val="20"/>
          <w:lang w:bidi="ar-EG"/>
        </w:rPr>
        <w:t>Accelerating angina and rest angina, two patterns of unstable angina may climinate in MI on cardiac surgical procedures have been noted as precursors of MI. Other factors reported as predisposing to MI include respiratory infections, hypoxemia of any cause, pulmonary embolism, hypoglycemia, administration of ergot preparations, use of cocaine, sympathomimetics, serum sickness, allergy</w:t>
      </w:r>
      <w:r w:rsidRPr="001135B6">
        <w:rPr>
          <w:rFonts w:ascii="Times New Roman" w:hAnsi="Times New Roman" w:cs="Times New Roman"/>
          <w:b/>
          <w:bCs/>
          <w:i/>
          <w:iCs/>
          <w:sz w:val="20"/>
          <w:szCs w:val="20"/>
          <w:lang w:bidi="ar-EG"/>
        </w:rPr>
        <w:t>.</w:t>
      </w:r>
      <w:r w:rsidR="00222BD0" w:rsidRPr="001135B6">
        <w:rPr>
          <w:rFonts w:ascii="Times New Roman" w:hAnsi="Times New Roman" w:cs="Times New Roman"/>
          <w:b/>
          <w:bCs/>
          <w:sz w:val="20"/>
          <w:szCs w:val="20"/>
          <w:vertAlign w:val="superscript"/>
          <w:lang w:bidi="ar-EG"/>
        </w:rPr>
        <w:t>[23]</w:t>
      </w:r>
    </w:p>
    <w:p w:rsidR="00B91844" w:rsidRDefault="00B91844" w:rsidP="00230D1F">
      <w:pPr>
        <w:pStyle w:val="NormalWeb"/>
        <w:snapToGrid w:val="0"/>
        <w:spacing w:before="0" w:beforeAutospacing="0" w:after="0" w:afterAutospacing="0"/>
        <w:jc w:val="both"/>
        <w:rPr>
          <w:rFonts w:eastAsiaTheme="minorEastAsia"/>
          <w:b/>
          <w:bCs/>
          <w:sz w:val="20"/>
          <w:szCs w:val="20"/>
          <w:lang w:eastAsia="zh-CN"/>
        </w:rPr>
      </w:pPr>
    </w:p>
    <w:p w:rsidR="00222BD0" w:rsidRPr="001135B6" w:rsidRDefault="00222BD0" w:rsidP="00230D1F">
      <w:pPr>
        <w:pStyle w:val="NormalWeb"/>
        <w:snapToGrid w:val="0"/>
        <w:spacing w:before="0" w:beforeAutospacing="0" w:after="0" w:afterAutospacing="0"/>
        <w:jc w:val="both"/>
        <w:rPr>
          <w:b/>
          <w:bCs/>
          <w:sz w:val="20"/>
          <w:szCs w:val="20"/>
        </w:rPr>
      </w:pPr>
      <w:r w:rsidRPr="001135B6">
        <w:rPr>
          <w:b/>
          <w:bCs/>
          <w:sz w:val="20"/>
          <w:szCs w:val="20"/>
        </w:rPr>
        <w:t>R</w:t>
      </w:r>
      <w:r w:rsidR="00B708D8" w:rsidRPr="001135B6">
        <w:rPr>
          <w:b/>
          <w:bCs/>
          <w:sz w:val="20"/>
          <w:szCs w:val="20"/>
        </w:rPr>
        <w:t>isk factors</w:t>
      </w:r>
    </w:p>
    <w:p w:rsidR="00B708D8" w:rsidRPr="001135B6" w:rsidRDefault="00B708D8" w:rsidP="00230D1F">
      <w:pPr>
        <w:pStyle w:val="NormalWeb"/>
        <w:snapToGrid w:val="0"/>
        <w:spacing w:before="0" w:beforeAutospacing="0" w:after="0" w:afterAutospacing="0"/>
        <w:ind w:firstLine="425"/>
        <w:jc w:val="both"/>
        <w:rPr>
          <w:sz w:val="20"/>
          <w:szCs w:val="20"/>
        </w:rPr>
      </w:pPr>
      <w:r w:rsidRPr="001135B6">
        <w:rPr>
          <w:sz w:val="20"/>
          <w:szCs w:val="20"/>
        </w:rPr>
        <w:t>*Nonmodifiable risk factors for atherosclerosis</w:t>
      </w:r>
    </w:p>
    <w:p w:rsidR="00B708D8" w:rsidRPr="001135B6" w:rsidRDefault="00B708D8" w:rsidP="00230D1F">
      <w:pPr>
        <w:numPr>
          <w:ilvl w:val="1"/>
          <w:numId w:val="2"/>
        </w:numPr>
        <w:tabs>
          <w:tab w:val="clear" w:pos="1440"/>
        </w:tabs>
        <w:bidi w:val="0"/>
        <w:snapToGrid w:val="0"/>
        <w:spacing w:after="0" w:line="240" w:lineRule="auto"/>
        <w:ind w:left="0" w:right="0" w:firstLine="425"/>
        <w:jc w:val="both"/>
        <w:rPr>
          <w:rFonts w:ascii="Times New Roman" w:hAnsi="Times New Roman" w:cs="Times New Roman"/>
          <w:sz w:val="20"/>
          <w:szCs w:val="20"/>
        </w:rPr>
      </w:pPr>
      <w:r w:rsidRPr="001135B6">
        <w:rPr>
          <w:rFonts w:ascii="Times New Roman" w:hAnsi="Times New Roman" w:cs="Times New Roman"/>
          <w:sz w:val="20"/>
          <w:szCs w:val="20"/>
        </w:rPr>
        <w:t>Age</w:t>
      </w:r>
    </w:p>
    <w:p w:rsidR="00B708D8" w:rsidRPr="001135B6" w:rsidRDefault="00B708D8" w:rsidP="00230D1F">
      <w:pPr>
        <w:numPr>
          <w:ilvl w:val="1"/>
          <w:numId w:val="3"/>
        </w:numPr>
        <w:tabs>
          <w:tab w:val="clear" w:pos="1440"/>
        </w:tabs>
        <w:bidi w:val="0"/>
        <w:snapToGrid w:val="0"/>
        <w:spacing w:after="0" w:line="240" w:lineRule="auto"/>
        <w:ind w:left="0" w:right="0" w:firstLine="425"/>
        <w:jc w:val="both"/>
        <w:rPr>
          <w:rFonts w:ascii="Times New Roman" w:hAnsi="Times New Roman" w:cs="Times New Roman"/>
          <w:sz w:val="20"/>
          <w:szCs w:val="20"/>
        </w:rPr>
      </w:pPr>
      <w:r w:rsidRPr="001135B6">
        <w:rPr>
          <w:rFonts w:ascii="Times New Roman" w:hAnsi="Times New Roman" w:cs="Times New Roman"/>
          <w:sz w:val="20"/>
          <w:szCs w:val="20"/>
        </w:rPr>
        <w:t>Sex</w:t>
      </w:r>
    </w:p>
    <w:p w:rsidR="00B708D8" w:rsidRPr="001135B6" w:rsidRDefault="00B708D8" w:rsidP="00230D1F">
      <w:pPr>
        <w:numPr>
          <w:ilvl w:val="1"/>
          <w:numId w:val="4"/>
        </w:numPr>
        <w:tabs>
          <w:tab w:val="clear" w:pos="1440"/>
        </w:tabs>
        <w:bidi w:val="0"/>
        <w:snapToGrid w:val="0"/>
        <w:spacing w:after="0" w:line="240" w:lineRule="auto"/>
        <w:ind w:left="0" w:right="0" w:firstLine="425"/>
        <w:jc w:val="both"/>
        <w:rPr>
          <w:rFonts w:ascii="Times New Roman" w:hAnsi="Times New Roman" w:cs="Times New Roman"/>
          <w:sz w:val="20"/>
          <w:szCs w:val="20"/>
        </w:rPr>
      </w:pPr>
      <w:r w:rsidRPr="001135B6">
        <w:rPr>
          <w:rFonts w:ascii="Times New Roman" w:hAnsi="Times New Roman" w:cs="Times New Roman"/>
          <w:sz w:val="20"/>
          <w:szCs w:val="20"/>
        </w:rPr>
        <w:t>Family history of premature coronary heart disease</w:t>
      </w:r>
    </w:p>
    <w:p w:rsidR="00B708D8" w:rsidRPr="001135B6" w:rsidRDefault="00B708D8" w:rsidP="00230D1F">
      <w:pPr>
        <w:bidi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*Modifiable risk factors for atherosclerosis</w:t>
      </w:r>
    </w:p>
    <w:p w:rsidR="00B708D8" w:rsidRPr="001135B6" w:rsidRDefault="00B708D8" w:rsidP="00230D1F">
      <w:pPr>
        <w:numPr>
          <w:ilvl w:val="1"/>
          <w:numId w:val="2"/>
        </w:numPr>
        <w:tabs>
          <w:tab w:val="clear" w:pos="1440"/>
        </w:tabs>
        <w:bidi w:val="0"/>
        <w:snapToGrid w:val="0"/>
        <w:spacing w:after="0" w:line="240" w:lineRule="auto"/>
        <w:ind w:left="0" w:right="0" w:firstLine="425"/>
        <w:jc w:val="both"/>
        <w:rPr>
          <w:rFonts w:ascii="Times New Roman" w:hAnsi="Times New Roman" w:cs="Times New Roman"/>
          <w:sz w:val="20"/>
          <w:szCs w:val="20"/>
        </w:rPr>
      </w:pPr>
      <w:r w:rsidRPr="001135B6">
        <w:rPr>
          <w:rFonts w:ascii="Times New Roman" w:hAnsi="Times New Roman" w:cs="Times New Roman"/>
          <w:sz w:val="20"/>
          <w:szCs w:val="20"/>
        </w:rPr>
        <w:t>Smoking or other tobacco use</w:t>
      </w:r>
    </w:p>
    <w:p w:rsidR="00B708D8" w:rsidRPr="001135B6" w:rsidRDefault="00B708D8" w:rsidP="00230D1F">
      <w:pPr>
        <w:numPr>
          <w:ilvl w:val="1"/>
          <w:numId w:val="2"/>
        </w:numPr>
        <w:tabs>
          <w:tab w:val="clear" w:pos="1440"/>
        </w:tabs>
        <w:bidi w:val="0"/>
        <w:snapToGrid w:val="0"/>
        <w:spacing w:after="0" w:line="240" w:lineRule="auto"/>
        <w:ind w:left="0" w:right="0" w:firstLine="425"/>
        <w:jc w:val="both"/>
        <w:rPr>
          <w:rFonts w:ascii="Times New Roman" w:hAnsi="Times New Roman" w:cs="Times New Roman"/>
          <w:sz w:val="20"/>
          <w:szCs w:val="20"/>
        </w:rPr>
      </w:pPr>
      <w:r w:rsidRPr="001135B6">
        <w:rPr>
          <w:rFonts w:ascii="Times New Roman" w:hAnsi="Times New Roman" w:cs="Times New Roman"/>
          <w:sz w:val="20"/>
          <w:szCs w:val="20"/>
        </w:rPr>
        <w:t>Diabetes mellitus</w:t>
      </w:r>
    </w:p>
    <w:p w:rsidR="00B708D8" w:rsidRPr="001135B6" w:rsidRDefault="00B708D8" w:rsidP="00230D1F">
      <w:pPr>
        <w:numPr>
          <w:ilvl w:val="1"/>
          <w:numId w:val="2"/>
        </w:numPr>
        <w:tabs>
          <w:tab w:val="clear" w:pos="1440"/>
        </w:tabs>
        <w:bidi w:val="0"/>
        <w:snapToGrid w:val="0"/>
        <w:spacing w:after="0" w:line="240" w:lineRule="auto"/>
        <w:ind w:left="0" w:right="0" w:firstLine="425"/>
        <w:jc w:val="both"/>
        <w:rPr>
          <w:rFonts w:ascii="Times New Roman" w:hAnsi="Times New Roman" w:cs="Times New Roman"/>
          <w:sz w:val="20"/>
          <w:szCs w:val="20"/>
        </w:rPr>
      </w:pPr>
      <w:r w:rsidRPr="001135B6">
        <w:rPr>
          <w:rFonts w:ascii="Times New Roman" w:hAnsi="Times New Roman" w:cs="Times New Roman"/>
          <w:sz w:val="20"/>
          <w:szCs w:val="20"/>
        </w:rPr>
        <w:t>Hypertension</w:t>
      </w:r>
    </w:p>
    <w:p w:rsidR="00B708D8" w:rsidRPr="001135B6" w:rsidRDefault="00B708D8" w:rsidP="00230D1F">
      <w:pPr>
        <w:numPr>
          <w:ilvl w:val="1"/>
          <w:numId w:val="2"/>
        </w:numPr>
        <w:tabs>
          <w:tab w:val="clear" w:pos="1440"/>
        </w:tabs>
        <w:bidi w:val="0"/>
        <w:snapToGrid w:val="0"/>
        <w:spacing w:after="0" w:line="240" w:lineRule="auto"/>
        <w:ind w:left="0" w:right="0" w:firstLine="425"/>
        <w:jc w:val="both"/>
        <w:rPr>
          <w:rFonts w:ascii="Times New Roman" w:hAnsi="Times New Roman" w:cs="Times New Roman"/>
          <w:sz w:val="20"/>
          <w:szCs w:val="20"/>
        </w:rPr>
      </w:pPr>
      <w:r w:rsidRPr="001135B6">
        <w:rPr>
          <w:rFonts w:ascii="Times New Roman" w:hAnsi="Times New Roman" w:cs="Times New Roman"/>
          <w:sz w:val="20"/>
          <w:szCs w:val="20"/>
        </w:rPr>
        <w:t>Dyslipidemia</w:t>
      </w:r>
    </w:p>
    <w:p w:rsidR="00B708D8" w:rsidRPr="001135B6" w:rsidRDefault="00B708D8" w:rsidP="00230D1F">
      <w:pPr>
        <w:numPr>
          <w:ilvl w:val="1"/>
          <w:numId w:val="2"/>
        </w:numPr>
        <w:tabs>
          <w:tab w:val="clear" w:pos="1440"/>
        </w:tabs>
        <w:bidi w:val="0"/>
        <w:snapToGrid w:val="0"/>
        <w:spacing w:after="0" w:line="240" w:lineRule="auto"/>
        <w:ind w:left="0" w:right="0" w:firstLine="425"/>
        <w:jc w:val="both"/>
        <w:rPr>
          <w:rFonts w:ascii="Times New Roman" w:hAnsi="Times New Roman" w:cs="Times New Roman"/>
          <w:sz w:val="20"/>
          <w:szCs w:val="20"/>
        </w:rPr>
      </w:pPr>
      <w:r w:rsidRPr="001135B6">
        <w:rPr>
          <w:rFonts w:ascii="Times New Roman" w:hAnsi="Times New Roman" w:cs="Times New Roman"/>
          <w:sz w:val="20"/>
          <w:szCs w:val="20"/>
        </w:rPr>
        <w:lastRenderedPageBreak/>
        <w:t>Obesity</w:t>
      </w:r>
    </w:p>
    <w:p w:rsidR="00B708D8" w:rsidRPr="001135B6" w:rsidRDefault="00B708D8" w:rsidP="00230D1F">
      <w:pPr>
        <w:bidi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*New and other risk factors for atherosclerosis</w:t>
      </w:r>
    </w:p>
    <w:p w:rsidR="00B708D8" w:rsidRPr="001135B6" w:rsidRDefault="00B708D8" w:rsidP="00230D1F">
      <w:pPr>
        <w:numPr>
          <w:ilvl w:val="1"/>
          <w:numId w:val="2"/>
        </w:numPr>
        <w:tabs>
          <w:tab w:val="clear" w:pos="1440"/>
        </w:tabs>
        <w:bidi w:val="0"/>
        <w:snapToGrid w:val="0"/>
        <w:spacing w:after="0" w:line="240" w:lineRule="auto"/>
        <w:ind w:left="0" w:right="0" w:firstLine="425"/>
        <w:jc w:val="both"/>
        <w:rPr>
          <w:rFonts w:ascii="Times New Roman" w:hAnsi="Times New Roman" w:cs="Times New Roman"/>
          <w:sz w:val="20"/>
          <w:szCs w:val="20"/>
        </w:rPr>
      </w:pPr>
      <w:r w:rsidRPr="001135B6">
        <w:rPr>
          <w:rFonts w:ascii="Times New Roman" w:hAnsi="Times New Roman" w:cs="Times New Roman"/>
          <w:sz w:val="20"/>
          <w:szCs w:val="20"/>
        </w:rPr>
        <w:t>Elevated homocysteine levels</w:t>
      </w:r>
    </w:p>
    <w:p w:rsidR="00B708D8" w:rsidRPr="001135B6" w:rsidRDefault="00B708D8" w:rsidP="00230D1F">
      <w:pPr>
        <w:numPr>
          <w:ilvl w:val="1"/>
          <w:numId w:val="2"/>
        </w:numPr>
        <w:tabs>
          <w:tab w:val="clear" w:pos="1440"/>
        </w:tabs>
        <w:bidi w:val="0"/>
        <w:snapToGrid w:val="0"/>
        <w:spacing w:after="0" w:line="240" w:lineRule="auto"/>
        <w:ind w:left="0" w:right="0" w:firstLine="425"/>
        <w:jc w:val="both"/>
        <w:rPr>
          <w:rFonts w:ascii="Times New Roman" w:hAnsi="Times New Roman" w:cs="Times New Roman"/>
          <w:sz w:val="20"/>
          <w:szCs w:val="20"/>
        </w:rPr>
      </w:pPr>
      <w:r w:rsidRPr="001135B6">
        <w:rPr>
          <w:rFonts w:ascii="Times New Roman" w:hAnsi="Times New Roman" w:cs="Times New Roman"/>
          <w:sz w:val="20"/>
          <w:szCs w:val="20"/>
        </w:rPr>
        <w:t>Male pattern baldness</w:t>
      </w:r>
    </w:p>
    <w:p w:rsidR="00B708D8" w:rsidRPr="001135B6" w:rsidRDefault="00B708D8" w:rsidP="00230D1F">
      <w:pPr>
        <w:numPr>
          <w:ilvl w:val="1"/>
          <w:numId w:val="2"/>
        </w:numPr>
        <w:tabs>
          <w:tab w:val="clear" w:pos="1440"/>
        </w:tabs>
        <w:bidi w:val="0"/>
        <w:snapToGrid w:val="0"/>
        <w:spacing w:after="0" w:line="240" w:lineRule="auto"/>
        <w:ind w:left="0" w:right="0" w:firstLine="425"/>
        <w:jc w:val="both"/>
        <w:rPr>
          <w:rFonts w:ascii="Times New Roman" w:hAnsi="Times New Roman" w:cs="Times New Roman"/>
          <w:sz w:val="20"/>
          <w:szCs w:val="20"/>
        </w:rPr>
      </w:pPr>
      <w:r w:rsidRPr="001135B6">
        <w:rPr>
          <w:rFonts w:ascii="Times New Roman" w:hAnsi="Times New Roman" w:cs="Times New Roman"/>
          <w:sz w:val="20"/>
          <w:szCs w:val="20"/>
        </w:rPr>
        <w:t>Sedentary lifestyle and/or lack of exercise</w:t>
      </w:r>
    </w:p>
    <w:p w:rsidR="00B708D8" w:rsidRPr="001135B6" w:rsidRDefault="00B708D8" w:rsidP="00230D1F">
      <w:pPr>
        <w:numPr>
          <w:ilvl w:val="1"/>
          <w:numId w:val="2"/>
        </w:numPr>
        <w:tabs>
          <w:tab w:val="clear" w:pos="1440"/>
        </w:tabs>
        <w:bidi w:val="0"/>
        <w:snapToGrid w:val="0"/>
        <w:spacing w:after="0" w:line="240" w:lineRule="auto"/>
        <w:ind w:left="0" w:right="0" w:firstLine="425"/>
        <w:jc w:val="both"/>
        <w:rPr>
          <w:rFonts w:ascii="Times New Roman" w:hAnsi="Times New Roman" w:cs="Times New Roman"/>
          <w:sz w:val="20"/>
          <w:szCs w:val="20"/>
        </w:rPr>
      </w:pPr>
      <w:r w:rsidRPr="001135B6">
        <w:rPr>
          <w:rFonts w:ascii="Times New Roman" w:hAnsi="Times New Roman" w:cs="Times New Roman"/>
          <w:sz w:val="20"/>
          <w:szCs w:val="20"/>
        </w:rPr>
        <w:t>Psychosocial stress</w:t>
      </w:r>
    </w:p>
    <w:p w:rsidR="00B708D8" w:rsidRPr="001135B6" w:rsidRDefault="00B708D8" w:rsidP="00230D1F">
      <w:pPr>
        <w:numPr>
          <w:ilvl w:val="1"/>
          <w:numId w:val="2"/>
        </w:numPr>
        <w:tabs>
          <w:tab w:val="clear" w:pos="1440"/>
        </w:tabs>
        <w:bidi w:val="0"/>
        <w:snapToGrid w:val="0"/>
        <w:spacing w:after="0" w:line="240" w:lineRule="auto"/>
        <w:ind w:left="0" w:right="0" w:firstLine="425"/>
        <w:jc w:val="both"/>
        <w:rPr>
          <w:rFonts w:ascii="Times New Roman" w:hAnsi="Times New Roman" w:cs="Times New Roman"/>
          <w:sz w:val="20"/>
          <w:szCs w:val="20"/>
        </w:rPr>
      </w:pPr>
      <w:r w:rsidRPr="001135B6">
        <w:rPr>
          <w:rFonts w:ascii="Times New Roman" w:hAnsi="Times New Roman" w:cs="Times New Roman"/>
          <w:sz w:val="20"/>
          <w:szCs w:val="20"/>
        </w:rPr>
        <w:t>Presence of peripheral vascular disease</w:t>
      </w:r>
    </w:p>
    <w:p w:rsidR="00B708D8" w:rsidRPr="001135B6" w:rsidRDefault="00B708D8" w:rsidP="00230D1F">
      <w:pPr>
        <w:numPr>
          <w:ilvl w:val="1"/>
          <w:numId w:val="2"/>
        </w:numPr>
        <w:tabs>
          <w:tab w:val="clear" w:pos="1440"/>
        </w:tabs>
        <w:bidi w:val="0"/>
        <w:snapToGrid w:val="0"/>
        <w:spacing w:after="0" w:line="240" w:lineRule="auto"/>
        <w:ind w:left="0" w:right="0" w:firstLine="425"/>
        <w:jc w:val="both"/>
        <w:rPr>
          <w:rFonts w:ascii="Times New Roman" w:hAnsi="Times New Roman" w:cs="Times New Roman"/>
          <w:sz w:val="20"/>
          <w:szCs w:val="20"/>
        </w:rPr>
      </w:pPr>
      <w:r w:rsidRPr="001135B6">
        <w:rPr>
          <w:rFonts w:ascii="Times New Roman" w:hAnsi="Times New Roman" w:cs="Times New Roman"/>
          <w:sz w:val="20"/>
          <w:szCs w:val="20"/>
        </w:rPr>
        <w:t>Poor oral hygiene</w:t>
      </w:r>
      <w:r w:rsidR="00222BD0" w:rsidRPr="001135B6">
        <w:rPr>
          <w:rFonts w:ascii="Times New Roman" w:hAnsi="Times New Roman" w:cs="Times New Roman"/>
          <w:b/>
          <w:bCs/>
          <w:sz w:val="20"/>
          <w:szCs w:val="20"/>
          <w:vertAlign w:val="superscript"/>
        </w:rPr>
        <w:t>[24]</w:t>
      </w:r>
    </w:p>
    <w:p w:rsidR="00B91844" w:rsidRDefault="00B91844" w:rsidP="00230D1F">
      <w:pPr>
        <w:bidi w:val="0"/>
        <w:snapToGrid w:val="0"/>
        <w:spacing w:after="0" w:line="240" w:lineRule="auto"/>
        <w:jc w:val="both"/>
        <w:rPr>
          <w:rFonts w:ascii="Times New Roman" w:hAnsi="Times New Roman" w:cs="Times New Roman"/>
          <w:b/>
          <w:bCs/>
          <w:sz w:val="20"/>
          <w:szCs w:val="20"/>
          <w:lang w:eastAsia="zh-CN" w:bidi="ar-EG"/>
        </w:rPr>
      </w:pPr>
    </w:p>
    <w:p w:rsidR="00B708D8" w:rsidRPr="001135B6" w:rsidRDefault="00B708D8" w:rsidP="00B91844">
      <w:pPr>
        <w:bidi w:val="0"/>
        <w:snapToGrid w:val="0"/>
        <w:spacing w:after="0" w:line="240" w:lineRule="auto"/>
        <w:jc w:val="both"/>
        <w:rPr>
          <w:rFonts w:ascii="Times New Roman" w:hAnsi="Times New Roman" w:cs="Times New Roman"/>
          <w:b/>
          <w:bCs/>
          <w:sz w:val="20"/>
          <w:szCs w:val="20"/>
          <w:lang w:bidi="ar-EG"/>
        </w:rPr>
      </w:pPr>
      <w:r w:rsidRPr="001135B6">
        <w:rPr>
          <w:rFonts w:ascii="Times New Roman" w:hAnsi="Times New Roman" w:cs="Times New Roman"/>
          <w:b/>
          <w:bCs/>
          <w:sz w:val="20"/>
          <w:szCs w:val="20"/>
          <w:lang w:bidi="ar-EG"/>
        </w:rPr>
        <w:t>Diagnosis</w:t>
      </w:r>
    </w:p>
    <w:p w:rsidR="00B708D8" w:rsidRPr="001135B6" w:rsidRDefault="00B708D8" w:rsidP="00230D1F">
      <w:pPr>
        <w:pStyle w:val="NormalWeb"/>
        <w:snapToGrid w:val="0"/>
        <w:spacing w:before="0" w:beforeAutospacing="0" w:after="0" w:afterAutospacing="0"/>
        <w:jc w:val="both"/>
        <w:rPr>
          <w:b/>
          <w:bCs/>
          <w:sz w:val="20"/>
          <w:szCs w:val="20"/>
        </w:rPr>
      </w:pPr>
      <w:r w:rsidRPr="001135B6">
        <w:rPr>
          <w:b/>
          <w:bCs/>
          <w:sz w:val="20"/>
          <w:szCs w:val="20"/>
        </w:rPr>
        <w:t xml:space="preserve">I- </w:t>
      </w:r>
      <w:hyperlink r:id="rId14" w:tooltip="Chest pain" w:history="1">
        <w:r w:rsidRPr="001135B6">
          <w:rPr>
            <w:rStyle w:val="Hyperlink"/>
            <w:color w:val="auto"/>
            <w:sz w:val="20"/>
            <w:szCs w:val="20"/>
            <w:u w:val="none"/>
          </w:rPr>
          <w:t>Chest pain</w:t>
        </w:r>
      </w:hyperlink>
    </w:p>
    <w:p w:rsidR="0013096B" w:rsidRDefault="00B708D8" w:rsidP="00230D1F">
      <w:pPr>
        <w:bidi w:val="0"/>
        <w:snapToGrid w:val="0"/>
        <w:spacing w:after="0" w:line="240" w:lineRule="auto"/>
        <w:ind w:firstLine="425"/>
        <w:jc w:val="both"/>
        <w:rPr>
          <w:rFonts w:ascii="Times New Roman" w:hAnsi="Times New Roman" w:cs="Times New Roman"/>
          <w:b/>
          <w:bCs/>
          <w:sz w:val="20"/>
          <w:szCs w:val="20"/>
          <w:vertAlign w:val="superscript"/>
          <w:lang w:eastAsia="zh-CN"/>
        </w:rPr>
      </w:pPr>
      <w:r w:rsidRPr="001135B6">
        <w:rPr>
          <w:rFonts w:ascii="Times New Roman" w:hAnsi="Times New Roman" w:cs="Times New Roman"/>
          <w:sz w:val="20"/>
          <w:szCs w:val="20"/>
        </w:rPr>
        <w:t xml:space="preserve">Is the most common symptom of acute myocardial infarction (MI) and is often described as a sensation of tightness, pressure, or squeezing. Pain radiates most often to the left arm, but may also radiate to the </w:t>
      </w:r>
      <w:hyperlink r:id="rId15" w:tooltip="Jaw" w:history="1">
        <w:r w:rsidRPr="001135B6">
          <w:rPr>
            <w:rStyle w:val="Hyperlink"/>
            <w:rFonts w:ascii="Times New Roman" w:hAnsi="Times New Roman" w:cs="Times New Roman"/>
            <w:color w:val="auto"/>
            <w:sz w:val="20"/>
            <w:szCs w:val="20"/>
            <w:u w:val="none"/>
          </w:rPr>
          <w:t>jaw</w:t>
        </w:r>
      </w:hyperlink>
      <w:r w:rsidRPr="001135B6">
        <w:rPr>
          <w:rFonts w:ascii="Times New Roman" w:hAnsi="Times New Roman" w:cs="Times New Roman"/>
          <w:sz w:val="20"/>
          <w:szCs w:val="20"/>
        </w:rPr>
        <w:t xml:space="preserve">, </w:t>
      </w:r>
      <w:hyperlink r:id="rId16" w:tooltip="Neck" w:history="1">
        <w:r w:rsidRPr="001135B6">
          <w:rPr>
            <w:rStyle w:val="Hyperlink"/>
            <w:rFonts w:ascii="Times New Roman" w:hAnsi="Times New Roman" w:cs="Times New Roman"/>
            <w:color w:val="auto"/>
            <w:sz w:val="20"/>
            <w:szCs w:val="20"/>
            <w:u w:val="none"/>
          </w:rPr>
          <w:t>neck</w:t>
        </w:r>
      </w:hyperlink>
      <w:r w:rsidRPr="001135B6">
        <w:rPr>
          <w:rFonts w:ascii="Times New Roman" w:hAnsi="Times New Roman" w:cs="Times New Roman"/>
          <w:sz w:val="20"/>
          <w:szCs w:val="20"/>
        </w:rPr>
        <w:t xml:space="preserve">, right </w:t>
      </w:r>
      <w:hyperlink r:id="rId17" w:tooltip="Arm" w:history="1">
        <w:r w:rsidRPr="001135B6">
          <w:rPr>
            <w:rStyle w:val="Hyperlink"/>
            <w:rFonts w:ascii="Times New Roman" w:hAnsi="Times New Roman" w:cs="Times New Roman"/>
            <w:color w:val="auto"/>
            <w:sz w:val="20"/>
            <w:szCs w:val="20"/>
            <w:u w:val="none"/>
          </w:rPr>
          <w:t>arm</w:t>
        </w:r>
      </w:hyperlink>
      <w:r w:rsidRPr="001135B6">
        <w:rPr>
          <w:rFonts w:ascii="Times New Roman" w:hAnsi="Times New Roman" w:cs="Times New Roman"/>
          <w:sz w:val="20"/>
          <w:szCs w:val="20"/>
        </w:rPr>
        <w:t xml:space="preserve">, back, and </w:t>
      </w:r>
      <w:hyperlink r:id="rId18" w:tooltip="Epigastrium" w:history="1">
        <w:r w:rsidRPr="001135B6">
          <w:rPr>
            <w:rStyle w:val="Hyperlink"/>
            <w:rFonts w:ascii="Times New Roman" w:hAnsi="Times New Roman" w:cs="Times New Roman"/>
            <w:color w:val="auto"/>
            <w:sz w:val="20"/>
            <w:szCs w:val="20"/>
            <w:u w:val="none"/>
          </w:rPr>
          <w:t>epigastrium.</w:t>
        </w:r>
      </w:hyperlink>
      <w:r w:rsidR="00222BD0" w:rsidRPr="001135B6">
        <w:rPr>
          <w:rFonts w:ascii="Times New Roman" w:hAnsi="Times New Roman" w:cs="Times New Roman"/>
          <w:sz w:val="20"/>
          <w:szCs w:val="20"/>
        </w:rPr>
        <w:t xml:space="preserve"> </w:t>
      </w:r>
      <w:r w:rsidR="00222BD0" w:rsidRPr="001135B6">
        <w:rPr>
          <w:rFonts w:ascii="Times New Roman" w:hAnsi="Times New Roman" w:cs="Times New Roman"/>
          <w:b/>
          <w:bCs/>
          <w:sz w:val="20"/>
          <w:szCs w:val="20"/>
          <w:vertAlign w:val="superscript"/>
        </w:rPr>
        <w:t>[25]</w:t>
      </w:r>
      <w:r w:rsidR="00222BD0" w:rsidRPr="001135B6">
        <w:rPr>
          <w:rFonts w:ascii="Times New Roman" w:hAnsi="Times New Roman" w:cs="Times New Roman"/>
          <w:sz w:val="20"/>
          <w:szCs w:val="20"/>
        </w:rPr>
        <w:t xml:space="preserve"> </w:t>
      </w:r>
      <w:r w:rsidRPr="001135B6">
        <w:rPr>
          <w:rFonts w:ascii="Times New Roman" w:hAnsi="Times New Roman" w:cs="Times New Roman"/>
          <w:sz w:val="20"/>
          <w:szCs w:val="20"/>
        </w:rPr>
        <w:t xml:space="preserve">Women often experience different symptoms than men the most common symptoms of MI in women include dyspnea, weakness, and fatigue. </w:t>
      </w:r>
      <w:hyperlink r:id="rId19" w:tooltip="Fatigue" w:history="1">
        <w:r w:rsidRPr="001135B6">
          <w:rPr>
            <w:rStyle w:val="Hyperlink"/>
            <w:rFonts w:ascii="Times New Roman" w:hAnsi="Times New Roman" w:cs="Times New Roman"/>
            <w:color w:val="auto"/>
            <w:sz w:val="20"/>
            <w:szCs w:val="20"/>
            <w:u w:val="none"/>
          </w:rPr>
          <w:t>Fatigue</w:t>
        </w:r>
      </w:hyperlink>
      <w:r w:rsidRPr="001135B6">
        <w:rPr>
          <w:rFonts w:ascii="Times New Roman" w:hAnsi="Times New Roman" w:cs="Times New Roman"/>
          <w:sz w:val="20"/>
          <w:szCs w:val="20"/>
        </w:rPr>
        <w:t xml:space="preserve">, sleep disturbances, and </w:t>
      </w:r>
      <w:hyperlink r:id="rId20" w:tooltip="Dyspnea" w:history="1">
        <w:r w:rsidRPr="001135B6">
          <w:rPr>
            <w:rStyle w:val="Hyperlink"/>
            <w:rFonts w:ascii="Times New Roman" w:hAnsi="Times New Roman" w:cs="Times New Roman"/>
            <w:color w:val="auto"/>
            <w:sz w:val="20"/>
            <w:szCs w:val="20"/>
            <w:u w:val="none"/>
          </w:rPr>
          <w:t>dyspnea</w:t>
        </w:r>
      </w:hyperlink>
      <w:r w:rsidRPr="001135B6">
        <w:rPr>
          <w:rFonts w:ascii="Times New Roman" w:hAnsi="Times New Roman" w:cs="Times New Roman"/>
          <w:sz w:val="20"/>
          <w:szCs w:val="20"/>
        </w:rPr>
        <w:t xml:space="preserve"> have been reported as frequently occurring </w:t>
      </w:r>
      <w:hyperlink r:id="rId21" w:tooltip="Prodrome" w:history="1">
        <w:r w:rsidRPr="001135B6">
          <w:rPr>
            <w:rStyle w:val="Hyperlink"/>
            <w:rFonts w:ascii="Times New Roman" w:hAnsi="Times New Roman" w:cs="Times New Roman"/>
            <w:color w:val="auto"/>
            <w:sz w:val="20"/>
            <w:szCs w:val="20"/>
            <w:u w:val="none"/>
          </w:rPr>
          <w:t>prodromal</w:t>
        </w:r>
      </w:hyperlink>
      <w:r w:rsidRPr="001135B6">
        <w:rPr>
          <w:rFonts w:ascii="Times New Roman" w:hAnsi="Times New Roman" w:cs="Times New Roman"/>
          <w:sz w:val="20"/>
          <w:szCs w:val="20"/>
        </w:rPr>
        <w:t xml:space="preserve"> symptoms which may manifest as long as one month before the actual clinically manifested ischemic event. In women, </w:t>
      </w:r>
      <w:hyperlink r:id="rId22" w:tooltip="Chest pain" w:history="1">
        <w:r w:rsidRPr="001135B6">
          <w:rPr>
            <w:rStyle w:val="Hyperlink"/>
            <w:rFonts w:ascii="Times New Roman" w:hAnsi="Times New Roman" w:cs="Times New Roman"/>
            <w:color w:val="auto"/>
            <w:sz w:val="20"/>
            <w:szCs w:val="20"/>
            <w:u w:val="none"/>
          </w:rPr>
          <w:t>chest pain</w:t>
        </w:r>
      </w:hyperlink>
      <w:r w:rsidRPr="001135B6">
        <w:rPr>
          <w:rFonts w:ascii="Times New Roman" w:hAnsi="Times New Roman" w:cs="Times New Roman"/>
          <w:sz w:val="20"/>
          <w:szCs w:val="20"/>
        </w:rPr>
        <w:t xml:space="preserve"> may be less predictive of coronary </w:t>
      </w:r>
      <w:hyperlink r:id="rId23" w:tooltip="Ischemia" w:history="1">
        <w:r w:rsidRPr="001135B6">
          <w:rPr>
            <w:rStyle w:val="Hyperlink"/>
            <w:rFonts w:ascii="Times New Roman" w:hAnsi="Times New Roman" w:cs="Times New Roman"/>
            <w:color w:val="auto"/>
            <w:sz w:val="20"/>
            <w:szCs w:val="20"/>
            <w:u w:val="none"/>
          </w:rPr>
          <w:t>ischemia</w:t>
        </w:r>
      </w:hyperlink>
      <w:r w:rsidRPr="001135B6">
        <w:rPr>
          <w:rFonts w:ascii="Times New Roman" w:hAnsi="Times New Roman" w:cs="Times New Roman"/>
          <w:sz w:val="20"/>
          <w:szCs w:val="20"/>
        </w:rPr>
        <w:t xml:space="preserve"> than in men</w:t>
      </w:r>
      <w:r w:rsidRPr="001135B6">
        <w:rPr>
          <w:rFonts w:ascii="Times New Roman" w:hAnsi="Times New Roman" w:cs="Times New Roman"/>
          <w:b/>
          <w:bCs/>
          <w:i/>
          <w:iCs/>
          <w:sz w:val="20"/>
          <w:szCs w:val="20"/>
        </w:rPr>
        <w:t>.</w:t>
      </w:r>
      <w:r w:rsidR="00222BD0" w:rsidRPr="001135B6">
        <w:rPr>
          <w:rFonts w:ascii="Times New Roman" w:hAnsi="Times New Roman" w:cs="Times New Roman"/>
          <w:b/>
          <w:bCs/>
          <w:i/>
          <w:iCs/>
          <w:sz w:val="20"/>
          <w:szCs w:val="20"/>
        </w:rPr>
        <w:t xml:space="preserve"> </w:t>
      </w:r>
      <w:r w:rsidR="00222BD0" w:rsidRPr="001135B6">
        <w:rPr>
          <w:rFonts w:ascii="Times New Roman" w:hAnsi="Times New Roman" w:cs="Times New Roman"/>
          <w:sz w:val="20"/>
          <w:szCs w:val="20"/>
          <w:vertAlign w:val="superscript"/>
        </w:rPr>
        <w:t>[</w:t>
      </w:r>
      <w:r w:rsidR="00222BD0" w:rsidRPr="001135B6">
        <w:rPr>
          <w:rFonts w:ascii="Times New Roman" w:hAnsi="Times New Roman" w:cs="Times New Roman"/>
          <w:b/>
          <w:bCs/>
          <w:sz w:val="20"/>
          <w:szCs w:val="20"/>
          <w:vertAlign w:val="superscript"/>
        </w:rPr>
        <w:t>26]</w:t>
      </w:r>
      <w:r w:rsidR="00222BD0" w:rsidRPr="001135B6">
        <w:rPr>
          <w:rFonts w:ascii="Times New Roman" w:hAnsi="Times New Roman" w:cs="Times New Roman"/>
          <w:sz w:val="20"/>
          <w:szCs w:val="20"/>
        </w:rPr>
        <w:t xml:space="preserve"> </w:t>
      </w:r>
      <w:r w:rsidRPr="001135B6">
        <w:rPr>
          <w:rFonts w:ascii="Times New Roman" w:hAnsi="Times New Roman" w:cs="Times New Roman"/>
          <w:sz w:val="20"/>
          <w:szCs w:val="20"/>
        </w:rPr>
        <w:t xml:space="preserve">Approximately one third of all myocardial infarctions are silent, without chest pain or other symptoms. This happens more often in </w:t>
      </w:r>
      <w:hyperlink r:id="rId24" w:tooltip="Elderly" w:history="1">
        <w:r w:rsidRPr="001135B6">
          <w:rPr>
            <w:rStyle w:val="Hyperlink"/>
            <w:rFonts w:ascii="Times New Roman" w:hAnsi="Times New Roman" w:cs="Times New Roman"/>
            <w:color w:val="auto"/>
            <w:sz w:val="20"/>
            <w:szCs w:val="20"/>
            <w:u w:val="none"/>
          </w:rPr>
          <w:t>elderly</w:t>
        </w:r>
      </w:hyperlink>
      <w:r w:rsidRPr="001135B6">
        <w:rPr>
          <w:rFonts w:ascii="Times New Roman" w:hAnsi="Times New Roman" w:cs="Times New Roman"/>
          <w:sz w:val="20"/>
          <w:szCs w:val="20"/>
        </w:rPr>
        <w:t xml:space="preserve"> patients and patients with </w:t>
      </w:r>
      <w:hyperlink r:id="rId25" w:tooltip="Diabetes mellitus" w:history="1">
        <w:r w:rsidRPr="001135B6">
          <w:rPr>
            <w:rStyle w:val="Hyperlink"/>
            <w:rFonts w:ascii="Times New Roman" w:hAnsi="Times New Roman" w:cs="Times New Roman"/>
            <w:color w:val="auto"/>
            <w:sz w:val="20"/>
            <w:szCs w:val="20"/>
            <w:u w:val="none"/>
          </w:rPr>
          <w:t>diabetes mellitus</w:t>
        </w:r>
      </w:hyperlink>
      <w:r w:rsidRPr="001135B6">
        <w:rPr>
          <w:rFonts w:ascii="Times New Roman" w:hAnsi="Times New Roman" w:cs="Times New Roman"/>
          <w:sz w:val="20"/>
          <w:szCs w:val="20"/>
        </w:rPr>
        <w:t>.</w:t>
      </w:r>
      <w:r w:rsidRPr="001135B6">
        <w:rPr>
          <w:rFonts w:ascii="Times New Roman" w:hAnsi="Times New Roman" w:cs="Times New Roman"/>
          <w:b/>
          <w:bCs/>
          <w:i/>
          <w:iCs/>
          <w:sz w:val="20"/>
          <w:szCs w:val="20"/>
        </w:rPr>
        <w:t xml:space="preserve"> </w:t>
      </w:r>
      <w:r w:rsidR="00222BD0" w:rsidRPr="001135B6">
        <w:rPr>
          <w:rFonts w:ascii="Times New Roman" w:hAnsi="Times New Roman" w:cs="Times New Roman"/>
          <w:b/>
          <w:bCs/>
          <w:sz w:val="20"/>
          <w:szCs w:val="20"/>
          <w:vertAlign w:val="superscript"/>
        </w:rPr>
        <w:t>[27]</w:t>
      </w:r>
    </w:p>
    <w:p w:rsidR="00B91844" w:rsidRPr="001135B6" w:rsidRDefault="00B91844" w:rsidP="00B91844">
      <w:pPr>
        <w:bidi w:val="0"/>
        <w:snapToGrid w:val="0"/>
        <w:spacing w:after="0" w:line="240" w:lineRule="auto"/>
        <w:ind w:firstLine="425"/>
        <w:jc w:val="both"/>
        <w:rPr>
          <w:rFonts w:ascii="Times New Roman" w:hAnsi="Times New Roman" w:cs="Times New Roman"/>
          <w:b/>
          <w:bCs/>
          <w:sz w:val="20"/>
          <w:szCs w:val="20"/>
          <w:lang w:eastAsia="zh-CN" w:bidi="ar-EG"/>
        </w:rPr>
      </w:pPr>
    </w:p>
    <w:p w:rsidR="0013096B" w:rsidRPr="001135B6" w:rsidRDefault="0013096B" w:rsidP="00230D1F">
      <w:pPr>
        <w:bidi w:val="0"/>
        <w:snapToGrid w:val="0"/>
        <w:spacing w:after="0" w:line="240" w:lineRule="auto"/>
        <w:jc w:val="both"/>
        <w:rPr>
          <w:rFonts w:ascii="Times New Roman" w:hAnsi="Times New Roman" w:cs="Times New Roman"/>
          <w:b/>
          <w:bCs/>
          <w:sz w:val="20"/>
          <w:szCs w:val="20"/>
          <w:lang w:bidi="ar-EG"/>
        </w:rPr>
      </w:pPr>
      <w:r w:rsidRPr="001135B6">
        <w:rPr>
          <w:rFonts w:ascii="Times New Roman" w:hAnsi="Times New Roman" w:cs="Times New Roman"/>
          <w:b/>
          <w:bCs/>
          <w:sz w:val="20"/>
          <w:szCs w:val="20"/>
          <w:lang w:bidi="ar-EG"/>
        </w:rPr>
        <w:t>II-Laboratory finding:</w:t>
      </w:r>
    </w:p>
    <w:p w:rsidR="00230D1F" w:rsidRPr="001135B6" w:rsidRDefault="00230D1F" w:rsidP="00230D1F">
      <w:pPr>
        <w:autoSpaceDE w:val="0"/>
        <w:autoSpaceDN w:val="0"/>
        <w:bidi w:val="0"/>
        <w:adjustRightInd w:val="0"/>
        <w:snapToGrid w:val="0"/>
        <w:spacing w:after="0" w:line="240" w:lineRule="auto"/>
        <w:jc w:val="both"/>
        <w:rPr>
          <w:rFonts w:ascii="Times New Roman" w:hAnsi="Times New Roman" w:cs="Times New Roman"/>
          <w:b/>
          <w:bCs/>
          <w:sz w:val="20"/>
          <w:szCs w:val="20"/>
        </w:rPr>
        <w:sectPr w:rsidR="00230D1F" w:rsidRPr="001135B6" w:rsidSect="001135B6">
          <w:headerReference w:type="default" r:id="rId26"/>
          <w:footerReference w:type="default" r:id="rId27"/>
          <w:type w:val="continuous"/>
          <w:pgSz w:w="12242" w:h="15842" w:code="1"/>
          <w:pgMar w:top="1440" w:right="1440" w:bottom="1440" w:left="1440" w:header="720" w:footer="720" w:gutter="0"/>
          <w:cols w:num="2" w:space="576"/>
          <w:docGrid w:linePitch="360"/>
        </w:sectPr>
      </w:pPr>
      <w:bookmarkStart w:id="0" w:name="Acute"/>
      <w:bookmarkEnd w:id="0"/>
    </w:p>
    <w:p w:rsidR="001018CA" w:rsidRPr="001135B6" w:rsidRDefault="001018CA" w:rsidP="00230D1F">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13096B" w:rsidRPr="001135B6" w:rsidRDefault="00624A9C" w:rsidP="00230D1F">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1135B6">
        <w:rPr>
          <w:rFonts w:ascii="Times New Roman" w:hAnsi="Times New Roman" w:cs="Times New Roman"/>
          <w:b/>
          <w:bCs/>
          <w:sz w:val="20"/>
          <w:szCs w:val="20"/>
        </w:rPr>
        <w:t>Table (1)</w:t>
      </w:r>
      <w:r w:rsidR="0013096B" w:rsidRPr="001135B6">
        <w:rPr>
          <w:rFonts w:ascii="Times New Roman" w:hAnsi="Times New Roman" w:cs="Times New Roman"/>
          <w:b/>
          <w:bCs/>
          <w:sz w:val="20"/>
          <w:szCs w:val="20"/>
        </w:rPr>
        <w:t>Biochemical markers of cardiac injury</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7"/>
        <w:gridCol w:w="2893"/>
        <w:gridCol w:w="1019"/>
        <w:gridCol w:w="2239"/>
      </w:tblGrid>
      <w:tr w:rsidR="004508CE" w:rsidRPr="001135B6" w:rsidTr="00B91844">
        <w:trPr>
          <w:jc w:val="center"/>
        </w:trPr>
        <w:tc>
          <w:tcPr>
            <w:tcW w:w="1789"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Marker</w:t>
            </w:r>
          </w:p>
        </w:tc>
        <w:tc>
          <w:tcPr>
            <w:tcW w:w="1510"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Time to raised plasma value</w:t>
            </w:r>
          </w:p>
        </w:tc>
        <w:tc>
          <w:tcPr>
            <w:tcW w:w="532" w:type="pct"/>
            <w:vAlign w:val="center"/>
          </w:tcPr>
          <w:p w:rsidR="004508CE" w:rsidRPr="001135B6" w:rsidRDefault="00222BD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P</w:t>
            </w:r>
            <w:r w:rsidR="004508CE" w:rsidRPr="001135B6">
              <w:rPr>
                <w:rFonts w:ascii="Times New Roman" w:eastAsiaTheme="minorEastAsia" w:hAnsi="Times New Roman" w:cs="Times New Roman"/>
                <w:b/>
                <w:bCs/>
                <w:color w:val="000000"/>
                <w:sz w:val="20"/>
                <w:szCs w:val="20"/>
              </w:rPr>
              <w:t>eak</w:t>
            </w:r>
          </w:p>
        </w:tc>
        <w:tc>
          <w:tcPr>
            <w:tcW w:w="1170"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Duration of elevation</w:t>
            </w:r>
          </w:p>
        </w:tc>
      </w:tr>
      <w:tr w:rsidR="004508CE" w:rsidRPr="001135B6" w:rsidTr="00B91844">
        <w:trPr>
          <w:jc w:val="center"/>
        </w:trPr>
        <w:tc>
          <w:tcPr>
            <w:tcW w:w="1789"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AST</w:t>
            </w:r>
          </w:p>
        </w:tc>
        <w:tc>
          <w:tcPr>
            <w:tcW w:w="1510"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8 -12h</w:t>
            </w:r>
          </w:p>
        </w:tc>
        <w:tc>
          <w:tcPr>
            <w:tcW w:w="532"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1-2 days</w:t>
            </w:r>
          </w:p>
        </w:tc>
        <w:tc>
          <w:tcPr>
            <w:tcW w:w="1170"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3-6 days</w:t>
            </w:r>
          </w:p>
        </w:tc>
      </w:tr>
      <w:tr w:rsidR="004508CE" w:rsidRPr="001135B6" w:rsidTr="00B91844">
        <w:trPr>
          <w:jc w:val="center"/>
        </w:trPr>
        <w:tc>
          <w:tcPr>
            <w:tcW w:w="1789"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LDH</w:t>
            </w:r>
          </w:p>
        </w:tc>
        <w:tc>
          <w:tcPr>
            <w:tcW w:w="1510"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8-12h</w:t>
            </w:r>
          </w:p>
        </w:tc>
        <w:tc>
          <w:tcPr>
            <w:tcW w:w="532"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2-3 days</w:t>
            </w:r>
          </w:p>
        </w:tc>
        <w:tc>
          <w:tcPr>
            <w:tcW w:w="1170"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7-10 days</w:t>
            </w:r>
          </w:p>
        </w:tc>
      </w:tr>
      <w:tr w:rsidR="004508CE" w:rsidRPr="001135B6" w:rsidTr="00B91844">
        <w:trPr>
          <w:jc w:val="center"/>
        </w:trPr>
        <w:tc>
          <w:tcPr>
            <w:tcW w:w="1789"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CK</w:t>
            </w:r>
          </w:p>
        </w:tc>
        <w:tc>
          <w:tcPr>
            <w:tcW w:w="1510"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4-6h</w:t>
            </w:r>
          </w:p>
        </w:tc>
        <w:tc>
          <w:tcPr>
            <w:tcW w:w="532"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12-36h</w:t>
            </w:r>
          </w:p>
        </w:tc>
        <w:tc>
          <w:tcPr>
            <w:tcW w:w="1170"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3-4 days</w:t>
            </w:r>
          </w:p>
        </w:tc>
      </w:tr>
      <w:tr w:rsidR="004508CE" w:rsidRPr="001135B6" w:rsidTr="00B91844">
        <w:trPr>
          <w:jc w:val="center"/>
        </w:trPr>
        <w:tc>
          <w:tcPr>
            <w:tcW w:w="1789"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CK-MB(activity)</w:t>
            </w:r>
          </w:p>
        </w:tc>
        <w:tc>
          <w:tcPr>
            <w:tcW w:w="1510"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4-6h</w:t>
            </w:r>
          </w:p>
        </w:tc>
        <w:tc>
          <w:tcPr>
            <w:tcW w:w="532"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12-24h</w:t>
            </w:r>
          </w:p>
        </w:tc>
        <w:tc>
          <w:tcPr>
            <w:tcW w:w="1170"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2-3days</w:t>
            </w:r>
          </w:p>
        </w:tc>
      </w:tr>
      <w:tr w:rsidR="004508CE" w:rsidRPr="001135B6" w:rsidTr="00B91844">
        <w:trPr>
          <w:jc w:val="center"/>
        </w:trPr>
        <w:tc>
          <w:tcPr>
            <w:tcW w:w="1789"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CK-MB(mass)</w:t>
            </w:r>
          </w:p>
        </w:tc>
        <w:tc>
          <w:tcPr>
            <w:tcW w:w="1510"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4-6h</w:t>
            </w:r>
          </w:p>
        </w:tc>
        <w:tc>
          <w:tcPr>
            <w:tcW w:w="532"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12-24h</w:t>
            </w:r>
          </w:p>
        </w:tc>
        <w:tc>
          <w:tcPr>
            <w:tcW w:w="1170" w:type="pct"/>
            <w:vAlign w:val="center"/>
          </w:tcPr>
          <w:p w:rsidR="004508CE" w:rsidRPr="001135B6" w:rsidRDefault="004508CE"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2-3 days</w:t>
            </w:r>
          </w:p>
        </w:tc>
      </w:tr>
      <w:tr w:rsidR="004508CE" w:rsidRPr="001135B6" w:rsidTr="00B91844">
        <w:trPr>
          <w:jc w:val="center"/>
        </w:trPr>
        <w:tc>
          <w:tcPr>
            <w:tcW w:w="1789" w:type="pct"/>
            <w:vAlign w:val="center"/>
          </w:tcPr>
          <w:p w:rsidR="004508CE" w:rsidRPr="001135B6" w:rsidRDefault="000F655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CK isomers</w:t>
            </w:r>
          </w:p>
        </w:tc>
        <w:tc>
          <w:tcPr>
            <w:tcW w:w="1510" w:type="pct"/>
            <w:vAlign w:val="center"/>
          </w:tcPr>
          <w:p w:rsidR="004508CE" w:rsidRPr="001135B6" w:rsidRDefault="000F655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1-3 h</w:t>
            </w:r>
          </w:p>
        </w:tc>
        <w:tc>
          <w:tcPr>
            <w:tcW w:w="532" w:type="pct"/>
            <w:vAlign w:val="center"/>
          </w:tcPr>
          <w:p w:rsidR="004508CE" w:rsidRPr="001135B6" w:rsidRDefault="000F655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8-12h</w:t>
            </w:r>
          </w:p>
        </w:tc>
        <w:tc>
          <w:tcPr>
            <w:tcW w:w="1170" w:type="pct"/>
            <w:vAlign w:val="center"/>
          </w:tcPr>
          <w:p w:rsidR="004508CE" w:rsidRPr="001135B6" w:rsidRDefault="000F655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18-30h</w:t>
            </w:r>
          </w:p>
        </w:tc>
      </w:tr>
      <w:tr w:rsidR="004508CE" w:rsidRPr="001135B6" w:rsidTr="00B91844">
        <w:trPr>
          <w:jc w:val="center"/>
        </w:trPr>
        <w:tc>
          <w:tcPr>
            <w:tcW w:w="1789" w:type="pct"/>
            <w:vAlign w:val="center"/>
          </w:tcPr>
          <w:p w:rsidR="004508CE" w:rsidRPr="001135B6" w:rsidRDefault="000F655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Hydroxy-butyrate dehydrogenase</w:t>
            </w:r>
          </w:p>
        </w:tc>
        <w:tc>
          <w:tcPr>
            <w:tcW w:w="1510" w:type="pct"/>
            <w:vAlign w:val="center"/>
          </w:tcPr>
          <w:p w:rsidR="004508CE" w:rsidRPr="001135B6" w:rsidRDefault="000F655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8-12h</w:t>
            </w:r>
          </w:p>
        </w:tc>
        <w:tc>
          <w:tcPr>
            <w:tcW w:w="532" w:type="pct"/>
            <w:vAlign w:val="center"/>
          </w:tcPr>
          <w:p w:rsidR="004508CE" w:rsidRPr="001135B6" w:rsidRDefault="000F655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2-3 days</w:t>
            </w:r>
          </w:p>
        </w:tc>
        <w:tc>
          <w:tcPr>
            <w:tcW w:w="1170" w:type="pct"/>
            <w:vAlign w:val="center"/>
          </w:tcPr>
          <w:p w:rsidR="004508CE" w:rsidRPr="001135B6" w:rsidRDefault="000F655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7-14 days</w:t>
            </w:r>
          </w:p>
        </w:tc>
      </w:tr>
      <w:tr w:rsidR="000F6550" w:rsidRPr="001135B6" w:rsidTr="00B91844">
        <w:trPr>
          <w:jc w:val="center"/>
        </w:trPr>
        <w:tc>
          <w:tcPr>
            <w:tcW w:w="1789" w:type="pct"/>
            <w:vAlign w:val="center"/>
          </w:tcPr>
          <w:p w:rsidR="000F6550" w:rsidRPr="001135B6" w:rsidRDefault="000F655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Myoglobin</w:t>
            </w:r>
          </w:p>
        </w:tc>
        <w:tc>
          <w:tcPr>
            <w:tcW w:w="1510" w:type="pct"/>
            <w:vAlign w:val="center"/>
          </w:tcPr>
          <w:p w:rsidR="000F6550" w:rsidRPr="001135B6" w:rsidRDefault="000F655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2-3h</w:t>
            </w:r>
          </w:p>
        </w:tc>
        <w:tc>
          <w:tcPr>
            <w:tcW w:w="532" w:type="pct"/>
            <w:vAlign w:val="center"/>
          </w:tcPr>
          <w:p w:rsidR="000F6550" w:rsidRPr="001135B6" w:rsidRDefault="000F655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6-12h</w:t>
            </w:r>
          </w:p>
        </w:tc>
        <w:tc>
          <w:tcPr>
            <w:tcW w:w="1170" w:type="pct"/>
            <w:vAlign w:val="center"/>
          </w:tcPr>
          <w:p w:rsidR="000F6550" w:rsidRPr="001135B6" w:rsidRDefault="000F655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p>
        </w:tc>
      </w:tr>
      <w:tr w:rsidR="000F6550" w:rsidRPr="001135B6" w:rsidTr="00B91844">
        <w:trPr>
          <w:jc w:val="center"/>
        </w:trPr>
        <w:tc>
          <w:tcPr>
            <w:tcW w:w="1789" w:type="pct"/>
            <w:vAlign w:val="center"/>
          </w:tcPr>
          <w:p w:rsidR="000F6550" w:rsidRPr="001135B6" w:rsidRDefault="000F655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Glycogen phosphorylase BB</w:t>
            </w:r>
          </w:p>
        </w:tc>
        <w:tc>
          <w:tcPr>
            <w:tcW w:w="1510" w:type="pct"/>
            <w:vAlign w:val="center"/>
          </w:tcPr>
          <w:p w:rsidR="000F6550" w:rsidRPr="001135B6" w:rsidRDefault="000F655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2-4h</w:t>
            </w:r>
          </w:p>
        </w:tc>
        <w:tc>
          <w:tcPr>
            <w:tcW w:w="532" w:type="pct"/>
            <w:vAlign w:val="center"/>
          </w:tcPr>
          <w:p w:rsidR="000F6550" w:rsidRPr="001135B6" w:rsidRDefault="000F655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8-12h</w:t>
            </w:r>
          </w:p>
        </w:tc>
        <w:tc>
          <w:tcPr>
            <w:tcW w:w="1170" w:type="pct"/>
            <w:vAlign w:val="center"/>
          </w:tcPr>
          <w:p w:rsidR="000F6550" w:rsidRPr="001135B6" w:rsidRDefault="000F655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24-36h</w:t>
            </w:r>
          </w:p>
        </w:tc>
      </w:tr>
      <w:tr w:rsidR="000F6550" w:rsidRPr="001135B6" w:rsidTr="00B91844">
        <w:trPr>
          <w:jc w:val="center"/>
        </w:trPr>
        <w:tc>
          <w:tcPr>
            <w:tcW w:w="1789" w:type="pct"/>
            <w:vAlign w:val="center"/>
          </w:tcPr>
          <w:p w:rsidR="000F6550" w:rsidRPr="001135B6" w:rsidRDefault="000F655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Heart fatty acid binding protein</w:t>
            </w:r>
          </w:p>
        </w:tc>
        <w:tc>
          <w:tcPr>
            <w:tcW w:w="1510" w:type="pct"/>
            <w:vAlign w:val="center"/>
          </w:tcPr>
          <w:p w:rsidR="000F6550" w:rsidRPr="001135B6" w:rsidRDefault="000F655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2-3h</w:t>
            </w:r>
          </w:p>
        </w:tc>
        <w:tc>
          <w:tcPr>
            <w:tcW w:w="532" w:type="pct"/>
            <w:vAlign w:val="center"/>
          </w:tcPr>
          <w:p w:rsidR="000F6550" w:rsidRPr="001135B6" w:rsidRDefault="000F655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8-12h</w:t>
            </w:r>
          </w:p>
        </w:tc>
        <w:tc>
          <w:tcPr>
            <w:tcW w:w="1170" w:type="pct"/>
            <w:vAlign w:val="center"/>
          </w:tcPr>
          <w:p w:rsidR="000F6550" w:rsidRPr="001135B6" w:rsidRDefault="000F6550"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18-30h</w:t>
            </w:r>
          </w:p>
        </w:tc>
      </w:tr>
      <w:tr w:rsidR="000F6550" w:rsidRPr="001135B6" w:rsidTr="00B91844">
        <w:trPr>
          <w:jc w:val="center"/>
        </w:trPr>
        <w:tc>
          <w:tcPr>
            <w:tcW w:w="1789" w:type="pct"/>
            <w:vAlign w:val="center"/>
          </w:tcPr>
          <w:p w:rsidR="000F6550" w:rsidRPr="001135B6" w:rsidRDefault="00624A9C"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Myosin light chain</w:t>
            </w:r>
          </w:p>
        </w:tc>
        <w:tc>
          <w:tcPr>
            <w:tcW w:w="1510" w:type="pct"/>
            <w:vAlign w:val="center"/>
          </w:tcPr>
          <w:p w:rsidR="000F6550" w:rsidRPr="001135B6" w:rsidRDefault="00624A9C"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3-6h</w:t>
            </w:r>
          </w:p>
        </w:tc>
        <w:tc>
          <w:tcPr>
            <w:tcW w:w="532" w:type="pct"/>
            <w:vAlign w:val="center"/>
          </w:tcPr>
          <w:p w:rsidR="000F6550" w:rsidRPr="001135B6" w:rsidRDefault="00624A9C"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4 days</w:t>
            </w:r>
          </w:p>
        </w:tc>
        <w:tc>
          <w:tcPr>
            <w:tcW w:w="1170" w:type="pct"/>
            <w:vAlign w:val="center"/>
          </w:tcPr>
          <w:p w:rsidR="000F6550" w:rsidRPr="001135B6" w:rsidRDefault="00624A9C"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10-14 days</w:t>
            </w:r>
          </w:p>
        </w:tc>
      </w:tr>
      <w:tr w:rsidR="000F6550" w:rsidRPr="001135B6" w:rsidTr="00B91844">
        <w:trPr>
          <w:jc w:val="center"/>
        </w:trPr>
        <w:tc>
          <w:tcPr>
            <w:tcW w:w="1789" w:type="pct"/>
            <w:vAlign w:val="center"/>
          </w:tcPr>
          <w:p w:rsidR="000F6550" w:rsidRPr="001135B6" w:rsidRDefault="00624A9C"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Troponin T</w:t>
            </w:r>
          </w:p>
        </w:tc>
        <w:tc>
          <w:tcPr>
            <w:tcW w:w="1510" w:type="pct"/>
            <w:vAlign w:val="center"/>
          </w:tcPr>
          <w:p w:rsidR="000F6550" w:rsidRPr="001135B6" w:rsidRDefault="00624A9C"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4-6h</w:t>
            </w:r>
          </w:p>
        </w:tc>
        <w:tc>
          <w:tcPr>
            <w:tcW w:w="532" w:type="pct"/>
            <w:vAlign w:val="center"/>
          </w:tcPr>
          <w:p w:rsidR="000F6550" w:rsidRPr="001135B6" w:rsidRDefault="00624A9C"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12-24 h</w:t>
            </w:r>
          </w:p>
        </w:tc>
        <w:tc>
          <w:tcPr>
            <w:tcW w:w="1170" w:type="pct"/>
            <w:vAlign w:val="center"/>
          </w:tcPr>
          <w:p w:rsidR="000F6550" w:rsidRPr="001135B6" w:rsidRDefault="00624A9C"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7-10 days</w:t>
            </w:r>
          </w:p>
        </w:tc>
      </w:tr>
      <w:tr w:rsidR="000F6550" w:rsidRPr="001135B6" w:rsidTr="00B91844">
        <w:trPr>
          <w:jc w:val="center"/>
        </w:trPr>
        <w:tc>
          <w:tcPr>
            <w:tcW w:w="1789" w:type="pct"/>
            <w:vAlign w:val="center"/>
          </w:tcPr>
          <w:p w:rsidR="000F6550" w:rsidRPr="001135B6" w:rsidRDefault="00624A9C"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Troponin I</w:t>
            </w:r>
          </w:p>
        </w:tc>
        <w:tc>
          <w:tcPr>
            <w:tcW w:w="1510" w:type="pct"/>
            <w:vAlign w:val="center"/>
          </w:tcPr>
          <w:p w:rsidR="000F6550" w:rsidRPr="001135B6" w:rsidRDefault="00624A9C"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4-6h</w:t>
            </w:r>
          </w:p>
        </w:tc>
        <w:tc>
          <w:tcPr>
            <w:tcW w:w="532" w:type="pct"/>
            <w:vAlign w:val="center"/>
          </w:tcPr>
          <w:p w:rsidR="000F6550" w:rsidRPr="001135B6" w:rsidRDefault="00624A9C"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12-24h</w:t>
            </w:r>
          </w:p>
        </w:tc>
        <w:tc>
          <w:tcPr>
            <w:tcW w:w="1170" w:type="pct"/>
            <w:vAlign w:val="center"/>
          </w:tcPr>
          <w:p w:rsidR="000F6550" w:rsidRPr="001135B6" w:rsidRDefault="00624A9C" w:rsidP="00230D1F">
            <w:pPr>
              <w:autoSpaceDE w:val="0"/>
              <w:autoSpaceDN w:val="0"/>
              <w:bidi w:val="0"/>
              <w:adjustRightInd w:val="0"/>
              <w:snapToGrid w:val="0"/>
              <w:spacing w:after="0" w:line="240" w:lineRule="auto"/>
              <w:jc w:val="both"/>
              <w:rPr>
                <w:rFonts w:ascii="Times New Roman" w:eastAsiaTheme="minorEastAsia" w:hAnsi="Times New Roman" w:cs="Times New Roman"/>
                <w:b/>
                <w:bCs/>
                <w:color w:val="000000"/>
                <w:sz w:val="20"/>
                <w:szCs w:val="20"/>
              </w:rPr>
            </w:pPr>
            <w:r w:rsidRPr="001135B6">
              <w:rPr>
                <w:rFonts w:ascii="Times New Roman" w:eastAsiaTheme="minorEastAsia" w:hAnsi="Times New Roman" w:cs="Times New Roman"/>
                <w:b/>
                <w:bCs/>
                <w:color w:val="000000"/>
                <w:sz w:val="20"/>
                <w:szCs w:val="20"/>
              </w:rPr>
              <w:t>6-8 days</w:t>
            </w:r>
          </w:p>
        </w:tc>
      </w:tr>
    </w:tbl>
    <w:p w:rsidR="00B708D8" w:rsidRPr="001135B6" w:rsidRDefault="005C7024" w:rsidP="00230D1F">
      <w:pPr>
        <w:autoSpaceDE w:val="0"/>
        <w:autoSpaceDN w:val="0"/>
        <w:bidi w:val="0"/>
        <w:adjustRightInd w:val="0"/>
        <w:snapToGrid w:val="0"/>
        <w:spacing w:after="0" w:line="240" w:lineRule="auto"/>
        <w:ind w:firstLine="425"/>
        <w:jc w:val="both"/>
        <w:rPr>
          <w:rFonts w:ascii="Times New Roman" w:hAnsi="Times New Roman" w:cs="Times New Roman"/>
          <w:b/>
          <w:bCs/>
          <w:sz w:val="20"/>
          <w:szCs w:val="20"/>
          <w:vertAlign w:val="superscript"/>
        </w:rPr>
      </w:pPr>
      <w:r w:rsidRPr="001135B6">
        <w:rPr>
          <w:rFonts w:ascii="Times New Roman" w:hAnsi="Times New Roman" w:cs="Times New Roman"/>
          <w:b/>
          <w:bCs/>
          <w:sz w:val="20"/>
          <w:szCs w:val="20"/>
          <w:vertAlign w:val="superscript"/>
        </w:rPr>
        <w:t>[28]</w:t>
      </w:r>
    </w:p>
    <w:p w:rsidR="00B708D8" w:rsidRPr="001135B6" w:rsidRDefault="00B708D8" w:rsidP="00230D1F">
      <w:pPr>
        <w:pStyle w:val="Heading3"/>
        <w:keepNext w:val="0"/>
        <w:keepLines w:val="0"/>
        <w:bidi w:val="0"/>
        <w:snapToGrid w:val="0"/>
        <w:spacing w:before="0" w:line="240" w:lineRule="auto"/>
        <w:jc w:val="both"/>
        <w:rPr>
          <w:rFonts w:ascii="Times New Roman" w:hAnsi="Times New Roman"/>
          <w:color w:val="auto"/>
          <w:sz w:val="20"/>
          <w:szCs w:val="20"/>
          <w:lang w:bidi="ar-EG"/>
        </w:rPr>
      </w:pPr>
      <w:r w:rsidRPr="001135B6">
        <w:rPr>
          <w:rFonts w:ascii="Times New Roman" w:hAnsi="Times New Roman"/>
          <w:color w:val="auto"/>
          <w:sz w:val="20"/>
          <w:szCs w:val="20"/>
        </w:rPr>
        <w:t>III-Electrocardiography:</w:t>
      </w:r>
    </w:p>
    <w:p w:rsidR="00B708D8" w:rsidRPr="001135B6" w:rsidRDefault="00B708D8" w:rsidP="00230D1F">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1135B6">
        <w:rPr>
          <w:rFonts w:ascii="Times New Roman" w:hAnsi="Times New Roman" w:cs="Times New Roman"/>
          <w:sz w:val="20"/>
          <w:szCs w:val="20"/>
        </w:rPr>
        <w:t xml:space="preserve">The ECG may show ischemic ST-segment abnormalities or T-wave abnormalities, or both. </w:t>
      </w:r>
      <w:r w:rsidR="005C7024" w:rsidRPr="001135B6">
        <w:rPr>
          <w:rFonts w:ascii="Times New Roman" w:hAnsi="Times New Roman" w:cs="Times New Roman"/>
          <w:b/>
          <w:bCs/>
          <w:sz w:val="20"/>
          <w:szCs w:val="20"/>
          <w:vertAlign w:val="superscript"/>
        </w:rPr>
        <w:t>[29]</w:t>
      </w:r>
    </w:p>
    <w:p w:rsidR="001018CA" w:rsidRPr="001135B6" w:rsidRDefault="001018CA" w:rsidP="00230D1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tbl>
      <w:tblPr>
        <w:tblW w:w="0" w:type="auto"/>
        <w:jc w:val="center"/>
        <w:tblLook w:val="04A0"/>
      </w:tblPr>
      <w:tblGrid>
        <w:gridCol w:w="9242"/>
      </w:tblGrid>
      <w:tr w:rsidR="001018CA" w:rsidRPr="001135B6" w:rsidTr="009F5BDE">
        <w:trPr>
          <w:jc w:val="center"/>
        </w:trPr>
        <w:tc>
          <w:tcPr>
            <w:tcW w:w="9242" w:type="dxa"/>
          </w:tcPr>
          <w:p w:rsidR="001018CA" w:rsidRPr="001135B6" w:rsidRDefault="00A8419D" w:rsidP="00230D1F">
            <w:pPr>
              <w:autoSpaceDE w:val="0"/>
              <w:autoSpaceDN w:val="0"/>
              <w:bidi w:val="0"/>
              <w:adjustRightInd w:val="0"/>
              <w:snapToGrid w:val="0"/>
              <w:spacing w:after="0" w:line="240" w:lineRule="auto"/>
              <w:jc w:val="center"/>
              <w:rPr>
                <w:rFonts w:ascii="Times New Roman" w:eastAsiaTheme="minorEastAsia" w:hAnsi="Times New Roman" w:cs="Times New Roman"/>
                <w:color w:val="000000"/>
                <w:sz w:val="20"/>
                <w:szCs w:val="20"/>
              </w:rPr>
            </w:pPr>
            <w:r w:rsidRPr="00A8419D">
              <w:rPr>
                <w:rFonts w:eastAsiaTheme="minorEastAsia"/>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Figure 2]" style="width:269.85pt;height:121.45pt;visibility:visible">
                  <v:imagedata r:id="rId28" o:title="amsterdam2" cropbottom="29636f"/>
                </v:shape>
              </w:pict>
            </w:r>
          </w:p>
        </w:tc>
      </w:tr>
    </w:tbl>
    <w:p w:rsidR="00B708D8" w:rsidRPr="001135B6" w:rsidRDefault="00624A9C" w:rsidP="00230D1F">
      <w:pPr>
        <w:autoSpaceDE w:val="0"/>
        <w:autoSpaceDN w:val="0"/>
        <w:bidi w:val="0"/>
        <w:adjustRightInd w:val="0"/>
        <w:snapToGrid w:val="0"/>
        <w:spacing w:after="0" w:line="240" w:lineRule="auto"/>
        <w:jc w:val="both"/>
        <w:rPr>
          <w:rFonts w:ascii="Times New Roman" w:hAnsi="Times New Roman" w:cs="Times New Roman"/>
          <w:sz w:val="20"/>
          <w:szCs w:val="20"/>
        </w:rPr>
      </w:pPr>
      <w:r w:rsidRPr="001135B6">
        <w:rPr>
          <w:rFonts w:ascii="Times New Roman" w:hAnsi="Times New Roman" w:cs="Times New Roman"/>
          <w:sz w:val="20"/>
          <w:szCs w:val="20"/>
        </w:rPr>
        <w:t>Figure 1</w:t>
      </w:r>
      <w:r w:rsidR="00B708D8" w:rsidRPr="001135B6">
        <w:rPr>
          <w:rFonts w:ascii="Times New Roman" w:hAnsi="Times New Roman" w:cs="Times New Roman"/>
          <w:sz w:val="20"/>
          <w:szCs w:val="20"/>
        </w:rPr>
        <w:t>: Electrocardiographic ST segment changes of ischemia &amp; injury. Unless ST segment elevation is brief</w:t>
      </w:r>
      <w:r w:rsidR="001135B6">
        <w:rPr>
          <w:rFonts w:ascii="Times New Roman" w:hAnsi="Times New Roman" w:cs="Times New Roman"/>
          <w:sz w:val="20"/>
          <w:szCs w:val="20"/>
        </w:rPr>
        <w:t>,</w:t>
      </w:r>
      <w:r w:rsidR="00B91844">
        <w:rPr>
          <w:rFonts w:ascii="Times New Roman" w:hAnsi="Times New Roman" w:cs="Times New Roman" w:hint="eastAsia"/>
          <w:sz w:val="20"/>
          <w:szCs w:val="20"/>
          <w:lang w:eastAsia="zh-CN"/>
        </w:rPr>
        <w:t xml:space="preserve"> </w:t>
      </w:r>
      <w:r w:rsidR="00B708D8" w:rsidRPr="001135B6">
        <w:rPr>
          <w:rFonts w:ascii="Times New Roman" w:hAnsi="Times New Roman" w:cs="Times New Roman"/>
          <w:sz w:val="20"/>
          <w:szCs w:val="20"/>
        </w:rPr>
        <w:t>transmural ischemia evolves into MI typically reflected by pathological Q waves.</w:t>
      </w:r>
      <w:bookmarkStart w:id="1" w:name="ref9"/>
      <w:bookmarkEnd w:id="1"/>
    </w:p>
    <w:p w:rsidR="00230D1F" w:rsidRPr="001135B6" w:rsidRDefault="00230D1F" w:rsidP="00230D1F">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230D1F" w:rsidRPr="001135B6" w:rsidRDefault="00230D1F" w:rsidP="00230D1F">
      <w:pPr>
        <w:autoSpaceDE w:val="0"/>
        <w:autoSpaceDN w:val="0"/>
        <w:bidi w:val="0"/>
        <w:adjustRightInd w:val="0"/>
        <w:snapToGrid w:val="0"/>
        <w:spacing w:after="0" w:line="240" w:lineRule="auto"/>
        <w:jc w:val="both"/>
        <w:rPr>
          <w:rFonts w:ascii="Times New Roman" w:hAnsi="Times New Roman" w:cs="Times New Roman"/>
          <w:b/>
          <w:bCs/>
          <w:sz w:val="20"/>
          <w:szCs w:val="20"/>
        </w:rPr>
        <w:sectPr w:rsidR="00230D1F" w:rsidRPr="001135B6" w:rsidSect="00BF6BB7">
          <w:headerReference w:type="default" r:id="rId29"/>
          <w:footerReference w:type="default" r:id="rId30"/>
          <w:type w:val="continuous"/>
          <w:pgSz w:w="12242" w:h="15842" w:code="1"/>
          <w:pgMar w:top="1440" w:right="1440" w:bottom="1440" w:left="1440" w:header="720" w:footer="720" w:gutter="0"/>
          <w:cols w:space="708"/>
          <w:docGrid w:linePitch="360"/>
        </w:sectPr>
      </w:pPr>
    </w:p>
    <w:p w:rsidR="00B708D8" w:rsidRPr="001135B6" w:rsidRDefault="00B708D8" w:rsidP="00230D1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35B6">
        <w:rPr>
          <w:rFonts w:ascii="Times New Roman" w:hAnsi="Times New Roman" w:cs="Times New Roman"/>
          <w:b/>
          <w:bCs/>
          <w:sz w:val="20"/>
          <w:szCs w:val="20"/>
        </w:rPr>
        <w:lastRenderedPageBreak/>
        <w:t>IV-Echocardiography</w:t>
      </w:r>
    </w:p>
    <w:p w:rsidR="00B708D8" w:rsidRPr="001135B6" w:rsidRDefault="00B708D8" w:rsidP="00230D1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35B6">
        <w:rPr>
          <w:rFonts w:ascii="Times New Roman" w:hAnsi="Times New Roman" w:cs="Times New Roman"/>
          <w:b/>
          <w:bCs/>
          <w:sz w:val="20"/>
          <w:szCs w:val="20"/>
        </w:rPr>
        <w:t>A─ Two dimensional echocardiography:</w:t>
      </w:r>
    </w:p>
    <w:p w:rsidR="00B708D8" w:rsidRPr="001135B6" w:rsidRDefault="00B708D8" w:rsidP="00230D1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In patients with chest pain compatible with MI but with a nondiagnostic ECG, the finding of echocardiography of a distinct region of disordered contraction can be helpful diagnostically because it supports the diagnosis of myocardial ischemia</w:t>
      </w:r>
      <w:r w:rsidR="001135B6">
        <w:rPr>
          <w:rFonts w:ascii="Times New Roman" w:hAnsi="Times New Roman" w:cs="Times New Roman"/>
          <w:sz w:val="20"/>
          <w:szCs w:val="20"/>
        </w:rPr>
        <w:t>.</w:t>
      </w:r>
      <w:r w:rsidR="005C7024" w:rsidRPr="001135B6">
        <w:rPr>
          <w:rFonts w:ascii="Times New Roman" w:hAnsi="Times New Roman" w:cs="Times New Roman"/>
          <w:b/>
          <w:bCs/>
          <w:sz w:val="20"/>
          <w:szCs w:val="20"/>
        </w:rPr>
        <w:t xml:space="preserve"> </w:t>
      </w:r>
      <w:r w:rsidR="005C7024" w:rsidRPr="001135B6">
        <w:rPr>
          <w:rFonts w:ascii="Times New Roman" w:hAnsi="Times New Roman" w:cs="Times New Roman"/>
          <w:b/>
          <w:bCs/>
          <w:sz w:val="20"/>
          <w:szCs w:val="20"/>
          <w:vertAlign w:val="superscript"/>
        </w:rPr>
        <w:t>[30]</w:t>
      </w:r>
    </w:p>
    <w:p w:rsidR="00B708D8" w:rsidRPr="001135B6" w:rsidRDefault="00B708D8" w:rsidP="00230D1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35B6">
        <w:rPr>
          <w:rFonts w:ascii="Times New Roman" w:hAnsi="Times New Roman" w:cs="Times New Roman"/>
          <w:b/>
          <w:bCs/>
          <w:sz w:val="20"/>
          <w:szCs w:val="20"/>
        </w:rPr>
        <w:t>B- Doppler echocardiography</w:t>
      </w:r>
    </w:p>
    <w:p w:rsidR="00B708D8" w:rsidRPr="001135B6" w:rsidRDefault="00B708D8" w:rsidP="00230D1F">
      <w:pPr>
        <w:autoSpaceDE w:val="0"/>
        <w:autoSpaceDN w:val="0"/>
        <w:bidi w:val="0"/>
        <w:adjustRightInd w:val="0"/>
        <w:snapToGrid w:val="0"/>
        <w:spacing w:after="0" w:line="240" w:lineRule="auto"/>
        <w:ind w:firstLine="425"/>
        <w:jc w:val="both"/>
        <w:rPr>
          <w:rFonts w:ascii="Times New Roman" w:hAnsi="Times New Roman" w:cs="Times New Roman"/>
          <w:b/>
          <w:bCs/>
          <w:i/>
          <w:iCs/>
          <w:sz w:val="20"/>
          <w:szCs w:val="20"/>
        </w:rPr>
      </w:pPr>
      <w:r w:rsidRPr="001135B6">
        <w:rPr>
          <w:rFonts w:ascii="Times New Roman" w:hAnsi="Times New Roman" w:cs="Times New Roman"/>
          <w:sz w:val="20"/>
          <w:szCs w:val="20"/>
        </w:rPr>
        <w:t xml:space="preserve">This technique allows assessment of blood flow in the cardiac chambers and across cardiac valves. Used in conjunction with two dimensional echocardiography, it is helpful in detecting and assessing the severity </w:t>
      </w:r>
      <w:r w:rsidR="001018CA" w:rsidRPr="001135B6">
        <w:rPr>
          <w:rFonts w:ascii="Times New Roman" w:hAnsi="Times New Roman" w:cs="Times New Roman"/>
          <w:sz w:val="20"/>
          <w:szCs w:val="20"/>
        </w:rPr>
        <w:t>of mitral</w:t>
      </w:r>
      <w:r w:rsidRPr="001135B6">
        <w:rPr>
          <w:rFonts w:ascii="Times New Roman" w:hAnsi="Times New Roman" w:cs="Times New Roman"/>
          <w:sz w:val="20"/>
          <w:szCs w:val="20"/>
        </w:rPr>
        <w:t xml:space="preserve"> or tricuspid regurgitation after STEMI</w:t>
      </w:r>
      <w:r w:rsidR="005C7024" w:rsidRPr="001135B6">
        <w:rPr>
          <w:rFonts w:ascii="Times New Roman" w:hAnsi="Times New Roman" w:cs="Times New Roman"/>
          <w:sz w:val="20"/>
          <w:szCs w:val="20"/>
        </w:rPr>
        <w:t>.</w:t>
      </w:r>
      <w:r w:rsidR="005C7024" w:rsidRPr="001135B6">
        <w:rPr>
          <w:rFonts w:ascii="Times New Roman" w:hAnsi="Times New Roman" w:cs="Times New Roman"/>
          <w:b/>
          <w:bCs/>
          <w:sz w:val="20"/>
          <w:szCs w:val="20"/>
          <w:vertAlign w:val="superscript"/>
        </w:rPr>
        <w:t>[31]</w:t>
      </w:r>
    </w:p>
    <w:p w:rsidR="00B708D8" w:rsidRPr="001135B6" w:rsidRDefault="00B708D8" w:rsidP="00230D1F">
      <w:pPr>
        <w:autoSpaceDE w:val="0"/>
        <w:autoSpaceDN w:val="0"/>
        <w:bidi w:val="0"/>
        <w:adjustRightInd w:val="0"/>
        <w:snapToGrid w:val="0"/>
        <w:spacing w:after="0" w:line="240" w:lineRule="auto"/>
        <w:jc w:val="both"/>
        <w:rPr>
          <w:rFonts w:ascii="Times New Roman" w:eastAsia="OTNEJMQuadraat" w:hAnsi="Times New Roman" w:cs="Times New Roman"/>
          <w:b/>
          <w:bCs/>
          <w:sz w:val="20"/>
          <w:szCs w:val="20"/>
        </w:rPr>
      </w:pPr>
      <w:r w:rsidRPr="001135B6">
        <w:rPr>
          <w:rFonts w:ascii="Times New Roman" w:eastAsia="OTNEJMQuadraat" w:hAnsi="Times New Roman" w:cs="Times New Roman"/>
          <w:b/>
          <w:bCs/>
          <w:sz w:val="20"/>
          <w:szCs w:val="20"/>
        </w:rPr>
        <w:t>V-cross-sectional imaging of the coronary arteries</w:t>
      </w:r>
    </w:p>
    <w:p w:rsidR="00B708D8" w:rsidRPr="001135B6" w:rsidRDefault="00B708D8" w:rsidP="00230D1F">
      <w:pPr>
        <w:autoSpaceDE w:val="0"/>
        <w:autoSpaceDN w:val="0"/>
        <w:bidi w:val="0"/>
        <w:adjustRightInd w:val="0"/>
        <w:snapToGrid w:val="0"/>
        <w:spacing w:after="0" w:line="240" w:lineRule="auto"/>
        <w:jc w:val="both"/>
        <w:rPr>
          <w:rFonts w:ascii="Times New Roman" w:eastAsia="OTNEJMQuadraat" w:hAnsi="Times New Roman" w:cs="Times New Roman"/>
          <w:b/>
          <w:bCs/>
          <w:sz w:val="20"/>
          <w:szCs w:val="20"/>
        </w:rPr>
      </w:pPr>
      <w:r w:rsidRPr="001135B6">
        <w:rPr>
          <w:rFonts w:ascii="Times New Roman" w:hAnsi="Times New Roman" w:cs="Times New Roman"/>
          <w:b/>
          <w:bCs/>
          <w:sz w:val="20"/>
          <w:szCs w:val="20"/>
        </w:rPr>
        <w:t xml:space="preserve">A- </w:t>
      </w:r>
      <w:r w:rsidRPr="001135B6">
        <w:rPr>
          <w:rFonts w:ascii="Times New Roman" w:eastAsia="OTNEJMQuadraat" w:hAnsi="Times New Roman" w:cs="Times New Roman"/>
          <w:b/>
          <w:bCs/>
          <w:sz w:val="20"/>
          <w:szCs w:val="20"/>
        </w:rPr>
        <w:t>Computed tomographic (CT) angiography</w:t>
      </w:r>
    </w:p>
    <w:p w:rsidR="00624A9C" w:rsidRPr="001135B6" w:rsidRDefault="00B708D8" w:rsidP="00230D1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135B6">
        <w:rPr>
          <w:rFonts w:ascii="Times New Roman" w:eastAsia="OTNEJMQuadraat" w:hAnsi="Times New Roman" w:cs="Times New Roman"/>
          <w:sz w:val="20"/>
          <w:szCs w:val="20"/>
        </w:rPr>
        <w:t xml:space="preserve">Permits evaluation of the arterial wall (not just the lumen), has shown that the characteristics of plaque associated with acute coronary syndromes include low attenuation (i.e., little or no calcification) and outward expansion of the artery wall, a process that tends to accommodate the growth of plaque while minimizing luminal encroachment. </w:t>
      </w:r>
      <w:r w:rsidR="005C7024" w:rsidRPr="001135B6">
        <w:rPr>
          <w:rFonts w:ascii="Times New Roman" w:eastAsia="OTNEJMQuadraat" w:hAnsi="Times New Roman" w:cs="Times New Roman"/>
          <w:b/>
          <w:bCs/>
          <w:sz w:val="20"/>
          <w:szCs w:val="20"/>
          <w:vertAlign w:val="superscript"/>
        </w:rPr>
        <w:t>[32</w:t>
      </w:r>
      <w:r w:rsidRPr="001135B6">
        <w:rPr>
          <w:rFonts w:ascii="Times New Roman" w:eastAsia="OTNEJMQuadraat" w:hAnsi="Times New Roman" w:cs="Times New Roman"/>
          <w:b/>
          <w:bCs/>
          <w:sz w:val="20"/>
          <w:szCs w:val="20"/>
          <w:vertAlign w:val="superscript"/>
        </w:rPr>
        <w:t>]</w:t>
      </w:r>
    </w:p>
    <w:p w:rsidR="00B708D8" w:rsidRPr="001135B6" w:rsidRDefault="00B708D8" w:rsidP="00230D1F">
      <w:pPr>
        <w:autoSpaceDE w:val="0"/>
        <w:autoSpaceDN w:val="0"/>
        <w:bidi w:val="0"/>
        <w:adjustRightInd w:val="0"/>
        <w:snapToGrid w:val="0"/>
        <w:spacing w:after="0" w:line="240" w:lineRule="auto"/>
        <w:jc w:val="both"/>
        <w:rPr>
          <w:rFonts w:ascii="Times New Roman" w:eastAsia="OTNEJMQuadraat" w:hAnsi="Times New Roman" w:cs="Times New Roman"/>
          <w:sz w:val="20"/>
          <w:szCs w:val="20"/>
        </w:rPr>
      </w:pPr>
      <w:r w:rsidRPr="001135B6">
        <w:rPr>
          <w:rFonts w:ascii="Times New Roman" w:hAnsi="Times New Roman" w:cs="Times New Roman"/>
          <w:b/>
          <w:bCs/>
          <w:sz w:val="20"/>
          <w:szCs w:val="20"/>
        </w:rPr>
        <w:t xml:space="preserve">B- </w:t>
      </w:r>
      <w:r w:rsidRPr="001135B6">
        <w:rPr>
          <w:rFonts w:ascii="Times New Roman" w:eastAsia="OTNEJMQuadraat" w:hAnsi="Times New Roman" w:cs="Times New Roman"/>
          <w:b/>
          <w:bCs/>
          <w:sz w:val="20"/>
          <w:szCs w:val="20"/>
        </w:rPr>
        <w:t>Intravascular ultrasonography</w:t>
      </w:r>
    </w:p>
    <w:p w:rsidR="00B708D8" w:rsidRPr="001135B6" w:rsidRDefault="001018CA" w:rsidP="00230D1F">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1135B6">
        <w:rPr>
          <w:rFonts w:ascii="Times New Roman" w:eastAsia="OTNEJMQuadraat" w:hAnsi="Times New Roman" w:cs="Times New Roman"/>
          <w:sz w:val="20"/>
          <w:szCs w:val="20"/>
        </w:rPr>
        <w:t>It has</w:t>
      </w:r>
      <w:r w:rsidR="00B708D8" w:rsidRPr="001135B6">
        <w:rPr>
          <w:rFonts w:ascii="Times New Roman" w:eastAsia="OTNEJMQuadraat" w:hAnsi="Times New Roman" w:cs="Times New Roman"/>
          <w:sz w:val="20"/>
          <w:szCs w:val="20"/>
        </w:rPr>
        <w:t xml:space="preserve"> shown that in acute coronary syndromes, the culprits often lie proximal to the sites of maximal stenosis — the traditional targets of revascularization therapies. </w:t>
      </w:r>
      <w:r w:rsidR="005C7024" w:rsidRPr="001135B6">
        <w:rPr>
          <w:rFonts w:ascii="Times New Roman" w:eastAsia="OTNEJMQuadraat" w:hAnsi="Times New Roman" w:cs="Times New Roman"/>
          <w:b/>
          <w:bCs/>
          <w:sz w:val="20"/>
          <w:szCs w:val="20"/>
          <w:vertAlign w:val="superscript"/>
        </w:rPr>
        <w:t>[33</w:t>
      </w:r>
      <w:r w:rsidR="00B708D8" w:rsidRPr="001135B6">
        <w:rPr>
          <w:rFonts w:ascii="Times New Roman" w:eastAsia="OTNEJMQuadraat" w:hAnsi="Times New Roman" w:cs="Times New Roman"/>
          <w:b/>
          <w:bCs/>
          <w:sz w:val="20"/>
          <w:szCs w:val="20"/>
          <w:vertAlign w:val="superscript"/>
        </w:rPr>
        <w:t>]</w:t>
      </w:r>
      <w:r w:rsidR="001135B6">
        <w:rPr>
          <w:rFonts w:ascii="Times New Roman" w:eastAsia="OTNEJMQuadraat" w:hAnsi="Times New Roman" w:cs="Times New Roman"/>
          <w:b/>
          <w:bCs/>
          <w:sz w:val="20"/>
          <w:szCs w:val="20"/>
          <w:vertAlign w:val="superscript"/>
        </w:rPr>
        <w:t>.</w:t>
      </w:r>
    </w:p>
    <w:p w:rsidR="00B708D8" w:rsidRPr="001135B6" w:rsidRDefault="002B1E78" w:rsidP="00230D1F">
      <w:pPr>
        <w:autoSpaceDE w:val="0"/>
        <w:autoSpaceDN w:val="0"/>
        <w:bidi w:val="0"/>
        <w:adjustRightInd w:val="0"/>
        <w:snapToGrid w:val="0"/>
        <w:spacing w:after="0" w:line="240" w:lineRule="auto"/>
        <w:jc w:val="both"/>
        <w:rPr>
          <w:rFonts w:ascii="Times New Roman" w:hAnsi="Times New Roman" w:cs="Times New Roman"/>
          <w:sz w:val="20"/>
          <w:szCs w:val="20"/>
        </w:rPr>
      </w:pPr>
      <w:r w:rsidRPr="001135B6">
        <w:rPr>
          <w:rFonts w:ascii="Times New Roman" w:hAnsi="Times New Roman" w:cs="Times New Roman"/>
          <w:b/>
          <w:bCs/>
          <w:sz w:val="20"/>
          <w:szCs w:val="20"/>
        </w:rPr>
        <w:t>Platelets and cardiovascular diseases</w:t>
      </w:r>
    </w:p>
    <w:p w:rsidR="002B1E78" w:rsidRPr="001135B6" w:rsidRDefault="002B1E78" w:rsidP="00230D1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35B6">
        <w:rPr>
          <w:rFonts w:ascii="Times New Roman" w:hAnsi="Times New Roman" w:cs="Times New Roman"/>
          <w:b/>
          <w:bCs/>
          <w:sz w:val="20"/>
          <w:szCs w:val="20"/>
        </w:rPr>
        <w:t>Introduction</w:t>
      </w:r>
    </w:p>
    <w:p w:rsidR="002B1E78" w:rsidRPr="001135B6" w:rsidRDefault="002B1E78" w:rsidP="00230D1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Platelets have a central role in CVD, particularly in acute coronary syndrome and stroke, contributing to the devel</w:t>
      </w:r>
      <w:r w:rsidRPr="001135B6">
        <w:rPr>
          <w:rFonts w:ascii="Times New Roman" w:hAnsi="Times New Roman" w:cs="Times New Roman"/>
          <w:sz w:val="20"/>
          <w:szCs w:val="20"/>
        </w:rPr>
        <w:softHyphen/>
        <w:t xml:space="preserve">opment of acute thrombotic events. </w:t>
      </w:r>
      <w:r w:rsidR="005D4215" w:rsidRPr="001135B6">
        <w:rPr>
          <w:rFonts w:ascii="Times New Roman" w:hAnsi="Times New Roman" w:cs="Times New Roman"/>
          <w:b/>
          <w:bCs/>
          <w:sz w:val="20"/>
          <w:szCs w:val="20"/>
          <w:vertAlign w:val="superscript"/>
        </w:rPr>
        <w:t>[34</w:t>
      </w:r>
      <w:r w:rsidRPr="001135B6">
        <w:rPr>
          <w:rFonts w:ascii="Times New Roman" w:hAnsi="Times New Roman" w:cs="Times New Roman"/>
          <w:b/>
          <w:bCs/>
          <w:sz w:val="20"/>
          <w:szCs w:val="20"/>
          <w:vertAlign w:val="superscript"/>
        </w:rPr>
        <w:t>]</w:t>
      </w:r>
    </w:p>
    <w:p w:rsidR="00D5638C" w:rsidRPr="001135B6" w:rsidRDefault="00D5638C" w:rsidP="00230D1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Platelets become activated via soluble receptor-mediated stimulants, such as thrombin, ADP, and thromboxane A2, thereby enhanc</w:t>
      </w:r>
      <w:r w:rsidRPr="001135B6">
        <w:rPr>
          <w:rFonts w:ascii="Times New Roman" w:hAnsi="Times New Roman" w:cs="Times New Roman"/>
          <w:sz w:val="20"/>
          <w:szCs w:val="20"/>
        </w:rPr>
        <w:softHyphen/>
        <w:t>ing the thrombogenicity of activated platelets. Platelet aggregation occurs when the glycoprotein IIb/IIIa recep</w:t>
      </w:r>
      <w:r w:rsidRPr="001135B6">
        <w:rPr>
          <w:rFonts w:ascii="Times New Roman" w:hAnsi="Times New Roman" w:cs="Times New Roman"/>
          <w:sz w:val="20"/>
          <w:szCs w:val="20"/>
        </w:rPr>
        <w:softHyphen/>
        <w:t xml:space="preserve">tor binds adhesive proteins. Platelets can release many cytokines and signaling molecules that can lead to a cascade of further platelet activation, thrombosis, and vasoconstriction. Activated platelets form a </w:t>
      </w:r>
      <w:r w:rsidRPr="001135B6">
        <w:rPr>
          <w:rFonts w:ascii="Times New Roman" w:hAnsi="Times New Roman" w:cs="Times New Roman"/>
          <w:sz w:val="20"/>
          <w:szCs w:val="20"/>
        </w:rPr>
        <w:lastRenderedPageBreak/>
        <w:t xml:space="preserve">growing coronary thrombus with concomitant propagation of fibrin. </w:t>
      </w:r>
      <w:r w:rsidR="005D4215" w:rsidRPr="001135B6">
        <w:rPr>
          <w:rFonts w:ascii="Times New Roman" w:hAnsi="Times New Roman" w:cs="Times New Roman"/>
          <w:b/>
          <w:bCs/>
          <w:sz w:val="20"/>
          <w:szCs w:val="20"/>
          <w:vertAlign w:val="superscript"/>
        </w:rPr>
        <w:t>[35</w:t>
      </w:r>
      <w:r w:rsidRPr="001135B6">
        <w:rPr>
          <w:rFonts w:ascii="Times New Roman" w:hAnsi="Times New Roman" w:cs="Times New Roman"/>
          <w:b/>
          <w:bCs/>
          <w:sz w:val="20"/>
          <w:szCs w:val="20"/>
          <w:vertAlign w:val="superscript"/>
        </w:rPr>
        <w:t>]</w:t>
      </w:r>
    </w:p>
    <w:p w:rsidR="00D5638C" w:rsidRPr="001135B6" w:rsidRDefault="00D5638C" w:rsidP="00230D1F">
      <w:pPr>
        <w:autoSpaceDE w:val="0"/>
        <w:autoSpaceDN w:val="0"/>
        <w:bidi w:val="0"/>
        <w:adjustRightInd w:val="0"/>
        <w:snapToGrid w:val="0"/>
        <w:spacing w:after="0" w:line="240" w:lineRule="auto"/>
        <w:jc w:val="both"/>
        <w:rPr>
          <w:rFonts w:ascii="Times New Roman" w:hAnsi="Times New Roman" w:cs="Times New Roman"/>
          <w:sz w:val="20"/>
          <w:szCs w:val="20"/>
        </w:rPr>
      </w:pPr>
      <w:r w:rsidRPr="001135B6">
        <w:rPr>
          <w:rFonts w:ascii="Times New Roman" w:hAnsi="Times New Roman" w:cs="Times New Roman"/>
          <w:b/>
          <w:bCs/>
          <w:sz w:val="20"/>
          <w:szCs w:val="20"/>
        </w:rPr>
        <w:t>Platelets and transcripts</w:t>
      </w:r>
    </w:p>
    <w:p w:rsidR="00B576B2" w:rsidRPr="001135B6" w:rsidRDefault="00D5638C" w:rsidP="00230D1F">
      <w:pPr>
        <w:bidi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Platelets are anucleate, and their cytoplasmic RNA has long been considered to be residual transcripts of their forming cell, the mega</w:t>
      </w:r>
      <w:r w:rsidRPr="001135B6">
        <w:rPr>
          <w:rFonts w:ascii="Times New Roman" w:hAnsi="Times New Roman" w:cs="Times New Roman"/>
          <w:sz w:val="20"/>
          <w:szCs w:val="20"/>
        </w:rPr>
        <w:softHyphen/>
        <w:t>karyocyte.</w:t>
      </w:r>
      <w:r w:rsidRPr="001135B6">
        <w:rPr>
          <w:rFonts w:ascii="Times New Roman" w:hAnsi="Times New Roman" w:cs="Times New Roman"/>
          <w:b/>
          <w:bCs/>
          <w:sz w:val="20"/>
          <w:szCs w:val="20"/>
          <w:vertAlign w:val="superscript"/>
        </w:rPr>
        <w:t>[</w:t>
      </w:r>
      <w:r w:rsidR="005D4215" w:rsidRPr="001135B6">
        <w:rPr>
          <w:rFonts w:ascii="Times New Roman" w:hAnsi="Times New Roman" w:cs="Times New Roman"/>
          <w:b/>
          <w:bCs/>
          <w:sz w:val="20"/>
          <w:szCs w:val="20"/>
          <w:vertAlign w:val="superscript"/>
        </w:rPr>
        <w:t>36</w:t>
      </w:r>
      <w:r w:rsidRPr="001135B6">
        <w:rPr>
          <w:rFonts w:ascii="Times New Roman" w:hAnsi="Times New Roman" w:cs="Times New Roman"/>
          <w:b/>
          <w:bCs/>
          <w:sz w:val="20"/>
          <w:szCs w:val="20"/>
          <w:vertAlign w:val="superscript"/>
        </w:rPr>
        <w:t>]</w:t>
      </w:r>
      <w:r w:rsidR="005D4215" w:rsidRPr="001135B6">
        <w:rPr>
          <w:rFonts w:ascii="Times New Roman" w:hAnsi="Times New Roman" w:cs="Times New Roman"/>
          <w:b/>
          <w:bCs/>
          <w:sz w:val="20"/>
          <w:szCs w:val="20"/>
          <w:vertAlign w:val="superscript"/>
        </w:rPr>
        <w:t>[37]</w:t>
      </w:r>
      <w:r w:rsidRPr="001135B6">
        <w:rPr>
          <w:rFonts w:ascii="Times New Roman" w:hAnsi="Times New Roman" w:cs="Times New Roman"/>
          <w:sz w:val="20"/>
          <w:szCs w:val="20"/>
        </w:rPr>
        <w:t xml:space="preserve"> Investigators in several studies have used microarray and RNA sequencing to define the transcripts contained in platelets. Current estimates of the number of transcripts in platelets range from 1,500 to 9,500 in healthy human platelets, </w:t>
      </w:r>
      <w:r w:rsidRPr="001135B6">
        <w:rPr>
          <w:rFonts w:ascii="Times New Roman" w:hAnsi="Times New Roman" w:cs="Times New Roman"/>
          <w:b/>
          <w:bCs/>
          <w:sz w:val="20"/>
          <w:szCs w:val="20"/>
          <w:vertAlign w:val="superscript"/>
        </w:rPr>
        <w:t>[</w:t>
      </w:r>
      <w:r w:rsidR="005D4215" w:rsidRPr="001135B6">
        <w:rPr>
          <w:rFonts w:ascii="Times New Roman" w:hAnsi="Times New Roman" w:cs="Times New Roman"/>
          <w:b/>
          <w:bCs/>
          <w:sz w:val="20"/>
          <w:szCs w:val="20"/>
          <w:vertAlign w:val="superscript"/>
        </w:rPr>
        <w:t>38</w:t>
      </w:r>
      <w:r w:rsidRPr="001135B6">
        <w:rPr>
          <w:rFonts w:ascii="Times New Roman" w:hAnsi="Times New Roman" w:cs="Times New Roman"/>
          <w:b/>
          <w:bCs/>
          <w:sz w:val="20"/>
          <w:szCs w:val="20"/>
          <w:vertAlign w:val="superscript"/>
        </w:rPr>
        <w:t>]</w:t>
      </w:r>
      <w:r w:rsidR="005D4215" w:rsidRPr="001135B6">
        <w:rPr>
          <w:rFonts w:ascii="Times New Roman" w:hAnsi="Times New Roman" w:cs="Times New Roman"/>
          <w:b/>
          <w:bCs/>
          <w:sz w:val="20"/>
          <w:szCs w:val="20"/>
          <w:vertAlign w:val="superscript"/>
        </w:rPr>
        <w:t>[39]</w:t>
      </w:r>
      <w:r w:rsidRPr="001135B6">
        <w:rPr>
          <w:rFonts w:ascii="Times New Roman" w:hAnsi="Times New Roman" w:cs="Times New Roman"/>
          <w:sz w:val="20"/>
          <w:szCs w:val="20"/>
        </w:rPr>
        <w:t>Importantly, human platelets contain several forms of small RNAs, with miRNAs being the most abundant and comprising 80% of all small RNAs in platelets</w:t>
      </w:r>
      <w:r w:rsidR="005D4215" w:rsidRPr="001135B6">
        <w:rPr>
          <w:rFonts w:ascii="Times New Roman" w:hAnsi="Times New Roman" w:cs="Times New Roman"/>
          <w:b/>
          <w:bCs/>
          <w:sz w:val="20"/>
          <w:szCs w:val="20"/>
        </w:rPr>
        <w:t>.</w:t>
      </w:r>
      <w:r w:rsidR="005D4215" w:rsidRPr="001135B6">
        <w:rPr>
          <w:rFonts w:ascii="Times New Roman" w:hAnsi="Times New Roman" w:cs="Times New Roman"/>
          <w:b/>
          <w:bCs/>
          <w:sz w:val="20"/>
          <w:szCs w:val="20"/>
          <w:vertAlign w:val="superscript"/>
        </w:rPr>
        <w:t>[ 40</w:t>
      </w:r>
      <w:r w:rsidRPr="001135B6">
        <w:rPr>
          <w:rFonts w:ascii="Times New Roman" w:hAnsi="Times New Roman" w:cs="Times New Roman"/>
          <w:b/>
          <w:bCs/>
          <w:sz w:val="20"/>
          <w:szCs w:val="20"/>
          <w:vertAlign w:val="superscript"/>
        </w:rPr>
        <w:t>]</w:t>
      </w:r>
      <w:r w:rsidRPr="001135B6">
        <w:rPr>
          <w:rFonts w:ascii="Times New Roman" w:hAnsi="Times New Roman" w:cs="Times New Roman"/>
          <w:sz w:val="20"/>
          <w:szCs w:val="20"/>
        </w:rPr>
        <w:t>These miRNA–mRNAs can be co expressed</w:t>
      </w:r>
      <w:r w:rsidR="005D4215" w:rsidRPr="001135B6">
        <w:rPr>
          <w:rFonts w:ascii="Times New Roman" w:hAnsi="Times New Roman" w:cs="Times New Roman"/>
          <w:b/>
          <w:bCs/>
          <w:sz w:val="20"/>
          <w:szCs w:val="20"/>
        </w:rPr>
        <w:t>.</w:t>
      </w:r>
      <w:r w:rsidR="005D4215" w:rsidRPr="001135B6">
        <w:rPr>
          <w:rFonts w:ascii="Times New Roman" w:hAnsi="Times New Roman" w:cs="Times New Roman"/>
          <w:b/>
          <w:bCs/>
          <w:sz w:val="20"/>
          <w:szCs w:val="20"/>
          <w:vertAlign w:val="superscript"/>
        </w:rPr>
        <w:t>[41</w:t>
      </w:r>
      <w:r w:rsidRPr="001135B6">
        <w:rPr>
          <w:rFonts w:ascii="Times New Roman" w:hAnsi="Times New Roman" w:cs="Times New Roman"/>
          <w:b/>
          <w:bCs/>
          <w:sz w:val="20"/>
          <w:szCs w:val="20"/>
          <w:vertAlign w:val="superscript"/>
        </w:rPr>
        <w:t>]</w:t>
      </w:r>
    </w:p>
    <w:p w:rsidR="00D5638C" w:rsidRPr="001135B6" w:rsidRDefault="00D5638C" w:rsidP="00230D1F">
      <w:pPr>
        <w:bidi w:val="0"/>
        <w:snapToGrid w:val="0"/>
        <w:spacing w:after="0" w:line="240" w:lineRule="auto"/>
        <w:jc w:val="both"/>
        <w:rPr>
          <w:rFonts w:ascii="Times New Roman" w:hAnsi="Times New Roman" w:cs="Times New Roman"/>
          <w:sz w:val="20"/>
          <w:szCs w:val="20"/>
          <w:lang w:bidi="ar-EG"/>
        </w:rPr>
      </w:pPr>
      <w:r w:rsidRPr="001135B6">
        <w:rPr>
          <w:rFonts w:ascii="Times New Roman" w:hAnsi="Times New Roman" w:cs="Times New Roman"/>
          <w:b/>
          <w:bCs/>
          <w:sz w:val="20"/>
          <w:szCs w:val="20"/>
        </w:rPr>
        <w:t>miRNAs</w:t>
      </w:r>
    </w:p>
    <w:p w:rsidR="00D5638C" w:rsidRPr="001135B6" w:rsidRDefault="00D5638C" w:rsidP="00230D1F">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1135B6">
        <w:rPr>
          <w:rFonts w:ascii="Times New Roman" w:hAnsi="Times New Roman" w:cs="Times New Roman"/>
          <w:sz w:val="20"/>
          <w:szCs w:val="20"/>
        </w:rPr>
        <w:t>Small RNAs, including miRNAs, are important compo</w:t>
      </w:r>
      <w:r w:rsidRPr="001135B6">
        <w:rPr>
          <w:rFonts w:ascii="Times New Roman" w:hAnsi="Times New Roman" w:cs="Times New Roman"/>
          <w:sz w:val="20"/>
          <w:szCs w:val="20"/>
        </w:rPr>
        <w:softHyphen/>
        <w:t>nents of an evolutionarily conserved system of RNA-based gene regulation in eukaryotes.</w:t>
      </w:r>
      <w:r w:rsidR="005D4215" w:rsidRPr="001135B6">
        <w:rPr>
          <w:rFonts w:ascii="Times New Roman" w:hAnsi="Times New Roman" w:cs="Times New Roman"/>
          <w:b/>
          <w:bCs/>
          <w:sz w:val="20"/>
          <w:szCs w:val="20"/>
        </w:rPr>
        <w:t xml:space="preserve"> </w:t>
      </w:r>
      <w:r w:rsidR="005D4215" w:rsidRPr="001135B6">
        <w:rPr>
          <w:rFonts w:ascii="Times New Roman" w:hAnsi="Times New Roman" w:cs="Times New Roman"/>
          <w:b/>
          <w:bCs/>
          <w:sz w:val="20"/>
          <w:szCs w:val="20"/>
          <w:vertAlign w:val="superscript"/>
        </w:rPr>
        <w:t>[42</w:t>
      </w:r>
      <w:r w:rsidRPr="001135B6">
        <w:rPr>
          <w:rFonts w:ascii="Times New Roman" w:hAnsi="Times New Roman" w:cs="Times New Roman"/>
          <w:b/>
          <w:bCs/>
          <w:sz w:val="20"/>
          <w:szCs w:val="20"/>
          <w:vertAlign w:val="superscript"/>
        </w:rPr>
        <w:t>]</w:t>
      </w:r>
      <w:r w:rsidRPr="001135B6">
        <w:rPr>
          <w:rFonts w:ascii="Times New Roman" w:hAnsi="Times New Roman" w:cs="Times New Roman"/>
          <w:sz w:val="20"/>
          <w:szCs w:val="20"/>
        </w:rPr>
        <w:t>These miRNAs are diverse in sequence and expression patterns, and are evolutionarily wide</w:t>
      </w:r>
      <w:r w:rsidRPr="001135B6">
        <w:rPr>
          <w:rFonts w:ascii="Times New Roman" w:hAnsi="Times New Roman" w:cs="Times New Roman"/>
          <w:sz w:val="20"/>
          <w:szCs w:val="20"/>
        </w:rPr>
        <w:softHyphen/>
        <w:t>spread, suggesting that they might participate in a wide range of critical genetic regulatory pathways across species. miRNAs interfere with the expression of mRNA encoding factors that control developmental timing, stem-cell main</w:t>
      </w:r>
      <w:r w:rsidRPr="001135B6">
        <w:rPr>
          <w:rFonts w:ascii="Times New Roman" w:hAnsi="Times New Roman" w:cs="Times New Roman"/>
          <w:sz w:val="20"/>
          <w:szCs w:val="20"/>
        </w:rPr>
        <w:softHyphen/>
        <w:t>tenance, and other physiological processes in animals.</w:t>
      </w:r>
      <w:r w:rsidR="005D4215" w:rsidRPr="001135B6">
        <w:rPr>
          <w:rFonts w:ascii="Times New Roman" w:hAnsi="Times New Roman" w:cs="Times New Roman"/>
          <w:b/>
          <w:bCs/>
          <w:sz w:val="20"/>
          <w:szCs w:val="20"/>
          <w:vertAlign w:val="superscript"/>
        </w:rPr>
        <w:t>[43</w:t>
      </w:r>
      <w:r w:rsidRPr="001135B6">
        <w:rPr>
          <w:rFonts w:ascii="Times New Roman" w:hAnsi="Times New Roman" w:cs="Times New Roman"/>
          <w:b/>
          <w:bCs/>
          <w:sz w:val="20"/>
          <w:szCs w:val="20"/>
          <w:vertAlign w:val="superscript"/>
        </w:rPr>
        <w:t>]</w:t>
      </w:r>
      <w:r w:rsidRPr="001135B6">
        <w:rPr>
          <w:rFonts w:ascii="Times New Roman" w:hAnsi="Times New Roman" w:cs="Times New Roman"/>
          <w:sz w:val="20"/>
          <w:szCs w:val="20"/>
          <w:vertAlign w:val="superscript"/>
        </w:rPr>
        <w:t xml:space="preserve"> </w:t>
      </w:r>
      <w:r w:rsidRPr="001135B6">
        <w:rPr>
          <w:rFonts w:ascii="Times New Roman" w:hAnsi="Times New Roman" w:cs="Times New Roman"/>
          <w:sz w:val="20"/>
          <w:szCs w:val="20"/>
        </w:rPr>
        <w:t>miRNAs are initially transcribed as long primary miRNAs (pri-miRNAs), which are processed by the RNase III enzyme Drosha (also known as ribonuclease 3) to generate stem–loop precursor miRNAs (pre-miR</w:t>
      </w:r>
      <w:r w:rsidRPr="001135B6">
        <w:rPr>
          <w:rFonts w:ascii="Times New Roman" w:hAnsi="Times New Roman" w:cs="Times New Roman"/>
          <w:sz w:val="20"/>
          <w:szCs w:val="20"/>
        </w:rPr>
        <w:softHyphen/>
        <w:t>NAs) of ~70 nucleotides in length.</w:t>
      </w:r>
      <w:r w:rsidR="005D4215" w:rsidRPr="001135B6">
        <w:rPr>
          <w:rFonts w:ascii="Times New Roman" w:hAnsi="Times New Roman" w:cs="Times New Roman"/>
          <w:b/>
          <w:bCs/>
          <w:sz w:val="20"/>
          <w:szCs w:val="20"/>
          <w:vertAlign w:val="superscript"/>
        </w:rPr>
        <w:t>[44</w:t>
      </w:r>
      <w:r w:rsidRPr="001135B6">
        <w:rPr>
          <w:rFonts w:ascii="Times New Roman" w:hAnsi="Times New Roman" w:cs="Times New Roman"/>
          <w:b/>
          <w:bCs/>
          <w:sz w:val="20"/>
          <w:szCs w:val="20"/>
          <w:vertAlign w:val="superscript"/>
        </w:rPr>
        <w:t>]</w:t>
      </w:r>
    </w:p>
    <w:p w:rsidR="00EE4479" w:rsidRPr="001135B6" w:rsidRDefault="00EE4479" w:rsidP="00230D1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35B6">
        <w:rPr>
          <w:rFonts w:ascii="Times New Roman" w:hAnsi="Times New Roman" w:cs="Times New Roman"/>
          <w:b/>
          <w:bCs/>
          <w:sz w:val="20"/>
          <w:szCs w:val="20"/>
        </w:rPr>
        <w:t>miRNAs as biomarkers</w:t>
      </w:r>
    </w:p>
    <w:p w:rsidR="00EE4479" w:rsidRPr="001135B6" w:rsidRDefault="00EE4479" w:rsidP="00230D1F">
      <w:pPr>
        <w:autoSpaceDE w:val="0"/>
        <w:autoSpaceDN w:val="0"/>
        <w:bidi w:val="0"/>
        <w:adjustRightInd w:val="0"/>
        <w:snapToGrid w:val="0"/>
        <w:spacing w:after="0" w:line="240" w:lineRule="auto"/>
        <w:ind w:firstLine="425"/>
        <w:jc w:val="both"/>
        <w:rPr>
          <w:rFonts w:ascii="Times New Roman" w:hAnsi="Times New Roman" w:cs="Times New Roman"/>
          <w:sz w:val="20"/>
          <w:szCs w:val="20"/>
          <w:vertAlign w:val="superscript"/>
        </w:rPr>
      </w:pPr>
      <w:r w:rsidRPr="001135B6">
        <w:rPr>
          <w:rFonts w:ascii="Times New Roman" w:hAnsi="Times New Roman" w:cs="Times New Roman"/>
          <w:sz w:val="20"/>
          <w:szCs w:val="20"/>
        </w:rPr>
        <w:t>Some miRNAs are expressed in a cell-specific manner. miRNAs are detectable in plasma, where they can be con</w:t>
      </w:r>
      <w:r w:rsidRPr="001135B6">
        <w:rPr>
          <w:rFonts w:ascii="Times New Roman" w:hAnsi="Times New Roman" w:cs="Times New Roman"/>
          <w:sz w:val="20"/>
          <w:szCs w:val="20"/>
        </w:rPr>
        <w:softHyphen/>
        <w:t xml:space="preserve">tained in microparticles or transported by lipoproteins. </w:t>
      </w:r>
      <w:r w:rsidRPr="001135B6">
        <w:rPr>
          <w:rFonts w:ascii="Times New Roman" w:hAnsi="Times New Roman" w:cs="Times New Roman"/>
          <w:sz w:val="20"/>
          <w:szCs w:val="20"/>
          <w:vertAlign w:val="superscript"/>
        </w:rPr>
        <w:t>[</w:t>
      </w:r>
      <w:r w:rsidR="005D4215" w:rsidRPr="001135B6">
        <w:rPr>
          <w:rFonts w:ascii="Times New Roman" w:hAnsi="Times New Roman" w:cs="Times New Roman"/>
          <w:b/>
          <w:bCs/>
          <w:sz w:val="20"/>
          <w:szCs w:val="20"/>
          <w:vertAlign w:val="superscript"/>
        </w:rPr>
        <w:t>45</w:t>
      </w:r>
      <w:r w:rsidRPr="001135B6">
        <w:rPr>
          <w:rFonts w:ascii="Times New Roman" w:hAnsi="Times New Roman" w:cs="Times New Roman"/>
          <w:b/>
          <w:bCs/>
          <w:sz w:val="20"/>
          <w:szCs w:val="20"/>
          <w:vertAlign w:val="superscript"/>
        </w:rPr>
        <w:t>]</w:t>
      </w:r>
      <w:r w:rsidRPr="001135B6">
        <w:rPr>
          <w:rFonts w:ascii="Times New Roman" w:hAnsi="Times New Roman" w:cs="Times New Roman"/>
          <w:sz w:val="20"/>
          <w:szCs w:val="20"/>
        </w:rPr>
        <w:t xml:space="preserve"> They are also found in circulating blood cells, and release of miRNAs into the circulation has been linked to cellular damage, such as cardiomyocyte injury, or active processes, including secretion. miRNAs seem to be stable in the cir</w:t>
      </w:r>
      <w:r w:rsidRPr="001135B6">
        <w:rPr>
          <w:rFonts w:ascii="Times New Roman" w:hAnsi="Times New Roman" w:cs="Times New Roman"/>
          <w:sz w:val="20"/>
          <w:szCs w:val="20"/>
        </w:rPr>
        <w:softHyphen/>
        <w:t xml:space="preserve">culation, and quantifiable with a high degree of </w:t>
      </w:r>
      <w:r w:rsidRPr="001135B6">
        <w:rPr>
          <w:rFonts w:ascii="Times New Roman" w:hAnsi="Times New Roman" w:cs="Times New Roman"/>
          <w:sz w:val="20"/>
          <w:szCs w:val="20"/>
        </w:rPr>
        <w:lastRenderedPageBreak/>
        <w:t xml:space="preserve">accuracy. Even at low abundance, miRNAs are comprised of nucleic acids with sequences that can often be easily amplified, making them ideal biomarkers of disease. </w:t>
      </w:r>
      <w:r w:rsidRPr="001135B6">
        <w:rPr>
          <w:rFonts w:ascii="Times New Roman" w:hAnsi="Times New Roman" w:cs="Times New Roman"/>
          <w:sz w:val="20"/>
          <w:szCs w:val="20"/>
          <w:vertAlign w:val="superscript"/>
        </w:rPr>
        <w:t>[</w:t>
      </w:r>
      <w:r w:rsidR="005D4215" w:rsidRPr="001135B6">
        <w:rPr>
          <w:rFonts w:ascii="Times New Roman" w:hAnsi="Times New Roman" w:cs="Times New Roman"/>
          <w:b/>
          <w:bCs/>
          <w:sz w:val="20"/>
          <w:szCs w:val="20"/>
          <w:vertAlign w:val="superscript"/>
        </w:rPr>
        <w:t>46</w:t>
      </w:r>
      <w:r w:rsidRPr="001135B6">
        <w:rPr>
          <w:rFonts w:ascii="Times New Roman" w:hAnsi="Times New Roman" w:cs="Times New Roman"/>
          <w:b/>
          <w:bCs/>
          <w:sz w:val="20"/>
          <w:szCs w:val="20"/>
          <w:vertAlign w:val="superscript"/>
        </w:rPr>
        <w:t>]</w:t>
      </w:r>
    </w:p>
    <w:p w:rsidR="00EE4479" w:rsidRPr="001135B6" w:rsidRDefault="00EE4479" w:rsidP="00230D1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35B6">
        <w:rPr>
          <w:rFonts w:ascii="Times New Roman" w:hAnsi="Times New Roman" w:cs="Times New Roman"/>
          <w:b/>
          <w:bCs/>
          <w:sz w:val="20"/>
          <w:szCs w:val="20"/>
        </w:rPr>
        <w:t>miRNAs in cardiovascular disease</w:t>
      </w:r>
    </w:p>
    <w:p w:rsidR="00EE4479" w:rsidRPr="001135B6" w:rsidRDefault="00EE4479" w:rsidP="00230D1F">
      <w:pPr>
        <w:autoSpaceDE w:val="0"/>
        <w:autoSpaceDN w:val="0"/>
        <w:bidi w:val="0"/>
        <w:adjustRightInd w:val="0"/>
        <w:snapToGrid w:val="0"/>
        <w:spacing w:after="0" w:line="240" w:lineRule="auto"/>
        <w:ind w:firstLine="425"/>
        <w:jc w:val="both"/>
        <w:rPr>
          <w:rFonts w:ascii="Times New Roman" w:hAnsi="Times New Roman" w:cs="Times New Roman"/>
          <w:sz w:val="20"/>
          <w:szCs w:val="20"/>
          <w:vertAlign w:val="superscript"/>
        </w:rPr>
      </w:pPr>
      <w:r w:rsidRPr="001135B6">
        <w:rPr>
          <w:rFonts w:ascii="Times New Roman" w:hAnsi="Times New Roman" w:cs="Times New Roman"/>
          <w:sz w:val="20"/>
          <w:szCs w:val="20"/>
        </w:rPr>
        <w:t>miRNAs have important roles in cardiac development, including stem-cell differentiation and proliferation of cardiomyocytes in the embryo; however, they are also important in susceptibility to CVD.</w:t>
      </w:r>
      <w:r w:rsidR="005D4215" w:rsidRPr="001135B6">
        <w:rPr>
          <w:rFonts w:ascii="Times New Roman" w:hAnsi="Times New Roman" w:cs="Times New Roman"/>
          <w:b/>
          <w:bCs/>
          <w:sz w:val="20"/>
          <w:szCs w:val="20"/>
        </w:rPr>
        <w:t xml:space="preserve"> </w:t>
      </w:r>
      <w:r w:rsidR="005D4215" w:rsidRPr="001135B6">
        <w:rPr>
          <w:rFonts w:ascii="Times New Roman" w:hAnsi="Times New Roman" w:cs="Times New Roman"/>
          <w:b/>
          <w:bCs/>
          <w:sz w:val="20"/>
          <w:szCs w:val="20"/>
          <w:vertAlign w:val="superscript"/>
        </w:rPr>
        <w:t>[47</w:t>
      </w:r>
      <w:r w:rsidRPr="001135B6">
        <w:rPr>
          <w:rFonts w:ascii="Times New Roman" w:hAnsi="Times New Roman" w:cs="Times New Roman"/>
          <w:b/>
          <w:bCs/>
          <w:sz w:val="20"/>
          <w:szCs w:val="20"/>
          <w:vertAlign w:val="superscript"/>
        </w:rPr>
        <w:t>]</w:t>
      </w:r>
      <w:r w:rsidR="005D4215" w:rsidRPr="001135B6">
        <w:rPr>
          <w:rFonts w:ascii="Times New Roman" w:hAnsi="Times New Roman" w:cs="Times New Roman"/>
          <w:sz w:val="20"/>
          <w:szCs w:val="20"/>
        </w:rPr>
        <w:t xml:space="preserve"> </w:t>
      </w:r>
      <w:r w:rsidRPr="001135B6">
        <w:rPr>
          <w:rFonts w:ascii="Times New Roman" w:hAnsi="Times New Roman" w:cs="Times New Roman"/>
          <w:sz w:val="20"/>
          <w:szCs w:val="20"/>
        </w:rPr>
        <w:t>miRNAs in cardiac tissue show dynamic changes in several forms of heart disease, suggesting that they have important roles in regulating an acute injury response. For example, animal and human studies have clearly demonstrated that cardiac miRNAs have critical roles in regulating important pathophysiological processes underlying heart diseases, including electrical remodeling (miR</w:t>
      </w:r>
      <w:r w:rsidRPr="001135B6">
        <w:rPr>
          <w:rFonts w:ascii="Times New Roman" w:hAnsi="Times New Roman" w:cs="Times New Roman"/>
          <w:sz w:val="20"/>
          <w:szCs w:val="20"/>
        </w:rPr>
        <w:noBreakHyphen/>
        <w:t>1, miR</w:t>
      </w:r>
      <w:r w:rsidRPr="001135B6">
        <w:rPr>
          <w:rFonts w:ascii="Times New Roman" w:hAnsi="Times New Roman" w:cs="Times New Roman"/>
          <w:sz w:val="20"/>
          <w:szCs w:val="20"/>
        </w:rPr>
        <w:noBreakHyphen/>
        <w:t>21, miR</w:t>
      </w:r>
      <w:r w:rsidRPr="001135B6">
        <w:rPr>
          <w:rFonts w:ascii="Times New Roman" w:hAnsi="Times New Roman" w:cs="Times New Roman"/>
          <w:sz w:val="20"/>
          <w:szCs w:val="20"/>
        </w:rPr>
        <w:noBreakHyphen/>
        <w:t>133, and miR</w:t>
      </w:r>
      <w:r w:rsidRPr="001135B6">
        <w:rPr>
          <w:rFonts w:ascii="Times New Roman" w:hAnsi="Times New Roman" w:cs="Times New Roman"/>
          <w:sz w:val="20"/>
          <w:szCs w:val="20"/>
        </w:rPr>
        <w:noBreakHyphen/>
        <w:t>328), cardiac fibrosis (miR</w:t>
      </w:r>
      <w:r w:rsidRPr="001135B6">
        <w:rPr>
          <w:rFonts w:ascii="Times New Roman" w:hAnsi="Times New Roman" w:cs="Times New Roman"/>
          <w:sz w:val="20"/>
          <w:szCs w:val="20"/>
        </w:rPr>
        <w:noBreakHyphen/>
        <w:t>21 and miR</w:t>
      </w:r>
      <w:r w:rsidRPr="001135B6">
        <w:rPr>
          <w:rFonts w:ascii="Times New Roman" w:hAnsi="Times New Roman" w:cs="Times New Roman"/>
          <w:sz w:val="20"/>
          <w:szCs w:val="20"/>
        </w:rPr>
        <w:noBreakHyphen/>
        <w:t>29), hypertrophic structural remodeling (miR</w:t>
      </w:r>
      <w:r w:rsidRPr="001135B6">
        <w:rPr>
          <w:rFonts w:ascii="Times New Roman" w:hAnsi="Times New Roman" w:cs="Times New Roman"/>
          <w:sz w:val="20"/>
          <w:szCs w:val="20"/>
        </w:rPr>
        <w:noBreakHyphen/>
        <w:t>208), and cardiac ischaemia–reperfusion injury (miR</w:t>
      </w:r>
      <w:r w:rsidRPr="001135B6">
        <w:rPr>
          <w:rFonts w:ascii="Times New Roman" w:hAnsi="Times New Roman" w:cs="Times New Roman"/>
          <w:sz w:val="20"/>
          <w:szCs w:val="20"/>
        </w:rPr>
        <w:noBreakHyphen/>
        <w:t>150 and miR</w:t>
      </w:r>
      <w:r w:rsidRPr="001135B6">
        <w:rPr>
          <w:rFonts w:ascii="Times New Roman" w:hAnsi="Times New Roman" w:cs="Times New Roman"/>
          <w:sz w:val="20"/>
          <w:szCs w:val="20"/>
        </w:rPr>
        <w:noBreakHyphen/>
        <w:t>320).</w:t>
      </w:r>
      <w:r w:rsidRPr="001135B6">
        <w:rPr>
          <w:rFonts w:ascii="Times New Roman" w:hAnsi="Times New Roman" w:cs="Times New Roman"/>
          <w:b/>
          <w:bCs/>
          <w:sz w:val="20"/>
          <w:szCs w:val="20"/>
        </w:rPr>
        <w:t xml:space="preserve"> </w:t>
      </w:r>
      <w:r w:rsidRPr="001135B6">
        <w:rPr>
          <w:rFonts w:ascii="Times New Roman" w:hAnsi="Times New Roman" w:cs="Times New Roman"/>
          <w:b/>
          <w:bCs/>
          <w:sz w:val="20"/>
          <w:szCs w:val="20"/>
          <w:vertAlign w:val="superscript"/>
        </w:rPr>
        <w:t>[</w:t>
      </w:r>
      <w:r w:rsidR="005D4215" w:rsidRPr="001135B6">
        <w:rPr>
          <w:rFonts w:ascii="Times New Roman" w:hAnsi="Times New Roman" w:cs="Times New Roman"/>
          <w:b/>
          <w:bCs/>
          <w:sz w:val="20"/>
          <w:szCs w:val="20"/>
          <w:vertAlign w:val="superscript"/>
        </w:rPr>
        <w:t>48</w:t>
      </w:r>
      <w:r w:rsidRPr="001135B6">
        <w:rPr>
          <w:rFonts w:ascii="Times New Roman" w:hAnsi="Times New Roman" w:cs="Times New Roman"/>
          <w:b/>
          <w:bCs/>
          <w:sz w:val="20"/>
          <w:szCs w:val="20"/>
          <w:vertAlign w:val="superscript"/>
        </w:rPr>
        <w:t>]</w:t>
      </w:r>
    </w:p>
    <w:p w:rsidR="00EE4479" w:rsidRPr="001135B6" w:rsidRDefault="00EE4479" w:rsidP="00230D1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35B6">
        <w:rPr>
          <w:rFonts w:ascii="Times New Roman" w:hAnsi="Times New Roman" w:cs="Times New Roman"/>
          <w:b/>
          <w:bCs/>
          <w:sz w:val="20"/>
          <w:szCs w:val="20"/>
        </w:rPr>
        <w:t>miRNAs and megakaryopoiesis</w:t>
      </w:r>
    </w:p>
    <w:p w:rsidR="00EE4479" w:rsidRPr="001135B6" w:rsidRDefault="00EE4479" w:rsidP="00230D1F">
      <w:pPr>
        <w:pStyle w:val="Pa9"/>
        <w:snapToGrid w:val="0"/>
        <w:spacing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Megakaryocytes are derived from common myeloid pro</w:t>
      </w:r>
      <w:r w:rsidRPr="001135B6">
        <w:rPr>
          <w:rFonts w:ascii="Times New Roman" w:hAnsi="Times New Roman" w:cs="Times New Roman"/>
          <w:sz w:val="20"/>
          <w:szCs w:val="20"/>
        </w:rPr>
        <w:softHyphen/>
        <w:t>genitors, with platelets formed in turn from megakaryo</w:t>
      </w:r>
      <w:r w:rsidRPr="001135B6">
        <w:rPr>
          <w:rFonts w:ascii="Times New Roman" w:hAnsi="Times New Roman" w:cs="Times New Roman"/>
          <w:sz w:val="20"/>
          <w:szCs w:val="20"/>
        </w:rPr>
        <w:softHyphen/>
        <w:t>cytes. Most platelet-derived miRNAs are presumed to have been formed in the megakaryocyte. Of note, each mRNA has multiple miRNAs that bind and, given that each miRNA binds multiple mRNA targets, many miRNAs will regulate pathways in a ‘rheostat-like’ manner. miR</w:t>
      </w:r>
      <w:r w:rsidRPr="001135B6">
        <w:rPr>
          <w:rFonts w:ascii="Times New Roman" w:hAnsi="Times New Roman" w:cs="Times New Roman"/>
          <w:sz w:val="20"/>
          <w:szCs w:val="20"/>
        </w:rPr>
        <w:noBreakHyphen/>
        <w:t>155 is a common small RNA found in hematopoietic stem cells and implicated in platelet development. Specifically, up regulation of miR</w:t>
      </w:r>
      <w:r w:rsidRPr="001135B6">
        <w:rPr>
          <w:rFonts w:ascii="Times New Roman" w:hAnsi="Times New Roman" w:cs="Times New Roman"/>
          <w:sz w:val="20"/>
          <w:szCs w:val="20"/>
        </w:rPr>
        <w:noBreakHyphen/>
        <w:t>155 inhibits hematopoietic stem-cell differentiation into megakaryocytes, as shown by the transplantation of hematopoietic stem cells over expressing miR</w:t>
      </w:r>
      <w:r w:rsidRPr="001135B6">
        <w:rPr>
          <w:rFonts w:ascii="Times New Roman" w:hAnsi="Times New Roman" w:cs="Times New Roman"/>
          <w:sz w:val="20"/>
          <w:szCs w:val="20"/>
        </w:rPr>
        <w:noBreakHyphen/>
        <w:t>155 into mice whose bone marrow had been depleted, which resulted in reduced numbers of megakaryocytes.</w:t>
      </w:r>
      <w:r w:rsidR="005D4215" w:rsidRPr="001135B6">
        <w:rPr>
          <w:rFonts w:ascii="Times New Roman" w:hAnsi="Times New Roman" w:cs="Times New Roman"/>
          <w:b/>
          <w:bCs/>
          <w:sz w:val="20"/>
          <w:szCs w:val="20"/>
          <w:vertAlign w:val="superscript"/>
        </w:rPr>
        <w:t>[49</w:t>
      </w:r>
      <w:r w:rsidRPr="001135B6">
        <w:rPr>
          <w:rFonts w:ascii="Times New Roman" w:hAnsi="Times New Roman" w:cs="Times New Roman"/>
          <w:b/>
          <w:bCs/>
          <w:sz w:val="20"/>
          <w:szCs w:val="20"/>
          <w:vertAlign w:val="superscript"/>
        </w:rPr>
        <w:t>]</w:t>
      </w:r>
    </w:p>
    <w:p w:rsidR="00EE4479" w:rsidRPr="001135B6" w:rsidRDefault="00EE4479" w:rsidP="00230D1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35B6">
        <w:rPr>
          <w:rFonts w:ascii="Times New Roman" w:hAnsi="Times New Roman" w:cs="Times New Roman"/>
          <w:b/>
          <w:bCs/>
          <w:sz w:val="20"/>
          <w:szCs w:val="20"/>
        </w:rPr>
        <w:t>miRNAs in platelets</w:t>
      </w:r>
    </w:p>
    <w:p w:rsidR="00EE4479" w:rsidRPr="001135B6" w:rsidRDefault="00EE4479" w:rsidP="00230D1F">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1135B6">
        <w:rPr>
          <w:rFonts w:ascii="Times New Roman" w:hAnsi="Times New Roman" w:cs="Times New Roman"/>
          <w:sz w:val="20"/>
          <w:szCs w:val="20"/>
        </w:rPr>
        <w:t>Platelets are known to have miRNAs as well as Dicer and Argonaute protein complexes, thereby enabling the pro</w:t>
      </w:r>
      <w:r w:rsidRPr="001135B6">
        <w:rPr>
          <w:rFonts w:ascii="Times New Roman" w:hAnsi="Times New Roman" w:cs="Times New Roman"/>
          <w:sz w:val="20"/>
          <w:szCs w:val="20"/>
        </w:rPr>
        <w:softHyphen/>
        <w:t>cessing of pre</w:t>
      </w:r>
      <w:r w:rsidRPr="001135B6">
        <w:rPr>
          <w:rFonts w:ascii="Times New Roman" w:hAnsi="Times New Roman" w:cs="Times New Roman"/>
          <w:sz w:val="20"/>
          <w:szCs w:val="20"/>
        </w:rPr>
        <w:noBreakHyphen/>
        <w:t>RNAs to miRNAs and control of reporter transcripts. On the basis of transcriptomic profiling, the vast majority of common small RNAs in the platelet are miRNAs. Profiling from healthy human platelets has characterized 492 platelet miRNAs and 40 novel miRNAs, with the most abundant being members of the let</w:t>
      </w:r>
      <w:r w:rsidRPr="001135B6">
        <w:rPr>
          <w:rFonts w:ascii="Times New Roman" w:hAnsi="Times New Roman" w:cs="Times New Roman"/>
          <w:sz w:val="20"/>
          <w:szCs w:val="20"/>
        </w:rPr>
        <w:noBreakHyphen/>
        <w:t>7 family.</w:t>
      </w:r>
      <w:r w:rsidRPr="001135B6">
        <w:rPr>
          <w:rFonts w:ascii="Times New Roman" w:hAnsi="Times New Roman" w:cs="Times New Roman"/>
          <w:sz w:val="20"/>
          <w:szCs w:val="20"/>
          <w:vertAlign w:val="superscript"/>
        </w:rPr>
        <w:t>[</w:t>
      </w:r>
      <w:r w:rsidR="005D4215" w:rsidRPr="001135B6">
        <w:rPr>
          <w:rFonts w:ascii="Times New Roman" w:hAnsi="Times New Roman" w:cs="Times New Roman"/>
          <w:b/>
          <w:bCs/>
          <w:sz w:val="20"/>
          <w:szCs w:val="20"/>
          <w:vertAlign w:val="superscript"/>
        </w:rPr>
        <w:t>50</w:t>
      </w:r>
      <w:r w:rsidRPr="001135B6">
        <w:rPr>
          <w:rFonts w:ascii="Times New Roman" w:hAnsi="Times New Roman" w:cs="Times New Roman"/>
          <w:b/>
          <w:bCs/>
          <w:sz w:val="20"/>
          <w:szCs w:val="20"/>
          <w:vertAlign w:val="superscript"/>
        </w:rPr>
        <w:t>]</w:t>
      </w:r>
    </w:p>
    <w:p w:rsidR="00EE4479" w:rsidRPr="001135B6" w:rsidRDefault="00EE4479" w:rsidP="00230D1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35B6">
        <w:rPr>
          <w:rFonts w:ascii="Times New Roman" w:hAnsi="Times New Roman" w:cs="Times New Roman"/>
          <w:b/>
          <w:bCs/>
          <w:sz w:val="20"/>
          <w:szCs w:val="20"/>
        </w:rPr>
        <w:t>Effects on platelet function</w:t>
      </w:r>
    </w:p>
    <w:p w:rsidR="00EE4479" w:rsidRPr="001135B6" w:rsidRDefault="00EE4479" w:rsidP="00230D1F">
      <w:pPr>
        <w:pStyle w:val="Pa7"/>
        <w:snapToGrid w:val="0"/>
        <w:spacing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Transcripts are present in platelets in variable quantities and are associated with specific human phenotypes and disease states,</w:t>
      </w:r>
      <w:r w:rsidRPr="001135B6">
        <w:rPr>
          <w:rFonts w:ascii="Times New Roman" w:hAnsi="Times New Roman" w:cs="Times New Roman"/>
          <w:b/>
          <w:bCs/>
          <w:sz w:val="20"/>
          <w:szCs w:val="20"/>
        </w:rPr>
        <w:t xml:space="preserve"> </w:t>
      </w:r>
      <w:r w:rsidRPr="001135B6">
        <w:rPr>
          <w:rFonts w:ascii="Times New Roman" w:hAnsi="Times New Roman" w:cs="Times New Roman"/>
          <w:b/>
          <w:bCs/>
          <w:sz w:val="20"/>
          <w:szCs w:val="20"/>
          <w:vertAlign w:val="superscript"/>
        </w:rPr>
        <w:t>[</w:t>
      </w:r>
      <w:r w:rsidR="005D4215" w:rsidRPr="001135B6">
        <w:rPr>
          <w:rFonts w:ascii="Times New Roman" w:hAnsi="Times New Roman" w:cs="Times New Roman"/>
          <w:b/>
          <w:bCs/>
          <w:sz w:val="20"/>
          <w:szCs w:val="20"/>
          <w:vertAlign w:val="superscript"/>
        </w:rPr>
        <w:t>51</w:t>
      </w:r>
      <w:r w:rsidRPr="001135B6">
        <w:rPr>
          <w:rFonts w:ascii="Times New Roman" w:hAnsi="Times New Roman" w:cs="Times New Roman"/>
          <w:b/>
          <w:bCs/>
          <w:sz w:val="20"/>
          <w:szCs w:val="20"/>
          <w:vertAlign w:val="superscript"/>
        </w:rPr>
        <w:t>]</w:t>
      </w:r>
      <w:r w:rsidRPr="001135B6">
        <w:rPr>
          <w:rFonts w:ascii="Times New Roman" w:hAnsi="Times New Roman" w:cs="Times New Roman"/>
          <w:sz w:val="20"/>
          <w:szCs w:val="20"/>
        </w:rPr>
        <w:t xml:space="preserve"> but whether the platelet miRNA sig</w:t>
      </w:r>
      <w:r w:rsidRPr="001135B6">
        <w:rPr>
          <w:rFonts w:ascii="Times New Roman" w:hAnsi="Times New Roman" w:cs="Times New Roman"/>
          <w:sz w:val="20"/>
          <w:szCs w:val="20"/>
        </w:rPr>
        <w:softHyphen/>
        <w:t xml:space="preserve">nature reflects or influences platelet function remains unknown. Such an association is certainly suggested by the distinct </w:t>
      </w:r>
      <w:r w:rsidRPr="001135B6">
        <w:rPr>
          <w:rFonts w:ascii="Times New Roman" w:hAnsi="Times New Roman" w:cs="Times New Roman"/>
          <w:sz w:val="20"/>
          <w:szCs w:val="20"/>
        </w:rPr>
        <w:lastRenderedPageBreak/>
        <w:t>platelet miRNA profiles linked with age and sex as well as diseases.</w:t>
      </w:r>
      <w:r w:rsidRPr="001135B6">
        <w:rPr>
          <w:rFonts w:ascii="Times New Roman" w:hAnsi="Times New Roman" w:cs="Times New Roman"/>
          <w:b/>
          <w:bCs/>
          <w:sz w:val="20"/>
          <w:szCs w:val="20"/>
          <w:vertAlign w:val="superscript"/>
        </w:rPr>
        <w:t>[</w:t>
      </w:r>
      <w:r w:rsidR="005D4215" w:rsidRPr="001135B6">
        <w:rPr>
          <w:rFonts w:ascii="Times New Roman" w:hAnsi="Times New Roman" w:cs="Times New Roman"/>
          <w:b/>
          <w:bCs/>
          <w:sz w:val="20"/>
          <w:szCs w:val="20"/>
          <w:vertAlign w:val="superscript"/>
        </w:rPr>
        <w:t>52</w:t>
      </w:r>
      <w:r w:rsidRPr="001135B6">
        <w:rPr>
          <w:rFonts w:ascii="Times New Roman" w:hAnsi="Times New Roman" w:cs="Times New Roman"/>
          <w:b/>
          <w:bCs/>
          <w:sz w:val="20"/>
          <w:szCs w:val="20"/>
          <w:vertAlign w:val="superscript"/>
        </w:rPr>
        <w:t>]</w:t>
      </w:r>
    </w:p>
    <w:p w:rsidR="00EE4479" w:rsidRPr="001135B6" w:rsidRDefault="00EE4479" w:rsidP="00230D1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35B6">
        <w:rPr>
          <w:rFonts w:ascii="Times New Roman" w:hAnsi="Times New Roman" w:cs="Times New Roman"/>
          <w:b/>
          <w:bCs/>
          <w:sz w:val="20"/>
          <w:szCs w:val="20"/>
        </w:rPr>
        <w:t>Roles in cardiovascular disease</w:t>
      </w:r>
    </w:p>
    <w:p w:rsidR="00EE4479" w:rsidRPr="001135B6" w:rsidRDefault="001018CA" w:rsidP="00230D1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The</w:t>
      </w:r>
      <w:r w:rsidR="00EE4479" w:rsidRPr="001135B6">
        <w:rPr>
          <w:rFonts w:ascii="Times New Roman" w:hAnsi="Times New Roman" w:cs="Times New Roman"/>
          <w:sz w:val="20"/>
          <w:szCs w:val="20"/>
        </w:rPr>
        <w:t xml:space="preserve"> platelet miRNA profile that is associated with myocardial infarction is distinct from that of other cell types and plasma.</w:t>
      </w:r>
      <w:r w:rsidR="001135B6">
        <w:rPr>
          <w:rFonts w:ascii="Times New Roman" w:hAnsi="Times New Roman" w:cs="Times New Roman"/>
          <w:b/>
          <w:bCs/>
          <w:sz w:val="20"/>
          <w:szCs w:val="20"/>
        </w:rPr>
        <w:t xml:space="preserve"> </w:t>
      </w:r>
      <w:r w:rsidR="00EE4479" w:rsidRPr="001135B6">
        <w:rPr>
          <w:rFonts w:ascii="Times New Roman" w:hAnsi="Times New Roman" w:cs="Times New Roman"/>
          <w:sz w:val="20"/>
          <w:szCs w:val="20"/>
        </w:rPr>
        <w:t>Moreover, platelet miRNA signatures differ between patients with ST-segment elevation myocardial infarction (STEMI), typically a more thrombosis-dependent form of myocardial infarc</w:t>
      </w:r>
      <w:r w:rsidR="00EE4479" w:rsidRPr="001135B6">
        <w:rPr>
          <w:rFonts w:ascii="Times New Roman" w:hAnsi="Times New Roman" w:cs="Times New Roman"/>
          <w:sz w:val="20"/>
          <w:szCs w:val="20"/>
        </w:rPr>
        <w:softHyphen/>
        <w:t>tion, and those with non-STEMI, suggesting that plate</w:t>
      </w:r>
      <w:r w:rsidR="00EE4479" w:rsidRPr="001135B6">
        <w:rPr>
          <w:rFonts w:ascii="Times New Roman" w:hAnsi="Times New Roman" w:cs="Times New Roman"/>
          <w:sz w:val="20"/>
          <w:szCs w:val="20"/>
        </w:rPr>
        <w:softHyphen/>
        <w:t>let levels of important miRNAs might influence platelet thrombogenicity and type of infarction.</w:t>
      </w:r>
      <w:r w:rsidR="00EE4479" w:rsidRPr="001135B6">
        <w:rPr>
          <w:rFonts w:ascii="Times New Roman" w:hAnsi="Times New Roman" w:cs="Times New Roman"/>
          <w:b/>
          <w:bCs/>
          <w:sz w:val="20"/>
          <w:szCs w:val="20"/>
          <w:vertAlign w:val="superscript"/>
        </w:rPr>
        <w:t>[</w:t>
      </w:r>
      <w:r w:rsidR="005D4215" w:rsidRPr="001135B6">
        <w:rPr>
          <w:rFonts w:ascii="Times New Roman" w:hAnsi="Times New Roman" w:cs="Times New Roman"/>
          <w:b/>
          <w:bCs/>
          <w:sz w:val="20"/>
          <w:szCs w:val="20"/>
          <w:vertAlign w:val="superscript"/>
        </w:rPr>
        <w:t>53</w:t>
      </w:r>
      <w:r w:rsidR="00EE4479" w:rsidRPr="001135B6">
        <w:rPr>
          <w:rFonts w:ascii="Times New Roman" w:hAnsi="Times New Roman" w:cs="Times New Roman"/>
          <w:b/>
          <w:bCs/>
          <w:sz w:val="20"/>
          <w:szCs w:val="20"/>
          <w:vertAlign w:val="superscript"/>
        </w:rPr>
        <w:t>]</w:t>
      </w:r>
    </w:p>
    <w:p w:rsidR="00EE4479" w:rsidRPr="001135B6" w:rsidRDefault="00EE4479" w:rsidP="00230D1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35B6">
        <w:rPr>
          <w:rFonts w:ascii="Times New Roman" w:hAnsi="Times New Roman" w:cs="Times New Roman"/>
          <w:b/>
          <w:bCs/>
          <w:sz w:val="20"/>
          <w:szCs w:val="20"/>
        </w:rPr>
        <w:t>Role of inflammation and oxidative stress in platelet activation</w:t>
      </w:r>
    </w:p>
    <w:p w:rsidR="00EE4479" w:rsidRPr="001135B6" w:rsidRDefault="00EE4479" w:rsidP="00230D1F">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1135B6">
        <w:rPr>
          <w:rFonts w:ascii="Times New Roman" w:hAnsi="Times New Roman" w:cs="Times New Roman"/>
          <w:sz w:val="20"/>
          <w:szCs w:val="20"/>
        </w:rPr>
        <w:t xml:space="preserve">Involvement of inflammation in cardiovascular disease is well defined. Circulating platelets are affected by this metabolic disruption and by inflammatory mediators synthesized and/or released on contact with inflammatory signals. Platelets are known to play a major role in this process and have been identified as targets and players in inflammation-induced cardiovascular disease. </w:t>
      </w:r>
      <w:r w:rsidR="002E7A72" w:rsidRPr="001135B6">
        <w:rPr>
          <w:rFonts w:ascii="Times New Roman" w:hAnsi="Times New Roman" w:cs="Times New Roman"/>
          <w:b/>
          <w:bCs/>
          <w:sz w:val="20"/>
          <w:szCs w:val="20"/>
          <w:vertAlign w:val="superscript"/>
        </w:rPr>
        <w:t>[</w:t>
      </w:r>
      <w:r w:rsidRPr="001135B6">
        <w:rPr>
          <w:rFonts w:ascii="Times New Roman" w:hAnsi="Times New Roman" w:cs="Times New Roman"/>
          <w:b/>
          <w:bCs/>
          <w:sz w:val="20"/>
          <w:szCs w:val="20"/>
          <w:vertAlign w:val="superscript"/>
        </w:rPr>
        <w:t xml:space="preserve"> </w:t>
      </w:r>
      <w:r w:rsidR="005D4215" w:rsidRPr="001135B6">
        <w:rPr>
          <w:rFonts w:ascii="Times New Roman" w:hAnsi="Times New Roman" w:cs="Times New Roman"/>
          <w:b/>
          <w:bCs/>
          <w:sz w:val="20"/>
          <w:szCs w:val="20"/>
          <w:vertAlign w:val="superscript"/>
        </w:rPr>
        <w:t>54</w:t>
      </w:r>
      <w:r w:rsidRPr="001135B6">
        <w:rPr>
          <w:rFonts w:ascii="Times New Roman" w:hAnsi="Times New Roman" w:cs="Times New Roman"/>
          <w:b/>
          <w:bCs/>
          <w:sz w:val="20"/>
          <w:szCs w:val="20"/>
          <w:vertAlign w:val="superscript"/>
        </w:rPr>
        <w:t>]</w:t>
      </w:r>
    </w:p>
    <w:p w:rsidR="00EE4479" w:rsidRPr="001135B6" w:rsidRDefault="00EE4479" w:rsidP="00230D1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35B6">
        <w:rPr>
          <w:rFonts w:ascii="Times New Roman" w:hAnsi="Times New Roman" w:cs="Times New Roman"/>
          <w:b/>
          <w:bCs/>
          <w:sz w:val="20"/>
          <w:szCs w:val="20"/>
        </w:rPr>
        <w:t>Platelet-Derived CD40L</w:t>
      </w:r>
    </w:p>
    <w:p w:rsidR="00EE4479" w:rsidRPr="001135B6" w:rsidRDefault="00EE4479" w:rsidP="00230D1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35B6">
        <w:rPr>
          <w:rFonts w:ascii="Times New Roman" w:hAnsi="Times New Roman" w:cs="Times New Roman"/>
          <w:b/>
          <w:bCs/>
          <w:sz w:val="20"/>
          <w:szCs w:val="20"/>
        </w:rPr>
        <w:t>The Switch-Hitting Player of Cardiovascular Disease</w:t>
      </w:r>
    </w:p>
    <w:p w:rsidR="00EE4479" w:rsidRPr="001135B6" w:rsidRDefault="00EE4479" w:rsidP="00230D1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Emerging data suggest that CD40L may be at the heart of the atherosclerotic process. What makes CD40L so unique? Its localization and its multifunctionality. CD40L is a surprisingly abundant protein in platelets and may have roles in the inflammatory aspects of atherosclerotic lesion progression, and thrombosis</w:t>
      </w:r>
      <w:r w:rsidR="005D4215" w:rsidRPr="001135B6">
        <w:rPr>
          <w:rFonts w:ascii="Times New Roman" w:hAnsi="Times New Roman" w:cs="Times New Roman"/>
          <w:b/>
          <w:bCs/>
          <w:sz w:val="20"/>
          <w:szCs w:val="20"/>
        </w:rPr>
        <w:t>.</w:t>
      </w:r>
      <w:r w:rsidR="001135B6">
        <w:rPr>
          <w:rFonts w:ascii="Times New Roman" w:hAnsi="Times New Roman" w:cs="Times New Roman"/>
          <w:b/>
          <w:bCs/>
          <w:sz w:val="20"/>
          <w:szCs w:val="20"/>
        </w:rPr>
        <w:t xml:space="preserve"> </w:t>
      </w:r>
      <w:r w:rsidR="005D4215" w:rsidRPr="001135B6">
        <w:rPr>
          <w:rFonts w:ascii="Times New Roman" w:hAnsi="Times New Roman" w:cs="Times New Roman"/>
          <w:b/>
          <w:bCs/>
          <w:sz w:val="20"/>
          <w:szCs w:val="20"/>
          <w:vertAlign w:val="superscript"/>
        </w:rPr>
        <w:t>[55</w:t>
      </w:r>
      <w:r w:rsidRPr="001135B6">
        <w:rPr>
          <w:rFonts w:ascii="Times New Roman" w:hAnsi="Times New Roman" w:cs="Times New Roman"/>
          <w:b/>
          <w:bCs/>
          <w:sz w:val="20"/>
          <w:szCs w:val="20"/>
          <w:vertAlign w:val="superscript"/>
        </w:rPr>
        <w:t>]</w:t>
      </w:r>
    </w:p>
    <w:p w:rsidR="00EE4479" w:rsidRPr="001135B6" w:rsidRDefault="00EE4479" w:rsidP="00230D1F">
      <w:pPr>
        <w:autoSpaceDE w:val="0"/>
        <w:autoSpaceDN w:val="0"/>
        <w:bidi w:val="0"/>
        <w:adjustRightInd w:val="0"/>
        <w:snapToGrid w:val="0"/>
        <w:spacing w:after="0" w:line="240" w:lineRule="auto"/>
        <w:jc w:val="both"/>
        <w:rPr>
          <w:rFonts w:ascii="Times New Roman" w:hAnsi="Times New Roman" w:cs="Times New Roman"/>
          <w:sz w:val="20"/>
          <w:szCs w:val="20"/>
        </w:rPr>
      </w:pPr>
      <w:r w:rsidRPr="001135B6">
        <w:rPr>
          <w:rFonts w:ascii="Times New Roman" w:hAnsi="Times New Roman" w:cs="Times New Roman"/>
          <w:b/>
          <w:bCs/>
          <w:sz w:val="20"/>
          <w:szCs w:val="20"/>
        </w:rPr>
        <w:t>CD40L</w:t>
      </w:r>
    </w:p>
    <w:p w:rsidR="00EE4479" w:rsidRPr="001135B6" w:rsidRDefault="00EE4479" w:rsidP="00230D1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CD40L is a trimeric, transmembrane protein of the tumor necrosis factor family that was originally identified on cells of the immune system (activated CD4 cells, mast cells,</w:t>
      </w:r>
    </w:p>
    <w:p w:rsidR="00EE4479" w:rsidRPr="001135B6" w:rsidRDefault="00EE4479" w:rsidP="00230D1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basophils, eosinophils, and natural killer cells). The role of CD40L in the immune response involves binding to its receptor on B cells, CD40, to induce B-cell proliferation, generate memory B cells, block B-cell apoptosis, and mediate antibody class switching. However, it was subsequently shown that CD40L and CD40 are also present on several cells of the vasculature, including endothelial cells, smooth muscle cells, monocytes, and macrophages.</w:t>
      </w:r>
      <w:r w:rsidR="005D4215" w:rsidRPr="001135B6">
        <w:rPr>
          <w:rFonts w:ascii="Times New Roman" w:hAnsi="Times New Roman" w:cs="Times New Roman"/>
          <w:b/>
          <w:bCs/>
          <w:sz w:val="20"/>
          <w:szCs w:val="20"/>
        </w:rPr>
        <w:t xml:space="preserve"> </w:t>
      </w:r>
      <w:r w:rsidR="005D4215" w:rsidRPr="001135B6">
        <w:rPr>
          <w:rFonts w:ascii="Times New Roman" w:hAnsi="Times New Roman" w:cs="Times New Roman"/>
          <w:b/>
          <w:bCs/>
          <w:sz w:val="20"/>
          <w:szCs w:val="20"/>
          <w:vertAlign w:val="superscript"/>
        </w:rPr>
        <w:t>[56</w:t>
      </w:r>
      <w:r w:rsidRPr="001135B6">
        <w:rPr>
          <w:rFonts w:ascii="Times New Roman" w:hAnsi="Times New Roman" w:cs="Times New Roman"/>
          <w:b/>
          <w:bCs/>
          <w:sz w:val="20"/>
          <w:szCs w:val="20"/>
          <w:vertAlign w:val="superscript"/>
        </w:rPr>
        <w:t>]</w:t>
      </w:r>
    </w:p>
    <w:p w:rsidR="00EE4479" w:rsidRPr="001135B6" w:rsidRDefault="00EE4479" w:rsidP="00230D1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35B6">
        <w:rPr>
          <w:rFonts w:ascii="Times New Roman" w:hAnsi="Times New Roman" w:cs="Times New Roman"/>
          <w:b/>
          <w:bCs/>
          <w:sz w:val="20"/>
          <w:szCs w:val="20"/>
        </w:rPr>
        <w:t>The Platelet–CD40L Axis</w:t>
      </w:r>
    </w:p>
    <w:p w:rsidR="00EE4479" w:rsidRPr="001135B6" w:rsidRDefault="00EE4479" w:rsidP="00230D1F">
      <w:pPr>
        <w:autoSpaceDE w:val="0"/>
        <w:autoSpaceDN w:val="0"/>
        <w:bidi w:val="0"/>
        <w:adjustRightInd w:val="0"/>
        <w:snapToGrid w:val="0"/>
        <w:spacing w:after="0" w:line="240" w:lineRule="auto"/>
        <w:ind w:firstLine="425"/>
        <w:jc w:val="both"/>
        <w:rPr>
          <w:rFonts w:ascii="Times New Roman" w:hAnsi="Times New Roman" w:cs="Times New Roman"/>
          <w:b/>
          <w:bCs/>
          <w:sz w:val="20"/>
          <w:szCs w:val="20"/>
          <w:vertAlign w:val="superscript"/>
        </w:rPr>
      </w:pPr>
      <w:r w:rsidRPr="001135B6">
        <w:rPr>
          <w:rFonts w:ascii="Times New Roman" w:hAnsi="Times New Roman" w:cs="Times New Roman"/>
          <w:sz w:val="20"/>
          <w:szCs w:val="20"/>
        </w:rPr>
        <w:t>It</w:t>
      </w:r>
      <w:r w:rsidRPr="001135B6">
        <w:rPr>
          <w:rFonts w:ascii="Times New Roman" w:hAnsi="Times New Roman" w:cs="Times New Roman"/>
          <w:sz w:val="20"/>
          <w:szCs w:val="20"/>
          <w:lang w:bidi="ar-EG"/>
        </w:rPr>
        <w:t xml:space="preserve"> </w:t>
      </w:r>
      <w:r w:rsidRPr="001135B6">
        <w:rPr>
          <w:rFonts w:ascii="Times New Roman" w:hAnsi="Times New Roman" w:cs="Times New Roman"/>
          <w:sz w:val="20"/>
          <w:szCs w:val="20"/>
        </w:rPr>
        <w:t>suggests that chronic activation of the vessel wall contributes</w:t>
      </w:r>
      <w:r w:rsidRPr="001135B6">
        <w:rPr>
          <w:rFonts w:ascii="Times New Roman" w:hAnsi="Times New Roman" w:cs="Times New Roman"/>
          <w:sz w:val="20"/>
          <w:szCs w:val="20"/>
          <w:lang w:bidi="ar-EG"/>
        </w:rPr>
        <w:t xml:space="preserve"> </w:t>
      </w:r>
      <w:r w:rsidRPr="001135B6">
        <w:rPr>
          <w:rFonts w:ascii="Times New Roman" w:hAnsi="Times New Roman" w:cs="Times New Roman"/>
          <w:sz w:val="20"/>
          <w:szCs w:val="20"/>
        </w:rPr>
        <w:t>to the recruitment of platelets, which in turn allows further</w:t>
      </w:r>
      <w:r w:rsidRPr="001135B6">
        <w:rPr>
          <w:rFonts w:ascii="Times New Roman" w:hAnsi="Times New Roman" w:cs="Times New Roman"/>
          <w:sz w:val="20"/>
          <w:szCs w:val="20"/>
          <w:lang w:bidi="ar-EG"/>
        </w:rPr>
        <w:t xml:space="preserve"> </w:t>
      </w:r>
      <w:r w:rsidRPr="001135B6">
        <w:rPr>
          <w:rFonts w:ascii="Times New Roman" w:hAnsi="Times New Roman" w:cs="Times New Roman"/>
          <w:sz w:val="20"/>
          <w:szCs w:val="20"/>
        </w:rPr>
        <w:t>endothelium damage. The theory of platelet recruitment on a</w:t>
      </w:r>
      <w:r w:rsidRPr="001135B6">
        <w:rPr>
          <w:rFonts w:ascii="Times New Roman" w:hAnsi="Times New Roman" w:cs="Times New Roman"/>
          <w:sz w:val="20"/>
          <w:szCs w:val="20"/>
          <w:lang w:bidi="ar-EG"/>
        </w:rPr>
        <w:t xml:space="preserve"> </w:t>
      </w:r>
      <w:r w:rsidRPr="001135B6">
        <w:rPr>
          <w:rFonts w:ascii="Times New Roman" w:hAnsi="Times New Roman" w:cs="Times New Roman"/>
          <w:sz w:val="20"/>
          <w:szCs w:val="20"/>
        </w:rPr>
        <w:t>physically intact but functionally dysregulated endothelium</w:t>
      </w:r>
      <w:r w:rsidRPr="001135B6">
        <w:rPr>
          <w:rFonts w:ascii="Times New Roman" w:hAnsi="Times New Roman" w:cs="Times New Roman"/>
          <w:sz w:val="20"/>
          <w:szCs w:val="20"/>
          <w:lang w:bidi="ar-EG"/>
        </w:rPr>
        <w:t xml:space="preserve"> </w:t>
      </w:r>
      <w:r w:rsidRPr="001135B6">
        <w:rPr>
          <w:rFonts w:ascii="Times New Roman" w:hAnsi="Times New Roman" w:cs="Times New Roman"/>
          <w:sz w:val="20"/>
          <w:szCs w:val="20"/>
        </w:rPr>
        <w:t>seems even more relevant, because activated endothelial cells</w:t>
      </w:r>
      <w:r w:rsidRPr="001135B6">
        <w:rPr>
          <w:rFonts w:ascii="Times New Roman" w:hAnsi="Times New Roman" w:cs="Times New Roman"/>
          <w:sz w:val="20"/>
          <w:szCs w:val="20"/>
          <w:lang w:bidi="ar-EG"/>
        </w:rPr>
        <w:t xml:space="preserve"> </w:t>
      </w:r>
      <w:r w:rsidRPr="001135B6">
        <w:rPr>
          <w:rFonts w:ascii="Times New Roman" w:hAnsi="Times New Roman" w:cs="Times New Roman"/>
          <w:sz w:val="20"/>
          <w:szCs w:val="20"/>
        </w:rPr>
        <w:t>support platelet rolling, their translocation, and occasionally</w:t>
      </w:r>
      <w:r w:rsidRPr="001135B6">
        <w:rPr>
          <w:rFonts w:ascii="Times New Roman" w:hAnsi="Times New Roman" w:cs="Times New Roman"/>
          <w:sz w:val="20"/>
          <w:szCs w:val="20"/>
          <w:lang w:bidi="ar-EG"/>
        </w:rPr>
        <w:t xml:space="preserve"> </w:t>
      </w:r>
      <w:r w:rsidRPr="001135B6">
        <w:rPr>
          <w:rFonts w:ascii="Times New Roman" w:hAnsi="Times New Roman" w:cs="Times New Roman"/>
          <w:sz w:val="20"/>
          <w:szCs w:val="20"/>
        </w:rPr>
        <w:t xml:space="preserve">their adherence. Pioneering studies of </w:t>
      </w:r>
      <w:r w:rsidRPr="001135B6">
        <w:rPr>
          <w:rFonts w:ascii="Times New Roman" w:hAnsi="Times New Roman" w:cs="Times New Roman"/>
          <w:b/>
          <w:bCs/>
          <w:sz w:val="20"/>
          <w:szCs w:val="20"/>
        </w:rPr>
        <w:t xml:space="preserve">Dr </w:t>
      </w:r>
      <w:r w:rsidRPr="001135B6">
        <w:rPr>
          <w:rFonts w:ascii="Times New Roman" w:hAnsi="Times New Roman" w:cs="Times New Roman"/>
          <w:b/>
          <w:bCs/>
          <w:sz w:val="20"/>
          <w:szCs w:val="20"/>
        </w:rPr>
        <w:lastRenderedPageBreak/>
        <w:t xml:space="preserve">E.J. Bowie </w:t>
      </w:r>
      <w:r w:rsidRPr="001135B6">
        <w:rPr>
          <w:rFonts w:ascii="Times New Roman" w:hAnsi="Times New Roman" w:cs="Times New Roman"/>
          <w:sz w:val="20"/>
          <w:szCs w:val="20"/>
        </w:rPr>
        <w:t>and</w:t>
      </w:r>
      <w:r w:rsidRPr="001135B6">
        <w:rPr>
          <w:rFonts w:ascii="Times New Roman" w:hAnsi="Times New Roman" w:cs="Times New Roman"/>
          <w:sz w:val="20"/>
          <w:szCs w:val="20"/>
          <w:lang w:bidi="ar-EG"/>
        </w:rPr>
        <w:t xml:space="preserve"> </w:t>
      </w:r>
      <w:r w:rsidRPr="001135B6">
        <w:rPr>
          <w:rFonts w:ascii="Times New Roman" w:hAnsi="Times New Roman" w:cs="Times New Roman"/>
          <w:b/>
          <w:bCs/>
          <w:sz w:val="20"/>
          <w:szCs w:val="20"/>
        </w:rPr>
        <w:t>coworkers</w:t>
      </w:r>
      <w:r w:rsidRPr="001135B6">
        <w:rPr>
          <w:rFonts w:ascii="Times New Roman" w:hAnsi="Times New Roman" w:cs="Times New Roman"/>
          <w:sz w:val="20"/>
          <w:szCs w:val="20"/>
        </w:rPr>
        <w:t xml:space="preserve"> also established that the lack of von Willebrand</w:t>
      </w:r>
      <w:r w:rsidRPr="001135B6">
        <w:rPr>
          <w:rFonts w:ascii="Times New Roman" w:hAnsi="Times New Roman" w:cs="Times New Roman"/>
          <w:sz w:val="20"/>
          <w:szCs w:val="20"/>
          <w:lang w:bidi="ar-EG"/>
        </w:rPr>
        <w:t xml:space="preserve"> </w:t>
      </w:r>
      <w:r w:rsidRPr="001135B6">
        <w:rPr>
          <w:rFonts w:ascii="Times New Roman" w:hAnsi="Times New Roman" w:cs="Times New Roman"/>
          <w:sz w:val="20"/>
          <w:szCs w:val="20"/>
        </w:rPr>
        <w:t>Factor (the principal ligand mediating platelet aggregation</w:t>
      </w:r>
      <w:r w:rsidRPr="001135B6">
        <w:rPr>
          <w:rFonts w:ascii="Times New Roman" w:hAnsi="Times New Roman" w:cs="Times New Roman"/>
          <w:sz w:val="20"/>
          <w:szCs w:val="20"/>
          <w:lang w:bidi="ar-EG"/>
        </w:rPr>
        <w:t xml:space="preserve"> </w:t>
      </w:r>
      <w:r w:rsidRPr="001135B6">
        <w:rPr>
          <w:rFonts w:ascii="Times New Roman" w:hAnsi="Times New Roman" w:cs="Times New Roman"/>
          <w:sz w:val="20"/>
          <w:szCs w:val="20"/>
        </w:rPr>
        <w:t>under high shear rates) affected atherosclerotic lesion progression,</w:t>
      </w:r>
      <w:r w:rsidRPr="001135B6">
        <w:rPr>
          <w:rFonts w:ascii="Times New Roman" w:hAnsi="Times New Roman" w:cs="Times New Roman"/>
          <w:sz w:val="20"/>
          <w:szCs w:val="20"/>
          <w:lang w:bidi="ar-EG"/>
        </w:rPr>
        <w:t xml:space="preserve"> </w:t>
      </w:r>
      <w:r w:rsidRPr="001135B6">
        <w:rPr>
          <w:rFonts w:ascii="Times New Roman" w:hAnsi="Times New Roman" w:cs="Times New Roman"/>
          <w:sz w:val="20"/>
          <w:szCs w:val="20"/>
        </w:rPr>
        <w:t>which further validated this hypothesis. Because</w:t>
      </w:r>
      <w:r w:rsidRPr="001135B6">
        <w:rPr>
          <w:rFonts w:ascii="Times New Roman" w:hAnsi="Times New Roman" w:cs="Times New Roman"/>
          <w:sz w:val="20"/>
          <w:szCs w:val="20"/>
          <w:lang w:bidi="ar-EG"/>
        </w:rPr>
        <w:t xml:space="preserve"> </w:t>
      </w:r>
      <w:r w:rsidRPr="001135B6">
        <w:rPr>
          <w:rFonts w:ascii="Times New Roman" w:hAnsi="Times New Roman" w:cs="Times New Roman"/>
          <w:sz w:val="20"/>
          <w:szCs w:val="20"/>
        </w:rPr>
        <w:t>platelets in their granules possess a large range of proinflammatory</w:t>
      </w:r>
      <w:r w:rsidRPr="001135B6">
        <w:rPr>
          <w:rFonts w:ascii="Times New Roman" w:hAnsi="Times New Roman" w:cs="Times New Roman"/>
          <w:sz w:val="20"/>
          <w:szCs w:val="20"/>
          <w:lang w:bidi="ar-EG"/>
        </w:rPr>
        <w:t xml:space="preserve"> </w:t>
      </w:r>
      <w:r w:rsidRPr="001135B6">
        <w:rPr>
          <w:rFonts w:ascii="Times New Roman" w:hAnsi="Times New Roman" w:cs="Times New Roman"/>
          <w:sz w:val="20"/>
          <w:szCs w:val="20"/>
        </w:rPr>
        <w:t>molecules, such as transforming growth factor-_,</w:t>
      </w:r>
      <w:r w:rsidRPr="001135B6">
        <w:rPr>
          <w:rFonts w:ascii="Times New Roman" w:hAnsi="Times New Roman" w:cs="Times New Roman"/>
          <w:sz w:val="20"/>
          <w:szCs w:val="20"/>
          <w:lang w:bidi="ar-EG"/>
        </w:rPr>
        <w:t xml:space="preserve"> </w:t>
      </w:r>
      <w:r w:rsidRPr="001135B6">
        <w:rPr>
          <w:rFonts w:ascii="Times New Roman" w:hAnsi="Times New Roman" w:cs="Times New Roman"/>
          <w:sz w:val="20"/>
          <w:szCs w:val="20"/>
        </w:rPr>
        <w:t>platelet factor-4, RANTES, and P-selectin, a direct link</w:t>
      </w:r>
      <w:r w:rsidRPr="001135B6">
        <w:rPr>
          <w:rFonts w:ascii="Times New Roman" w:hAnsi="Times New Roman" w:cs="Times New Roman"/>
          <w:sz w:val="20"/>
          <w:szCs w:val="20"/>
          <w:lang w:bidi="ar-EG"/>
        </w:rPr>
        <w:t xml:space="preserve"> </w:t>
      </w:r>
      <w:r w:rsidRPr="001135B6">
        <w:rPr>
          <w:rFonts w:ascii="Times New Roman" w:hAnsi="Times New Roman" w:cs="Times New Roman"/>
          <w:sz w:val="20"/>
          <w:szCs w:val="20"/>
        </w:rPr>
        <w:t>between platelets, inflammation, and atherosclerosis was far</w:t>
      </w:r>
      <w:r w:rsidRPr="001135B6">
        <w:rPr>
          <w:rFonts w:ascii="Times New Roman" w:hAnsi="Times New Roman" w:cs="Times New Roman"/>
          <w:sz w:val="20"/>
          <w:szCs w:val="20"/>
          <w:lang w:bidi="ar-EG"/>
        </w:rPr>
        <w:t xml:space="preserve"> </w:t>
      </w:r>
      <w:r w:rsidRPr="001135B6">
        <w:rPr>
          <w:rFonts w:ascii="Times New Roman" w:hAnsi="Times New Roman" w:cs="Times New Roman"/>
          <w:sz w:val="20"/>
          <w:szCs w:val="20"/>
        </w:rPr>
        <w:t>from being speculative.</w:t>
      </w:r>
      <w:r w:rsidR="00AD4E8A" w:rsidRPr="001135B6">
        <w:rPr>
          <w:rFonts w:ascii="Times New Roman" w:hAnsi="Times New Roman" w:cs="Times New Roman"/>
          <w:b/>
          <w:bCs/>
          <w:sz w:val="20"/>
          <w:szCs w:val="20"/>
        </w:rPr>
        <w:t xml:space="preserve"> </w:t>
      </w:r>
      <w:r w:rsidR="00AD4E8A" w:rsidRPr="001135B6">
        <w:rPr>
          <w:rFonts w:ascii="Times New Roman" w:hAnsi="Times New Roman" w:cs="Times New Roman"/>
          <w:b/>
          <w:bCs/>
          <w:sz w:val="20"/>
          <w:szCs w:val="20"/>
          <w:vertAlign w:val="superscript"/>
        </w:rPr>
        <w:t>[57</w:t>
      </w:r>
      <w:r w:rsidRPr="001135B6">
        <w:rPr>
          <w:rFonts w:ascii="Times New Roman" w:hAnsi="Times New Roman" w:cs="Times New Roman"/>
          <w:b/>
          <w:bCs/>
          <w:sz w:val="20"/>
          <w:szCs w:val="20"/>
          <w:vertAlign w:val="superscript"/>
        </w:rPr>
        <w:t>]</w:t>
      </w:r>
    </w:p>
    <w:p w:rsidR="00AD4E8A" w:rsidRPr="001135B6" w:rsidRDefault="00EE4479" w:rsidP="00230D1F">
      <w:pPr>
        <w:bidi w:val="0"/>
        <w:snapToGrid w:val="0"/>
        <w:spacing w:after="0" w:line="240" w:lineRule="auto"/>
        <w:jc w:val="both"/>
        <w:outlineLvl w:val="0"/>
        <w:rPr>
          <w:rFonts w:ascii="Times New Roman" w:hAnsi="Times New Roman" w:cs="Times New Roman"/>
          <w:b/>
          <w:bCs/>
          <w:sz w:val="20"/>
          <w:szCs w:val="20"/>
        </w:rPr>
      </w:pPr>
      <w:r w:rsidRPr="001135B6">
        <w:rPr>
          <w:rFonts w:ascii="Times New Roman" w:hAnsi="Times New Roman" w:cs="Times New Roman"/>
          <w:b/>
          <w:bCs/>
          <w:sz w:val="20"/>
          <w:szCs w:val="20"/>
        </w:rPr>
        <w:t>Mean Platelet Volume in Patients with Acute Coronary Syndromes</w:t>
      </w:r>
    </w:p>
    <w:p w:rsidR="008855D3" w:rsidRPr="001135B6" w:rsidRDefault="00EE4479" w:rsidP="00230D1F">
      <w:pPr>
        <w:bidi w:val="0"/>
        <w:snapToGrid w:val="0"/>
        <w:spacing w:after="0" w:line="240" w:lineRule="auto"/>
        <w:ind w:firstLine="425"/>
        <w:jc w:val="both"/>
        <w:outlineLvl w:val="0"/>
        <w:rPr>
          <w:rFonts w:ascii="Times New Roman" w:hAnsi="Times New Roman" w:cs="Times New Roman"/>
          <w:b/>
          <w:bCs/>
          <w:sz w:val="20"/>
          <w:szCs w:val="20"/>
        </w:rPr>
      </w:pPr>
      <w:r w:rsidRPr="001135B6">
        <w:rPr>
          <w:rFonts w:ascii="Times New Roman" w:hAnsi="Times New Roman" w:cs="Times New Roman"/>
          <w:sz w:val="20"/>
          <w:szCs w:val="20"/>
        </w:rPr>
        <w:t xml:space="preserve">Coronary artery disease is the most important cause of mortality and morbidity in industrialized as well as in developing countries. Both endogenous and exogenous risk factors such as smoking, hypercholesterolemia, DM, and hypertension increase the risk of ACS </w:t>
      </w:r>
      <w:r w:rsidR="00AD4E8A" w:rsidRPr="001135B6">
        <w:rPr>
          <w:rFonts w:ascii="Times New Roman" w:hAnsi="Times New Roman" w:cs="Times New Roman"/>
          <w:b/>
          <w:bCs/>
          <w:sz w:val="20"/>
          <w:szCs w:val="20"/>
          <w:vertAlign w:val="superscript"/>
        </w:rPr>
        <w:t>[58</w:t>
      </w:r>
      <w:r w:rsidRPr="001135B6">
        <w:rPr>
          <w:rFonts w:ascii="Times New Roman" w:hAnsi="Times New Roman" w:cs="Times New Roman"/>
          <w:b/>
          <w:bCs/>
          <w:sz w:val="20"/>
          <w:szCs w:val="20"/>
          <w:vertAlign w:val="superscript"/>
        </w:rPr>
        <w:t>].</w:t>
      </w:r>
      <w:r w:rsidR="008855D3" w:rsidRPr="001135B6">
        <w:rPr>
          <w:rFonts w:ascii="Times New Roman" w:hAnsi="Times New Roman" w:cs="Times New Roman"/>
          <w:sz w:val="20"/>
          <w:szCs w:val="20"/>
        </w:rPr>
        <w:t xml:space="preserve">MPV is a parameter which states platelet size and indirectly proves its activity. It is known that larger platelets are more reactive due to higher concentration of active substances in micro granules (e.g. thromboxane A2 and B2, platelet factor 4, P-selectin, platelet-derived growth factor) and expression of adhesive receptors (glycoprotein IIb/IIIa) </w:t>
      </w:r>
      <w:r w:rsidR="008855D3" w:rsidRPr="001135B6">
        <w:rPr>
          <w:rFonts w:ascii="Times New Roman" w:hAnsi="Times New Roman" w:cs="Times New Roman"/>
          <w:b/>
          <w:bCs/>
          <w:sz w:val="20"/>
          <w:szCs w:val="20"/>
          <w:vertAlign w:val="superscript"/>
        </w:rPr>
        <w:t>[</w:t>
      </w:r>
      <w:r w:rsidR="00AD4E8A" w:rsidRPr="001135B6">
        <w:rPr>
          <w:rFonts w:ascii="Times New Roman" w:hAnsi="Times New Roman" w:cs="Times New Roman"/>
          <w:b/>
          <w:bCs/>
          <w:sz w:val="20"/>
          <w:szCs w:val="20"/>
          <w:vertAlign w:val="superscript"/>
        </w:rPr>
        <w:t>59</w:t>
      </w:r>
      <w:r w:rsidR="008855D3" w:rsidRPr="001135B6">
        <w:rPr>
          <w:rFonts w:ascii="Times New Roman" w:hAnsi="Times New Roman" w:cs="Times New Roman"/>
          <w:b/>
          <w:bCs/>
          <w:sz w:val="20"/>
          <w:szCs w:val="20"/>
          <w:vertAlign w:val="superscript"/>
        </w:rPr>
        <w:t>].</w:t>
      </w:r>
    </w:p>
    <w:p w:rsidR="008855D3" w:rsidRPr="001135B6" w:rsidRDefault="00EE4479" w:rsidP="00230D1F">
      <w:pPr>
        <w:pStyle w:val="NormalWeb"/>
        <w:snapToGrid w:val="0"/>
        <w:spacing w:before="0" w:beforeAutospacing="0" w:after="0" w:afterAutospacing="0"/>
        <w:jc w:val="both"/>
        <w:rPr>
          <w:b/>
          <w:bCs/>
          <w:sz w:val="20"/>
          <w:szCs w:val="20"/>
        </w:rPr>
      </w:pPr>
      <w:r w:rsidRPr="001135B6">
        <w:rPr>
          <w:b/>
          <w:bCs/>
          <w:sz w:val="20"/>
          <w:szCs w:val="20"/>
        </w:rPr>
        <w:t>Platelet density</w:t>
      </w:r>
    </w:p>
    <w:p w:rsidR="00EE4479" w:rsidRPr="001135B6" w:rsidRDefault="00EE4479" w:rsidP="00230D1F">
      <w:pPr>
        <w:pStyle w:val="NormalWeb"/>
        <w:snapToGrid w:val="0"/>
        <w:spacing w:before="0" w:beforeAutospacing="0" w:after="0" w:afterAutospacing="0"/>
        <w:ind w:firstLine="425"/>
        <w:jc w:val="both"/>
        <w:rPr>
          <w:sz w:val="20"/>
          <w:szCs w:val="20"/>
        </w:rPr>
      </w:pPr>
      <w:r w:rsidRPr="001135B6">
        <w:rPr>
          <w:sz w:val="20"/>
          <w:szCs w:val="20"/>
        </w:rPr>
        <w:t>Human platelets have a density span of 1.04–1.08 kg/</w:t>
      </w:r>
      <w:r w:rsidR="001018CA" w:rsidRPr="001135B6">
        <w:rPr>
          <w:sz w:val="20"/>
          <w:szCs w:val="20"/>
        </w:rPr>
        <w:t xml:space="preserve">L. </w:t>
      </w:r>
      <w:r w:rsidRPr="001135B6">
        <w:rPr>
          <w:sz w:val="20"/>
          <w:szCs w:val="20"/>
        </w:rPr>
        <w:t>Over the years the significance of platelet density heterogeneity in human physiology and pathology has been debated. In particular, relationships between age and density have been subject of much controversy. One theory postulates that megakaryocytes release platelets having differing densities. The cells subsequently circulate at a fixed density</w:t>
      </w:r>
      <w:r w:rsidR="00B91844">
        <w:rPr>
          <w:rFonts w:eastAsiaTheme="minorEastAsia" w:hint="eastAsia"/>
          <w:sz w:val="20"/>
          <w:szCs w:val="20"/>
          <w:lang w:eastAsia="zh-CN"/>
        </w:rPr>
        <w:t>.</w:t>
      </w:r>
      <w:r w:rsidRPr="001135B6">
        <w:rPr>
          <w:sz w:val="20"/>
          <w:szCs w:val="20"/>
        </w:rPr>
        <w:t xml:space="preserve"> </w:t>
      </w:r>
      <w:r w:rsidRPr="001135B6">
        <w:rPr>
          <w:b/>
          <w:bCs/>
          <w:sz w:val="20"/>
          <w:szCs w:val="20"/>
          <w:vertAlign w:val="superscript"/>
        </w:rPr>
        <w:t>[</w:t>
      </w:r>
      <w:r w:rsidR="00AD4E8A" w:rsidRPr="001135B6">
        <w:rPr>
          <w:b/>
          <w:bCs/>
          <w:sz w:val="20"/>
          <w:szCs w:val="20"/>
          <w:vertAlign w:val="superscript"/>
        </w:rPr>
        <w:t>60</w:t>
      </w:r>
      <w:r w:rsidRPr="001135B6">
        <w:rPr>
          <w:b/>
          <w:bCs/>
          <w:sz w:val="20"/>
          <w:szCs w:val="20"/>
          <w:vertAlign w:val="superscript"/>
        </w:rPr>
        <w:t>].</w:t>
      </w:r>
    </w:p>
    <w:p w:rsidR="00EE4479" w:rsidRPr="001135B6" w:rsidRDefault="00EE4479" w:rsidP="00230D1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35B6">
        <w:rPr>
          <w:rFonts w:ascii="Times New Roman" w:hAnsi="Times New Roman" w:cs="Times New Roman"/>
          <w:b/>
          <w:bCs/>
          <w:sz w:val="20"/>
          <w:szCs w:val="20"/>
        </w:rPr>
        <w:t>Clinical significance of platelet density</w:t>
      </w:r>
    </w:p>
    <w:p w:rsidR="00EE4479" w:rsidRPr="001135B6" w:rsidRDefault="00EE4479" w:rsidP="00230D1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 xml:space="preserve">Throughout the years the clinical significance of platelet density heterogeneity has been a topic of scientific interest. </w:t>
      </w:r>
      <w:r w:rsidRPr="001135B6">
        <w:rPr>
          <w:rFonts w:ascii="Times New Roman" w:hAnsi="Times New Roman" w:cs="Times New Roman"/>
          <w:b/>
          <w:bCs/>
          <w:sz w:val="20"/>
          <w:szCs w:val="20"/>
        </w:rPr>
        <w:t>Martin and co-workers</w:t>
      </w:r>
      <w:r w:rsidRPr="001135B6">
        <w:rPr>
          <w:rFonts w:ascii="Times New Roman" w:hAnsi="Times New Roman" w:cs="Times New Roman"/>
          <w:sz w:val="20"/>
          <w:szCs w:val="20"/>
        </w:rPr>
        <w:t xml:space="preserve"> found in 1983 that platelet density and MPV increase in conjunction with acute MI. </w:t>
      </w:r>
      <w:r w:rsidRPr="001135B6">
        <w:rPr>
          <w:rFonts w:ascii="Times New Roman" w:hAnsi="Times New Roman" w:cs="Times New Roman"/>
          <w:b/>
          <w:bCs/>
          <w:sz w:val="20"/>
          <w:szCs w:val="20"/>
          <w:vertAlign w:val="superscript"/>
        </w:rPr>
        <w:t>[</w:t>
      </w:r>
      <w:r w:rsidR="00AD4E8A" w:rsidRPr="001135B6">
        <w:rPr>
          <w:rFonts w:ascii="Times New Roman" w:hAnsi="Times New Roman" w:cs="Times New Roman"/>
          <w:b/>
          <w:bCs/>
          <w:sz w:val="20"/>
          <w:szCs w:val="20"/>
          <w:vertAlign w:val="superscript"/>
        </w:rPr>
        <w:t>61</w:t>
      </w:r>
      <w:r w:rsidRPr="001135B6">
        <w:rPr>
          <w:rFonts w:ascii="Times New Roman" w:hAnsi="Times New Roman" w:cs="Times New Roman"/>
          <w:sz w:val="20"/>
          <w:szCs w:val="20"/>
          <w:vertAlign w:val="superscript"/>
        </w:rPr>
        <w:t>]</w:t>
      </w:r>
      <w:r w:rsidR="00B91844">
        <w:rPr>
          <w:rFonts w:ascii="Times New Roman" w:hAnsi="Times New Roman" w:cs="Times New Roman" w:hint="eastAsia"/>
          <w:sz w:val="20"/>
          <w:szCs w:val="20"/>
          <w:vertAlign w:val="superscript"/>
          <w:lang w:eastAsia="zh-CN"/>
        </w:rPr>
        <w:t xml:space="preserve"> </w:t>
      </w:r>
      <w:r w:rsidRPr="001135B6">
        <w:rPr>
          <w:rFonts w:ascii="Times New Roman" w:hAnsi="Times New Roman" w:cs="Times New Roman"/>
          <w:b/>
          <w:bCs/>
          <w:sz w:val="20"/>
          <w:szCs w:val="20"/>
        </w:rPr>
        <w:t xml:space="preserve">Järemo </w:t>
      </w:r>
      <w:r w:rsidRPr="001135B6">
        <w:rPr>
          <w:rFonts w:ascii="Times New Roman" w:hAnsi="Times New Roman" w:cs="Times New Roman"/>
          <w:sz w:val="20"/>
          <w:szCs w:val="20"/>
        </w:rPr>
        <w:t xml:space="preserve">and his research group have investigated platelet density heterogeneity in various disease states. Active inflammatory bowel disease was associated with small high-density platelets. </w:t>
      </w:r>
      <w:r w:rsidRPr="001135B6">
        <w:rPr>
          <w:rFonts w:ascii="Times New Roman" w:hAnsi="Times New Roman" w:cs="Times New Roman"/>
          <w:b/>
          <w:bCs/>
          <w:sz w:val="20"/>
          <w:szCs w:val="20"/>
          <w:vertAlign w:val="superscript"/>
        </w:rPr>
        <w:t>[</w:t>
      </w:r>
      <w:r w:rsidR="00AD4E8A" w:rsidRPr="001135B6">
        <w:rPr>
          <w:rFonts w:ascii="Times New Roman" w:hAnsi="Times New Roman" w:cs="Times New Roman"/>
          <w:b/>
          <w:bCs/>
          <w:sz w:val="20"/>
          <w:szCs w:val="20"/>
          <w:vertAlign w:val="superscript"/>
        </w:rPr>
        <w:t>62</w:t>
      </w:r>
      <w:r w:rsidRPr="001135B6">
        <w:rPr>
          <w:rFonts w:ascii="Times New Roman" w:hAnsi="Times New Roman" w:cs="Times New Roman"/>
          <w:b/>
          <w:bCs/>
          <w:sz w:val="20"/>
          <w:szCs w:val="20"/>
          <w:vertAlign w:val="superscript"/>
        </w:rPr>
        <w:t>]</w:t>
      </w:r>
    </w:p>
    <w:p w:rsidR="00EE4479" w:rsidRPr="001135B6" w:rsidRDefault="001018CA" w:rsidP="00230D1F">
      <w:pPr>
        <w:autoSpaceDE w:val="0"/>
        <w:autoSpaceDN w:val="0"/>
        <w:bidi w:val="0"/>
        <w:adjustRightInd w:val="0"/>
        <w:snapToGrid w:val="0"/>
        <w:spacing w:after="0" w:line="240" w:lineRule="auto"/>
        <w:jc w:val="both"/>
        <w:rPr>
          <w:rFonts w:ascii="Times New Roman" w:hAnsi="Times New Roman" w:cs="Times New Roman"/>
          <w:sz w:val="20"/>
          <w:szCs w:val="20"/>
        </w:rPr>
      </w:pPr>
      <w:r w:rsidRPr="001135B6">
        <w:rPr>
          <w:rFonts w:ascii="Times New Roman" w:hAnsi="Times New Roman" w:cs="Times New Roman"/>
          <w:b/>
          <w:bCs/>
          <w:sz w:val="20"/>
          <w:szCs w:val="20"/>
        </w:rPr>
        <w:t>Platelet</w:t>
      </w:r>
      <w:r w:rsidR="00EE4479" w:rsidRPr="001135B6">
        <w:rPr>
          <w:rFonts w:ascii="Times New Roman" w:hAnsi="Times New Roman" w:cs="Times New Roman"/>
          <w:b/>
          <w:bCs/>
          <w:sz w:val="20"/>
          <w:szCs w:val="20"/>
        </w:rPr>
        <w:t xml:space="preserve"> subpopulations</w:t>
      </w:r>
    </w:p>
    <w:p w:rsidR="00EE4479" w:rsidRPr="001135B6" w:rsidRDefault="00EE4479" w:rsidP="00230D1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In recent years, interest in platelet subpopulations has increased especially since the discovery of coat platelets About 30% of the human platelet population belongs to this category. Coat platelets have high surface concentrations of procoagulant proteins (examples include factor V, fibrinogen, fibronectin, thrombospondin and vWF) after</w:t>
      </w:r>
      <w:r w:rsidR="001018CA" w:rsidRPr="001135B6">
        <w:rPr>
          <w:rFonts w:ascii="Times New Roman" w:hAnsi="Times New Roman" w:cs="Times New Roman"/>
          <w:sz w:val="20"/>
          <w:szCs w:val="20"/>
        </w:rPr>
        <w:t xml:space="preserve"> </w:t>
      </w:r>
      <w:r w:rsidRPr="001135B6">
        <w:rPr>
          <w:rFonts w:ascii="Times New Roman" w:hAnsi="Times New Roman" w:cs="Times New Roman"/>
          <w:sz w:val="20"/>
          <w:szCs w:val="20"/>
        </w:rPr>
        <w:t xml:space="preserve">maximum stimulation with collagen and thrombin. </w:t>
      </w:r>
      <w:r w:rsidRPr="001135B6">
        <w:rPr>
          <w:rFonts w:ascii="Times New Roman" w:hAnsi="Times New Roman" w:cs="Times New Roman"/>
          <w:sz w:val="20"/>
          <w:szCs w:val="20"/>
          <w:vertAlign w:val="superscript"/>
        </w:rPr>
        <w:t>[</w:t>
      </w:r>
      <w:r w:rsidR="00AD4E8A" w:rsidRPr="001135B6">
        <w:rPr>
          <w:rFonts w:ascii="Times New Roman" w:hAnsi="Times New Roman" w:cs="Times New Roman"/>
          <w:b/>
          <w:bCs/>
          <w:sz w:val="20"/>
          <w:szCs w:val="20"/>
          <w:vertAlign w:val="superscript"/>
        </w:rPr>
        <w:t>63</w:t>
      </w:r>
      <w:r w:rsidRPr="001135B6">
        <w:rPr>
          <w:rFonts w:ascii="Times New Roman" w:hAnsi="Times New Roman" w:cs="Times New Roman"/>
          <w:sz w:val="20"/>
          <w:szCs w:val="20"/>
          <w:vertAlign w:val="superscript"/>
        </w:rPr>
        <w:t>]</w:t>
      </w:r>
    </w:p>
    <w:p w:rsidR="00B91844" w:rsidRDefault="00B91844" w:rsidP="00230D1F">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EE4479" w:rsidRPr="001135B6" w:rsidRDefault="00EE4479" w:rsidP="00B91844">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35B6">
        <w:rPr>
          <w:rFonts w:ascii="Times New Roman" w:hAnsi="Times New Roman" w:cs="Times New Roman"/>
          <w:b/>
          <w:bCs/>
          <w:sz w:val="20"/>
          <w:szCs w:val="20"/>
        </w:rPr>
        <w:lastRenderedPageBreak/>
        <w:t>Surface bound P-Selectin</w:t>
      </w:r>
    </w:p>
    <w:p w:rsidR="00EE4479" w:rsidRPr="001135B6" w:rsidRDefault="00EE4479" w:rsidP="00230D1F">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135B6">
        <w:rPr>
          <w:rFonts w:ascii="Times New Roman" w:hAnsi="Times New Roman" w:cs="Times New Roman"/>
          <w:b/>
          <w:bCs/>
          <w:sz w:val="20"/>
          <w:szCs w:val="20"/>
        </w:rPr>
        <w:t>Soluble P-Selectin</w:t>
      </w:r>
    </w:p>
    <w:p w:rsidR="002E7A72" w:rsidRPr="001135B6" w:rsidRDefault="00EE4479" w:rsidP="00230D1F">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1135B6">
        <w:rPr>
          <w:rFonts w:ascii="Times New Roman" w:hAnsi="Times New Roman" w:cs="Times New Roman"/>
          <w:sz w:val="20"/>
          <w:szCs w:val="20"/>
        </w:rPr>
        <w:t>P-Selectin is shed from activated platelets</w:t>
      </w:r>
      <w:r w:rsidRPr="001135B6">
        <w:rPr>
          <w:rFonts w:ascii="Times New Roman" w:hAnsi="Times New Roman" w:cs="Times New Roman"/>
          <w:b/>
          <w:bCs/>
          <w:sz w:val="20"/>
          <w:szCs w:val="20"/>
        </w:rPr>
        <w:t xml:space="preserve"> </w:t>
      </w:r>
      <w:r w:rsidRPr="001135B6">
        <w:rPr>
          <w:rFonts w:ascii="Times New Roman" w:hAnsi="Times New Roman" w:cs="Times New Roman"/>
          <w:sz w:val="20"/>
          <w:szCs w:val="20"/>
        </w:rPr>
        <w:t xml:space="preserve">and endothelial cells into the circulation, sP-Selectin. </w:t>
      </w:r>
      <w:r w:rsidRPr="001135B6">
        <w:rPr>
          <w:rFonts w:ascii="Times New Roman" w:hAnsi="Times New Roman" w:cs="Times New Roman"/>
          <w:b/>
          <w:bCs/>
          <w:sz w:val="20"/>
          <w:szCs w:val="20"/>
        </w:rPr>
        <w:t>Fijnheer and co-workers</w:t>
      </w:r>
      <w:r w:rsidRPr="001135B6">
        <w:rPr>
          <w:rFonts w:ascii="Times New Roman" w:hAnsi="Times New Roman" w:cs="Times New Roman"/>
          <w:sz w:val="20"/>
          <w:szCs w:val="20"/>
        </w:rPr>
        <w:t xml:space="preserve"> propose that platelets are the major source of circulating sP-selectin. </w:t>
      </w:r>
      <w:r w:rsidR="00AD4E8A" w:rsidRPr="001135B6">
        <w:rPr>
          <w:rFonts w:ascii="Times New Roman" w:hAnsi="Times New Roman" w:cs="Times New Roman"/>
          <w:b/>
          <w:bCs/>
          <w:sz w:val="20"/>
          <w:szCs w:val="20"/>
          <w:vertAlign w:val="superscript"/>
        </w:rPr>
        <w:t>[64</w:t>
      </w:r>
      <w:r w:rsidRPr="001135B6">
        <w:rPr>
          <w:rFonts w:ascii="Times New Roman" w:hAnsi="Times New Roman" w:cs="Times New Roman"/>
          <w:b/>
          <w:bCs/>
          <w:sz w:val="20"/>
          <w:szCs w:val="20"/>
          <w:vertAlign w:val="superscript"/>
        </w:rPr>
        <w:t>]</w:t>
      </w:r>
      <w:r w:rsidRPr="001135B6">
        <w:rPr>
          <w:rFonts w:ascii="Times New Roman" w:hAnsi="Times New Roman" w:cs="Times New Roman"/>
          <w:sz w:val="20"/>
          <w:szCs w:val="20"/>
        </w:rPr>
        <w:t xml:space="preserve">Most likely, sP-Selectin acts as a regulatory molecule and prevents unsuitable activation of circulating neutrophils. It is possible that sP-Selectin inhibits oxygen release of neutrophils until adhesion and migration occurs at sites of inflammation. </w:t>
      </w:r>
      <w:r w:rsidR="00AD4E8A" w:rsidRPr="001135B6">
        <w:rPr>
          <w:rFonts w:ascii="Times New Roman" w:hAnsi="Times New Roman" w:cs="Times New Roman"/>
          <w:b/>
          <w:bCs/>
          <w:sz w:val="20"/>
          <w:szCs w:val="20"/>
          <w:vertAlign w:val="superscript"/>
        </w:rPr>
        <w:t>[65</w:t>
      </w:r>
      <w:r w:rsidRPr="001135B6">
        <w:rPr>
          <w:rFonts w:ascii="Times New Roman" w:hAnsi="Times New Roman" w:cs="Times New Roman"/>
          <w:b/>
          <w:bCs/>
          <w:sz w:val="20"/>
          <w:szCs w:val="20"/>
          <w:vertAlign w:val="superscript"/>
        </w:rPr>
        <w:t>]</w:t>
      </w:r>
      <w:r w:rsidRPr="001135B6">
        <w:rPr>
          <w:rFonts w:ascii="Times New Roman" w:hAnsi="Times New Roman" w:cs="Times New Roman"/>
          <w:sz w:val="20"/>
          <w:szCs w:val="20"/>
        </w:rPr>
        <w:t xml:space="preserve"> P-Selectin (CD62P) was first described on activated platelets. </w:t>
      </w:r>
      <w:r w:rsidRPr="001135B6">
        <w:rPr>
          <w:rFonts w:ascii="Times New Roman" w:hAnsi="Times New Roman" w:cs="Times New Roman"/>
          <w:b/>
          <w:bCs/>
          <w:sz w:val="20"/>
          <w:szCs w:val="20"/>
          <w:vertAlign w:val="superscript"/>
        </w:rPr>
        <w:t>[</w:t>
      </w:r>
      <w:r w:rsidR="00AD4E8A" w:rsidRPr="001135B6">
        <w:rPr>
          <w:rFonts w:ascii="Times New Roman" w:hAnsi="Times New Roman" w:cs="Times New Roman"/>
          <w:b/>
          <w:bCs/>
          <w:sz w:val="20"/>
          <w:szCs w:val="20"/>
          <w:vertAlign w:val="superscript"/>
        </w:rPr>
        <w:t>66</w:t>
      </w:r>
      <w:r w:rsidRPr="001135B6">
        <w:rPr>
          <w:rFonts w:ascii="Times New Roman" w:hAnsi="Times New Roman" w:cs="Times New Roman"/>
          <w:b/>
          <w:bCs/>
          <w:sz w:val="20"/>
          <w:szCs w:val="20"/>
          <w:vertAlign w:val="superscript"/>
        </w:rPr>
        <w:t>]</w:t>
      </w:r>
      <w:r w:rsidRPr="001135B6">
        <w:rPr>
          <w:rFonts w:ascii="Times New Roman" w:hAnsi="Times New Roman" w:cs="Times New Roman"/>
          <w:sz w:val="20"/>
          <w:szCs w:val="20"/>
        </w:rPr>
        <w:t xml:space="preserve">The protein is one of the largest selectins (a group of cell adhesion molecules) with a mass of 140 kDa. In resting platelets, P-Selectin is part of both α-granules and dense granules. </w:t>
      </w:r>
      <w:r w:rsidR="00AD4E8A" w:rsidRPr="001135B6">
        <w:rPr>
          <w:rFonts w:ascii="Times New Roman" w:hAnsi="Times New Roman" w:cs="Times New Roman"/>
          <w:b/>
          <w:bCs/>
          <w:sz w:val="20"/>
          <w:szCs w:val="20"/>
          <w:vertAlign w:val="superscript"/>
        </w:rPr>
        <w:t>[67</w:t>
      </w:r>
      <w:r w:rsidRPr="001135B6">
        <w:rPr>
          <w:rFonts w:ascii="Times New Roman" w:hAnsi="Times New Roman" w:cs="Times New Roman"/>
          <w:b/>
          <w:bCs/>
          <w:sz w:val="20"/>
          <w:szCs w:val="20"/>
          <w:vertAlign w:val="superscript"/>
        </w:rPr>
        <w:t>]</w:t>
      </w:r>
      <w:r w:rsidR="001135B6">
        <w:rPr>
          <w:rFonts w:ascii="Times New Roman" w:hAnsi="Times New Roman" w:cs="Times New Roman"/>
          <w:sz w:val="20"/>
          <w:szCs w:val="20"/>
        </w:rPr>
        <w:t>.</w:t>
      </w:r>
    </w:p>
    <w:p w:rsidR="00230D1F" w:rsidRPr="001135B6" w:rsidRDefault="00230D1F" w:rsidP="00230D1F">
      <w:pPr>
        <w:autoSpaceDE w:val="0"/>
        <w:autoSpaceDN w:val="0"/>
        <w:bidi w:val="0"/>
        <w:adjustRightInd w:val="0"/>
        <w:snapToGrid w:val="0"/>
        <w:spacing w:after="0" w:line="240" w:lineRule="auto"/>
        <w:jc w:val="both"/>
        <w:rPr>
          <w:rFonts w:ascii="Times New Roman" w:hAnsi="Times New Roman" w:cs="Times New Roman"/>
          <w:b/>
          <w:sz w:val="20"/>
          <w:szCs w:val="20"/>
          <w:lang w:eastAsia="zh-CN"/>
        </w:rPr>
      </w:pPr>
    </w:p>
    <w:p w:rsidR="00EE4479" w:rsidRPr="001135B6" w:rsidRDefault="002E7A72" w:rsidP="00230D1F">
      <w:pPr>
        <w:autoSpaceDE w:val="0"/>
        <w:autoSpaceDN w:val="0"/>
        <w:bidi w:val="0"/>
        <w:adjustRightInd w:val="0"/>
        <w:snapToGrid w:val="0"/>
        <w:spacing w:after="0" w:line="240" w:lineRule="auto"/>
        <w:jc w:val="both"/>
        <w:rPr>
          <w:rFonts w:ascii="Times New Roman" w:hAnsi="Times New Roman" w:cs="Times New Roman"/>
          <w:sz w:val="20"/>
          <w:szCs w:val="20"/>
        </w:rPr>
      </w:pPr>
      <w:r w:rsidRPr="001135B6">
        <w:rPr>
          <w:rFonts w:ascii="Times New Roman" w:hAnsi="Times New Roman" w:cs="Times New Roman"/>
          <w:b/>
          <w:sz w:val="20"/>
          <w:szCs w:val="20"/>
        </w:rPr>
        <w:t>Conclusion</w:t>
      </w:r>
    </w:p>
    <w:p w:rsidR="00EE4479" w:rsidRPr="001135B6" w:rsidRDefault="00EE4479" w:rsidP="00230D1F">
      <w:pPr>
        <w:pStyle w:val="Default"/>
        <w:snapToGrid w:val="0"/>
        <w:ind w:firstLine="425"/>
        <w:jc w:val="both"/>
        <w:rPr>
          <w:rFonts w:ascii="Times New Roman" w:hAnsi="Times New Roman" w:cs="Times New Roman"/>
          <w:color w:val="auto"/>
          <w:sz w:val="20"/>
          <w:szCs w:val="20"/>
        </w:rPr>
      </w:pPr>
      <w:r w:rsidRPr="001135B6">
        <w:rPr>
          <w:rFonts w:ascii="Times New Roman" w:hAnsi="Times New Roman" w:cs="Times New Roman"/>
          <w:color w:val="auto"/>
          <w:sz w:val="20"/>
          <w:szCs w:val="20"/>
        </w:rPr>
        <w:t>In summary, the knowledge of platelet function has improved substantially over the past decade, particularly in the setting of CVD. Studies have defined a role for transcripts in anucleate platelets, which contain a broad number of miRNAs that seem to have functional rele</w:t>
      </w:r>
      <w:r w:rsidRPr="001135B6">
        <w:rPr>
          <w:rFonts w:ascii="Times New Roman" w:hAnsi="Times New Roman" w:cs="Times New Roman"/>
          <w:color w:val="auto"/>
          <w:sz w:val="20"/>
          <w:szCs w:val="20"/>
        </w:rPr>
        <w:softHyphen/>
        <w:t>vance. However, important questions remain unanswered, including the origin of the transcriptomic material found in platelets, the specific function of these transcripts in acute and chronic CVDs, how miRNA transfers into and out of platelets, and whether this is a specific or targeted process.</w:t>
      </w:r>
      <w:r w:rsidR="001135B6">
        <w:rPr>
          <w:rFonts w:ascii="Times New Roman" w:hAnsi="Times New Roman" w:cs="Times New Roman"/>
          <w:color w:val="auto"/>
          <w:sz w:val="20"/>
          <w:szCs w:val="20"/>
        </w:rPr>
        <w:t xml:space="preserve"> </w:t>
      </w:r>
      <w:r w:rsidRPr="001135B6">
        <w:rPr>
          <w:rFonts w:ascii="Times New Roman" w:hAnsi="Times New Roman" w:cs="Times New Roman"/>
          <w:color w:val="auto"/>
          <w:sz w:val="20"/>
          <w:szCs w:val="20"/>
        </w:rPr>
        <w:t>An accumulating body of evidence suggests that quantitative differences in the relative abundance of miRNAs contribute to susceptibility to, and prog</w:t>
      </w:r>
      <w:r w:rsidRPr="001135B6">
        <w:rPr>
          <w:rFonts w:ascii="Times New Roman" w:hAnsi="Times New Roman" w:cs="Times New Roman"/>
          <w:color w:val="auto"/>
          <w:sz w:val="20"/>
          <w:szCs w:val="20"/>
        </w:rPr>
        <w:softHyphen/>
        <w:t>nosis of, human diseases, including atherothrombotic disease.</w:t>
      </w:r>
      <w:r w:rsidR="001135B6">
        <w:rPr>
          <w:rFonts w:ascii="Times New Roman" w:hAnsi="Times New Roman" w:cs="Times New Roman"/>
          <w:color w:val="auto"/>
          <w:sz w:val="20"/>
          <w:szCs w:val="20"/>
        </w:rPr>
        <w:t xml:space="preserve"> </w:t>
      </w:r>
      <w:r w:rsidRPr="001135B6">
        <w:rPr>
          <w:rFonts w:ascii="Times New Roman" w:hAnsi="Times New Roman" w:cs="Times New Roman"/>
          <w:color w:val="auto"/>
          <w:sz w:val="20"/>
          <w:szCs w:val="20"/>
        </w:rPr>
        <w:t xml:space="preserve">Also intriguing is the role that platelets have in the transfer and distribution of vascular miRNAs. Improved understanding of the importance of platelet miRNAs in the setting of CVD might assist in the diagnosis and treatment of prothrombotic vascular disease.The mechanisms responsible for initiating atherosclerotic lesions are undoubtedly diverse. However, the emerging data on CD40L suggest the evolution of a new paradigm for the role of platelets in inflammation and atherosclerotic lesion progression. The triad of functional activity of CD40L in atherosclerotic models, high content in platelets, and mobilization during platelet thrombosis provides a readily testable hypothesis and places platelet-derived CD40L squarely in the forefront as an important, mitigating factor in this disease. Still, several questions arise. Does the sCD40L systemically generated by activated platelets in circulation or locally by acute thrombosis impact subsequent thrombosis, lesion progression, or restenosis? Will the ability of GP IIb/IIIa antagonists to block sCD40L release in vitro translate into the inhibition of sCD40L release in acute coronary thrombotic indications like </w:t>
      </w:r>
      <w:r w:rsidRPr="001135B6">
        <w:rPr>
          <w:rFonts w:ascii="Times New Roman" w:hAnsi="Times New Roman" w:cs="Times New Roman"/>
          <w:color w:val="auto"/>
          <w:sz w:val="20"/>
          <w:szCs w:val="20"/>
        </w:rPr>
        <w:lastRenderedPageBreak/>
        <w:t>acute coronary syndromes or as result of PCI?</w:t>
      </w:r>
      <w:r w:rsidR="00B91844">
        <w:rPr>
          <w:rFonts w:ascii="Times New Roman" w:eastAsiaTheme="minorEastAsia" w:hAnsi="Times New Roman" w:cs="Times New Roman" w:hint="eastAsia"/>
          <w:color w:val="auto"/>
          <w:sz w:val="20"/>
          <w:szCs w:val="20"/>
          <w:lang w:eastAsia="zh-CN"/>
        </w:rPr>
        <w:t xml:space="preserve"> </w:t>
      </w:r>
      <w:r w:rsidRPr="001135B6">
        <w:rPr>
          <w:rFonts w:ascii="Times New Roman" w:hAnsi="Times New Roman" w:cs="Times New Roman"/>
          <w:color w:val="auto"/>
          <w:sz w:val="20"/>
          <w:szCs w:val="20"/>
        </w:rPr>
        <w:t>Is the activity of antiplatelet agents limited to blocking occlusion and subsequent ischemia, or do these agents have effects that translate into the inhibition of atherosclerotic</w:t>
      </w:r>
    </w:p>
    <w:p w:rsidR="00EE4479" w:rsidRPr="001135B6" w:rsidRDefault="00EE4479" w:rsidP="00230D1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1135B6">
        <w:rPr>
          <w:rFonts w:ascii="Times New Roman" w:hAnsi="Times New Roman" w:cs="Times New Roman"/>
          <w:sz w:val="20"/>
          <w:szCs w:val="20"/>
        </w:rPr>
        <w:t>lesion progression? Is this the mechanism by which the short-term inhibition of thrombosis with GP IIb/IIIa antagonists eg, (20 hours) in the setting of PCI translates into a</w:t>
      </w:r>
      <w:r w:rsidR="00230D1F" w:rsidRPr="001135B6">
        <w:rPr>
          <w:rFonts w:ascii="Times New Roman" w:hAnsi="Times New Roman" w:cs="Times New Roman" w:hint="eastAsia"/>
          <w:sz w:val="20"/>
          <w:szCs w:val="20"/>
          <w:lang w:eastAsia="zh-CN"/>
        </w:rPr>
        <w:t xml:space="preserve"> </w:t>
      </w:r>
      <w:r w:rsidRPr="001135B6">
        <w:rPr>
          <w:rFonts w:ascii="Times New Roman" w:hAnsi="Times New Roman" w:cs="Times New Roman"/>
          <w:sz w:val="20"/>
          <w:szCs w:val="20"/>
        </w:rPr>
        <w:t>prolonged inhibition of the accrual of events eg,( up to a year or longer), as was observed in the Evaluation of c7E3 for the Prevention of Ischemic Complications (EPIC) and Enhanced Suppression of Platelet Receptor GP-IIb/IIIa using Integrilin. Increased MPV is an indicator for larger and more active platelets and an independent risk factor for MI in coronary artery disease. Likewise, increased MPV is a risk factor for platelet acti</w:t>
      </w:r>
      <w:r w:rsidR="002E7A72" w:rsidRPr="001135B6">
        <w:rPr>
          <w:rFonts w:ascii="Times New Roman" w:hAnsi="Times New Roman" w:cs="Times New Roman"/>
          <w:sz w:val="20"/>
          <w:szCs w:val="20"/>
        </w:rPr>
        <w:t>vity.</w:t>
      </w:r>
      <w:r w:rsidR="001135B6">
        <w:rPr>
          <w:rFonts w:ascii="Times New Roman" w:hAnsi="Times New Roman" w:cs="Times New Roman" w:hint="eastAsia"/>
          <w:sz w:val="20"/>
          <w:szCs w:val="20"/>
          <w:lang w:eastAsia="zh-CN"/>
        </w:rPr>
        <w:t xml:space="preserve"> </w:t>
      </w:r>
      <w:r w:rsidRPr="001135B6">
        <w:rPr>
          <w:rFonts w:ascii="Times New Roman" w:hAnsi="Times New Roman" w:cs="Times New Roman"/>
          <w:sz w:val="20"/>
          <w:szCs w:val="20"/>
        </w:rPr>
        <w:t>High density platelets are functionally more active and have a higher metabolism, than low density cells</w:t>
      </w:r>
      <w:r w:rsidR="001135B6">
        <w:rPr>
          <w:rFonts w:ascii="Times New Roman" w:hAnsi="Times New Roman" w:cs="Times New Roman"/>
          <w:sz w:val="20"/>
          <w:szCs w:val="20"/>
        </w:rPr>
        <w:t>.</w:t>
      </w:r>
      <w:r w:rsidR="001135B6">
        <w:rPr>
          <w:rFonts w:ascii="Times New Roman" w:hAnsi="Times New Roman" w:cs="Times New Roman" w:hint="eastAsia"/>
          <w:sz w:val="20"/>
          <w:szCs w:val="20"/>
          <w:lang w:eastAsia="zh-CN"/>
        </w:rPr>
        <w:t xml:space="preserve"> </w:t>
      </w:r>
      <w:r w:rsidRPr="001135B6">
        <w:rPr>
          <w:rFonts w:ascii="Times New Roman" w:hAnsi="Times New Roman" w:cs="Times New Roman"/>
          <w:sz w:val="20"/>
          <w:szCs w:val="20"/>
        </w:rPr>
        <w:t>They also adhere more rapidly to collagen</w:t>
      </w:r>
      <w:r w:rsidR="002E7A72" w:rsidRPr="001135B6">
        <w:rPr>
          <w:rFonts w:ascii="Times New Roman" w:hAnsi="Times New Roman" w:cs="Times New Roman"/>
          <w:sz w:val="20"/>
          <w:szCs w:val="20"/>
        </w:rPr>
        <w:t>.</w:t>
      </w:r>
      <w:r w:rsidRPr="001135B6">
        <w:rPr>
          <w:rFonts w:ascii="Times New Roman" w:hAnsi="Times New Roman" w:cs="Times New Roman"/>
          <w:sz w:val="20"/>
          <w:szCs w:val="20"/>
        </w:rPr>
        <w:t xml:space="preserve"> In acute MI, with ST elevations, peak platelet density was inversely correlated with the inflammatory response.</w:t>
      </w:r>
      <w:r w:rsidR="001135B6">
        <w:rPr>
          <w:rFonts w:ascii="Times New Roman" w:hAnsi="Times New Roman" w:cs="Times New Roman"/>
          <w:sz w:val="20"/>
          <w:szCs w:val="20"/>
        </w:rPr>
        <w:t xml:space="preserve"> </w:t>
      </w:r>
    </w:p>
    <w:p w:rsidR="001018CA" w:rsidRPr="001135B6" w:rsidRDefault="001018CA" w:rsidP="00230D1F">
      <w:pPr>
        <w:bidi w:val="0"/>
        <w:snapToGrid w:val="0"/>
        <w:spacing w:after="0" w:line="240" w:lineRule="auto"/>
        <w:jc w:val="both"/>
        <w:rPr>
          <w:rFonts w:ascii="Times New Roman" w:hAnsi="Times New Roman" w:cs="Times New Roman"/>
          <w:b/>
          <w:bCs/>
          <w:sz w:val="20"/>
          <w:szCs w:val="20"/>
          <w:lang w:bidi="ar-EG"/>
        </w:rPr>
      </w:pPr>
    </w:p>
    <w:p w:rsidR="003B7DCA" w:rsidRPr="001135B6" w:rsidRDefault="000A2AF4" w:rsidP="00230D1F">
      <w:pPr>
        <w:bidi w:val="0"/>
        <w:snapToGrid w:val="0"/>
        <w:spacing w:after="0" w:line="240" w:lineRule="auto"/>
        <w:jc w:val="both"/>
        <w:rPr>
          <w:rFonts w:ascii="Times New Roman" w:hAnsi="Times New Roman" w:cs="Times New Roman"/>
          <w:bCs/>
          <w:sz w:val="20"/>
          <w:szCs w:val="20"/>
          <w:lang w:bidi="ar-EG"/>
        </w:rPr>
      </w:pPr>
      <w:r w:rsidRPr="001135B6">
        <w:rPr>
          <w:rFonts w:ascii="Times New Roman" w:hAnsi="Times New Roman" w:cs="Times New Roman"/>
          <w:b/>
          <w:bCs/>
          <w:sz w:val="20"/>
          <w:szCs w:val="20"/>
          <w:lang w:bidi="ar-EG"/>
        </w:rPr>
        <w:t>References</w:t>
      </w:r>
    </w:p>
    <w:p w:rsidR="006A1A54" w:rsidRPr="001135B6" w:rsidRDefault="004B4360" w:rsidP="00230D1F">
      <w:pPr>
        <w:pStyle w:val="ListParagraph"/>
        <w:numPr>
          <w:ilvl w:val="0"/>
          <w:numId w:val="10"/>
        </w:numPr>
        <w:bidi w:val="0"/>
        <w:snapToGrid w:val="0"/>
        <w:spacing w:after="0" w:line="240" w:lineRule="auto"/>
        <w:ind w:left="425" w:hanging="425"/>
        <w:jc w:val="both"/>
        <w:rPr>
          <w:rFonts w:ascii="Times New Roman" w:hAnsi="Times New Roman" w:cs="Times New Roman"/>
          <w:bCs/>
          <w:sz w:val="20"/>
          <w:szCs w:val="20"/>
          <w:lang w:bidi="ar-EG"/>
        </w:rPr>
      </w:pPr>
      <w:r w:rsidRPr="001135B6">
        <w:rPr>
          <w:rFonts w:ascii="Times New Roman" w:hAnsi="Times New Roman" w:cs="Times New Roman"/>
          <w:bCs/>
          <w:sz w:val="20"/>
          <w:szCs w:val="20"/>
          <w:lang w:bidi="ar-EG"/>
        </w:rPr>
        <w:t xml:space="preserve">Smyth </w:t>
      </w:r>
      <w:r w:rsidR="000A2AF4" w:rsidRPr="001135B6">
        <w:rPr>
          <w:rFonts w:ascii="Times New Roman" w:hAnsi="Times New Roman" w:cs="Times New Roman"/>
          <w:bCs/>
          <w:sz w:val="20"/>
          <w:szCs w:val="20"/>
          <w:lang w:bidi="ar-EG"/>
        </w:rPr>
        <w:t>S., S.</w:t>
      </w:r>
      <w:r w:rsidR="00B91844">
        <w:rPr>
          <w:rFonts w:ascii="Times New Roman" w:hAnsi="Times New Roman" w:cs="Times New Roman" w:hint="eastAsia"/>
          <w:bCs/>
          <w:sz w:val="20"/>
          <w:szCs w:val="20"/>
          <w:lang w:eastAsia="zh-CN" w:bidi="ar-EG"/>
        </w:rPr>
        <w:t xml:space="preserve"> </w:t>
      </w:r>
      <w:r w:rsidR="000A2AF4" w:rsidRPr="001135B6">
        <w:rPr>
          <w:rFonts w:ascii="Times New Roman" w:hAnsi="Times New Roman" w:cs="Times New Roman"/>
          <w:bCs/>
          <w:sz w:val="20"/>
          <w:szCs w:val="20"/>
          <w:lang w:bidi="ar-EG"/>
        </w:rPr>
        <w:t xml:space="preserve">Whiteheart, J. E. Italiano, </w:t>
      </w:r>
      <w:r w:rsidR="000A2AF4" w:rsidRPr="001135B6">
        <w:rPr>
          <w:rFonts w:ascii="Times New Roman" w:hAnsi="Times New Roman" w:cs="Times New Roman"/>
          <w:bCs/>
          <w:i/>
          <w:iCs/>
          <w:sz w:val="20"/>
          <w:szCs w:val="20"/>
          <w:lang w:bidi="ar-EG"/>
        </w:rPr>
        <w:t>et al.</w:t>
      </w:r>
      <w:r w:rsidRPr="001135B6">
        <w:rPr>
          <w:rFonts w:ascii="Times New Roman" w:hAnsi="Times New Roman" w:cs="Times New Roman"/>
          <w:bCs/>
          <w:i/>
          <w:iCs/>
          <w:sz w:val="20"/>
          <w:szCs w:val="20"/>
          <w:lang w:bidi="ar-EG"/>
        </w:rPr>
        <w:t xml:space="preserve"> </w:t>
      </w:r>
      <w:r w:rsidR="000A2AF4" w:rsidRPr="001135B6">
        <w:rPr>
          <w:rFonts w:ascii="Times New Roman" w:hAnsi="Times New Roman" w:cs="Times New Roman"/>
          <w:bCs/>
          <w:sz w:val="20"/>
          <w:szCs w:val="20"/>
          <w:lang w:bidi="ar-EG"/>
        </w:rPr>
        <w:t>(2010).</w:t>
      </w:r>
      <w:r w:rsidRPr="001135B6">
        <w:rPr>
          <w:rFonts w:ascii="Times New Roman" w:hAnsi="Times New Roman" w:cs="Times New Roman"/>
          <w:bCs/>
          <w:sz w:val="20"/>
          <w:szCs w:val="20"/>
          <w:lang w:bidi="ar-EG"/>
        </w:rPr>
        <w:t xml:space="preserve"> </w:t>
      </w:r>
      <w:r w:rsidR="000A2AF4" w:rsidRPr="001135B6">
        <w:rPr>
          <w:rFonts w:ascii="Times New Roman" w:hAnsi="Times New Roman" w:cs="Times New Roman"/>
          <w:sz w:val="20"/>
          <w:szCs w:val="20"/>
          <w:lang w:bidi="ar-EG"/>
        </w:rPr>
        <w:t>"platelet morphology, biochemistry, and function" in Williams Hematology, chapter 114, p1735-1814.</w:t>
      </w:r>
    </w:p>
    <w:p w:rsidR="006A1A54" w:rsidRPr="001135B6" w:rsidRDefault="006A1A54"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lang w:bidi="ar-EG"/>
        </w:rPr>
        <w:t>Davi G,</w:t>
      </w:r>
      <w:r w:rsidR="00B91844">
        <w:rPr>
          <w:rFonts w:ascii="Times New Roman" w:hAnsi="Times New Roman" w:cs="Times New Roman" w:hint="eastAsia"/>
          <w:bCs/>
          <w:sz w:val="20"/>
          <w:szCs w:val="20"/>
          <w:lang w:eastAsia="zh-CN" w:bidi="ar-EG"/>
        </w:rPr>
        <w:t xml:space="preserve"> </w:t>
      </w:r>
      <w:r w:rsidRPr="001135B6">
        <w:rPr>
          <w:rFonts w:ascii="Times New Roman" w:hAnsi="Times New Roman" w:cs="Times New Roman"/>
          <w:bCs/>
          <w:sz w:val="20"/>
          <w:szCs w:val="20"/>
          <w:lang w:bidi="ar-EG"/>
        </w:rPr>
        <w:t xml:space="preserve">and Patrono C, 2002. </w:t>
      </w:r>
      <w:r w:rsidRPr="001135B6">
        <w:rPr>
          <w:rFonts w:ascii="Times New Roman" w:hAnsi="Times New Roman" w:cs="Times New Roman"/>
          <w:sz w:val="20"/>
          <w:szCs w:val="20"/>
          <w:lang w:bidi="ar-EG"/>
        </w:rPr>
        <w:t>Platelet activation and atherothrombosis.</w:t>
      </w:r>
      <w:r w:rsidR="001135B6">
        <w:rPr>
          <w:rFonts w:ascii="Times New Roman" w:hAnsi="Times New Roman" w:cs="Times New Roman" w:hint="eastAsia"/>
          <w:sz w:val="20"/>
          <w:szCs w:val="20"/>
          <w:lang w:eastAsia="zh-CN" w:bidi="ar-EG"/>
        </w:rPr>
        <w:t xml:space="preserve"> </w:t>
      </w:r>
      <w:r w:rsidRPr="001135B6">
        <w:rPr>
          <w:rFonts w:ascii="Times New Roman" w:hAnsi="Times New Roman" w:cs="Times New Roman"/>
          <w:sz w:val="20"/>
          <w:szCs w:val="20"/>
          <w:lang w:bidi="ar-EG"/>
        </w:rPr>
        <w:t>Engl J Med 2007;357:2482-249.</w:t>
      </w:r>
    </w:p>
    <w:p w:rsidR="004A203A" w:rsidRPr="001135B6" w:rsidRDefault="006A1A54"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lang w:bidi="ar-EG"/>
        </w:rPr>
        <w:t>Michelson AD, 2002.</w:t>
      </w:r>
      <w:r w:rsidRPr="001135B6">
        <w:rPr>
          <w:rFonts w:ascii="Times New Roman" w:hAnsi="Times New Roman" w:cs="Times New Roman"/>
          <w:sz w:val="20"/>
          <w:szCs w:val="20"/>
          <w:lang w:bidi="ar-EG"/>
        </w:rPr>
        <w:t xml:space="preserve"> Platelets. San Diego, Calif: Academic Press.</w:t>
      </w:r>
    </w:p>
    <w:p w:rsidR="006A1A54" w:rsidRPr="001135B6" w:rsidRDefault="006A1A54"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lang w:bidi="ar-EG"/>
        </w:rPr>
        <w:t>Ruggery ZM, (2002).</w:t>
      </w:r>
      <w:r w:rsidR="001135B6">
        <w:rPr>
          <w:rFonts w:ascii="Times New Roman" w:hAnsi="Times New Roman" w:cs="Times New Roman" w:hint="eastAsia"/>
          <w:bCs/>
          <w:sz w:val="20"/>
          <w:szCs w:val="20"/>
          <w:lang w:eastAsia="zh-CN" w:bidi="ar-EG"/>
        </w:rPr>
        <w:t xml:space="preserve"> </w:t>
      </w:r>
      <w:r w:rsidRPr="001135B6">
        <w:rPr>
          <w:rFonts w:ascii="Times New Roman" w:hAnsi="Times New Roman" w:cs="Times New Roman"/>
          <w:sz w:val="20"/>
          <w:szCs w:val="20"/>
          <w:lang w:bidi="ar-EG"/>
        </w:rPr>
        <w:t xml:space="preserve">Platelets in atherothrombosis. Nature Med. </w:t>
      </w:r>
      <w:r w:rsidR="004A203A" w:rsidRPr="001135B6">
        <w:rPr>
          <w:rFonts w:ascii="Times New Roman" w:hAnsi="Times New Roman" w:cs="Times New Roman"/>
          <w:sz w:val="20"/>
          <w:szCs w:val="20"/>
          <w:lang w:bidi="ar-EG"/>
        </w:rPr>
        <w:t>2002;8:1227-1234</w:t>
      </w:r>
      <w:r w:rsidR="001135B6">
        <w:rPr>
          <w:rFonts w:ascii="Times New Roman" w:hAnsi="Times New Roman" w:cs="Times New Roman" w:hint="eastAsia"/>
          <w:sz w:val="20"/>
          <w:szCs w:val="20"/>
          <w:lang w:eastAsia="zh-CN" w:bidi="ar-EG"/>
        </w:rPr>
        <w:t>.</w:t>
      </w:r>
    </w:p>
    <w:p w:rsidR="006A1A54" w:rsidRPr="001135B6" w:rsidRDefault="004B4360"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lang w:bidi="ar-EG"/>
        </w:rPr>
        <w:t xml:space="preserve">Picker </w:t>
      </w:r>
      <w:r w:rsidR="006A1A54" w:rsidRPr="001135B6">
        <w:rPr>
          <w:rFonts w:ascii="Times New Roman" w:hAnsi="Times New Roman" w:cs="Times New Roman"/>
          <w:bCs/>
          <w:sz w:val="20"/>
          <w:szCs w:val="20"/>
          <w:lang w:bidi="ar-EG"/>
        </w:rPr>
        <w:t>S. M., 2011.</w:t>
      </w:r>
      <w:r w:rsidR="006A1A54" w:rsidRPr="001135B6">
        <w:rPr>
          <w:rFonts w:ascii="Times New Roman" w:hAnsi="Times New Roman" w:cs="Times New Roman"/>
          <w:sz w:val="20"/>
          <w:szCs w:val="20"/>
          <w:lang w:bidi="ar-EG"/>
        </w:rPr>
        <w:t xml:space="preserve"> "In-vitro assessment platelet function"</w:t>
      </w:r>
      <w:r w:rsidR="001135B6">
        <w:rPr>
          <w:rFonts w:ascii="Times New Roman" w:hAnsi="Times New Roman" w:cs="Times New Roman"/>
          <w:sz w:val="20"/>
          <w:szCs w:val="20"/>
          <w:lang w:bidi="ar-EG"/>
        </w:rPr>
        <w:t>.</w:t>
      </w:r>
      <w:r w:rsidR="001135B6">
        <w:rPr>
          <w:rFonts w:ascii="Times New Roman" w:hAnsi="Times New Roman" w:cs="Times New Roman" w:hint="eastAsia"/>
          <w:sz w:val="20"/>
          <w:szCs w:val="20"/>
          <w:lang w:eastAsia="zh-CN" w:bidi="ar-EG"/>
        </w:rPr>
        <w:t xml:space="preserve"> </w:t>
      </w:r>
      <w:r w:rsidR="006A1A54" w:rsidRPr="001135B6">
        <w:rPr>
          <w:rFonts w:ascii="Times New Roman" w:hAnsi="Times New Roman" w:cs="Times New Roman"/>
          <w:sz w:val="20"/>
          <w:szCs w:val="20"/>
          <w:lang w:bidi="ar-EG"/>
        </w:rPr>
        <w:t>Transfusion and apheresis science, volume. 44,</w:t>
      </w:r>
      <w:r w:rsidR="001135B6">
        <w:rPr>
          <w:rFonts w:ascii="Times New Roman" w:hAnsi="Times New Roman" w:cs="Times New Roman" w:hint="eastAsia"/>
          <w:sz w:val="20"/>
          <w:szCs w:val="20"/>
          <w:lang w:eastAsia="zh-CN" w:bidi="ar-EG"/>
        </w:rPr>
        <w:t xml:space="preserve"> </w:t>
      </w:r>
      <w:r w:rsidR="006A1A54" w:rsidRPr="001135B6">
        <w:rPr>
          <w:rFonts w:ascii="Times New Roman" w:hAnsi="Times New Roman" w:cs="Times New Roman"/>
          <w:sz w:val="20"/>
          <w:szCs w:val="20"/>
          <w:lang w:bidi="ar-EG"/>
        </w:rPr>
        <w:t>no. 3,</w:t>
      </w:r>
      <w:r w:rsidR="001135B6">
        <w:rPr>
          <w:rFonts w:ascii="Times New Roman" w:hAnsi="Times New Roman" w:cs="Times New Roman" w:hint="eastAsia"/>
          <w:sz w:val="20"/>
          <w:szCs w:val="20"/>
          <w:lang w:eastAsia="zh-CN" w:bidi="ar-EG"/>
        </w:rPr>
        <w:t xml:space="preserve"> </w:t>
      </w:r>
      <w:r w:rsidR="006A1A54" w:rsidRPr="001135B6">
        <w:rPr>
          <w:rFonts w:ascii="Times New Roman" w:hAnsi="Times New Roman" w:cs="Times New Roman"/>
          <w:sz w:val="20"/>
          <w:szCs w:val="20"/>
          <w:lang w:bidi="ar-EG"/>
        </w:rPr>
        <w:t>pp.305-319.</w:t>
      </w:r>
    </w:p>
    <w:p w:rsidR="006A1A54" w:rsidRPr="001135B6" w:rsidRDefault="006A1A54"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lang w:bidi="ar-EG"/>
        </w:rPr>
        <w:t xml:space="preserve">Shah B, Oberweis B, Tummala, </w:t>
      </w:r>
      <w:r w:rsidRPr="001135B6">
        <w:rPr>
          <w:rFonts w:ascii="Times New Roman" w:hAnsi="Times New Roman" w:cs="Times New Roman"/>
          <w:bCs/>
          <w:i/>
          <w:iCs/>
          <w:sz w:val="20"/>
          <w:szCs w:val="20"/>
          <w:lang w:bidi="ar-EG"/>
        </w:rPr>
        <w:t>et al</w:t>
      </w:r>
      <w:r w:rsidR="004B4360" w:rsidRPr="001135B6">
        <w:rPr>
          <w:rFonts w:ascii="Times New Roman" w:hAnsi="Times New Roman" w:cs="Times New Roman"/>
          <w:bCs/>
          <w:i/>
          <w:iCs/>
          <w:sz w:val="20"/>
          <w:szCs w:val="20"/>
          <w:lang w:bidi="ar-EG"/>
        </w:rPr>
        <w:t>.</w:t>
      </w:r>
      <w:r w:rsidRPr="001135B6">
        <w:rPr>
          <w:rFonts w:ascii="Times New Roman" w:hAnsi="Times New Roman" w:cs="Times New Roman"/>
          <w:bCs/>
          <w:sz w:val="20"/>
          <w:szCs w:val="20"/>
          <w:lang w:bidi="ar-EG"/>
        </w:rPr>
        <w:t xml:space="preserve">, (2013). </w:t>
      </w:r>
      <w:r w:rsidRPr="001135B6">
        <w:rPr>
          <w:rFonts w:ascii="Times New Roman" w:hAnsi="Times New Roman" w:cs="Times New Roman"/>
          <w:sz w:val="20"/>
          <w:szCs w:val="20"/>
          <w:lang w:bidi="ar-EG"/>
        </w:rPr>
        <w:t>Mean platelet volume and long term mortality in patients undergoing percutaneous coronary intervention</w:t>
      </w:r>
      <w:r w:rsidR="001135B6">
        <w:rPr>
          <w:rFonts w:ascii="Times New Roman" w:hAnsi="Times New Roman" w:cs="Times New Roman"/>
          <w:sz w:val="20"/>
          <w:szCs w:val="20"/>
          <w:lang w:bidi="ar-EG"/>
        </w:rPr>
        <w:t>.</w:t>
      </w:r>
      <w:r w:rsidRPr="001135B6">
        <w:rPr>
          <w:rFonts w:ascii="Times New Roman" w:hAnsi="Times New Roman" w:cs="Times New Roman"/>
          <w:sz w:val="20"/>
          <w:szCs w:val="20"/>
          <w:lang w:bidi="ar-EG"/>
        </w:rPr>
        <w:t xml:space="preserve"> Am J Cardiol;111:158-189.</w:t>
      </w:r>
    </w:p>
    <w:p w:rsidR="006A1A54" w:rsidRPr="001135B6" w:rsidRDefault="006A1A54"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lang w:bidi="ar-EG"/>
        </w:rPr>
        <w:t>Kamath S, Blann AD, and Lip GY,</w:t>
      </w:r>
      <w:r w:rsidR="001135B6">
        <w:rPr>
          <w:rFonts w:ascii="Times New Roman" w:hAnsi="Times New Roman" w:cs="Times New Roman" w:hint="eastAsia"/>
          <w:bCs/>
          <w:sz w:val="20"/>
          <w:szCs w:val="20"/>
          <w:lang w:eastAsia="zh-CN" w:bidi="ar-EG"/>
        </w:rPr>
        <w:t xml:space="preserve"> </w:t>
      </w:r>
      <w:r w:rsidRPr="001135B6">
        <w:rPr>
          <w:rFonts w:ascii="Times New Roman" w:hAnsi="Times New Roman" w:cs="Times New Roman"/>
          <w:bCs/>
          <w:sz w:val="20"/>
          <w:szCs w:val="20"/>
          <w:lang w:bidi="ar-EG"/>
        </w:rPr>
        <w:t xml:space="preserve">(2001). </w:t>
      </w:r>
      <w:r w:rsidRPr="001135B6">
        <w:rPr>
          <w:rFonts w:ascii="Times New Roman" w:hAnsi="Times New Roman" w:cs="Times New Roman"/>
          <w:sz w:val="20"/>
          <w:szCs w:val="20"/>
          <w:lang w:bidi="ar-EG"/>
        </w:rPr>
        <w:t>Platelet activation:</w:t>
      </w:r>
      <w:r w:rsidR="001135B6">
        <w:rPr>
          <w:rFonts w:ascii="Times New Roman" w:hAnsi="Times New Roman" w:cs="Times New Roman" w:hint="eastAsia"/>
          <w:sz w:val="20"/>
          <w:szCs w:val="20"/>
          <w:lang w:eastAsia="zh-CN" w:bidi="ar-EG"/>
        </w:rPr>
        <w:t xml:space="preserve"> </w:t>
      </w:r>
      <w:r w:rsidRPr="001135B6">
        <w:rPr>
          <w:rFonts w:ascii="Times New Roman" w:hAnsi="Times New Roman" w:cs="Times New Roman"/>
          <w:sz w:val="20"/>
          <w:szCs w:val="20"/>
          <w:lang w:bidi="ar-EG"/>
        </w:rPr>
        <w:t>assessment and quantification. Eur Heart J;22:1561-1571.</w:t>
      </w:r>
    </w:p>
    <w:p w:rsidR="006A1A54" w:rsidRPr="001135B6" w:rsidRDefault="006A1A54"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lang w:bidi="ar-EG"/>
        </w:rPr>
        <w:t xml:space="preserve">Endler G, Klimesch A, Sunder-Plassmann H, </w:t>
      </w:r>
      <w:r w:rsidRPr="001135B6">
        <w:rPr>
          <w:rFonts w:ascii="Times New Roman" w:hAnsi="Times New Roman" w:cs="Times New Roman"/>
          <w:bCs/>
          <w:i/>
          <w:iCs/>
          <w:sz w:val="20"/>
          <w:szCs w:val="20"/>
          <w:lang w:bidi="ar-EG"/>
        </w:rPr>
        <w:t>et al</w:t>
      </w:r>
      <w:r w:rsidR="004B4360" w:rsidRPr="001135B6">
        <w:rPr>
          <w:rFonts w:ascii="Times New Roman" w:hAnsi="Times New Roman" w:cs="Times New Roman"/>
          <w:bCs/>
          <w:i/>
          <w:iCs/>
          <w:sz w:val="20"/>
          <w:szCs w:val="20"/>
          <w:lang w:bidi="ar-EG"/>
        </w:rPr>
        <w:t>.</w:t>
      </w:r>
      <w:r w:rsidRPr="001135B6">
        <w:rPr>
          <w:rFonts w:ascii="Times New Roman" w:hAnsi="Times New Roman" w:cs="Times New Roman"/>
          <w:bCs/>
          <w:i/>
          <w:iCs/>
          <w:sz w:val="20"/>
          <w:szCs w:val="20"/>
          <w:lang w:bidi="ar-EG"/>
        </w:rPr>
        <w:t>,</w:t>
      </w:r>
      <w:r w:rsidRPr="001135B6">
        <w:rPr>
          <w:rFonts w:ascii="Times New Roman" w:hAnsi="Times New Roman" w:cs="Times New Roman"/>
          <w:bCs/>
          <w:sz w:val="20"/>
          <w:szCs w:val="20"/>
          <w:lang w:bidi="ar-EG"/>
        </w:rPr>
        <w:t xml:space="preserve"> 2002. </w:t>
      </w:r>
      <w:r w:rsidRPr="001135B6">
        <w:rPr>
          <w:rFonts w:ascii="Times New Roman" w:hAnsi="Times New Roman" w:cs="Times New Roman"/>
          <w:sz w:val="20"/>
          <w:szCs w:val="20"/>
          <w:lang w:bidi="ar-EG"/>
        </w:rPr>
        <w:t>Mean platelet volume is an independent risk factor for myocardial infarction but not for coronary artery disease. Br J Haematol;117:399-404.</w:t>
      </w:r>
    </w:p>
    <w:p w:rsidR="006A1A54" w:rsidRPr="001135B6" w:rsidRDefault="006A1A54"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lang w:bidi="ar-EG"/>
        </w:rPr>
        <w:t>Yang A, Pizzulli L, and Luderitz B, (2006).</w:t>
      </w:r>
      <w:r w:rsidR="004B4360" w:rsidRPr="001135B6">
        <w:rPr>
          <w:rFonts w:ascii="Times New Roman" w:hAnsi="Times New Roman" w:cs="Times New Roman"/>
          <w:bCs/>
          <w:sz w:val="20"/>
          <w:szCs w:val="20"/>
          <w:lang w:bidi="ar-EG"/>
        </w:rPr>
        <w:t xml:space="preserve"> </w:t>
      </w:r>
      <w:r w:rsidRPr="001135B6">
        <w:rPr>
          <w:rFonts w:ascii="Times New Roman" w:hAnsi="Times New Roman" w:cs="Times New Roman"/>
          <w:sz w:val="20"/>
          <w:szCs w:val="20"/>
          <w:lang w:bidi="ar-EG"/>
        </w:rPr>
        <w:t>Mean platelet volume as marker of restenosis after percotaneous transluminal coronary angioplasty in patients with stable and unstable angina pectoris.</w:t>
      </w:r>
      <w:r w:rsidR="001135B6">
        <w:rPr>
          <w:rFonts w:ascii="Times New Roman" w:hAnsi="Times New Roman" w:cs="Times New Roman" w:hint="eastAsia"/>
          <w:sz w:val="20"/>
          <w:szCs w:val="20"/>
          <w:lang w:eastAsia="zh-CN" w:bidi="ar-EG"/>
        </w:rPr>
        <w:t xml:space="preserve"> </w:t>
      </w:r>
      <w:r w:rsidRPr="001135B6">
        <w:rPr>
          <w:rFonts w:ascii="Times New Roman" w:hAnsi="Times New Roman" w:cs="Times New Roman"/>
          <w:sz w:val="20"/>
          <w:szCs w:val="20"/>
          <w:lang w:bidi="ar-EG"/>
        </w:rPr>
        <w:t>Thromb Res 2006;117:371-377.</w:t>
      </w:r>
    </w:p>
    <w:p w:rsidR="001018CA" w:rsidRPr="001135B6" w:rsidRDefault="006A1A54"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lang w:val="fr-FR" w:bidi="ar-EG"/>
        </w:rPr>
        <w:lastRenderedPageBreak/>
        <w:t xml:space="preserve">Huczek Z, Kochman J, Filipak KJ, </w:t>
      </w:r>
      <w:r w:rsidRPr="001135B6">
        <w:rPr>
          <w:rFonts w:ascii="Times New Roman" w:hAnsi="Times New Roman" w:cs="Times New Roman"/>
          <w:bCs/>
          <w:i/>
          <w:iCs/>
          <w:sz w:val="20"/>
          <w:szCs w:val="20"/>
          <w:lang w:val="fr-FR" w:bidi="ar-EG"/>
        </w:rPr>
        <w:t>et al</w:t>
      </w:r>
      <w:r w:rsidR="004B4360" w:rsidRPr="001135B6">
        <w:rPr>
          <w:rFonts w:ascii="Times New Roman" w:hAnsi="Times New Roman" w:cs="Times New Roman"/>
          <w:bCs/>
          <w:sz w:val="20"/>
          <w:szCs w:val="20"/>
          <w:lang w:val="fr-FR" w:bidi="ar-EG"/>
        </w:rPr>
        <w:t xml:space="preserve">. </w:t>
      </w:r>
      <w:r w:rsidRPr="001135B6">
        <w:rPr>
          <w:rFonts w:ascii="Times New Roman" w:hAnsi="Times New Roman" w:cs="Times New Roman"/>
          <w:bCs/>
          <w:sz w:val="20"/>
          <w:szCs w:val="20"/>
          <w:lang w:val="fr-FR" w:bidi="ar-EG"/>
        </w:rPr>
        <w:t>(2005).</w:t>
      </w:r>
      <w:r w:rsidRPr="001135B6">
        <w:rPr>
          <w:rFonts w:ascii="Times New Roman" w:hAnsi="Times New Roman" w:cs="Times New Roman"/>
          <w:sz w:val="20"/>
          <w:szCs w:val="20"/>
          <w:lang w:val="fr-FR" w:bidi="ar-EG"/>
        </w:rPr>
        <w:t xml:space="preserve"> </w:t>
      </w:r>
      <w:r w:rsidRPr="001135B6">
        <w:rPr>
          <w:rFonts w:ascii="Times New Roman" w:hAnsi="Times New Roman" w:cs="Times New Roman"/>
          <w:sz w:val="20"/>
          <w:szCs w:val="20"/>
          <w:lang w:bidi="ar-EG"/>
        </w:rPr>
        <w:t>Mean platelet volume on admission predict impaired reperfusion and long term mortality in acute myocardial infarction treated with primary percutaneous coronary intervention. J Am Coll Cardiology;46:284-290.</w:t>
      </w:r>
    </w:p>
    <w:p w:rsidR="004A203A" w:rsidRPr="001135B6" w:rsidRDefault="0034167B"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rPr>
        <w:t>Shattil S J, Ginsberg M H, and</w:t>
      </w:r>
      <w:r w:rsidR="004B4360" w:rsidRPr="001135B6">
        <w:rPr>
          <w:rFonts w:ascii="Times New Roman" w:hAnsi="Times New Roman" w:cs="Times New Roman"/>
          <w:bCs/>
          <w:sz w:val="20"/>
          <w:szCs w:val="20"/>
        </w:rPr>
        <w:t xml:space="preserve"> </w:t>
      </w:r>
      <w:r w:rsidRPr="001135B6">
        <w:rPr>
          <w:rFonts w:ascii="Times New Roman" w:hAnsi="Times New Roman" w:cs="Times New Roman"/>
          <w:bCs/>
          <w:sz w:val="20"/>
          <w:szCs w:val="20"/>
        </w:rPr>
        <w:t>Brugge</w:t>
      </w:r>
      <w:r w:rsidR="001135B6">
        <w:rPr>
          <w:rFonts w:ascii="Times New Roman" w:hAnsi="Times New Roman" w:cs="Times New Roman"/>
          <w:bCs/>
          <w:sz w:val="20"/>
          <w:szCs w:val="20"/>
        </w:rPr>
        <w:t xml:space="preserve"> </w:t>
      </w:r>
      <w:r w:rsidRPr="001135B6">
        <w:rPr>
          <w:rFonts w:ascii="Times New Roman" w:hAnsi="Times New Roman" w:cs="Times New Roman"/>
          <w:bCs/>
          <w:sz w:val="20"/>
          <w:szCs w:val="20"/>
        </w:rPr>
        <w:t xml:space="preserve">J S(1994). </w:t>
      </w:r>
      <w:hyperlink r:id="rId31" w:history="1">
        <w:r w:rsidRPr="001135B6">
          <w:rPr>
            <w:rStyle w:val="Hyperlink"/>
            <w:rFonts w:ascii="Times New Roman" w:hAnsi="Times New Roman" w:cs="Times New Roman"/>
            <w:color w:val="auto"/>
            <w:sz w:val="20"/>
            <w:szCs w:val="20"/>
            <w:u w:val="none"/>
          </w:rPr>
          <w:t>Adhesive signaling in platelets.</w:t>
        </w:r>
      </w:hyperlink>
      <w:r w:rsidR="001135B6">
        <w:rPr>
          <w:rFonts w:ascii="Times New Roman" w:hAnsi="Times New Roman" w:cs="Times New Roman"/>
          <w:sz w:val="20"/>
          <w:szCs w:val="20"/>
        </w:rPr>
        <w:t xml:space="preserve"> </w:t>
      </w:r>
      <w:r w:rsidRPr="001135B6">
        <w:rPr>
          <w:rFonts w:ascii="Times New Roman" w:hAnsi="Times New Roman" w:cs="Times New Roman"/>
          <w:sz w:val="20"/>
          <w:szCs w:val="20"/>
        </w:rPr>
        <w:t>Curr Opin Cell Biol.;</w:t>
      </w:r>
      <w:r w:rsidR="001135B6">
        <w:rPr>
          <w:rFonts w:ascii="Times New Roman" w:hAnsi="Times New Roman" w:cs="Times New Roman"/>
          <w:sz w:val="20"/>
          <w:szCs w:val="20"/>
        </w:rPr>
        <w:t xml:space="preserve"> </w:t>
      </w:r>
      <w:r w:rsidRPr="001135B6">
        <w:rPr>
          <w:rFonts w:ascii="Times New Roman" w:hAnsi="Times New Roman" w:cs="Times New Roman"/>
          <w:sz w:val="20"/>
          <w:szCs w:val="20"/>
        </w:rPr>
        <w:t>6 695-704</w:t>
      </w:r>
      <w:r w:rsidR="001135B6">
        <w:rPr>
          <w:rFonts w:ascii="Times New Roman" w:hAnsi="Times New Roman" w:cs="Times New Roman" w:hint="eastAsia"/>
          <w:sz w:val="20"/>
          <w:szCs w:val="20"/>
          <w:lang w:eastAsia="zh-CN"/>
        </w:rPr>
        <w:t>.</w:t>
      </w:r>
    </w:p>
    <w:p w:rsidR="004A203A" w:rsidRPr="001135B6" w:rsidRDefault="0034167B"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rPr>
        <w:t>Clemetson K J(1995b).</w:t>
      </w:r>
      <w:r w:rsidRPr="001135B6">
        <w:rPr>
          <w:rFonts w:ascii="Times New Roman" w:hAnsi="Times New Roman" w:cs="Times New Roman"/>
          <w:sz w:val="20"/>
          <w:szCs w:val="20"/>
        </w:rPr>
        <w:t xml:space="preserve"> </w:t>
      </w:r>
      <w:hyperlink r:id="rId32" w:history="1">
        <w:r w:rsidRPr="001135B6">
          <w:rPr>
            <w:rStyle w:val="Hyperlink"/>
            <w:rFonts w:ascii="Times New Roman" w:hAnsi="Times New Roman" w:cs="Times New Roman"/>
            <w:color w:val="auto"/>
            <w:sz w:val="20"/>
            <w:szCs w:val="20"/>
            <w:u w:val="none"/>
          </w:rPr>
          <w:t>Platelet activation: signal transduction via membrane receptors.</w:t>
        </w:r>
      </w:hyperlink>
      <w:r w:rsidR="001135B6">
        <w:rPr>
          <w:rFonts w:ascii="Times New Roman" w:hAnsi="Times New Roman" w:cs="Times New Roman"/>
          <w:sz w:val="20"/>
          <w:szCs w:val="20"/>
        </w:rPr>
        <w:t xml:space="preserve"> </w:t>
      </w:r>
      <w:r w:rsidRPr="001135B6">
        <w:rPr>
          <w:rFonts w:ascii="Times New Roman" w:hAnsi="Times New Roman" w:cs="Times New Roman"/>
          <w:sz w:val="20"/>
          <w:szCs w:val="20"/>
        </w:rPr>
        <w:t>Thromb Haemost;74 111-116</w:t>
      </w:r>
      <w:r w:rsidR="001135B6">
        <w:rPr>
          <w:rFonts w:ascii="Times New Roman" w:hAnsi="Times New Roman" w:cs="Times New Roman" w:hint="eastAsia"/>
          <w:sz w:val="20"/>
          <w:szCs w:val="20"/>
          <w:lang w:eastAsia="zh-CN"/>
        </w:rPr>
        <w:t>.</w:t>
      </w:r>
    </w:p>
    <w:p w:rsidR="004A203A" w:rsidRPr="001135B6" w:rsidRDefault="0034167B"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rPr>
        <w:t>Rendu</w:t>
      </w:r>
      <w:r w:rsidR="001135B6">
        <w:rPr>
          <w:rFonts w:ascii="Times New Roman" w:hAnsi="Times New Roman" w:cs="Times New Roman" w:hint="eastAsia"/>
          <w:bCs/>
          <w:sz w:val="20"/>
          <w:szCs w:val="20"/>
          <w:lang w:eastAsia="zh-CN"/>
        </w:rPr>
        <w:t xml:space="preserve"> </w:t>
      </w:r>
      <w:r w:rsidRPr="001135B6">
        <w:rPr>
          <w:rFonts w:ascii="Times New Roman" w:hAnsi="Times New Roman" w:cs="Times New Roman"/>
          <w:bCs/>
          <w:sz w:val="20"/>
          <w:szCs w:val="20"/>
        </w:rPr>
        <w:t>F, and Brohard-Bohn B(2001).</w:t>
      </w:r>
      <w:r w:rsidRPr="001135B6">
        <w:rPr>
          <w:rFonts w:ascii="Times New Roman" w:hAnsi="Times New Roman" w:cs="Times New Roman"/>
          <w:sz w:val="20"/>
          <w:szCs w:val="20"/>
        </w:rPr>
        <w:t xml:space="preserve"> </w:t>
      </w:r>
      <w:hyperlink r:id="rId33" w:history="1">
        <w:r w:rsidRPr="001135B6">
          <w:rPr>
            <w:rStyle w:val="Hyperlink"/>
            <w:rFonts w:ascii="Times New Roman" w:hAnsi="Times New Roman" w:cs="Times New Roman"/>
            <w:color w:val="auto"/>
            <w:sz w:val="20"/>
            <w:szCs w:val="20"/>
            <w:u w:val="none"/>
          </w:rPr>
          <w:t>The platelet release reaction: granules’ constituents, secretion and functions.</w:t>
        </w:r>
      </w:hyperlink>
      <w:r w:rsidR="001135B6">
        <w:rPr>
          <w:rFonts w:ascii="Times New Roman" w:hAnsi="Times New Roman" w:cs="Times New Roman"/>
          <w:sz w:val="20"/>
          <w:szCs w:val="20"/>
        </w:rPr>
        <w:t xml:space="preserve"> </w:t>
      </w:r>
      <w:r w:rsidRPr="001135B6">
        <w:rPr>
          <w:rFonts w:ascii="Times New Roman" w:hAnsi="Times New Roman" w:cs="Times New Roman"/>
          <w:sz w:val="20"/>
          <w:szCs w:val="20"/>
        </w:rPr>
        <w:t>Platelets.;</w:t>
      </w:r>
      <w:r w:rsidR="001135B6">
        <w:rPr>
          <w:rFonts w:ascii="Times New Roman" w:hAnsi="Times New Roman" w:cs="Times New Roman"/>
          <w:sz w:val="20"/>
          <w:szCs w:val="20"/>
        </w:rPr>
        <w:t xml:space="preserve"> </w:t>
      </w:r>
      <w:r w:rsidRPr="001135B6">
        <w:rPr>
          <w:rFonts w:ascii="Times New Roman" w:hAnsi="Times New Roman" w:cs="Times New Roman"/>
          <w:sz w:val="20"/>
          <w:szCs w:val="20"/>
        </w:rPr>
        <w:t>12 261-273</w:t>
      </w:r>
    </w:p>
    <w:p w:rsidR="004A203A" w:rsidRPr="001135B6" w:rsidRDefault="0034167B"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rPr>
        <w:t>Lüscher</w:t>
      </w:r>
      <w:r w:rsidR="001135B6">
        <w:rPr>
          <w:rFonts w:ascii="Times New Roman" w:hAnsi="Times New Roman" w:cs="Times New Roman" w:hint="eastAsia"/>
          <w:bCs/>
          <w:sz w:val="20"/>
          <w:szCs w:val="20"/>
          <w:lang w:eastAsia="zh-CN"/>
        </w:rPr>
        <w:t xml:space="preserve"> </w:t>
      </w:r>
      <w:r w:rsidRPr="001135B6">
        <w:rPr>
          <w:rFonts w:ascii="Times New Roman" w:hAnsi="Times New Roman" w:cs="Times New Roman"/>
          <w:bCs/>
          <w:sz w:val="20"/>
          <w:szCs w:val="20"/>
        </w:rPr>
        <w:t xml:space="preserve">E F, and Weber A(1993). </w:t>
      </w:r>
      <w:hyperlink r:id="rId34" w:history="1">
        <w:r w:rsidRPr="001135B6">
          <w:rPr>
            <w:rStyle w:val="Hyperlink"/>
            <w:rFonts w:ascii="Times New Roman" w:hAnsi="Times New Roman" w:cs="Times New Roman"/>
            <w:color w:val="auto"/>
            <w:sz w:val="20"/>
            <w:szCs w:val="20"/>
            <w:u w:val="none"/>
          </w:rPr>
          <w:t>The formation of the haemostatic plug-a special case of platelet aggregation. An experiment and a survey of the literature.</w:t>
        </w:r>
      </w:hyperlink>
      <w:r w:rsidR="001135B6">
        <w:rPr>
          <w:rFonts w:ascii="Times New Roman" w:hAnsi="Times New Roman" w:cs="Times New Roman"/>
          <w:sz w:val="20"/>
          <w:szCs w:val="20"/>
        </w:rPr>
        <w:t xml:space="preserve"> </w:t>
      </w:r>
      <w:r w:rsidRPr="001135B6">
        <w:rPr>
          <w:rFonts w:ascii="Times New Roman" w:hAnsi="Times New Roman" w:cs="Times New Roman"/>
          <w:sz w:val="20"/>
          <w:szCs w:val="20"/>
        </w:rPr>
        <w:t>Thromb Haemost.; 70 234-237</w:t>
      </w:r>
      <w:r w:rsidR="001135B6">
        <w:rPr>
          <w:rFonts w:ascii="Times New Roman" w:hAnsi="Times New Roman" w:cs="Times New Roman" w:hint="eastAsia"/>
          <w:sz w:val="20"/>
          <w:szCs w:val="20"/>
          <w:lang w:eastAsia="zh-CN"/>
        </w:rPr>
        <w:t>.</w:t>
      </w:r>
    </w:p>
    <w:p w:rsidR="004A203A" w:rsidRPr="001135B6" w:rsidRDefault="0034167B"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rPr>
        <w:t>Monroe D M, Hoffman M, and Roberts</w:t>
      </w:r>
      <w:r w:rsidR="004B4360" w:rsidRPr="001135B6">
        <w:rPr>
          <w:rFonts w:ascii="Times New Roman" w:hAnsi="Times New Roman" w:cs="Times New Roman"/>
          <w:bCs/>
          <w:sz w:val="20"/>
          <w:szCs w:val="20"/>
        </w:rPr>
        <w:t xml:space="preserve"> </w:t>
      </w:r>
      <w:r w:rsidRPr="001135B6">
        <w:rPr>
          <w:rFonts w:ascii="Times New Roman" w:hAnsi="Times New Roman" w:cs="Times New Roman"/>
          <w:bCs/>
          <w:sz w:val="20"/>
          <w:szCs w:val="20"/>
        </w:rPr>
        <w:t>HR</w:t>
      </w:r>
      <w:r w:rsidR="001135B6">
        <w:rPr>
          <w:rFonts w:ascii="Times New Roman" w:hAnsi="Times New Roman" w:cs="Times New Roman" w:hint="eastAsia"/>
          <w:bCs/>
          <w:sz w:val="20"/>
          <w:szCs w:val="20"/>
          <w:lang w:eastAsia="zh-CN"/>
        </w:rPr>
        <w:t xml:space="preserve"> </w:t>
      </w:r>
      <w:r w:rsidRPr="001135B6">
        <w:rPr>
          <w:rFonts w:ascii="Times New Roman" w:hAnsi="Times New Roman" w:cs="Times New Roman"/>
          <w:bCs/>
          <w:sz w:val="20"/>
          <w:szCs w:val="20"/>
        </w:rPr>
        <w:t>(2002b).</w:t>
      </w:r>
      <w:r w:rsidRPr="001135B6">
        <w:rPr>
          <w:rFonts w:ascii="Times New Roman" w:hAnsi="Times New Roman" w:cs="Times New Roman"/>
          <w:sz w:val="20"/>
          <w:szCs w:val="20"/>
        </w:rPr>
        <w:t xml:space="preserve"> </w:t>
      </w:r>
      <w:hyperlink r:id="rId35" w:history="1">
        <w:r w:rsidRPr="001135B6">
          <w:rPr>
            <w:rStyle w:val="Hyperlink"/>
            <w:rFonts w:ascii="Times New Roman" w:hAnsi="Times New Roman" w:cs="Times New Roman"/>
            <w:color w:val="auto"/>
            <w:sz w:val="20"/>
            <w:szCs w:val="20"/>
            <w:u w:val="none"/>
          </w:rPr>
          <w:t>Platelets and thrombin generation.</w:t>
        </w:r>
      </w:hyperlink>
      <w:r w:rsidRPr="001135B6">
        <w:rPr>
          <w:rFonts w:ascii="Times New Roman" w:hAnsi="Times New Roman" w:cs="Times New Roman"/>
          <w:sz w:val="20"/>
          <w:szCs w:val="20"/>
        </w:rPr>
        <w:t xml:space="preserve"> Arterioscler Thromb Vasc Biol.;</w:t>
      </w:r>
      <w:r w:rsidR="001135B6">
        <w:rPr>
          <w:rFonts w:ascii="Times New Roman" w:hAnsi="Times New Roman" w:cs="Times New Roman"/>
          <w:sz w:val="20"/>
          <w:szCs w:val="20"/>
        </w:rPr>
        <w:t xml:space="preserve"> </w:t>
      </w:r>
      <w:r w:rsidRPr="001135B6">
        <w:rPr>
          <w:rFonts w:ascii="Times New Roman" w:hAnsi="Times New Roman" w:cs="Times New Roman"/>
          <w:sz w:val="20"/>
          <w:szCs w:val="20"/>
        </w:rPr>
        <w:t>22 1381-1389</w:t>
      </w:r>
      <w:r w:rsidR="001135B6">
        <w:rPr>
          <w:rFonts w:ascii="Times New Roman" w:hAnsi="Times New Roman" w:cs="Times New Roman" w:hint="eastAsia"/>
          <w:sz w:val="20"/>
          <w:szCs w:val="20"/>
          <w:lang w:eastAsia="zh-CN"/>
        </w:rPr>
        <w:t>.</w:t>
      </w:r>
    </w:p>
    <w:p w:rsidR="004A203A" w:rsidRPr="001135B6" w:rsidRDefault="0034167B"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rPr>
        <w:t>Holme</w:t>
      </w:r>
      <w:r w:rsidRPr="001135B6">
        <w:rPr>
          <w:rFonts w:ascii="Times New Roman" w:hAnsi="Times New Roman" w:cs="Times New Roman"/>
          <w:sz w:val="20"/>
          <w:szCs w:val="20"/>
        </w:rPr>
        <w:t> </w:t>
      </w:r>
      <w:r w:rsidRPr="001135B6">
        <w:rPr>
          <w:rFonts w:ascii="Times New Roman" w:hAnsi="Times New Roman" w:cs="Times New Roman"/>
          <w:bCs/>
          <w:sz w:val="20"/>
          <w:szCs w:val="20"/>
        </w:rPr>
        <w:t xml:space="preserve">P A, Orvim U, Hamers M J </w:t>
      </w:r>
      <w:r w:rsidRPr="001135B6">
        <w:rPr>
          <w:rFonts w:ascii="Times New Roman" w:hAnsi="Times New Roman" w:cs="Times New Roman"/>
          <w:bCs/>
          <w:i/>
          <w:iCs/>
          <w:sz w:val="20"/>
          <w:szCs w:val="20"/>
        </w:rPr>
        <w:t>et al.</w:t>
      </w:r>
      <w:r w:rsidRPr="001135B6">
        <w:rPr>
          <w:rFonts w:ascii="Times New Roman" w:hAnsi="Times New Roman" w:cs="Times New Roman"/>
          <w:bCs/>
          <w:sz w:val="20"/>
          <w:szCs w:val="20"/>
        </w:rPr>
        <w:t xml:space="preserve"> (1997</w:t>
      </w:r>
      <w:r w:rsidRPr="001135B6">
        <w:rPr>
          <w:rFonts w:ascii="Times New Roman" w:hAnsi="Times New Roman" w:cs="Times New Roman"/>
          <w:sz w:val="20"/>
          <w:szCs w:val="20"/>
        </w:rPr>
        <w:t xml:space="preserve">) </w:t>
      </w:r>
      <w:hyperlink r:id="rId36" w:history="1">
        <w:r w:rsidRPr="001135B6">
          <w:rPr>
            <w:rStyle w:val="Hyperlink"/>
            <w:rFonts w:ascii="Times New Roman" w:hAnsi="Times New Roman" w:cs="Times New Roman"/>
            <w:color w:val="auto"/>
            <w:sz w:val="20"/>
            <w:szCs w:val="20"/>
            <w:u w:val="none"/>
          </w:rPr>
          <w:t>Shear-induced platelet activation and platelet microparticle formation at blood flow conditions as in arteries with a severe stenosis.</w:t>
        </w:r>
      </w:hyperlink>
      <w:r w:rsidR="001135B6">
        <w:rPr>
          <w:rFonts w:ascii="Times New Roman" w:hAnsi="Times New Roman" w:cs="Times New Roman"/>
          <w:sz w:val="20"/>
          <w:szCs w:val="20"/>
        </w:rPr>
        <w:t xml:space="preserve"> </w:t>
      </w:r>
      <w:r w:rsidRPr="001135B6">
        <w:rPr>
          <w:rFonts w:ascii="Times New Roman" w:hAnsi="Times New Roman" w:cs="Times New Roman"/>
          <w:sz w:val="20"/>
          <w:szCs w:val="20"/>
        </w:rPr>
        <w:t>Arterioscler Thromb Vasc Biol.;</w:t>
      </w:r>
      <w:r w:rsidR="001135B6">
        <w:rPr>
          <w:rFonts w:ascii="Times New Roman" w:hAnsi="Times New Roman" w:cs="Times New Roman"/>
          <w:sz w:val="20"/>
          <w:szCs w:val="20"/>
        </w:rPr>
        <w:t xml:space="preserve"> </w:t>
      </w:r>
      <w:r w:rsidRPr="001135B6">
        <w:rPr>
          <w:rFonts w:ascii="Times New Roman" w:hAnsi="Times New Roman" w:cs="Times New Roman"/>
          <w:sz w:val="20"/>
          <w:szCs w:val="20"/>
        </w:rPr>
        <w:t>17 646-653</w:t>
      </w:r>
      <w:r w:rsidR="001135B6">
        <w:rPr>
          <w:rFonts w:ascii="Times New Roman" w:hAnsi="Times New Roman" w:cs="Times New Roman" w:hint="eastAsia"/>
          <w:sz w:val="20"/>
          <w:szCs w:val="20"/>
          <w:lang w:eastAsia="zh-CN"/>
        </w:rPr>
        <w:t>.</w:t>
      </w:r>
    </w:p>
    <w:p w:rsidR="004A203A" w:rsidRPr="001135B6" w:rsidRDefault="001135B6"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Pr>
          <w:rFonts w:ascii="Times New Roman" w:hAnsi="Times New Roman" w:cs="Times New Roman"/>
          <w:bCs/>
          <w:sz w:val="20"/>
          <w:szCs w:val="20"/>
        </w:rPr>
        <w:t>Brass</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L</w:t>
      </w:r>
      <w:r w:rsidR="0034167B" w:rsidRPr="001135B6">
        <w:rPr>
          <w:rFonts w:ascii="Times New Roman" w:hAnsi="Times New Roman" w:cs="Times New Roman"/>
          <w:bCs/>
          <w:sz w:val="20"/>
          <w:szCs w:val="20"/>
        </w:rPr>
        <w:t>F</w:t>
      </w:r>
      <w:r>
        <w:rPr>
          <w:rFonts w:ascii="Times New Roman" w:hAnsi="Times New Roman" w:cs="Times New Roman" w:hint="eastAsia"/>
          <w:bCs/>
          <w:sz w:val="20"/>
          <w:szCs w:val="20"/>
          <w:lang w:eastAsia="zh-CN"/>
        </w:rPr>
        <w:t xml:space="preserve"> </w:t>
      </w:r>
      <w:r w:rsidR="0034167B" w:rsidRPr="001135B6">
        <w:rPr>
          <w:rFonts w:ascii="Times New Roman" w:hAnsi="Times New Roman" w:cs="Times New Roman"/>
          <w:bCs/>
          <w:sz w:val="20"/>
          <w:szCs w:val="20"/>
        </w:rPr>
        <w:t xml:space="preserve">(2003). </w:t>
      </w:r>
      <w:hyperlink r:id="rId37" w:history="1">
        <w:r w:rsidR="0034167B" w:rsidRPr="001135B6">
          <w:rPr>
            <w:rStyle w:val="Hyperlink"/>
            <w:rFonts w:ascii="Times New Roman" w:hAnsi="Times New Roman" w:cs="Times New Roman"/>
            <w:color w:val="auto"/>
            <w:sz w:val="20"/>
            <w:szCs w:val="20"/>
            <w:u w:val="none"/>
          </w:rPr>
          <w:t>Thrombin and platelet activation.</w:t>
        </w:r>
      </w:hyperlink>
      <w:r w:rsidR="0034167B" w:rsidRPr="001135B6">
        <w:rPr>
          <w:rFonts w:ascii="Times New Roman" w:hAnsi="Times New Roman" w:cs="Times New Roman"/>
          <w:sz w:val="20"/>
          <w:szCs w:val="20"/>
        </w:rPr>
        <w:t xml:space="preserve"> Chest. 2003b; 124 18S-25S</w:t>
      </w:r>
      <w:r>
        <w:rPr>
          <w:rFonts w:ascii="Times New Roman" w:hAnsi="Times New Roman" w:cs="Times New Roman" w:hint="eastAsia"/>
          <w:sz w:val="20"/>
          <w:szCs w:val="20"/>
          <w:lang w:eastAsia="zh-CN"/>
        </w:rPr>
        <w:t>.</w:t>
      </w:r>
    </w:p>
    <w:p w:rsidR="0034167B" w:rsidRPr="001135B6" w:rsidRDefault="001135B6"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Pr>
          <w:rFonts w:ascii="Times New Roman" w:hAnsi="Times New Roman" w:cs="Times New Roman"/>
          <w:bCs/>
          <w:sz w:val="20"/>
          <w:szCs w:val="20"/>
        </w:rPr>
        <w:t>Newman</w:t>
      </w:r>
      <w:r>
        <w:rPr>
          <w:rFonts w:ascii="Times New Roman" w:hAnsi="Times New Roman" w:cs="Times New Roman" w:hint="eastAsia"/>
          <w:bCs/>
          <w:sz w:val="20"/>
          <w:szCs w:val="20"/>
          <w:lang w:eastAsia="zh-CN"/>
        </w:rPr>
        <w:t xml:space="preserve"> </w:t>
      </w:r>
      <w:r w:rsidR="0034167B" w:rsidRPr="001135B6">
        <w:rPr>
          <w:rFonts w:ascii="Times New Roman" w:hAnsi="Times New Roman" w:cs="Times New Roman"/>
          <w:bCs/>
          <w:sz w:val="20"/>
          <w:szCs w:val="20"/>
        </w:rPr>
        <w:t>PJ</w:t>
      </w:r>
      <w:r>
        <w:rPr>
          <w:rFonts w:ascii="Times New Roman" w:hAnsi="Times New Roman" w:cs="Times New Roman" w:hint="eastAsia"/>
          <w:bCs/>
          <w:sz w:val="20"/>
          <w:szCs w:val="20"/>
          <w:lang w:eastAsia="zh-CN"/>
        </w:rPr>
        <w:t xml:space="preserve"> </w:t>
      </w:r>
      <w:r w:rsidR="0034167B" w:rsidRPr="001135B6">
        <w:rPr>
          <w:rFonts w:ascii="Times New Roman" w:hAnsi="Times New Roman" w:cs="Times New Roman"/>
          <w:bCs/>
          <w:sz w:val="20"/>
          <w:szCs w:val="20"/>
        </w:rPr>
        <w:t xml:space="preserve">(1999). </w:t>
      </w:r>
      <w:hyperlink r:id="rId38" w:history="1">
        <w:r w:rsidR="0034167B" w:rsidRPr="001135B6">
          <w:rPr>
            <w:rStyle w:val="Hyperlink"/>
            <w:rFonts w:ascii="Times New Roman" w:hAnsi="Times New Roman" w:cs="Times New Roman"/>
            <w:color w:val="auto"/>
            <w:sz w:val="20"/>
            <w:szCs w:val="20"/>
            <w:u w:val="none"/>
          </w:rPr>
          <w:t>Switched at birth: a new family for PECAM-1.</w:t>
        </w:r>
      </w:hyperlink>
      <w:r w:rsidR="0034167B" w:rsidRPr="001135B6">
        <w:rPr>
          <w:rFonts w:ascii="Times New Roman" w:hAnsi="Times New Roman" w:cs="Times New Roman"/>
          <w:sz w:val="20"/>
          <w:szCs w:val="20"/>
        </w:rPr>
        <w:t xml:space="preserve"> J Clin Invest.; 103 5-9</w:t>
      </w:r>
      <w:r>
        <w:rPr>
          <w:rFonts w:ascii="Times New Roman" w:hAnsi="Times New Roman" w:cs="Times New Roman" w:hint="eastAsia"/>
          <w:sz w:val="20"/>
          <w:szCs w:val="20"/>
          <w:lang w:eastAsia="zh-CN"/>
        </w:rPr>
        <w:t>.</w:t>
      </w:r>
    </w:p>
    <w:p w:rsidR="00624A9C" w:rsidRPr="001135B6" w:rsidRDefault="00624A9C"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Schwartz GG, Olsson AG and Ezekowitz MD (2001).</w:t>
      </w:r>
      <w:r w:rsidRPr="001135B6">
        <w:rPr>
          <w:rFonts w:ascii="Times New Roman" w:hAnsi="Times New Roman" w:cs="Times New Roman"/>
          <w:sz w:val="20"/>
          <w:szCs w:val="20"/>
        </w:rPr>
        <w:t xml:space="preserve"> Effects of atorvastatin on early recurrent ischemic events in acute coronary syndromes: the MIRACL study: a randomized controlled trial. JAMA; 285:1711.</w:t>
      </w:r>
    </w:p>
    <w:p w:rsidR="002245D3" w:rsidRPr="001135B6" w:rsidRDefault="00624A9C"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lang w:bidi="ar-EG"/>
        </w:rPr>
        <w:t>Ryan TJ,Antmann</w:t>
      </w:r>
      <w:r w:rsidR="00533920" w:rsidRPr="001135B6">
        <w:rPr>
          <w:rFonts w:ascii="Times New Roman" w:hAnsi="Times New Roman" w:cs="Times New Roman"/>
          <w:bCs/>
          <w:sz w:val="20"/>
          <w:szCs w:val="20"/>
          <w:lang w:bidi="ar-EG"/>
        </w:rPr>
        <w:t xml:space="preserve"> </w:t>
      </w:r>
      <w:r w:rsidRPr="001135B6">
        <w:rPr>
          <w:rFonts w:ascii="Times New Roman" w:hAnsi="Times New Roman" w:cs="Times New Roman"/>
          <w:bCs/>
          <w:sz w:val="20"/>
          <w:szCs w:val="20"/>
          <w:lang w:bidi="ar-EG"/>
        </w:rPr>
        <w:t xml:space="preserve">EM, Neil HB, </w:t>
      </w:r>
      <w:r w:rsidRPr="001135B6">
        <w:rPr>
          <w:rFonts w:ascii="Times New Roman" w:hAnsi="Times New Roman" w:cs="Times New Roman"/>
          <w:bCs/>
          <w:i/>
          <w:iCs/>
          <w:sz w:val="20"/>
          <w:szCs w:val="20"/>
          <w:lang w:bidi="ar-EG"/>
        </w:rPr>
        <w:t>et al</w:t>
      </w:r>
      <w:r w:rsidR="00533920" w:rsidRPr="001135B6">
        <w:rPr>
          <w:rFonts w:ascii="Times New Roman" w:hAnsi="Times New Roman" w:cs="Times New Roman"/>
          <w:bCs/>
          <w:i/>
          <w:iCs/>
          <w:sz w:val="20"/>
          <w:szCs w:val="20"/>
          <w:lang w:bidi="ar-EG"/>
        </w:rPr>
        <w:t>.</w:t>
      </w:r>
      <w:r w:rsidRPr="001135B6">
        <w:rPr>
          <w:rFonts w:ascii="Times New Roman" w:hAnsi="Times New Roman" w:cs="Times New Roman"/>
          <w:bCs/>
          <w:sz w:val="20"/>
          <w:szCs w:val="20"/>
          <w:lang w:bidi="ar-EG"/>
        </w:rPr>
        <w:t xml:space="preserve"> (1999).</w:t>
      </w:r>
      <w:r w:rsidR="00533920" w:rsidRPr="001135B6">
        <w:rPr>
          <w:rFonts w:ascii="Times New Roman" w:hAnsi="Times New Roman" w:cs="Times New Roman"/>
          <w:bCs/>
          <w:sz w:val="20"/>
          <w:szCs w:val="20"/>
          <w:lang w:bidi="ar-EG"/>
        </w:rPr>
        <w:t xml:space="preserve"> </w:t>
      </w:r>
      <w:r w:rsidRPr="001135B6">
        <w:rPr>
          <w:rFonts w:ascii="Times New Roman" w:hAnsi="Times New Roman" w:cs="Times New Roman"/>
          <w:sz w:val="20"/>
          <w:szCs w:val="20"/>
          <w:lang w:bidi="ar-EG"/>
        </w:rPr>
        <w:t>Update: ACC/AHAguide lines for management of patient with acute myocardial infarction: areport of American College of Cardiology/American Heart Association</w:t>
      </w:r>
      <w:r w:rsidR="00533920" w:rsidRPr="001135B6">
        <w:rPr>
          <w:rFonts w:ascii="Times New Roman" w:hAnsi="Times New Roman" w:cs="Times New Roman"/>
          <w:sz w:val="20"/>
          <w:szCs w:val="20"/>
          <w:lang w:bidi="ar-EG"/>
        </w:rPr>
        <w:t xml:space="preserve"> </w:t>
      </w:r>
      <w:r w:rsidRPr="001135B6">
        <w:rPr>
          <w:rFonts w:ascii="Times New Roman" w:hAnsi="Times New Roman" w:cs="Times New Roman"/>
          <w:sz w:val="20"/>
          <w:szCs w:val="20"/>
          <w:lang w:bidi="ar-EG"/>
        </w:rPr>
        <w:t>Task</w:t>
      </w:r>
      <w:r w:rsidR="00533920" w:rsidRPr="001135B6">
        <w:rPr>
          <w:rFonts w:ascii="Times New Roman" w:hAnsi="Times New Roman" w:cs="Times New Roman"/>
          <w:sz w:val="20"/>
          <w:szCs w:val="20"/>
          <w:lang w:bidi="ar-EG"/>
        </w:rPr>
        <w:t xml:space="preserve"> </w:t>
      </w:r>
      <w:r w:rsidRPr="001135B6">
        <w:rPr>
          <w:rFonts w:ascii="Times New Roman" w:hAnsi="Times New Roman" w:cs="Times New Roman"/>
          <w:sz w:val="20"/>
          <w:szCs w:val="20"/>
          <w:lang w:bidi="ar-EG"/>
        </w:rPr>
        <w:t>Force on Practice Guide Lines.J Am Coll Cardiol. Sept,34(3):890-911</w:t>
      </w:r>
      <w:r w:rsidR="001135B6">
        <w:rPr>
          <w:rFonts w:ascii="Times New Roman" w:hAnsi="Times New Roman" w:cs="Times New Roman" w:hint="eastAsia"/>
          <w:sz w:val="20"/>
          <w:szCs w:val="20"/>
          <w:lang w:eastAsia="zh-CN" w:bidi="ar-EG"/>
        </w:rPr>
        <w:t>.</w:t>
      </w:r>
    </w:p>
    <w:p w:rsidR="00816616" w:rsidRPr="001135B6" w:rsidRDefault="00816616"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 xml:space="preserve">Amsterdam EA </w:t>
      </w:r>
      <w:r w:rsidR="00376FF5" w:rsidRPr="001135B6">
        <w:rPr>
          <w:rFonts w:ascii="Times New Roman" w:hAnsi="Times New Roman" w:cs="Times New Roman"/>
          <w:bCs/>
          <w:sz w:val="20"/>
          <w:szCs w:val="20"/>
        </w:rPr>
        <w:t>and Deedwania</w:t>
      </w:r>
      <w:r w:rsidRPr="001135B6">
        <w:rPr>
          <w:rFonts w:ascii="Times New Roman" w:hAnsi="Times New Roman" w:cs="Times New Roman"/>
          <w:bCs/>
          <w:sz w:val="20"/>
          <w:szCs w:val="20"/>
        </w:rPr>
        <w:t xml:space="preserve"> P</w:t>
      </w:r>
      <w:r w:rsidRPr="001135B6">
        <w:rPr>
          <w:rFonts w:ascii="Times New Roman" w:hAnsi="Times New Roman" w:cs="Times New Roman"/>
          <w:sz w:val="20"/>
          <w:szCs w:val="20"/>
        </w:rPr>
        <w:t xml:space="preserve"> </w:t>
      </w:r>
      <w:r w:rsidRPr="001135B6">
        <w:rPr>
          <w:rFonts w:ascii="Times New Roman" w:hAnsi="Times New Roman" w:cs="Times New Roman"/>
          <w:bCs/>
          <w:sz w:val="20"/>
          <w:szCs w:val="20"/>
        </w:rPr>
        <w:t>(2005):</w:t>
      </w:r>
      <w:r w:rsidRPr="001135B6">
        <w:rPr>
          <w:rFonts w:ascii="Times New Roman" w:hAnsi="Times New Roman" w:cs="Times New Roman"/>
          <w:sz w:val="20"/>
          <w:szCs w:val="20"/>
        </w:rPr>
        <w:t xml:space="preserve"> Bedside evaluation of cardiac markers: point-of-care testing can differentiate acute coronary syndromes. Postgrad Med; 118:15.</w:t>
      </w:r>
    </w:p>
    <w:p w:rsidR="005C6757" w:rsidRPr="001135B6" w:rsidRDefault="005C6757"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Boersma E, Mercado N and Poldermans D (2003).</w:t>
      </w:r>
      <w:r w:rsidR="001135B6">
        <w:rPr>
          <w:rFonts w:ascii="Times New Roman" w:hAnsi="Times New Roman" w:cs="Times New Roman" w:hint="eastAsia"/>
          <w:bCs/>
          <w:sz w:val="20"/>
          <w:szCs w:val="20"/>
          <w:lang w:eastAsia="zh-CN"/>
        </w:rPr>
        <w:t xml:space="preserve"> </w:t>
      </w:r>
      <w:r w:rsidRPr="001135B6">
        <w:rPr>
          <w:rFonts w:ascii="Times New Roman" w:hAnsi="Times New Roman" w:cs="Times New Roman"/>
          <w:sz w:val="20"/>
          <w:szCs w:val="20"/>
        </w:rPr>
        <w:t>Acute myocardial infarction. Lancet; 361:847.</w:t>
      </w:r>
    </w:p>
    <w:p w:rsidR="00222BD0" w:rsidRPr="001135B6" w:rsidRDefault="00222BD0"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Eagle</w:t>
      </w:r>
      <w:r w:rsidRPr="001135B6">
        <w:rPr>
          <w:rFonts w:ascii="Times New Roman" w:hAnsi="Times New Roman" w:cs="Times New Roman"/>
          <w:bCs/>
          <w:i/>
          <w:iCs/>
          <w:sz w:val="20"/>
          <w:szCs w:val="20"/>
        </w:rPr>
        <w:t xml:space="preserve"> </w:t>
      </w:r>
      <w:r w:rsidRPr="001135B6">
        <w:rPr>
          <w:rFonts w:ascii="Times New Roman" w:hAnsi="Times New Roman" w:cs="Times New Roman"/>
          <w:bCs/>
          <w:sz w:val="20"/>
          <w:szCs w:val="20"/>
        </w:rPr>
        <w:t>KA, Berger PB and Calkins H (2002):</w:t>
      </w:r>
      <w:r w:rsidRPr="001135B6">
        <w:rPr>
          <w:rFonts w:ascii="Times New Roman" w:hAnsi="Times New Roman" w:cs="Times New Roman"/>
          <w:sz w:val="20"/>
          <w:szCs w:val="20"/>
        </w:rPr>
        <w:t xml:space="preserve"> ACC/AHA guideline update for preoperative cardiovascular evaluation for non-cardiac surgery-executive summary: A report of the American Collage of cardiology/American Heart Association Task Force on Practice guideline </w:t>
      </w:r>
      <w:r w:rsidRPr="001135B6">
        <w:rPr>
          <w:rFonts w:ascii="Times New Roman" w:hAnsi="Times New Roman" w:cs="Times New Roman"/>
          <w:sz w:val="20"/>
          <w:szCs w:val="20"/>
        </w:rPr>
        <w:lastRenderedPageBreak/>
        <w:t>committee to update the 1998 guidelines on preoperative Cardiovascular Evaluation for Noncardiac Surgery. Am Coll Cardiol; 39: 542.</w:t>
      </w:r>
    </w:p>
    <w:p w:rsidR="00222BD0" w:rsidRPr="001135B6" w:rsidRDefault="00222BD0"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Antman EM, Anbe DT and Armstrong</w:t>
      </w:r>
      <w:r w:rsidRPr="001135B6">
        <w:rPr>
          <w:rFonts w:ascii="Times New Roman" w:hAnsi="Times New Roman" w:cs="Times New Roman"/>
          <w:bCs/>
          <w:i/>
          <w:iCs/>
          <w:sz w:val="20"/>
          <w:szCs w:val="20"/>
        </w:rPr>
        <w:t xml:space="preserve"> PW (2004):</w:t>
      </w:r>
      <w:r w:rsidRPr="001135B6">
        <w:rPr>
          <w:rFonts w:ascii="Times New Roman" w:hAnsi="Times New Roman" w:cs="Times New Roman"/>
          <w:sz w:val="20"/>
          <w:szCs w:val="20"/>
        </w:rPr>
        <w:t xml:space="preserve"> ACC/AHA guidelines for the management of patients with ST-elevation myocardial infarction executive summary. A report of the American College of Cardiology/American Heart Association Task Force on Practice Guidelines. J Am Cardiol; 44:671.</w:t>
      </w:r>
    </w:p>
    <w:p w:rsidR="002245D3" w:rsidRPr="001135B6" w:rsidRDefault="00222BD0"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rPr>
        <w:t>Alpert JS, Thygesen K, Antman E and</w:t>
      </w:r>
      <w:r w:rsidR="001135B6">
        <w:rPr>
          <w:rFonts w:ascii="Times New Roman" w:hAnsi="Times New Roman" w:cs="Times New Roman"/>
          <w:bCs/>
          <w:sz w:val="20"/>
          <w:szCs w:val="20"/>
        </w:rPr>
        <w:t xml:space="preserve"> </w:t>
      </w:r>
      <w:r w:rsidRPr="001135B6">
        <w:rPr>
          <w:rFonts w:ascii="Times New Roman" w:hAnsi="Times New Roman" w:cs="Times New Roman"/>
          <w:bCs/>
          <w:sz w:val="20"/>
          <w:szCs w:val="20"/>
        </w:rPr>
        <w:t>Bassand JP (2000):</w:t>
      </w:r>
      <w:r w:rsidRPr="001135B6">
        <w:rPr>
          <w:rFonts w:ascii="Times New Roman" w:hAnsi="Times New Roman" w:cs="Times New Roman"/>
          <w:sz w:val="20"/>
          <w:szCs w:val="20"/>
        </w:rPr>
        <w:t xml:space="preserve"> Myocardial infarction redefined a consensus document of The Joint European Society of Cardiology/American College of Cardiology Committee for the redefinition of myocardia</w:t>
      </w:r>
      <w:r w:rsidR="001135B6">
        <w:rPr>
          <w:rFonts w:ascii="Times New Roman" w:hAnsi="Times New Roman" w:cs="Times New Roman"/>
          <w:sz w:val="20"/>
          <w:szCs w:val="20"/>
        </w:rPr>
        <w:t>l infarction. J Am Coll Cardiol</w:t>
      </w:r>
      <w:r w:rsidRPr="001135B6">
        <w:rPr>
          <w:rFonts w:ascii="Times New Roman" w:hAnsi="Times New Roman" w:cs="Times New Roman"/>
          <w:sz w:val="20"/>
          <w:szCs w:val="20"/>
        </w:rPr>
        <w:t>;36:959.</w:t>
      </w:r>
    </w:p>
    <w:p w:rsidR="00222BD0" w:rsidRPr="001135B6" w:rsidRDefault="00222BD0"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 xml:space="preserve">McSweeney JC, Cody M, O'Sullivan P, </w:t>
      </w:r>
      <w:r w:rsidRPr="001135B6">
        <w:rPr>
          <w:rFonts w:ascii="Times New Roman" w:hAnsi="Times New Roman" w:cs="Times New Roman"/>
          <w:bCs/>
          <w:i/>
          <w:iCs/>
          <w:sz w:val="20"/>
          <w:szCs w:val="20"/>
        </w:rPr>
        <w:t>et al</w:t>
      </w:r>
      <w:r w:rsidR="00533920" w:rsidRPr="001135B6">
        <w:rPr>
          <w:rFonts w:ascii="Times New Roman" w:hAnsi="Times New Roman" w:cs="Times New Roman"/>
          <w:bCs/>
          <w:i/>
          <w:iCs/>
          <w:sz w:val="20"/>
          <w:szCs w:val="20"/>
        </w:rPr>
        <w:t>.</w:t>
      </w:r>
      <w:r w:rsidRPr="001135B6">
        <w:rPr>
          <w:rFonts w:ascii="Times New Roman" w:hAnsi="Times New Roman" w:cs="Times New Roman"/>
          <w:bCs/>
          <w:sz w:val="20"/>
          <w:szCs w:val="20"/>
        </w:rPr>
        <w:t xml:space="preserve"> (2003).</w:t>
      </w:r>
      <w:r w:rsidRPr="001135B6">
        <w:rPr>
          <w:rFonts w:ascii="Times New Roman" w:hAnsi="Times New Roman" w:cs="Times New Roman"/>
          <w:sz w:val="20"/>
          <w:szCs w:val="20"/>
        </w:rPr>
        <w:t xml:space="preserve"> "Women's early warning symptoms of acute myocardial infarction". Circulation; 108: 2619.</w:t>
      </w:r>
    </w:p>
    <w:p w:rsidR="00222BD0" w:rsidRPr="001135B6" w:rsidRDefault="00222BD0"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 xml:space="preserve">Davis TM, Fortun P, Mulder J, </w:t>
      </w:r>
      <w:r w:rsidR="00533920" w:rsidRPr="001135B6">
        <w:rPr>
          <w:rFonts w:ascii="Times New Roman" w:hAnsi="Times New Roman" w:cs="Times New Roman"/>
          <w:bCs/>
          <w:i/>
          <w:iCs/>
          <w:sz w:val="20"/>
          <w:szCs w:val="20"/>
        </w:rPr>
        <w:t>et al.</w:t>
      </w:r>
      <w:r w:rsidRPr="001135B6">
        <w:rPr>
          <w:rFonts w:ascii="Times New Roman" w:hAnsi="Times New Roman" w:cs="Times New Roman"/>
          <w:bCs/>
          <w:sz w:val="20"/>
          <w:szCs w:val="20"/>
        </w:rPr>
        <w:t xml:space="preserve"> (2004):</w:t>
      </w:r>
      <w:r w:rsidRPr="001135B6">
        <w:rPr>
          <w:rFonts w:ascii="Times New Roman" w:hAnsi="Times New Roman" w:cs="Times New Roman"/>
          <w:sz w:val="20"/>
          <w:szCs w:val="20"/>
        </w:rPr>
        <w:t xml:space="preserve"> "Silent myocardial infarction and its prognosis in a community-based cohort of Type 2 diabetic patients: the Fremantle Diabetes Study". Diabetologia; 47: 395.</w:t>
      </w:r>
    </w:p>
    <w:p w:rsidR="00222BD0" w:rsidRPr="001135B6" w:rsidRDefault="00222BD0"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Kemp M, Donovan J, Higham H and Herper J (2004):</w:t>
      </w:r>
      <w:r w:rsidRPr="001135B6">
        <w:rPr>
          <w:rFonts w:ascii="Times New Roman" w:hAnsi="Times New Roman" w:cs="Times New Roman"/>
          <w:sz w:val="20"/>
          <w:szCs w:val="20"/>
        </w:rPr>
        <w:t xml:space="preserve"> Biochemical markers of myocardial injury. Br J Anaeith; 92:231.</w:t>
      </w:r>
    </w:p>
    <w:p w:rsidR="002245D3" w:rsidRPr="001135B6" w:rsidRDefault="00222BD0"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rPr>
        <w:t>Braunwald E, Antman EM and Beasley JW (2002):</w:t>
      </w:r>
      <w:r w:rsidRPr="001135B6">
        <w:rPr>
          <w:rFonts w:ascii="Times New Roman" w:hAnsi="Times New Roman" w:cs="Times New Roman"/>
          <w:sz w:val="20"/>
          <w:szCs w:val="20"/>
        </w:rPr>
        <w:t xml:space="preserve"> </w:t>
      </w:r>
      <w:hyperlink r:id="rId39" w:tgtFrame="_blank" w:history="1">
        <w:r w:rsidRPr="001135B6">
          <w:rPr>
            <w:rStyle w:val="Hyperlink"/>
            <w:rFonts w:ascii="Times New Roman" w:hAnsi="Times New Roman" w:cs="Times New Roman"/>
            <w:color w:val="auto"/>
            <w:sz w:val="20"/>
            <w:szCs w:val="20"/>
            <w:u w:val="none"/>
          </w:rPr>
          <w:t>ACC/AHA 2002 guideline update for the management of patients with unstable angina and non-ST-segment elevation myocardial infarction: a report of the American College of Cardiology/American Heart Association Task Force on Practice Guidelines.</w:t>
        </w:r>
      </w:hyperlink>
      <w:r w:rsidRPr="001135B6">
        <w:rPr>
          <w:rFonts w:ascii="Times New Roman" w:hAnsi="Times New Roman" w:cs="Times New Roman"/>
          <w:sz w:val="20"/>
          <w:szCs w:val="20"/>
        </w:rPr>
        <w:t xml:space="preserve"> Committe on the management of patients with unstable angina).</w:t>
      </w:r>
      <w:r w:rsidR="001135B6">
        <w:rPr>
          <w:rFonts w:ascii="Times New Roman" w:hAnsi="Times New Roman" w:cs="Times New Roman" w:hint="eastAsia"/>
          <w:sz w:val="20"/>
          <w:szCs w:val="20"/>
          <w:lang w:eastAsia="zh-CN"/>
        </w:rPr>
        <w:t xml:space="preserve"> </w:t>
      </w:r>
      <w:r w:rsidRPr="001135B6">
        <w:rPr>
          <w:rFonts w:ascii="Times New Roman" w:hAnsi="Times New Roman" w:cs="Times New Roman"/>
          <w:sz w:val="20"/>
          <w:szCs w:val="20"/>
        </w:rPr>
        <w:t>Circulation J; 106:1893.</w:t>
      </w:r>
    </w:p>
    <w:p w:rsidR="00222BD0" w:rsidRPr="001135B6" w:rsidRDefault="00222BD0"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Cheitlin MD, Armstrong WF, and Aurigemma GP (2003):</w:t>
      </w:r>
      <w:r w:rsidRPr="001135B6">
        <w:rPr>
          <w:rFonts w:ascii="Times New Roman" w:hAnsi="Times New Roman" w:cs="Times New Roman"/>
          <w:sz w:val="20"/>
          <w:szCs w:val="20"/>
        </w:rPr>
        <w:t xml:space="preserve"> ACC/AHA/ASE 2003 guideline update for the clinical application of echocardiography: A report of the American College of Cardiology/American Heart Association Task Force on Practice Guidelines (ACC/AHA/ASE Committee to update the 1997 guidelines on the Clinical Application of Echocardiograph).</w:t>
      </w:r>
      <w:r w:rsidR="001135B6">
        <w:rPr>
          <w:rFonts w:ascii="Times New Roman" w:hAnsi="Times New Roman" w:cs="Times New Roman" w:hint="eastAsia"/>
          <w:sz w:val="20"/>
          <w:szCs w:val="20"/>
          <w:lang w:eastAsia="zh-CN"/>
        </w:rPr>
        <w:t xml:space="preserve"> </w:t>
      </w:r>
      <w:r w:rsidRPr="001135B6">
        <w:rPr>
          <w:rFonts w:ascii="Times New Roman" w:hAnsi="Times New Roman" w:cs="Times New Roman"/>
          <w:sz w:val="20"/>
          <w:szCs w:val="20"/>
        </w:rPr>
        <w:t>Am</w:t>
      </w:r>
      <w:r w:rsidR="001135B6">
        <w:rPr>
          <w:rFonts w:ascii="Times New Roman" w:hAnsi="Times New Roman" w:cs="Times New Roman" w:hint="eastAsia"/>
          <w:sz w:val="20"/>
          <w:szCs w:val="20"/>
          <w:lang w:eastAsia="zh-CN"/>
        </w:rPr>
        <w:t xml:space="preserve"> </w:t>
      </w:r>
      <w:r w:rsidRPr="001135B6">
        <w:rPr>
          <w:rFonts w:ascii="Times New Roman" w:hAnsi="Times New Roman" w:cs="Times New Roman"/>
          <w:sz w:val="20"/>
          <w:szCs w:val="20"/>
        </w:rPr>
        <w:t>Coll</w:t>
      </w:r>
      <w:r w:rsidR="001135B6">
        <w:rPr>
          <w:rFonts w:ascii="Times New Roman" w:hAnsi="Times New Roman" w:cs="Times New Roman" w:hint="eastAsia"/>
          <w:sz w:val="20"/>
          <w:szCs w:val="20"/>
          <w:lang w:eastAsia="zh-CN"/>
        </w:rPr>
        <w:t xml:space="preserve"> </w:t>
      </w:r>
      <w:r w:rsidRPr="001135B6">
        <w:rPr>
          <w:rFonts w:ascii="Times New Roman" w:hAnsi="Times New Roman" w:cs="Times New Roman"/>
          <w:sz w:val="20"/>
          <w:szCs w:val="20"/>
        </w:rPr>
        <w:t>Cardiol;20:32.</w:t>
      </w:r>
    </w:p>
    <w:p w:rsidR="00222BD0" w:rsidRPr="001135B6" w:rsidRDefault="00222BD0"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Spodick DH (2004):</w:t>
      </w:r>
      <w:r w:rsidRPr="001135B6">
        <w:rPr>
          <w:rFonts w:ascii="Times New Roman" w:hAnsi="Times New Roman" w:cs="Times New Roman"/>
          <w:sz w:val="20"/>
          <w:szCs w:val="20"/>
        </w:rPr>
        <w:t xml:space="preserve"> "</w:t>
      </w:r>
      <w:hyperlink r:id="rId40" w:tgtFrame="_blank" w:history="1">
        <w:r w:rsidRPr="001135B6">
          <w:rPr>
            <w:rStyle w:val="Hyperlink"/>
            <w:rFonts w:ascii="Times New Roman" w:hAnsi="Times New Roman" w:cs="Times New Roman"/>
            <w:color w:val="auto"/>
            <w:sz w:val="20"/>
            <w:szCs w:val="20"/>
            <w:u w:val="none"/>
          </w:rPr>
          <w:t>Decreased recognition of the post-myocardial infarction (Dressler) syndrome in the post infarct setting: does it masquerade as "idiopathic pericarditis" following silent infarcts?</w:t>
        </w:r>
      </w:hyperlink>
      <w:r w:rsidRPr="001135B6">
        <w:rPr>
          <w:rFonts w:ascii="Times New Roman" w:hAnsi="Times New Roman" w:cs="Times New Roman"/>
          <w:sz w:val="20"/>
          <w:szCs w:val="20"/>
        </w:rPr>
        <w:t>" Chest; 126: 1410.</w:t>
      </w:r>
    </w:p>
    <w:p w:rsidR="002245D3" w:rsidRPr="001135B6" w:rsidRDefault="00222BD0"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eastAsia="OTNEJMQuadraat" w:hAnsi="Times New Roman" w:cs="Times New Roman"/>
          <w:sz w:val="20"/>
          <w:szCs w:val="20"/>
          <w:lang w:bidi="ar-EG"/>
        </w:rPr>
      </w:pPr>
      <w:r w:rsidRPr="001135B6">
        <w:rPr>
          <w:rFonts w:ascii="Times New Roman" w:eastAsia="OTNEJMQuadraat" w:hAnsi="Times New Roman" w:cs="Times New Roman"/>
          <w:bCs/>
          <w:sz w:val="20"/>
          <w:szCs w:val="20"/>
        </w:rPr>
        <w:t xml:space="preserve">Motoyama S, Sarai M, Harigaya H, </w:t>
      </w:r>
      <w:r w:rsidR="00533920" w:rsidRPr="001135B6">
        <w:rPr>
          <w:rFonts w:ascii="Times New Roman" w:hAnsi="Times New Roman" w:cs="Times New Roman"/>
          <w:bCs/>
          <w:i/>
          <w:iCs/>
          <w:sz w:val="20"/>
          <w:szCs w:val="20"/>
        </w:rPr>
        <w:t>et al.</w:t>
      </w:r>
      <w:r w:rsidR="00533920" w:rsidRPr="001135B6">
        <w:rPr>
          <w:rFonts w:ascii="Times New Roman" w:eastAsia="OTNEJMQuadraat" w:hAnsi="Times New Roman" w:cs="Times New Roman"/>
          <w:bCs/>
          <w:sz w:val="20"/>
          <w:szCs w:val="20"/>
        </w:rPr>
        <w:t xml:space="preserve"> </w:t>
      </w:r>
      <w:r w:rsidRPr="001135B6">
        <w:rPr>
          <w:rFonts w:ascii="Times New Roman" w:eastAsia="OTNEJMQuadraat" w:hAnsi="Times New Roman" w:cs="Times New Roman"/>
          <w:bCs/>
          <w:sz w:val="20"/>
          <w:szCs w:val="20"/>
        </w:rPr>
        <w:t>(2009).</w:t>
      </w:r>
      <w:r w:rsidRPr="001135B6">
        <w:rPr>
          <w:rFonts w:ascii="Times New Roman" w:eastAsia="OTNEJMQuadraat" w:hAnsi="Times New Roman" w:cs="Times New Roman"/>
          <w:sz w:val="20"/>
          <w:szCs w:val="20"/>
        </w:rPr>
        <w:t xml:space="preserve"> Computed tomographic angiography characteristics of atherosclerotic plaques </w:t>
      </w:r>
      <w:r w:rsidRPr="001135B6">
        <w:rPr>
          <w:rFonts w:ascii="Times New Roman" w:eastAsia="OTNEJMQuadraat" w:hAnsi="Times New Roman" w:cs="Times New Roman"/>
          <w:sz w:val="20"/>
          <w:szCs w:val="20"/>
        </w:rPr>
        <w:lastRenderedPageBreak/>
        <w:t>subsequently resulting in acute coronary syndrome. J Am Coll Cardiol;54: 49-57.</w:t>
      </w:r>
    </w:p>
    <w:p w:rsidR="00222BD0" w:rsidRPr="001135B6" w:rsidRDefault="00222BD0"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eastAsia="OTNEJMQuadraat" w:hAnsi="Times New Roman" w:cs="Times New Roman"/>
          <w:sz w:val="20"/>
          <w:szCs w:val="20"/>
        </w:rPr>
      </w:pPr>
      <w:r w:rsidRPr="001135B6">
        <w:rPr>
          <w:rFonts w:ascii="Times New Roman" w:eastAsia="OTNEJMQuadraat" w:hAnsi="Times New Roman" w:cs="Times New Roman"/>
          <w:bCs/>
          <w:sz w:val="20"/>
          <w:szCs w:val="20"/>
        </w:rPr>
        <w:t xml:space="preserve">Schoenhagen P, Stone GW, Nissen SE, </w:t>
      </w:r>
      <w:r w:rsidR="00533920" w:rsidRPr="001135B6">
        <w:rPr>
          <w:rFonts w:ascii="Times New Roman" w:hAnsi="Times New Roman" w:cs="Times New Roman"/>
          <w:bCs/>
          <w:i/>
          <w:iCs/>
          <w:sz w:val="20"/>
          <w:szCs w:val="20"/>
        </w:rPr>
        <w:t>et al.</w:t>
      </w:r>
      <w:r w:rsidR="00533920" w:rsidRPr="001135B6">
        <w:rPr>
          <w:rFonts w:ascii="Times New Roman" w:eastAsia="OTNEJMQuadraat" w:hAnsi="Times New Roman" w:cs="Times New Roman"/>
          <w:bCs/>
          <w:sz w:val="20"/>
          <w:szCs w:val="20"/>
        </w:rPr>
        <w:t xml:space="preserve"> </w:t>
      </w:r>
      <w:r w:rsidRPr="001135B6">
        <w:rPr>
          <w:rFonts w:ascii="Times New Roman" w:eastAsia="OTNEJMQuadraat" w:hAnsi="Times New Roman" w:cs="Times New Roman"/>
          <w:bCs/>
          <w:sz w:val="20"/>
          <w:szCs w:val="20"/>
        </w:rPr>
        <w:t>(2003).</w:t>
      </w:r>
      <w:r w:rsidRPr="001135B6">
        <w:rPr>
          <w:rFonts w:ascii="Times New Roman" w:eastAsia="OTNEJMQuadraat" w:hAnsi="Times New Roman" w:cs="Times New Roman"/>
          <w:sz w:val="20"/>
          <w:szCs w:val="20"/>
        </w:rPr>
        <w:t xml:space="preserve"> Coronary plaque morphology and frequency of ulceration distant from culprit</w:t>
      </w:r>
      <w:r w:rsidR="00376FF5" w:rsidRPr="001135B6">
        <w:rPr>
          <w:rFonts w:ascii="Times New Roman" w:eastAsia="OTNEJMQuadraat" w:hAnsi="Times New Roman" w:cs="Times New Roman"/>
          <w:sz w:val="20"/>
          <w:szCs w:val="20"/>
        </w:rPr>
        <w:t xml:space="preserve"> </w:t>
      </w:r>
      <w:r w:rsidRPr="001135B6">
        <w:rPr>
          <w:rFonts w:ascii="Times New Roman" w:eastAsia="OTNEJMQuadraat" w:hAnsi="Times New Roman" w:cs="Times New Roman"/>
          <w:sz w:val="20"/>
          <w:szCs w:val="20"/>
        </w:rPr>
        <w:t>lesions in patients with unstable and stable presentation. Arterioscler Thromb Vasc Biol;</w:t>
      </w:r>
      <w:r w:rsidR="001135B6">
        <w:rPr>
          <w:rFonts w:ascii="Times New Roman" w:eastAsia="OTNEJMQuadraat" w:hAnsi="Times New Roman" w:cs="Times New Roman" w:hint="eastAsia"/>
          <w:sz w:val="20"/>
          <w:szCs w:val="20"/>
          <w:lang w:eastAsia="zh-CN"/>
        </w:rPr>
        <w:t xml:space="preserve"> </w:t>
      </w:r>
      <w:r w:rsidRPr="001135B6">
        <w:rPr>
          <w:rFonts w:ascii="Times New Roman" w:eastAsia="OTNEJMQuadraat" w:hAnsi="Times New Roman" w:cs="Times New Roman"/>
          <w:sz w:val="20"/>
          <w:szCs w:val="20"/>
        </w:rPr>
        <w:t>23:1895-900.</w:t>
      </w:r>
    </w:p>
    <w:p w:rsidR="002E7A72" w:rsidRPr="001135B6" w:rsidRDefault="002E7A72"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Davies, M. J. and Thomas, A (1984).</w:t>
      </w:r>
      <w:r w:rsidRPr="001135B6">
        <w:rPr>
          <w:rFonts w:ascii="Times New Roman" w:hAnsi="Times New Roman" w:cs="Times New Roman"/>
          <w:sz w:val="20"/>
          <w:szCs w:val="20"/>
        </w:rPr>
        <w:t xml:space="preserve"> Thrombosis and acute coronary-artery lesions in sudden cardiac ischemic death. </w:t>
      </w:r>
      <w:r w:rsidRPr="001135B6">
        <w:rPr>
          <w:rFonts w:ascii="Times New Roman" w:hAnsi="Times New Roman" w:cs="Times New Roman"/>
          <w:i/>
          <w:iCs/>
          <w:sz w:val="20"/>
          <w:szCs w:val="20"/>
        </w:rPr>
        <w:t xml:space="preserve">N. Engl. J. Med. </w:t>
      </w:r>
      <w:r w:rsidRPr="001135B6">
        <w:rPr>
          <w:rFonts w:ascii="Times New Roman" w:hAnsi="Times New Roman" w:cs="Times New Roman"/>
          <w:sz w:val="20"/>
          <w:szCs w:val="20"/>
        </w:rPr>
        <w:t>310, 1137–1140 (1984).</w:t>
      </w:r>
    </w:p>
    <w:p w:rsidR="002E7A72" w:rsidRPr="001135B6" w:rsidRDefault="002E7A72"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Sherm</w:t>
      </w:r>
      <w:r w:rsidR="00D6475D" w:rsidRPr="001135B6">
        <w:rPr>
          <w:rFonts w:ascii="Times New Roman" w:hAnsi="Times New Roman" w:cs="Times New Roman"/>
          <w:bCs/>
          <w:sz w:val="20"/>
          <w:szCs w:val="20"/>
        </w:rPr>
        <w:t>an C.</w:t>
      </w:r>
      <w:r w:rsidRPr="001135B6">
        <w:rPr>
          <w:rFonts w:ascii="Times New Roman" w:hAnsi="Times New Roman" w:cs="Times New Roman"/>
          <w:bCs/>
          <w:sz w:val="20"/>
          <w:szCs w:val="20"/>
        </w:rPr>
        <w:t>T</w:t>
      </w:r>
      <w:r w:rsidR="00D6475D" w:rsidRPr="001135B6">
        <w:rPr>
          <w:rFonts w:ascii="Times New Roman" w:hAnsi="Times New Roman" w:cs="Times New Roman"/>
          <w:bCs/>
          <w:sz w:val="20"/>
          <w:szCs w:val="20"/>
        </w:rPr>
        <w:t xml:space="preserve">, </w:t>
      </w:r>
      <w:r w:rsidR="00D6475D" w:rsidRPr="001135B6">
        <w:rPr>
          <w:rFonts w:ascii="Times New Roman" w:hAnsi="Times New Roman" w:cs="Times New Roman"/>
          <w:bCs/>
          <w:sz w:val="20"/>
          <w:szCs w:val="20"/>
          <w:shd w:val="clear" w:color="auto" w:fill="FFFFFF"/>
        </w:rPr>
        <w:t>Litvack F, Grundfest W</w:t>
      </w:r>
      <w:r w:rsidR="00D6475D" w:rsidRPr="001135B6">
        <w:rPr>
          <w:rFonts w:ascii="Times New Roman" w:hAnsi="Times New Roman" w:cs="Times New Roman"/>
          <w:bCs/>
          <w:i/>
          <w:iCs/>
          <w:sz w:val="20"/>
          <w:szCs w:val="20"/>
        </w:rPr>
        <w:t xml:space="preserve">, </w:t>
      </w:r>
      <w:r w:rsidRPr="001135B6">
        <w:rPr>
          <w:rFonts w:ascii="Times New Roman" w:hAnsi="Times New Roman" w:cs="Times New Roman"/>
          <w:bCs/>
          <w:i/>
          <w:iCs/>
          <w:sz w:val="20"/>
          <w:szCs w:val="20"/>
        </w:rPr>
        <w:t>et al</w:t>
      </w:r>
      <w:r w:rsidR="00533920" w:rsidRPr="001135B6">
        <w:rPr>
          <w:rFonts w:ascii="Times New Roman" w:hAnsi="Times New Roman" w:cs="Times New Roman"/>
          <w:bCs/>
          <w:i/>
          <w:iCs/>
          <w:sz w:val="20"/>
          <w:szCs w:val="20"/>
        </w:rPr>
        <w:t>.</w:t>
      </w:r>
      <w:r w:rsidR="001135B6">
        <w:rPr>
          <w:rFonts w:ascii="Times New Roman" w:hAnsi="Times New Roman" w:cs="Times New Roman" w:hint="eastAsia"/>
          <w:bCs/>
          <w:i/>
          <w:iCs/>
          <w:sz w:val="20"/>
          <w:szCs w:val="20"/>
          <w:lang w:eastAsia="zh-CN"/>
        </w:rPr>
        <w:t xml:space="preserve"> </w:t>
      </w:r>
      <w:r w:rsidRPr="001135B6">
        <w:rPr>
          <w:rFonts w:ascii="Times New Roman" w:hAnsi="Times New Roman" w:cs="Times New Roman"/>
          <w:bCs/>
          <w:i/>
          <w:iCs/>
          <w:sz w:val="20"/>
          <w:szCs w:val="20"/>
        </w:rPr>
        <w:t>(1986).</w:t>
      </w:r>
      <w:r w:rsidRPr="001135B6">
        <w:rPr>
          <w:rFonts w:ascii="Times New Roman" w:hAnsi="Times New Roman" w:cs="Times New Roman"/>
          <w:i/>
          <w:iCs/>
          <w:sz w:val="20"/>
          <w:szCs w:val="20"/>
        </w:rPr>
        <w:t xml:space="preserve"> </w:t>
      </w:r>
      <w:r w:rsidRPr="001135B6">
        <w:rPr>
          <w:rFonts w:ascii="Times New Roman" w:hAnsi="Times New Roman" w:cs="Times New Roman"/>
          <w:sz w:val="20"/>
          <w:szCs w:val="20"/>
        </w:rPr>
        <w:t xml:space="preserve">Coronary angioscopy in patients with unstable angina pectoris. </w:t>
      </w:r>
      <w:r w:rsidRPr="001135B6">
        <w:rPr>
          <w:rFonts w:ascii="Times New Roman" w:hAnsi="Times New Roman" w:cs="Times New Roman"/>
          <w:i/>
          <w:iCs/>
          <w:sz w:val="20"/>
          <w:szCs w:val="20"/>
        </w:rPr>
        <w:t xml:space="preserve">N. Engl. J. Med. </w:t>
      </w:r>
      <w:r w:rsidRPr="001135B6">
        <w:rPr>
          <w:rFonts w:ascii="Times New Roman" w:hAnsi="Times New Roman" w:cs="Times New Roman"/>
          <w:sz w:val="20"/>
          <w:szCs w:val="20"/>
        </w:rPr>
        <w:t>315, 913–919</w:t>
      </w:r>
      <w:r w:rsidR="001135B6">
        <w:rPr>
          <w:rFonts w:ascii="Times New Roman" w:hAnsi="Times New Roman" w:cs="Times New Roman" w:hint="eastAsia"/>
          <w:sz w:val="20"/>
          <w:szCs w:val="20"/>
          <w:lang w:eastAsia="zh-CN"/>
        </w:rPr>
        <w:t>.</w:t>
      </w:r>
    </w:p>
    <w:p w:rsidR="002E7A72" w:rsidRPr="001135B6" w:rsidRDefault="002E7A72"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Michelson, A. D(2012).</w:t>
      </w:r>
      <w:r w:rsidRPr="001135B6">
        <w:rPr>
          <w:rFonts w:ascii="Times New Roman" w:hAnsi="Times New Roman" w:cs="Times New Roman"/>
          <w:sz w:val="20"/>
          <w:szCs w:val="20"/>
        </w:rPr>
        <w:t xml:space="preserve"> </w:t>
      </w:r>
      <w:r w:rsidRPr="001135B6">
        <w:rPr>
          <w:rFonts w:ascii="Times New Roman" w:hAnsi="Times New Roman" w:cs="Times New Roman"/>
          <w:i/>
          <w:iCs/>
          <w:sz w:val="20"/>
          <w:szCs w:val="20"/>
        </w:rPr>
        <w:t xml:space="preserve">Platelets </w:t>
      </w:r>
      <w:r w:rsidRPr="001135B6">
        <w:rPr>
          <w:rFonts w:ascii="Times New Roman" w:hAnsi="Times New Roman" w:cs="Times New Roman"/>
          <w:sz w:val="20"/>
          <w:szCs w:val="20"/>
        </w:rPr>
        <w:t>3rd edn (Academic Press)</w:t>
      </w:r>
      <w:r w:rsidR="001135B6">
        <w:rPr>
          <w:rFonts w:ascii="Times New Roman" w:hAnsi="Times New Roman" w:cs="Times New Roman" w:hint="eastAsia"/>
          <w:sz w:val="20"/>
          <w:szCs w:val="20"/>
          <w:lang w:eastAsia="zh-CN"/>
        </w:rPr>
        <w:t>.</w:t>
      </w:r>
    </w:p>
    <w:p w:rsidR="002E7A72" w:rsidRPr="001135B6" w:rsidRDefault="002E7A72"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eastAsia="OTNEJMQuadraat" w:hAnsi="Times New Roman" w:cs="Times New Roman"/>
          <w:sz w:val="20"/>
          <w:szCs w:val="20"/>
        </w:rPr>
      </w:pPr>
      <w:r w:rsidRPr="001135B6">
        <w:rPr>
          <w:rFonts w:ascii="Times New Roman" w:hAnsi="Times New Roman" w:cs="Times New Roman"/>
          <w:bCs/>
          <w:sz w:val="20"/>
          <w:szCs w:val="20"/>
        </w:rPr>
        <w:t xml:space="preserve">Lackie, J. </w:t>
      </w:r>
      <w:r w:rsidRPr="001135B6">
        <w:rPr>
          <w:rFonts w:ascii="Times New Roman" w:hAnsi="Times New Roman" w:cs="Times New Roman"/>
          <w:bCs/>
          <w:i/>
          <w:iCs/>
          <w:sz w:val="20"/>
          <w:szCs w:val="20"/>
        </w:rPr>
        <w:t>A</w:t>
      </w:r>
      <w:r w:rsidR="001135B6">
        <w:rPr>
          <w:rFonts w:ascii="Times New Roman" w:hAnsi="Times New Roman" w:cs="Times New Roman" w:hint="eastAsia"/>
          <w:bCs/>
          <w:i/>
          <w:iCs/>
          <w:sz w:val="20"/>
          <w:szCs w:val="20"/>
          <w:lang w:eastAsia="zh-CN"/>
        </w:rPr>
        <w:t xml:space="preserve"> </w:t>
      </w:r>
      <w:r w:rsidRPr="001135B6">
        <w:rPr>
          <w:rFonts w:ascii="Times New Roman" w:hAnsi="Times New Roman" w:cs="Times New Roman"/>
          <w:bCs/>
          <w:i/>
          <w:iCs/>
          <w:sz w:val="20"/>
          <w:szCs w:val="20"/>
        </w:rPr>
        <w:t>(2010).</w:t>
      </w:r>
      <w:r w:rsidRPr="001135B6">
        <w:rPr>
          <w:rFonts w:ascii="Times New Roman" w:hAnsi="Times New Roman" w:cs="Times New Roman"/>
          <w:i/>
          <w:iCs/>
          <w:sz w:val="20"/>
          <w:szCs w:val="20"/>
        </w:rPr>
        <w:t xml:space="preserve"> Dictionary of Biomedicine</w:t>
      </w:r>
      <w:r w:rsidR="001135B6">
        <w:rPr>
          <w:rFonts w:ascii="Times New Roman" w:hAnsi="Times New Roman" w:cs="Times New Roman"/>
          <w:sz w:val="20"/>
          <w:szCs w:val="20"/>
        </w:rPr>
        <w:t xml:space="preserve"> </w:t>
      </w:r>
      <w:r w:rsidRPr="001135B6">
        <w:rPr>
          <w:rFonts w:ascii="Times New Roman" w:hAnsi="Times New Roman" w:cs="Times New Roman"/>
          <w:sz w:val="20"/>
          <w:szCs w:val="20"/>
        </w:rPr>
        <w:t>(Oxford University Press,).</w:t>
      </w:r>
    </w:p>
    <w:p w:rsidR="002245D3" w:rsidRPr="001135B6" w:rsidRDefault="002E7A72"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lang w:val="fr-FR"/>
        </w:rPr>
        <w:t xml:space="preserve">Bugert, P., Dugrillon, A., Günaydin, A., </w:t>
      </w:r>
      <w:r w:rsidR="00533920" w:rsidRPr="001135B6">
        <w:rPr>
          <w:rFonts w:ascii="Times New Roman" w:hAnsi="Times New Roman" w:cs="Times New Roman"/>
          <w:bCs/>
          <w:i/>
          <w:iCs/>
          <w:sz w:val="20"/>
          <w:szCs w:val="20"/>
          <w:lang w:val="fr-FR"/>
        </w:rPr>
        <w:t>et al.</w:t>
      </w:r>
      <w:r w:rsidR="00533920" w:rsidRPr="001135B6">
        <w:rPr>
          <w:rFonts w:ascii="Times New Roman" w:hAnsi="Times New Roman" w:cs="Times New Roman"/>
          <w:bCs/>
          <w:sz w:val="20"/>
          <w:szCs w:val="20"/>
          <w:lang w:val="fr-FR"/>
        </w:rPr>
        <w:t xml:space="preserve"> </w:t>
      </w:r>
      <w:r w:rsidRPr="001135B6">
        <w:rPr>
          <w:rFonts w:ascii="Times New Roman" w:hAnsi="Times New Roman" w:cs="Times New Roman"/>
          <w:bCs/>
          <w:sz w:val="20"/>
          <w:szCs w:val="20"/>
          <w:lang w:val="fr-FR"/>
        </w:rPr>
        <w:t>(2003).</w:t>
      </w:r>
      <w:r w:rsidRPr="001135B6">
        <w:rPr>
          <w:rFonts w:ascii="Times New Roman" w:hAnsi="Times New Roman" w:cs="Times New Roman"/>
          <w:sz w:val="20"/>
          <w:szCs w:val="20"/>
          <w:lang w:val="fr-FR"/>
        </w:rPr>
        <w:t xml:space="preserve"> </w:t>
      </w:r>
      <w:r w:rsidRPr="001135B6">
        <w:rPr>
          <w:rFonts w:ascii="Times New Roman" w:hAnsi="Times New Roman" w:cs="Times New Roman"/>
          <w:sz w:val="20"/>
          <w:szCs w:val="20"/>
        </w:rPr>
        <w:t xml:space="preserve">Messenger RNA profiling of human platelets by microarray hybridization. </w:t>
      </w:r>
      <w:r w:rsidRPr="001135B6">
        <w:rPr>
          <w:rFonts w:ascii="Times New Roman" w:hAnsi="Times New Roman" w:cs="Times New Roman"/>
          <w:i/>
          <w:iCs/>
          <w:sz w:val="20"/>
          <w:szCs w:val="20"/>
        </w:rPr>
        <w:t xml:space="preserve">Thromb. Haemost. </w:t>
      </w:r>
      <w:r w:rsidRPr="001135B6">
        <w:rPr>
          <w:rFonts w:ascii="Times New Roman" w:hAnsi="Times New Roman" w:cs="Times New Roman"/>
          <w:sz w:val="20"/>
          <w:szCs w:val="20"/>
        </w:rPr>
        <w:t>90, 738–748</w:t>
      </w:r>
      <w:r w:rsidR="001135B6">
        <w:rPr>
          <w:rFonts w:ascii="Times New Roman" w:hAnsi="Times New Roman" w:cs="Times New Roman" w:hint="eastAsia"/>
          <w:sz w:val="20"/>
          <w:szCs w:val="20"/>
          <w:lang w:eastAsia="zh-CN"/>
        </w:rPr>
        <w:t>.</w:t>
      </w:r>
    </w:p>
    <w:p w:rsidR="002E7A72" w:rsidRPr="001135B6" w:rsidRDefault="00E82DBC"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eastAsia="OTNEJMQuadraat" w:hAnsi="Times New Roman" w:cs="Times New Roman"/>
          <w:sz w:val="20"/>
          <w:szCs w:val="20"/>
        </w:rPr>
      </w:pPr>
      <w:r w:rsidRPr="001135B6">
        <w:rPr>
          <w:rFonts w:ascii="Times New Roman" w:hAnsi="Times New Roman" w:cs="Times New Roman"/>
          <w:bCs/>
          <w:sz w:val="20"/>
          <w:szCs w:val="20"/>
          <w:lang w:val="fr-FR"/>
        </w:rPr>
        <w:t>Gnatenko,</w:t>
      </w:r>
      <w:r w:rsidR="001135B6">
        <w:rPr>
          <w:rFonts w:ascii="Times New Roman" w:hAnsi="Times New Roman" w:cs="Times New Roman" w:hint="eastAsia"/>
          <w:bCs/>
          <w:sz w:val="20"/>
          <w:szCs w:val="20"/>
          <w:lang w:val="fr-FR" w:eastAsia="zh-CN"/>
        </w:rPr>
        <w:t xml:space="preserve"> </w:t>
      </w:r>
      <w:r w:rsidRPr="001135B6">
        <w:rPr>
          <w:rFonts w:ascii="Times New Roman" w:hAnsi="Times New Roman" w:cs="Times New Roman"/>
          <w:bCs/>
          <w:sz w:val="20"/>
          <w:szCs w:val="20"/>
          <w:lang w:val="fr-FR"/>
        </w:rPr>
        <w:t>D.V.,</w:t>
      </w:r>
      <w:r w:rsidR="001135B6">
        <w:rPr>
          <w:rFonts w:ascii="Times New Roman" w:hAnsi="Times New Roman" w:cs="Times New Roman" w:hint="eastAsia"/>
          <w:bCs/>
          <w:sz w:val="20"/>
          <w:szCs w:val="20"/>
          <w:lang w:val="fr-FR" w:eastAsia="zh-CN"/>
        </w:rPr>
        <w:t xml:space="preserve"> </w:t>
      </w:r>
      <w:r w:rsidRPr="001135B6">
        <w:rPr>
          <w:rFonts w:ascii="Times New Roman" w:hAnsi="Times New Roman" w:cs="Times New Roman"/>
          <w:bCs/>
          <w:sz w:val="20"/>
          <w:szCs w:val="20"/>
          <w:shd w:val="clear" w:color="auto" w:fill="FFFFFF"/>
        </w:rPr>
        <w:t>Dunn,</w:t>
      </w:r>
      <w:r w:rsidR="001135B6">
        <w:rPr>
          <w:rFonts w:ascii="Times New Roman" w:hAnsi="Times New Roman" w:cs="Times New Roman" w:hint="eastAsia"/>
          <w:bCs/>
          <w:sz w:val="20"/>
          <w:szCs w:val="20"/>
          <w:shd w:val="clear" w:color="auto" w:fill="FFFFFF"/>
          <w:lang w:eastAsia="zh-CN"/>
        </w:rPr>
        <w:t xml:space="preserve"> </w:t>
      </w:r>
      <w:r w:rsidRPr="001135B6">
        <w:rPr>
          <w:rFonts w:ascii="Times New Roman" w:hAnsi="Times New Roman" w:cs="Times New Roman"/>
          <w:bCs/>
          <w:sz w:val="20"/>
          <w:szCs w:val="20"/>
          <w:shd w:val="clear" w:color="auto" w:fill="FFFFFF"/>
        </w:rPr>
        <w:t>J.J.,</w:t>
      </w:r>
      <w:r w:rsidR="001135B6">
        <w:rPr>
          <w:rFonts w:ascii="Times New Roman" w:hAnsi="Times New Roman" w:cs="Times New Roman" w:hint="eastAsia"/>
          <w:bCs/>
          <w:sz w:val="20"/>
          <w:szCs w:val="20"/>
          <w:shd w:val="clear" w:color="auto" w:fill="FFFFFF"/>
          <w:lang w:eastAsia="zh-CN"/>
        </w:rPr>
        <w:t xml:space="preserve"> </w:t>
      </w:r>
      <w:r w:rsidRPr="001135B6">
        <w:rPr>
          <w:rFonts w:ascii="Times New Roman" w:hAnsi="Times New Roman" w:cs="Times New Roman"/>
          <w:bCs/>
          <w:sz w:val="20"/>
          <w:szCs w:val="20"/>
          <w:shd w:val="clear" w:color="auto" w:fill="FFFFFF"/>
        </w:rPr>
        <w:t>McCorkle, S.R.,</w:t>
      </w:r>
      <w:r w:rsidR="001135B6">
        <w:rPr>
          <w:rFonts w:ascii="Times New Roman" w:hAnsi="Times New Roman" w:cs="Times New Roman" w:hint="eastAsia"/>
          <w:bCs/>
          <w:sz w:val="20"/>
          <w:szCs w:val="20"/>
          <w:shd w:val="clear" w:color="auto" w:fill="FFFFFF"/>
          <w:lang w:eastAsia="zh-CN"/>
        </w:rPr>
        <w:t xml:space="preserve"> </w:t>
      </w:r>
      <w:r w:rsidR="002E7A72" w:rsidRPr="001135B6">
        <w:rPr>
          <w:rFonts w:ascii="Times New Roman" w:hAnsi="Times New Roman" w:cs="Times New Roman"/>
          <w:bCs/>
          <w:i/>
          <w:iCs/>
          <w:sz w:val="20"/>
          <w:szCs w:val="20"/>
          <w:lang w:val="fr-FR"/>
        </w:rPr>
        <w:t>e</w:t>
      </w:r>
      <w:r w:rsidRPr="001135B6">
        <w:rPr>
          <w:rFonts w:ascii="Times New Roman" w:hAnsi="Times New Roman" w:cs="Times New Roman"/>
          <w:bCs/>
          <w:i/>
          <w:iCs/>
          <w:sz w:val="20"/>
          <w:szCs w:val="20"/>
          <w:lang w:val="fr-FR"/>
        </w:rPr>
        <w:t>t a</w:t>
      </w:r>
      <w:r w:rsidR="002E7A72" w:rsidRPr="001135B6">
        <w:rPr>
          <w:rFonts w:ascii="Times New Roman" w:hAnsi="Times New Roman" w:cs="Times New Roman"/>
          <w:bCs/>
          <w:i/>
          <w:iCs/>
          <w:sz w:val="20"/>
          <w:szCs w:val="20"/>
          <w:lang w:val="fr-FR"/>
        </w:rPr>
        <w:t>l</w:t>
      </w:r>
      <w:r w:rsidR="00533920" w:rsidRPr="001135B6">
        <w:rPr>
          <w:rFonts w:ascii="Times New Roman" w:hAnsi="Times New Roman" w:cs="Times New Roman"/>
          <w:bCs/>
          <w:i/>
          <w:iCs/>
          <w:sz w:val="20"/>
          <w:szCs w:val="20"/>
          <w:lang w:val="fr-FR"/>
        </w:rPr>
        <w:t>.</w:t>
      </w:r>
      <w:r w:rsidR="001135B6">
        <w:rPr>
          <w:rFonts w:ascii="Times New Roman" w:hAnsi="Times New Roman" w:cs="Times New Roman" w:hint="eastAsia"/>
          <w:bCs/>
          <w:i/>
          <w:iCs/>
          <w:sz w:val="20"/>
          <w:szCs w:val="20"/>
          <w:lang w:val="fr-FR" w:eastAsia="zh-CN"/>
        </w:rPr>
        <w:t xml:space="preserve"> </w:t>
      </w:r>
      <w:r w:rsidR="002E7A72" w:rsidRPr="001135B6">
        <w:rPr>
          <w:rFonts w:ascii="Times New Roman" w:hAnsi="Times New Roman" w:cs="Times New Roman"/>
          <w:bCs/>
          <w:i/>
          <w:iCs/>
          <w:sz w:val="20"/>
          <w:szCs w:val="20"/>
          <w:lang w:val="fr-FR"/>
        </w:rPr>
        <w:t>(2003).</w:t>
      </w:r>
      <w:r w:rsidR="002E7A72" w:rsidRPr="001135B6">
        <w:rPr>
          <w:rFonts w:ascii="Times New Roman" w:hAnsi="Times New Roman" w:cs="Times New Roman"/>
          <w:i/>
          <w:iCs/>
          <w:sz w:val="20"/>
          <w:szCs w:val="20"/>
          <w:lang w:val="fr-FR"/>
        </w:rPr>
        <w:t xml:space="preserve"> </w:t>
      </w:r>
      <w:r w:rsidR="002E7A72" w:rsidRPr="001135B6">
        <w:rPr>
          <w:rFonts w:ascii="Times New Roman" w:hAnsi="Times New Roman" w:cs="Times New Roman"/>
          <w:sz w:val="20"/>
          <w:szCs w:val="20"/>
        </w:rPr>
        <w:t xml:space="preserve">Transcript profiling of human platelets using microarray and serial analysis of gene expression. </w:t>
      </w:r>
      <w:r w:rsidR="002E7A72" w:rsidRPr="001135B6">
        <w:rPr>
          <w:rFonts w:ascii="Times New Roman" w:hAnsi="Times New Roman" w:cs="Times New Roman"/>
          <w:i/>
          <w:iCs/>
          <w:sz w:val="20"/>
          <w:szCs w:val="20"/>
        </w:rPr>
        <w:t xml:space="preserve">Blood </w:t>
      </w:r>
      <w:r w:rsidR="002E7A72" w:rsidRPr="001135B6">
        <w:rPr>
          <w:rFonts w:ascii="Times New Roman" w:hAnsi="Times New Roman" w:cs="Times New Roman"/>
          <w:sz w:val="20"/>
          <w:szCs w:val="20"/>
        </w:rPr>
        <w:t>101, 2285–2293</w:t>
      </w:r>
      <w:r w:rsidR="001135B6">
        <w:rPr>
          <w:rFonts w:ascii="Times New Roman" w:hAnsi="Times New Roman" w:cs="Times New Roman" w:hint="eastAsia"/>
          <w:sz w:val="20"/>
          <w:szCs w:val="20"/>
          <w:lang w:eastAsia="zh-CN"/>
        </w:rPr>
        <w:t>.</w:t>
      </w:r>
    </w:p>
    <w:p w:rsidR="002E7A72" w:rsidRPr="001135B6" w:rsidRDefault="002E7A72"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lang w:val="fr-FR"/>
        </w:rPr>
        <w:t xml:space="preserve">Renaud, B., Buda, M., Lewis, B. D. </w:t>
      </w:r>
      <w:r w:rsidRPr="001135B6">
        <w:rPr>
          <w:rFonts w:ascii="Times New Roman" w:hAnsi="Times New Roman" w:cs="Times New Roman"/>
          <w:bCs/>
          <w:i/>
          <w:iCs/>
          <w:sz w:val="20"/>
          <w:szCs w:val="20"/>
          <w:lang w:val="fr-FR"/>
        </w:rPr>
        <w:t>et al</w:t>
      </w:r>
      <w:r w:rsidR="00533920" w:rsidRPr="001135B6">
        <w:rPr>
          <w:rFonts w:ascii="Times New Roman" w:hAnsi="Times New Roman" w:cs="Times New Roman"/>
          <w:bCs/>
          <w:i/>
          <w:iCs/>
          <w:sz w:val="20"/>
          <w:szCs w:val="20"/>
          <w:lang w:val="fr-FR"/>
        </w:rPr>
        <w:t>.</w:t>
      </w:r>
      <w:r w:rsidR="00376FF5" w:rsidRPr="001135B6">
        <w:rPr>
          <w:rFonts w:ascii="Times New Roman" w:hAnsi="Times New Roman" w:cs="Times New Roman"/>
          <w:bCs/>
          <w:i/>
          <w:iCs/>
          <w:sz w:val="20"/>
          <w:szCs w:val="20"/>
          <w:lang w:val="fr-FR"/>
        </w:rPr>
        <w:t xml:space="preserve"> </w:t>
      </w:r>
      <w:r w:rsidRPr="001135B6">
        <w:rPr>
          <w:rFonts w:ascii="Times New Roman" w:hAnsi="Times New Roman" w:cs="Times New Roman"/>
          <w:bCs/>
          <w:sz w:val="20"/>
          <w:szCs w:val="20"/>
        </w:rPr>
        <w:t>(1975).</w:t>
      </w:r>
      <w:r w:rsidRPr="001135B6">
        <w:rPr>
          <w:rFonts w:ascii="Times New Roman" w:hAnsi="Times New Roman" w:cs="Times New Roman"/>
          <w:sz w:val="20"/>
          <w:szCs w:val="20"/>
        </w:rPr>
        <w:t xml:space="preserve"> Effects of 5,6</w:t>
      </w:r>
      <w:r w:rsidRPr="001135B6">
        <w:rPr>
          <w:rFonts w:ascii="Times New Roman" w:hAnsi="Times New Roman" w:cs="Times New Roman"/>
          <w:sz w:val="20"/>
          <w:szCs w:val="20"/>
        </w:rPr>
        <w:noBreakHyphen/>
        <w:t xml:space="preserve">dihydroxytryptamine on tyrosine-hydroxylase activity in central catecholaminergic neurons of the rat. </w:t>
      </w:r>
      <w:r w:rsidRPr="001135B6">
        <w:rPr>
          <w:rFonts w:ascii="Times New Roman" w:hAnsi="Times New Roman" w:cs="Times New Roman"/>
          <w:i/>
          <w:iCs/>
          <w:sz w:val="20"/>
          <w:szCs w:val="20"/>
        </w:rPr>
        <w:t xml:space="preserve">Biochem. Pharmacol. </w:t>
      </w:r>
      <w:r w:rsidRPr="001135B6">
        <w:rPr>
          <w:rFonts w:ascii="Times New Roman" w:hAnsi="Times New Roman" w:cs="Times New Roman"/>
          <w:sz w:val="20"/>
          <w:szCs w:val="20"/>
        </w:rPr>
        <w:t>24, 1739–1742</w:t>
      </w:r>
      <w:r w:rsidR="001135B6">
        <w:rPr>
          <w:rFonts w:ascii="Times New Roman" w:hAnsi="Times New Roman" w:cs="Times New Roman" w:hint="eastAsia"/>
          <w:sz w:val="20"/>
          <w:szCs w:val="20"/>
          <w:lang w:eastAsia="zh-CN"/>
        </w:rPr>
        <w:t>.</w:t>
      </w:r>
    </w:p>
    <w:p w:rsidR="002245D3" w:rsidRPr="001135B6" w:rsidRDefault="002E7A72" w:rsidP="00230D1F">
      <w:pPr>
        <w:pStyle w:val="ListParagraph"/>
        <w:numPr>
          <w:ilvl w:val="0"/>
          <w:numId w:val="10"/>
        </w:numPr>
        <w:autoSpaceDE w:val="0"/>
        <w:autoSpaceDN w:val="0"/>
        <w:bidi w:val="0"/>
        <w:adjustRightInd w:val="0"/>
        <w:snapToGrid w:val="0"/>
        <w:spacing w:after="0" w:line="240" w:lineRule="auto"/>
        <w:ind w:left="425" w:hanging="425"/>
        <w:jc w:val="both"/>
        <w:rPr>
          <w:rStyle w:val="SubtleReference"/>
          <w:rFonts w:ascii="Times New Roman" w:hAnsi="Times New Roman" w:cs="Times New Roman"/>
          <w:smallCaps w:val="0"/>
          <w:color w:val="auto"/>
          <w:sz w:val="20"/>
          <w:szCs w:val="20"/>
          <w:u w:val="none"/>
        </w:rPr>
      </w:pPr>
      <w:r w:rsidRPr="001135B6">
        <w:rPr>
          <w:rFonts w:ascii="Times New Roman" w:hAnsi="Times New Roman" w:cs="Times New Roman"/>
          <w:bCs/>
          <w:sz w:val="20"/>
          <w:szCs w:val="20"/>
        </w:rPr>
        <w:t>Nagalla, S.</w:t>
      </w:r>
      <w:r w:rsidR="00E82DBC" w:rsidRPr="001135B6">
        <w:rPr>
          <w:rFonts w:ascii="Times New Roman" w:hAnsi="Times New Roman" w:cs="Times New Roman"/>
          <w:sz w:val="20"/>
          <w:szCs w:val="20"/>
          <w:shd w:val="clear" w:color="auto" w:fill="FFFFFF"/>
        </w:rPr>
        <w:t xml:space="preserve"> </w:t>
      </w:r>
      <w:r w:rsidR="00E82DBC" w:rsidRPr="001135B6">
        <w:rPr>
          <w:rFonts w:ascii="Times New Roman" w:hAnsi="Times New Roman" w:cs="Times New Roman"/>
          <w:bCs/>
          <w:sz w:val="20"/>
          <w:szCs w:val="20"/>
          <w:shd w:val="clear" w:color="auto" w:fill="FFFFFF"/>
        </w:rPr>
        <w:t>Shaw C, Kong X,</w:t>
      </w:r>
      <w:r w:rsidRPr="001135B6">
        <w:rPr>
          <w:rFonts w:ascii="Times New Roman" w:hAnsi="Times New Roman" w:cs="Times New Roman"/>
          <w:bCs/>
          <w:sz w:val="20"/>
          <w:szCs w:val="20"/>
        </w:rPr>
        <w:t xml:space="preserve"> </w:t>
      </w:r>
      <w:r w:rsidRPr="001135B6">
        <w:rPr>
          <w:rFonts w:ascii="Times New Roman" w:hAnsi="Times New Roman" w:cs="Times New Roman"/>
          <w:bCs/>
          <w:i/>
          <w:iCs/>
          <w:sz w:val="20"/>
          <w:szCs w:val="20"/>
        </w:rPr>
        <w:t>e</w:t>
      </w:r>
      <w:r w:rsidR="00E82DBC" w:rsidRPr="001135B6">
        <w:rPr>
          <w:rFonts w:ascii="Times New Roman" w:hAnsi="Times New Roman" w:cs="Times New Roman"/>
          <w:bCs/>
          <w:i/>
          <w:iCs/>
          <w:sz w:val="20"/>
          <w:szCs w:val="20"/>
        </w:rPr>
        <w:t xml:space="preserve">t </w:t>
      </w:r>
      <w:r w:rsidRPr="001135B6">
        <w:rPr>
          <w:rFonts w:ascii="Times New Roman" w:hAnsi="Times New Roman" w:cs="Times New Roman"/>
          <w:bCs/>
          <w:i/>
          <w:iCs/>
          <w:sz w:val="20"/>
          <w:szCs w:val="20"/>
        </w:rPr>
        <w:t>al(2011).</w:t>
      </w:r>
      <w:r w:rsidRPr="001135B6">
        <w:rPr>
          <w:rFonts w:ascii="Times New Roman" w:hAnsi="Times New Roman" w:cs="Times New Roman"/>
          <w:i/>
          <w:iCs/>
          <w:sz w:val="20"/>
          <w:szCs w:val="20"/>
        </w:rPr>
        <w:t xml:space="preserve"> </w:t>
      </w:r>
      <w:r w:rsidRPr="001135B6">
        <w:rPr>
          <w:rFonts w:ascii="Times New Roman" w:hAnsi="Times New Roman" w:cs="Times New Roman"/>
          <w:sz w:val="20"/>
          <w:szCs w:val="20"/>
        </w:rPr>
        <w:t xml:space="preserve">Platelet microRNA-mRNA coexpression profiles correlate with platelet reactivity. </w:t>
      </w:r>
      <w:r w:rsidRPr="001135B6">
        <w:rPr>
          <w:rFonts w:ascii="Times New Roman" w:hAnsi="Times New Roman" w:cs="Times New Roman"/>
          <w:i/>
          <w:iCs/>
          <w:sz w:val="20"/>
          <w:szCs w:val="20"/>
        </w:rPr>
        <w:t xml:space="preserve">Blood </w:t>
      </w:r>
      <w:r w:rsidRPr="001135B6">
        <w:rPr>
          <w:rFonts w:ascii="Times New Roman" w:hAnsi="Times New Roman" w:cs="Times New Roman"/>
          <w:sz w:val="20"/>
          <w:szCs w:val="20"/>
        </w:rPr>
        <w:t>117, 5189–5197</w:t>
      </w:r>
      <w:r w:rsidR="001135B6">
        <w:rPr>
          <w:rFonts w:ascii="Times New Roman" w:hAnsi="Times New Roman" w:cs="Times New Roman" w:hint="eastAsia"/>
          <w:sz w:val="20"/>
          <w:szCs w:val="20"/>
          <w:lang w:eastAsia="zh-CN"/>
        </w:rPr>
        <w:t>.</w:t>
      </w:r>
    </w:p>
    <w:p w:rsidR="002E7A72" w:rsidRPr="001135B6" w:rsidRDefault="002E7A72"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lang w:val="fr-FR"/>
        </w:rPr>
        <w:t xml:space="preserve">Ambros, V., Lee, R. C., Lavanway, A., </w:t>
      </w:r>
      <w:r w:rsidRPr="001135B6">
        <w:rPr>
          <w:rFonts w:ascii="Times New Roman" w:hAnsi="Times New Roman" w:cs="Times New Roman"/>
          <w:bCs/>
          <w:i/>
          <w:iCs/>
          <w:sz w:val="20"/>
          <w:szCs w:val="20"/>
          <w:lang w:val="fr-FR"/>
        </w:rPr>
        <w:t>et al</w:t>
      </w:r>
      <w:r w:rsidR="00533920" w:rsidRPr="001135B6">
        <w:rPr>
          <w:rFonts w:ascii="Times New Roman" w:hAnsi="Times New Roman" w:cs="Times New Roman"/>
          <w:bCs/>
          <w:sz w:val="20"/>
          <w:szCs w:val="20"/>
          <w:lang w:val="fr-FR"/>
        </w:rPr>
        <w:t xml:space="preserve">. </w:t>
      </w:r>
      <w:r w:rsidRPr="001135B6">
        <w:rPr>
          <w:rFonts w:ascii="Times New Roman" w:hAnsi="Times New Roman" w:cs="Times New Roman"/>
          <w:bCs/>
          <w:sz w:val="20"/>
          <w:szCs w:val="20"/>
        </w:rPr>
        <w:t>(2003).</w:t>
      </w:r>
      <w:r w:rsidRPr="001135B6">
        <w:rPr>
          <w:rFonts w:ascii="Times New Roman" w:hAnsi="Times New Roman" w:cs="Times New Roman"/>
          <w:sz w:val="20"/>
          <w:szCs w:val="20"/>
        </w:rPr>
        <w:t xml:space="preserve"> MicroRNAs and other tiny endogenous RNAs in </w:t>
      </w:r>
      <w:r w:rsidRPr="001135B6">
        <w:rPr>
          <w:rFonts w:ascii="Times New Roman" w:hAnsi="Times New Roman" w:cs="Times New Roman"/>
          <w:i/>
          <w:iCs/>
          <w:sz w:val="20"/>
          <w:szCs w:val="20"/>
        </w:rPr>
        <w:t>C. elegans</w:t>
      </w:r>
      <w:r w:rsidRPr="001135B6">
        <w:rPr>
          <w:rFonts w:ascii="Times New Roman" w:hAnsi="Times New Roman" w:cs="Times New Roman"/>
          <w:sz w:val="20"/>
          <w:szCs w:val="20"/>
        </w:rPr>
        <w:t xml:space="preserve">. </w:t>
      </w:r>
      <w:r w:rsidRPr="001135B6">
        <w:rPr>
          <w:rFonts w:ascii="Times New Roman" w:hAnsi="Times New Roman" w:cs="Times New Roman"/>
          <w:i/>
          <w:iCs/>
          <w:sz w:val="20"/>
          <w:szCs w:val="20"/>
        </w:rPr>
        <w:t xml:space="preserve">Curr. Biol. </w:t>
      </w:r>
      <w:r w:rsidRPr="001135B6">
        <w:rPr>
          <w:rFonts w:ascii="Times New Roman" w:hAnsi="Times New Roman" w:cs="Times New Roman"/>
          <w:sz w:val="20"/>
          <w:szCs w:val="20"/>
        </w:rPr>
        <w:t>13, 807–818</w:t>
      </w:r>
    </w:p>
    <w:p w:rsidR="002E7A72" w:rsidRPr="001135B6" w:rsidRDefault="002E7A72"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Ambros, V(2001).</w:t>
      </w:r>
      <w:r w:rsidRPr="001135B6">
        <w:rPr>
          <w:rFonts w:ascii="Times New Roman" w:hAnsi="Times New Roman" w:cs="Times New Roman"/>
          <w:sz w:val="20"/>
          <w:szCs w:val="20"/>
        </w:rPr>
        <w:t xml:space="preserve"> MicroRNAs: tiny regulators with great potential. </w:t>
      </w:r>
      <w:r w:rsidRPr="001135B6">
        <w:rPr>
          <w:rFonts w:ascii="Times New Roman" w:hAnsi="Times New Roman" w:cs="Times New Roman"/>
          <w:i/>
          <w:iCs/>
          <w:sz w:val="20"/>
          <w:szCs w:val="20"/>
        </w:rPr>
        <w:t xml:space="preserve">Cell </w:t>
      </w:r>
      <w:r w:rsidRPr="001135B6">
        <w:rPr>
          <w:rFonts w:ascii="Times New Roman" w:hAnsi="Times New Roman" w:cs="Times New Roman"/>
          <w:sz w:val="20"/>
          <w:szCs w:val="20"/>
        </w:rPr>
        <w:t>107, 823–826</w:t>
      </w:r>
      <w:r w:rsidR="001135B6">
        <w:rPr>
          <w:rFonts w:ascii="Times New Roman" w:hAnsi="Times New Roman" w:cs="Times New Roman" w:hint="eastAsia"/>
          <w:sz w:val="20"/>
          <w:szCs w:val="20"/>
          <w:lang w:eastAsia="zh-CN"/>
        </w:rPr>
        <w:t>.</w:t>
      </w:r>
    </w:p>
    <w:p w:rsidR="002E7A72" w:rsidRPr="001135B6" w:rsidRDefault="002E7A72"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Carrington, J. C. andAmbros, V(2003).</w:t>
      </w:r>
      <w:r w:rsidRPr="001135B6">
        <w:rPr>
          <w:rFonts w:ascii="Times New Roman" w:hAnsi="Times New Roman" w:cs="Times New Roman"/>
          <w:sz w:val="20"/>
          <w:szCs w:val="20"/>
        </w:rPr>
        <w:t xml:space="preserve"> Role of microRNAs in plant and animal development. </w:t>
      </w:r>
      <w:r w:rsidRPr="001135B6">
        <w:rPr>
          <w:rFonts w:ascii="Times New Roman" w:hAnsi="Times New Roman" w:cs="Times New Roman"/>
          <w:i/>
          <w:iCs/>
          <w:sz w:val="20"/>
          <w:szCs w:val="20"/>
        </w:rPr>
        <w:t xml:space="preserve">Science </w:t>
      </w:r>
      <w:r w:rsidRPr="001135B6">
        <w:rPr>
          <w:rFonts w:ascii="Times New Roman" w:hAnsi="Times New Roman" w:cs="Times New Roman"/>
          <w:sz w:val="20"/>
          <w:szCs w:val="20"/>
        </w:rPr>
        <w:t>301, 336–338</w:t>
      </w:r>
      <w:r w:rsidR="001135B6">
        <w:rPr>
          <w:rFonts w:ascii="Times New Roman" w:hAnsi="Times New Roman" w:cs="Times New Roman" w:hint="eastAsia"/>
          <w:sz w:val="20"/>
          <w:szCs w:val="20"/>
          <w:lang w:eastAsia="zh-CN"/>
        </w:rPr>
        <w:t>.</w:t>
      </w:r>
    </w:p>
    <w:p w:rsidR="00AD4E8A" w:rsidRPr="001135B6" w:rsidRDefault="002E7A72"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Small, E. M. and Olson, E. N(2011).</w:t>
      </w:r>
      <w:r w:rsidRPr="001135B6">
        <w:rPr>
          <w:rFonts w:ascii="Times New Roman" w:hAnsi="Times New Roman" w:cs="Times New Roman"/>
          <w:sz w:val="20"/>
          <w:szCs w:val="20"/>
        </w:rPr>
        <w:t xml:space="preserve"> Pervasive roles of microRNAs in cardiovascular biology. </w:t>
      </w:r>
      <w:r w:rsidRPr="001135B6">
        <w:rPr>
          <w:rFonts w:ascii="Times New Roman" w:hAnsi="Times New Roman" w:cs="Times New Roman"/>
          <w:i/>
          <w:iCs/>
          <w:sz w:val="20"/>
          <w:szCs w:val="20"/>
        </w:rPr>
        <w:t xml:space="preserve">Nature </w:t>
      </w:r>
      <w:r w:rsidRPr="001135B6">
        <w:rPr>
          <w:rFonts w:ascii="Times New Roman" w:hAnsi="Times New Roman" w:cs="Times New Roman"/>
          <w:sz w:val="20"/>
          <w:szCs w:val="20"/>
        </w:rPr>
        <w:t>469, 336–342</w:t>
      </w:r>
      <w:r w:rsidR="001135B6">
        <w:rPr>
          <w:rFonts w:ascii="Times New Roman" w:hAnsi="Times New Roman" w:cs="Times New Roman" w:hint="eastAsia"/>
          <w:sz w:val="20"/>
          <w:szCs w:val="20"/>
          <w:lang w:eastAsia="zh-CN"/>
        </w:rPr>
        <w:t>.</w:t>
      </w:r>
    </w:p>
    <w:p w:rsidR="002E7A72" w:rsidRPr="001135B6" w:rsidRDefault="002E7A72"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Small, E. M., Frost, R. J. A., and Olson, E. N(2010).</w:t>
      </w:r>
      <w:r w:rsidRPr="001135B6">
        <w:rPr>
          <w:rFonts w:ascii="Times New Roman" w:hAnsi="Times New Roman" w:cs="Times New Roman"/>
          <w:sz w:val="20"/>
          <w:szCs w:val="20"/>
        </w:rPr>
        <w:t xml:space="preserve"> MicroRNAs add a new dimension to cardiovascular disease. </w:t>
      </w:r>
      <w:r w:rsidRPr="001135B6">
        <w:rPr>
          <w:rFonts w:ascii="Times New Roman" w:hAnsi="Times New Roman" w:cs="Times New Roman"/>
          <w:i/>
          <w:iCs/>
          <w:sz w:val="20"/>
          <w:szCs w:val="20"/>
        </w:rPr>
        <w:t xml:space="preserve">Circulation </w:t>
      </w:r>
      <w:r w:rsidRPr="001135B6">
        <w:rPr>
          <w:rFonts w:ascii="Times New Roman" w:hAnsi="Times New Roman" w:cs="Times New Roman"/>
          <w:sz w:val="20"/>
          <w:szCs w:val="20"/>
        </w:rPr>
        <w:t>121, 1022–1032</w:t>
      </w:r>
      <w:r w:rsidR="001135B6">
        <w:rPr>
          <w:rFonts w:ascii="Times New Roman" w:hAnsi="Times New Roman" w:cs="Times New Roman" w:hint="eastAsia"/>
          <w:sz w:val="20"/>
          <w:szCs w:val="20"/>
          <w:lang w:eastAsia="zh-CN"/>
        </w:rPr>
        <w:t>.</w:t>
      </w:r>
    </w:p>
    <w:p w:rsidR="002E7A72" w:rsidRPr="001135B6" w:rsidRDefault="002E7A72"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Hinkel, R., Ng, J. K. M. and</w:t>
      </w:r>
      <w:r w:rsidR="001135B6">
        <w:rPr>
          <w:rFonts w:ascii="Times New Roman" w:hAnsi="Times New Roman" w:cs="Times New Roman"/>
          <w:bCs/>
          <w:sz w:val="20"/>
          <w:szCs w:val="20"/>
        </w:rPr>
        <w:t xml:space="preserve"> </w:t>
      </w:r>
      <w:r w:rsidRPr="001135B6">
        <w:rPr>
          <w:rFonts w:ascii="Times New Roman" w:hAnsi="Times New Roman" w:cs="Times New Roman"/>
          <w:bCs/>
          <w:sz w:val="20"/>
          <w:szCs w:val="20"/>
        </w:rPr>
        <w:t>Kupatt, C(2014).</w:t>
      </w:r>
      <w:r w:rsidRPr="001135B6">
        <w:rPr>
          <w:rFonts w:ascii="Times New Roman" w:hAnsi="Times New Roman" w:cs="Times New Roman"/>
          <w:sz w:val="20"/>
          <w:szCs w:val="20"/>
        </w:rPr>
        <w:t xml:space="preserve"> Targeting microRNAs for cardiovascular therapeutics in coronary artery disease. </w:t>
      </w:r>
      <w:r w:rsidRPr="001135B6">
        <w:rPr>
          <w:rFonts w:ascii="Times New Roman" w:hAnsi="Times New Roman" w:cs="Times New Roman"/>
          <w:i/>
          <w:iCs/>
          <w:sz w:val="20"/>
          <w:szCs w:val="20"/>
        </w:rPr>
        <w:t xml:space="preserve">Curr. Opin. Cardiol. </w:t>
      </w:r>
      <w:r w:rsidRPr="001135B6">
        <w:rPr>
          <w:rFonts w:ascii="Times New Roman" w:hAnsi="Times New Roman" w:cs="Times New Roman"/>
          <w:sz w:val="20"/>
          <w:szCs w:val="20"/>
        </w:rPr>
        <w:t>29, 586–594 (2014).</w:t>
      </w:r>
    </w:p>
    <w:p w:rsidR="002E7A72" w:rsidRPr="001135B6" w:rsidRDefault="002E7A72"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lastRenderedPageBreak/>
        <w:t xml:space="preserve">Dong, S. </w:t>
      </w:r>
      <w:r w:rsidRPr="001135B6">
        <w:rPr>
          <w:rFonts w:ascii="Times New Roman" w:hAnsi="Times New Roman" w:cs="Times New Roman"/>
          <w:bCs/>
          <w:i/>
          <w:iCs/>
          <w:sz w:val="20"/>
          <w:szCs w:val="20"/>
        </w:rPr>
        <w:t>et al</w:t>
      </w:r>
      <w:r w:rsidR="001135B6">
        <w:rPr>
          <w:rFonts w:ascii="Times New Roman" w:hAnsi="Times New Roman" w:cs="Times New Roman" w:hint="eastAsia"/>
          <w:bCs/>
          <w:i/>
          <w:iCs/>
          <w:sz w:val="20"/>
          <w:szCs w:val="20"/>
          <w:lang w:eastAsia="zh-CN"/>
        </w:rPr>
        <w:t xml:space="preserve"> </w:t>
      </w:r>
      <w:r w:rsidRPr="001135B6">
        <w:rPr>
          <w:rFonts w:ascii="Times New Roman" w:hAnsi="Times New Roman" w:cs="Times New Roman"/>
          <w:bCs/>
          <w:sz w:val="20"/>
          <w:szCs w:val="20"/>
        </w:rPr>
        <w:t>(2009)</w:t>
      </w:r>
      <w:r w:rsidRPr="001135B6">
        <w:rPr>
          <w:rFonts w:ascii="Times New Roman" w:hAnsi="Times New Roman" w:cs="Times New Roman"/>
          <w:i/>
          <w:iCs/>
          <w:sz w:val="20"/>
          <w:szCs w:val="20"/>
        </w:rPr>
        <w:t xml:space="preserve">. </w:t>
      </w:r>
      <w:r w:rsidRPr="001135B6">
        <w:rPr>
          <w:rFonts w:ascii="Times New Roman" w:hAnsi="Times New Roman" w:cs="Times New Roman"/>
          <w:sz w:val="20"/>
          <w:szCs w:val="20"/>
        </w:rPr>
        <w:t>MicroRNA expression signature and the role of microRNA</w:t>
      </w:r>
      <w:r w:rsidRPr="001135B6">
        <w:rPr>
          <w:rFonts w:ascii="Times New Roman" w:hAnsi="Times New Roman" w:cs="Times New Roman"/>
          <w:sz w:val="20"/>
          <w:szCs w:val="20"/>
        </w:rPr>
        <w:noBreakHyphen/>
        <w:t xml:space="preserve">21 in the early phase of acute myocardial infarction. </w:t>
      </w:r>
      <w:r w:rsidRPr="001135B6">
        <w:rPr>
          <w:rFonts w:ascii="Times New Roman" w:hAnsi="Times New Roman" w:cs="Times New Roman"/>
          <w:i/>
          <w:iCs/>
          <w:sz w:val="20"/>
          <w:szCs w:val="20"/>
        </w:rPr>
        <w:t xml:space="preserve">J. Biol. Chem. </w:t>
      </w:r>
      <w:r w:rsidRPr="001135B6">
        <w:rPr>
          <w:rFonts w:ascii="Times New Roman" w:hAnsi="Times New Roman" w:cs="Times New Roman"/>
          <w:sz w:val="20"/>
          <w:szCs w:val="20"/>
        </w:rPr>
        <w:t>284, 29514–29525</w:t>
      </w:r>
      <w:r w:rsidR="001135B6">
        <w:rPr>
          <w:rFonts w:ascii="Times New Roman" w:hAnsi="Times New Roman" w:cs="Times New Roman" w:hint="eastAsia"/>
          <w:sz w:val="20"/>
          <w:szCs w:val="20"/>
          <w:lang w:eastAsia="zh-CN"/>
        </w:rPr>
        <w:t>.</w:t>
      </w:r>
    </w:p>
    <w:p w:rsidR="002E7A72" w:rsidRPr="001135B6" w:rsidRDefault="002E7A72"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lang w:val="fr-FR"/>
        </w:rPr>
        <w:t>Georgantas, R. W.</w:t>
      </w:r>
      <w:r w:rsidR="00E82DBC" w:rsidRPr="001135B6">
        <w:rPr>
          <w:rFonts w:ascii="Times New Roman" w:hAnsi="Times New Roman" w:cs="Times New Roman"/>
          <w:sz w:val="20"/>
          <w:szCs w:val="20"/>
          <w:shd w:val="clear" w:color="auto" w:fill="FFFFFF"/>
        </w:rPr>
        <w:t xml:space="preserve"> </w:t>
      </w:r>
      <w:r w:rsidR="00E82DBC" w:rsidRPr="001135B6">
        <w:rPr>
          <w:rFonts w:ascii="Times New Roman" w:hAnsi="Times New Roman" w:cs="Times New Roman"/>
          <w:bCs/>
          <w:sz w:val="20"/>
          <w:szCs w:val="20"/>
          <w:shd w:val="clear" w:color="auto" w:fill="FFFFFF"/>
        </w:rPr>
        <w:t>Huang YS, Tang M</w:t>
      </w:r>
      <w:r w:rsidRPr="001135B6">
        <w:rPr>
          <w:rFonts w:ascii="Times New Roman" w:hAnsi="Times New Roman" w:cs="Times New Roman"/>
          <w:bCs/>
          <w:sz w:val="20"/>
          <w:szCs w:val="20"/>
          <w:lang w:val="fr-FR"/>
        </w:rPr>
        <w:t xml:space="preserve"> </w:t>
      </w:r>
      <w:r w:rsidRPr="001135B6">
        <w:rPr>
          <w:rFonts w:ascii="Times New Roman" w:hAnsi="Times New Roman" w:cs="Times New Roman"/>
          <w:bCs/>
          <w:i/>
          <w:iCs/>
          <w:sz w:val="20"/>
          <w:szCs w:val="20"/>
          <w:lang w:val="fr-FR"/>
        </w:rPr>
        <w:t>et a</w:t>
      </w:r>
      <w:r w:rsidR="00E82DBC" w:rsidRPr="001135B6">
        <w:rPr>
          <w:rFonts w:ascii="Times New Roman" w:hAnsi="Times New Roman" w:cs="Times New Roman"/>
          <w:bCs/>
          <w:i/>
          <w:iCs/>
          <w:sz w:val="20"/>
          <w:szCs w:val="20"/>
          <w:lang w:val="fr-FR"/>
        </w:rPr>
        <w:t>l</w:t>
      </w:r>
      <w:r w:rsidR="001135B6">
        <w:rPr>
          <w:rFonts w:ascii="Times New Roman" w:hAnsi="Times New Roman" w:cs="Times New Roman" w:hint="eastAsia"/>
          <w:bCs/>
          <w:i/>
          <w:iCs/>
          <w:sz w:val="20"/>
          <w:szCs w:val="20"/>
          <w:lang w:val="fr-FR" w:eastAsia="zh-CN"/>
        </w:rPr>
        <w:t xml:space="preserve"> </w:t>
      </w:r>
      <w:r w:rsidR="00E82DBC" w:rsidRPr="001135B6">
        <w:rPr>
          <w:rFonts w:ascii="Times New Roman" w:hAnsi="Times New Roman" w:cs="Times New Roman"/>
          <w:bCs/>
          <w:i/>
          <w:iCs/>
          <w:sz w:val="20"/>
          <w:szCs w:val="20"/>
          <w:lang w:val="fr-FR"/>
        </w:rPr>
        <w:t>(</w:t>
      </w:r>
      <w:r w:rsidRPr="001135B6">
        <w:rPr>
          <w:rFonts w:ascii="Times New Roman" w:hAnsi="Times New Roman" w:cs="Times New Roman"/>
          <w:bCs/>
          <w:i/>
          <w:iCs/>
          <w:sz w:val="20"/>
          <w:szCs w:val="20"/>
          <w:lang w:val="fr-FR"/>
        </w:rPr>
        <w:t>2007).</w:t>
      </w:r>
      <w:r w:rsidRPr="001135B6">
        <w:rPr>
          <w:rFonts w:ascii="Times New Roman" w:hAnsi="Times New Roman" w:cs="Times New Roman"/>
          <w:i/>
          <w:iCs/>
          <w:sz w:val="20"/>
          <w:szCs w:val="20"/>
          <w:lang w:val="fr-FR"/>
        </w:rPr>
        <w:t xml:space="preserve"> </w:t>
      </w:r>
      <w:r w:rsidRPr="001135B6">
        <w:rPr>
          <w:rFonts w:ascii="Times New Roman" w:hAnsi="Times New Roman" w:cs="Times New Roman"/>
          <w:sz w:val="20"/>
          <w:szCs w:val="20"/>
        </w:rPr>
        <w:t xml:space="preserve">CD34+ hematopoietic stem-progenitor cell microRNA expression and function: a circuit diagram of differentiation control. </w:t>
      </w:r>
      <w:r w:rsidRPr="001135B6">
        <w:rPr>
          <w:rFonts w:ascii="Times New Roman" w:hAnsi="Times New Roman" w:cs="Times New Roman"/>
          <w:i/>
          <w:iCs/>
          <w:sz w:val="20"/>
          <w:szCs w:val="20"/>
        </w:rPr>
        <w:t xml:space="preserve">Proc. Natl Acad. Sci. USA </w:t>
      </w:r>
      <w:r w:rsidRPr="001135B6">
        <w:rPr>
          <w:rFonts w:ascii="Times New Roman" w:hAnsi="Times New Roman" w:cs="Times New Roman"/>
          <w:sz w:val="20"/>
          <w:szCs w:val="20"/>
        </w:rPr>
        <w:t>104, 2750–2755</w:t>
      </w:r>
      <w:r w:rsidR="001135B6">
        <w:rPr>
          <w:rFonts w:ascii="Times New Roman" w:hAnsi="Times New Roman" w:cs="Times New Roman" w:hint="eastAsia"/>
          <w:sz w:val="20"/>
          <w:szCs w:val="20"/>
          <w:lang w:eastAsia="zh-CN"/>
        </w:rPr>
        <w:t>.</w:t>
      </w:r>
    </w:p>
    <w:p w:rsidR="002E7A72" w:rsidRPr="001135B6" w:rsidRDefault="002E7A72"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Plé, H.</w:t>
      </w:r>
      <w:r w:rsidR="006A3523" w:rsidRPr="001135B6">
        <w:rPr>
          <w:rFonts w:ascii="Times New Roman" w:hAnsi="Times New Roman" w:cs="Times New Roman"/>
          <w:bCs/>
          <w:sz w:val="20"/>
          <w:szCs w:val="20"/>
          <w:shd w:val="clear" w:color="auto" w:fill="FFFFFF"/>
        </w:rPr>
        <w:t xml:space="preserve"> Landry P, Benham A,</w:t>
      </w:r>
      <w:r w:rsidR="001135B6">
        <w:rPr>
          <w:rStyle w:val="apple-converted-space"/>
          <w:rFonts w:ascii="Times New Roman" w:hAnsi="Times New Roman" w:cs="Times New Roman"/>
          <w:bCs/>
          <w:sz w:val="20"/>
          <w:szCs w:val="20"/>
          <w:shd w:val="clear" w:color="auto" w:fill="FFFFFF"/>
        </w:rPr>
        <w:t xml:space="preserve"> </w:t>
      </w:r>
      <w:r w:rsidRPr="001135B6">
        <w:rPr>
          <w:rFonts w:ascii="Times New Roman" w:hAnsi="Times New Roman" w:cs="Times New Roman"/>
          <w:bCs/>
          <w:i/>
          <w:iCs/>
          <w:sz w:val="20"/>
          <w:szCs w:val="20"/>
        </w:rPr>
        <w:t>et a</w:t>
      </w:r>
      <w:r w:rsidR="00E82DBC" w:rsidRPr="001135B6">
        <w:rPr>
          <w:rFonts w:ascii="Times New Roman" w:hAnsi="Times New Roman" w:cs="Times New Roman"/>
          <w:bCs/>
          <w:i/>
          <w:iCs/>
          <w:sz w:val="20"/>
          <w:szCs w:val="20"/>
        </w:rPr>
        <w:t>l</w:t>
      </w:r>
      <w:r w:rsidR="006A3523" w:rsidRPr="001135B6">
        <w:rPr>
          <w:rFonts w:ascii="Times New Roman" w:hAnsi="Times New Roman" w:cs="Times New Roman"/>
          <w:bCs/>
          <w:i/>
          <w:iCs/>
          <w:sz w:val="20"/>
          <w:szCs w:val="20"/>
        </w:rPr>
        <w:t>(</w:t>
      </w:r>
      <w:r w:rsidRPr="001135B6">
        <w:rPr>
          <w:rFonts w:ascii="Times New Roman" w:hAnsi="Times New Roman" w:cs="Times New Roman"/>
          <w:bCs/>
          <w:i/>
          <w:iCs/>
          <w:sz w:val="20"/>
          <w:szCs w:val="20"/>
        </w:rPr>
        <w:t>2012).</w:t>
      </w:r>
      <w:r w:rsidRPr="001135B6">
        <w:rPr>
          <w:rFonts w:ascii="Times New Roman" w:hAnsi="Times New Roman" w:cs="Times New Roman"/>
          <w:i/>
          <w:iCs/>
          <w:sz w:val="20"/>
          <w:szCs w:val="20"/>
        </w:rPr>
        <w:t xml:space="preserve"> </w:t>
      </w:r>
      <w:r w:rsidRPr="001135B6">
        <w:rPr>
          <w:rFonts w:ascii="Times New Roman" w:hAnsi="Times New Roman" w:cs="Times New Roman"/>
          <w:sz w:val="20"/>
          <w:szCs w:val="20"/>
        </w:rPr>
        <w:t xml:space="preserve">The repertoire and features of human platelet microRNAs. </w:t>
      </w:r>
      <w:r w:rsidRPr="001135B6">
        <w:rPr>
          <w:rFonts w:ascii="Times New Roman" w:hAnsi="Times New Roman" w:cs="Times New Roman"/>
          <w:i/>
          <w:iCs/>
          <w:sz w:val="20"/>
          <w:szCs w:val="20"/>
        </w:rPr>
        <w:t xml:space="preserve">PLoS ONE </w:t>
      </w:r>
      <w:r w:rsidRPr="001135B6">
        <w:rPr>
          <w:rFonts w:ascii="Times New Roman" w:hAnsi="Times New Roman" w:cs="Times New Roman"/>
          <w:sz w:val="20"/>
          <w:szCs w:val="20"/>
        </w:rPr>
        <w:t>7, e50746</w:t>
      </w:r>
    </w:p>
    <w:p w:rsidR="002E7A72" w:rsidRPr="001135B6" w:rsidRDefault="002E7A72"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Freedman, J. E.</w:t>
      </w:r>
      <w:r w:rsidR="006A3523" w:rsidRPr="001135B6">
        <w:rPr>
          <w:rFonts w:ascii="Times New Roman" w:hAnsi="Times New Roman" w:cs="Times New Roman"/>
          <w:sz w:val="20"/>
          <w:szCs w:val="20"/>
          <w:shd w:val="clear" w:color="auto" w:fill="FFFFFF"/>
        </w:rPr>
        <w:t xml:space="preserve"> </w:t>
      </w:r>
      <w:r w:rsidR="006A3523" w:rsidRPr="001135B6">
        <w:rPr>
          <w:rFonts w:ascii="Times New Roman" w:hAnsi="Times New Roman" w:cs="Times New Roman"/>
          <w:bCs/>
          <w:sz w:val="20"/>
          <w:szCs w:val="20"/>
          <w:shd w:val="clear" w:color="auto" w:fill="FFFFFF"/>
        </w:rPr>
        <w:t>Chakrabarti S,</w:t>
      </w:r>
      <w:r w:rsidRPr="001135B6">
        <w:rPr>
          <w:rFonts w:ascii="Times New Roman" w:hAnsi="Times New Roman" w:cs="Times New Roman"/>
          <w:bCs/>
          <w:sz w:val="20"/>
          <w:szCs w:val="20"/>
        </w:rPr>
        <w:t xml:space="preserve"> </w:t>
      </w:r>
      <w:r w:rsidR="0054146D" w:rsidRPr="001135B6">
        <w:rPr>
          <w:rFonts w:ascii="Times New Roman" w:hAnsi="Times New Roman" w:cs="Times New Roman"/>
          <w:bCs/>
          <w:sz w:val="20"/>
          <w:szCs w:val="20"/>
          <w:shd w:val="clear" w:color="auto" w:fill="FFFFFF"/>
        </w:rPr>
        <w:t>Eliades, A.,</w:t>
      </w:r>
      <w:r w:rsidRPr="001135B6">
        <w:rPr>
          <w:rFonts w:ascii="Times New Roman" w:hAnsi="Times New Roman" w:cs="Times New Roman"/>
          <w:bCs/>
          <w:i/>
          <w:iCs/>
          <w:sz w:val="20"/>
          <w:szCs w:val="20"/>
        </w:rPr>
        <w:t>e</w:t>
      </w:r>
      <w:r w:rsidR="006A3523" w:rsidRPr="001135B6">
        <w:rPr>
          <w:rFonts w:ascii="Times New Roman" w:hAnsi="Times New Roman" w:cs="Times New Roman"/>
          <w:bCs/>
          <w:i/>
          <w:iCs/>
          <w:sz w:val="20"/>
          <w:szCs w:val="20"/>
        </w:rPr>
        <w:t xml:space="preserve">t </w:t>
      </w:r>
      <w:r w:rsidRPr="001135B6">
        <w:rPr>
          <w:rFonts w:ascii="Times New Roman" w:hAnsi="Times New Roman" w:cs="Times New Roman"/>
          <w:bCs/>
          <w:i/>
          <w:iCs/>
          <w:sz w:val="20"/>
          <w:szCs w:val="20"/>
        </w:rPr>
        <w:t>al</w:t>
      </w:r>
      <w:r w:rsidR="001135B6">
        <w:rPr>
          <w:rFonts w:ascii="Times New Roman" w:hAnsi="Times New Roman" w:cs="Times New Roman" w:hint="eastAsia"/>
          <w:bCs/>
          <w:i/>
          <w:iCs/>
          <w:sz w:val="20"/>
          <w:szCs w:val="20"/>
          <w:lang w:eastAsia="zh-CN"/>
        </w:rPr>
        <w:t xml:space="preserve"> </w:t>
      </w:r>
      <w:r w:rsidRPr="001135B6">
        <w:rPr>
          <w:rFonts w:ascii="Times New Roman" w:hAnsi="Times New Roman" w:cs="Times New Roman"/>
          <w:bCs/>
          <w:i/>
          <w:iCs/>
          <w:sz w:val="20"/>
          <w:szCs w:val="20"/>
        </w:rPr>
        <w:t>(2010).</w:t>
      </w:r>
      <w:r w:rsidRPr="001135B6">
        <w:rPr>
          <w:rFonts w:ascii="Times New Roman" w:hAnsi="Times New Roman" w:cs="Times New Roman"/>
          <w:i/>
          <w:iCs/>
          <w:sz w:val="20"/>
          <w:szCs w:val="20"/>
        </w:rPr>
        <w:t xml:space="preserve"> </w:t>
      </w:r>
      <w:r w:rsidRPr="001135B6">
        <w:rPr>
          <w:rFonts w:ascii="Times New Roman" w:hAnsi="Times New Roman" w:cs="Times New Roman"/>
          <w:sz w:val="20"/>
          <w:szCs w:val="20"/>
        </w:rPr>
        <w:t xml:space="preserve">Relation of platelet and leukocyte inflammatory transcripts to body mass index in the Framingham heart study. </w:t>
      </w:r>
      <w:r w:rsidRPr="001135B6">
        <w:rPr>
          <w:rFonts w:ascii="Times New Roman" w:hAnsi="Times New Roman" w:cs="Times New Roman"/>
          <w:i/>
          <w:iCs/>
          <w:sz w:val="20"/>
          <w:szCs w:val="20"/>
        </w:rPr>
        <w:t xml:space="preserve">Circulation </w:t>
      </w:r>
      <w:r w:rsidRPr="001135B6">
        <w:rPr>
          <w:rFonts w:ascii="Times New Roman" w:hAnsi="Times New Roman" w:cs="Times New Roman"/>
          <w:sz w:val="20"/>
          <w:szCs w:val="20"/>
        </w:rPr>
        <w:t>122, 119–129</w:t>
      </w:r>
      <w:r w:rsidR="001135B6">
        <w:rPr>
          <w:rFonts w:ascii="Times New Roman" w:hAnsi="Times New Roman" w:cs="Times New Roman" w:hint="eastAsia"/>
          <w:sz w:val="20"/>
          <w:szCs w:val="20"/>
          <w:lang w:eastAsia="zh-CN"/>
        </w:rPr>
        <w:t>.</w:t>
      </w:r>
    </w:p>
    <w:p w:rsidR="002245D3" w:rsidRPr="001135B6" w:rsidRDefault="002E7A72"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lang w:val="fr-FR"/>
        </w:rPr>
        <w:t xml:space="preserve">Simon, L. M. </w:t>
      </w:r>
      <w:r w:rsidRPr="001135B6">
        <w:rPr>
          <w:rFonts w:ascii="Times New Roman" w:hAnsi="Times New Roman" w:cs="Times New Roman"/>
          <w:bCs/>
          <w:i/>
          <w:iCs/>
          <w:sz w:val="20"/>
          <w:szCs w:val="20"/>
          <w:lang w:val="fr-FR"/>
        </w:rPr>
        <w:t>et al(2014).</w:t>
      </w:r>
      <w:r w:rsidRPr="001135B6">
        <w:rPr>
          <w:rFonts w:ascii="Times New Roman" w:hAnsi="Times New Roman" w:cs="Times New Roman"/>
          <w:i/>
          <w:iCs/>
          <w:sz w:val="20"/>
          <w:szCs w:val="20"/>
          <w:lang w:val="fr-FR"/>
        </w:rPr>
        <w:t xml:space="preserve"> </w:t>
      </w:r>
      <w:r w:rsidRPr="001135B6">
        <w:rPr>
          <w:rFonts w:ascii="Times New Roman" w:hAnsi="Times New Roman" w:cs="Times New Roman"/>
          <w:sz w:val="20"/>
          <w:szCs w:val="20"/>
        </w:rPr>
        <w:t xml:space="preserve">Human platelet microRNA-mRNA networks associated with age and gender revealed by integrated plateletomics. </w:t>
      </w:r>
      <w:r w:rsidRPr="001135B6">
        <w:rPr>
          <w:rFonts w:ascii="Times New Roman" w:hAnsi="Times New Roman" w:cs="Times New Roman"/>
          <w:i/>
          <w:iCs/>
          <w:sz w:val="20"/>
          <w:szCs w:val="20"/>
        </w:rPr>
        <w:t xml:space="preserve">Blood </w:t>
      </w:r>
      <w:r w:rsidRPr="001135B6">
        <w:rPr>
          <w:rFonts w:ascii="Times New Roman" w:hAnsi="Times New Roman" w:cs="Times New Roman"/>
          <w:sz w:val="20"/>
          <w:szCs w:val="20"/>
        </w:rPr>
        <w:t>123, e37–e45</w:t>
      </w:r>
      <w:r w:rsidR="001135B6">
        <w:rPr>
          <w:rFonts w:ascii="Times New Roman" w:hAnsi="Times New Roman" w:cs="Times New Roman" w:hint="eastAsia"/>
          <w:sz w:val="20"/>
          <w:szCs w:val="20"/>
          <w:lang w:eastAsia="zh-CN"/>
        </w:rPr>
        <w:t>.</w:t>
      </w:r>
    </w:p>
    <w:p w:rsidR="00FC0D5A" w:rsidRPr="001135B6" w:rsidRDefault="002E7A72"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eastAsia="OTNEJMQuadraat" w:hAnsi="Times New Roman" w:cs="Times New Roman"/>
          <w:bCs/>
          <w:sz w:val="20"/>
          <w:szCs w:val="20"/>
          <w:lang w:bidi="ar-EG"/>
        </w:rPr>
      </w:pPr>
      <w:r w:rsidRPr="001135B6">
        <w:rPr>
          <w:rFonts w:ascii="Times New Roman" w:hAnsi="Times New Roman" w:cs="Times New Roman"/>
          <w:bCs/>
          <w:sz w:val="20"/>
          <w:szCs w:val="20"/>
          <w:lang w:val="fr-FR"/>
        </w:rPr>
        <w:t xml:space="preserve">Ward, J. A. </w:t>
      </w:r>
      <w:r w:rsidRPr="001135B6">
        <w:rPr>
          <w:rFonts w:ascii="Times New Roman" w:hAnsi="Times New Roman" w:cs="Times New Roman"/>
          <w:bCs/>
          <w:i/>
          <w:iCs/>
          <w:sz w:val="20"/>
          <w:szCs w:val="20"/>
          <w:lang w:val="fr-FR"/>
        </w:rPr>
        <w:t>et al</w:t>
      </w:r>
      <w:r w:rsidR="001135B6">
        <w:rPr>
          <w:rFonts w:ascii="Times New Roman" w:hAnsi="Times New Roman" w:cs="Times New Roman" w:hint="eastAsia"/>
          <w:bCs/>
          <w:i/>
          <w:iCs/>
          <w:sz w:val="20"/>
          <w:szCs w:val="20"/>
          <w:lang w:val="fr-FR" w:eastAsia="zh-CN"/>
        </w:rPr>
        <w:t xml:space="preserve"> </w:t>
      </w:r>
      <w:r w:rsidRPr="001135B6">
        <w:rPr>
          <w:rFonts w:ascii="Times New Roman" w:hAnsi="Times New Roman" w:cs="Times New Roman"/>
          <w:bCs/>
          <w:i/>
          <w:iCs/>
          <w:sz w:val="20"/>
          <w:szCs w:val="20"/>
          <w:lang w:val="fr-FR"/>
        </w:rPr>
        <w:t>(2013).</w:t>
      </w:r>
      <w:r w:rsidRPr="001135B6">
        <w:rPr>
          <w:rFonts w:ascii="Times New Roman" w:hAnsi="Times New Roman" w:cs="Times New Roman"/>
          <w:i/>
          <w:iCs/>
          <w:sz w:val="20"/>
          <w:szCs w:val="20"/>
          <w:lang w:val="fr-FR"/>
        </w:rPr>
        <w:t xml:space="preserve"> </w:t>
      </w:r>
      <w:r w:rsidRPr="001135B6">
        <w:rPr>
          <w:rFonts w:ascii="Times New Roman" w:hAnsi="Times New Roman" w:cs="Times New Roman"/>
          <w:sz w:val="20"/>
          <w:szCs w:val="20"/>
        </w:rPr>
        <w:t xml:space="preserve">Circulating cell and plasma microRNA profiles differ between non-ST-segment and ST-segment-elevation myocardial infarction. </w:t>
      </w:r>
      <w:r w:rsidRPr="001135B6">
        <w:rPr>
          <w:rFonts w:ascii="Times New Roman" w:hAnsi="Times New Roman" w:cs="Times New Roman"/>
          <w:i/>
          <w:iCs/>
          <w:sz w:val="20"/>
          <w:szCs w:val="20"/>
        </w:rPr>
        <w:t xml:space="preserve">Fam. Med. Med. Sci. Res. </w:t>
      </w:r>
      <w:r w:rsidRPr="001135B6">
        <w:rPr>
          <w:rFonts w:ascii="Times New Roman" w:hAnsi="Times New Roman" w:cs="Times New Roman"/>
          <w:sz w:val="20"/>
          <w:szCs w:val="20"/>
        </w:rPr>
        <w:t>2, 108</w:t>
      </w:r>
      <w:r w:rsidR="001135B6">
        <w:rPr>
          <w:rFonts w:ascii="Times New Roman" w:hAnsi="Times New Roman" w:cs="Times New Roman" w:hint="eastAsia"/>
          <w:sz w:val="20"/>
          <w:szCs w:val="20"/>
          <w:lang w:eastAsia="zh-CN"/>
        </w:rPr>
        <w:t>.</w:t>
      </w:r>
    </w:p>
    <w:p w:rsidR="00FC0D5A" w:rsidRPr="001135B6" w:rsidRDefault="00965D65"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rPr>
        <w:t>Nurden, A. T. (2011).</w:t>
      </w:r>
      <w:r w:rsidRPr="001135B6">
        <w:rPr>
          <w:rFonts w:ascii="Times New Roman" w:hAnsi="Times New Roman" w:cs="Times New Roman"/>
          <w:sz w:val="20"/>
          <w:szCs w:val="20"/>
        </w:rPr>
        <w:t xml:space="preserve"> Platelets, inflammation and tissue regeneration. </w:t>
      </w:r>
      <w:r w:rsidRPr="001135B6">
        <w:rPr>
          <w:rFonts w:ascii="Times New Roman" w:hAnsi="Times New Roman" w:cs="Times New Roman"/>
          <w:i/>
          <w:iCs/>
          <w:sz w:val="20"/>
          <w:szCs w:val="20"/>
        </w:rPr>
        <w:t>Thromb. Haemost.</w:t>
      </w:r>
      <w:r w:rsidRPr="001135B6">
        <w:rPr>
          <w:rFonts w:ascii="Times New Roman" w:hAnsi="Times New Roman" w:cs="Times New Roman"/>
          <w:sz w:val="20"/>
          <w:szCs w:val="20"/>
        </w:rPr>
        <w:t>, Vol.105, Suppl. 1, pp. S13-S33.</w:t>
      </w:r>
    </w:p>
    <w:p w:rsidR="00965D65" w:rsidRPr="001135B6" w:rsidRDefault="00965D65"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Urbich C, Dernbach E, Aicher A, et al</w:t>
      </w:r>
      <w:r w:rsidR="001135B6">
        <w:rPr>
          <w:rFonts w:ascii="Times New Roman" w:hAnsi="Times New Roman" w:cs="Times New Roman" w:hint="eastAsia"/>
          <w:bCs/>
          <w:sz w:val="20"/>
          <w:szCs w:val="20"/>
          <w:lang w:eastAsia="zh-CN"/>
        </w:rPr>
        <w:t xml:space="preserve"> </w:t>
      </w:r>
      <w:r w:rsidRPr="001135B6">
        <w:rPr>
          <w:rFonts w:ascii="Times New Roman" w:hAnsi="Times New Roman" w:cs="Times New Roman"/>
          <w:bCs/>
          <w:sz w:val="20"/>
          <w:szCs w:val="20"/>
        </w:rPr>
        <w:t>(2002).</w:t>
      </w:r>
      <w:r w:rsidRPr="001135B6">
        <w:rPr>
          <w:rFonts w:ascii="Times New Roman" w:hAnsi="Times New Roman" w:cs="Times New Roman"/>
          <w:sz w:val="20"/>
          <w:szCs w:val="20"/>
        </w:rPr>
        <w:t xml:space="preserve"> CD40 ligand inhibits endothelial cell migration by increasing production of endothelial reactive oxygen species. </w:t>
      </w:r>
      <w:r w:rsidRPr="001135B6">
        <w:rPr>
          <w:rFonts w:ascii="Times New Roman" w:hAnsi="Times New Roman" w:cs="Times New Roman"/>
          <w:i/>
          <w:iCs/>
          <w:sz w:val="20"/>
          <w:szCs w:val="20"/>
        </w:rPr>
        <w:t>Circulation</w:t>
      </w:r>
      <w:r w:rsidRPr="001135B6">
        <w:rPr>
          <w:rFonts w:ascii="Times New Roman" w:hAnsi="Times New Roman" w:cs="Times New Roman"/>
          <w:sz w:val="20"/>
          <w:szCs w:val="20"/>
        </w:rPr>
        <w:t>;106:981–986.</w:t>
      </w:r>
    </w:p>
    <w:p w:rsidR="00965D65" w:rsidRPr="001135B6" w:rsidRDefault="00965D65"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Schonbeck U, Varo N, Libby P, et al(2001b).</w:t>
      </w:r>
      <w:r w:rsidRPr="001135B6">
        <w:rPr>
          <w:rFonts w:ascii="Times New Roman" w:hAnsi="Times New Roman" w:cs="Times New Roman"/>
          <w:sz w:val="20"/>
          <w:szCs w:val="20"/>
        </w:rPr>
        <w:t xml:space="preserve"> Soluble CD40L and cardiovascular risk in women. </w:t>
      </w:r>
      <w:r w:rsidRPr="001135B6">
        <w:rPr>
          <w:rFonts w:ascii="Times New Roman" w:hAnsi="Times New Roman" w:cs="Times New Roman"/>
          <w:i/>
          <w:iCs/>
          <w:sz w:val="20"/>
          <w:szCs w:val="20"/>
        </w:rPr>
        <w:t>Circulation</w:t>
      </w:r>
      <w:r w:rsidRPr="001135B6">
        <w:rPr>
          <w:rFonts w:ascii="Times New Roman" w:hAnsi="Times New Roman" w:cs="Times New Roman"/>
          <w:sz w:val="20"/>
          <w:szCs w:val="20"/>
        </w:rPr>
        <w:t>;104:2266–2268.</w:t>
      </w:r>
    </w:p>
    <w:p w:rsidR="00965D65" w:rsidRPr="001135B6" w:rsidRDefault="00965D65"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Bowie EJ, and Fuster V,(1980).</w:t>
      </w:r>
      <w:r w:rsidRPr="001135B6">
        <w:rPr>
          <w:rFonts w:ascii="Times New Roman" w:hAnsi="Times New Roman" w:cs="Times New Roman"/>
          <w:sz w:val="20"/>
          <w:szCs w:val="20"/>
        </w:rPr>
        <w:t xml:space="preserve"> Resistance to atherosclerosis in pigs with von Willebrand’s disease. </w:t>
      </w:r>
      <w:r w:rsidRPr="001135B6">
        <w:rPr>
          <w:rFonts w:ascii="Times New Roman" w:hAnsi="Times New Roman" w:cs="Times New Roman"/>
          <w:i/>
          <w:iCs/>
          <w:sz w:val="20"/>
          <w:szCs w:val="20"/>
        </w:rPr>
        <w:t>Acta Med Scand Suppl</w:t>
      </w:r>
      <w:r w:rsidRPr="001135B6">
        <w:rPr>
          <w:rFonts w:ascii="Times New Roman" w:hAnsi="Times New Roman" w:cs="Times New Roman"/>
          <w:sz w:val="20"/>
          <w:szCs w:val="20"/>
        </w:rPr>
        <w:t>.;642:121–130.</w:t>
      </w:r>
    </w:p>
    <w:p w:rsidR="00965D65" w:rsidRPr="001135B6" w:rsidRDefault="00965D65"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McKarns SC, Smith CJ, Payne VM,</w:t>
      </w:r>
      <w:r w:rsidR="001135B6">
        <w:rPr>
          <w:rFonts w:ascii="Times New Roman" w:hAnsi="Times New Roman" w:cs="Times New Roman" w:hint="eastAsia"/>
          <w:bCs/>
          <w:sz w:val="20"/>
          <w:szCs w:val="20"/>
          <w:lang w:eastAsia="zh-CN"/>
        </w:rPr>
        <w:t xml:space="preserve"> </w:t>
      </w:r>
      <w:r w:rsidRPr="001135B6">
        <w:rPr>
          <w:rFonts w:ascii="Times New Roman" w:hAnsi="Times New Roman" w:cs="Times New Roman"/>
          <w:bCs/>
          <w:sz w:val="20"/>
          <w:szCs w:val="20"/>
        </w:rPr>
        <w:t>et al</w:t>
      </w:r>
      <w:r w:rsidR="001135B6">
        <w:rPr>
          <w:rFonts w:ascii="Times New Roman" w:hAnsi="Times New Roman" w:cs="Times New Roman" w:hint="eastAsia"/>
          <w:bCs/>
          <w:sz w:val="20"/>
          <w:szCs w:val="20"/>
          <w:lang w:eastAsia="zh-CN"/>
        </w:rPr>
        <w:t xml:space="preserve"> </w:t>
      </w:r>
      <w:r w:rsidRPr="001135B6">
        <w:rPr>
          <w:rFonts w:ascii="Times New Roman" w:hAnsi="Times New Roman" w:cs="Times New Roman"/>
          <w:bCs/>
          <w:sz w:val="20"/>
          <w:szCs w:val="20"/>
        </w:rPr>
        <w:t>(1995).</w:t>
      </w:r>
      <w:r w:rsidRPr="001135B6">
        <w:rPr>
          <w:rFonts w:ascii="Times New Roman" w:hAnsi="Times New Roman" w:cs="Times New Roman"/>
          <w:sz w:val="20"/>
          <w:szCs w:val="20"/>
        </w:rPr>
        <w:t xml:space="preserve"> Blood parameters associated with atherogenic </w:t>
      </w:r>
      <w:r w:rsidRPr="001135B6">
        <w:rPr>
          <w:rFonts w:ascii="Times New Roman" w:hAnsi="Times New Roman" w:cs="Times New Roman"/>
          <w:sz w:val="20"/>
          <w:szCs w:val="20"/>
        </w:rPr>
        <w:lastRenderedPageBreak/>
        <w:t>and thrombogenic risk in smokers and nonsmokers with similar life-styles. Mod Pathol.;8:434–40.</w:t>
      </w:r>
    </w:p>
    <w:p w:rsidR="00FC0D5A" w:rsidRPr="001135B6" w:rsidRDefault="008855D3" w:rsidP="00230D1F">
      <w:pPr>
        <w:pStyle w:val="ListParagraph"/>
        <w:numPr>
          <w:ilvl w:val="0"/>
          <w:numId w:val="10"/>
        </w:numPr>
        <w:bidi w:val="0"/>
        <w:snapToGrid w:val="0"/>
        <w:spacing w:after="0" w:line="240" w:lineRule="auto"/>
        <w:ind w:left="425" w:hanging="425"/>
        <w:jc w:val="both"/>
        <w:rPr>
          <w:rFonts w:ascii="Times New Roman" w:hAnsi="Times New Roman" w:cs="Times New Roman"/>
          <w:sz w:val="20"/>
          <w:szCs w:val="20"/>
          <w:lang w:bidi="ar-EG"/>
        </w:rPr>
      </w:pPr>
      <w:r w:rsidRPr="001135B6">
        <w:rPr>
          <w:rFonts w:ascii="Times New Roman" w:hAnsi="Times New Roman" w:cs="Times New Roman"/>
          <w:bCs/>
          <w:sz w:val="20"/>
          <w:szCs w:val="20"/>
        </w:rPr>
        <w:t>Slavka G, Perkmann T, Haslacher Hm, et al</w:t>
      </w:r>
      <w:r w:rsidR="001135B6">
        <w:rPr>
          <w:rFonts w:ascii="Times New Roman" w:hAnsi="Times New Roman" w:cs="Times New Roman" w:hint="eastAsia"/>
          <w:bCs/>
          <w:sz w:val="20"/>
          <w:szCs w:val="20"/>
          <w:lang w:eastAsia="zh-CN"/>
        </w:rPr>
        <w:t xml:space="preserve"> </w:t>
      </w:r>
      <w:r w:rsidRPr="001135B6">
        <w:rPr>
          <w:rFonts w:ascii="Times New Roman" w:hAnsi="Times New Roman" w:cs="Times New Roman"/>
          <w:bCs/>
          <w:sz w:val="20"/>
          <w:szCs w:val="20"/>
        </w:rPr>
        <w:t>(2011).</w:t>
      </w:r>
      <w:r w:rsidRPr="001135B6">
        <w:rPr>
          <w:rFonts w:ascii="Times New Roman" w:hAnsi="Times New Roman" w:cs="Times New Roman"/>
          <w:sz w:val="20"/>
          <w:szCs w:val="20"/>
        </w:rPr>
        <w:t xml:space="preserve"> Mean platelet volume may represent a predictive parameter for overall vascular mortality and ischeamic heart disease. Arterioscler Thromb Vasc Biol.;31:1215–18.</w:t>
      </w:r>
    </w:p>
    <w:p w:rsidR="008855D3" w:rsidRPr="001135B6" w:rsidRDefault="008855D3"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lang w:val="fr-FR"/>
        </w:rPr>
        <w:t>Savage B, McFadden PR, Hanson SR,et al</w:t>
      </w:r>
      <w:r w:rsidR="001135B6">
        <w:rPr>
          <w:rFonts w:ascii="Times New Roman" w:hAnsi="Times New Roman" w:cs="Times New Roman" w:hint="eastAsia"/>
          <w:bCs/>
          <w:sz w:val="20"/>
          <w:szCs w:val="20"/>
          <w:lang w:val="fr-FR" w:eastAsia="zh-CN"/>
        </w:rPr>
        <w:t xml:space="preserve"> </w:t>
      </w:r>
      <w:r w:rsidRPr="001135B6">
        <w:rPr>
          <w:rFonts w:ascii="Times New Roman" w:hAnsi="Times New Roman" w:cs="Times New Roman"/>
          <w:bCs/>
          <w:sz w:val="20"/>
          <w:szCs w:val="20"/>
          <w:lang w:val="fr-FR"/>
        </w:rPr>
        <w:t>(1986).</w:t>
      </w:r>
      <w:r w:rsidRPr="001135B6">
        <w:rPr>
          <w:rFonts w:ascii="Times New Roman" w:hAnsi="Times New Roman" w:cs="Times New Roman"/>
          <w:sz w:val="20"/>
          <w:szCs w:val="20"/>
          <w:lang w:val="fr-FR"/>
        </w:rPr>
        <w:t xml:space="preserve"> </w:t>
      </w:r>
      <w:r w:rsidRPr="001135B6">
        <w:rPr>
          <w:rFonts w:ascii="Times New Roman" w:hAnsi="Times New Roman" w:cs="Times New Roman"/>
          <w:sz w:val="20"/>
          <w:szCs w:val="20"/>
        </w:rPr>
        <w:t>The relation of platelet</w:t>
      </w:r>
      <w:r w:rsidR="001135B6">
        <w:rPr>
          <w:rFonts w:ascii="Times New Roman" w:hAnsi="Times New Roman" w:cs="Times New Roman" w:hint="eastAsia"/>
          <w:sz w:val="20"/>
          <w:szCs w:val="20"/>
          <w:lang w:eastAsia="zh-CN"/>
        </w:rPr>
        <w:t xml:space="preserve"> </w:t>
      </w:r>
      <w:r w:rsidRPr="001135B6">
        <w:rPr>
          <w:rFonts w:ascii="Times New Roman" w:hAnsi="Times New Roman" w:cs="Times New Roman"/>
          <w:sz w:val="20"/>
          <w:szCs w:val="20"/>
        </w:rPr>
        <w:t>density to platelet age: Survival of low- and high-density 111Indium-labeled platelets in baboons. Blood;68:386-393.</w:t>
      </w:r>
    </w:p>
    <w:p w:rsidR="00FC0D5A" w:rsidRPr="001135B6" w:rsidRDefault="003B7DCA"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lang w:val="fr-FR"/>
        </w:rPr>
        <w:t>]</w:t>
      </w:r>
      <w:r w:rsidR="008855D3" w:rsidRPr="001135B6">
        <w:rPr>
          <w:rFonts w:ascii="Times New Roman" w:hAnsi="Times New Roman" w:cs="Times New Roman"/>
          <w:bCs/>
          <w:sz w:val="20"/>
          <w:szCs w:val="20"/>
          <w:lang w:val="fr-FR"/>
        </w:rPr>
        <w:t>Martin JF, Shaw T, Heggie J,</w:t>
      </w:r>
      <w:r w:rsidR="001135B6">
        <w:rPr>
          <w:rFonts w:ascii="Times New Roman" w:hAnsi="Times New Roman" w:cs="Times New Roman" w:hint="eastAsia"/>
          <w:bCs/>
          <w:sz w:val="20"/>
          <w:szCs w:val="20"/>
          <w:lang w:val="fr-FR" w:eastAsia="zh-CN"/>
        </w:rPr>
        <w:t xml:space="preserve"> </w:t>
      </w:r>
      <w:r w:rsidR="008855D3" w:rsidRPr="001135B6">
        <w:rPr>
          <w:rFonts w:ascii="Times New Roman" w:hAnsi="Times New Roman" w:cs="Times New Roman"/>
          <w:bCs/>
          <w:sz w:val="20"/>
          <w:szCs w:val="20"/>
          <w:lang w:val="fr-FR"/>
        </w:rPr>
        <w:t>et al</w:t>
      </w:r>
      <w:r w:rsidR="001135B6">
        <w:rPr>
          <w:rFonts w:ascii="Times New Roman" w:hAnsi="Times New Roman" w:cs="Times New Roman" w:hint="eastAsia"/>
          <w:bCs/>
          <w:sz w:val="20"/>
          <w:szCs w:val="20"/>
          <w:lang w:val="fr-FR" w:eastAsia="zh-CN"/>
        </w:rPr>
        <w:t xml:space="preserve"> </w:t>
      </w:r>
      <w:r w:rsidR="008855D3" w:rsidRPr="001135B6">
        <w:rPr>
          <w:rFonts w:ascii="Times New Roman" w:hAnsi="Times New Roman" w:cs="Times New Roman"/>
          <w:bCs/>
          <w:sz w:val="20"/>
          <w:szCs w:val="20"/>
          <w:lang w:val="fr-FR"/>
        </w:rPr>
        <w:t>(1983).</w:t>
      </w:r>
      <w:r w:rsidR="008855D3" w:rsidRPr="001135B6">
        <w:rPr>
          <w:rFonts w:ascii="Times New Roman" w:hAnsi="Times New Roman" w:cs="Times New Roman"/>
          <w:sz w:val="20"/>
          <w:szCs w:val="20"/>
          <w:lang w:val="fr-FR"/>
        </w:rPr>
        <w:t xml:space="preserve"> </w:t>
      </w:r>
      <w:r w:rsidR="008855D3" w:rsidRPr="001135B6">
        <w:rPr>
          <w:rFonts w:ascii="Times New Roman" w:hAnsi="Times New Roman" w:cs="Times New Roman"/>
          <w:sz w:val="20"/>
          <w:szCs w:val="20"/>
        </w:rPr>
        <w:t>Measurement of the density of</w:t>
      </w:r>
      <w:r w:rsidR="001135B6">
        <w:rPr>
          <w:rFonts w:ascii="Times New Roman" w:hAnsi="Times New Roman" w:cs="Times New Roman" w:hint="eastAsia"/>
          <w:sz w:val="20"/>
          <w:szCs w:val="20"/>
          <w:lang w:eastAsia="zh-CN"/>
        </w:rPr>
        <w:t xml:space="preserve"> </w:t>
      </w:r>
      <w:r w:rsidR="008855D3" w:rsidRPr="001135B6">
        <w:rPr>
          <w:rFonts w:ascii="Times New Roman" w:hAnsi="Times New Roman" w:cs="Times New Roman"/>
          <w:sz w:val="20"/>
          <w:szCs w:val="20"/>
        </w:rPr>
        <w:t>human platelets and its relationships to volume. Br Med J;54:337-352.</w:t>
      </w:r>
    </w:p>
    <w:p w:rsidR="008855D3" w:rsidRPr="001135B6" w:rsidRDefault="008855D3"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Järemo P and Sandberg-Gertzen H(1996).</w:t>
      </w:r>
      <w:r w:rsidRPr="001135B6">
        <w:rPr>
          <w:rFonts w:ascii="Times New Roman" w:hAnsi="Times New Roman" w:cs="Times New Roman"/>
          <w:sz w:val="20"/>
          <w:szCs w:val="20"/>
        </w:rPr>
        <w:t xml:space="preserve"> Platelet density and size in inflammatory bowel disease. Thromb Haemost;75:560-561.</w:t>
      </w:r>
    </w:p>
    <w:p w:rsidR="008855D3" w:rsidRPr="001135B6" w:rsidRDefault="008855D3"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Dale GL(2005).</w:t>
      </w:r>
      <w:r w:rsidRPr="001135B6">
        <w:rPr>
          <w:rFonts w:ascii="Times New Roman" w:hAnsi="Times New Roman" w:cs="Times New Roman"/>
          <w:sz w:val="20"/>
          <w:szCs w:val="20"/>
        </w:rPr>
        <w:t xml:space="preserve"> Coated-platelets: an emerging component of the procoagulant response. J Thromb Haemost;3:2185-2192</w:t>
      </w:r>
    </w:p>
    <w:p w:rsidR="008855D3" w:rsidRPr="001135B6" w:rsidRDefault="008855D3"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rPr>
        <w:t>Fijnheer R, Frijns CJ, Korteweg J, et al(1997).</w:t>
      </w:r>
      <w:r w:rsidRPr="001135B6">
        <w:rPr>
          <w:rFonts w:ascii="Times New Roman" w:hAnsi="Times New Roman" w:cs="Times New Roman"/>
          <w:sz w:val="20"/>
          <w:szCs w:val="20"/>
        </w:rPr>
        <w:t xml:space="preserve"> The origin of P-selectin as a circulating plasma protein. Thromb Haemost;77:1081-1085.</w:t>
      </w:r>
    </w:p>
    <w:p w:rsidR="008855D3" w:rsidRPr="001135B6" w:rsidRDefault="008855D3"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1135B6">
        <w:rPr>
          <w:rFonts w:ascii="Times New Roman" w:hAnsi="Times New Roman" w:cs="Times New Roman"/>
          <w:bCs/>
          <w:sz w:val="20"/>
          <w:szCs w:val="20"/>
        </w:rPr>
        <w:t>Wong CS, Gamble JR, Skinner MP</w:t>
      </w:r>
      <w:r w:rsidR="001135B6">
        <w:rPr>
          <w:rFonts w:ascii="Times New Roman" w:hAnsi="Times New Roman" w:cs="Times New Roman"/>
          <w:bCs/>
          <w:sz w:val="20"/>
          <w:szCs w:val="20"/>
        </w:rPr>
        <w:t>,</w:t>
      </w:r>
      <w:r w:rsidRPr="001135B6">
        <w:rPr>
          <w:rFonts w:ascii="Times New Roman" w:hAnsi="Times New Roman" w:cs="Times New Roman"/>
          <w:bCs/>
          <w:sz w:val="20"/>
          <w:szCs w:val="20"/>
        </w:rPr>
        <w:t xml:space="preserve"> et al(1991). </w:t>
      </w:r>
      <w:r w:rsidRPr="001135B6">
        <w:rPr>
          <w:rFonts w:ascii="Times New Roman" w:hAnsi="Times New Roman" w:cs="Times New Roman"/>
          <w:sz w:val="20"/>
          <w:szCs w:val="20"/>
        </w:rPr>
        <w:t>Adhesion protein GMP140 inhibits superoxide anion release by human</w:t>
      </w:r>
      <w:r w:rsidRPr="001135B6">
        <w:rPr>
          <w:rFonts w:ascii="Times New Roman" w:hAnsi="Times New Roman" w:cs="Times New Roman"/>
          <w:bCs/>
          <w:sz w:val="20"/>
          <w:szCs w:val="20"/>
        </w:rPr>
        <w:t xml:space="preserve"> </w:t>
      </w:r>
      <w:r w:rsidRPr="001135B6">
        <w:rPr>
          <w:rFonts w:ascii="Times New Roman" w:hAnsi="Times New Roman" w:cs="Times New Roman"/>
          <w:sz w:val="20"/>
          <w:szCs w:val="20"/>
        </w:rPr>
        <w:t>neutrophils. Proc Natl Acad Sci USA;88:2397-2401.</w:t>
      </w:r>
    </w:p>
    <w:p w:rsidR="008855D3" w:rsidRPr="001135B6" w:rsidRDefault="008855D3"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135B6">
        <w:rPr>
          <w:rFonts w:ascii="Times New Roman" w:hAnsi="Times New Roman" w:cs="Times New Roman"/>
          <w:bCs/>
          <w:sz w:val="20"/>
          <w:szCs w:val="20"/>
          <w:lang w:val="fr-FR"/>
        </w:rPr>
        <w:t xml:space="preserve">Stenberg PE, McEver RP, Shuman MA,et al (1985). </w:t>
      </w:r>
      <w:r w:rsidRPr="001135B6">
        <w:rPr>
          <w:rFonts w:ascii="Times New Roman" w:hAnsi="Times New Roman" w:cs="Times New Roman"/>
          <w:sz w:val="20"/>
          <w:szCs w:val="20"/>
        </w:rPr>
        <w:t>A platelet</w:t>
      </w:r>
      <w:r w:rsidR="001018CA" w:rsidRPr="001135B6">
        <w:rPr>
          <w:rFonts w:ascii="Times New Roman" w:hAnsi="Times New Roman" w:cs="Times New Roman"/>
          <w:sz w:val="20"/>
          <w:szCs w:val="20"/>
        </w:rPr>
        <w:t xml:space="preserve"> </w:t>
      </w:r>
      <w:r w:rsidRPr="001135B6">
        <w:rPr>
          <w:rFonts w:ascii="Times New Roman" w:hAnsi="Times New Roman" w:cs="Times New Roman"/>
          <w:sz w:val="20"/>
          <w:szCs w:val="20"/>
        </w:rPr>
        <w:t>alpha granule membrane protein (GMP-140) is expressed on the plasma</w:t>
      </w:r>
      <w:r w:rsidR="001018CA" w:rsidRPr="001135B6">
        <w:rPr>
          <w:rFonts w:ascii="Times New Roman" w:hAnsi="Times New Roman" w:cs="Times New Roman"/>
          <w:sz w:val="20"/>
          <w:szCs w:val="20"/>
        </w:rPr>
        <w:t xml:space="preserve"> </w:t>
      </w:r>
      <w:r w:rsidRPr="001135B6">
        <w:rPr>
          <w:rFonts w:ascii="Times New Roman" w:hAnsi="Times New Roman" w:cs="Times New Roman"/>
          <w:sz w:val="20"/>
          <w:szCs w:val="20"/>
        </w:rPr>
        <w:t>membrane after activation. J Cell Biol;101:880-886.</w:t>
      </w:r>
    </w:p>
    <w:p w:rsidR="00230D1F" w:rsidRPr="001135B6" w:rsidRDefault="008855D3" w:rsidP="00230D1F">
      <w:pPr>
        <w:pStyle w:val="ListParagraph"/>
        <w:numPr>
          <w:ilvl w:val="0"/>
          <w:numId w:val="10"/>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1135B6">
        <w:rPr>
          <w:rFonts w:ascii="Times New Roman" w:hAnsi="Times New Roman" w:cs="Times New Roman"/>
          <w:bCs/>
          <w:sz w:val="20"/>
          <w:szCs w:val="20"/>
        </w:rPr>
        <w:t>Israels SJ, Gerrard JM, Jacques YV, et al</w:t>
      </w:r>
      <w:r w:rsidR="001135B6">
        <w:rPr>
          <w:rFonts w:ascii="Times New Roman" w:hAnsi="Times New Roman" w:cs="Times New Roman" w:hint="eastAsia"/>
          <w:bCs/>
          <w:sz w:val="20"/>
          <w:szCs w:val="20"/>
          <w:lang w:eastAsia="zh-CN"/>
        </w:rPr>
        <w:t xml:space="preserve"> </w:t>
      </w:r>
      <w:r w:rsidRPr="001135B6">
        <w:rPr>
          <w:rFonts w:ascii="Times New Roman" w:hAnsi="Times New Roman" w:cs="Times New Roman"/>
          <w:bCs/>
          <w:sz w:val="20"/>
          <w:szCs w:val="20"/>
        </w:rPr>
        <w:t>(1992).</w:t>
      </w:r>
      <w:r w:rsidR="001135B6">
        <w:rPr>
          <w:rFonts w:ascii="Times New Roman" w:hAnsi="Times New Roman" w:cs="Times New Roman" w:hint="eastAsia"/>
          <w:bCs/>
          <w:sz w:val="20"/>
          <w:szCs w:val="20"/>
          <w:lang w:eastAsia="zh-CN"/>
        </w:rPr>
        <w:t xml:space="preserve"> </w:t>
      </w:r>
      <w:r w:rsidRPr="001135B6">
        <w:rPr>
          <w:rFonts w:ascii="Times New Roman" w:hAnsi="Times New Roman" w:cs="Times New Roman"/>
          <w:sz w:val="20"/>
          <w:szCs w:val="20"/>
        </w:rPr>
        <w:t>Platelet dense granule membranes contain both granulophysin and P-selectin</w:t>
      </w:r>
      <w:r w:rsidR="001135B6">
        <w:rPr>
          <w:rFonts w:ascii="Times New Roman" w:hAnsi="Times New Roman" w:cs="Times New Roman" w:hint="eastAsia"/>
          <w:sz w:val="20"/>
          <w:szCs w:val="20"/>
          <w:lang w:eastAsia="zh-CN"/>
        </w:rPr>
        <w:t xml:space="preserve"> </w:t>
      </w:r>
      <w:r w:rsidRPr="001135B6">
        <w:rPr>
          <w:rFonts w:ascii="Times New Roman" w:hAnsi="Times New Roman" w:cs="Times New Roman"/>
          <w:sz w:val="20"/>
          <w:szCs w:val="20"/>
        </w:rPr>
        <w:t>(GMP-140). Blood;80:143-152.</w:t>
      </w:r>
      <w:r w:rsidR="001135B6" w:rsidRPr="001135B6">
        <w:rPr>
          <w:rFonts w:ascii="Times New Roman" w:hAnsi="Times New Roman" w:cs="Times New Roman" w:hint="eastAsia"/>
          <w:sz w:val="20"/>
          <w:szCs w:val="20"/>
          <w:lang w:eastAsia="zh-CN"/>
        </w:rPr>
        <w:t xml:space="preserve"> </w:t>
      </w:r>
    </w:p>
    <w:p w:rsidR="00230D1F" w:rsidRPr="001135B6" w:rsidRDefault="00230D1F" w:rsidP="00230D1F">
      <w:p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sectPr w:rsidR="00230D1F" w:rsidRPr="001135B6" w:rsidSect="001135B6">
          <w:headerReference w:type="default" r:id="rId41"/>
          <w:footerReference w:type="default" r:id="rId42"/>
          <w:type w:val="continuous"/>
          <w:pgSz w:w="12242" w:h="15842" w:code="1"/>
          <w:pgMar w:top="1440" w:right="1440" w:bottom="1440" w:left="1440" w:header="720" w:footer="720" w:gutter="0"/>
          <w:cols w:num="2" w:space="576"/>
          <w:docGrid w:linePitch="360"/>
        </w:sectPr>
      </w:pPr>
    </w:p>
    <w:p w:rsidR="008855D3" w:rsidRPr="001135B6" w:rsidRDefault="008855D3" w:rsidP="00230D1F">
      <w:p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
    <w:p w:rsidR="00FC0D5A" w:rsidRPr="001135B6" w:rsidRDefault="00FC0D5A" w:rsidP="00230D1F">
      <w:pPr>
        <w:bidi w:val="0"/>
        <w:snapToGrid w:val="0"/>
        <w:spacing w:after="0" w:line="240" w:lineRule="auto"/>
        <w:ind w:left="425" w:hanging="425"/>
        <w:jc w:val="both"/>
        <w:rPr>
          <w:rFonts w:ascii="Times New Roman" w:hAnsi="Times New Roman" w:cs="Times New Roman"/>
          <w:b/>
          <w:bCs/>
          <w:sz w:val="20"/>
          <w:szCs w:val="20"/>
          <w:lang w:bidi="ar-EG"/>
        </w:rPr>
      </w:pPr>
    </w:p>
    <w:p w:rsidR="00230D1F" w:rsidRPr="001135B6" w:rsidRDefault="00230D1F" w:rsidP="00230D1F">
      <w:pPr>
        <w:bidi w:val="0"/>
        <w:snapToGrid w:val="0"/>
        <w:spacing w:after="0" w:line="240" w:lineRule="auto"/>
        <w:ind w:left="425" w:hanging="425"/>
        <w:jc w:val="both"/>
        <w:rPr>
          <w:rFonts w:ascii="Times New Roman" w:hAnsi="Times New Roman" w:cs="Times New Roman"/>
          <w:bCs/>
          <w:sz w:val="20"/>
          <w:szCs w:val="20"/>
          <w:lang w:bidi="ar-EG"/>
        </w:rPr>
      </w:pPr>
    </w:p>
    <w:p w:rsidR="001018CA" w:rsidRPr="001135B6" w:rsidRDefault="00230D1F" w:rsidP="00230D1F">
      <w:pPr>
        <w:bidi w:val="0"/>
        <w:snapToGrid w:val="0"/>
        <w:spacing w:after="0" w:line="240" w:lineRule="auto"/>
        <w:ind w:left="425" w:hanging="425"/>
        <w:jc w:val="both"/>
        <w:rPr>
          <w:rFonts w:ascii="Times New Roman" w:hAnsi="Times New Roman" w:cs="Times New Roman"/>
          <w:bCs/>
          <w:sz w:val="20"/>
          <w:szCs w:val="20"/>
          <w:lang w:bidi="ar-EG"/>
        </w:rPr>
      </w:pPr>
      <w:r w:rsidRPr="001135B6">
        <w:rPr>
          <w:rFonts w:ascii="Times New Roman" w:hAnsi="Times New Roman" w:cs="Times New Roman"/>
          <w:bCs/>
          <w:sz w:val="20"/>
          <w:szCs w:val="20"/>
          <w:lang w:bidi="ar-EG"/>
        </w:rPr>
        <w:t>2/9/2016</w:t>
      </w:r>
    </w:p>
    <w:sectPr w:rsidR="001018CA" w:rsidRPr="001135B6" w:rsidSect="00BF6BB7">
      <w:headerReference w:type="default" r:id="rId43"/>
      <w:footerReference w:type="default" r:id="rId44"/>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B56" w:rsidRDefault="003F3B56" w:rsidP="00222BD0">
      <w:pPr>
        <w:spacing w:after="0" w:line="240" w:lineRule="auto"/>
      </w:pPr>
      <w:r>
        <w:separator/>
      </w:r>
    </w:p>
  </w:endnote>
  <w:endnote w:type="continuationSeparator" w:id="0">
    <w:p w:rsidR="003F3B56" w:rsidRDefault="003F3B56" w:rsidP="00222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Franklin Gothic Std Book">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OTNEJMQuadraat">
    <w:altName w:val="Arial Unicode MS"/>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1F" w:rsidRPr="00230D1F" w:rsidRDefault="00A8419D" w:rsidP="00230D1F">
    <w:pPr>
      <w:bidi w:val="0"/>
      <w:spacing w:after="0" w:line="240" w:lineRule="auto"/>
      <w:jc w:val="center"/>
      <w:rPr>
        <w:rFonts w:ascii="Times New Roman" w:hAnsi="Times New Roman" w:cs="Times New Roman"/>
        <w:sz w:val="20"/>
      </w:rPr>
    </w:pPr>
    <w:r w:rsidRPr="00230D1F">
      <w:rPr>
        <w:rFonts w:ascii="Times New Roman" w:hAnsi="Times New Roman" w:cs="Times New Roman"/>
        <w:sz w:val="20"/>
      </w:rPr>
      <w:fldChar w:fldCharType="begin"/>
    </w:r>
    <w:r w:rsidR="00230D1F" w:rsidRPr="00230D1F">
      <w:rPr>
        <w:rFonts w:ascii="Times New Roman" w:hAnsi="Times New Roman" w:cs="Times New Roman"/>
        <w:sz w:val="20"/>
      </w:rPr>
      <w:instrText xml:space="preserve"> page </w:instrText>
    </w:r>
    <w:r w:rsidRPr="00230D1F">
      <w:rPr>
        <w:rFonts w:ascii="Times New Roman" w:hAnsi="Times New Roman" w:cs="Times New Roman"/>
        <w:sz w:val="20"/>
      </w:rPr>
      <w:fldChar w:fldCharType="separate"/>
    </w:r>
    <w:r w:rsidR="007520EA">
      <w:rPr>
        <w:rFonts w:ascii="Times New Roman" w:hAnsi="Times New Roman" w:cs="Times New Roman"/>
        <w:noProof/>
        <w:sz w:val="20"/>
      </w:rPr>
      <w:t>41</w:t>
    </w:r>
    <w:r w:rsidRPr="00230D1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1F" w:rsidRPr="00230D1F" w:rsidRDefault="00A8419D" w:rsidP="00230D1F">
    <w:pPr>
      <w:bidi w:val="0"/>
      <w:spacing w:after="0" w:line="240" w:lineRule="auto"/>
      <w:jc w:val="center"/>
      <w:rPr>
        <w:rFonts w:ascii="Times New Roman" w:hAnsi="Times New Roman" w:cs="Times New Roman"/>
        <w:sz w:val="20"/>
      </w:rPr>
    </w:pPr>
    <w:r w:rsidRPr="00230D1F">
      <w:rPr>
        <w:rFonts w:ascii="Times New Roman" w:hAnsi="Times New Roman" w:cs="Times New Roman"/>
        <w:sz w:val="20"/>
      </w:rPr>
      <w:fldChar w:fldCharType="begin"/>
    </w:r>
    <w:r w:rsidR="00230D1F" w:rsidRPr="00230D1F">
      <w:rPr>
        <w:rFonts w:ascii="Times New Roman" w:hAnsi="Times New Roman" w:cs="Times New Roman"/>
        <w:sz w:val="20"/>
      </w:rPr>
      <w:instrText xml:space="preserve"> page </w:instrText>
    </w:r>
    <w:r w:rsidRPr="00230D1F">
      <w:rPr>
        <w:rFonts w:ascii="Times New Roman" w:hAnsi="Times New Roman" w:cs="Times New Roman"/>
        <w:sz w:val="20"/>
      </w:rPr>
      <w:fldChar w:fldCharType="separate"/>
    </w:r>
    <w:r w:rsidR="007520EA">
      <w:rPr>
        <w:rFonts w:ascii="Times New Roman" w:hAnsi="Times New Roman" w:cs="Times New Roman"/>
        <w:noProof/>
        <w:sz w:val="20"/>
      </w:rPr>
      <w:t>43</w:t>
    </w:r>
    <w:r w:rsidRPr="00230D1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1F" w:rsidRPr="00230D1F" w:rsidRDefault="00A8419D" w:rsidP="00230D1F">
    <w:pPr>
      <w:bidi w:val="0"/>
      <w:spacing w:after="0" w:line="240" w:lineRule="auto"/>
      <w:jc w:val="center"/>
      <w:rPr>
        <w:rFonts w:ascii="Times New Roman" w:hAnsi="Times New Roman" w:cs="Times New Roman"/>
        <w:sz w:val="20"/>
      </w:rPr>
    </w:pPr>
    <w:r w:rsidRPr="00230D1F">
      <w:rPr>
        <w:rFonts w:ascii="Times New Roman" w:hAnsi="Times New Roman" w:cs="Times New Roman"/>
        <w:sz w:val="20"/>
      </w:rPr>
      <w:fldChar w:fldCharType="begin"/>
    </w:r>
    <w:r w:rsidR="00230D1F" w:rsidRPr="00230D1F">
      <w:rPr>
        <w:rFonts w:ascii="Times New Roman" w:hAnsi="Times New Roman" w:cs="Times New Roman"/>
        <w:sz w:val="20"/>
      </w:rPr>
      <w:instrText xml:space="preserve"> page </w:instrText>
    </w:r>
    <w:r w:rsidRPr="00230D1F">
      <w:rPr>
        <w:rFonts w:ascii="Times New Roman" w:hAnsi="Times New Roman" w:cs="Times New Roman"/>
        <w:sz w:val="20"/>
      </w:rPr>
      <w:fldChar w:fldCharType="separate"/>
    </w:r>
    <w:r w:rsidR="007520EA">
      <w:rPr>
        <w:rFonts w:ascii="Times New Roman" w:hAnsi="Times New Roman" w:cs="Times New Roman"/>
        <w:noProof/>
        <w:sz w:val="20"/>
      </w:rPr>
      <w:t>44</w:t>
    </w:r>
    <w:r w:rsidRPr="00230D1F">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1F" w:rsidRPr="00230D1F" w:rsidRDefault="00A8419D" w:rsidP="00230D1F">
    <w:pPr>
      <w:bidi w:val="0"/>
      <w:spacing w:after="0" w:line="240" w:lineRule="auto"/>
      <w:jc w:val="center"/>
      <w:rPr>
        <w:rFonts w:ascii="Times New Roman" w:hAnsi="Times New Roman" w:cs="Times New Roman"/>
        <w:sz w:val="20"/>
      </w:rPr>
    </w:pPr>
    <w:r w:rsidRPr="00230D1F">
      <w:rPr>
        <w:rFonts w:ascii="Times New Roman" w:hAnsi="Times New Roman" w:cs="Times New Roman"/>
        <w:sz w:val="20"/>
      </w:rPr>
      <w:fldChar w:fldCharType="begin"/>
    </w:r>
    <w:r w:rsidR="00230D1F" w:rsidRPr="00230D1F">
      <w:rPr>
        <w:rFonts w:ascii="Times New Roman" w:hAnsi="Times New Roman" w:cs="Times New Roman"/>
        <w:sz w:val="20"/>
      </w:rPr>
      <w:instrText xml:space="preserve"> page </w:instrText>
    </w:r>
    <w:r w:rsidRPr="00230D1F">
      <w:rPr>
        <w:rFonts w:ascii="Times New Roman" w:hAnsi="Times New Roman" w:cs="Times New Roman"/>
        <w:sz w:val="20"/>
      </w:rPr>
      <w:fldChar w:fldCharType="separate"/>
    </w:r>
    <w:r w:rsidR="007520EA">
      <w:rPr>
        <w:rFonts w:ascii="Times New Roman" w:hAnsi="Times New Roman" w:cs="Times New Roman"/>
        <w:noProof/>
        <w:sz w:val="20"/>
      </w:rPr>
      <w:t>49</w:t>
    </w:r>
    <w:r w:rsidRPr="00230D1F">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1F" w:rsidRPr="00230D1F" w:rsidRDefault="00A8419D" w:rsidP="00230D1F">
    <w:pPr>
      <w:bidi w:val="0"/>
      <w:spacing w:after="0" w:line="240" w:lineRule="auto"/>
      <w:jc w:val="center"/>
      <w:rPr>
        <w:rFonts w:ascii="Times New Roman" w:hAnsi="Times New Roman" w:cs="Times New Roman"/>
        <w:sz w:val="20"/>
      </w:rPr>
    </w:pPr>
    <w:r w:rsidRPr="00230D1F">
      <w:rPr>
        <w:rFonts w:ascii="Times New Roman" w:hAnsi="Times New Roman" w:cs="Times New Roman"/>
        <w:sz w:val="20"/>
      </w:rPr>
      <w:fldChar w:fldCharType="begin"/>
    </w:r>
    <w:r w:rsidR="00230D1F" w:rsidRPr="00230D1F">
      <w:rPr>
        <w:rFonts w:ascii="Times New Roman" w:hAnsi="Times New Roman" w:cs="Times New Roman"/>
        <w:sz w:val="20"/>
      </w:rPr>
      <w:instrText xml:space="preserve"> page </w:instrText>
    </w:r>
    <w:r w:rsidRPr="00230D1F">
      <w:rPr>
        <w:rFonts w:ascii="Times New Roman" w:hAnsi="Times New Roman" w:cs="Times New Roman"/>
        <w:sz w:val="20"/>
      </w:rPr>
      <w:fldChar w:fldCharType="separate"/>
    </w:r>
    <w:r w:rsidR="00230D1F">
      <w:rPr>
        <w:rFonts w:ascii="Times New Roman" w:hAnsi="Times New Roman" w:cs="Times New Roman"/>
        <w:noProof/>
        <w:sz w:val="20"/>
      </w:rPr>
      <w:t>10</w:t>
    </w:r>
    <w:r w:rsidRPr="00230D1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B56" w:rsidRDefault="003F3B56" w:rsidP="00222BD0">
      <w:pPr>
        <w:spacing w:after="0" w:line="240" w:lineRule="auto"/>
      </w:pPr>
      <w:r>
        <w:separator/>
      </w:r>
    </w:p>
  </w:footnote>
  <w:footnote w:type="continuationSeparator" w:id="0">
    <w:p w:rsidR="003F3B56" w:rsidRDefault="003F3B56" w:rsidP="00222B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1F" w:rsidRPr="00230D1F" w:rsidRDefault="00230D1F" w:rsidP="00230D1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30D1F">
      <w:rPr>
        <w:rFonts w:ascii="Times New Roman" w:hAnsi="Times New Roman" w:cs="Times New Roman" w:hint="eastAsia"/>
        <w:sz w:val="20"/>
        <w:szCs w:val="20"/>
      </w:rPr>
      <w:tab/>
    </w:r>
    <w:r w:rsidRPr="00230D1F">
      <w:rPr>
        <w:rFonts w:ascii="Times New Roman" w:hAnsi="Times New Roman" w:cs="Times New Roman"/>
        <w:sz w:val="20"/>
        <w:szCs w:val="20"/>
      </w:rPr>
      <w:t>New York Science Journal 201</w:t>
    </w:r>
    <w:r w:rsidRPr="00230D1F">
      <w:rPr>
        <w:rFonts w:ascii="Times New Roman" w:hAnsi="Times New Roman" w:cs="Times New Roman" w:hint="eastAsia"/>
        <w:sz w:val="20"/>
        <w:szCs w:val="20"/>
      </w:rPr>
      <w:t>6</w:t>
    </w:r>
    <w:r w:rsidRPr="00230D1F">
      <w:rPr>
        <w:rFonts w:ascii="Times New Roman" w:hAnsi="Times New Roman" w:cs="Times New Roman"/>
        <w:sz w:val="20"/>
        <w:szCs w:val="20"/>
      </w:rPr>
      <w:t>;</w:t>
    </w:r>
    <w:r w:rsidRPr="00230D1F">
      <w:rPr>
        <w:rFonts w:ascii="Times New Roman" w:hAnsi="Times New Roman" w:cs="Times New Roman" w:hint="eastAsia"/>
        <w:sz w:val="20"/>
        <w:szCs w:val="20"/>
      </w:rPr>
      <w:t>9</w:t>
    </w:r>
    <w:r w:rsidRPr="00230D1F">
      <w:rPr>
        <w:rFonts w:ascii="Times New Roman" w:hAnsi="Times New Roman" w:cs="Times New Roman"/>
        <w:sz w:val="20"/>
        <w:szCs w:val="20"/>
      </w:rPr>
      <w:t>(</w:t>
    </w:r>
    <w:r w:rsidRPr="00230D1F">
      <w:rPr>
        <w:rFonts w:ascii="Times New Roman" w:hAnsi="Times New Roman" w:cs="Times New Roman" w:hint="eastAsia"/>
        <w:sz w:val="20"/>
        <w:szCs w:val="20"/>
      </w:rPr>
      <w:t>2</w:t>
    </w:r>
    <w:r w:rsidRPr="00230D1F">
      <w:rPr>
        <w:rFonts w:ascii="Times New Roman" w:hAnsi="Times New Roman" w:cs="Times New Roman"/>
        <w:sz w:val="20"/>
        <w:szCs w:val="20"/>
      </w:rPr>
      <w:t>)</w:t>
    </w:r>
    <w:r w:rsidRPr="00230D1F">
      <w:rPr>
        <w:rFonts w:ascii="Times New Roman" w:hAnsi="Times New Roman" w:cs="Times New Roman"/>
        <w:iCs/>
        <w:sz w:val="20"/>
        <w:szCs w:val="20"/>
      </w:rPr>
      <w:t xml:space="preserve">     </w:t>
    </w:r>
    <w:r w:rsidRPr="00230D1F">
      <w:rPr>
        <w:rFonts w:ascii="Times New Roman" w:hAnsi="Times New Roman" w:cs="Times New Roman" w:hint="eastAsia"/>
        <w:iCs/>
        <w:sz w:val="20"/>
        <w:szCs w:val="20"/>
      </w:rPr>
      <w:tab/>
    </w:r>
    <w:r w:rsidRPr="00230D1F">
      <w:rPr>
        <w:rFonts w:ascii="Times New Roman" w:hAnsi="Times New Roman" w:cs="Times New Roman"/>
        <w:iCs/>
        <w:sz w:val="20"/>
        <w:szCs w:val="20"/>
      </w:rPr>
      <w:t xml:space="preserve"> </w:t>
    </w:r>
    <w:r w:rsidRPr="00230D1F">
      <w:rPr>
        <w:rFonts w:ascii="Times New Roman" w:hAnsi="Times New Roman" w:cs="Times New Roman" w:hint="eastAsia"/>
        <w:iCs/>
        <w:sz w:val="20"/>
        <w:szCs w:val="20"/>
      </w:rPr>
      <w:t xml:space="preserve"> </w:t>
    </w:r>
    <w:r w:rsidRPr="00230D1F">
      <w:rPr>
        <w:rFonts w:ascii="Times New Roman" w:hAnsi="Times New Roman" w:cs="Times New Roman"/>
        <w:iCs/>
        <w:sz w:val="20"/>
        <w:szCs w:val="20"/>
      </w:rPr>
      <w:t xml:space="preserve">   </w:t>
    </w:r>
    <w:hyperlink r:id="rId1" w:history="1">
      <w:r w:rsidRPr="00230D1F">
        <w:rPr>
          <w:rStyle w:val="Hyperlink"/>
          <w:rFonts w:ascii="Times New Roman" w:hAnsi="Times New Roman" w:cs="Times New Roman"/>
          <w:sz w:val="20"/>
          <w:szCs w:val="20"/>
        </w:rPr>
        <w:t>http://www.sciencepub.net/newyork</w:t>
      </w:r>
    </w:hyperlink>
  </w:p>
  <w:p w:rsidR="00230D1F" w:rsidRPr="00230D1F" w:rsidRDefault="00230D1F" w:rsidP="00230D1F">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1F" w:rsidRPr="00230D1F" w:rsidRDefault="00230D1F" w:rsidP="00230D1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30D1F">
      <w:rPr>
        <w:rFonts w:ascii="Times New Roman" w:hAnsi="Times New Roman" w:cs="Times New Roman" w:hint="eastAsia"/>
        <w:sz w:val="20"/>
        <w:szCs w:val="20"/>
      </w:rPr>
      <w:tab/>
    </w:r>
    <w:r w:rsidRPr="00230D1F">
      <w:rPr>
        <w:rFonts w:ascii="Times New Roman" w:hAnsi="Times New Roman" w:cs="Times New Roman"/>
        <w:sz w:val="20"/>
        <w:szCs w:val="20"/>
      </w:rPr>
      <w:t>New York Science Journal 201</w:t>
    </w:r>
    <w:r w:rsidRPr="00230D1F">
      <w:rPr>
        <w:rFonts w:ascii="Times New Roman" w:hAnsi="Times New Roman" w:cs="Times New Roman" w:hint="eastAsia"/>
        <w:sz w:val="20"/>
        <w:szCs w:val="20"/>
      </w:rPr>
      <w:t>6</w:t>
    </w:r>
    <w:r w:rsidRPr="00230D1F">
      <w:rPr>
        <w:rFonts w:ascii="Times New Roman" w:hAnsi="Times New Roman" w:cs="Times New Roman"/>
        <w:sz w:val="20"/>
        <w:szCs w:val="20"/>
      </w:rPr>
      <w:t>;</w:t>
    </w:r>
    <w:r w:rsidRPr="00230D1F">
      <w:rPr>
        <w:rFonts w:ascii="Times New Roman" w:hAnsi="Times New Roman" w:cs="Times New Roman" w:hint="eastAsia"/>
        <w:sz w:val="20"/>
        <w:szCs w:val="20"/>
      </w:rPr>
      <w:t>9</w:t>
    </w:r>
    <w:r w:rsidRPr="00230D1F">
      <w:rPr>
        <w:rFonts w:ascii="Times New Roman" w:hAnsi="Times New Roman" w:cs="Times New Roman"/>
        <w:sz w:val="20"/>
        <w:szCs w:val="20"/>
      </w:rPr>
      <w:t>(</w:t>
    </w:r>
    <w:r w:rsidRPr="00230D1F">
      <w:rPr>
        <w:rFonts w:ascii="Times New Roman" w:hAnsi="Times New Roman" w:cs="Times New Roman" w:hint="eastAsia"/>
        <w:sz w:val="20"/>
        <w:szCs w:val="20"/>
      </w:rPr>
      <w:t>2</w:t>
    </w:r>
    <w:r w:rsidRPr="00230D1F">
      <w:rPr>
        <w:rFonts w:ascii="Times New Roman" w:hAnsi="Times New Roman" w:cs="Times New Roman"/>
        <w:sz w:val="20"/>
        <w:szCs w:val="20"/>
      </w:rPr>
      <w:t>)</w:t>
    </w:r>
    <w:r w:rsidRPr="00230D1F">
      <w:rPr>
        <w:rFonts w:ascii="Times New Roman" w:hAnsi="Times New Roman" w:cs="Times New Roman"/>
        <w:iCs/>
        <w:sz w:val="20"/>
        <w:szCs w:val="20"/>
      </w:rPr>
      <w:t xml:space="preserve">     </w:t>
    </w:r>
    <w:r w:rsidRPr="00230D1F">
      <w:rPr>
        <w:rFonts w:ascii="Times New Roman" w:hAnsi="Times New Roman" w:cs="Times New Roman" w:hint="eastAsia"/>
        <w:iCs/>
        <w:sz w:val="20"/>
        <w:szCs w:val="20"/>
      </w:rPr>
      <w:tab/>
    </w:r>
    <w:r w:rsidRPr="00230D1F">
      <w:rPr>
        <w:rFonts w:ascii="Times New Roman" w:hAnsi="Times New Roman" w:cs="Times New Roman"/>
        <w:iCs/>
        <w:sz w:val="20"/>
        <w:szCs w:val="20"/>
      </w:rPr>
      <w:t xml:space="preserve"> </w:t>
    </w:r>
    <w:r w:rsidRPr="00230D1F">
      <w:rPr>
        <w:rFonts w:ascii="Times New Roman" w:hAnsi="Times New Roman" w:cs="Times New Roman" w:hint="eastAsia"/>
        <w:iCs/>
        <w:sz w:val="20"/>
        <w:szCs w:val="20"/>
      </w:rPr>
      <w:t xml:space="preserve"> </w:t>
    </w:r>
    <w:r w:rsidRPr="00230D1F">
      <w:rPr>
        <w:rFonts w:ascii="Times New Roman" w:hAnsi="Times New Roman" w:cs="Times New Roman"/>
        <w:iCs/>
        <w:sz w:val="20"/>
        <w:szCs w:val="20"/>
      </w:rPr>
      <w:t xml:space="preserve">   </w:t>
    </w:r>
    <w:hyperlink r:id="rId1" w:history="1">
      <w:r w:rsidRPr="00230D1F">
        <w:rPr>
          <w:rStyle w:val="Hyperlink"/>
          <w:rFonts w:ascii="Times New Roman" w:hAnsi="Times New Roman" w:cs="Times New Roman"/>
          <w:sz w:val="20"/>
          <w:szCs w:val="20"/>
        </w:rPr>
        <w:t>http://www.sciencepub.net/newyork</w:t>
      </w:r>
    </w:hyperlink>
  </w:p>
  <w:p w:rsidR="00230D1F" w:rsidRPr="00230D1F" w:rsidRDefault="00230D1F" w:rsidP="00230D1F">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1F" w:rsidRPr="00230D1F" w:rsidRDefault="00230D1F" w:rsidP="00230D1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30D1F">
      <w:rPr>
        <w:rFonts w:ascii="Times New Roman" w:hAnsi="Times New Roman" w:cs="Times New Roman" w:hint="eastAsia"/>
        <w:sz w:val="20"/>
        <w:szCs w:val="20"/>
      </w:rPr>
      <w:tab/>
    </w:r>
    <w:r w:rsidRPr="00230D1F">
      <w:rPr>
        <w:rFonts w:ascii="Times New Roman" w:hAnsi="Times New Roman" w:cs="Times New Roman"/>
        <w:sz w:val="20"/>
        <w:szCs w:val="20"/>
      </w:rPr>
      <w:t>New York Science Journal 201</w:t>
    </w:r>
    <w:r w:rsidRPr="00230D1F">
      <w:rPr>
        <w:rFonts w:ascii="Times New Roman" w:hAnsi="Times New Roman" w:cs="Times New Roman" w:hint="eastAsia"/>
        <w:sz w:val="20"/>
        <w:szCs w:val="20"/>
      </w:rPr>
      <w:t>6</w:t>
    </w:r>
    <w:r w:rsidRPr="00230D1F">
      <w:rPr>
        <w:rFonts w:ascii="Times New Roman" w:hAnsi="Times New Roman" w:cs="Times New Roman"/>
        <w:sz w:val="20"/>
        <w:szCs w:val="20"/>
      </w:rPr>
      <w:t>;</w:t>
    </w:r>
    <w:r w:rsidRPr="00230D1F">
      <w:rPr>
        <w:rFonts w:ascii="Times New Roman" w:hAnsi="Times New Roman" w:cs="Times New Roman" w:hint="eastAsia"/>
        <w:sz w:val="20"/>
        <w:szCs w:val="20"/>
      </w:rPr>
      <w:t>9</w:t>
    </w:r>
    <w:r w:rsidRPr="00230D1F">
      <w:rPr>
        <w:rFonts w:ascii="Times New Roman" w:hAnsi="Times New Roman" w:cs="Times New Roman"/>
        <w:sz w:val="20"/>
        <w:szCs w:val="20"/>
      </w:rPr>
      <w:t>(</w:t>
    </w:r>
    <w:r w:rsidRPr="00230D1F">
      <w:rPr>
        <w:rFonts w:ascii="Times New Roman" w:hAnsi="Times New Roman" w:cs="Times New Roman" w:hint="eastAsia"/>
        <w:sz w:val="20"/>
        <w:szCs w:val="20"/>
      </w:rPr>
      <w:t>2</w:t>
    </w:r>
    <w:r w:rsidRPr="00230D1F">
      <w:rPr>
        <w:rFonts w:ascii="Times New Roman" w:hAnsi="Times New Roman" w:cs="Times New Roman"/>
        <w:sz w:val="20"/>
        <w:szCs w:val="20"/>
      </w:rPr>
      <w:t>)</w:t>
    </w:r>
    <w:r w:rsidRPr="00230D1F">
      <w:rPr>
        <w:rFonts w:ascii="Times New Roman" w:hAnsi="Times New Roman" w:cs="Times New Roman"/>
        <w:iCs/>
        <w:sz w:val="20"/>
        <w:szCs w:val="20"/>
      </w:rPr>
      <w:t xml:space="preserve">     </w:t>
    </w:r>
    <w:r w:rsidRPr="00230D1F">
      <w:rPr>
        <w:rFonts w:ascii="Times New Roman" w:hAnsi="Times New Roman" w:cs="Times New Roman" w:hint="eastAsia"/>
        <w:iCs/>
        <w:sz w:val="20"/>
        <w:szCs w:val="20"/>
      </w:rPr>
      <w:tab/>
    </w:r>
    <w:r w:rsidRPr="00230D1F">
      <w:rPr>
        <w:rFonts w:ascii="Times New Roman" w:hAnsi="Times New Roman" w:cs="Times New Roman"/>
        <w:iCs/>
        <w:sz w:val="20"/>
        <w:szCs w:val="20"/>
      </w:rPr>
      <w:t xml:space="preserve"> </w:t>
    </w:r>
    <w:r w:rsidRPr="00230D1F">
      <w:rPr>
        <w:rFonts w:ascii="Times New Roman" w:hAnsi="Times New Roman" w:cs="Times New Roman" w:hint="eastAsia"/>
        <w:iCs/>
        <w:sz w:val="20"/>
        <w:szCs w:val="20"/>
      </w:rPr>
      <w:t xml:space="preserve"> </w:t>
    </w:r>
    <w:r w:rsidRPr="00230D1F">
      <w:rPr>
        <w:rFonts w:ascii="Times New Roman" w:hAnsi="Times New Roman" w:cs="Times New Roman"/>
        <w:iCs/>
        <w:sz w:val="20"/>
        <w:szCs w:val="20"/>
      </w:rPr>
      <w:t xml:space="preserve">   </w:t>
    </w:r>
    <w:hyperlink r:id="rId1" w:history="1">
      <w:r w:rsidRPr="00230D1F">
        <w:rPr>
          <w:rStyle w:val="Hyperlink"/>
          <w:rFonts w:ascii="Times New Roman" w:hAnsi="Times New Roman" w:cs="Times New Roman"/>
          <w:sz w:val="20"/>
          <w:szCs w:val="20"/>
        </w:rPr>
        <w:t>http://www.sciencepub.net/newyork</w:t>
      </w:r>
    </w:hyperlink>
  </w:p>
  <w:p w:rsidR="00230D1F" w:rsidRPr="00230D1F" w:rsidRDefault="00230D1F" w:rsidP="00230D1F">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1F" w:rsidRPr="00230D1F" w:rsidRDefault="00230D1F" w:rsidP="00230D1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30D1F">
      <w:rPr>
        <w:rFonts w:ascii="Times New Roman" w:hAnsi="Times New Roman" w:cs="Times New Roman" w:hint="eastAsia"/>
        <w:sz w:val="20"/>
        <w:szCs w:val="20"/>
      </w:rPr>
      <w:tab/>
    </w:r>
    <w:r w:rsidRPr="00230D1F">
      <w:rPr>
        <w:rFonts w:ascii="Times New Roman" w:hAnsi="Times New Roman" w:cs="Times New Roman"/>
        <w:sz w:val="20"/>
        <w:szCs w:val="20"/>
      </w:rPr>
      <w:t>New York Science Journal 201</w:t>
    </w:r>
    <w:r w:rsidRPr="00230D1F">
      <w:rPr>
        <w:rFonts w:ascii="Times New Roman" w:hAnsi="Times New Roman" w:cs="Times New Roman" w:hint="eastAsia"/>
        <w:sz w:val="20"/>
        <w:szCs w:val="20"/>
      </w:rPr>
      <w:t>6</w:t>
    </w:r>
    <w:r w:rsidRPr="00230D1F">
      <w:rPr>
        <w:rFonts w:ascii="Times New Roman" w:hAnsi="Times New Roman" w:cs="Times New Roman"/>
        <w:sz w:val="20"/>
        <w:szCs w:val="20"/>
      </w:rPr>
      <w:t>;</w:t>
    </w:r>
    <w:r w:rsidRPr="00230D1F">
      <w:rPr>
        <w:rFonts w:ascii="Times New Roman" w:hAnsi="Times New Roman" w:cs="Times New Roman" w:hint="eastAsia"/>
        <w:sz w:val="20"/>
        <w:szCs w:val="20"/>
      </w:rPr>
      <w:t>9</w:t>
    </w:r>
    <w:r w:rsidRPr="00230D1F">
      <w:rPr>
        <w:rFonts w:ascii="Times New Roman" w:hAnsi="Times New Roman" w:cs="Times New Roman"/>
        <w:sz w:val="20"/>
        <w:szCs w:val="20"/>
      </w:rPr>
      <w:t>(</w:t>
    </w:r>
    <w:r w:rsidRPr="00230D1F">
      <w:rPr>
        <w:rFonts w:ascii="Times New Roman" w:hAnsi="Times New Roman" w:cs="Times New Roman" w:hint="eastAsia"/>
        <w:sz w:val="20"/>
        <w:szCs w:val="20"/>
      </w:rPr>
      <w:t>2</w:t>
    </w:r>
    <w:r w:rsidRPr="00230D1F">
      <w:rPr>
        <w:rFonts w:ascii="Times New Roman" w:hAnsi="Times New Roman" w:cs="Times New Roman"/>
        <w:sz w:val="20"/>
        <w:szCs w:val="20"/>
      </w:rPr>
      <w:t>)</w:t>
    </w:r>
    <w:r w:rsidRPr="00230D1F">
      <w:rPr>
        <w:rFonts w:ascii="Times New Roman" w:hAnsi="Times New Roman" w:cs="Times New Roman"/>
        <w:iCs/>
        <w:sz w:val="20"/>
        <w:szCs w:val="20"/>
      </w:rPr>
      <w:t xml:space="preserve">     </w:t>
    </w:r>
    <w:r w:rsidRPr="00230D1F">
      <w:rPr>
        <w:rFonts w:ascii="Times New Roman" w:hAnsi="Times New Roman" w:cs="Times New Roman" w:hint="eastAsia"/>
        <w:iCs/>
        <w:sz w:val="20"/>
        <w:szCs w:val="20"/>
      </w:rPr>
      <w:tab/>
    </w:r>
    <w:r w:rsidRPr="00230D1F">
      <w:rPr>
        <w:rFonts w:ascii="Times New Roman" w:hAnsi="Times New Roman" w:cs="Times New Roman"/>
        <w:iCs/>
        <w:sz w:val="20"/>
        <w:szCs w:val="20"/>
      </w:rPr>
      <w:t xml:space="preserve"> </w:t>
    </w:r>
    <w:r w:rsidRPr="00230D1F">
      <w:rPr>
        <w:rFonts w:ascii="Times New Roman" w:hAnsi="Times New Roman" w:cs="Times New Roman" w:hint="eastAsia"/>
        <w:iCs/>
        <w:sz w:val="20"/>
        <w:szCs w:val="20"/>
      </w:rPr>
      <w:t xml:space="preserve"> </w:t>
    </w:r>
    <w:r w:rsidRPr="00230D1F">
      <w:rPr>
        <w:rFonts w:ascii="Times New Roman" w:hAnsi="Times New Roman" w:cs="Times New Roman"/>
        <w:iCs/>
        <w:sz w:val="20"/>
        <w:szCs w:val="20"/>
      </w:rPr>
      <w:t xml:space="preserve">   </w:t>
    </w:r>
    <w:hyperlink r:id="rId1" w:history="1">
      <w:r w:rsidRPr="00230D1F">
        <w:rPr>
          <w:rStyle w:val="Hyperlink"/>
          <w:rFonts w:ascii="Times New Roman" w:hAnsi="Times New Roman" w:cs="Times New Roman"/>
          <w:sz w:val="20"/>
          <w:szCs w:val="20"/>
        </w:rPr>
        <w:t>http://www.sciencepub.net/newyork</w:t>
      </w:r>
    </w:hyperlink>
  </w:p>
  <w:p w:rsidR="00230D1F" w:rsidRPr="00230D1F" w:rsidRDefault="00230D1F" w:rsidP="00230D1F">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1F" w:rsidRPr="00230D1F" w:rsidRDefault="00230D1F" w:rsidP="00230D1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30D1F">
      <w:rPr>
        <w:rFonts w:ascii="Times New Roman" w:hAnsi="Times New Roman" w:cs="Times New Roman" w:hint="eastAsia"/>
        <w:sz w:val="20"/>
        <w:szCs w:val="20"/>
      </w:rPr>
      <w:tab/>
    </w:r>
    <w:r w:rsidRPr="00230D1F">
      <w:rPr>
        <w:rFonts w:ascii="Times New Roman" w:hAnsi="Times New Roman" w:cs="Times New Roman"/>
        <w:sz w:val="20"/>
        <w:szCs w:val="20"/>
      </w:rPr>
      <w:t>New York Science Journal 201</w:t>
    </w:r>
    <w:r w:rsidRPr="00230D1F">
      <w:rPr>
        <w:rFonts w:ascii="Times New Roman" w:hAnsi="Times New Roman" w:cs="Times New Roman" w:hint="eastAsia"/>
        <w:sz w:val="20"/>
        <w:szCs w:val="20"/>
      </w:rPr>
      <w:t>6</w:t>
    </w:r>
    <w:r w:rsidRPr="00230D1F">
      <w:rPr>
        <w:rFonts w:ascii="Times New Roman" w:hAnsi="Times New Roman" w:cs="Times New Roman"/>
        <w:sz w:val="20"/>
        <w:szCs w:val="20"/>
      </w:rPr>
      <w:t>;</w:t>
    </w:r>
    <w:r w:rsidRPr="00230D1F">
      <w:rPr>
        <w:rFonts w:ascii="Times New Roman" w:hAnsi="Times New Roman" w:cs="Times New Roman" w:hint="eastAsia"/>
        <w:sz w:val="20"/>
        <w:szCs w:val="20"/>
      </w:rPr>
      <w:t>9</w:t>
    </w:r>
    <w:r w:rsidRPr="00230D1F">
      <w:rPr>
        <w:rFonts w:ascii="Times New Roman" w:hAnsi="Times New Roman" w:cs="Times New Roman"/>
        <w:sz w:val="20"/>
        <w:szCs w:val="20"/>
      </w:rPr>
      <w:t>(</w:t>
    </w:r>
    <w:r w:rsidRPr="00230D1F">
      <w:rPr>
        <w:rFonts w:ascii="Times New Roman" w:hAnsi="Times New Roman" w:cs="Times New Roman" w:hint="eastAsia"/>
        <w:sz w:val="20"/>
        <w:szCs w:val="20"/>
      </w:rPr>
      <w:t>2</w:t>
    </w:r>
    <w:r w:rsidRPr="00230D1F">
      <w:rPr>
        <w:rFonts w:ascii="Times New Roman" w:hAnsi="Times New Roman" w:cs="Times New Roman"/>
        <w:sz w:val="20"/>
        <w:szCs w:val="20"/>
      </w:rPr>
      <w:t>)</w:t>
    </w:r>
    <w:r w:rsidRPr="00230D1F">
      <w:rPr>
        <w:rFonts w:ascii="Times New Roman" w:hAnsi="Times New Roman" w:cs="Times New Roman"/>
        <w:iCs/>
        <w:sz w:val="20"/>
        <w:szCs w:val="20"/>
      </w:rPr>
      <w:t xml:space="preserve">     </w:t>
    </w:r>
    <w:r w:rsidRPr="00230D1F">
      <w:rPr>
        <w:rFonts w:ascii="Times New Roman" w:hAnsi="Times New Roman" w:cs="Times New Roman" w:hint="eastAsia"/>
        <w:iCs/>
        <w:sz w:val="20"/>
        <w:szCs w:val="20"/>
      </w:rPr>
      <w:tab/>
    </w:r>
    <w:r w:rsidRPr="00230D1F">
      <w:rPr>
        <w:rFonts w:ascii="Times New Roman" w:hAnsi="Times New Roman" w:cs="Times New Roman"/>
        <w:iCs/>
        <w:sz w:val="20"/>
        <w:szCs w:val="20"/>
      </w:rPr>
      <w:t xml:space="preserve"> </w:t>
    </w:r>
    <w:r w:rsidRPr="00230D1F">
      <w:rPr>
        <w:rFonts w:ascii="Times New Roman" w:hAnsi="Times New Roman" w:cs="Times New Roman" w:hint="eastAsia"/>
        <w:iCs/>
        <w:sz w:val="20"/>
        <w:szCs w:val="20"/>
      </w:rPr>
      <w:t xml:space="preserve"> </w:t>
    </w:r>
    <w:r w:rsidRPr="00230D1F">
      <w:rPr>
        <w:rFonts w:ascii="Times New Roman" w:hAnsi="Times New Roman" w:cs="Times New Roman"/>
        <w:iCs/>
        <w:sz w:val="20"/>
        <w:szCs w:val="20"/>
      </w:rPr>
      <w:t xml:space="preserve">   </w:t>
    </w:r>
    <w:hyperlink r:id="rId1" w:history="1">
      <w:r w:rsidRPr="00230D1F">
        <w:rPr>
          <w:rStyle w:val="Hyperlink"/>
          <w:rFonts w:ascii="Times New Roman" w:hAnsi="Times New Roman" w:cs="Times New Roman"/>
          <w:sz w:val="20"/>
          <w:szCs w:val="20"/>
        </w:rPr>
        <w:t>http://www.sciencepub.net/newyork</w:t>
      </w:r>
    </w:hyperlink>
  </w:p>
  <w:p w:rsidR="00230D1F" w:rsidRPr="00230D1F" w:rsidRDefault="00230D1F" w:rsidP="00230D1F">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4DF9"/>
    <w:multiLevelType w:val="multilevel"/>
    <w:tmpl w:val="FAA898D6"/>
    <w:lvl w:ilvl="0">
      <w:start w:val="1"/>
      <w:numFmt w:val="bullet"/>
      <w:lvlText w:val=""/>
      <w:lvlJc w:val="left"/>
      <w:pPr>
        <w:tabs>
          <w:tab w:val="num" w:pos="720"/>
        </w:tabs>
        <w:ind w:left="720" w:right="720" w:hanging="360"/>
      </w:pPr>
      <w:rPr>
        <w:rFonts w:ascii="Symbol" w:hAnsi="Symbol" w:hint="default"/>
        <w:sz w:val="20"/>
      </w:rPr>
    </w:lvl>
    <w:lvl w:ilvl="1">
      <w:start w:val="1"/>
      <w:numFmt w:val="bullet"/>
      <w:lvlText w:val="o"/>
      <w:lvlJc w:val="left"/>
      <w:pPr>
        <w:tabs>
          <w:tab w:val="num" w:pos="1440"/>
        </w:tabs>
        <w:ind w:left="1440" w:righ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7F44E3"/>
    <w:multiLevelType w:val="hybridMultilevel"/>
    <w:tmpl w:val="E548BFAC"/>
    <w:lvl w:ilvl="0" w:tplc="04090001">
      <w:start w:val="1"/>
      <w:numFmt w:val="bullet"/>
      <w:lvlText w:val=""/>
      <w:lvlJc w:val="left"/>
      <w:pPr>
        <w:tabs>
          <w:tab w:val="num" w:pos="720"/>
        </w:tabs>
        <w:ind w:left="720" w:righ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670248"/>
    <w:multiLevelType w:val="multilevel"/>
    <w:tmpl w:val="53289926"/>
    <w:lvl w:ilvl="0">
      <w:start w:val="1"/>
      <w:numFmt w:val="bullet"/>
      <w:lvlText w:val=""/>
      <w:lvlJc w:val="left"/>
      <w:pPr>
        <w:tabs>
          <w:tab w:val="num" w:pos="720"/>
        </w:tabs>
        <w:ind w:left="720" w:right="720" w:hanging="360"/>
      </w:pPr>
      <w:rPr>
        <w:rFonts w:ascii="Symbol" w:hAnsi="Symbol" w:hint="default"/>
        <w:sz w:val="20"/>
      </w:rPr>
    </w:lvl>
    <w:lvl w:ilvl="1">
      <w:start w:val="1"/>
      <w:numFmt w:val="bullet"/>
      <w:lvlText w:val="o"/>
      <w:lvlJc w:val="left"/>
      <w:pPr>
        <w:tabs>
          <w:tab w:val="num" w:pos="1440"/>
        </w:tabs>
        <w:ind w:left="1440" w:righ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252FB5"/>
    <w:multiLevelType w:val="hybridMultilevel"/>
    <w:tmpl w:val="D3341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D527D1"/>
    <w:multiLevelType w:val="hybridMultilevel"/>
    <w:tmpl w:val="8A9297C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A433FC2"/>
    <w:multiLevelType w:val="multilevel"/>
    <w:tmpl w:val="744AAAC0"/>
    <w:lvl w:ilvl="0">
      <w:start w:val="1"/>
      <w:numFmt w:val="bullet"/>
      <w:lvlText w:val=""/>
      <w:lvlJc w:val="left"/>
      <w:pPr>
        <w:tabs>
          <w:tab w:val="num" w:pos="720"/>
        </w:tabs>
        <w:ind w:left="720" w:right="720" w:hanging="360"/>
      </w:pPr>
      <w:rPr>
        <w:rFonts w:ascii="Symbol" w:hAnsi="Symbol" w:hint="default"/>
        <w:sz w:val="20"/>
      </w:rPr>
    </w:lvl>
    <w:lvl w:ilvl="1">
      <w:start w:val="1"/>
      <w:numFmt w:val="bullet"/>
      <w:lvlText w:val="o"/>
      <w:lvlJc w:val="left"/>
      <w:pPr>
        <w:tabs>
          <w:tab w:val="num" w:pos="360"/>
        </w:tabs>
        <w:ind w:left="360" w:right="36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1155668"/>
    <w:multiLevelType w:val="multilevel"/>
    <w:tmpl w:val="2AA6A754"/>
    <w:lvl w:ilvl="0">
      <w:start w:val="1"/>
      <w:numFmt w:val="bullet"/>
      <w:lvlText w:val=""/>
      <w:lvlJc w:val="left"/>
      <w:pPr>
        <w:tabs>
          <w:tab w:val="num" w:pos="720"/>
        </w:tabs>
        <w:ind w:left="720" w:right="720" w:hanging="360"/>
      </w:pPr>
      <w:rPr>
        <w:rFonts w:ascii="Symbol" w:hAnsi="Symbol" w:hint="default"/>
        <w:sz w:val="20"/>
      </w:rPr>
    </w:lvl>
    <w:lvl w:ilvl="1">
      <w:start w:val="1"/>
      <w:numFmt w:val="bullet"/>
      <w:lvlText w:val="o"/>
      <w:lvlJc w:val="left"/>
      <w:pPr>
        <w:tabs>
          <w:tab w:val="num" w:pos="1440"/>
        </w:tabs>
        <w:ind w:left="1440" w:righ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BAD48F6"/>
    <w:multiLevelType w:val="hybridMultilevel"/>
    <w:tmpl w:val="A9A0ED68"/>
    <w:lvl w:ilvl="0" w:tplc="04090005">
      <w:start w:val="1"/>
      <w:numFmt w:val="bullet"/>
      <w:lvlText w:val=""/>
      <w:lvlJc w:val="left"/>
      <w:pPr>
        <w:tabs>
          <w:tab w:val="num" w:pos="720"/>
        </w:tabs>
        <w:ind w:left="720" w:righ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BDE1894"/>
    <w:multiLevelType w:val="hybridMultilevel"/>
    <w:tmpl w:val="5A20D540"/>
    <w:lvl w:ilvl="0" w:tplc="04090001">
      <w:start w:val="1"/>
      <w:numFmt w:val="bullet"/>
      <w:lvlText w:val=""/>
      <w:lvlJc w:val="left"/>
      <w:pPr>
        <w:tabs>
          <w:tab w:val="num" w:pos="360"/>
        </w:tabs>
        <w:ind w:left="360" w:righ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0B93822"/>
    <w:multiLevelType w:val="multilevel"/>
    <w:tmpl w:val="72942A5A"/>
    <w:lvl w:ilvl="0">
      <w:start w:val="1"/>
      <w:numFmt w:val="bullet"/>
      <w:lvlText w:val=""/>
      <w:lvlJc w:val="left"/>
      <w:pPr>
        <w:tabs>
          <w:tab w:val="num" w:pos="720"/>
        </w:tabs>
        <w:ind w:left="720" w:right="720" w:hanging="360"/>
      </w:pPr>
      <w:rPr>
        <w:rFonts w:ascii="Symbol" w:hAnsi="Symbol" w:hint="default"/>
        <w:sz w:val="20"/>
      </w:rPr>
    </w:lvl>
    <w:lvl w:ilvl="1">
      <w:start w:val="1"/>
      <w:numFmt w:val="bullet"/>
      <w:lvlText w:val="o"/>
      <w:lvlJc w:val="left"/>
      <w:pPr>
        <w:tabs>
          <w:tab w:val="num" w:pos="1440"/>
        </w:tabs>
        <w:ind w:left="1440" w:righ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oNotTrackMoves/>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255D"/>
    <w:rsid w:val="0003728A"/>
    <w:rsid w:val="0005535B"/>
    <w:rsid w:val="000A2AF4"/>
    <w:rsid w:val="000C4F9A"/>
    <w:rsid w:val="000D109C"/>
    <w:rsid w:val="000F6550"/>
    <w:rsid w:val="001018CA"/>
    <w:rsid w:val="001135B6"/>
    <w:rsid w:val="0013096B"/>
    <w:rsid w:val="0017080E"/>
    <w:rsid w:val="002055CE"/>
    <w:rsid w:val="00222BD0"/>
    <w:rsid w:val="002245D3"/>
    <w:rsid w:val="00230D1F"/>
    <w:rsid w:val="002B1E78"/>
    <w:rsid w:val="002B3130"/>
    <w:rsid w:val="002E7A72"/>
    <w:rsid w:val="0030255D"/>
    <w:rsid w:val="0034167B"/>
    <w:rsid w:val="00376FF5"/>
    <w:rsid w:val="003A0EB6"/>
    <w:rsid w:val="003B7DCA"/>
    <w:rsid w:val="003F3B56"/>
    <w:rsid w:val="00402F1C"/>
    <w:rsid w:val="004261EC"/>
    <w:rsid w:val="004508CE"/>
    <w:rsid w:val="004A203A"/>
    <w:rsid w:val="004B4360"/>
    <w:rsid w:val="004E70E1"/>
    <w:rsid w:val="00507C72"/>
    <w:rsid w:val="00533920"/>
    <w:rsid w:val="0054146D"/>
    <w:rsid w:val="005641FD"/>
    <w:rsid w:val="00585BF2"/>
    <w:rsid w:val="005C6757"/>
    <w:rsid w:val="005C7024"/>
    <w:rsid w:val="005D4215"/>
    <w:rsid w:val="006076A9"/>
    <w:rsid w:val="00624A9C"/>
    <w:rsid w:val="00647ACF"/>
    <w:rsid w:val="00691FB6"/>
    <w:rsid w:val="006A1A54"/>
    <w:rsid w:val="006A3523"/>
    <w:rsid w:val="00740E05"/>
    <w:rsid w:val="007520EA"/>
    <w:rsid w:val="00792CB1"/>
    <w:rsid w:val="007E1361"/>
    <w:rsid w:val="00816616"/>
    <w:rsid w:val="008240A4"/>
    <w:rsid w:val="00856B45"/>
    <w:rsid w:val="0088461D"/>
    <w:rsid w:val="008855D3"/>
    <w:rsid w:val="0090222A"/>
    <w:rsid w:val="00953F64"/>
    <w:rsid w:val="00964FAE"/>
    <w:rsid w:val="00965D65"/>
    <w:rsid w:val="009F5BDE"/>
    <w:rsid w:val="00A12EA4"/>
    <w:rsid w:val="00A33FE5"/>
    <w:rsid w:val="00A8419D"/>
    <w:rsid w:val="00AD4E8A"/>
    <w:rsid w:val="00B01455"/>
    <w:rsid w:val="00B357B5"/>
    <w:rsid w:val="00B576B2"/>
    <w:rsid w:val="00B708D8"/>
    <w:rsid w:val="00B740AD"/>
    <w:rsid w:val="00B91844"/>
    <w:rsid w:val="00BF6BB7"/>
    <w:rsid w:val="00C04985"/>
    <w:rsid w:val="00C0597B"/>
    <w:rsid w:val="00C665B5"/>
    <w:rsid w:val="00CF356C"/>
    <w:rsid w:val="00D0163B"/>
    <w:rsid w:val="00D37001"/>
    <w:rsid w:val="00D5638C"/>
    <w:rsid w:val="00D6475D"/>
    <w:rsid w:val="00E016F9"/>
    <w:rsid w:val="00E21A8A"/>
    <w:rsid w:val="00E27E72"/>
    <w:rsid w:val="00E34CC5"/>
    <w:rsid w:val="00E82DBC"/>
    <w:rsid w:val="00EC31D6"/>
    <w:rsid w:val="00EE4479"/>
    <w:rsid w:val="00EF2077"/>
    <w:rsid w:val="00F20A65"/>
    <w:rsid w:val="00FC0D5A"/>
    <w:rsid w:val="00FE0167"/>
    <w:rsid w:val="00FF4F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0E1"/>
    <w:pPr>
      <w:bidi/>
      <w:spacing w:after="200" w:line="276" w:lineRule="auto"/>
    </w:pPr>
    <w:rPr>
      <w:sz w:val="22"/>
      <w:szCs w:val="22"/>
      <w:lang w:eastAsia="en-US"/>
    </w:rPr>
  </w:style>
  <w:style w:type="paragraph" w:styleId="Heading3">
    <w:name w:val="heading 3"/>
    <w:basedOn w:val="Normal"/>
    <w:next w:val="Normal"/>
    <w:link w:val="Heading3Char"/>
    <w:uiPriority w:val="9"/>
    <w:semiHidden/>
    <w:unhideWhenUsed/>
    <w:qFormat/>
    <w:rsid w:val="00B708D8"/>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E016F9"/>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EF2077"/>
    <w:rPr>
      <w:smallCaps/>
      <w:color w:val="C0504D"/>
      <w:u w:val="single"/>
    </w:rPr>
  </w:style>
  <w:style w:type="paragraph" w:customStyle="1" w:styleId="Default">
    <w:name w:val="Default"/>
    <w:uiPriority w:val="99"/>
    <w:rsid w:val="002245D3"/>
    <w:pPr>
      <w:autoSpaceDE w:val="0"/>
      <w:autoSpaceDN w:val="0"/>
      <w:adjustRightInd w:val="0"/>
    </w:pPr>
    <w:rPr>
      <w:rFonts w:ascii="ITC Franklin Gothic Std Book" w:eastAsia="Calibri" w:hAnsi="ITC Franklin Gothic Std Book" w:cs="ITC Franklin Gothic Std Book"/>
      <w:color w:val="000000"/>
      <w:sz w:val="24"/>
      <w:szCs w:val="24"/>
      <w:lang w:eastAsia="en-US"/>
    </w:rPr>
  </w:style>
  <w:style w:type="character" w:styleId="IntenseReference">
    <w:name w:val="Intense Reference"/>
    <w:basedOn w:val="DefaultParagraphFont"/>
    <w:uiPriority w:val="32"/>
    <w:qFormat/>
    <w:rsid w:val="002245D3"/>
    <w:rPr>
      <w:b/>
      <w:bCs/>
      <w:smallCaps/>
      <w:color w:val="C0504D"/>
      <w:spacing w:val="5"/>
      <w:u w:val="single"/>
    </w:rPr>
  </w:style>
  <w:style w:type="character" w:styleId="Emphasis">
    <w:name w:val="Emphasis"/>
    <w:basedOn w:val="DefaultParagraphFont"/>
    <w:uiPriority w:val="20"/>
    <w:qFormat/>
    <w:rsid w:val="002245D3"/>
    <w:rPr>
      <w:i/>
      <w:iCs/>
    </w:rPr>
  </w:style>
  <w:style w:type="character" w:styleId="PageNumber">
    <w:name w:val="page number"/>
    <w:basedOn w:val="DefaultParagraphFont"/>
    <w:semiHidden/>
    <w:unhideWhenUsed/>
    <w:rsid w:val="008240A4"/>
  </w:style>
  <w:style w:type="character" w:customStyle="1" w:styleId="Heading4Char">
    <w:name w:val="Heading 4 Char"/>
    <w:basedOn w:val="DefaultParagraphFont"/>
    <w:link w:val="Heading4"/>
    <w:uiPriority w:val="9"/>
    <w:semiHidden/>
    <w:rsid w:val="00E016F9"/>
    <w:rPr>
      <w:rFonts w:ascii="Cambria" w:eastAsia="Times New Roman" w:hAnsi="Cambria" w:cs="Times New Roman"/>
      <w:b/>
      <w:bCs/>
      <w:i/>
      <w:iCs/>
      <w:color w:val="4F81BD"/>
    </w:rPr>
  </w:style>
  <w:style w:type="paragraph" w:styleId="NormalWeb">
    <w:name w:val="Normal (Web)"/>
    <w:basedOn w:val="Normal"/>
    <w:uiPriority w:val="99"/>
    <w:unhideWhenUsed/>
    <w:rsid w:val="00E016F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1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6F9"/>
    <w:rPr>
      <w:rFonts w:ascii="Tahoma" w:hAnsi="Tahoma" w:cs="Tahoma"/>
      <w:sz w:val="16"/>
      <w:szCs w:val="16"/>
    </w:rPr>
  </w:style>
  <w:style w:type="character" w:styleId="Hyperlink">
    <w:name w:val="Hyperlink"/>
    <w:basedOn w:val="DefaultParagraphFont"/>
    <w:unhideWhenUsed/>
    <w:rsid w:val="00E016F9"/>
    <w:rPr>
      <w:color w:val="0000FF"/>
      <w:u w:val="single"/>
    </w:rPr>
  </w:style>
  <w:style w:type="paragraph" w:styleId="Header">
    <w:name w:val="header"/>
    <w:basedOn w:val="Normal"/>
    <w:link w:val="HeaderChar"/>
    <w:uiPriority w:val="99"/>
    <w:unhideWhenUsed/>
    <w:rsid w:val="00B708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08D8"/>
  </w:style>
  <w:style w:type="character" w:customStyle="1" w:styleId="Heading3Char">
    <w:name w:val="Heading 3 Char"/>
    <w:basedOn w:val="DefaultParagraphFont"/>
    <w:link w:val="Heading3"/>
    <w:uiPriority w:val="9"/>
    <w:semiHidden/>
    <w:rsid w:val="00B708D8"/>
    <w:rPr>
      <w:rFonts w:ascii="Cambria" w:eastAsia="Times New Roman" w:hAnsi="Cambria" w:cs="Times New Roman"/>
      <w:b/>
      <w:bCs/>
      <w:color w:val="4F81BD"/>
    </w:rPr>
  </w:style>
  <w:style w:type="character" w:styleId="HTMLCite">
    <w:name w:val="HTML Cite"/>
    <w:basedOn w:val="DefaultParagraphFont"/>
    <w:semiHidden/>
    <w:unhideWhenUsed/>
    <w:rsid w:val="00B708D8"/>
    <w:rPr>
      <w:i/>
      <w:iCs/>
    </w:rPr>
  </w:style>
  <w:style w:type="character" w:styleId="Strong">
    <w:name w:val="Strong"/>
    <w:basedOn w:val="DefaultParagraphFont"/>
    <w:qFormat/>
    <w:rsid w:val="00B708D8"/>
    <w:rPr>
      <w:b/>
      <w:bCs/>
    </w:rPr>
  </w:style>
  <w:style w:type="table" w:styleId="TableGrid">
    <w:name w:val="Table Grid"/>
    <w:basedOn w:val="TableNormal"/>
    <w:uiPriority w:val="59"/>
    <w:rsid w:val="004508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222BD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22BD0"/>
  </w:style>
  <w:style w:type="paragraph" w:customStyle="1" w:styleId="Pa9">
    <w:name w:val="Pa9"/>
    <w:basedOn w:val="Default"/>
    <w:next w:val="Default"/>
    <w:uiPriority w:val="99"/>
    <w:rsid w:val="00EE4479"/>
    <w:pPr>
      <w:spacing w:line="240" w:lineRule="atLeast"/>
    </w:pPr>
    <w:rPr>
      <w:rFonts w:cs="Arial"/>
      <w:color w:val="auto"/>
    </w:rPr>
  </w:style>
  <w:style w:type="paragraph" w:customStyle="1" w:styleId="Pa7">
    <w:name w:val="Pa7"/>
    <w:basedOn w:val="Default"/>
    <w:next w:val="Default"/>
    <w:uiPriority w:val="99"/>
    <w:rsid w:val="00EE4479"/>
    <w:pPr>
      <w:spacing w:line="187" w:lineRule="atLeast"/>
    </w:pPr>
    <w:rPr>
      <w:rFonts w:cs="Arial"/>
      <w:color w:val="auto"/>
    </w:rPr>
  </w:style>
  <w:style w:type="paragraph" w:customStyle="1" w:styleId="p">
    <w:name w:val="p"/>
    <w:basedOn w:val="Normal"/>
    <w:uiPriority w:val="99"/>
    <w:rsid w:val="00EE447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18CA"/>
    <w:pPr>
      <w:ind w:left="720"/>
      <w:contextualSpacing/>
    </w:pPr>
  </w:style>
  <w:style w:type="character" w:styleId="CommentReference">
    <w:name w:val="annotation reference"/>
    <w:basedOn w:val="DefaultParagraphFont"/>
    <w:uiPriority w:val="99"/>
    <w:semiHidden/>
    <w:unhideWhenUsed/>
    <w:rsid w:val="004B4360"/>
    <w:rPr>
      <w:sz w:val="16"/>
      <w:szCs w:val="16"/>
    </w:rPr>
  </w:style>
  <w:style w:type="paragraph" w:styleId="CommentText">
    <w:name w:val="annotation text"/>
    <w:basedOn w:val="Normal"/>
    <w:link w:val="CommentTextChar"/>
    <w:uiPriority w:val="99"/>
    <w:semiHidden/>
    <w:unhideWhenUsed/>
    <w:rsid w:val="004B4360"/>
    <w:pPr>
      <w:spacing w:line="240" w:lineRule="auto"/>
    </w:pPr>
    <w:rPr>
      <w:sz w:val="20"/>
      <w:szCs w:val="20"/>
    </w:rPr>
  </w:style>
  <w:style w:type="character" w:customStyle="1" w:styleId="CommentTextChar">
    <w:name w:val="Comment Text Char"/>
    <w:basedOn w:val="DefaultParagraphFont"/>
    <w:link w:val="CommentText"/>
    <w:uiPriority w:val="99"/>
    <w:semiHidden/>
    <w:rsid w:val="004B4360"/>
    <w:rPr>
      <w:sz w:val="20"/>
      <w:szCs w:val="20"/>
    </w:rPr>
  </w:style>
  <w:style w:type="paragraph" w:styleId="CommentSubject">
    <w:name w:val="annotation subject"/>
    <w:basedOn w:val="CommentText"/>
    <w:next w:val="CommentText"/>
    <w:link w:val="CommentSubjectChar"/>
    <w:uiPriority w:val="99"/>
    <w:semiHidden/>
    <w:unhideWhenUsed/>
    <w:rsid w:val="004B4360"/>
    <w:rPr>
      <w:b/>
      <w:bCs/>
    </w:rPr>
  </w:style>
  <w:style w:type="character" w:customStyle="1" w:styleId="CommentSubjectChar">
    <w:name w:val="Comment Subject Char"/>
    <w:basedOn w:val="CommentTextChar"/>
    <w:link w:val="CommentSubject"/>
    <w:uiPriority w:val="99"/>
    <w:semiHidden/>
    <w:rsid w:val="004B4360"/>
    <w:rPr>
      <w:b/>
      <w:bCs/>
      <w:sz w:val="20"/>
      <w:szCs w:val="20"/>
    </w:rPr>
  </w:style>
  <w:style w:type="character" w:customStyle="1" w:styleId="apple-converted-space">
    <w:name w:val="apple-converted-space"/>
    <w:basedOn w:val="DefaultParagraphFont"/>
    <w:rsid w:val="00E82D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temk1k2@gmail.com" TargetMode="External"/><Relationship Id="rId13" Type="http://schemas.openxmlformats.org/officeDocument/2006/relationships/footer" Target="footer1.xml"/><Relationship Id="rId18" Type="http://schemas.openxmlformats.org/officeDocument/2006/relationships/hyperlink" Target="http://en.wikipedia.org/wiki/Epigastrium" TargetMode="External"/><Relationship Id="rId26" Type="http://schemas.openxmlformats.org/officeDocument/2006/relationships/header" Target="header2.xml"/><Relationship Id="rId39" Type="http://schemas.openxmlformats.org/officeDocument/2006/relationships/hyperlink" Target="http://www.acc.org/clinical/guidelines/unstable/incorporated/index.htm" TargetMode="External"/><Relationship Id="rId3" Type="http://schemas.openxmlformats.org/officeDocument/2006/relationships/styles" Target="styles.xml"/><Relationship Id="rId21" Type="http://schemas.openxmlformats.org/officeDocument/2006/relationships/hyperlink" Target="http://en.wikipedia.org/wiki/Prodrome" TargetMode="External"/><Relationship Id="rId34" Type="http://schemas.openxmlformats.org/officeDocument/2006/relationships/hyperlink" Target="https://www.thieme-connect.de/products/ejournals/linkout/10.1055/s-2005-916671/id/23"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en.wikipedia.org/wiki/Arm" TargetMode="External"/><Relationship Id="rId25" Type="http://schemas.openxmlformats.org/officeDocument/2006/relationships/hyperlink" Target="http://en.wikipedia.org/wiki/Diabetes_mellitus" TargetMode="External"/><Relationship Id="rId33" Type="http://schemas.openxmlformats.org/officeDocument/2006/relationships/hyperlink" Target="https://www.thieme-connect.de/products/ejournals/linkout/10.1055/s-2005-916671/id/13" TargetMode="External"/><Relationship Id="rId38" Type="http://schemas.openxmlformats.org/officeDocument/2006/relationships/hyperlink" Target="https://www.thieme-connect.de/products/ejournals/linkout/10.1055/s-2005-916671/id/68"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Neck" TargetMode="External"/><Relationship Id="rId20" Type="http://schemas.openxmlformats.org/officeDocument/2006/relationships/hyperlink" Target="http://en.wikipedia.org/wiki/Dyspnea" TargetMode="External"/><Relationship Id="rId29" Type="http://schemas.openxmlformats.org/officeDocument/2006/relationships/header" Target="header3.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09021608" TargetMode="External"/><Relationship Id="rId24" Type="http://schemas.openxmlformats.org/officeDocument/2006/relationships/hyperlink" Target="http://en.wikipedia.org/wiki/Elderly" TargetMode="External"/><Relationship Id="rId32" Type="http://schemas.openxmlformats.org/officeDocument/2006/relationships/hyperlink" Target="https://www.thieme-connect.de/products/ejournals/linkout/10.1055/s-2005-916671/id/62" TargetMode="External"/><Relationship Id="rId37" Type="http://schemas.openxmlformats.org/officeDocument/2006/relationships/hyperlink" Target="https://www.thieme-connect.de/products/ejournals/linkout/10.1055/s-2005-916671/id/56" TargetMode="External"/><Relationship Id="rId40" Type="http://schemas.openxmlformats.org/officeDocument/2006/relationships/hyperlink" Target="http://www.chestjournal.org/cgi/content/full/126/5/141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Jaw" TargetMode="External"/><Relationship Id="rId23" Type="http://schemas.openxmlformats.org/officeDocument/2006/relationships/hyperlink" Target="http://en.wikipedia.org/wiki/Ischemia" TargetMode="External"/><Relationship Id="rId28" Type="http://schemas.openxmlformats.org/officeDocument/2006/relationships/image" Target="media/image1.png"/><Relationship Id="rId36" Type="http://schemas.openxmlformats.org/officeDocument/2006/relationships/hyperlink" Target="https://www.thieme-connect.de/products/ejournals/linkout/10.1055/s-2005-916671/id/47" TargetMode="External"/><Relationship Id="rId10" Type="http://schemas.openxmlformats.org/officeDocument/2006/relationships/hyperlink" Target="http://www.sciencepub.net/newyork" TargetMode="External"/><Relationship Id="rId19" Type="http://schemas.openxmlformats.org/officeDocument/2006/relationships/hyperlink" Target="http://en.wikipedia.org/wiki/Fatigue" TargetMode="External"/><Relationship Id="rId31" Type="http://schemas.openxmlformats.org/officeDocument/2006/relationships/hyperlink" Target="https://www.thieme-connect.de/products/ejournals/linkout/10.1055/s-2005-916671/id/2"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hatemkkkk@yahoo.com" TargetMode="External"/><Relationship Id="rId14" Type="http://schemas.openxmlformats.org/officeDocument/2006/relationships/hyperlink" Target="http://en.wikipedia.org/wiki/Chest_pain" TargetMode="External"/><Relationship Id="rId22" Type="http://schemas.openxmlformats.org/officeDocument/2006/relationships/hyperlink" Target="http://en.wikipedia.org/wiki/Chest_pain"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hyperlink" Target="https://www.thieme-connect.de/products/ejournals/linkout/10.1055/s-2005-916671/id/35" TargetMode="External"/><Relationship Id="rId43"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monazaki\Desktop\11-2-2016\for%20sent\R-Ny%20template%20dr%20Ebtsam%20%20Mostafa%20Abd%20Allah.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0A37B-173A-407D-AC67-6DA08D7C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R-Ny template dr Ebtsam  Mostafa Abd Allah.dotx</Template>
  <TotalTime>16</TotalTime>
  <Pages>9</Pages>
  <Words>6217</Words>
  <Characters>35439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41573</CharactersWithSpaces>
  <SharedDoc>false</SharedDoc>
  <HLinks>
    <vt:vector size="162" baseType="variant">
      <vt:variant>
        <vt:i4>7274603</vt:i4>
      </vt:variant>
      <vt:variant>
        <vt:i4>72</vt:i4>
      </vt:variant>
      <vt:variant>
        <vt:i4>0</vt:i4>
      </vt:variant>
      <vt:variant>
        <vt:i4>5</vt:i4>
      </vt:variant>
      <vt:variant>
        <vt:lpwstr>http://www.chestjournal.org/cgi/content/full/126/5/1410</vt:lpwstr>
      </vt:variant>
      <vt:variant>
        <vt:lpwstr/>
      </vt:variant>
      <vt:variant>
        <vt:i4>2818165</vt:i4>
      </vt:variant>
      <vt:variant>
        <vt:i4>69</vt:i4>
      </vt:variant>
      <vt:variant>
        <vt:i4>0</vt:i4>
      </vt:variant>
      <vt:variant>
        <vt:i4>5</vt:i4>
      </vt:variant>
      <vt:variant>
        <vt:lpwstr>http://www.acc.org/clinical/guidelines/unstable/incorporated/index.htm</vt:lpwstr>
      </vt:variant>
      <vt:variant>
        <vt:lpwstr/>
      </vt:variant>
      <vt:variant>
        <vt:i4>786457</vt:i4>
      </vt:variant>
      <vt:variant>
        <vt:i4>66</vt:i4>
      </vt:variant>
      <vt:variant>
        <vt:i4>0</vt:i4>
      </vt:variant>
      <vt:variant>
        <vt:i4>5</vt:i4>
      </vt:variant>
      <vt:variant>
        <vt:lpwstr>https://www.thieme-connect.de/products/ejournals/linkout/10.1055/s-2005-916671/id/68</vt:lpwstr>
      </vt:variant>
      <vt:variant>
        <vt:lpwstr/>
      </vt:variant>
      <vt:variant>
        <vt:i4>131098</vt:i4>
      </vt:variant>
      <vt:variant>
        <vt:i4>63</vt:i4>
      </vt:variant>
      <vt:variant>
        <vt:i4>0</vt:i4>
      </vt:variant>
      <vt:variant>
        <vt:i4>5</vt:i4>
      </vt:variant>
      <vt:variant>
        <vt:lpwstr>https://www.thieme-connect.de/products/ejournals/linkout/10.1055/s-2005-916671/id/56</vt:lpwstr>
      </vt:variant>
      <vt:variant>
        <vt:lpwstr/>
      </vt:variant>
      <vt:variant>
        <vt:i4>196635</vt:i4>
      </vt:variant>
      <vt:variant>
        <vt:i4>60</vt:i4>
      </vt:variant>
      <vt:variant>
        <vt:i4>0</vt:i4>
      </vt:variant>
      <vt:variant>
        <vt:i4>5</vt:i4>
      </vt:variant>
      <vt:variant>
        <vt:lpwstr>https://www.thieme-connect.de/products/ejournals/linkout/10.1055/s-2005-916671/id/47</vt:lpwstr>
      </vt:variant>
      <vt:variant>
        <vt:lpwstr/>
      </vt:variant>
      <vt:variant>
        <vt:i4>65564</vt:i4>
      </vt:variant>
      <vt:variant>
        <vt:i4>57</vt:i4>
      </vt:variant>
      <vt:variant>
        <vt:i4>0</vt:i4>
      </vt:variant>
      <vt:variant>
        <vt:i4>5</vt:i4>
      </vt:variant>
      <vt:variant>
        <vt:lpwstr>https://www.thieme-connect.de/products/ejournals/linkout/10.1055/s-2005-916671/id/35</vt:lpwstr>
      </vt:variant>
      <vt:variant>
        <vt:lpwstr/>
      </vt:variant>
      <vt:variant>
        <vt:i4>458781</vt:i4>
      </vt:variant>
      <vt:variant>
        <vt:i4>54</vt:i4>
      </vt:variant>
      <vt:variant>
        <vt:i4>0</vt:i4>
      </vt:variant>
      <vt:variant>
        <vt:i4>5</vt:i4>
      </vt:variant>
      <vt:variant>
        <vt:lpwstr>https://www.thieme-connect.de/products/ejournals/linkout/10.1055/s-2005-916671/id/23</vt:lpwstr>
      </vt:variant>
      <vt:variant>
        <vt:lpwstr/>
      </vt:variant>
      <vt:variant>
        <vt:i4>458782</vt:i4>
      </vt:variant>
      <vt:variant>
        <vt:i4>51</vt:i4>
      </vt:variant>
      <vt:variant>
        <vt:i4>0</vt:i4>
      </vt:variant>
      <vt:variant>
        <vt:i4>5</vt:i4>
      </vt:variant>
      <vt:variant>
        <vt:lpwstr>https://www.thieme-connect.de/products/ejournals/linkout/10.1055/s-2005-916671/id/13</vt:lpwstr>
      </vt:variant>
      <vt:variant>
        <vt:lpwstr/>
      </vt:variant>
      <vt:variant>
        <vt:i4>393241</vt:i4>
      </vt:variant>
      <vt:variant>
        <vt:i4>48</vt:i4>
      </vt:variant>
      <vt:variant>
        <vt:i4>0</vt:i4>
      </vt:variant>
      <vt:variant>
        <vt:i4>5</vt:i4>
      </vt:variant>
      <vt:variant>
        <vt:lpwstr>https://www.thieme-connect.de/products/ejournals/linkout/10.1055/s-2005-916671/id/62</vt:lpwstr>
      </vt:variant>
      <vt:variant>
        <vt:lpwstr/>
      </vt:variant>
      <vt:variant>
        <vt:i4>3407919</vt:i4>
      </vt:variant>
      <vt:variant>
        <vt:i4>45</vt:i4>
      </vt:variant>
      <vt:variant>
        <vt:i4>0</vt:i4>
      </vt:variant>
      <vt:variant>
        <vt:i4>5</vt:i4>
      </vt:variant>
      <vt:variant>
        <vt:lpwstr>https://www.thieme-connect.de/products/ejournals/linkout/10.1055/s-2005-916671/id/2</vt:lpwstr>
      </vt:variant>
      <vt:variant>
        <vt:lpwstr/>
      </vt:variant>
      <vt:variant>
        <vt:i4>4915236</vt:i4>
      </vt:variant>
      <vt:variant>
        <vt:i4>42</vt:i4>
      </vt:variant>
      <vt:variant>
        <vt:i4>0</vt:i4>
      </vt:variant>
      <vt:variant>
        <vt:i4>5</vt:i4>
      </vt:variant>
      <vt:variant>
        <vt:lpwstr>http://en.wikipedia.org/wiki/Diabetes_mellitus</vt:lpwstr>
      </vt:variant>
      <vt:variant>
        <vt:lpwstr/>
      </vt:variant>
      <vt:variant>
        <vt:i4>1376336</vt:i4>
      </vt:variant>
      <vt:variant>
        <vt:i4>39</vt:i4>
      </vt:variant>
      <vt:variant>
        <vt:i4>0</vt:i4>
      </vt:variant>
      <vt:variant>
        <vt:i4>5</vt:i4>
      </vt:variant>
      <vt:variant>
        <vt:lpwstr>http://en.wikipedia.org/wiki/Elderly</vt:lpwstr>
      </vt:variant>
      <vt:variant>
        <vt:lpwstr/>
      </vt:variant>
      <vt:variant>
        <vt:i4>1638467</vt:i4>
      </vt:variant>
      <vt:variant>
        <vt:i4>36</vt:i4>
      </vt:variant>
      <vt:variant>
        <vt:i4>0</vt:i4>
      </vt:variant>
      <vt:variant>
        <vt:i4>5</vt:i4>
      </vt:variant>
      <vt:variant>
        <vt:lpwstr>http://en.wikipedia.org/wiki/Ischemia</vt:lpwstr>
      </vt:variant>
      <vt:variant>
        <vt:lpwstr/>
      </vt:variant>
      <vt:variant>
        <vt:i4>7602192</vt:i4>
      </vt:variant>
      <vt:variant>
        <vt:i4>33</vt:i4>
      </vt:variant>
      <vt:variant>
        <vt:i4>0</vt:i4>
      </vt:variant>
      <vt:variant>
        <vt:i4>5</vt:i4>
      </vt:variant>
      <vt:variant>
        <vt:lpwstr>http://en.wikipedia.org/wiki/Chest_pain</vt:lpwstr>
      </vt:variant>
      <vt:variant>
        <vt:lpwstr/>
      </vt:variant>
      <vt:variant>
        <vt:i4>2031692</vt:i4>
      </vt:variant>
      <vt:variant>
        <vt:i4>30</vt:i4>
      </vt:variant>
      <vt:variant>
        <vt:i4>0</vt:i4>
      </vt:variant>
      <vt:variant>
        <vt:i4>5</vt:i4>
      </vt:variant>
      <vt:variant>
        <vt:lpwstr>http://en.wikipedia.org/wiki/Prodrome</vt:lpwstr>
      </vt:variant>
      <vt:variant>
        <vt:lpwstr/>
      </vt:variant>
      <vt:variant>
        <vt:i4>458841</vt:i4>
      </vt:variant>
      <vt:variant>
        <vt:i4>27</vt:i4>
      </vt:variant>
      <vt:variant>
        <vt:i4>0</vt:i4>
      </vt:variant>
      <vt:variant>
        <vt:i4>5</vt:i4>
      </vt:variant>
      <vt:variant>
        <vt:lpwstr>http://en.wikipedia.org/wiki/Dyspnea</vt:lpwstr>
      </vt:variant>
      <vt:variant>
        <vt:lpwstr/>
      </vt:variant>
      <vt:variant>
        <vt:i4>983112</vt:i4>
      </vt:variant>
      <vt:variant>
        <vt:i4>24</vt:i4>
      </vt:variant>
      <vt:variant>
        <vt:i4>0</vt:i4>
      </vt:variant>
      <vt:variant>
        <vt:i4>5</vt:i4>
      </vt:variant>
      <vt:variant>
        <vt:lpwstr>http://en.wikipedia.org/wiki/Fatigue</vt:lpwstr>
      </vt:variant>
      <vt:variant>
        <vt:lpwstr/>
      </vt:variant>
      <vt:variant>
        <vt:i4>131158</vt:i4>
      </vt:variant>
      <vt:variant>
        <vt:i4>21</vt:i4>
      </vt:variant>
      <vt:variant>
        <vt:i4>0</vt:i4>
      </vt:variant>
      <vt:variant>
        <vt:i4>5</vt:i4>
      </vt:variant>
      <vt:variant>
        <vt:lpwstr>http://en.wikipedia.org/wiki/Epigastrium</vt:lpwstr>
      </vt:variant>
      <vt:variant>
        <vt:lpwstr/>
      </vt:variant>
      <vt:variant>
        <vt:i4>1245255</vt:i4>
      </vt:variant>
      <vt:variant>
        <vt:i4>18</vt:i4>
      </vt:variant>
      <vt:variant>
        <vt:i4>0</vt:i4>
      </vt:variant>
      <vt:variant>
        <vt:i4>5</vt:i4>
      </vt:variant>
      <vt:variant>
        <vt:lpwstr>http://en.wikipedia.org/wiki/Arm</vt:lpwstr>
      </vt:variant>
      <vt:variant>
        <vt:lpwstr/>
      </vt:variant>
      <vt:variant>
        <vt:i4>1179728</vt:i4>
      </vt:variant>
      <vt:variant>
        <vt:i4>15</vt:i4>
      </vt:variant>
      <vt:variant>
        <vt:i4>0</vt:i4>
      </vt:variant>
      <vt:variant>
        <vt:i4>5</vt:i4>
      </vt:variant>
      <vt:variant>
        <vt:lpwstr>http://en.wikipedia.org/wiki/Neck</vt:lpwstr>
      </vt:variant>
      <vt:variant>
        <vt:lpwstr/>
      </vt:variant>
      <vt:variant>
        <vt:i4>131156</vt:i4>
      </vt:variant>
      <vt:variant>
        <vt:i4>12</vt:i4>
      </vt:variant>
      <vt:variant>
        <vt:i4>0</vt:i4>
      </vt:variant>
      <vt:variant>
        <vt:i4>5</vt:i4>
      </vt:variant>
      <vt:variant>
        <vt:lpwstr>http://en.wikipedia.org/wiki/Jaw</vt:lpwstr>
      </vt:variant>
      <vt:variant>
        <vt:lpwstr/>
      </vt:variant>
      <vt:variant>
        <vt:i4>7602192</vt:i4>
      </vt:variant>
      <vt:variant>
        <vt:i4>9</vt:i4>
      </vt:variant>
      <vt:variant>
        <vt:i4>0</vt:i4>
      </vt:variant>
      <vt:variant>
        <vt:i4>5</vt:i4>
      </vt:variant>
      <vt:variant>
        <vt:lpwstr>http://en.wikipedia.org/wiki/Chest_pain</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6488129</vt:i4>
      </vt:variant>
      <vt:variant>
        <vt:i4>3</vt:i4>
      </vt:variant>
      <vt:variant>
        <vt:i4>0</vt:i4>
      </vt:variant>
      <vt:variant>
        <vt:i4>5</vt:i4>
      </vt:variant>
      <vt:variant>
        <vt:lpwstr>mailto:hatemkkkk@yahoo.com</vt:lpwstr>
      </vt:variant>
      <vt:variant>
        <vt:lpwstr/>
      </vt:variant>
      <vt:variant>
        <vt:i4>7602251</vt:i4>
      </vt:variant>
      <vt:variant>
        <vt:i4>0</vt:i4>
      </vt:variant>
      <vt:variant>
        <vt:i4>0</vt:i4>
      </vt:variant>
      <vt:variant>
        <vt:i4>5</vt:i4>
      </vt:variant>
      <vt:variant>
        <vt:lpwstr>mailto:Hatemk1k2@gmail.com</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3932221</vt:i4>
      </vt:variant>
      <vt:variant>
        <vt:i4>-1</vt:i4>
      </vt:variant>
      <vt:variant>
        <vt:i4>1026</vt:i4>
      </vt:variant>
      <vt:variant>
        <vt:i4>1</vt:i4>
      </vt:variant>
      <vt:variant>
        <vt:lpwstr>C:\Documents and Settings\Reem Omar\Desktop\Postgraduate Medicine Bedside evaluation of cardiac markers_files\amsterdam2.gif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drmonazaki</dc:creator>
  <cp:lastModifiedBy>Administrator</cp:lastModifiedBy>
  <cp:revision>5</cp:revision>
  <cp:lastPrinted>2016-02-12T00:13:00Z</cp:lastPrinted>
  <dcterms:created xsi:type="dcterms:W3CDTF">2016-02-12T10:02:00Z</dcterms:created>
  <dcterms:modified xsi:type="dcterms:W3CDTF">2016-02-13T05:53:00Z</dcterms:modified>
</cp:coreProperties>
</file>