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6B" w:rsidRPr="009A1F79" w:rsidRDefault="004A3ABE" w:rsidP="009A1F79">
      <w:pPr>
        <w:snapToGrid w:val="0"/>
        <w:jc w:val="center"/>
        <w:rPr>
          <w:b/>
          <w:sz w:val="20"/>
          <w:szCs w:val="20"/>
        </w:rPr>
      </w:pPr>
      <w:r w:rsidRPr="009A1F79">
        <w:rPr>
          <w:b/>
          <w:sz w:val="20"/>
          <w:szCs w:val="20"/>
        </w:rPr>
        <w:t xml:space="preserve">Proximate Analysis of Seed and Seed Coat (Kernel) of </w:t>
      </w:r>
      <w:proofErr w:type="spellStart"/>
      <w:r w:rsidRPr="009A1F79">
        <w:rPr>
          <w:b/>
          <w:i/>
          <w:sz w:val="20"/>
          <w:szCs w:val="20"/>
        </w:rPr>
        <w:t>Te</w:t>
      </w:r>
      <w:r w:rsidR="00CF51A2" w:rsidRPr="009A1F79">
        <w:rPr>
          <w:b/>
          <w:i/>
          <w:sz w:val="20"/>
          <w:szCs w:val="20"/>
        </w:rPr>
        <w:t>t</w:t>
      </w:r>
      <w:r w:rsidRPr="009A1F79">
        <w:rPr>
          <w:b/>
          <w:i/>
          <w:sz w:val="20"/>
          <w:szCs w:val="20"/>
        </w:rPr>
        <w:t>racarpidium</w:t>
      </w:r>
      <w:proofErr w:type="spellEnd"/>
      <w:r w:rsidRPr="009A1F79">
        <w:rPr>
          <w:b/>
          <w:i/>
          <w:sz w:val="20"/>
          <w:szCs w:val="20"/>
        </w:rPr>
        <w:t xml:space="preserve"> </w:t>
      </w:r>
      <w:proofErr w:type="spellStart"/>
      <w:r w:rsidRPr="009A1F79">
        <w:rPr>
          <w:b/>
          <w:i/>
          <w:sz w:val="20"/>
          <w:szCs w:val="20"/>
        </w:rPr>
        <w:t>conophorum</w:t>
      </w:r>
      <w:proofErr w:type="spellEnd"/>
      <w:r w:rsidRPr="009A1F79">
        <w:rPr>
          <w:b/>
          <w:sz w:val="20"/>
          <w:szCs w:val="20"/>
        </w:rPr>
        <w:t xml:space="preserve"> (Mull. Arg.) Hutch &amp; </w:t>
      </w:r>
      <w:proofErr w:type="spellStart"/>
      <w:r w:rsidRPr="009A1F79">
        <w:rPr>
          <w:b/>
          <w:sz w:val="20"/>
          <w:szCs w:val="20"/>
        </w:rPr>
        <w:t>Dalziel</w:t>
      </w:r>
      <w:proofErr w:type="spellEnd"/>
      <w:r w:rsidRPr="009A1F79">
        <w:rPr>
          <w:b/>
          <w:sz w:val="20"/>
          <w:szCs w:val="20"/>
        </w:rPr>
        <w:t>.): An Underutilized Woody Climber.</w:t>
      </w:r>
    </w:p>
    <w:p w:rsidR="00C918B0" w:rsidRPr="009A1F79" w:rsidRDefault="00C918B0" w:rsidP="009A1F79">
      <w:pPr>
        <w:snapToGrid w:val="0"/>
        <w:jc w:val="center"/>
        <w:rPr>
          <w:b/>
          <w:sz w:val="20"/>
          <w:szCs w:val="20"/>
        </w:rPr>
      </w:pPr>
    </w:p>
    <w:p w:rsidR="00BF539A" w:rsidRPr="009A1F79" w:rsidRDefault="00BF539A" w:rsidP="009A1F79">
      <w:pPr>
        <w:snapToGrid w:val="0"/>
        <w:jc w:val="center"/>
        <w:rPr>
          <w:sz w:val="20"/>
          <w:szCs w:val="20"/>
        </w:rPr>
      </w:pPr>
      <w:r w:rsidRPr="009A1F79">
        <w:rPr>
          <w:sz w:val="20"/>
          <w:szCs w:val="20"/>
          <w:vertAlign w:val="superscript"/>
        </w:rPr>
        <w:t>1</w:t>
      </w:r>
      <w:r w:rsidRPr="009A1F79">
        <w:rPr>
          <w:sz w:val="20"/>
          <w:szCs w:val="20"/>
        </w:rPr>
        <w:t>Bello, O. A and A.A. Aiyeloja</w:t>
      </w:r>
      <w:r w:rsidRPr="009A1F79">
        <w:rPr>
          <w:sz w:val="20"/>
          <w:szCs w:val="20"/>
          <w:vertAlign w:val="superscript"/>
        </w:rPr>
        <w:t>2</w:t>
      </w:r>
    </w:p>
    <w:p w:rsidR="00376259" w:rsidRPr="009A1F79" w:rsidRDefault="00376259" w:rsidP="009A1F79">
      <w:pPr>
        <w:snapToGrid w:val="0"/>
        <w:jc w:val="center"/>
        <w:rPr>
          <w:i/>
          <w:sz w:val="20"/>
          <w:szCs w:val="20"/>
        </w:rPr>
      </w:pPr>
    </w:p>
    <w:p w:rsidR="00BF539A" w:rsidRPr="009A1F79" w:rsidRDefault="00BF539A" w:rsidP="009A1F79">
      <w:pPr>
        <w:snapToGrid w:val="0"/>
        <w:jc w:val="center"/>
        <w:rPr>
          <w:sz w:val="20"/>
          <w:szCs w:val="20"/>
        </w:rPr>
      </w:pPr>
      <w:r w:rsidRPr="009A1F79">
        <w:rPr>
          <w:sz w:val="20"/>
          <w:szCs w:val="20"/>
          <w:vertAlign w:val="superscript"/>
        </w:rPr>
        <w:t xml:space="preserve">1. </w:t>
      </w:r>
      <w:proofErr w:type="spellStart"/>
      <w:r w:rsidRPr="009A1F79">
        <w:rPr>
          <w:sz w:val="20"/>
          <w:szCs w:val="20"/>
        </w:rPr>
        <w:t>Osun</w:t>
      </w:r>
      <w:proofErr w:type="spellEnd"/>
      <w:r w:rsidRPr="009A1F79">
        <w:rPr>
          <w:sz w:val="20"/>
          <w:szCs w:val="20"/>
        </w:rPr>
        <w:t xml:space="preserve"> State College of Education, </w:t>
      </w:r>
      <w:proofErr w:type="spellStart"/>
      <w:r w:rsidRPr="009A1F79">
        <w:rPr>
          <w:sz w:val="20"/>
          <w:szCs w:val="20"/>
        </w:rPr>
        <w:t>Ila-Orangun</w:t>
      </w:r>
      <w:proofErr w:type="spellEnd"/>
      <w:r w:rsidRPr="009A1F79">
        <w:rPr>
          <w:sz w:val="20"/>
          <w:szCs w:val="20"/>
        </w:rPr>
        <w:t xml:space="preserve">, </w:t>
      </w:r>
      <w:proofErr w:type="spellStart"/>
      <w:r w:rsidRPr="009A1F79">
        <w:rPr>
          <w:sz w:val="20"/>
          <w:szCs w:val="20"/>
        </w:rPr>
        <w:t>Osun</w:t>
      </w:r>
      <w:proofErr w:type="spellEnd"/>
      <w:r w:rsidRPr="009A1F79">
        <w:rPr>
          <w:sz w:val="20"/>
          <w:szCs w:val="20"/>
        </w:rPr>
        <w:t xml:space="preserve"> State Nigeria</w:t>
      </w:r>
    </w:p>
    <w:p w:rsidR="00BF539A" w:rsidRPr="009A1F79" w:rsidRDefault="00BF539A" w:rsidP="009A1F79">
      <w:pPr>
        <w:snapToGrid w:val="0"/>
        <w:jc w:val="center"/>
        <w:rPr>
          <w:sz w:val="20"/>
          <w:szCs w:val="20"/>
        </w:rPr>
      </w:pPr>
      <w:r w:rsidRPr="009A1F79">
        <w:rPr>
          <w:sz w:val="20"/>
          <w:szCs w:val="20"/>
          <w:vertAlign w:val="superscript"/>
        </w:rPr>
        <w:t xml:space="preserve">2. </w:t>
      </w:r>
      <w:r w:rsidRPr="009A1F79">
        <w:rPr>
          <w:sz w:val="20"/>
          <w:szCs w:val="20"/>
        </w:rPr>
        <w:t>Department of Forestry and Wildlife Management, University of Port Harcourt, Nigeria</w:t>
      </w:r>
    </w:p>
    <w:p w:rsidR="00BF539A" w:rsidRPr="009A1F79" w:rsidRDefault="00D144A6" w:rsidP="009A1F79">
      <w:pPr>
        <w:snapToGrid w:val="0"/>
        <w:jc w:val="center"/>
        <w:rPr>
          <w:sz w:val="20"/>
          <w:szCs w:val="20"/>
        </w:rPr>
      </w:pPr>
      <w:hyperlink r:id="rId8" w:history="1">
        <w:r w:rsidR="00BF539A" w:rsidRPr="009A1F79">
          <w:rPr>
            <w:rStyle w:val="Hyperlink"/>
            <w:color w:val="auto"/>
            <w:sz w:val="20"/>
            <w:szCs w:val="20"/>
            <w:u w:val="none"/>
          </w:rPr>
          <w:t>nikebello73@yahoo.com</w:t>
        </w:r>
      </w:hyperlink>
    </w:p>
    <w:p w:rsidR="00376259" w:rsidRPr="009A1F79" w:rsidRDefault="00376259" w:rsidP="009A1F79">
      <w:pPr>
        <w:snapToGrid w:val="0"/>
        <w:jc w:val="center"/>
        <w:rPr>
          <w:b/>
          <w:sz w:val="20"/>
          <w:szCs w:val="20"/>
        </w:rPr>
      </w:pPr>
    </w:p>
    <w:p w:rsidR="00D57F6B" w:rsidRPr="009A1F79" w:rsidRDefault="00D57F6B" w:rsidP="009A1F79">
      <w:pPr>
        <w:snapToGrid w:val="0"/>
        <w:jc w:val="both"/>
        <w:rPr>
          <w:sz w:val="20"/>
          <w:szCs w:val="20"/>
        </w:rPr>
      </w:pPr>
      <w:r w:rsidRPr="009A1F79">
        <w:rPr>
          <w:b/>
          <w:sz w:val="20"/>
          <w:szCs w:val="20"/>
        </w:rPr>
        <w:t>Abstract</w:t>
      </w:r>
      <w:r w:rsidR="00797789" w:rsidRPr="009A1F79">
        <w:rPr>
          <w:b/>
          <w:sz w:val="20"/>
          <w:szCs w:val="20"/>
        </w:rPr>
        <w:t xml:space="preserve">: </w:t>
      </w:r>
      <w:r w:rsidRPr="009A1F79">
        <w:rPr>
          <w:sz w:val="20"/>
          <w:szCs w:val="20"/>
        </w:rPr>
        <w:t>This study was carried out to determine the proximate composition and some mineral content</w:t>
      </w:r>
      <w:r w:rsidR="008E1D16" w:rsidRPr="009A1F79">
        <w:rPr>
          <w:sz w:val="20"/>
          <w:szCs w:val="20"/>
        </w:rPr>
        <w:t>s</w:t>
      </w:r>
      <w:r w:rsidRPr="009A1F79">
        <w:rPr>
          <w:sz w:val="20"/>
          <w:szCs w:val="20"/>
        </w:rPr>
        <w:t xml:space="preserve"> of the seed and the seed coat (kernel) of walnut using standard methods. The result of proximate analysis reveals the presence of crude protein (20.43%), 7.22%, moisture content </w:t>
      </w:r>
      <w:r w:rsidR="00C918B0" w:rsidRPr="009A1F79">
        <w:rPr>
          <w:sz w:val="20"/>
          <w:szCs w:val="20"/>
        </w:rPr>
        <w:t>(</w:t>
      </w:r>
      <w:r w:rsidRPr="009A1F79">
        <w:rPr>
          <w:sz w:val="20"/>
          <w:szCs w:val="20"/>
        </w:rPr>
        <w:t>44.95%</w:t>
      </w:r>
      <w:r w:rsidR="00C918B0" w:rsidRPr="009A1F79">
        <w:rPr>
          <w:sz w:val="20"/>
          <w:szCs w:val="20"/>
        </w:rPr>
        <w:t>), 38.11%, Ash (2.17%) 0.82%</w:t>
      </w:r>
      <w:r w:rsidRPr="009A1F79">
        <w:rPr>
          <w:sz w:val="20"/>
          <w:szCs w:val="20"/>
        </w:rPr>
        <w:t xml:space="preserve">, crude </w:t>
      </w:r>
      <w:proofErr w:type="spellStart"/>
      <w:r w:rsidRPr="009A1F79">
        <w:rPr>
          <w:sz w:val="20"/>
          <w:szCs w:val="20"/>
        </w:rPr>
        <w:t>fibre</w:t>
      </w:r>
      <w:proofErr w:type="spellEnd"/>
      <w:r w:rsidRPr="009A1F79">
        <w:rPr>
          <w:sz w:val="20"/>
          <w:szCs w:val="20"/>
        </w:rPr>
        <w:t xml:space="preserve"> (19.62%</w:t>
      </w:r>
      <w:r w:rsidR="008E1D16" w:rsidRPr="009A1F79">
        <w:rPr>
          <w:sz w:val="20"/>
          <w:szCs w:val="20"/>
        </w:rPr>
        <w:t>)</w:t>
      </w:r>
      <w:r w:rsidRPr="009A1F79">
        <w:rPr>
          <w:sz w:val="20"/>
          <w:szCs w:val="20"/>
        </w:rPr>
        <w:t>, 1.30% in seed and seed coat respectively. The mineral analysis indicate</w:t>
      </w:r>
      <w:r w:rsidR="00C918B0" w:rsidRPr="009A1F79">
        <w:rPr>
          <w:sz w:val="20"/>
          <w:szCs w:val="20"/>
        </w:rPr>
        <w:t>d</w:t>
      </w:r>
      <w:r w:rsidRPr="009A1F79">
        <w:rPr>
          <w:sz w:val="20"/>
          <w:szCs w:val="20"/>
        </w:rPr>
        <w:t xml:space="preserve"> the presence of zinc (0.035mg/ml, 0.04mg/ml), copper (-0,0038mg/ml,</w:t>
      </w:r>
      <w:r w:rsidR="00C918B0" w:rsidRPr="009A1F79">
        <w:rPr>
          <w:sz w:val="20"/>
          <w:szCs w:val="20"/>
        </w:rPr>
        <w:t xml:space="preserve"> 0.04mg/ml) calcium (12.26mg/ml</w:t>
      </w:r>
      <w:r w:rsidRPr="009A1F79">
        <w:rPr>
          <w:sz w:val="20"/>
          <w:szCs w:val="20"/>
        </w:rPr>
        <w:t xml:space="preserve">, 105.90mg/ml), iron (0.15mg/ml, </w:t>
      </w:r>
      <w:r w:rsidR="009E432B">
        <w:rPr>
          <w:sz w:val="20"/>
          <w:szCs w:val="20"/>
        </w:rPr>
        <w:br/>
      </w:r>
      <w:r w:rsidRPr="009A1F79">
        <w:rPr>
          <w:sz w:val="20"/>
          <w:szCs w:val="20"/>
        </w:rPr>
        <w:t>-0.27mg/ml), lead (0.198</w:t>
      </w:r>
      <w:r w:rsidR="006C7F60" w:rsidRPr="009A1F79">
        <w:rPr>
          <w:sz w:val="20"/>
          <w:szCs w:val="20"/>
        </w:rPr>
        <w:t>, mg</w:t>
      </w:r>
      <w:r w:rsidRPr="009A1F79">
        <w:rPr>
          <w:sz w:val="20"/>
          <w:szCs w:val="20"/>
        </w:rPr>
        <w:t>/ml, 0.11mg/ml) and magnesium (30.28mg/ml, -0.13mg/ml) in seed and seed coat (Kernel) respectively. The results s</w:t>
      </w:r>
      <w:r w:rsidR="00C918B0" w:rsidRPr="009A1F79">
        <w:rPr>
          <w:sz w:val="20"/>
          <w:szCs w:val="20"/>
        </w:rPr>
        <w:t>howed</w:t>
      </w:r>
      <w:r w:rsidRPr="009A1F79">
        <w:rPr>
          <w:sz w:val="20"/>
          <w:szCs w:val="20"/>
        </w:rPr>
        <w:t xml:space="preserve"> that the seed (cotyledon) of Walnut is </w:t>
      </w:r>
      <w:r w:rsidR="00C918B0" w:rsidRPr="009A1F79">
        <w:rPr>
          <w:sz w:val="20"/>
          <w:szCs w:val="20"/>
        </w:rPr>
        <w:t>a very good</w:t>
      </w:r>
      <w:r w:rsidRPr="009A1F79">
        <w:rPr>
          <w:sz w:val="20"/>
          <w:szCs w:val="20"/>
        </w:rPr>
        <w:t xml:space="preserve"> source of protein</w:t>
      </w:r>
      <w:r w:rsidR="00C918B0" w:rsidRPr="009A1F79">
        <w:rPr>
          <w:sz w:val="20"/>
          <w:szCs w:val="20"/>
        </w:rPr>
        <w:t>,</w:t>
      </w:r>
      <w:r w:rsidR="00CD2A5D" w:rsidRPr="009A1F79">
        <w:rPr>
          <w:sz w:val="20"/>
          <w:szCs w:val="20"/>
        </w:rPr>
        <w:t xml:space="preserve"> </w:t>
      </w:r>
      <w:r w:rsidR="00C918B0" w:rsidRPr="009A1F79">
        <w:rPr>
          <w:sz w:val="20"/>
          <w:szCs w:val="20"/>
        </w:rPr>
        <w:t>miner</w:t>
      </w:r>
      <w:r w:rsidRPr="009A1F79">
        <w:rPr>
          <w:sz w:val="20"/>
          <w:szCs w:val="20"/>
        </w:rPr>
        <w:t xml:space="preserve">als and dietary fiber. </w:t>
      </w:r>
      <w:r w:rsidR="00C918B0" w:rsidRPr="009A1F79">
        <w:rPr>
          <w:sz w:val="20"/>
          <w:szCs w:val="20"/>
        </w:rPr>
        <w:t>T</w:t>
      </w:r>
      <w:r w:rsidRPr="009A1F79">
        <w:rPr>
          <w:sz w:val="20"/>
          <w:szCs w:val="20"/>
        </w:rPr>
        <w:t xml:space="preserve">he seed coat (kernel) </w:t>
      </w:r>
      <w:r w:rsidR="00C918B0" w:rsidRPr="009A1F79">
        <w:rPr>
          <w:sz w:val="20"/>
          <w:szCs w:val="20"/>
        </w:rPr>
        <w:t xml:space="preserve">also </w:t>
      </w:r>
      <w:r w:rsidRPr="009A1F79">
        <w:rPr>
          <w:sz w:val="20"/>
          <w:szCs w:val="20"/>
        </w:rPr>
        <w:t xml:space="preserve">contained high content of calcium which can be used as </w:t>
      </w:r>
      <w:r w:rsidR="004A3ABE" w:rsidRPr="009A1F79">
        <w:rPr>
          <w:sz w:val="20"/>
          <w:szCs w:val="20"/>
        </w:rPr>
        <w:t>ingredient</w:t>
      </w:r>
      <w:r w:rsidR="008E1D16" w:rsidRPr="009A1F79">
        <w:rPr>
          <w:sz w:val="20"/>
          <w:szCs w:val="20"/>
        </w:rPr>
        <w:t xml:space="preserve"> </w:t>
      </w:r>
      <w:r w:rsidR="004A3ABE" w:rsidRPr="009A1F79">
        <w:rPr>
          <w:sz w:val="20"/>
          <w:szCs w:val="20"/>
        </w:rPr>
        <w:t>in</w:t>
      </w:r>
      <w:r w:rsidR="00C918B0" w:rsidRPr="009A1F79">
        <w:rPr>
          <w:sz w:val="20"/>
          <w:szCs w:val="20"/>
        </w:rPr>
        <w:t xml:space="preserve"> animal feed</w:t>
      </w:r>
      <w:r w:rsidR="004A3ABE" w:rsidRPr="009A1F79">
        <w:rPr>
          <w:sz w:val="20"/>
          <w:szCs w:val="20"/>
        </w:rPr>
        <w:t xml:space="preserve"> formulation</w:t>
      </w:r>
      <w:r w:rsidR="00C918B0" w:rsidRPr="009A1F79">
        <w:rPr>
          <w:sz w:val="20"/>
          <w:szCs w:val="20"/>
        </w:rPr>
        <w:t>.</w:t>
      </w:r>
    </w:p>
    <w:p w:rsidR="001E7D88" w:rsidRDefault="009A1F79" w:rsidP="009A1F79">
      <w:pPr>
        <w:snapToGrid w:val="0"/>
        <w:jc w:val="both"/>
        <w:rPr>
          <w:b/>
          <w:bCs/>
          <w:sz w:val="20"/>
          <w:szCs w:val="20"/>
        </w:rPr>
      </w:pPr>
      <w:r w:rsidRPr="009A1F79">
        <w:rPr>
          <w:rFonts w:hint="eastAsia"/>
          <w:b/>
          <w:bCs/>
          <w:sz w:val="20"/>
          <w:szCs w:val="20"/>
        </w:rPr>
        <w:t>[</w:t>
      </w:r>
      <w:r w:rsidRPr="009A1F79">
        <w:rPr>
          <w:sz w:val="20"/>
          <w:szCs w:val="20"/>
        </w:rPr>
        <w:t xml:space="preserve">Bello, O. A and A.A. </w:t>
      </w:r>
      <w:proofErr w:type="spellStart"/>
      <w:r w:rsidRPr="009A1F79">
        <w:rPr>
          <w:sz w:val="20"/>
          <w:szCs w:val="20"/>
        </w:rPr>
        <w:t>Aiyeloja</w:t>
      </w:r>
      <w:proofErr w:type="spellEnd"/>
      <w:r w:rsidRPr="009A1F79">
        <w:rPr>
          <w:sz w:val="20"/>
          <w:szCs w:val="20"/>
        </w:rPr>
        <w:t>.</w:t>
      </w:r>
      <w:r w:rsidRPr="009A1F79">
        <w:rPr>
          <w:rFonts w:eastAsiaTheme="minorEastAsia" w:hint="eastAsia"/>
          <w:b/>
          <w:bCs/>
          <w:sz w:val="20"/>
          <w:szCs w:val="20"/>
          <w:lang w:bidi="fa-IR"/>
        </w:rPr>
        <w:t xml:space="preserve"> </w:t>
      </w:r>
      <w:r w:rsidRPr="009A1F79">
        <w:rPr>
          <w:b/>
          <w:sz w:val="20"/>
          <w:szCs w:val="20"/>
        </w:rPr>
        <w:t xml:space="preserve">Proximate Analysis of Seed and Seed Coat (Kernel) of </w:t>
      </w:r>
      <w:proofErr w:type="spellStart"/>
      <w:r w:rsidRPr="009A1F79">
        <w:rPr>
          <w:b/>
          <w:i/>
          <w:sz w:val="20"/>
          <w:szCs w:val="20"/>
        </w:rPr>
        <w:t>Tetracarpidium</w:t>
      </w:r>
      <w:proofErr w:type="spellEnd"/>
      <w:r w:rsidRPr="009A1F79">
        <w:rPr>
          <w:b/>
          <w:i/>
          <w:sz w:val="20"/>
          <w:szCs w:val="20"/>
        </w:rPr>
        <w:t xml:space="preserve"> </w:t>
      </w:r>
      <w:proofErr w:type="spellStart"/>
      <w:r w:rsidRPr="009A1F79">
        <w:rPr>
          <w:b/>
          <w:i/>
          <w:sz w:val="20"/>
          <w:szCs w:val="20"/>
        </w:rPr>
        <w:t>conophorum</w:t>
      </w:r>
      <w:proofErr w:type="spellEnd"/>
      <w:r w:rsidRPr="009A1F79">
        <w:rPr>
          <w:b/>
          <w:sz w:val="20"/>
          <w:szCs w:val="20"/>
        </w:rPr>
        <w:t xml:space="preserve"> (Mull. Arg.) Hutch &amp; </w:t>
      </w:r>
      <w:proofErr w:type="spellStart"/>
      <w:r w:rsidRPr="009A1F79">
        <w:rPr>
          <w:b/>
          <w:sz w:val="20"/>
          <w:szCs w:val="20"/>
        </w:rPr>
        <w:t>Dalziel</w:t>
      </w:r>
      <w:proofErr w:type="spellEnd"/>
      <w:r w:rsidRPr="009A1F79">
        <w:rPr>
          <w:b/>
          <w:sz w:val="20"/>
          <w:szCs w:val="20"/>
        </w:rPr>
        <w:t>.): An Underutilized Woody Climber.</w:t>
      </w:r>
      <w:r w:rsidRPr="009A1F79">
        <w:rPr>
          <w:rFonts w:hint="eastAsia"/>
          <w:b/>
          <w:bCs/>
          <w:sz w:val="20"/>
          <w:szCs w:val="20"/>
        </w:rPr>
        <w:t xml:space="preserve"> </w:t>
      </w:r>
      <w:r w:rsidR="001E7D88" w:rsidRPr="009B5A84">
        <w:rPr>
          <w:bCs/>
          <w:i/>
          <w:sz w:val="20"/>
          <w:szCs w:val="20"/>
        </w:rPr>
        <w:t xml:space="preserve">N Y </w:t>
      </w:r>
      <w:proofErr w:type="spellStart"/>
      <w:r w:rsidR="001E7D88" w:rsidRPr="009B5A84">
        <w:rPr>
          <w:bCs/>
          <w:i/>
          <w:sz w:val="20"/>
          <w:szCs w:val="20"/>
        </w:rPr>
        <w:t>Sci</w:t>
      </w:r>
      <w:proofErr w:type="spellEnd"/>
      <w:r w:rsidR="001E7D88" w:rsidRPr="009B5A84">
        <w:rPr>
          <w:bCs/>
          <w:i/>
          <w:sz w:val="20"/>
          <w:szCs w:val="20"/>
        </w:rPr>
        <w:t xml:space="preserve"> J</w:t>
      </w:r>
      <w:r w:rsidR="001E7D88" w:rsidRPr="009B5A84">
        <w:rPr>
          <w:bCs/>
          <w:sz w:val="20"/>
          <w:szCs w:val="20"/>
        </w:rPr>
        <w:t xml:space="preserve"> </w:t>
      </w:r>
      <w:r w:rsidR="001E7D88" w:rsidRPr="009B5A84">
        <w:rPr>
          <w:sz w:val="20"/>
          <w:szCs w:val="20"/>
        </w:rPr>
        <w:t>201</w:t>
      </w:r>
      <w:r w:rsidR="001E7D88" w:rsidRPr="009B5A84">
        <w:rPr>
          <w:rFonts w:hint="eastAsia"/>
          <w:sz w:val="20"/>
          <w:szCs w:val="20"/>
        </w:rPr>
        <w:t>5</w:t>
      </w:r>
      <w:r w:rsidR="001E7D88" w:rsidRPr="009B5A84">
        <w:rPr>
          <w:sz w:val="20"/>
          <w:szCs w:val="20"/>
        </w:rPr>
        <w:t>;</w:t>
      </w:r>
      <w:r w:rsidR="001E7D88" w:rsidRPr="009B5A84">
        <w:rPr>
          <w:rFonts w:hint="eastAsia"/>
          <w:sz w:val="20"/>
          <w:szCs w:val="20"/>
        </w:rPr>
        <w:t>8</w:t>
      </w:r>
      <w:r w:rsidR="001E7D88" w:rsidRPr="009B5A84">
        <w:rPr>
          <w:sz w:val="20"/>
          <w:szCs w:val="20"/>
        </w:rPr>
        <w:t>(</w:t>
      </w:r>
      <w:r w:rsidR="001E7D88" w:rsidRPr="009B5A84">
        <w:rPr>
          <w:rFonts w:hint="eastAsia"/>
          <w:sz w:val="20"/>
          <w:szCs w:val="20"/>
        </w:rPr>
        <w:t>11</w:t>
      </w:r>
      <w:r w:rsidR="001E7D88" w:rsidRPr="009B5A84">
        <w:rPr>
          <w:sz w:val="20"/>
          <w:szCs w:val="20"/>
        </w:rPr>
        <w:t>):</w:t>
      </w:r>
      <w:r w:rsidR="001E7D88">
        <w:rPr>
          <w:noProof/>
          <w:color w:val="000000"/>
          <w:sz w:val="20"/>
          <w:szCs w:val="20"/>
        </w:rPr>
        <w:t>91-93</w:t>
      </w:r>
      <w:r w:rsidR="001E7D88" w:rsidRPr="009B5A84">
        <w:rPr>
          <w:sz w:val="20"/>
          <w:szCs w:val="20"/>
        </w:rPr>
        <w:t xml:space="preserve">]. (ISSN: 1554-0200). </w:t>
      </w:r>
      <w:hyperlink r:id="rId9" w:history="1">
        <w:r w:rsidR="001E7D88" w:rsidRPr="009B5A84">
          <w:rPr>
            <w:rStyle w:val="Hyperlink"/>
            <w:sz w:val="20"/>
            <w:szCs w:val="20"/>
          </w:rPr>
          <w:t>http://www.sciencepub.net/newyork</w:t>
        </w:r>
      </w:hyperlink>
      <w:r w:rsidR="001E7D88" w:rsidRPr="009B5A84">
        <w:rPr>
          <w:sz w:val="20"/>
          <w:szCs w:val="20"/>
        </w:rPr>
        <w:t xml:space="preserve">. </w:t>
      </w:r>
      <w:r w:rsidR="001E7D88">
        <w:rPr>
          <w:rFonts w:eastAsiaTheme="minorEastAsia" w:hint="eastAsia"/>
          <w:sz w:val="20"/>
          <w:szCs w:val="20"/>
        </w:rPr>
        <w:t>1</w:t>
      </w:r>
      <w:r w:rsidR="00565333">
        <w:rPr>
          <w:rFonts w:eastAsiaTheme="minorEastAsia"/>
          <w:sz w:val="20"/>
          <w:szCs w:val="20"/>
        </w:rPr>
        <w:t>3</w:t>
      </w:r>
      <w:r w:rsidR="001E7D88" w:rsidRPr="009B5A84">
        <w:rPr>
          <w:rFonts w:hint="eastAsia"/>
          <w:sz w:val="20"/>
          <w:szCs w:val="20"/>
        </w:rPr>
        <w:t xml:space="preserve">. </w:t>
      </w:r>
      <w:r w:rsidR="001E7D88" w:rsidRPr="009B5A84">
        <w:rPr>
          <w:color w:val="000000"/>
          <w:sz w:val="20"/>
          <w:szCs w:val="20"/>
          <w:shd w:val="clear" w:color="auto" w:fill="FFFFFF"/>
        </w:rPr>
        <w:t>doi:</w:t>
      </w:r>
      <w:hyperlink r:id="rId10" w:history="1">
        <w:r w:rsidR="001E7D88" w:rsidRPr="009B5A84">
          <w:rPr>
            <w:rStyle w:val="Hyperlink"/>
            <w:sz w:val="20"/>
            <w:szCs w:val="20"/>
            <w:shd w:val="clear" w:color="auto" w:fill="FFFFFF"/>
          </w:rPr>
          <w:t>10.7537/mars</w:t>
        </w:r>
        <w:r w:rsidR="001E7D88" w:rsidRPr="009B5A84">
          <w:rPr>
            <w:rStyle w:val="Hyperlink"/>
            <w:rFonts w:hint="eastAsia"/>
            <w:sz w:val="20"/>
            <w:szCs w:val="20"/>
            <w:shd w:val="clear" w:color="auto" w:fill="FFFFFF"/>
          </w:rPr>
          <w:t>nys0811</w:t>
        </w:r>
        <w:r w:rsidR="001E7D88" w:rsidRPr="009B5A84">
          <w:rPr>
            <w:rStyle w:val="Hyperlink"/>
            <w:sz w:val="20"/>
            <w:szCs w:val="20"/>
            <w:shd w:val="clear" w:color="auto" w:fill="FFFFFF"/>
          </w:rPr>
          <w:t>15.</w:t>
        </w:r>
        <w:r w:rsidR="001E7D88">
          <w:rPr>
            <w:rStyle w:val="Hyperlink"/>
            <w:rFonts w:eastAsiaTheme="minorEastAsia" w:hint="eastAsia"/>
            <w:sz w:val="20"/>
            <w:szCs w:val="20"/>
            <w:shd w:val="clear" w:color="auto" w:fill="FFFFFF"/>
          </w:rPr>
          <w:t>1</w:t>
        </w:r>
        <w:r w:rsidR="001E7D88">
          <w:rPr>
            <w:rStyle w:val="Hyperlink"/>
            <w:rFonts w:eastAsiaTheme="minorEastAsia"/>
            <w:sz w:val="20"/>
            <w:szCs w:val="20"/>
            <w:shd w:val="clear" w:color="auto" w:fill="FFFFFF"/>
          </w:rPr>
          <w:t>3</w:t>
        </w:r>
      </w:hyperlink>
      <w:r w:rsidR="001E7D88" w:rsidRPr="009B5A84">
        <w:rPr>
          <w:color w:val="000000"/>
          <w:sz w:val="20"/>
          <w:szCs w:val="20"/>
          <w:shd w:val="clear" w:color="auto" w:fill="FFFFFF"/>
        </w:rPr>
        <w:t>.</w:t>
      </w:r>
    </w:p>
    <w:p w:rsidR="008E1D16" w:rsidRPr="009A1F79" w:rsidRDefault="008E1D16" w:rsidP="009A1F79">
      <w:pPr>
        <w:snapToGrid w:val="0"/>
        <w:jc w:val="both"/>
        <w:rPr>
          <w:b/>
          <w:sz w:val="20"/>
          <w:szCs w:val="20"/>
        </w:rPr>
      </w:pPr>
    </w:p>
    <w:p w:rsidR="00D57F6B" w:rsidRPr="009A1F79" w:rsidRDefault="00D57F6B" w:rsidP="009A1F79">
      <w:pPr>
        <w:snapToGrid w:val="0"/>
        <w:jc w:val="both"/>
        <w:rPr>
          <w:i/>
          <w:sz w:val="20"/>
          <w:szCs w:val="20"/>
        </w:rPr>
      </w:pPr>
      <w:r w:rsidRPr="009A1F79">
        <w:rPr>
          <w:b/>
          <w:sz w:val="20"/>
          <w:szCs w:val="20"/>
        </w:rPr>
        <w:t>Keywords:</w:t>
      </w:r>
      <w:r w:rsidR="008E1D16" w:rsidRPr="009A1F79">
        <w:rPr>
          <w:b/>
          <w:sz w:val="20"/>
          <w:szCs w:val="20"/>
        </w:rPr>
        <w:t xml:space="preserve"> </w:t>
      </w:r>
      <w:r w:rsidR="008E1D16" w:rsidRPr="009A1F79">
        <w:rPr>
          <w:sz w:val="20"/>
          <w:szCs w:val="20"/>
        </w:rPr>
        <w:t>M</w:t>
      </w:r>
      <w:r w:rsidR="008E1D16" w:rsidRPr="009A1F79">
        <w:rPr>
          <w:i/>
          <w:sz w:val="20"/>
          <w:szCs w:val="20"/>
        </w:rPr>
        <w:t>ineral, Potential, S</w:t>
      </w:r>
      <w:r w:rsidR="004A3ABE" w:rsidRPr="009A1F79">
        <w:rPr>
          <w:i/>
          <w:sz w:val="20"/>
          <w:szCs w:val="20"/>
        </w:rPr>
        <w:t xml:space="preserve">eed, </w:t>
      </w:r>
      <w:r w:rsidR="008E1D16" w:rsidRPr="009A1F79">
        <w:rPr>
          <w:i/>
          <w:sz w:val="20"/>
          <w:szCs w:val="20"/>
        </w:rPr>
        <w:t>S</w:t>
      </w:r>
      <w:r w:rsidR="004A3ABE" w:rsidRPr="009A1F79">
        <w:rPr>
          <w:i/>
          <w:sz w:val="20"/>
          <w:szCs w:val="20"/>
        </w:rPr>
        <w:t>eed coat,</w:t>
      </w:r>
      <w:r w:rsidR="008E1D16" w:rsidRPr="009A1F79">
        <w:rPr>
          <w:i/>
          <w:sz w:val="20"/>
          <w:szCs w:val="20"/>
        </w:rPr>
        <w:t xml:space="preserve"> Walnut</w:t>
      </w:r>
      <w:r w:rsidRPr="009A1F79">
        <w:rPr>
          <w:sz w:val="20"/>
          <w:szCs w:val="20"/>
        </w:rPr>
        <w:t>.</w:t>
      </w:r>
    </w:p>
    <w:p w:rsidR="009A1F79" w:rsidRDefault="009A1F79" w:rsidP="009A1F79">
      <w:pPr>
        <w:snapToGrid w:val="0"/>
        <w:jc w:val="both"/>
        <w:rPr>
          <w:b/>
          <w:sz w:val="20"/>
          <w:szCs w:val="20"/>
        </w:rPr>
      </w:pPr>
    </w:p>
    <w:p w:rsidR="009A1F79" w:rsidRPr="009A1F79" w:rsidRDefault="009A1F79" w:rsidP="009A1F79">
      <w:pPr>
        <w:snapToGrid w:val="0"/>
        <w:jc w:val="both"/>
        <w:rPr>
          <w:b/>
          <w:sz w:val="20"/>
          <w:szCs w:val="20"/>
        </w:rPr>
        <w:sectPr w:rsidR="009A1F79" w:rsidRPr="009A1F79" w:rsidSect="00A61C7D">
          <w:headerReference w:type="default" r:id="rId11"/>
          <w:footerReference w:type="default" r:id="rId12"/>
          <w:type w:val="continuous"/>
          <w:pgSz w:w="12240" w:h="15840" w:code="9"/>
          <w:pgMar w:top="1440" w:right="1440" w:bottom="1440" w:left="1440" w:header="720" w:footer="720" w:gutter="0"/>
          <w:pgNumType w:start="91"/>
          <w:cols w:space="720"/>
          <w:docGrid w:linePitch="360"/>
        </w:sectPr>
      </w:pPr>
    </w:p>
    <w:p w:rsidR="00D57F6B" w:rsidRPr="009A1F79" w:rsidRDefault="006053AB" w:rsidP="009A1F79">
      <w:pPr>
        <w:snapToGrid w:val="0"/>
        <w:jc w:val="both"/>
        <w:rPr>
          <w:sz w:val="20"/>
          <w:szCs w:val="20"/>
        </w:rPr>
      </w:pPr>
      <w:r>
        <w:rPr>
          <w:b/>
          <w:sz w:val="20"/>
          <w:szCs w:val="20"/>
        </w:rPr>
        <w:lastRenderedPageBreak/>
        <w:t>1.</w:t>
      </w:r>
      <w:r w:rsidR="00797789" w:rsidRPr="009A1F79">
        <w:rPr>
          <w:b/>
          <w:sz w:val="20"/>
          <w:szCs w:val="20"/>
        </w:rPr>
        <w:t xml:space="preserve"> I</w:t>
      </w:r>
      <w:r w:rsidR="009A1F79" w:rsidRPr="009A1F79">
        <w:rPr>
          <w:b/>
          <w:sz w:val="20"/>
          <w:szCs w:val="20"/>
        </w:rPr>
        <w:t>ntroduction</w:t>
      </w:r>
    </w:p>
    <w:p w:rsidR="00D57F6B" w:rsidRPr="009A1F79" w:rsidRDefault="00D57F6B" w:rsidP="009A1F79">
      <w:pPr>
        <w:snapToGrid w:val="0"/>
        <w:ind w:firstLine="425"/>
        <w:jc w:val="both"/>
        <w:rPr>
          <w:sz w:val="20"/>
          <w:szCs w:val="20"/>
        </w:rPr>
      </w:pPr>
      <w:r w:rsidRPr="009A1F79">
        <w:rPr>
          <w:sz w:val="20"/>
          <w:szCs w:val="20"/>
        </w:rPr>
        <w:t>The ever increasing population growth threatens the heal</w:t>
      </w:r>
      <w:r w:rsidR="006A27DB" w:rsidRPr="009A1F79">
        <w:rPr>
          <w:sz w:val="20"/>
          <w:szCs w:val="20"/>
        </w:rPr>
        <w:t>th and welfare of many people</w:t>
      </w:r>
      <w:r w:rsidRPr="009A1F79">
        <w:rPr>
          <w:sz w:val="20"/>
          <w:szCs w:val="20"/>
        </w:rPr>
        <w:t xml:space="preserve"> of the world. </w:t>
      </w:r>
      <w:r w:rsidR="006A27DB" w:rsidRPr="009A1F79">
        <w:rPr>
          <w:sz w:val="20"/>
          <w:szCs w:val="20"/>
        </w:rPr>
        <w:t>It is in the public domain</w:t>
      </w:r>
      <w:r w:rsidRPr="009A1F79">
        <w:rPr>
          <w:sz w:val="20"/>
          <w:szCs w:val="20"/>
        </w:rPr>
        <w:t xml:space="preserve"> that </w:t>
      </w:r>
      <w:r w:rsidR="006A27DB" w:rsidRPr="009A1F79">
        <w:rPr>
          <w:sz w:val="20"/>
          <w:szCs w:val="20"/>
        </w:rPr>
        <w:t xml:space="preserve">not less than </w:t>
      </w:r>
      <w:r w:rsidRPr="009A1F79">
        <w:rPr>
          <w:sz w:val="20"/>
          <w:szCs w:val="20"/>
        </w:rPr>
        <w:t xml:space="preserve">450 million people </w:t>
      </w:r>
      <w:r w:rsidR="006A27DB" w:rsidRPr="009A1F79">
        <w:rPr>
          <w:sz w:val="20"/>
          <w:szCs w:val="20"/>
        </w:rPr>
        <w:t xml:space="preserve">worldwide </w:t>
      </w:r>
      <w:r w:rsidRPr="009A1F79">
        <w:rPr>
          <w:sz w:val="20"/>
          <w:szCs w:val="20"/>
        </w:rPr>
        <w:t>are malnourished and</w:t>
      </w:r>
      <w:r w:rsidR="006A27DB" w:rsidRPr="009A1F79">
        <w:rPr>
          <w:sz w:val="20"/>
          <w:szCs w:val="20"/>
        </w:rPr>
        <w:t xml:space="preserve"> this</w:t>
      </w:r>
      <w:r w:rsidRPr="009A1F79">
        <w:rPr>
          <w:sz w:val="20"/>
          <w:szCs w:val="20"/>
        </w:rPr>
        <w:t xml:space="preserve"> </w:t>
      </w:r>
      <w:r w:rsidR="006A27DB" w:rsidRPr="009A1F79">
        <w:rPr>
          <w:sz w:val="20"/>
          <w:szCs w:val="20"/>
        </w:rPr>
        <w:t xml:space="preserve">is </w:t>
      </w:r>
      <w:r w:rsidRPr="009A1F79">
        <w:rPr>
          <w:sz w:val="20"/>
          <w:szCs w:val="20"/>
        </w:rPr>
        <w:t>attributed to protein deficiency. In the developing tropical countries in which Nigeria is one, protein deficiency is widely spread because diets generally are deficient in quality and quantity of protein. This is so because many people can no longer afford to buy conventional sources of protein such as egg</w:t>
      </w:r>
      <w:r w:rsidR="004A3ABE" w:rsidRPr="009A1F79">
        <w:rPr>
          <w:sz w:val="20"/>
          <w:szCs w:val="20"/>
        </w:rPr>
        <w:t>,</w:t>
      </w:r>
      <w:r w:rsidRPr="009A1F79">
        <w:rPr>
          <w:sz w:val="20"/>
          <w:szCs w:val="20"/>
        </w:rPr>
        <w:t xml:space="preserve"> meat, fish, chicken and so on. Therefore, it </w:t>
      </w:r>
      <w:r w:rsidR="006A27DB" w:rsidRPr="009A1F79">
        <w:rPr>
          <w:sz w:val="20"/>
          <w:szCs w:val="20"/>
        </w:rPr>
        <w:t xml:space="preserve">is </w:t>
      </w:r>
      <w:r w:rsidRPr="009A1F79">
        <w:rPr>
          <w:sz w:val="20"/>
          <w:szCs w:val="20"/>
        </w:rPr>
        <w:t xml:space="preserve">necessary for Government planners to search for </w:t>
      </w:r>
      <w:r w:rsidR="003969A8" w:rsidRPr="009A1F79">
        <w:rPr>
          <w:sz w:val="20"/>
          <w:szCs w:val="20"/>
        </w:rPr>
        <w:t>additional</w:t>
      </w:r>
      <w:r w:rsidRPr="009A1F79">
        <w:rPr>
          <w:sz w:val="20"/>
          <w:szCs w:val="20"/>
        </w:rPr>
        <w:t xml:space="preserve"> sources of protein </w:t>
      </w:r>
      <w:r w:rsidR="006A27DB" w:rsidRPr="009A1F79">
        <w:rPr>
          <w:sz w:val="20"/>
          <w:szCs w:val="20"/>
        </w:rPr>
        <w:t xml:space="preserve">supplements </w:t>
      </w:r>
      <w:r w:rsidRPr="009A1F79">
        <w:rPr>
          <w:sz w:val="20"/>
          <w:szCs w:val="20"/>
        </w:rPr>
        <w:t>which will be affordable to all and sundry.</w:t>
      </w:r>
    </w:p>
    <w:p w:rsidR="00D57F6B" w:rsidRPr="009A1F79" w:rsidRDefault="00D57F6B" w:rsidP="009A1F79">
      <w:pPr>
        <w:snapToGrid w:val="0"/>
        <w:ind w:firstLine="425"/>
        <w:jc w:val="both"/>
        <w:rPr>
          <w:sz w:val="20"/>
          <w:szCs w:val="20"/>
        </w:rPr>
      </w:pPr>
      <w:r w:rsidRPr="009A1F79">
        <w:rPr>
          <w:sz w:val="20"/>
          <w:szCs w:val="20"/>
        </w:rPr>
        <w:t xml:space="preserve">Walnut is a </w:t>
      </w:r>
      <w:r w:rsidR="004A3ABE" w:rsidRPr="009A1F79">
        <w:rPr>
          <w:sz w:val="20"/>
          <w:szCs w:val="20"/>
        </w:rPr>
        <w:t xml:space="preserve">10-20ft long </w:t>
      </w:r>
      <w:r w:rsidRPr="009A1F79">
        <w:rPr>
          <w:sz w:val="20"/>
          <w:szCs w:val="20"/>
        </w:rPr>
        <w:t xml:space="preserve">climbing </w:t>
      </w:r>
      <w:r w:rsidR="004A3ABE" w:rsidRPr="009A1F79">
        <w:rPr>
          <w:sz w:val="20"/>
          <w:szCs w:val="20"/>
        </w:rPr>
        <w:t xml:space="preserve">plant of the </w:t>
      </w:r>
      <w:proofErr w:type="spellStart"/>
      <w:r w:rsidR="004A3ABE" w:rsidRPr="009A1F79">
        <w:rPr>
          <w:sz w:val="20"/>
          <w:szCs w:val="20"/>
        </w:rPr>
        <w:t>Euphorbiaceae</w:t>
      </w:r>
      <w:proofErr w:type="spellEnd"/>
      <w:r w:rsidR="004A3ABE" w:rsidRPr="009A1F79">
        <w:rPr>
          <w:sz w:val="20"/>
          <w:szCs w:val="20"/>
        </w:rPr>
        <w:t xml:space="preserve"> family (</w:t>
      </w:r>
      <w:proofErr w:type="spellStart"/>
      <w:r w:rsidRPr="009A1F79">
        <w:rPr>
          <w:sz w:val="20"/>
          <w:szCs w:val="20"/>
        </w:rPr>
        <w:t>Edem</w:t>
      </w:r>
      <w:proofErr w:type="spellEnd"/>
      <w:r w:rsidRPr="009A1F79">
        <w:rPr>
          <w:sz w:val="20"/>
          <w:szCs w:val="20"/>
        </w:rPr>
        <w:t xml:space="preserve"> et al 2009)</w:t>
      </w:r>
      <w:r w:rsidR="004A3ABE" w:rsidRPr="009A1F79">
        <w:rPr>
          <w:sz w:val="20"/>
          <w:szCs w:val="20"/>
        </w:rPr>
        <w:t xml:space="preserve">. It </w:t>
      </w:r>
      <w:r w:rsidRPr="009A1F79">
        <w:rPr>
          <w:sz w:val="20"/>
          <w:szCs w:val="20"/>
        </w:rPr>
        <w:t>is widely distributed and consumed by the inhabitant</w:t>
      </w:r>
      <w:r w:rsidR="006A27DB" w:rsidRPr="009A1F79">
        <w:rPr>
          <w:sz w:val="20"/>
          <w:szCs w:val="20"/>
        </w:rPr>
        <w:t>s</w:t>
      </w:r>
      <w:r w:rsidRPr="009A1F79">
        <w:rPr>
          <w:sz w:val="20"/>
          <w:szCs w:val="20"/>
        </w:rPr>
        <w:t xml:space="preserve"> of the Guinea zone of west and central Africa (</w:t>
      </w:r>
      <w:proofErr w:type="spellStart"/>
      <w:r w:rsidRPr="009A1F79">
        <w:rPr>
          <w:sz w:val="20"/>
          <w:szCs w:val="20"/>
        </w:rPr>
        <w:t>Oyenuga</w:t>
      </w:r>
      <w:proofErr w:type="spellEnd"/>
      <w:r w:rsidRPr="009A1F79">
        <w:rPr>
          <w:sz w:val="20"/>
          <w:szCs w:val="20"/>
        </w:rPr>
        <w:t xml:space="preserve">, 1975) </w:t>
      </w:r>
      <w:r w:rsidR="004A3ABE" w:rsidRPr="009A1F79">
        <w:rPr>
          <w:sz w:val="20"/>
          <w:szCs w:val="20"/>
        </w:rPr>
        <w:t>and</w:t>
      </w:r>
      <w:r w:rsidRPr="009A1F79">
        <w:rPr>
          <w:sz w:val="20"/>
          <w:szCs w:val="20"/>
        </w:rPr>
        <w:t xml:space="preserve"> found in the forest regions of Africa and India (</w:t>
      </w:r>
      <w:proofErr w:type="spellStart"/>
      <w:r w:rsidRPr="009A1F79">
        <w:rPr>
          <w:sz w:val="20"/>
          <w:szCs w:val="20"/>
        </w:rPr>
        <w:t>Petrova</w:t>
      </w:r>
      <w:proofErr w:type="spellEnd"/>
      <w:r w:rsidRPr="009A1F79">
        <w:rPr>
          <w:sz w:val="20"/>
          <w:szCs w:val="20"/>
        </w:rPr>
        <w:t xml:space="preserve">, 1980, </w:t>
      </w:r>
      <w:proofErr w:type="spellStart"/>
      <w:r w:rsidRPr="009A1F79">
        <w:rPr>
          <w:sz w:val="20"/>
          <w:szCs w:val="20"/>
        </w:rPr>
        <w:t>Oke</w:t>
      </w:r>
      <w:proofErr w:type="spellEnd"/>
      <w:r w:rsidRPr="009A1F79">
        <w:rPr>
          <w:sz w:val="20"/>
          <w:szCs w:val="20"/>
        </w:rPr>
        <w:t>, 1995).</w:t>
      </w:r>
    </w:p>
    <w:p w:rsidR="00D57F6B" w:rsidRPr="009A1F79" w:rsidRDefault="00D57F6B" w:rsidP="009A1F79">
      <w:pPr>
        <w:snapToGrid w:val="0"/>
        <w:ind w:firstLine="425"/>
        <w:jc w:val="both"/>
        <w:rPr>
          <w:sz w:val="20"/>
          <w:szCs w:val="20"/>
        </w:rPr>
      </w:pPr>
      <w:r w:rsidRPr="009A1F79">
        <w:rPr>
          <w:sz w:val="20"/>
          <w:szCs w:val="20"/>
        </w:rPr>
        <w:t xml:space="preserve">Walnut is </w:t>
      </w:r>
      <w:r w:rsidR="001F6E6D" w:rsidRPr="009A1F79">
        <w:rPr>
          <w:sz w:val="20"/>
          <w:szCs w:val="20"/>
        </w:rPr>
        <w:t>scientifica</w:t>
      </w:r>
      <w:r w:rsidRPr="009A1F79">
        <w:rPr>
          <w:sz w:val="20"/>
          <w:szCs w:val="20"/>
        </w:rPr>
        <w:t xml:space="preserve">lly known as </w:t>
      </w:r>
      <w:proofErr w:type="spellStart"/>
      <w:r w:rsidRPr="009A1F79">
        <w:rPr>
          <w:i/>
          <w:sz w:val="20"/>
          <w:szCs w:val="20"/>
        </w:rPr>
        <w:t>Te</w:t>
      </w:r>
      <w:r w:rsidR="00CF51A2" w:rsidRPr="009A1F79">
        <w:rPr>
          <w:i/>
          <w:sz w:val="20"/>
          <w:szCs w:val="20"/>
        </w:rPr>
        <w:t>t</w:t>
      </w:r>
      <w:r w:rsidRPr="009A1F79">
        <w:rPr>
          <w:i/>
          <w:sz w:val="20"/>
          <w:szCs w:val="20"/>
        </w:rPr>
        <w:t>racarpidium</w:t>
      </w:r>
      <w:proofErr w:type="spellEnd"/>
      <w:r w:rsidRPr="009A1F79">
        <w:rPr>
          <w:i/>
          <w:sz w:val="20"/>
          <w:szCs w:val="20"/>
        </w:rPr>
        <w:t xml:space="preserve"> </w:t>
      </w:r>
      <w:proofErr w:type="spellStart"/>
      <w:r w:rsidRPr="009A1F79">
        <w:rPr>
          <w:i/>
          <w:sz w:val="20"/>
          <w:szCs w:val="20"/>
        </w:rPr>
        <w:t>conophorum</w:t>
      </w:r>
      <w:proofErr w:type="spellEnd"/>
      <w:r w:rsidRPr="009A1F79">
        <w:rPr>
          <w:sz w:val="20"/>
          <w:szCs w:val="20"/>
        </w:rPr>
        <w:t xml:space="preserve"> (Mull. Arg.) Hutch &amp; </w:t>
      </w:r>
      <w:proofErr w:type="spellStart"/>
      <w:r w:rsidRPr="009A1F79">
        <w:rPr>
          <w:sz w:val="20"/>
          <w:szCs w:val="20"/>
        </w:rPr>
        <w:t>Dalziel</w:t>
      </w:r>
      <w:proofErr w:type="spellEnd"/>
      <w:r w:rsidRPr="009A1F79">
        <w:rPr>
          <w:sz w:val="20"/>
          <w:szCs w:val="20"/>
        </w:rPr>
        <w:t>.). It</w:t>
      </w:r>
      <w:r w:rsidR="003969A8" w:rsidRPr="009A1F79">
        <w:rPr>
          <w:sz w:val="20"/>
          <w:szCs w:val="20"/>
        </w:rPr>
        <w:t xml:space="preserve"> i</w:t>
      </w:r>
      <w:r w:rsidRPr="009A1F79">
        <w:rPr>
          <w:sz w:val="20"/>
          <w:szCs w:val="20"/>
        </w:rPr>
        <w:t>s comm</w:t>
      </w:r>
      <w:r w:rsidR="00CF51A2" w:rsidRPr="009A1F79">
        <w:rPr>
          <w:sz w:val="20"/>
          <w:szCs w:val="20"/>
        </w:rPr>
        <w:t>on</w:t>
      </w:r>
      <w:r w:rsidR="003969A8" w:rsidRPr="009A1F79">
        <w:rPr>
          <w:sz w:val="20"/>
          <w:szCs w:val="20"/>
        </w:rPr>
        <w:t>ly referred to as</w:t>
      </w:r>
      <w:r w:rsidR="00CF51A2" w:rsidRPr="009A1F79">
        <w:rPr>
          <w:sz w:val="20"/>
          <w:szCs w:val="20"/>
        </w:rPr>
        <w:t xml:space="preserve"> Nigerian walnut</w:t>
      </w:r>
      <w:r w:rsidRPr="009A1F79">
        <w:rPr>
          <w:sz w:val="20"/>
          <w:szCs w:val="20"/>
        </w:rPr>
        <w:t>. It is known as ‘</w:t>
      </w:r>
      <w:proofErr w:type="spellStart"/>
      <w:r w:rsidRPr="009A1F79">
        <w:rPr>
          <w:sz w:val="20"/>
          <w:szCs w:val="20"/>
        </w:rPr>
        <w:t>Okhue</w:t>
      </w:r>
      <w:proofErr w:type="spellEnd"/>
      <w:r w:rsidRPr="009A1F79">
        <w:rPr>
          <w:sz w:val="20"/>
          <w:szCs w:val="20"/>
        </w:rPr>
        <w:t xml:space="preserve">’ or </w:t>
      </w:r>
      <w:proofErr w:type="spellStart"/>
      <w:r w:rsidRPr="009A1F79">
        <w:rPr>
          <w:sz w:val="20"/>
          <w:szCs w:val="20"/>
        </w:rPr>
        <w:t>Okwe</w:t>
      </w:r>
      <w:proofErr w:type="spellEnd"/>
      <w:r w:rsidRPr="009A1F79">
        <w:rPr>
          <w:sz w:val="20"/>
          <w:szCs w:val="20"/>
        </w:rPr>
        <w:t xml:space="preserve">’ in Edo Sate, </w:t>
      </w:r>
      <w:proofErr w:type="spellStart"/>
      <w:r w:rsidRPr="009A1F79">
        <w:rPr>
          <w:sz w:val="20"/>
          <w:szCs w:val="20"/>
        </w:rPr>
        <w:t>Ekoro</w:t>
      </w:r>
      <w:proofErr w:type="spellEnd"/>
      <w:r w:rsidRPr="009A1F79">
        <w:rPr>
          <w:sz w:val="20"/>
          <w:szCs w:val="20"/>
        </w:rPr>
        <w:t xml:space="preserve">; by the </w:t>
      </w:r>
      <w:proofErr w:type="spellStart"/>
      <w:r w:rsidRPr="009A1F79">
        <w:rPr>
          <w:sz w:val="20"/>
          <w:szCs w:val="20"/>
        </w:rPr>
        <w:t>Efiks</w:t>
      </w:r>
      <w:proofErr w:type="spellEnd"/>
      <w:r w:rsidRPr="009A1F79">
        <w:rPr>
          <w:sz w:val="20"/>
          <w:szCs w:val="20"/>
        </w:rPr>
        <w:t xml:space="preserve"> and </w:t>
      </w:r>
      <w:proofErr w:type="spellStart"/>
      <w:r w:rsidRPr="009A1F79">
        <w:rPr>
          <w:sz w:val="20"/>
          <w:szCs w:val="20"/>
        </w:rPr>
        <w:t>Ibibios</w:t>
      </w:r>
      <w:proofErr w:type="spellEnd"/>
      <w:r w:rsidRPr="009A1F79">
        <w:rPr>
          <w:sz w:val="20"/>
          <w:szCs w:val="20"/>
        </w:rPr>
        <w:t xml:space="preserve"> of Cross River and </w:t>
      </w:r>
      <w:proofErr w:type="spellStart"/>
      <w:r w:rsidRPr="009A1F79">
        <w:rPr>
          <w:sz w:val="20"/>
          <w:szCs w:val="20"/>
        </w:rPr>
        <w:t>Akwa</w:t>
      </w:r>
      <w:proofErr w:type="spellEnd"/>
      <w:r w:rsidR="003969A8" w:rsidRPr="009A1F79">
        <w:rPr>
          <w:sz w:val="20"/>
          <w:szCs w:val="20"/>
        </w:rPr>
        <w:t xml:space="preserve"> </w:t>
      </w:r>
      <w:proofErr w:type="spellStart"/>
      <w:r w:rsidRPr="009A1F79">
        <w:rPr>
          <w:sz w:val="20"/>
          <w:szCs w:val="20"/>
        </w:rPr>
        <w:t>Ibom</w:t>
      </w:r>
      <w:proofErr w:type="spellEnd"/>
      <w:r w:rsidRPr="009A1F79">
        <w:rPr>
          <w:sz w:val="20"/>
          <w:szCs w:val="20"/>
        </w:rPr>
        <w:t xml:space="preserve"> States </w:t>
      </w:r>
      <w:r w:rsidR="003969A8" w:rsidRPr="009A1F79">
        <w:rPr>
          <w:sz w:val="20"/>
          <w:szCs w:val="20"/>
        </w:rPr>
        <w:t>of</w:t>
      </w:r>
      <w:r w:rsidRPr="009A1F79">
        <w:rPr>
          <w:sz w:val="20"/>
          <w:szCs w:val="20"/>
        </w:rPr>
        <w:t xml:space="preserve"> Nigeria, </w:t>
      </w:r>
      <w:r w:rsidR="00CF51A2" w:rsidRPr="009A1F79">
        <w:rPr>
          <w:sz w:val="20"/>
          <w:szCs w:val="20"/>
        </w:rPr>
        <w:t xml:space="preserve">It is </w:t>
      </w:r>
      <w:r w:rsidRPr="009A1F79">
        <w:rPr>
          <w:sz w:val="20"/>
          <w:szCs w:val="20"/>
        </w:rPr>
        <w:t>called “</w:t>
      </w:r>
      <w:proofErr w:type="spellStart"/>
      <w:r w:rsidRPr="009A1F79">
        <w:rPr>
          <w:sz w:val="20"/>
          <w:szCs w:val="20"/>
        </w:rPr>
        <w:t>Ukpa</w:t>
      </w:r>
      <w:proofErr w:type="spellEnd"/>
      <w:r w:rsidRPr="009A1F79">
        <w:rPr>
          <w:sz w:val="20"/>
          <w:szCs w:val="20"/>
        </w:rPr>
        <w:t>”, “</w:t>
      </w:r>
      <w:proofErr w:type="spellStart"/>
      <w:r w:rsidRPr="009A1F79">
        <w:rPr>
          <w:sz w:val="20"/>
          <w:szCs w:val="20"/>
        </w:rPr>
        <w:t>Asala</w:t>
      </w:r>
      <w:proofErr w:type="spellEnd"/>
      <w:r w:rsidRPr="009A1F79">
        <w:rPr>
          <w:sz w:val="20"/>
          <w:szCs w:val="20"/>
        </w:rPr>
        <w:t>” and “</w:t>
      </w:r>
      <w:proofErr w:type="spellStart"/>
      <w:r w:rsidRPr="009A1F79">
        <w:rPr>
          <w:sz w:val="20"/>
          <w:szCs w:val="20"/>
        </w:rPr>
        <w:t>Awusa</w:t>
      </w:r>
      <w:proofErr w:type="spellEnd"/>
      <w:r w:rsidRPr="009A1F79">
        <w:rPr>
          <w:sz w:val="20"/>
          <w:szCs w:val="20"/>
        </w:rPr>
        <w:t>” in the Eastern</w:t>
      </w:r>
      <w:r w:rsidR="00374306" w:rsidRPr="009A1F79">
        <w:rPr>
          <w:sz w:val="20"/>
          <w:szCs w:val="20"/>
        </w:rPr>
        <w:t>,</w:t>
      </w:r>
      <w:r w:rsidRPr="009A1F79">
        <w:rPr>
          <w:sz w:val="20"/>
          <w:szCs w:val="20"/>
        </w:rPr>
        <w:t xml:space="preserve"> western and northern Nigeria respectively and it is known as “</w:t>
      </w:r>
      <w:proofErr w:type="spellStart"/>
      <w:r w:rsidRPr="009A1F79">
        <w:rPr>
          <w:sz w:val="20"/>
          <w:szCs w:val="20"/>
        </w:rPr>
        <w:t>kaso</w:t>
      </w:r>
      <w:proofErr w:type="spellEnd"/>
      <w:r w:rsidRPr="009A1F79">
        <w:rPr>
          <w:sz w:val="20"/>
          <w:szCs w:val="20"/>
        </w:rPr>
        <w:t>” or “</w:t>
      </w:r>
      <w:proofErr w:type="spellStart"/>
      <w:r w:rsidRPr="009A1F79">
        <w:rPr>
          <w:sz w:val="20"/>
          <w:szCs w:val="20"/>
        </w:rPr>
        <w:t>ngark</w:t>
      </w:r>
      <w:proofErr w:type="spellEnd"/>
      <w:r w:rsidRPr="009A1F79">
        <w:rPr>
          <w:sz w:val="20"/>
          <w:szCs w:val="20"/>
        </w:rPr>
        <w:t xml:space="preserve">” </w:t>
      </w:r>
      <w:r w:rsidR="003969A8" w:rsidRPr="009A1F79">
        <w:rPr>
          <w:sz w:val="20"/>
          <w:szCs w:val="20"/>
        </w:rPr>
        <w:t xml:space="preserve">in Cameroon </w:t>
      </w:r>
      <w:r w:rsidRPr="009A1F79">
        <w:rPr>
          <w:sz w:val="20"/>
          <w:szCs w:val="20"/>
        </w:rPr>
        <w:t>(</w:t>
      </w:r>
      <w:proofErr w:type="spellStart"/>
      <w:r w:rsidRPr="009A1F79">
        <w:rPr>
          <w:sz w:val="20"/>
          <w:szCs w:val="20"/>
        </w:rPr>
        <w:t>Dalziel</w:t>
      </w:r>
      <w:proofErr w:type="spellEnd"/>
      <w:r w:rsidR="00CF51A2" w:rsidRPr="009A1F79">
        <w:rPr>
          <w:sz w:val="20"/>
          <w:szCs w:val="20"/>
        </w:rPr>
        <w:t xml:space="preserve">, </w:t>
      </w:r>
      <w:r w:rsidRPr="009A1F79">
        <w:rPr>
          <w:sz w:val="20"/>
          <w:szCs w:val="20"/>
        </w:rPr>
        <w:t>1937</w:t>
      </w:r>
      <w:r w:rsidR="00B04BC7" w:rsidRPr="009A1F79">
        <w:rPr>
          <w:sz w:val="20"/>
          <w:szCs w:val="20"/>
        </w:rPr>
        <w:t xml:space="preserve"> in </w:t>
      </w:r>
      <w:proofErr w:type="spellStart"/>
      <w:r w:rsidR="00B04BC7" w:rsidRPr="009A1F79">
        <w:rPr>
          <w:sz w:val="20"/>
          <w:szCs w:val="20"/>
        </w:rPr>
        <w:t>Ayoola</w:t>
      </w:r>
      <w:proofErr w:type="spellEnd"/>
      <w:r w:rsidR="00B04BC7" w:rsidRPr="009A1F79">
        <w:rPr>
          <w:sz w:val="20"/>
          <w:szCs w:val="20"/>
        </w:rPr>
        <w:t xml:space="preserve"> et al 2011</w:t>
      </w:r>
      <w:r w:rsidR="00CF51A2" w:rsidRPr="009A1F79">
        <w:rPr>
          <w:sz w:val="20"/>
          <w:szCs w:val="20"/>
        </w:rPr>
        <w:t>)</w:t>
      </w:r>
      <w:r w:rsidRPr="009A1F79">
        <w:rPr>
          <w:sz w:val="20"/>
          <w:szCs w:val="20"/>
        </w:rPr>
        <w:t xml:space="preserve">. </w:t>
      </w:r>
      <w:proofErr w:type="spellStart"/>
      <w:r w:rsidR="00CF51A2" w:rsidRPr="009A1F79">
        <w:rPr>
          <w:i/>
          <w:sz w:val="20"/>
          <w:szCs w:val="20"/>
        </w:rPr>
        <w:t>T.</w:t>
      </w:r>
      <w:r w:rsidRPr="009A1F79">
        <w:rPr>
          <w:i/>
          <w:sz w:val="20"/>
          <w:szCs w:val="20"/>
        </w:rPr>
        <w:t>conophorum</w:t>
      </w:r>
      <w:proofErr w:type="spellEnd"/>
      <w:r w:rsidR="005B1E35" w:rsidRPr="009A1F79">
        <w:rPr>
          <w:i/>
          <w:sz w:val="20"/>
          <w:szCs w:val="20"/>
        </w:rPr>
        <w:t xml:space="preserve"> </w:t>
      </w:r>
      <w:r w:rsidR="00A7389C" w:rsidRPr="009A1F79">
        <w:rPr>
          <w:sz w:val="20"/>
          <w:szCs w:val="20"/>
        </w:rPr>
        <w:t>fruit is</w:t>
      </w:r>
      <w:r w:rsidR="00CF51A2" w:rsidRPr="009A1F79">
        <w:rPr>
          <w:sz w:val="20"/>
          <w:szCs w:val="20"/>
        </w:rPr>
        <w:t xml:space="preserve"> a dry nut, enc</w:t>
      </w:r>
      <w:r w:rsidRPr="009A1F79">
        <w:rPr>
          <w:sz w:val="20"/>
          <w:szCs w:val="20"/>
        </w:rPr>
        <w:t xml:space="preserve">losed between two semispherical hard shells </w:t>
      </w:r>
      <w:r w:rsidRPr="009A1F79">
        <w:rPr>
          <w:sz w:val="20"/>
          <w:szCs w:val="20"/>
        </w:rPr>
        <w:lastRenderedPageBreak/>
        <w:t>joined together</w:t>
      </w:r>
      <w:r w:rsidR="00CF51A2" w:rsidRPr="009A1F79">
        <w:rPr>
          <w:sz w:val="20"/>
          <w:szCs w:val="20"/>
        </w:rPr>
        <w:t xml:space="preserve">. Walnut </w:t>
      </w:r>
      <w:r w:rsidRPr="009A1F79">
        <w:rPr>
          <w:sz w:val="20"/>
          <w:szCs w:val="20"/>
        </w:rPr>
        <w:t xml:space="preserve">is </w:t>
      </w:r>
      <w:r w:rsidR="003969A8" w:rsidRPr="009A1F79">
        <w:rPr>
          <w:sz w:val="20"/>
          <w:szCs w:val="20"/>
        </w:rPr>
        <w:t xml:space="preserve">harvested from the wild and in recent times </w:t>
      </w:r>
      <w:r w:rsidRPr="009A1F79">
        <w:rPr>
          <w:sz w:val="20"/>
          <w:szCs w:val="20"/>
        </w:rPr>
        <w:t xml:space="preserve">cultivated for the nuts which are cooked and </w:t>
      </w:r>
      <w:r w:rsidR="00B04BC7" w:rsidRPr="009A1F79">
        <w:rPr>
          <w:sz w:val="20"/>
          <w:szCs w:val="20"/>
        </w:rPr>
        <w:t>taken</w:t>
      </w:r>
      <w:r w:rsidRPr="009A1F79">
        <w:rPr>
          <w:sz w:val="20"/>
          <w:szCs w:val="20"/>
        </w:rPr>
        <w:t xml:space="preserve"> as snacks (</w:t>
      </w:r>
      <w:proofErr w:type="spellStart"/>
      <w:r w:rsidRPr="009A1F79">
        <w:rPr>
          <w:sz w:val="20"/>
          <w:szCs w:val="20"/>
        </w:rPr>
        <w:t>Oke</w:t>
      </w:r>
      <w:proofErr w:type="spellEnd"/>
      <w:r w:rsidRPr="009A1F79">
        <w:rPr>
          <w:sz w:val="20"/>
          <w:szCs w:val="20"/>
        </w:rPr>
        <w:t xml:space="preserve">, 1995). </w:t>
      </w:r>
      <w:r w:rsidR="00791F2B" w:rsidRPr="009A1F79">
        <w:rPr>
          <w:sz w:val="20"/>
          <w:szCs w:val="20"/>
        </w:rPr>
        <w:t>People usually experience a</w:t>
      </w:r>
      <w:r w:rsidRPr="009A1F79">
        <w:rPr>
          <w:sz w:val="20"/>
          <w:szCs w:val="20"/>
        </w:rPr>
        <w:t xml:space="preserve"> </w:t>
      </w:r>
      <w:r w:rsidR="003969A8" w:rsidRPr="009A1F79">
        <w:rPr>
          <w:sz w:val="20"/>
          <w:szCs w:val="20"/>
        </w:rPr>
        <w:t xml:space="preserve">slightly </w:t>
      </w:r>
      <w:r w:rsidRPr="009A1F79">
        <w:rPr>
          <w:sz w:val="20"/>
          <w:szCs w:val="20"/>
        </w:rPr>
        <w:t xml:space="preserve">bitter </w:t>
      </w:r>
      <w:r w:rsidR="00CF51A2" w:rsidRPr="009A1F79">
        <w:rPr>
          <w:sz w:val="20"/>
          <w:szCs w:val="20"/>
        </w:rPr>
        <w:t xml:space="preserve">taste </w:t>
      </w:r>
      <w:r w:rsidR="00791F2B" w:rsidRPr="009A1F79">
        <w:rPr>
          <w:sz w:val="20"/>
          <w:szCs w:val="20"/>
        </w:rPr>
        <w:t xml:space="preserve">when </w:t>
      </w:r>
      <w:r w:rsidR="003969A8" w:rsidRPr="009A1F79">
        <w:rPr>
          <w:sz w:val="20"/>
          <w:szCs w:val="20"/>
        </w:rPr>
        <w:t xml:space="preserve">they drink </w:t>
      </w:r>
      <w:r w:rsidR="00791F2B" w:rsidRPr="009A1F79">
        <w:rPr>
          <w:sz w:val="20"/>
          <w:szCs w:val="20"/>
        </w:rPr>
        <w:t xml:space="preserve">water </w:t>
      </w:r>
      <w:r w:rsidRPr="009A1F79">
        <w:rPr>
          <w:sz w:val="20"/>
          <w:szCs w:val="20"/>
        </w:rPr>
        <w:t xml:space="preserve">immediately after eating the nuts. This could be </w:t>
      </w:r>
      <w:r w:rsidR="00791F2B" w:rsidRPr="009A1F79">
        <w:rPr>
          <w:sz w:val="20"/>
          <w:szCs w:val="20"/>
        </w:rPr>
        <w:t xml:space="preserve">as a result of </w:t>
      </w:r>
      <w:r w:rsidRPr="009A1F79">
        <w:rPr>
          <w:sz w:val="20"/>
          <w:szCs w:val="20"/>
        </w:rPr>
        <w:t>the presence of chemical substance</w:t>
      </w:r>
      <w:r w:rsidR="003969A8" w:rsidRPr="009A1F79">
        <w:rPr>
          <w:sz w:val="20"/>
          <w:szCs w:val="20"/>
        </w:rPr>
        <w:t>s</w:t>
      </w:r>
      <w:r w:rsidRPr="009A1F79">
        <w:rPr>
          <w:sz w:val="20"/>
          <w:szCs w:val="20"/>
        </w:rPr>
        <w:t xml:space="preserve"> such as alkaloids </w:t>
      </w:r>
      <w:r w:rsidR="00CF51A2" w:rsidRPr="009A1F79">
        <w:rPr>
          <w:sz w:val="20"/>
          <w:szCs w:val="20"/>
        </w:rPr>
        <w:t>(</w:t>
      </w:r>
      <w:proofErr w:type="spellStart"/>
      <w:r w:rsidRPr="009A1F79">
        <w:rPr>
          <w:sz w:val="20"/>
          <w:szCs w:val="20"/>
        </w:rPr>
        <w:t>Edem</w:t>
      </w:r>
      <w:proofErr w:type="spellEnd"/>
      <w:r w:rsidRPr="009A1F79">
        <w:rPr>
          <w:sz w:val="20"/>
          <w:szCs w:val="20"/>
        </w:rPr>
        <w:t xml:space="preserve"> et al, 2004)</w:t>
      </w:r>
      <w:r w:rsidR="00CF51A2" w:rsidRPr="009A1F79">
        <w:rPr>
          <w:sz w:val="20"/>
          <w:szCs w:val="20"/>
        </w:rPr>
        <w:t>.T</w:t>
      </w:r>
      <w:r w:rsidRPr="009A1F79">
        <w:rPr>
          <w:sz w:val="20"/>
          <w:szCs w:val="20"/>
        </w:rPr>
        <w:t xml:space="preserve">hough Walnut </w:t>
      </w:r>
      <w:r w:rsidR="00CF51A2" w:rsidRPr="009A1F79">
        <w:rPr>
          <w:sz w:val="20"/>
          <w:szCs w:val="20"/>
        </w:rPr>
        <w:t>is</w:t>
      </w:r>
      <w:r w:rsidRPr="009A1F79">
        <w:rPr>
          <w:sz w:val="20"/>
          <w:szCs w:val="20"/>
        </w:rPr>
        <w:t xml:space="preserve"> generally </w:t>
      </w:r>
      <w:r w:rsidR="00CF51A2" w:rsidRPr="009A1F79">
        <w:rPr>
          <w:sz w:val="20"/>
          <w:szCs w:val="20"/>
        </w:rPr>
        <w:t>acceptable</w:t>
      </w:r>
      <w:r w:rsidRPr="009A1F79">
        <w:rPr>
          <w:sz w:val="20"/>
          <w:szCs w:val="20"/>
        </w:rPr>
        <w:t xml:space="preserve"> in Nigeria, very little work has been done on the proximate analysis of the nut and the hard shell (kernel) of this plant. </w:t>
      </w:r>
      <w:r w:rsidR="00CF51A2" w:rsidRPr="009A1F79">
        <w:rPr>
          <w:sz w:val="20"/>
          <w:szCs w:val="20"/>
        </w:rPr>
        <w:t>T</w:t>
      </w:r>
      <w:r w:rsidRPr="009A1F79">
        <w:rPr>
          <w:sz w:val="20"/>
          <w:szCs w:val="20"/>
        </w:rPr>
        <w:t xml:space="preserve">his </w:t>
      </w:r>
      <w:r w:rsidR="00CF51A2" w:rsidRPr="009A1F79">
        <w:rPr>
          <w:sz w:val="20"/>
          <w:szCs w:val="20"/>
        </w:rPr>
        <w:t>study therefore</w:t>
      </w:r>
      <w:r w:rsidRPr="009A1F79">
        <w:rPr>
          <w:sz w:val="20"/>
          <w:szCs w:val="20"/>
        </w:rPr>
        <w:t xml:space="preserve"> elucidated some nutrient composition</w:t>
      </w:r>
      <w:r w:rsidR="00A7389C" w:rsidRPr="009A1F79">
        <w:rPr>
          <w:sz w:val="20"/>
          <w:szCs w:val="20"/>
        </w:rPr>
        <w:t>s</w:t>
      </w:r>
      <w:r w:rsidR="00791F2B" w:rsidRPr="009A1F79">
        <w:rPr>
          <w:sz w:val="20"/>
          <w:szCs w:val="20"/>
        </w:rPr>
        <w:t xml:space="preserve"> </w:t>
      </w:r>
      <w:r w:rsidR="00CF51A2" w:rsidRPr="009A1F79">
        <w:rPr>
          <w:sz w:val="20"/>
          <w:szCs w:val="20"/>
        </w:rPr>
        <w:t xml:space="preserve">of </w:t>
      </w:r>
      <w:proofErr w:type="spellStart"/>
      <w:r w:rsidR="00CF51A2" w:rsidRPr="009A1F79">
        <w:rPr>
          <w:sz w:val="20"/>
          <w:szCs w:val="20"/>
        </w:rPr>
        <w:t>T</w:t>
      </w:r>
      <w:r w:rsidRPr="009A1F79">
        <w:rPr>
          <w:i/>
          <w:sz w:val="20"/>
          <w:szCs w:val="20"/>
        </w:rPr>
        <w:t>e</w:t>
      </w:r>
      <w:r w:rsidR="00CF51A2" w:rsidRPr="009A1F79">
        <w:rPr>
          <w:i/>
          <w:sz w:val="20"/>
          <w:szCs w:val="20"/>
        </w:rPr>
        <w:t>t</w:t>
      </w:r>
      <w:r w:rsidRPr="009A1F79">
        <w:rPr>
          <w:i/>
          <w:sz w:val="20"/>
          <w:szCs w:val="20"/>
        </w:rPr>
        <w:t>racarpidium</w:t>
      </w:r>
      <w:proofErr w:type="spellEnd"/>
      <w:r w:rsidRPr="009A1F79">
        <w:rPr>
          <w:i/>
          <w:sz w:val="20"/>
          <w:szCs w:val="20"/>
        </w:rPr>
        <w:t xml:space="preserve"> </w:t>
      </w:r>
      <w:proofErr w:type="spellStart"/>
      <w:r w:rsidRPr="009A1F79">
        <w:rPr>
          <w:i/>
          <w:sz w:val="20"/>
          <w:szCs w:val="20"/>
        </w:rPr>
        <w:t>conophorum</w:t>
      </w:r>
      <w:proofErr w:type="spellEnd"/>
      <w:r w:rsidR="00791F2B" w:rsidRPr="009A1F79">
        <w:rPr>
          <w:i/>
          <w:sz w:val="20"/>
          <w:szCs w:val="20"/>
        </w:rPr>
        <w:t xml:space="preserve"> </w:t>
      </w:r>
      <w:r w:rsidRPr="009A1F79">
        <w:rPr>
          <w:sz w:val="20"/>
          <w:szCs w:val="20"/>
        </w:rPr>
        <w:t>(Walnut).</w:t>
      </w:r>
    </w:p>
    <w:p w:rsidR="00797789" w:rsidRPr="009A1F79" w:rsidRDefault="00797789" w:rsidP="009A1F79">
      <w:pPr>
        <w:snapToGrid w:val="0"/>
        <w:jc w:val="both"/>
        <w:rPr>
          <w:b/>
          <w:sz w:val="20"/>
          <w:szCs w:val="20"/>
        </w:rPr>
      </w:pPr>
    </w:p>
    <w:p w:rsidR="00D57F6B" w:rsidRPr="009A1F79" w:rsidRDefault="006053AB" w:rsidP="009A1F79">
      <w:pPr>
        <w:snapToGrid w:val="0"/>
        <w:jc w:val="both"/>
        <w:rPr>
          <w:b/>
          <w:sz w:val="20"/>
          <w:szCs w:val="20"/>
        </w:rPr>
      </w:pPr>
      <w:r>
        <w:rPr>
          <w:b/>
          <w:sz w:val="20"/>
          <w:szCs w:val="20"/>
        </w:rPr>
        <w:t>2.</w:t>
      </w:r>
      <w:r w:rsidR="00797789" w:rsidRPr="009A1F79">
        <w:rPr>
          <w:b/>
          <w:sz w:val="20"/>
          <w:szCs w:val="20"/>
        </w:rPr>
        <w:t xml:space="preserve"> </w:t>
      </w:r>
      <w:r w:rsidR="009A1F79" w:rsidRPr="009A1F79">
        <w:rPr>
          <w:b/>
          <w:sz w:val="20"/>
          <w:szCs w:val="20"/>
        </w:rPr>
        <w:t>Materials And Methods</w:t>
      </w:r>
    </w:p>
    <w:p w:rsidR="00D57F6B" w:rsidRPr="009A1F79" w:rsidRDefault="00D57F6B" w:rsidP="009A1F79">
      <w:pPr>
        <w:snapToGrid w:val="0"/>
        <w:jc w:val="both"/>
        <w:rPr>
          <w:b/>
          <w:sz w:val="20"/>
          <w:szCs w:val="20"/>
        </w:rPr>
      </w:pPr>
      <w:r w:rsidRPr="009A1F79">
        <w:rPr>
          <w:b/>
          <w:sz w:val="20"/>
          <w:szCs w:val="20"/>
        </w:rPr>
        <w:t>Sample Collection</w:t>
      </w:r>
    </w:p>
    <w:p w:rsidR="00D57F6B" w:rsidRPr="009A1F79" w:rsidRDefault="00D57F6B" w:rsidP="009A1F79">
      <w:pPr>
        <w:snapToGrid w:val="0"/>
        <w:ind w:firstLine="425"/>
        <w:jc w:val="both"/>
        <w:rPr>
          <w:sz w:val="20"/>
          <w:szCs w:val="20"/>
        </w:rPr>
      </w:pPr>
      <w:r w:rsidRPr="009A1F79">
        <w:rPr>
          <w:sz w:val="20"/>
          <w:szCs w:val="20"/>
        </w:rPr>
        <w:t xml:space="preserve">The walnut used was purchased from </w:t>
      </w:r>
      <w:proofErr w:type="spellStart"/>
      <w:r w:rsidRPr="009A1F79">
        <w:rPr>
          <w:sz w:val="20"/>
          <w:szCs w:val="20"/>
        </w:rPr>
        <w:t>Obajoko</w:t>
      </w:r>
      <w:proofErr w:type="spellEnd"/>
      <w:r w:rsidRPr="009A1F79">
        <w:rPr>
          <w:sz w:val="20"/>
          <w:szCs w:val="20"/>
        </w:rPr>
        <w:t xml:space="preserve"> market in </w:t>
      </w:r>
      <w:proofErr w:type="spellStart"/>
      <w:r w:rsidRPr="009A1F79">
        <w:rPr>
          <w:sz w:val="20"/>
          <w:szCs w:val="20"/>
        </w:rPr>
        <w:t>Ila-Orangun</w:t>
      </w:r>
      <w:proofErr w:type="spellEnd"/>
      <w:r w:rsidRPr="009A1F79">
        <w:rPr>
          <w:sz w:val="20"/>
          <w:szCs w:val="20"/>
        </w:rPr>
        <w:t xml:space="preserve">, </w:t>
      </w:r>
      <w:proofErr w:type="spellStart"/>
      <w:r w:rsidRPr="009A1F79">
        <w:rPr>
          <w:sz w:val="20"/>
          <w:szCs w:val="20"/>
        </w:rPr>
        <w:t>Ila-Orangun</w:t>
      </w:r>
      <w:proofErr w:type="spellEnd"/>
      <w:r w:rsidRPr="009A1F79">
        <w:rPr>
          <w:sz w:val="20"/>
          <w:szCs w:val="20"/>
        </w:rPr>
        <w:t xml:space="preserve"> Local Government Area of </w:t>
      </w:r>
      <w:proofErr w:type="spellStart"/>
      <w:r w:rsidRPr="009A1F79">
        <w:rPr>
          <w:sz w:val="20"/>
          <w:szCs w:val="20"/>
        </w:rPr>
        <w:t>Osun</w:t>
      </w:r>
      <w:proofErr w:type="spellEnd"/>
      <w:r w:rsidRPr="009A1F79">
        <w:rPr>
          <w:sz w:val="20"/>
          <w:szCs w:val="20"/>
        </w:rPr>
        <w:t xml:space="preserve"> </w:t>
      </w:r>
      <w:proofErr w:type="spellStart"/>
      <w:r w:rsidRPr="009A1F79">
        <w:rPr>
          <w:sz w:val="20"/>
          <w:szCs w:val="20"/>
        </w:rPr>
        <w:t>State</w:t>
      </w:r>
      <w:r w:rsidR="00383411" w:rsidRPr="009A1F79">
        <w:rPr>
          <w:sz w:val="20"/>
          <w:szCs w:val="20"/>
        </w:rPr>
        <w:t>.</w:t>
      </w:r>
      <w:r w:rsidR="00A7389C" w:rsidRPr="009A1F79">
        <w:rPr>
          <w:sz w:val="20"/>
          <w:szCs w:val="20"/>
        </w:rPr>
        <w:t>The</w:t>
      </w:r>
      <w:proofErr w:type="spellEnd"/>
      <w:r w:rsidRPr="009A1F79">
        <w:rPr>
          <w:sz w:val="20"/>
          <w:szCs w:val="20"/>
        </w:rPr>
        <w:t xml:space="preserve"> fruits were broken and the seeds and seed coats were grounded/milled into fine particles separately prior to analysis. 50g of the finely grounded seed and seed coat of the sample were used for the analysis.</w:t>
      </w:r>
    </w:p>
    <w:p w:rsidR="00D57F6B" w:rsidRPr="009A1F79" w:rsidRDefault="00D57F6B" w:rsidP="009A1F79">
      <w:pPr>
        <w:snapToGrid w:val="0"/>
        <w:jc w:val="both"/>
        <w:rPr>
          <w:b/>
          <w:sz w:val="20"/>
          <w:szCs w:val="20"/>
        </w:rPr>
      </w:pPr>
      <w:r w:rsidRPr="009A1F79">
        <w:rPr>
          <w:b/>
          <w:sz w:val="20"/>
          <w:szCs w:val="20"/>
        </w:rPr>
        <w:t>Proximate   Analysis</w:t>
      </w:r>
    </w:p>
    <w:p w:rsidR="00D57F6B" w:rsidRPr="009A1F79" w:rsidRDefault="00D57F6B" w:rsidP="009A1F79">
      <w:pPr>
        <w:snapToGrid w:val="0"/>
        <w:ind w:firstLine="425"/>
        <w:jc w:val="both"/>
        <w:rPr>
          <w:sz w:val="20"/>
          <w:szCs w:val="20"/>
        </w:rPr>
      </w:pPr>
      <w:r w:rsidRPr="009A1F79">
        <w:rPr>
          <w:sz w:val="20"/>
          <w:szCs w:val="20"/>
        </w:rPr>
        <w:t>Moisture content was determined by drying to constant weight at 60-80</w:t>
      </w:r>
      <w:r w:rsidRPr="009A1F79">
        <w:rPr>
          <w:sz w:val="20"/>
          <w:szCs w:val="20"/>
          <w:vertAlign w:val="superscript"/>
        </w:rPr>
        <w:t>0</w:t>
      </w:r>
      <w:r w:rsidRPr="009A1F79">
        <w:rPr>
          <w:sz w:val="20"/>
          <w:szCs w:val="20"/>
        </w:rPr>
        <w:t>c in an oven, Ash content by ignition at 550</w:t>
      </w:r>
      <w:r w:rsidRPr="009A1F79">
        <w:rPr>
          <w:sz w:val="20"/>
          <w:szCs w:val="20"/>
          <w:vertAlign w:val="superscript"/>
        </w:rPr>
        <w:t>0</w:t>
      </w:r>
      <w:r w:rsidRPr="009A1F79">
        <w:rPr>
          <w:sz w:val="20"/>
          <w:szCs w:val="20"/>
        </w:rPr>
        <w:t xml:space="preserve">c in a muffle furnace for 4hr, </w:t>
      </w:r>
      <w:r w:rsidR="00383411" w:rsidRPr="009A1F79">
        <w:rPr>
          <w:sz w:val="20"/>
          <w:szCs w:val="20"/>
        </w:rPr>
        <w:t xml:space="preserve">ether content by </w:t>
      </w:r>
      <w:proofErr w:type="spellStart"/>
      <w:r w:rsidR="00383411" w:rsidRPr="009A1F79">
        <w:rPr>
          <w:sz w:val="20"/>
          <w:szCs w:val="20"/>
        </w:rPr>
        <w:t>S</w:t>
      </w:r>
      <w:r w:rsidRPr="009A1F79">
        <w:rPr>
          <w:sz w:val="20"/>
          <w:szCs w:val="20"/>
        </w:rPr>
        <w:t>oxhlet</w:t>
      </w:r>
      <w:proofErr w:type="spellEnd"/>
      <w:r w:rsidRPr="009A1F79">
        <w:rPr>
          <w:sz w:val="20"/>
          <w:szCs w:val="20"/>
        </w:rPr>
        <w:t xml:space="preserve"> extraction with hexane solvent</w:t>
      </w:r>
      <w:r w:rsidR="00A7389C" w:rsidRPr="009A1F79">
        <w:rPr>
          <w:sz w:val="20"/>
          <w:szCs w:val="20"/>
        </w:rPr>
        <w:t>,</w:t>
      </w:r>
      <w:r w:rsidRPr="009A1F79">
        <w:rPr>
          <w:sz w:val="20"/>
          <w:szCs w:val="20"/>
        </w:rPr>
        <w:t xml:space="preserve"> protein by the </w:t>
      </w:r>
      <w:proofErr w:type="spellStart"/>
      <w:r w:rsidRPr="009A1F79">
        <w:rPr>
          <w:sz w:val="20"/>
          <w:szCs w:val="20"/>
        </w:rPr>
        <w:t>Kjeldahl</w:t>
      </w:r>
      <w:proofErr w:type="spellEnd"/>
      <w:r w:rsidR="00791F2B" w:rsidRPr="009A1F79">
        <w:rPr>
          <w:sz w:val="20"/>
          <w:szCs w:val="20"/>
        </w:rPr>
        <w:t xml:space="preserve"> </w:t>
      </w:r>
      <w:r w:rsidR="00383411" w:rsidRPr="009A1F79">
        <w:rPr>
          <w:sz w:val="20"/>
          <w:szCs w:val="20"/>
        </w:rPr>
        <w:t>method</w:t>
      </w:r>
      <w:r w:rsidRPr="009A1F79">
        <w:rPr>
          <w:sz w:val="20"/>
          <w:szCs w:val="20"/>
        </w:rPr>
        <w:t xml:space="preserve"> and the crude </w:t>
      </w:r>
      <w:proofErr w:type="spellStart"/>
      <w:r w:rsidRPr="009A1F79">
        <w:rPr>
          <w:sz w:val="20"/>
          <w:szCs w:val="20"/>
        </w:rPr>
        <w:t>fibre</w:t>
      </w:r>
      <w:proofErr w:type="spellEnd"/>
      <w:r w:rsidRPr="009A1F79">
        <w:rPr>
          <w:sz w:val="20"/>
          <w:szCs w:val="20"/>
        </w:rPr>
        <w:t xml:space="preserve"> by the acid and alkaline digestive methods (AOAC. Standard Official Methods of Analysis of the association of analytical Chemists, 1980)</w:t>
      </w:r>
    </w:p>
    <w:p w:rsidR="00D57F6B" w:rsidRPr="009A1F79" w:rsidRDefault="00D57F6B" w:rsidP="009A1F79">
      <w:pPr>
        <w:snapToGrid w:val="0"/>
        <w:jc w:val="both"/>
        <w:rPr>
          <w:b/>
          <w:sz w:val="20"/>
          <w:szCs w:val="20"/>
        </w:rPr>
      </w:pPr>
      <w:r w:rsidRPr="009A1F79">
        <w:rPr>
          <w:b/>
          <w:sz w:val="20"/>
          <w:szCs w:val="20"/>
        </w:rPr>
        <w:lastRenderedPageBreak/>
        <w:t>Mineral Analysis</w:t>
      </w:r>
    </w:p>
    <w:p w:rsidR="00D57F6B" w:rsidRPr="009A1F79" w:rsidRDefault="00D57F6B" w:rsidP="009A1F79">
      <w:pPr>
        <w:snapToGrid w:val="0"/>
        <w:ind w:firstLine="425"/>
        <w:jc w:val="both"/>
        <w:rPr>
          <w:rFonts w:eastAsiaTheme="minorEastAsia"/>
          <w:b/>
          <w:sz w:val="20"/>
          <w:szCs w:val="20"/>
          <w:lang w:eastAsia="zh-CN"/>
        </w:rPr>
      </w:pPr>
      <w:r w:rsidRPr="009A1F79">
        <w:rPr>
          <w:sz w:val="20"/>
          <w:szCs w:val="20"/>
        </w:rPr>
        <w:t>The AOAC Methods (1980) was used f</w:t>
      </w:r>
      <w:r w:rsidR="00383411" w:rsidRPr="009A1F79">
        <w:rPr>
          <w:sz w:val="20"/>
          <w:szCs w:val="20"/>
        </w:rPr>
        <w:t>or the determination of mineral</w:t>
      </w:r>
      <w:r w:rsidRPr="009A1F79">
        <w:rPr>
          <w:sz w:val="20"/>
          <w:szCs w:val="20"/>
        </w:rPr>
        <w:t xml:space="preserve">s in the test samples. (seed and seed coat (shell) zinc, copper, magnesium, calcium lead, and iron were determined by Atomic Absorption </w:t>
      </w:r>
      <w:proofErr w:type="spellStart"/>
      <w:r w:rsidRPr="009A1F79">
        <w:rPr>
          <w:sz w:val="20"/>
          <w:szCs w:val="20"/>
        </w:rPr>
        <w:t>spectrophotometric</w:t>
      </w:r>
      <w:proofErr w:type="spellEnd"/>
      <w:r w:rsidRPr="009A1F79">
        <w:rPr>
          <w:sz w:val="20"/>
          <w:szCs w:val="20"/>
        </w:rPr>
        <w:t xml:space="preserve"> method. These were carried out at the central science Laboratory, </w:t>
      </w:r>
      <w:proofErr w:type="spellStart"/>
      <w:r w:rsidRPr="009A1F79">
        <w:rPr>
          <w:sz w:val="20"/>
          <w:szCs w:val="20"/>
        </w:rPr>
        <w:t>Obafemi</w:t>
      </w:r>
      <w:proofErr w:type="spellEnd"/>
      <w:r w:rsidRPr="009A1F79">
        <w:rPr>
          <w:sz w:val="20"/>
          <w:szCs w:val="20"/>
        </w:rPr>
        <w:t xml:space="preserve"> </w:t>
      </w:r>
      <w:proofErr w:type="spellStart"/>
      <w:r w:rsidRPr="009A1F79">
        <w:rPr>
          <w:sz w:val="20"/>
          <w:szCs w:val="20"/>
        </w:rPr>
        <w:t>Awolowo</w:t>
      </w:r>
      <w:proofErr w:type="spellEnd"/>
      <w:r w:rsidRPr="009A1F79">
        <w:rPr>
          <w:sz w:val="20"/>
          <w:szCs w:val="20"/>
        </w:rPr>
        <w:t xml:space="preserve"> University, Ile-Ife, </w:t>
      </w:r>
      <w:proofErr w:type="spellStart"/>
      <w:r w:rsidRPr="009A1F79">
        <w:rPr>
          <w:sz w:val="20"/>
          <w:szCs w:val="20"/>
        </w:rPr>
        <w:t>Osun</w:t>
      </w:r>
      <w:proofErr w:type="spellEnd"/>
      <w:r w:rsidRPr="009A1F79">
        <w:rPr>
          <w:sz w:val="20"/>
          <w:szCs w:val="20"/>
        </w:rPr>
        <w:t xml:space="preserve"> State</w:t>
      </w:r>
      <w:r w:rsidRPr="009A1F79">
        <w:rPr>
          <w:b/>
          <w:sz w:val="20"/>
          <w:szCs w:val="20"/>
        </w:rPr>
        <w:t>.</w:t>
      </w:r>
    </w:p>
    <w:p w:rsidR="009A1F79" w:rsidRPr="009A1F79" w:rsidRDefault="009A1F79" w:rsidP="009A1F79">
      <w:pPr>
        <w:snapToGrid w:val="0"/>
        <w:jc w:val="both"/>
        <w:rPr>
          <w:rFonts w:eastAsiaTheme="minorEastAsia"/>
          <w:b/>
          <w:sz w:val="20"/>
          <w:szCs w:val="20"/>
          <w:lang w:eastAsia="zh-CN"/>
        </w:rPr>
      </w:pPr>
    </w:p>
    <w:p w:rsidR="00D57F6B" w:rsidRPr="009A1F79" w:rsidRDefault="006053AB" w:rsidP="009A1F79">
      <w:pPr>
        <w:snapToGrid w:val="0"/>
        <w:jc w:val="both"/>
        <w:rPr>
          <w:b/>
          <w:sz w:val="20"/>
          <w:szCs w:val="20"/>
        </w:rPr>
      </w:pPr>
      <w:r>
        <w:rPr>
          <w:b/>
          <w:sz w:val="20"/>
          <w:szCs w:val="20"/>
        </w:rPr>
        <w:t xml:space="preserve">3. </w:t>
      </w:r>
      <w:r w:rsidR="009A1F79" w:rsidRPr="009A1F79">
        <w:rPr>
          <w:b/>
          <w:sz w:val="20"/>
          <w:szCs w:val="20"/>
        </w:rPr>
        <w:t>Results And Discussion</w:t>
      </w:r>
    </w:p>
    <w:p w:rsidR="00D57F6B" w:rsidRPr="009A1F79" w:rsidRDefault="00D57F6B" w:rsidP="009A1F79">
      <w:pPr>
        <w:snapToGrid w:val="0"/>
        <w:ind w:firstLine="425"/>
        <w:jc w:val="both"/>
        <w:rPr>
          <w:sz w:val="20"/>
          <w:szCs w:val="20"/>
        </w:rPr>
      </w:pPr>
      <w:r w:rsidRPr="009A1F79">
        <w:rPr>
          <w:sz w:val="20"/>
          <w:szCs w:val="20"/>
        </w:rPr>
        <w:t>Based on the results of the proximate composition of seed and</w:t>
      </w:r>
      <w:r w:rsidR="00383411" w:rsidRPr="009A1F79">
        <w:rPr>
          <w:sz w:val="20"/>
          <w:szCs w:val="20"/>
        </w:rPr>
        <w:t xml:space="preserve"> seed coat (shell) as shown in T</w:t>
      </w:r>
      <w:r w:rsidRPr="009A1F79">
        <w:rPr>
          <w:sz w:val="20"/>
          <w:szCs w:val="20"/>
        </w:rPr>
        <w:t xml:space="preserve">able 1, the protein content 20.43%, 7.22%, Ash content 2.165&amp;, -0.82%, crude </w:t>
      </w:r>
      <w:proofErr w:type="spellStart"/>
      <w:r w:rsidRPr="009A1F79">
        <w:rPr>
          <w:sz w:val="20"/>
          <w:szCs w:val="20"/>
        </w:rPr>
        <w:t>fibre</w:t>
      </w:r>
      <w:proofErr w:type="spellEnd"/>
      <w:r w:rsidRPr="009A1F79">
        <w:rPr>
          <w:sz w:val="20"/>
          <w:szCs w:val="20"/>
        </w:rPr>
        <w:t xml:space="preserve"> 19.62% 44.23%,</w:t>
      </w:r>
      <w:r w:rsidR="00383411" w:rsidRPr="009A1F79">
        <w:rPr>
          <w:sz w:val="20"/>
          <w:szCs w:val="20"/>
        </w:rPr>
        <w:t xml:space="preserve"> moisture content 17.59%, 1.30%;</w:t>
      </w:r>
      <w:r w:rsidRPr="009A1F79">
        <w:rPr>
          <w:sz w:val="20"/>
          <w:szCs w:val="20"/>
        </w:rPr>
        <w:t xml:space="preserve"> The seed has local uses for food and is obviously a good source of </w:t>
      </w:r>
      <w:proofErr w:type="spellStart"/>
      <w:r w:rsidRPr="009A1F79">
        <w:rPr>
          <w:sz w:val="20"/>
          <w:szCs w:val="20"/>
        </w:rPr>
        <w:t>protein</w:t>
      </w:r>
      <w:r w:rsidR="001C53F1" w:rsidRPr="009A1F79">
        <w:rPr>
          <w:sz w:val="20"/>
          <w:szCs w:val="20"/>
        </w:rPr>
        <w:t>.I</w:t>
      </w:r>
      <w:r w:rsidRPr="009A1F79">
        <w:rPr>
          <w:sz w:val="20"/>
          <w:szCs w:val="20"/>
        </w:rPr>
        <w:t>t</w:t>
      </w:r>
      <w:proofErr w:type="spellEnd"/>
      <w:r w:rsidRPr="009A1F79">
        <w:rPr>
          <w:sz w:val="20"/>
          <w:szCs w:val="20"/>
        </w:rPr>
        <w:t xml:space="preserve"> can safely be fed to stock. This is similar to the </w:t>
      </w:r>
      <w:r w:rsidR="00383411" w:rsidRPr="009A1F79">
        <w:rPr>
          <w:sz w:val="20"/>
          <w:szCs w:val="20"/>
        </w:rPr>
        <w:t>findings of</w:t>
      </w:r>
      <w:r w:rsidRPr="009A1F79">
        <w:rPr>
          <w:color w:val="FF0000"/>
          <w:sz w:val="20"/>
          <w:szCs w:val="20"/>
        </w:rPr>
        <w:t xml:space="preserve"> </w:t>
      </w:r>
      <w:proofErr w:type="spellStart"/>
      <w:r w:rsidRPr="009A1F79">
        <w:rPr>
          <w:sz w:val="20"/>
          <w:szCs w:val="20"/>
        </w:rPr>
        <w:t>Edem</w:t>
      </w:r>
      <w:proofErr w:type="spellEnd"/>
      <w:r w:rsidRPr="009A1F79">
        <w:rPr>
          <w:sz w:val="20"/>
          <w:szCs w:val="20"/>
        </w:rPr>
        <w:t xml:space="preserve">, </w:t>
      </w:r>
      <w:r w:rsidR="001C53F1" w:rsidRPr="009A1F79">
        <w:rPr>
          <w:sz w:val="20"/>
          <w:szCs w:val="20"/>
        </w:rPr>
        <w:t xml:space="preserve">et al </w:t>
      </w:r>
      <w:r w:rsidRPr="009A1F79">
        <w:rPr>
          <w:sz w:val="20"/>
          <w:szCs w:val="20"/>
        </w:rPr>
        <w:t>2009</w:t>
      </w:r>
      <w:r w:rsidR="006A27DB" w:rsidRPr="009A1F79">
        <w:rPr>
          <w:sz w:val="20"/>
          <w:szCs w:val="20"/>
        </w:rPr>
        <w:t xml:space="preserve"> and </w:t>
      </w:r>
      <w:proofErr w:type="spellStart"/>
      <w:r w:rsidR="006A27DB" w:rsidRPr="009A1F79">
        <w:rPr>
          <w:sz w:val="20"/>
          <w:szCs w:val="20"/>
        </w:rPr>
        <w:t>Ayoola</w:t>
      </w:r>
      <w:proofErr w:type="spellEnd"/>
      <w:r w:rsidR="006A27DB" w:rsidRPr="009A1F79">
        <w:rPr>
          <w:sz w:val="20"/>
          <w:szCs w:val="20"/>
        </w:rPr>
        <w:t>, et al, 2011</w:t>
      </w:r>
      <w:r w:rsidRPr="009A1F79">
        <w:rPr>
          <w:sz w:val="20"/>
          <w:szCs w:val="20"/>
        </w:rPr>
        <w:t>. The seed of Walnut is rich</w:t>
      </w:r>
      <w:bookmarkStart w:id="0" w:name="_GoBack"/>
      <w:bookmarkEnd w:id="0"/>
      <w:r w:rsidRPr="009A1F79">
        <w:rPr>
          <w:sz w:val="20"/>
          <w:szCs w:val="20"/>
        </w:rPr>
        <w:t xml:space="preserve"> in moisture content</w:t>
      </w:r>
      <w:r w:rsidR="00383411" w:rsidRPr="009A1F79">
        <w:rPr>
          <w:sz w:val="20"/>
          <w:szCs w:val="20"/>
        </w:rPr>
        <w:t>,</w:t>
      </w:r>
      <w:r w:rsidRPr="009A1F79">
        <w:rPr>
          <w:sz w:val="20"/>
          <w:szCs w:val="20"/>
        </w:rPr>
        <w:t xml:space="preserve"> high ether extract and very low ash </w:t>
      </w:r>
      <w:proofErr w:type="spellStart"/>
      <w:r w:rsidRPr="009A1F79">
        <w:rPr>
          <w:sz w:val="20"/>
          <w:szCs w:val="20"/>
        </w:rPr>
        <w:t>content</w:t>
      </w:r>
      <w:r w:rsidR="00383411" w:rsidRPr="009A1F79">
        <w:rPr>
          <w:sz w:val="20"/>
          <w:szCs w:val="20"/>
        </w:rPr>
        <w:t>.I</w:t>
      </w:r>
      <w:r w:rsidRPr="009A1F79">
        <w:rPr>
          <w:sz w:val="20"/>
          <w:szCs w:val="20"/>
        </w:rPr>
        <w:t>n</w:t>
      </w:r>
      <w:proofErr w:type="spellEnd"/>
      <w:r w:rsidRPr="009A1F79">
        <w:rPr>
          <w:sz w:val="20"/>
          <w:szCs w:val="20"/>
        </w:rPr>
        <w:t xml:space="preserve"> </w:t>
      </w:r>
      <w:r w:rsidR="006A27DB" w:rsidRPr="009A1F79">
        <w:rPr>
          <w:sz w:val="20"/>
          <w:szCs w:val="20"/>
        </w:rPr>
        <w:t>comparison;</w:t>
      </w:r>
      <w:r w:rsidRPr="009A1F79">
        <w:rPr>
          <w:sz w:val="20"/>
          <w:szCs w:val="20"/>
        </w:rPr>
        <w:t xml:space="preserve"> the seed coat is very rich in crude </w:t>
      </w:r>
      <w:proofErr w:type="spellStart"/>
      <w:r w:rsidRPr="009A1F79">
        <w:rPr>
          <w:sz w:val="20"/>
          <w:szCs w:val="20"/>
        </w:rPr>
        <w:t>fibre</w:t>
      </w:r>
      <w:proofErr w:type="spellEnd"/>
      <w:r w:rsidRPr="009A1F79">
        <w:rPr>
          <w:sz w:val="20"/>
          <w:szCs w:val="20"/>
        </w:rPr>
        <w:t xml:space="preserve">, low protein content and ether content. The seed coat is a good source of dietary </w:t>
      </w:r>
      <w:proofErr w:type="spellStart"/>
      <w:r w:rsidRPr="009A1F79">
        <w:rPr>
          <w:sz w:val="20"/>
          <w:szCs w:val="20"/>
        </w:rPr>
        <w:t>fibre</w:t>
      </w:r>
      <w:proofErr w:type="spellEnd"/>
      <w:r w:rsidRPr="009A1F79">
        <w:rPr>
          <w:sz w:val="20"/>
          <w:szCs w:val="20"/>
        </w:rPr>
        <w:t xml:space="preserve">. Adequate intake of crude </w:t>
      </w:r>
      <w:proofErr w:type="spellStart"/>
      <w:r w:rsidRPr="009A1F79">
        <w:rPr>
          <w:sz w:val="20"/>
          <w:szCs w:val="20"/>
        </w:rPr>
        <w:t>fibre</w:t>
      </w:r>
      <w:proofErr w:type="spellEnd"/>
      <w:r w:rsidRPr="009A1F79">
        <w:rPr>
          <w:sz w:val="20"/>
          <w:szCs w:val="20"/>
        </w:rPr>
        <w:t xml:space="preserve"> might have a helpful physiological role such as low incidence of colon cancer (Sanchez-Castillo et al, 2006).</w:t>
      </w:r>
    </w:p>
    <w:p w:rsidR="00D57F6B" w:rsidRDefault="00D57F6B" w:rsidP="009A1F79">
      <w:pPr>
        <w:snapToGrid w:val="0"/>
        <w:ind w:firstLine="425"/>
        <w:jc w:val="both"/>
        <w:rPr>
          <w:rFonts w:eastAsiaTheme="minorEastAsia"/>
          <w:sz w:val="20"/>
          <w:szCs w:val="20"/>
          <w:lang w:eastAsia="zh-CN"/>
        </w:rPr>
      </w:pPr>
      <w:r w:rsidRPr="009A1F79">
        <w:rPr>
          <w:sz w:val="20"/>
          <w:szCs w:val="20"/>
        </w:rPr>
        <w:t xml:space="preserve">Any plant food that provides more than 12% of its energy from protein is considered a good source of protein (Hassan and </w:t>
      </w:r>
      <w:proofErr w:type="spellStart"/>
      <w:r w:rsidRPr="009A1F79">
        <w:rPr>
          <w:sz w:val="20"/>
          <w:szCs w:val="20"/>
        </w:rPr>
        <w:t>Umar</w:t>
      </w:r>
      <w:proofErr w:type="spellEnd"/>
      <w:r w:rsidRPr="009A1F79">
        <w:rPr>
          <w:sz w:val="20"/>
          <w:szCs w:val="20"/>
        </w:rPr>
        <w:t xml:space="preserve"> 2006) the ash content, which is often regarded as an index of mineral content in biological mas</w:t>
      </w:r>
      <w:r w:rsidR="00383411" w:rsidRPr="009A1F79">
        <w:rPr>
          <w:sz w:val="20"/>
          <w:szCs w:val="20"/>
        </w:rPr>
        <w:t xml:space="preserve">s, was low in both seed and </w:t>
      </w:r>
      <w:r w:rsidRPr="009A1F79">
        <w:rPr>
          <w:sz w:val="20"/>
          <w:szCs w:val="20"/>
        </w:rPr>
        <w:t>kernel of Walnut.</w:t>
      </w:r>
    </w:p>
    <w:p w:rsidR="009A1F79" w:rsidRPr="009A1F79" w:rsidRDefault="009A1F79" w:rsidP="009A1F79">
      <w:pPr>
        <w:snapToGrid w:val="0"/>
        <w:jc w:val="center"/>
        <w:rPr>
          <w:rFonts w:eastAsiaTheme="minorEastAsia"/>
          <w:sz w:val="20"/>
          <w:szCs w:val="20"/>
          <w:lang w:eastAsia="zh-CN"/>
        </w:rPr>
      </w:pPr>
    </w:p>
    <w:p w:rsidR="00D57F6B" w:rsidRPr="009A1F79" w:rsidRDefault="00D57F6B" w:rsidP="009A1F79">
      <w:pPr>
        <w:snapToGrid w:val="0"/>
        <w:jc w:val="both"/>
        <w:rPr>
          <w:sz w:val="20"/>
          <w:szCs w:val="20"/>
        </w:rPr>
      </w:pPr>
      <w:r w:rsidRPr="006053AB">
        <w:rPr>
          <w:b/>
          <w:sz w:val="20"/>
          <w:szCs w:val="20"/>
        </w:rPr>
        <w:t>Table 1:</w:t>
      </w:r>
      <w:r w:rsidRPr="009A1F79">
        <w:rPr>
          <w:sz w:val="20"/>
          <w:szCs w:val="20"/>
        </w:rPr>
        <w:t xml:space="preserve"> Proximate composition of seed and seed coat (Kernel) of Walnut</w:t>
      </w:r>
    </w:p>
    <w:tbl>
      <w:tblPr>
        <w:tblW w:w="0" w:type="auto"/>
        <w:jc w:val="center"/>
        <w:tblInd w:w="108" w:type="dxa"/>
        <w:tblLook w:val="04A0"/>
      </w:tblPr>
      <w:tblGrid>
        <w:gridCol w:w="1620"/>
        <w:gridCol w:w="1170"/>
        <w:gridCol w:w="1620"/>
      </w:tblGrid>
      <w:tr w:rsidR="00D57F6B" w:rsidRPr="009A1F79" w:rsidTr="009A1F79">
        <w:trPr>
          <w:jc w:val="center"/>
        </w:trPr>
        <w:tc>
          <w:tcPr>
            <w:tcW w:w="162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Composition %</w:t>
            </w:r>
          </w:p>
        </w:tc>
        <w:tc>
          <w:tcPr>
            <w:tcW w:w="117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Seed</w:t>
            </w:r>
          </w:p>
        </w:tc>
        <w:tc>
          <w:tcPr>
            <w:tcW w:w="162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Seed coat /kernel</w:t>
            </w:r>
          </w:p>
        </w:tc>
      </w:tr>
      <w:tr w:rsidR="00D57F6B" w:rsidRPr="009A1F79" w:rsidTr="009A1F79">
        <w:trPr>
          <w:jc w:val="center"/>
        </w:trPr>
        <w:tc>
          <w:tcPr>
            <w:tcW w:w="162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Protein</w:t>
            </w:r>
          </w:p>
        </w:tc>
        <w:tc>
          <w:tcPr>
            <w:tcW w:w="117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20.43</w:t>
            </w:r>
          </w:p>
        </w:tc>
        <w:tc>
          <w:tcPr>
            <w:tcW w:w="162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7.22</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Ash content</w:t>
            </w:r>
          </w:p>
        </w:tc>
        <w:tc>
          <w:tcPr>
            <w:tcW w:w="117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2.165</w:t>
            </w:r>
          </w:p>
        </w:tc>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-0.82</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 xml:space="preserve">Crude </w:t>
            </w:r>
            <w:proofErr w:type="spellStart"/>
            <w:r w:rsidRPr="009A1F79">
              <w:rPr>
                <w:color w:val="000000"/>
                <w:sz w:val="20"/>
                <w:szCs w:val="20"/>
              </w:rPr>
              <w:t>fibre</w:t>
            </w:r>
            <w:proofErr w:type="spellEnd"/>
          </w:p>
        </w:tc>
        <w:tc>
          <w:tcPr>
            <w:tcW w:w="117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19.62</w:t>
            </w:r>
          </w:p>
        </w:tc>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44.23</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Moisture content</w:t>
            </w:r>
          </w:p>
        </w:tc>
        <w:tc>
          <w:tcPr>
            <w:tcW w:w="117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44.45</w:t>
            </w:r>
          </w:p>
        </w:tc>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38.11</w:t>
            </w:r>
          </w:p>
        </w:tc>
      </w:tr>
      <w:tr w:rsidR="00D57F6B" w:rsidRPr="009A1F79" w:rsidTr="009A1F79">
        <w:trPr>
          <w:jc w:val="center"/>
        </w:trPr>
        <w:tc>
          <w:tcPr>
            <w:tcW w:w="1620" w:type="dxa"/>
            <w:tcBorders>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Ether extract</w:t>
            </w:r>
          </w:p>
        </w:tc>
        <w:tc>
          <w:tcPr>
            <w:tcW w:w="1170" w:type="dxa"/>
            <w:tcBorders>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17.59</w:t>
            </w:r>
          </w:p>
        </w:tc>
        <w:tc>
          <w:tcPr>
            <w:tcW w:w="1620" w:type="dxa"/>
            <w:tcBorders>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1.30</w:t>
            </w:r>
          </w:p>
        </w:tc>
      </w:tr>
    </w:tbl>
    <w:p w:rsidR="00D57F6B" w:rsidRPr="009A1F79" w:rsidRDefault="00D57F6B" w:rsidP="009A1F79">
      <w:pPr>
        <w:snapToGrid w:val="0"/>
        <w:ind w:firstLine="425"/>
        <w:jc w:val="both"/>
        <w:rPr>
          <w:sz w:val="20"/>
          <w:szCs w:val="20"/>
        </w:rPr>
      </w:pPr>
    </w:p>
    <w:p w:rsidR="00D57F6B" w:rsidRPr="009A1F79" w:rsidRDefault="00D57F6B" w:rsidP="009A1F79">
      <w:pPr>
        <w:snapToGrid w:val="0"/>
        <w:jc w:val="both"/>
        <w:rPr>
          <w:b/>
          <w:sz w:val="20"/>
          <w:szCs w:val="20"/>
        </w:rPr>
      </w:pPr>
      <w:r w:rsidRPr="009A1F79">
        <w:rPr>
          <w:b/>
          <w:sz w:val="20"/>
          <w:szCs w:val="20"/>
        </w:rPr>
        <w:t>M</w:t>
      </w:r>
      <w:r w:rsidR="00383411" w:rsidRPr="009A1F79">
        <w:rPr>
          <w:b/>
          <w:sz w:val="20"/>
          <w:szCs w:val="20"/>
        </w:rPr>
        <w:t>ineral</w:t>
      </w:r>
      <w:r w:rsidRPr="009A1F79">
        <w:rPr>
          <w:b/>
          <w:sz w:val="20"/>
          <w:szCs w:val="20"/>
        </w:rPr>
        <w:t xml:space="preserve"> analysis of Walnut (seed and kernel)</w:t>
      </w:r>
    </w:p>
    <w:p w:rsidR="00D57F6B" w:rsidRPr="009A1F79" w:rsidRDefault="00D57F6B" w:rsidP="009A1F79">
      <w:pPr>
        <w:snapToGrid w:val="0"/>
        <w:ind w:firstLine="425"/>
        <w:jc w:val="both"/>
        <w:rPr>
          <w:sz w:val="20"/>
          <w:szCs w:val="20"/>
        </w:rPr>
      </w:pPr>
      <w:r w:rsidRPr="009A1F79">
        <w:rPr>
          <w:sz w:val="20"/>
          <w:szCs w:val="20"/>
        </w:rPr>
        <w:t>The mineral analysis of seed and kernel of walnut showed that walnut seed was rich in magnesium 30.28mg/ml moderate in calcium 12.26mg/ml but low in zinc 0.04mg/ml, iron 0.15 mg/ml with no amount of cooper 0.0mg/mg and lead 0.15mg/ml.</w:t>
      </w:r>
    </w:p>
    <w:p w:rsidR="00D57F6B" w:rsidRPr="009A1F79" w:rsidRDefault="00D57F6B" w:rsidP="009A1F79">
      <w:pPr>
        <w:snapToGrid w:val="0"/>
        <w:ind w:firstLine="425"/>
        <w:jc w:val="both"/>
        <w:rPr>
          <w:sz w:val="20"/>
          <w:szCs w:val="20"/>
        </w:rPr>
      </w:pPr>
      <w:r w:rsidRPr="009A1F79">
        <w:rPr>
          <w:sz w:val="20"/>
          <w:szCs w:val="20"/>
        </w:rPr>
        <w:t xml:space="preserve">In walnut kernel (shell), calcium was higher compared to the seed (nut) 105.90 mg/ml.&gt; 12.26 mg/ml. copper 0.04mg/ml was </w:t>
      </w:r>
      <w:r w:rsidR="006A525F" w:rsidRPr="009A1F79">
        <w:rPr>
          <w:sz w:val="20"/>
          <w:szCs w:val="20"/>
        </w:rPr>
        <w:t>p</w:t>
      </w:r>
      <w:r w:rsidRPr="009A1F79">
        <w:rPr>
          <w:sz w:val="20"/>
          <w:szCs w:val="20"/>
        </w:rPr>
        <w:t xml:space="preserve">resent in the kernel but absent in the seed. </w:t>
      </w:r>
      <w:r w:rsidR="006A525F" w:rsidRPr="009A1F79">
        <w:rPr>
          <w:sz w:val="20"/>
          <w:szCs w:val="20"/>
        </w:rPr>
        <w:t>However,</w:t>
      </w:r>
      <w:r w:rsidRPr="009A1F79">
        <w:rPr>
          <w:sz w:val="20"/>
          <w:szCs w:val="20"/>
        </w:rPr>
        <w:t xml:space="preserve"> zinc content 0.04mg/ml was observed both in seed and seed coat (kernel) of walnut.</w:t>
      </w:r>
    </w:p>
    <w:p w:rsidR="00D57F6B" w:rsidRPr="009A1F79" w:rsidRDefault="00D57F6B" w:rsidP="009A1F79">
      <w:pPr>
        <w:snapToGrid w:val="0"/>
        <w:ind w:firstLine="425"/>
        <w:jc w:val="both"/>
        <w:rPr>
          <w:sz w:val="20"/>
          <w:szCs w:val="20"/>
        </w:rPr>
      </w:pPr>
      <w:r w:rsidRPr="009A1F79">
        <w:rPr>
          <w:sz w:val="20"/>
          <w:szCs w:val="20"/>
        </w:rPr>
        <w:lastRenderedPageBreak/>
        <w:t>The result of mineral analysis of walnut seed and seed coat /kernel contains rich source of mineral elements. This result becom</w:t>
      </w:r>
      <w:r w:rsidR="006A525F" w:rsidRPr="009A1F79">
        <w:rPr>
          <w:sz w:val="20"/>
          <w:szCs w:val="20"/>
        </w:rPr>
        <w:t>es</w:t>
      </w:r>
      <w:r w:rsidRPr="009A1F79">
        <w:rPr>
          <w:sz w:val="20"/>
          <w:szCs w:val="20"/>
        </w:rPr>
        <w:t xml:space="preserve"> so important when the usefulness of such minerals like z</w:t>
      </w:r>
      <w:r w:rsidR="00233E60" w:rsidRPr="009A1F79">
        <w:rPr>
          <w:sz w:val="20"/>
          <w:szCs w:val="20"/>
        </w:rPr>
        <w:t>inc, copper, magnesium, calcium and</w:t>
      </w:r>
      <w:r w:rsidRPr="009A1F79">
        <w:rPr>
          <w:sz w:val="20"/>
          <w:szCs w:val="20"/>
        </w:rPr>
        <w:t xml:space="preserve"> iron in the body are considered.</w:t>
      </w:r>
    </w:p>
    <w:p w:rsidR="00D57F6B" w:rsidRPr="009A1F79" w:rsidRDefault="00D57F6B" w:rsidP="009A1F79">
      <w:pPr>
        <w:snapToGrid w:val="0"/>
        <w:ind w:firstLine="425"/>
        <w:jc w:val="both"/>
        <w:rPr>
          <w:sz w:val="20"/>
          <w:szCs w:val="20"/>
        </w:rPr>
      </w:pPr>
      <w:r w:rsidRPr="009A1F79">
        <w:rPr>
          <w:sz w:val="20"/>
          <w:szCs w:val="20"/>
        </w:rPr>
        <w:t xml:space="preserve">Magnesium content was higher in seed than the seed coat of walnut. Magnesium activates many enzymatic systems responsible for calcium metabolism in bones and in the nerves electrical potential (Ishida et al., 2000) zinc content is similar both in seed and seed coat of walnut. Zinc stimulates the activity of vitamins, formation of red and white corpuscles (Claude and </w:t>
      </w:r>
      <w:proofErr w:type="spellStart"/>
      <w:r w:rsidRPr="009A1F79">
        <w:rPr>
          <w:sz w:val="20"/>
          <w:szCs w:val="20"/>
        </w:rPr>
        <w:t>Paule</w:t>
      </w:r>
      <w:proofErr w:type="spellEnd"/>
      <w:r w:rsidRPr="009A1F79">
        <w:rPr>
          <w:sz w:val="20"/>
          <w:szCs w:val="20"/>
        </w:rPr>
        <w:t xml:space="preserve">, 1979), </w:t>
      </w:r>
      <w:r w:rsidR="005B1E35" w:rsidRPr="009A1F79">
        <w:rPr>
          <w:sz w:val="20"/>
          <w:szCs w:val="20"/>
        </w:rPr>
        <w:t>healthy</w:t>
      </w:r>
      <w:r w:rsidRPr="009A1F79">
        <w:rPr>
          <w:sz w:val="20"/>
          <w:szCs w:val="20"/>
        </w:rPr>
        <w:t xml:space="preserve"> function mg of the heart and normal growth (Elizabeth, 1994). It is also important for normal sexual development</w:t>
      </w:r>
      <w:r w:rsidR="006A525F" w:rsidRPr="009A1F79">
        <w:rPr>
          <w:sz w:val="20"/>
          <w:szCs w:val="20"/>
        </w:rPr>
        <w:t>.  S</w:t>
      </w:r>
      <w:r w:rsidRPr="009A1F79">
        <w:rPr>
          <w:sz w:val="20"/>
          <w:szCs w:val="20"/>
        </w:rPr>
        <w:t>eed coat of walnut contains cop</w:t>
      </w:r>
      <w:r w:rsidR="006A525F" w:rsidRPr="009A1F79">
        <w:rPr>
          <w:sz w:val="20"/>
          <w:szCs w:val="20"/>
        </w:rPr>
        <w:t>per but absent in the nut /seed. T</w:t>
      </w:r>
      <w:r w:rsidRPr="009A1F79">
        <w:rPr>
          <w:sz w:val="20"/>
          <w:szCs w:val="20"/>
        </w:rPr>
        <w:t xml:space="preserve">he presence of copper may be responsible for the absorption of iron it is therefore often seen with iron naturally copper is important for cellular </w:t>
      </w:r>
      <w:proofErr w:type="spellStart"/>
      <w:r w:rsidRPr="009A1F79">
        <w:rPr>
          <w:sz w:val="20"/>
          <w:szCs w:val="20"/>
        </w:rPr>
        <w:t>defence</w:t>
      </w:r>
      <w:proofErr w:type="spellEnd"/>
      <w:r w:rsidRPr="009A1F79">
        <w:rPr>
          <w:sz w:val="20"/>
          <w:szCs w:val="20"/>
        </w:rPr>
        <w:t xml:space="preserve"> and protect</w:t>
      </w:r>
      <w:r w:rsidR="00233E60" w:rsidRPr="009A1F79">
        <w:rPr>
          <w:sz w:val="20"/>
          <w:szCs w:val="20"/>
        </w:rPr>
        <w:t>ion of mucous membrane, anti-</w:t>
      </w:r>
      <w:proofErr w:type="spellStart"/>
      <w:r w:rsidR="00233E60" w:rsidRPr="009A1F79">
        <w:rPr>
          <w:sz w:val="20"/>
          <w:szCs w:val="20"/>
        </w:rPr>
        <w:t>anae</w:t>
      </w:r>
      <w:r w:rsidRPr="009A1F79">
        <w:rPr>
          <w:sz w:val="20"/>
          <w:szCs w:val="20"/>
        </w:rPr>
        <w:t>mic</w:t>
      </w:r>
      <w:proofErr w:type="spellEnd"/>
      <w:r w:rsidRPr="009A1F79">
        <w:rPr>
          <w:sz w:val="20"/>
          <w:szCs w:val="20"/>
        </w:rPr>
        <w:t xml:space="preserve"> and essential for the formation of hemoglobin from iron (Claude and </w:t>
      </w:r>
      <w:proofErr w:type="spellStart"/>
      <w:r w:rsidRPr="009A1F79">
        <w:rPr>
          <w:sz w:val="20"/>
          <w:szCs w:val="20"/>
        </w:rPr>
        <w:t>Paule</w:t>
      </w:r>
      <w:proofErr w:type="spellEnd"/>
      <w:r w:rsidR="00233E60" w:rsidRPr="009A1F79">
        <w:rPr>
          <w:sz w:val="20"/>
          <w:szCs w:val="20"/>
        </w:rPr>
        <w:t>, 1979</w:t>
      </w:r>
      <w:r w:rsidRPr="009A1F79">
        <w:rPr>
          <w:sz w:val="20"/>
          <w:szCs w:val="20"/>
        </w:rPr>
        <w:t>).</w:t>
      </w:r>
    </w:p>
    <w:p w:rsidR="00D57F6B" w:rsidRDefault="00D57F6B" w:rsidP="009A1F79">
      <w:pPr>
        <w:snapToGrid w:val="0"/>
        <w:ind w:firstLine="425"/>
        <w:jc w:val="both"/>
        <w:rPr>
          <w:rFonts w:eastAsiaTheme="minorEastAsia"/>
          <w:sz w:val="20"/>
          <w:szCs w:val="20"/>
          <w:lang w:eastAsia="zh-CN"/>
        </w:rPr>
      </w:pPr>
      <w:r w:rsidRPr="009A1F79">
        <w:rPr>
          <w:sz w:val="20"/>
          <w:szCs w:val="20"/>
        </w:rPr>
        <w:t>Calcium content was higher in the seed coat (kernel) of walnut. Calcium is needed for the formation and maintenance of bones, the development of teeth and healthy gums. It is necessary for blood clothing, stabilizes. Many body functions and it though to assist in preventing bowel cancer (</w:t>
      </w:r>
      <w:proofErr w:type="spellStart"/>
      <w:r w:rsidRPr="009A1F79">
        <w:rPr>
          <w:sz w:val="20"/>
          <w:szCs w:val="20"/>
        </w:rPr>
        <w:t>A</w:t>
      </w:r>
      <w:r w:rsidR="001C2005" w:rsidRPr="009A1F79">
        <w:rPr>
          <w:sz w:val="20"/>
          <w:szCs w:val="20"/>
        </w:rPr>
        <w:t>tti</w:t>
      </w:r>
      <w:r w:rsidRPr="009A1F79">
        <w:rPr>
          <w:sz w:val="20"/>
          <w:szCs w:val="20"/>
        </w:rPr>
        <w:t>eh</w:t>
      </w:r>
      <w:proofErr w:type="spellEnd"/>
      <w:r w:rsidRPr="009A1F79">
        <w:rPr>
          <w:sz w:val="20"/>
          <w:szCs w:val="20"/>
        </w:rPr>
        <w:t xml:space="preserve"> el al.,</w:t>
      </w:r>
      <w:r w:rsidR="00CD2A5D" w:rsidRPr="009A1F79">
        <w:rPr>
          <w:sz w:val="20"/>
          <w:szCs w:val="20"/>
        </w:rPr>
        <w:t xml:space="preserve"> </w:t>
      </w:r>
      <w:r w:rsidRPr="009A1F79">
        <w:rPr>
          <w:sz w:val="20"/>
          <w:szCs w:val="20"/>
        </w:rPr>
        <w:t>1999) .</w:t>
      </w:r>
    </w:p>
    <w:p w:rsidR="009A1F79" w:rsidRPr="009A1F79" w:rsidRDefault="009A1F79" w:rsidP="009A1F79">
      <w:pPr>
        <w:snapToGrid w:val="0"/>
        <w:jc w:val="center"/>
        <w:rPr>
          <w:rFonts w:eastAsiaTheme="minorEastAsia"/>
          <w:sz w:val="20"/>
          <w:szCs w:val="20"/>
          <w:lang w:eastAsia="zh-CN"/>
        </w:rPr>
      </w:pPr>
    </w:p>
    <w:p w:rsidR="00D57F6B" w:rsidRPr="009A1F79" w:rsidRDefault="00D57F6B" w:rsidP="009A1F79">
      <w:pPr>
        <w:snapToGrid w:val="0"/>
        <w:jc w:val="both"/>
        <w:rPr>
          <w:sz w:val="20"/>
          <w:szCs w:val="20"/>
        </w:rPr>
      </w:pPr>
      <w:r w:rsidRPr="006053AB">
        <w:rPr>
          <w:b/>
          <w:sz w:val="20"/>
          <w:szCs w:val="20"/>
        </w:rPr>
        <w:t xml:space="preserve">Table 2: </w:t>
      </w:r>
      <w:r w:rsidRPr="009A1F79">
        <w:rPr>
          <w:sz w:val="20"/>
          <w:szCs w:val="20"/>
        </w:rPr>
        <w:t>Mineral Analysis of Walnut seed and seed coat (Kernel/ shell)</w:t>
      </w:r>
    </w:p>
    <w:tbl>
      <w:tblPr>
        <w:tblW w:w="0" w:type="auto"/>
        <w:jc w:val="center"/>
        <w:tblInd w:w="108" w:type="dxa"/>
        <w:tblBorders>
          <w:top w:val="single" w:sz="4" w:space="0" w:color="auto"/>
          <w:bottom w:val="single" w:sz="4" w:space="0" w:color="auto"/>
        </w:tblBorders>
        <w:tblLook w:val="04A0"/>
      </w:tblPr>
      <w:tblGrid>
        <w:gridCol w:w="1620"/>
        <w:gridCol w:w="720"/>
        <w:gridCol w:w="1710"/>
      </w:tblGrid>
      <w:tr w:rsidR="00D57F6B" w:rsidRPr="009A1F79" w:rsidTr="009A1F79">
        <w:trPr>
          <w:jc w:val="center"/>
        </w:trPr>
        <w:tc>
          <w:tcPr>
            <w:tcW w:w="162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Composition %</w:t>
            </w:r>
          </w:p>
        </w:tc>
        <w:tc>
          <w:tcPr>
            <w:tcW w:w="72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Seed</w:t>
            </w:r>
          </w:p>
        </w:tc>
        <w:tc>
          <w:tcPr>
            <w:tcW w:w="1710" w:type="dxa"/>
            <w:tcBorders>
              <w:top w:val="single" w:sz="4" w:space="0" w:color="auto"/>
              <w:bottom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Seed coat /kernel</w:t>
            </w:r>
          </w:p>
        </w:tc>
      </w:tr>
      <w:tr w:rsidR="00D57F6B" w:rsidRPr="009A1F79" w:rsidTr="009A1F79">
        <w:trPr>
          <w:jc w:val="center"/>
        </w:trPr>
        <w:tc>
          <w:tcPr>
            <w:tcW w:w="162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Zinc</w:t>
            </w:r>
          </w:p>
        </w:tc>
        <w:tc>
          <w:tcPr>
            <w:tcW w:w="72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0.04</w:t>
            </w:r>
          </w:p>
        </w:tc>
        <w:tc>
          <w:tcPr>
            <w:tcW w:w="1710" w:type="dxa"/>
            <w:tcBorders>
              <w:top w:val="single" w:sz="4" w:space="0" w:color="auto"/>
            </w:tcBorders>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0.04</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Copper</w:t>
            </w:r>
          </w:p>
        </w:tc>
        <w:tc>
          <w:tcPr>
            <w:tcW w:w="7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-0.00</w:t>
            </w:r>
          </w:p>
        </w:tc>
        <w:tc>
          <w:tcPr>
            <w:tcW w:w="171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0.04</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Magnesium</w:t>
            </w:r>
          </w:p>
        </w:tc>
        <w:tc>
          <w:tcPr>
            <w:tcW w:w="7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30.28</w:t>
            </w:r>
          </w:p>
        </w:tc>
        <w:tc>
          <w:tcPr>
            <w:tcW w:w="171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-0.13</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Calcium</w:t>
            </w:r>
          </w:p>
        </w:tc>
        <w:tc>
          <w:tcPr>
            <w:tcW w:w="7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12.26</w:t>
            </w:r>
          </w:p>
        </w:tc>
        <w:tc>
          <w:tcPr>
            <w:tcW w:w="171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105.90</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Lead</w:t>
            </w:r>
          </w:p>
        </w:tc>
        <w:tc>
          <w:tcPr>
            <w:tcW w:w="7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0.20</w:t>
            </w:r>
          </w:p>
        </w:tc>
        <w:tc>
          <w:tcPr>
            <w:tcW w:w="171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0.11</w:t>
            </w:r>
          </w:p>
        </w:tc>
      </w:tr>
      <w:tr w:rsidR="00D57F6B" w:rsidRPr="009A1F79" w:rsidTr="009A1F79">
        <w:trPr>
          <w:jc w:val="center"/>
        </w:trPr>
        <w:tc>
          <w:tcPr>
            <w:tcW w:w="16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Iron</w:t>
            </w:r>
          </w:p>
        </w:tc>
        <w:tc>
          <w:tcPr>
            <w:tcW w:w="72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0.15</w:t>
            </w:r>
          </w:p>
        </w:tc>
        <w:tc>
          <w:tcPr>
            <w:tcW w:w="1710" w:type="dxa"/>
          </w:tcPr>
          <w:p w:rsidR="00D57F6B" w:rsidRPr="009A1F79" w:rsidRDefault="00D57F6B" w:rsidP="009A1F79">
            <w:pPr>
              <w:tabs>
                <w:tab w:val="center" w:pos="4320"/>
                <w:tab w:val="right" w:pos="8640"/>
              </w:tabs>
              <w:snapToGrid w:val="0"/>
              <w:jc w:val="both"/>
              <w:rPr>
                <w:color w:val="000000"/>
                <w:sz w:val="20"/>
                <w:szCs w:val="20"/>
              </w:rPr>
            </w:pPr>
            <w:r w:rsidRPr="009A1F79">
              <w:rPr>
                <w:color w:val="000000"/>
                <w:sz w:val="20"/>
                <w:szCs w:val="20"/>
              </w:rPr>
              <w:t>-0.27</w:t>
            </w:r>
          </w:p>
        </w:tc>
      </w:tr>
    </w:tbl>
    <w:p w:rsidR="00D57F6B" w:rsidRPr="009A1F79" w:rsidRDefault="00D57F6B" w:rsidP="009A1F79">
      <w:pPr>
        <w:snapToGrid w:val="0"/>
        <w:ind w:firstLine="425"/>
        <w:jc w:val="both"/>
        <w:rPr>
          <w:sz w:val="20"/>
          <w:szCs w:val="20"/>
        </w:rPr>
      </w:pPr>
    </w:p>
    <w:p w:rsidR="00D57F6B" w:rsidRPr="009A1F79" w:rsidRDefault="006053AB" w:rsidP="009A1F79">
      <w:pPr>
        <w:snapToGrid w:val="0"/>
        <w:jc w:val="both"/>
        <w:rPr>
          <w:b/>
          <w:sz w:val="20"/>
          <w:szCs w:val="20"/>
        </w:rPr>
      </w:pPr>
      <w:r>
        <w:rPr>
          <w:b/>
          <w:sz w:val="20"/>
          <w:szCs w:val="20"/>
        </w:rPr>
        <w:t>4.</w:t>
      </w:r>
      <w:r w:rsidR="00797789" w:rsidRPr="009A1F79">
        <w:rPr>
          <w:b/>
          <w:sz w:val="20"/>
          <w:szCs w:val="20"/>
        </w:rPr>
        <w:t xml:space="preserve"> </w:t>
      </w:r>
      <w:r w:rsidR="009A1F79" w:rsidRPr="009A1F79">
        <w:rPr>
          <w:b/>
          <w:sz w:val="20"/>
          <w:szCs w:val="20"/>
        </w:rPr>
        <w:t>Conclusion</w:t>
      </w:r>
    </w:p>
    <w:p w:rsidR="00D57F6B" w:rsidRPr="009A1F79" w:rsidRDefault="00D57F6B" w:rsidP="009A1F79">
      <w:pPr>
        <w:snapToGrid w:val="0"/>
        <w:ind w:firstLine="425"/>
        <w:jc w:val="both"/>
        <w:rPr>
          <w:sz w:val="20"/>
          <w:szCs w:val="20"/>
        </w:rPr>
      </w:pPr>
      <w:r w:rsidRPr="009A1F79">
        <w:rPr>
          <w:sz w:val="20"/>
          <w:szCs w:val="20"/>
        </w:rPr>
        <w:t>Analysis of the seed and seed coat (kernel/shell) of walnut revealed the presence of nutritive substances which have important applications for the nutrition science. Walnuts are a healthy and tasty snack food and can therefore be useful in fighting food a</w:t>
      </w:r>
      <w:r w:rsidR="006A27DB" w:rsidRPr="009A1F79">
        <w:rPr>
          <w:sz w:val="20"/>
          <w:szCs w:val="20"/>
        </w:rPr>
        <w:t>nd nutrient</w:t>
      </w:r>
      <w:r w:rsidRPr="009A1F79">
        <w:rPr>
          <w:sz w:val="20"/>
          <w:szCs w:val="20"/>
        </w:rPr>
        <w:t xml:space="preserve"> </w:t>
      </w:r>
      <w:r w:rsidR="006A27DB" w:rsidRPr="009A1F79">
        <w:rPr>
          <w:sz w:val="20"/>
          <w:szCs w:val="20"/>
        </w:rPr>
        <w:t>deficiencies</w:t>
      </w:r>
      <w:r w:rsidRPr="009A1F79">
        <w:rPr>
          <w:sz w:val="20"/>
          <w:szCs w:val="20"/>
        </w:rPr>
        <w:t xml:space="preserve">. This suggests that the nut and kernel </w:t>
      </w:r>
      <w:r w:rsidR="006A27DB" w:rsidRPr="009A1F79">
        <w:rPr>
          <w:sz w:val="20"/>
          <w:szCs w:val="20"/>
        </w:rPr>
        <w:t>are</w:t>
      </w:r>
      <w:r w:rsidRPr="009A1F79">
        <w:rPr>
          <w:sz w:val="20"/>
          <w:szCs w:val="20"/>
        </w:rPr>
        <w:t xml:space="preserve"> of high nutritional value</w:t>
      </w:r>
      <w:r w:rsidR="006A27DB" w:rsidRPr="009A1F79">
        <w:rPr>
          <w:sz w:val="20"/>
          <w:szCs w:val="20"/>
        </w:rPr>
        <w:t>.</w:t>
      </w:r>
    </w:p>
    <w:p w:rsidR="00D57F6B" w:rsidRPr="009A1F79" w:rsidRDefault="00D57F6B" w:rsidP="009A1F79">
      <w:pPr>
        <w:snapToGrid w:val="0"/>
        <w:jc w:val="both"/>
        <w:rPr>
          <w:sz w:val="20"/>
          <w:szCs w:val="20"/>
        </w:rPr>
      </w:pPr>
    </w:p>
    <w:p w:rsidR="00D57F6B" w:rsidRPr="009A1F79" w:rsidRDefault="00D57F6B" w:rsidP="009A1F79">
      <w:pPr>
        <w:snapToGrid w:val="0"/>
        <w:jc w:val="both"/>
        <w:rPr>
          <w:sz w:val="20"/>
          <w:szCs w:val="20"/>
        </w:rPr>
      </w:pPr>
      <w:r w:rsidRPr="009A1F79">
        <w:rPr>
          <w:b/>
          <w:sz w:val="20"/>
          <w:szCs w:val="20"/>
        </w:rPr>
        <w:t>References</w:t>
      </w:r>
    </w:p>
    <w:p w:rsidR="006A27DB" w:rsidRPr="009A1F79" w:rsidRDefault="006A27DB" w:rsidP="009A1F79">
      <w:pPr>
        <w:numPr>
          <w:ilvl w:val="0"/>
          <w:numId w:val="2"/>
        </w:numPr>
        <w:snapToGrid w:val="0"/>
        <w:jc w:val="both"/>
        <w:rPr>
          <w:sz w:val="20"/>
          <w:szCs w:val="20"/>
        </w:rPr>
      </w:pPr>
      <w:proofErr w:type="spellStart"/>
      <w:r w:rsidRPr="009A1F79">
        <w:rPr>
          <w:sz w:val="20"/>
          <w:szCs w:val="20"/>
        </w:rPr>
        <w:t>Ayoola</w:t>
      </w:r>
      <w:proofErr w:type="spellEnd"/>
      <w:r w:rsidRPr="009A1F79">
        <w:rPr>
          <w:sz w:val="20"/>
          <w:szCs w:val="20"/>
        </w:rPr>
        <w:t>,</w:t>
      </w:r>
      <w:r w:rsidR="009A1F79">
        <w:rPr>
          <w:sz w:val="20"/>
          <w:szCs w:val="20"/>
        </w:rPr>
        <w:t xml:space="preserve"> </w:t>
      </w:r>
      <w:r w:rsidRPr="009A1F79">
        <w:rPr>
          <w:sz w:val="20"/>
          <w:szCs w:val="20"/>
        </w:rPr>
        <w:t>P.B.,</w:t>
      </w:r>
      <w:r w:rsidR="009A1F79">
        <w:rPr>
          <w:sz w:val="20"/>
          <w:szCs w:val="20"/>
        </w:rPr>
        <w:t xml:space="preserve"> </w:t>
      </w:r>
      <w:proofErr w:type="spellStart"/>
      <w:r w:rsidRPr="009A1F79">
        <w:rPr>
          <w:sz w:val="20"/>
          <w:szCs w:val="20"/>
        </w:rPr>
        <w:t>A.Adeyeye</w:t>
      </w:r>
      <w:proofErr w:type="spellEnd"/>
      <w:r w:rsidRPr="009A1F79">
        <w:rPr>
          <w:sz w:val="20"/>
          <w:szCs w:val="20"/>
        </w:rPr>
        <w:t>,</w:t>
      </w:r>
      <w:r w:rsidR="009A1F79">
        <w:rPr>
          <w:sz w:val="20"/>
          <w:szCs w:val="20"/>
        </w:rPr>
        <w:t xml:space="preserve"> </w:t>
      </w:r>
      <w:r w:rsidRPr="009A1F79">
        <w:rPr>
          <w:sz w:val="20"/>
          <w:szCs w:val="20"/>
        </w:rPr>
        <w:t>O.O.</w:t>
      </w:r>
      <w:r w:rsidR="009A1F79">
        <w:rPr>
          <w:sz w:val="20"/>
          <w:szCs w:val="20"/>
        </w:rPr>
        <w:t xml:space="preserve"> </w:t>
      </w:r>
      <w:proofErr w:type="spellStart"/>
      <w:r w:rsidRPr="009A1F79">
        <w:rPr>
          <w:sz w:val="20"/>
          <w:szCs w:val="20"/>
        </w:rPr>
        <w:t>Onawumi</w:t>
      </w:r>
      <w:proofErr w:type="spellEnd"/>
      <w:r w:rsidR="009A1F79">
        <w:rPr>
          <w:sz w:val="20"/>
          <w:szCs w:val="20"/>
        </w:rPr>
        <w:t xml:space="preserve"> </w:t>
      </w:r>
      <w:r w:rsidRPr="009A1F79">
        <w:rPr>
          <w:sz w:val="20"/>
          <w:szCs w:val="20"/>
        </w:rPr>
        <w:t>and</w:t>
      </w:r>
      <w:r w:rsidR="009A1F79">
        <w:rPr>
          <w:sz w:val="20"/>
          <w:szCs w:val="20"/>
        </w:rPr>
        <w:t xml:space="preserve"> </w:t>
      </w:r>
      <w:r w:rsidRPr="009A1F79">
        <w:rPr>
          <w:sz w:val="20"/>
          <w:szCs w:val="20"/>
        </w:rPr>
        <w:t>O.O.P.</w:t>
      </w:r>
      <w:r w:rsidR="009A1F79">
        <w:rPr>
          <w:sz w:val="20"/>
          <w:szCs w:val="20"/>
        </w:rPr>
        <w:t xml:space="preserve"> </w:t>
      </w:r>
      <w:proofErr w:type="spellStart"/>
      <w:r w:rsidRPr="009A1F79">
        <w:rPr>
          <w:sz w:val="20"/>
          <w:szCs w:val="20"/>
        </w:rPr>
        <w:t>Faboya</w:t>
      </w:r>
      <w:proofErr w:type="spellEnd"/>
      <w:r w:rsidR="009A1F79">
        <w:rPr>
          <w:sz w:val="20"/>
          <w:szCs w:val="20"/>
        </w:rPr>
        <w:t xml:space="preserve"> </w:t>
      </w:r>
      <w:r w:rsidRPr="009A1F79">
        <w:rPr>
          <w:sz w:val="20"/>
          <w:szCs w:val="20"/>
        </w:rPr>
        <w:t>(2011).</w:t>
      </w:r>
      <w:r w:rsidR="009A1F79">
        <w:rPr>
          <w:sz w:val="20"/>
          <w:szCs w:val="20"/>
        </w:rPr>
        <w:t xml:space="preserve"> </w:t>
      </w:r>
      <w:proofErr w:type="spellStart"/>
      <w:r w:rsidRPr="009A1F79">
        <w:rPr>
          <w:sz w:val="20"/>
          <w:szCs w:val="20"/>
        </w:rPr>
        <w:t>Phytochemical</w:t>
      </w:r>
      <w:proofErr w:type="spellEnd"/>
      <w:r w:rsidR="009A1F79">
        <w:rPr>
          <w:sz w:val="20"/>
          <w:szCs w:val="20"/>
        </w:rPr>
        <w:t xml:space="preserve"> </w:t>
      </w:r>
      <w:r w:rsidRPr="009A1F79">
        <w:rPr>
          <w:sz w:val="20"/>
          <w:szCs w:val="20"/>
        </w:rPr>
        <w:t>and</w:t>
      </w:r>
      <w:r w:rsidR="009A1F79">
        <w:rPr>
          <w:sz w:val="20"/>
          <w:szCs w:val="20"/>
        </w:rPr>
        <w:t xml:space="preserve"> </w:t>
      </w:r>
      <w:r w:rsidRPr="009A1F79">
        <w:rPr>
          <w:sz w:val="20"/>
          <w:szCs w:val="20"/>
        </w:rPr>
        <w:t>Nutrient</w:t>
      </w:r>
      <w:r w:rsidR="009A1F79">
        <w:rPr>
          <w:sz w:val="20"/>
          <w:szCs w:val="20"/>
        </w:rPr>
        <w:t xml:space="preserve"> </w:t>
      </w:r>
      <w:r w:rsidRPr="009A1F79">
        <w:rPr>
          <w:sz w:val="20"/>
          <w:szCs w:val="20"/>
        </w:rPr>
        <w:t>Evaluation</w:t>
      </w:r>
      <w:r w:rsidR="009A1F79">
        <w:rPr>
          <w:sz w:val="20"/>
          <w:szCs w:val="20"/>
        </w:rPr>
        <w:t xml:space="preserve"> </w:t>
      </w:r>
      <w:r w:rsidRPr="009A1F79">
        <w:rPr>
          <w:sz w:val="20"/>
          <w:szCs w:val="20"/>
        </w:rPr>
        <w:t>of</w:t>
      </w:r>
      <w:r w:rsidR="009A1F79">
        <w:rPr>
          <w:sz w:val="20"/>
          <w:szCs w:val="20"/>
        </w:rPr>
        <w:t xml:space="preserve"> </w:t>
      </w:r>
      <w:proofErr w:type="spellStart"/>
      <w:r w:rsidRPr="009A1F79">
        <w:rPr>
          <w:sz w:val="20"/>
          <w:szCs w:val="20"/>
        </w:rPr>
        <w:t>Tetracarpidium</w:t>
      </w:r>
      <w:proofErr w:type="spellEnd"/>
      <w:r w:rsidR="009A1F79">
        <w:rPr>
          <w:sz w:val="20"/>
          <w:szCs w:val="20"/>
        </w:rPr>
        <w:t xml:space="preserve"> </w:t>
      </w:r>
      <w:proofErr w:type="spellStart"/>
      <w:r w:rsidRPr="009A1F79">
        <w:rPr>
          <w:sz w:val="20"/>
          <w:szCs w:val="20"/>
        </w:rPr>
        <w:lastRenderedPageBreak/>
        <w:t>conophorum</w:t>
      </w:r>
      <w:proofErr w:type="spellEnd"/>
      <w:r w:rsidR="009A1F79">
        <w:rPr>
          <w:sz w:val="20"/>
          <w:szCs w:val="20"/>
        </w:rPr>
        <w:t xml:space="preserve"> </w:t>
      </w:r>
      <w:r w:rsidRPr="009A1F79">
        <w:rPr>
          <w:sz w:val="20"/>
          <w:szCs w:val="20"/>
        </w:rPr>
        <w:t>(Nigerian</w:t>
      </w:r>
      <w:r w:rsidR="009A1F79">
        <w:rPr>
          <w:sz w:val="20"/>
          <w:szCs w:val="20"/>
        </w:rPr>
        <w:t xml:space="preserve"> </w:t>
      </w:r>
      <w:r w:rsidRPr="009A1F79">
        <w:rPr>
          <w:sz w:val="20"/>
          <w:szCs w:val="20"/>
        </w:rPr>
        <w:t>Walnut)</w:t>
      </w:r>
      <w:r w:rsidR="009A1F79">
        <w:rPr>
          <w:sz w:val="20"/>
          <w:szCs w:val="20"/>
        </w:rPr>
        <w:t xml:space="preserve"> </w:t>
      </w:r>
      <w:proofErr w:type="spellStart"/>
      <w:r w:rsidRPr="009A1F79">
        <w:rPr>
          <w:sz w:val="20"/>
          <w:szCs w:val="20"/>
        </w:rPr>
        <w:t>Root.IJRRAS</w:t>
      </w:r>
      <w:proofErr w:type="spellEnd"/>
      <w:r w:rsidR="009A1F79">
        <w:rPr>
          <w:sz w:val="20"/>
          <w:szCs w:val="20"/>
        </w:rPr>
        <w:t xml:space="preserve"> </w:t>
      </w:r>
      <w:r w:rsidRPr="009A1F79">
        <w:rPr>
          <w:sz w:val="20"/>
          <w:szCs w:val="20"/>
        </w:rPr>
        <w:t>7(2)</w:t>
      </w:r>
      <w:r w:rsidR="009A1F79">
        <w:rPr>
          <w:sz w:val="20"/>
          <w:szCs w:val="20"/>
        </w:rPr>
        <w:t xml:space="preserve"> </w:t>
      </w:r>
      <w:r w:rsidRPr="009A1F79">
        <w:rPr>
          <w:sz w:val="20"/>
          <w:szCs w:val="20"/>
        </w:rPr>
        <w:t>197-202</w:t>
      </w:r>
    </w:p>
    <w:p w:rsidR="00D57F6B" w:rsidRPr="009A1F79" w:rsidRDefault="00D57F6B" w:rsidP="009A1F79">
      <w:pPr>
        <w:numPr>
          <w:ilvl w:val="0"/>
          <w:numId w:val="2"/>
        </w:numPr>
        <w:snapToGrid w:val="0"/>
        <w:jc w:val="both"/>
        <w:rPr>
          <w:sz w:val="20"/>
          <w:szCs w:val="20"/>
        </w:rPr>
      </w:pPr>
      <w:proofErr w:type="spellStart"/>
      <w:r w:rsidRPr="009A1F79">
        <w:rPr>
          <w:sz w:val="20"/>
          <w:szCs w:val="20"/>
        </w:rPr>
        <w:t>Attieh</w:t>
      </w:r>
      <w:proofErr w:type="spellEnd"/>
      <w:r w:rsidRPr="009A1F79">
        <w:rPr>
          <w:sz w:val="20"/>
          <w:szCs w:val="20"/>
        </w:rPr>
        <w:t>,</w:t>
      </w:r>
      <w:r w:rsidR="009A1F79">
        <w:rPr>
          <w:sz w:val="20"/>
          <w:szCs w:val="20"/>
        </w:rPr>
        <w:t xml:space="preserve"> </w:t>
      </w:r>
      <w:r w:rsidRPr="009A1F79">
        <w:rPr>
          <w:sz w:val="20"/>
          <w:szCs w:val="20"/>
        </w:rPr>
        <w:t>Z.K.,</w:t>
      </w:r>
      <w:r w:rsidR="009A1F79">
        <w:rPr>
          <w:sz w:val="20"/>
          <w:szCs w:val="20"/>
        </w:rPr>
        <w:t xml:space="preserve"> </w:t>
      </w:r>
      <w:proofErr w:type="spellStart"/>
      <w:r w:rsidRPr="009A1F79">
        <w:rPr>
          <w:sz w:val="20"/>
          <w:szCs w:val="20"/>
        </w:rPr>
        <w:t>Mukhopadhyah</w:t>
      </w:r>
      <w:proofErr w:type="spellEnd"/>
      <w:r w:rsidRPr="009A1F79">
        <w:rPr>
          <w:sz w:val="20"/>
          <w:szCs w:val="20"/>
        </w:rPr>
        <w:t>,</w:t>
      </w:r>
      <w:r w:rsidR="009A1F79">
        <w:rPr>
          <w:sz w:val="20"/>
          <w:szCs w:val="20"/>
        </w:rPr>
        <w:t xml:space="preserve"> </w:t>
      </w:r>
      <w:r w:rsidRPr="009A1F79">
        <w:rPr>
          <w:sz w:val="20"/>
          <w:szCs w:val="20"/>
        </w:rPr>
        <w:t>C.K.,</w:t>
      </w:r>
      <w:r w:rsidR="009A1F79">
        <w:rPr>
          <w:sz w:val="20"/>
          <w:szCs w:val="20"/>
        </w:rPr>
        <w:t xml:space="preserve"> </w:t>
      </w:r>
      <w:proofErr w:type="spellStart"/>
      <w:r w:rsidR="003A4EB7" w:rsidRPr="009A1F79">
        <w:rPr>
          <w:sz w:val="20"/>
          <w:szCs w:val="20"/>
        </w:rPr>
        <w:t>Seshadri,V</w:t>
      </w:r>
      <w:proofErr w:type="spellEnd"/>
      <w:r w:rsidR="003A4EB7" w:rsidRPr="009A1F79">
        <w:rPr>
          <w:sz w:val="20"/>
          <w:szCs w:val="20"/>
        </w:rPr>
        <w:t>.,</w:t>
      </w:r>
      <w:r w:rsidR="009A1F79">
        <w:rPr>
          <w:sz w:val="20"/>
          <w:szCs w:val="20"/>
        </w:rPr>
        <w:t xml:space="preserve"> </w:t>
      </w:r>
      <w:proofErr w:type="spellStart"/>
      <w:r w:rsidR="003A4EB7" w:rsidRPr="009A1F79">
        <w:rPr>
          <w:sz w:val="20"/>
          <w:szCs w:val="20"/>
        </w:rPr>
        <w:t>Tripoulas</w:t>
      </w:r>
      <w:proofErr w:type="spellEnd"/>
      <w:r w:rsidR="003A4EB7" w:rsidRPr="009A1F79">
        <w:rPr>
          <w:sz w:val="20"/>
          <w:szCs w:val="20"/>
        </w:rPr>
        <w:t>,</w:t>
      </w:r>
      <w:r w:rsidR="009A1F79">
        <w:rPr>
          <w:sz w:val="20"/>
          <w:szCs w:val="20"/>
        </w:rPr>
        <w:t xml:space="preserve"> </w:t>
      </w:r>
      <w:r w:rsidR="003A4EB7" w:rsidRPr="009A1F79">
        <w:rPr>
          <w:sz w:val="20"/>
          <w:szCs w:val="20"/>
        </w:rPr>
        <w:t>N.A.,</w:t>
      </w:r>
      <w:r w:rsidR="009A1F79">
        <w:rPr>
          <w:sz w:val="20"/>
          <w:szCs w:val="20"/>
        </w:rPr>
        <w:t xml:space="preserve"> </w:t>
      </w:r>
      <w:r w:rsidRPr="009A1F79">
        <w:rPr>
          <w:sz w:val="20"/>
          <w:szCs w:val="20"/>
        </w:rPr>
        <w:t>Paul.</w:t>
      </w:r>
      <w:r w:rsidR="009A1F79">
        <w:rPr>
          <w:sz w:val="20"/>
          <w:szCs w:val="20"/>
        </w:rPr>
        <w:t xml:space="preserve"> </w:t>
      </w:r>
      <w:r w:rsidRPr="009A1F79">
        <w:rPr>
          <w:sz w:val="20"/>
          <w:szCs w:val="20"/>
        </w:rPr>
        <w:t>(1999).</w:t>
      </w:r>
      <w:r w:rsidR="009A1F79">
        <w:rPr>
          <w:sz w:val="20"/>
          <w:szCs w:val="20"/>
        </w:rPr>
        <w:t xml:space="preserve"> </w:t>
      </w:r>
      <w:r w:rsidRPr="009A1F79">
        <w:rPr>
          <w:sz w:val="20"/>
          <w:szCs w:val="20"/>
        </w:rPr>
        <w:t>Fox</w:t>
      </w:r>
      <w:r w:rsidR="009A1F79">
        <w:rPr>
          <w:sz w:val="20"/>
          <w:szCs w:val="20"/>
        </w:rPr>
        <w:t xml:space="preserve"> </w:t>
      </w:r>
      <w:proofErr w:type="spellStart"/>
      <w:r w:rsidRPr="009A1F79">
        <w:rPr>
          <w:sz w:val="20"/>
          <w:szCs w:val="20"/>
        </w:rPr>
        <w:t>cerulloplasmin</w:t>
      </w:r>
      <w:proofErr w:type="spellEnd"/>
      <w:r w:rsidR="009A1F79">
        <w:rPr>
          <w:sz w:val="20"/>
          <w:szCs w:val="20"/>
        </w:rPr>
        <w:t xml:space="preserve"> </w:t>
      </w:r>
      <w:proofErr w:type="spellStart"/>
      <w:r w:rsidRPr="009A1F79">
        <w:rPr>
          <w:sz w:val="20"/>
          <w:szCs w:val="20"/>
        </w:rPr>
        <w:t>Ferroxidase</w:t>
      </w:r>
      <w:proofErr w:type="spellEnd"/>
      <w:r w:rsidR="009A1F79">
        <w:rPr>
          <w:sz w:val="20"/>
          <w:szCs w:val="20"/>
        </w:rPr>
        <w:t xml:space="preserve"> </w:t>
      </w:r>
      <w:r w:rsidRPr="009A1F79">
        <w:rPr>
          <w:sz w:val="20"/>
          <w:szCs w:val="20"/>
        </w:rPr>
        <w:t>Activity</w:t>
      </w:r>
      <w:r w:rsidR="009A1F79">
        <w:rPr>
          <w:sz w:val="20"/>
          <w:szCs w:val="20"/>
        </w:rPr>
        <w:t xml:space="preserve"> </w:t>
      </w:r>
      <w:r w:rsidRPr="009A1F79">
        <w:rPr>
          <w:sz w:val="20"/>
          <w:szCs w:val="20"/>
        </w:rPr>
        <w:t>stimulates</w:t>
      </w:r>
      <w:r w:rsidR="009A1F79">
        <w:rPr>
          <w:sz w:val="20"/>
          <w:szCs w:val="20"/>
        </w:rPr>
        <w:t xml:space="preserve"> </w:t>
      </w:r>
      <w:r w:rsidRPr="009A1F79">
        <w:rPr>
          <w:sz w:val="20"/>
          <w:szCs w:val="20"/>
        </w:rPr>
        <w:t>cellular</w:t>
      </w:r>
      <w:r w:rsidR="009A1F79">
        <w:rPr>
          <w:sz w:val="20"/>
          <w:szCs w:val="20"/>
        </w:rPr>
        <w:t xml:space="preserve"> </w:t>
      </w:r>
      <w:r w:rsidRPr="009A1F79">
        <w:rPr>
          <w:sz w:val="20"/>
          <w:szCs w:val="20"/>
        </w:rPr>
        <w:t>Iron</w:t>
      </w:r>
      <w:r w:rsidR="009A1F79">
        <w:rPr>
          <w:sz w:val="20"/>
          <w:szCs w:val="20"/>
        </w:rPr>
        <w:t xml:space="preserve"> </w:t>
      </w:r>
      <w:r w:rsidR="003A4EB7" w:rsidRPr="009A1F79">
        <w:rPr>
          <w:sz w:val="20"/>
          <w:szCs w:val="20"/>
        </w:rPr>
        <w:t>Uptake</w:t>
      </w:r>
      <w:r w:rsidR="009A1F79">
        <w:rPr>
          <w:sz w:val="20"/>
          <w:szCs w:val="20"/>
        </w:rPr>
        <w:t xml:space="preserve"> </w:t>
      </w:r>
      <w:r w:rsidR="003A4EB7" w:rsidRPr="009A1F79">
        <w:rPr>
          <w:sz w:val="20"/>
          <w:szCs w:val="20"/>
        </w:rPr>
        <w:t>by</w:t>
      </w:r>
      <w:r w:rsidR="009A1F79">
        <w:rPr>
          <w:sz w:val="20"/>
          <w:szCs w:val="20"/>
        </w:rPr>
        <w:t xml:space="preserve"> </w:t>
      </w:r>
      <w:r w:rsidR="003A4EB7" w:rsidRPr="009A1F79">
        <w:rPr>
          <w:sz w:val="20"/>
          <w:szCs w:val="20"/>
        </w:rPr>
        <w:t>a</w:t>
      </w:r>
      <w:r w:rsidR="009A1F79">
        <w:rPr>
          <w:sz w:val="20"/>
          <w:szCs w:val="20"/>
        </w:rPr>
        <w:t xml:space="preserve"> </w:t>
      </w:r>
      <w:r w:rsidR="003A4EB7" w:rsidRPr="009A1F79">
        <w:rPr>
          <w:sz w:val="20"/>
          <w:szCs w:val="20"/>
        </w:rPr>
        <w:t>Trivalent</w:t>
      </w:r>
      <w:r w:rsidR="009A1F79">
        <w:rPr>
          <w:sz w:val="20"/>
          <w:szCs w:val="20"/>
        </w:rPr>
        <w:t xml:space="preserve"> </w:t>
      </w:r>
      <w:proofErr w:type="spellStart"/>
      <w:r w:rsidR="003A4EB7" w:rsidRPr="009A1F79">
        <w:rPr>
          <w:sz w:val="20"/>
          <w:szCs w:val="20"/>
        </w:rPr>
        <w:t>cation</w:t>
      </w:r>
      <w:proofErr w:type="spellEnd"/>
      <w:r w:rsidR="009A1F79">
        <w:rPr>
          <w:sz w:val="20"/>
          <w:szCs w:val="20"/>
        </w:rPr>
        <w:t xml:space="preserve"> </w:t>
      </w:r>
      <w:r w:rsidR="003A4EB7" w:rsidRPr="009A1F79">
        <w:rPr>
          <w:sz w:val="20"/>
          <w:szCs w:val="20"/>
        </w:rPr>
        <w:t>–</w:t>
      </w:r>
      <w:r w:rsidR="009A1F79">
        <w:rPr>
          <w:sz w:val="20"/>
          <w:szCs w:val="20"/>
        </w:rPr>
        <w:t xml:space="preserve"> </w:t>
      </w:r>
      <w:r w:rsidRPr="009A1F79">
        <w:rPr>
          <w:sz w:val="20"/>
          <w:szCs w:val="20"/>
        </w:rPr>
        <w:t>specific</w:t>
      </w:r>
      <w:r w:rsidR="009A1F79">
        <w:rPr>
          <w:sz w:val="20"/>
          <w:szCs w:val="20"/>
        </w:rPr>
        <w:t xml:space="preserve"> </w:t>
      </w:r>
      <w:r w:rsidRPr="009A1F79">
        <w:rPr>
          <w:sz w:val="20"/>
          <w:szCs w:val="20"/>
        </w:rPr>
        <w:t>Transport</w:t>
      </w:r>
      <w:r w:rsidR="009A1F79">
        <w:rPr>
          <w:sz w:val="20"/>
          <w:szCs w:val="20"/>
        </w:rPr>
        <w:t xml:space="preserve"> </w:t>
      </w:r>
      <w:r w:rsidRPr="009A1F79">
        <w:rPr>
          <w:sz w:val="20"/>
          <w:szCs w:val="20"/>
        </w:rPr>
        <w:t>mechanism.</w:t>
      </w:r>
      <w:r w:rsidR="009A1F79">
        <w:rPr>
          <w:sz w:val="20"/>
          <w:szCs w:val="20"/>
        </w:rPr>
        <w:t xml:space="preserve"> </w:t>
      </w:r>
      <w:r w:rsidRPr="009A1F79">
        <w:rPr>
          <w:sz w:val="20"/>
          <w:szCs w:val="20"/>
        </w:rPr>
        <w:t>J.</w:t>
      </w:r>
      <w:r w:rsidR="009A1F79">
        <w:rPr>
          <w:sz w:val="20"/>
          <w:szCs w:val="20"/>
        </w:rPr>
        <w:t xml:space="preserve"> </w:t>
      </w:r>
      <w:proofErr w:type="spellStart"/>
      <w:r w:rsidR="003A4EB7" w:rsidRPr="009A1F79">
        <w:rPr>
          <w:sz w:val="20"/>
          <w:szCs w:val="20"/>
        </w:rPr>
        <w:t>Biol</w:t>
      </w:r>
      <w:proofErr w:type="spellEnd"/>
      <w:r w:rsidR="003A4EB7" w:rsidRPr="009A1F79">
        <w:rPr>
          <w:sz w:val="20"/>
          <w:szCs w:val="20"/>
        </w:rPr>
        <w:t>:</w:t>
      </w:r>
      <w:r w:rsidR="009A1F79">
        <w:rPr>
          <w:sz w:val="20"/>
          <w:szCs w:val="20"/>
        </w:rPr>
        <w:t xml:space="preserve"> </w:t>
      </w:r>
      <w:r w:rsidR="003A4EB7" w:rsidRPr="009A1F79">
        <w:rPr>
          <w:sz w:val="20"/>
          <w:szCs w:val="20"/>
        </w:rPr>
        <w:t>chem.</w:t>
      </w:r>
      <w:r w:rsidR="009A1F79">
        <w:rPr>
          <w:sz w:val="20"/>
          <w:szCs w:val="20"/>
        </w:rPr>
        <w:t xml:space="preserve"> </w:t>
      </w:r>
      <w:r w:rsidRPr="009A1F79">
        <w:rPr>
          <w:sz w:val="20"/>
          <w:szCs w:val="20"/>
        </w:rPr>
        <w:t>274:</w:t>
      </w:r>
      <w:r w:rsidR="009A1F79">
        <w:rPr>
          <w:sz w:val="20"/>
          <w:szCs w:val="20"/>
        </w:rPr>
        <w:t xml:space="preserve"> </w:t>
      </w:r>
      <w:r w:rsidRPr="009A1F79">
        <w:rPr>
          <w:sz w:val="20"/>
          <w:szCs w:val="20"/>
        </w:rPr>
        <w:t>1119.</w:t>
      </w:r>
    </w:p>
    <w:p w:rsidR="00D57F6B" w:rsidRPr="009A1F79" w:rsidRDefault="00D57F6B" w:rsidP="009A1F79">
      <w:pPr>
        <w:numPr>
          <w:ilvl w:val="0"/>
          <w:numId w:val="2"/>
        </w:numPr>
        <w:snapToGrid w:val="0"/>
        <w:jc w:val="both"/>
        <w:rPr>
          <w:sz w:val="20"/>
          <w:szCs w:val="20"/>
        </w:rPr>
      </w:pPr>
      <w:r w:rsidRPr="009A1F79">
        <w:rPr>
          <w:sz w:val="20"/>
          <w:szCs w:val="20"/>
        </w:rPr>
        <w:t>AOAC,</w:t>
      </w:r>
      <w:r w:rsidR="009A1F79">
        <w:rPr>
          <w:sz w:val="20"/>
          <w:szCs w:val="20"/>
        </w:rPr>
        <w:t xml:space="preserve"> </w:t>
      </w:r>
      <w:r w:rsidRPr="009A1F79">
        <w:rPr>
          <w:sz w:val="20"/>
          <w:szCs w:val="20"/>
        </w:rPr>
        <w:t>(1980).Standard</w:t>
      </w:r>
      <w:r w:rsidR="009A1F79">
        <w:rPr>
          <w:sz w:val="20"/>
          <w:szCs w:val="20"/>
        </w:rPr>
        <w:t xml:space="preserve"> </w:t>
      </w:r>
      <w:r w:rsidRPr="009A1F79">
        <w:rPr>
          <w:sz w:val="20"/>
          <w:szCs w:val="20"/>
        </w:rPr>
        <w:t>Official</w:t>
      </w:r>
      <w:r w:rsidR="009A1F79">
        <w:rPr>
          <w:sz w:val="20"/>
          <w:szCs w:val="20"/>
        </w:rPr>
        <w:t xml:space="preserve"> </w:t>
      </w:r>
      <w:r w:rsidRPr="009A1F79">
        <w:rPr>
          <w:sz w:val="20"/>
          <w:szCs w:val="20"/>
        </w:rPr>
        <w:t>methods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Analysis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the</w:t>
      </w:r>
      <w:r w:rsidR="009A1F79">
        <w:rPr>
          <w:sz w:val="20"/>
          <w:szCs w:val="20"/>
        </w:rPr>
        <w:t xml:space="preserve"> </w:t>
      </w:r>
      <w:r w:rsidRPr="009A1F79">
        <w:rPr>
          <w:sz w:val="20"/>
          <w:szCs w:val="20"/>
        </w:rPr>
        <w:t>Association</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Analytical</w:t>
      </w:r>
      <w:r w:rsidR="009A1F79">
        <w:rPr>
          <w:sz w:val="20"/>
          <w:szCs w:val="20"/>
        </w:rPr>
        <w:t xml:space="preserve"> </w:t>
      </w:r>
      <w:r w:rsidRPr="009A1F79">
        <w:rPr>
          <w:sz w:val="20"/>
          <w:szCs w:val="20"/>
        </w:rPr>
        <w:t>chemists.13</w:t>
      </w:r>
      <w:r w:rsidRPr="009A1F79">
        <w:rPr>
          <w:sz w:val="20"/>
          <w:szCs w:val="20"/>
          <w:vertAlign w:val="superscript"/>
        </w:rPr>
        <w:t>th</w:t>
      </w:r>
      <w:r w:rsidRPr="009A1F79">
        <w:rPr>
          <w:sz w:val="20"/>
          <w:szCs w:val="20"/>
        </w:rPr>
        <w:t>Edn.</w:t>
      </w:r>
      <w:r w:rsidR="009A1F79">
        <w:rPr>
          <w:sz w:val="20"/>
          <w:szCs w:val="20"/>
        </w:rPr>
        <w:t xml:space="preserve"> </w:t>
      </w:r>
      <w:r w:rsidRPr="009A1F79">
        <w:rPr>
          <w:sz w:val="20"/>
          <w:szCs w:val="20"/>
        </w:rPr>
        <w:t>Washington</w:t>
      </w:r>
      <w:r w:rsidR="009A1F79">
        <w:rPr>
          <w:sz w:val="20"/>
          <w:szCs w:val="20"/>
        </w:rPr>
        <w:t xml:space="preserve"> </w:t>
      </w:r>
      <w:r w:rsidRPr="009A1F79">
        <w:rPr>
          <w:sz w:val="20"/>
          <w:szCs w:val="20"/>
        </w:rPr>
        <w:t>D.C.</w:t>
      </w:r>
    </w:p>
    <w:p w:rsidR="00D57F6B" w:rsidRPr="009A1F79" w:rsidRDefault="00D57F6B" w:rsidP="009A1F79">
      <w:pPr>
        <w:numPr>
          <w:ilvl w:val="0"/>
          <w:numId w:val="2"/>
        </w:numPr>
        <w:snapToGrid w:val="0"/>
        <w:jc w:val="both"/>
        <w:rPr>
          <w:sz w:val="20"/>
          <w:szCs w:val="20"/>
        </w:rPr>
      </w:pPr>
      <w:r w:rsidRPr="009A1F79">
        <w:rPr>
          <w:sz w:val="20"/>
          <w:szCs w:val="20"/>
        </w:rPr>
        <w:t>Claude,</w:t>
      </w:r>
      <w:r w:rsidR="009A1F79">
        <w:rPr>
          <w:sz w:val="20"/>
          <w:szCs w:val="20"/>
        </w:rPr>
        <w:t xml:space="preserve"> </w:t>
      </w:r>
      <w:r w:rsidRPr="009A1F79">
        <w:rPr>
          <w:sz w:val="20"/>
          <w:szCs w:val="20"/>
        </w:rPr>
        <w:t>B.,</w:t>
      </w:r>
      <w:r w:rsidR="009A1F79">
        <w:rPr>
          <w:sz w:val="20"/>
          <w:szCs w:val="20"/>
        </w:rPr>
        <w:t xml:space="preserve"> </w:t>
      </w:r>
      <w:proofErr w:type="spellStart"/>
      <w:r w:rsidRPr="009A1F79">
        <w:rPr>
          <w:sz w:val="20"/>
          <w:szCs w:val="20"/>
        </w:rPr>
        <w:t>Paule</w:t>
      </w:r>
      <w:proofErr w:type="spellEnd"/>
      <w:r w:rsidRPr="009A1F79">
        <w:rPr>
          <w:sz w:val="20"/>
          <w:szCs w:val="20"/>
        </w:rPr>
        <w:t>,</w:t>
      </w:r>
      <w:r w:rsidR="009A1F79">
        <w:rPr>
          <w:sz w:val="20"/>
          <w:szCs w:val="20"/>
        </w:rPr>
        <w:t xml:space="preserve"> </w:t>
      </w:r>
      <w:r w:rsidRPr="009A1F79">
        <w:rPr>
          <w:sz w:val="20"/>
          <w:szCs w:val="20"/>
        </w:rPr>
        <w:t>S.</w:t>
      </w:r>
      <w:r w:rsidR="009A1F79">
        <w:rPr>
          <w:sz w:val="20"/>
          <w:szCs w:val="20"/>
        </w:rPr>
        <w:t xml:space="preserve"> </w:t>
      </w:r>
      <w:r w:rsidRPr="009A1F79">
        <w:rPr>
          <w:sz w:val="20"/>
          <w:szCs w:val="20"/>
        </w:rPr>
        <w:t>(1979).The</w:t>
      </w:r>
      <w:r w:rsidR="009A1F79">
        <w:rPr>
          <w:sz w:val="20"/>
          <w:szCs w:val="20"/>
        </w:rPr>
        <w:t xml:space="preserve"> </w:t>
      </w:r>
      <w:r w:rsidRPr="009A1F79">
        <w:rPr>
          <w:sz w:val="20"/>
          <w:szCs w:val="20"/>
        </w:rPr>
        <w:t>manual</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Natural</w:t>
      </w:r>
      <w:r w:rsidR="009A1F79">
        <w:rPr>
          <w:sz w:val="20"/>
          <w:szCs w:val="20"/>
        </w:rPr>
        <w:t xml:space="preserve"> </w:t>
      </w:r>
      <w:r w:rsidRPr="009A1F79">
        <w:rPr>
          <w:sz w:val="20"/>
          <w:szCs w:val="20"/>
        </w:rPr>
        <w:t>Living”</w:t>
      </w:r>
      <w:r w:rsidR="009A1F79">
        <w:rPr>
          <w:sz w:val="20"/>
          <w:szCs w:val="20"/>
        </w:rPr>
        <w:t xml:space="preserve"> </w:t>
      </w:r>
      <w:r w:rsidRPr="009A1F79">
        <w:rPr>
          <w:sz w:val="20"/>
          <w:szCs w:val="20"/>
        </w:rPr>
        <w:t>1</w:t>
      </w:r>
      <w:r w:rsidRPr="009A1F79">
        <w:rPr>
          <w:sz w:val="20"/>
          <w:szCs w:val="20"/>
          <w:vertAlign w:val="superscript"/>
        </w:rPr>
        <w:t>st</w:t>
      </w:r>
      <w:r w:rsidR="009A1F79">
        <w:rPr>
          <w:sz w:val="20"/>
          <w:szCs w:val="20"/>
        </w:rPr>
        <w:t xml:space="preserve"> </w:t>
      </w:r>
      <w:r w:rsidR="003A4EB7" w:rsidRPr="009A1F79">
        <w:rPr>
          <w:sz w:val="20"/>
          <w:szCs w:val="20"/>
        </w:rPr>
        <w:t>Ed.</w:t>
      </w:r>
      <w:r w:rsidR="009A1F79">
        <w:rPr>
          <w:sz w:val="20"/>
          <w:szCs w:val="20"/>
        </w:rPr>
        <w:t xml:space="preserve"> </w:t>
      </w:r>
      <w:proofErr w:type="spellStart"/>
      <w:r w:rsidR="003A4EB7" w:rsidRPr="009A1F79">
        <w:rPr>
          <w:sz w:val="20"/>
          <w:szCs w:val="20"/>
        </w:rPr>
        <w:t>Biddles</w:t>
      </w:r>
      <w:proofErr w:type="spellEnd"/>
      <w:r w:rsidR="009A1F79">
        <w:rPr>
          <w:sz w:val="20"/>
          <w:szCs w:val="20"/>
        </w:rPr>
        <w:t xml:space="preserve"> </w:t>
      </w:r>
      <w:r w:rsidRPr="009A1F79">
        <w:rPr>
          <w:sz w:val="20"/>
          <w:szCs w:val="20"/>
        </w:rPr>
        <w:t>Limited</w:t>
      </w:r>
      <w:r w:rsidR="009A1F79">
        <w:rPr>
          <w:sz w:val="20"/>
          <w:szCs w:val="20"/>
        </w:rPr>
        <w:t xml:space="preserve"> </w:t>
      </w:r>
      <w:proofErr w:type="spellStart"/>
      <w:r w:rsidRPr="009A1F79">
        <w:rPr>
          <w:sz w:val="20"/>
          <w:szCs w:val="20"/>
        </w:rPr>
        <w:t>Guidford</w:t>
      </w:r>
      <w:proofErr w:type="spellEnd"/>
      <w:r w:rsidR="009A1F79">
        <w:rPr>
          <w:sz w:val="20"/>
          <w:szCs w:val="20"/>
        </w:rPr>
        <w:t xml:space="preserve"> </w:t>
      </w:r>
      <w:r w:rsidRPr="009A1F79">
        <w:rPr>
          <w:sz w:val="20"/>
          <w:szCs w:val="20"/>
        </w:rPr>
        <w:t>surrey.</w:t>
      </w:r>
      <w:r w:rsidR="009A1F79">
        <w:rPr>
          <w:sz w:val="20"/>
          <w:szCs w:val="20"/>
        </w:rPr>
        <w:t xml:space="preserve"> </w:t>
      </w:r>
      <w:r w:rsidRPr="009A1F79">
        <w:rPr>
          <w:sz w:val="20"/>
          <w:szCs w:val="20"/>
        </w:rPr>
        <w:t>Pp:98-99,101.</w:t>
      </w:r>
    </w:p>
    <w:p w:rsidR="00D57F6B" w:rsidRPr="009A1F79" w:rsidRDefault="00D57F6B" w:rsidP="009A1F79">
      <w:pPr>
        <w:numPr>
          <w:ilvl w:val="0"/>
          <w:numId w:val="2"/>
        </w:numPr>
        <w:snapToGrid w:val="0"/>
        <w:jc w:val="both"/>
        <w:rPr>
          <w:sz w:val="20"/>
          <w:szCs w:val="20"/>
        </w:rPr>
      </w:pPr>
      <w:proofErr w:type="spellStart"/>
      <w:r w:rsidRPr="009A1F79">
        <w:rPr>
          <w:sz w:val="20"/>
          <w:szCs w:val="20"/>
        </w:rPr>
        <w:t>Dalziel</w:t>
      </w:r>
      <w:proofErr w:type="spellEnd"/>
      <w:r w:rsidRPr="009A1F79">
        <w:rPr>
          <w:sz w:val="20"/>
          <w:szCs w:val="20"/>
        </w:rPr>
        <w:t>,</w:t>
      </w:r>
      <w:r w:rsidR="009A1F79">
        <w:rPr>
          <w:sz w:val="20"/>
          <w:szCs w:val="20"/>
        </w:rPr>
        <w:t xml:space="preserve"> </w:t>
      </w:r>
      <w:r w:rsidRPr="009A1F79">
        <w:rPr>
          <w:sz w:val="20"/>
          <w:szCs w:val="20"/>
        </w:rPr>
        <w:t>J.M.</w:t>
      </w:r>
      <w:r w:rsidR="009A1F79">
        <w:rPr>
          <w:sz w:val="20"/>
          <w:szCs w:val="20"/>
        </w:rPr>
        <w:t xml:space="preserve"> </w:t>
      </w:r>
      <w:r w:rsidRPr="009A1F79">
        <w:rPr>
          <w:sz w:val="20"/>
          <w:szCs w:val="20"/>
        </w:rPr>
        <w:t>(1937)</w:t>
      </w:r>
      <w:r w:rsidR="009A1F79">
        <w:rPr>
          <w:sz w:val="20"/>
          <w:szCs w:val="20"/>
        </w:rPr>
        <w:t xml:space="preserve"> </w:t>
      </w:r>
      <w:r w:rsidRPr="009A1F79">
        <w:rPr>
          <w:sz w:val="20"/>
          <w:szCs w:val="20"/>
        </w:rPr>
        <w:t>The</w:t>
      </w:r>
      <w:r w:rsidR="009A1F79">
        <w:rPr>
          <w:sz w:val="20"/>
          <w:szCs w:val="20"/>
        </w:rPr>
        <w:t xml:space="preserve"> </w:t>
      </w:r>
      <w:r w:rsidRPr="009A1F79">
        <w:rPr>
          <w:sz w:val="20"/>
          <w:szCs w:val="20"/>
        </w:rPr>
        <w:t>useful</w:t>
      </w:r>
      <w:r w:rsidR="009A1F79">
        <w:rPr>
          <w:sz w:val="20"/>
          <w:szCs w:val="20"/>
        </w:rPr>
        <w:t xml:space="preserve"> </w:t>
      </w:r>
      <w:r w:rsidRPr="009A1F79">
        <w:rPr>
          <w:sz w:val="20"/>
          <w:szCs w:val="20"/>
        </w:rPr>
        <w:t>plants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West</w:t>
      </w:r>
      <w:r w:rsidR="009A1F79">
        <w:rPr>
          <w:sz w:val="20"/>
          <w:szCs w:val="20"/>
        </w:rPr>
        <w:t xml:space="preserve"> </w:t>
      </w:r>
      <w:r w:rsidRPr="009A1F79">
        <w:rPr>
          <w:sz w:val="20"/>
          <w:szCs w:val="20"/>
        </w:rPr>
        <w:t>Tropical</w:t>
      </w:r>
      <w:r w:rsidR="009A1F79">
        <w:rPr>
          <w:sz w:val="20"/>
          <w:szCs w:val="20"/>
        </w:rPr>
        <w:t xml:space="preserve"> </w:t>
      </w:r>
      <w:r w:rsidRPr="009A1F79">
        <w:rPr>
          <w:sz w:val="20"/>
          <w:szCs w:val="20"/>
        </w:rPr>
        <w:t>Africa.</w:t>
      </w:r>
      <w:r w:rsidR="009A1F79">
        <w:rPr>
          <w:sz w:val="20"/>
          <w:szCs w:val="20"/>
        </w:rPr>
        <w:t xml:space="preserve"> </w:t>
      </w:r>
      <w:proofErr w:type="spellStart"/>
      <w:r w:rsidRPr="009A1F79">
        <w:rPr>
          <w:sz w:val="20"/>
          <w:szCs w:val="20"/>
        </w:rPr>
        <w:t>Whitefriars</w:t>
      </w:r>
      <w:proofErr w:type="spellEnd"/>
      <w:r w:rsidR="009A1F79">
        <w:rPr>
          <w:sz w:val="20"/>
          <w:szCs w:val="20"/>
        </w:rPr>
        <w:t xml:space="preserve"> </w:t>
      </w:r>
      <w:r w:rsidRPr="009A1F79">
        <w:rPr>
          <w:sz w:val="20"/>
          <w:szCs w:val="20"/>
        </w:rPr>
        <w:t>press,</w:t>
      </w:r>
      <w:r w:rsidR="009A1F79">
        <w:rPr>
          <w:sz w:val="20"/>
          <w:szCs w:val="20"/>
        </w:rPr>
        <w:t xml:space="preserve"> </w:t>
      </w:r>
      <w:r w:rsidRPr="009A1F79">
        <w:rPr>
          <w:sz w:val="20"/>
          <w:szCs w:val="20"/>
        </w:rPr>
        <w:t>London.</w:t>
      </w:r>
    </w:p>
    <w:p w:rsidR="00D57F6B" w:rsidRPr="009A1F79" w:rsidRDefault="00D57F6B" w:rsidP="009A1F79">
      <w:pPr>
        <w:numPr>
          <w:ilvl w:val="0"/>
          <w:numId w:val="2"/>
        </w:numPr>
        <w:snapToGrid w:val="0"/>
        <w:jc w:val="both"/>
        <w:rPr>
          <w:sz w:val="20"/>
          <w:szCs w:val="20"/>
        </w:rPr>
      </w:pPr>
      <w:r w:rsidRPr="009A1F79">
        <w:rPr>
          <w:sz w:val="20"/>
          <w:szCs w:val="20"/>
        </w:rPr>
        <w:t>Elizabeth,</w:t>
      </w:r>
      <w:r w:rsidR="009A1F79">
        <w:rPr>
          <w:sz w:val="20"/>
          <w:szCs w:val="20"/>
        </w:rPr>
        <w:t xml:space="preserve"> </w:t>
      </w:r>
      <w:r w:rsidRPr="009A1F79">
        <w:rPr>
          <w:sz w:val="20"/>
          <w:szCs w:val="20"/>
        </w:rPr>
        <w:t>K.,</w:t>
      </w:r>
      <w:r w:rsidR="009A1F79">
        <w:rPr>
          <w:sz w:val="20"/>
          <w:szCs w:val="20"/>
        </w:rPr>
        <w:t xml:space="preserve"> </w:t>
      </w:r>
      <w:r w:rsidRPr="009A1F79">
        <w:rPr>
          <w:sz w:val="20"/>
          <w:szCs w:val="20"/>
        </w:rPr>
        <w:t>(1994).</w:t>
      </w:r>
      <w:r w:rsidR="009A1F79">
        <w:rPr>
          <w:sz w:val="20"/>
          <w:szCs w:val="20"/>
        </w:rPr>
        <w:t xml:space="preserve"> </w:t>
      </w:r>
      <w:r w:rsidRPr="009A1F79">
        <w:rPr>
          <w:sz w:val="20"/>
          <w:szCs w:val="20"/>
        </w:rPr>
        <w:t>“Immense</w:t>
      </w:r>
      <w:r w:rsidR="009A1F79">
        <w:rPr>
          <w:sz w:val="20"/>
          <w:szCs w:val="20"/>
        </w:rPr>
        <w:t xml:space="preserve"> </w:t>
      </w:r>
      <w:r w:rsidRPr="009A1F79">
        <w:rPr>
          <w:sz w:val="20"/>
          <w:szCs w:val="20"/>
        </w:rPr>
        <w:t>help</w:t>
      </w:r>
      <w:r w:rsidR="009A1F79">
        <w:rPr>
          <w:sz w:val="20"/>
          <w:szCs w:val="20"/>
        </w:rPr>
        <w:t xml:space="preserve"> </w:t>
      </w:r>
      <w:r w:rsidRPr="009A1F79">
        <w:rPr>
          <w:sz w:val="20"/>
          <w:szCs w:val="20"/>
        </w:rPr>
        <w:t>from</w:t>
      </w:r>
      <w:r w:rsidR="009A1F79">
        <w:rPr>
          <w:sz w:val="20"/>
          <w:szCs w:val="20"/>
        </w:rPr>
        <w:t xml:space="preserve"> </w:t>
      </w:r>
      <w:r w:rsidRPr="009A1F79">
        <w:rPr>
          <w:sz w:val="20"/>
          <w:szCs w:val="20"/>
        </w:rPr>
        <w:t>Natures</w:t>
      </w:r>
      <w:r w:rsidR="009A1F79">
        <w:rPr>
          <w:sz w:val="20"/>
          <w:szCs w:val="20"/>
        </w:rPr>
        <w:t xml:space="preserve"> </w:t>
      </w:r>
      <w:r w:rsidRPr="009A1F79">
        <w:rPr>
          <w:sz w:val="20"/>
          <w:szCs w:val="20"/>
        </w:rPr>
        <w:t>workshop”</w:t>
      </w:r>
      <w:r w:rsidR="009A1F79">
        <w:rPr>
          <w:sz w:val="20"/>
          <w:szCs w:val="20"/>
        </w:rPr>
        <w:t xml:space="preserve"> </w:t>
      </w:r>
      <w:r w:rsidRPr="009A1F79">
        <w:rPr>
          <w:sz w:val="20"/>
          <w:szCs w:val="20"/>
        </w:rPr>
        <w:t>1</w:t>
      </w:r>
      <w:r w:rsidRPr="009A1F79">
        <w:rPr>
          <w:sz w:val="20"/>
          <w:szCs w:val="20"/>
          <w:vertAlign w:val="superscript"/>
        </w:rPr>
        <w:t>st</w:t>
      </w:r>
      <w:r w:rsidR="009A1F79">
        <w:rPr>
          <w:sz w:val="20"/>
          <w:szCs w:val="20"/>
        </w:rPr>
        <w:t xml:space="preserve"> </w:t>
      </w:r>
      <w:r w:rsidRPr="009A1F79">
        <w:rPr>
          <w:sz w:val="20"/>
          <w:szCs w:val="20"/>
        </w:rPr>
        <w:t>Ed.</w:t>
      </w:r>
      <w:r w:rsidR="009A1F79">
        <w:rPr>
          <w:sz w:val="20"/>
          <w:szCs w:val="20"/>
        </w:rPr>
        <w:t xml:space="preserve"> </w:t>
      </w:r>
      <w:r w:rsidRPr="009A1F79">
        <w:rPr>
          <w:sz w:val="20"/>
          <w:szCs w:val="20"/>
        </w:rPr>
        <w:t>Eli</w:t>
      </w:r>
      <w:r w:rsidR="009A1F79">
        <w:rPr>
          <w:sz w:val="20"/>
          <w:szCs w:val="20"/>
        </w:rPr>
        <w:t xml:space="preserve"> </w:t>
      </w:r>
      <w:proofErr w:type="spellStart"/>
      <w:r w:rsidRPr="009A1F79">
        <w:rPr>
          <w:sz w:val="20"/>
          <w:szCs w:val="20"/>
        </w:rPr>
        <w:t>kaf</w:t>
      </w:r>
      <w:proofErr w:type="spellEnd"/>
      <w:r w:rsidR="009A1F79">
        <w:rPr>
          <w:sz w:val="20"/>
          <w:szCs w:val="20"/>
        </w:rPr>
        <w:t xml:space="preserve"> </w:t>
      </w:r>
      <w:r w:rsidRPr="009A1F79">
        <w:rPr>
          <w:sz w:val="20"/>
          <w:szCs w:val="20"/>
        </w:rPr>
        <w:t>Health</w:t>
      </w:r>
      <w:r w:rsidR="009A1F79">
        <w:rPr>
          <w:sz w:val="20"/>
          <w:szCs w:val="20"/>
        </w:rPr>
        <w:t xml:space="preserve"> </w:t>
      </w:r>
      <w:r w:rsidR="003A4EB7" w:rsidRPr="009A1F79">
        <w:rPr>
          <w:sz w:val="20"/>
          <w:szCs w:val="20"/>
        </w:rPr>
        <w:t>S</w:t>
      </w:r>
      <w:r w:rsidRPr="009A1F79">
        <w:rPr>
          <w:sz w:val="20"/>
          <w:szCs w:val="20"/>
        </w:rPr>
        <w:t>ervices</w:t>
      </w:r>
      <w:r w:rsidR="009A1F79">
        <w:rPr>
          <w:sz w:val="20"/>
          <w:szCs w:val="20"/>
        </w:rPr>
        <w:t xml:space="preserve"> </w:t>
      </w:r>
      <w:r w:rsidRPr="009A1F79">
        <w:rPr>
          <w:sz w:val="20"/>
          <w:szCs w:val="20"/>
        </w:rPr>
        <w:t>Ltd,</w:t>
      </w:r>
      <w:r w:rsidR="009A1F79">
        <w:rPr>
          <w:sz w:val="20"/>
          <w:szCs w:val="20"/>
        </w:rPr>
        <w:t xml:space="preserve"> </w:t>
      </w:r>
      <w:r w:rsidRPr="009A1F79">
        <w:rPr>
          <w:sz w:val="20"/>
          <w:szCs w:val="20"/>
        </w:rPr>
        <w:t>pp</w:t>
      </w:r>
      <w:r w:rsidR="009A1F79">
        <w:rPr>
          <w:sz w:val="20"/>
          <w:szCs w:val="20"/>
        </w:rPr>
        <w:t xml:space="preserve"> </w:t>
      </w:r>
      <w:r w:rsidRPr="009A1F79">
        <w:rPr>
          <w:sz w:val="20"/>
          <w:szCs w:val="20"/>
        </w:rPr>
        <w:t>=</w:t>
      </w:r>
      <w:r w:rsidR="009A1F79">
        <w:rPr>
          <w:sz w:val="20"/>
          <w:szCs w:val="20"/>
        </w:rPr>
        <w:t xml:space="preserve"> </w:t>
      </w:r>
      <w:r w:rsidRPr="009A1F79">
        <w:rPr>
          <w:sz w:val="20"/>
          <w:szCs w:val="20"/>
        </w:rPr>
        <w:t>207.</w:t>
      </w:r>
    </w:p>
    <w:p w:rsidR="006A27DB" w:rsidRPr="009A1F79" w:rsidRDefault="006A27DB" w:rsidP="009A1F79">
      <w:pPr>
        <w:numPr>
          <w:ilvl w:val="0"/>
          <w:numId w:val="2"/>
        </w:numPr>
        <w:snapToGrid w:val="0"/>
        <w:jc w:val="both"/>
        <w:rPr>
          <w:sz w:val="20"/>
          <w:szCs w:val="20"/>
        </w:rPr>
      </w:pPr>
      <w:proofErr w:type="spellStart"/>
      <w:r w:rsidRPr="009A1F79">
        <w:rPr>
          <w:sz w:val="20"/>
          <w:szCs w:val="20"/>
        </w:rPr>
        <w:t>Edem</w:t>
      </w:r>
      <w:proofErr w:type="spellEnd"/>
      <w:r w:rsidRPr="009A1F79">
        <w:rPr>
          <w:sz w:val="20"/>
          <w:szCs w:val="20"/>
        </w:rPr>
        <w:t>,</w:t>
      </w:r>
      <w:r w:rsidR="009A1F79">
        <w:rPr>
          <w:sz w:val="20"/>
          <w:szCs w:val="20"/>
        </w:rPr>
        <w:t xml:space="preserve"> </w:t>
      </w:r>
      <w:r w:rsidRPr="009A1F79">
        <w:rPr>
          <w:sz w:val="20"/>
          <w:szCs w:val="20"/>
        </w:rPr>
        <w:t>C.A.,</w:t>
      </w:r>
      <w:r w:rsidR="009A1F79">
        <w:rPr>
          <w:sz w:val="20"/>
          <w:szCs w:val="20"/>
        </w:rPr>
        <w:t xml:space="preserve"> </w:t>
      </w:r>
      <w:proofErr w:type="spellStart"/>
      <w:r w:rsidRPr="009A1F79">
        <w:rPr>
          <w:sz w:val="20"/>
          <w:szCs w:val="20"/>
        </w:rPr>
        <w:t>Dosumu</w:t>
      </w:r>
      <w:proofErr w:type="spellEnd"/>
      <w:r w:rsidR="009A1F79">
        <w:rPr>
          <w:sz w:val="20"/>
          <w:szCs w:val="20"/>
        </w:rPr>
        <w:t xml:space="preserve"> </w:t>
      </w:r>
      <w:r w:rsidRPr="009A1F79">
        <w:rPr>
          <w:sz w:val="20"/>
          <w:szCs w:val="20"/>
        </w:rPr>
        <w:t>T.,</w:t>
      </w:r>
      <w:r w:rsidR="009A1F79">
        <w:rPr>
          <w:sz w:val="20"/>
          <w:szCs w:val="20"/>
        </w:rPr>
        <w:t xml:space="preserve"> </w:t>
      </w:r>
      <w:r w:rsidRPr="009A1F79">
        <w:rPr>
          <w:sz w:val="20"/>
          <w:szCs w:val="20"/>
        </w:rPr>
        <w:t>Miranda</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(2004).</w:t>
      </w:r>
      <w:r w:rsidR="009A1F79">
        <w:rPr>
          <w:sz w:val="20"/>
          <w:szCs w:val="20"/>
        </w:rPr>
        <w:t xml:space="preserve"> </w:t>
      </w:r>
      <w:r w:rsidRPr="009A1F79">
        <w:rPr>
          <w:sz w:val="20"/>
          <w:szCs w:val="20"/>
        </w:rPr>
        <w:t>Determination</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proximate</w:t>
      </w:r>
      <w:r w:rsidR="009A1F79">
        <w:rPr>
          <w:sz w:val="20"/>
          <w:szCs w:val="20"/>
        </w:rPr>
        <w:t xml:space="preserve"> </w:t>
      </w:r>
      <w:r w:rsidRPr="009A1F79">
        <w:rPr>
          <w:sz w:val="20"/>
          <w:szCs w:val="20"/>
        </w:rPr>
        <w:t>composition,</w:t>
      </w:r>
      <w:r w:rsidR="009A1F79">
        <w:rPr>
          <w:sz w:val="20"/>
          <w:szCs w:val="20"/>
        </w:rPr>
        <w:t xml:space="preserve"> </w:t>
      </w:r>
      <w:r w:rsidRPr="009A1F79">
        <w:rPr>
          <w:sz w:val="20"/>
          <w:szCs w:val="20"/>
        </w:rPr>
        <w:t>ascorbic</w:t>
      </w:r>
      <w:r w:rsidR="009A1F79">
        <w:rPr>
          <w:sz w:val="20"/>
          <w:szCs w:val="20"/>
        </w:rPr>
        <w:t xml:space="preserve"> </w:t>
      </w:r>
      <w:r w:rsidRPr="009A1F79">
        <w:rPr>
          <w:sz w:val="20"/>
          <w:szCs w:val="20"/>
        </w:rPr>
        <w:t>acid</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heavy</w:t>
      </w:r>
      <w:r w:rsidR="009A1F79">
        <w:rPr>
          <w:sz w:val="20"/>
          <w:szCs w:val="20"/>
        </w:rPr>
        <w:t xml:space="preserve"> </w:t>
      </w:r>
      <w:r w:rsidRPr="009A1F79">
        <w:rPr>
          <w:sz w:val="20"/>
          <w:szCs w:val="20"/>
        </w:rPr>
        <w:t>metal</w:t>
      </w:r>
      <w:r w:rsidR="009A1F79">
        <w:rPr>
          <w:sz w:val="20"/>
          <w:szCs w:val="20"/>
        </w:rPr>
        <w:t xml:space="preserve"> </w:t>
      </w:r>
      <w:r w:rsidRPr="009A1F79">
        <w:rPr>
          <w:sz w:val="20"/>
          <w:szCs w:val="20"/>
        </w:rPr>
        <w:t>content</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African</w:t>
      </w:r>
      <w:r w:rsidR="009A1F79">
        <w:rPr>
          <w:sz w:val="20"/>
          <w:szCs w:val="20"/>
        </w:rPr>
        <w:t xml:space="preserve"> </w:t>
      </w:r>
      <w:r w:rsidRPr="009A1F79">
        <w:rPr>
          <w:sz w:val="20"/>
          <w:szCs w:val="20"/>
        </w:rPr>
        <w:t>walnut</w:t>
      </w:r>
      <w:r w:rsidR="009A1F79">
        <w:rPr>
          <w:sz w:val="20"/>
          <w:szCs w:val="20"/>
        </w:rPr>
        <w:t xml:space="preserve"> </w:t>
      </w:r>
      <w:r w:rsidRPr="009A1F79">
        <w:rPr>
          <w:i/>
          <w:sz w:val="20"/>
          <w:szCs w:val="20"/>
        </w:rPr>
        <w:t>(</w:t>
      </w:r>
      <w:proofErr w:type="spellStart"/>
      <w:r w:rsidRPr="009A1F79">
        <w:rPr>
          <w:i/>
          <w:sz w:val="20"/>
          <w:szCs w:val="20"/>
        </w:rPr>
        <w:t>Tetracarpidium</w:t>
      </w:r>
      <w:proofErr w:type="spellEnd"/>
      <w:r w:rsidR="009A1F79">
        <w:rPr>
          <w:i/>
          <w:sz w:val="20"/>
          <w:szCs w:val="20"/>
        </w:rPr>
        <w:t xml:space="preserve"> </w:t>
      </w:r>
      <w:proofErr w:type="spellStart"/>
      <w:r w:rsidRPr="009A1F79">
        <w:rPr>
          <w:i/>
          <w:sz w:val="20"/>
          <w:szCs w:val="20"/>
        </w:rPr>
        <w:t>conophorum</w:t>
      </w:r>
      <w:proofErr w:type="spellEnd"/>
      <w:r w:rsidRPr="009A1F79">
        <w:rPr>
          <w:i/>
          <w:sz w:val="20"/>
          <w:szCs w:val="20"/>
        </w:rPr>
        <w:t>)</w:t>
      </w:r>
      <w:r w:rsidRPr="009A1F79">
        <w:rPr>
          <w:sz w:val="20"/>
          <w:szCs w:val="20"/>
        </w:rPr>
        <w:t>.</w:t>
      </w:r>
      <w:r w:rsidR="009A1F79">
        <w:rPr>
          <w:rFonts w:eastAsiaTheme="minorEastAsia" w:hint="eastAsia"/>
          <w:sz w:val="20"/>
          <w:szCs w:val="20"/>
          <w:lang w:eastAsia="zh-CN"/>
        </w:rPr>
        <w:t xml:space="preserve"> </w:t>
      </w:r>
      <w:proofErr w:type="spellStart"/>
      <w:r w:rsidRPr="009A1F79">
        <w:rPr>
          <w:sz w:val="20"/>
          <w:szCs w:val="20"/>
        </w:rPr>
        <w:t>Pakistiani</w:t>
      </w:r>
      <w:proofErr w:type="spellEnd"/>
      <w:r w:rsidR="009A1F79">
        <w:rPr>
          <w:sz w:val="20"/>
          <w:szCs w:val="20"/>
        </w:rPr>
        <w:t xml:space="preserve"> </w:t>
      </w:r>
      <w:r w:rsidRPr="009A1F79">
        <w:rPr>
          <w:sz w:val="20"/>
          <w:szCs w:val="20"/>
        </w:rPr>
        <w:t>Jo</w:t>
      </w:r>
      <w:r w:rsidR="003A4EB7" w:rsidRPr="009A1F79">
        <w:rPr>
          <w:sz w:val="20"/>
          <w:szCs w:val="20"/>
        </w:rPr>
        <w:t>urnal</w:t>
      </w:r>
      <w:r w:rsidR="009A1F79">
        <w:rPr>
          <w:sz w:val="20"/>
          <w:szCs w:val="20"/>
        </w:rPr>
        <w:t xml:space="preserve"> </w:t>
      </w:r>
      <w:r w:rsidR="003A4EB7" w:rsidRPr="009A1F79">
        <w:rPr>
          <w:sz w:val="20"/>
          <w:szCs w:val="20"/>
        </w:rPr>
        <w:t>of</w:t>
      </w:r>
      <w:r w:rsidR="009A1F79">
        <w:rPr>
          <w:sz w:val="20"/>
          <w:szCs w:val="20"/>
        </w:rPr>
        <w:t xml:space="preserve"> </w:t>
      </w:r>
      <w:r w:rsidR="003A4EB7" w:rsidRPr="009A1F79">
        <w:rPr>
          <w:sz w:val="20"/>
          <w:szCs w:val="20"/>
        </w:rPr>
        <w:t>nutrition</w:t>
      </w:r>
      <w:r w:rsidR="009A1F79">
        <w:rPr>
          <w:sz w:val="20"/>
          <w:szCs w:val="20"/>
        </w:rPr>
        <w:t xml:space="preserve"> </w:t>
      </w:r>
      <w:r w:rsidR="003A4EB7" w:rsidRPr="009A1F79">
        <w:rPr>
          <w:sz w:val="20"/>
          <w:szCs w:val="20"/>
        </w:rPr>
        <w:t>8:</w:t>
      </w:r>
      <w:r w:rsidR="009A1F79">
        <w:rPr>
          <w:sz w:val="20"/>
          <w:szCs w:val="20"/>
        </w:rPr>
        <w:t xml:space="preserve"> </w:t>
      </w:r>
      <w:r w:rsidR="003A4EB7" w:rsidRPr="009A1F79">
        <w:rPr>
          <w:sz w:val="20"/>
          <w:szCs w:val="20"/>
        </w:rPr>
        <w:t>225-</w:t>
      </w:r>
      <w:r w:rsidRPr="009A1F79">
        <w:rPr>
          <w:sz w:val="20"/>
          <w:szCs w:val="20"/>
        </w:rPr>
        <w:t>226.</w:t>
      </w:r>
    </w:p>
    <w:p w:rsidR="006A27DB" w:rsidRPr="009A1F79" w:rsidRDefault="006A27DB" w:rsidP="009A1F79">
      <w:pPr>
        <w:numPr>
          <w:ilvl w:val="0"/>
          <w:numId w:val="2"/>
        </w:numPr>
        <w:snapToGrid w:val="0"/>
        <w:jc w:val="both"/>
        <w:rPr>
          <w:sz w:val="20"/>
          <w:szCs w:val="20"/>
        </w:rPr>
      </w:pPr>
      <w:proofErr w:type="spellStart"/>
      <w:r w:rsidRPr="009A1F79">
        <w:rPr>
          <w:sz w:val="20"/>
          <w:szCs w:val="20"/>
        </w:rPr>
        <w:lastRenderedPageBreak/>
        <w:t>Edem</w:t>
      </w:r>
      <w:proofErr w:type="spellEnd"/>
      <w:r w:rsidRPr="009A1F79">
        <w:rPr>
          <w:sz w:val="20"/>
          <w:szCs w:val="20"/>
        </w:rPr>
        <w:t>,</w:t>
      </w:r>
      <w:r w:rsidR="009A1F79">
        <w:rPr>
          <w:sz w:val="20"/>
          <w:szCs w:val="20"/>
        </w:rPr>
        <w:t xml:space="preserve"> </w:t>
      </w:r>
      <w:r w:rsidRPr="009A1F79">
        <w:rPr>
          <w:sz w:val="20"/>
          <w:szCs w:val="20"/>
        </w:rPr>
        <w:t>DU;</w:t>
      </w:r>
      <w:r w:rsidR="009A1F79">
        <w:rPr>
          <w:sz w:val="20"/>
          <w:szCs w:val="20"/>
        </w:rPr>
        <w:t xml:space="preserve"> </w:t>
      </w:r>
      <w:proofErr w:type="spellStart"/>
      <w:r w:rsidRPr="009A1F79">
        <w:rPr>
          <w:sz w:val="20"/>
          <w:szCs w:val="20"/>
        </w:rPr>
        <w:t>Ekanem</w:t>
      </w:r>
      <w:proofErr w:type="spellEnd"/>
      <w:r w:rsidRPr="009A1F79">
        <w:rPr>
          <w:sz w:val="20"/>
          <w:szCs w:val="20"/>
        </w:rPr>
        <w:t>,</w:t>
      </w:r>
      <w:r w:rsidR="009A1F79">
        <w:rPr>
          <w:sz w:val="20"/>
          <w:szCs w:val="20"/>
        </w:rPr>
        <w:t xml:space="preserve"> </w:t>
      </w:r>
      <w:r w:rsidRPr="009A1F79">
        <w:rPr>
          <w:sz w:val="20"/>
          <w:szCs w:val="20"/>
        </w:rPr>
        <w:t>IS;</w:t>
      </w:r>
      <w:r w:rsidR="009A1F79">
        <w:rPr>
          <w:sz w:val="20"/>
          <w:szCs w:val="20"/>
        </w:rPr>
        <w:t xml:space="preserve"> </w:t>
      </w:r>
      <w:proofErr w:type="spellStart"/>
      <w:r w:rsidRPr="009A1F79">
        <w:rPr>
          <w:sz w:val="20"/>
          <w:szCs w:val="20"/>
        </w:rPr>
        <w:t>Ebong</w:t>
      </w:r>
      <w:proofErr w:type="spellEnd"/>
      <w:r w:rsidRPr="009A1F79">
        <w:rPr>
          <w:sz w:val="20"/>
          <w:szCs w:val="20"/>
        </w:rPr>
        <w:t>,</w:t>
      </w:r>
      <w:r w:rsidR="009A1F79">
        <w:rPr>
          <w:sz w:val="20"/>
          <w:szCs w:val="20"/>
        </w:rPr>
        <w:t xml:space="preserve"> </w:t>
      </w:r>
      <w:r w:rsidRPr="009A1F79">
        <w:rPr>
          <w:sz w:val="20"/>
          <w:szCs w:val="20"/>
        </w:rPr>
        <w:t>PE</w:t>
      </w:r>
      <w:r w:rsidR="009A1F79">
        <w:rPr>
          <w:sz w:val="20"/>
          <w:szCs w:val="20"/>
        </w:rPr>
        <w:t xml:space="preserve"> </w:t>
      </w:r>
      <w:r w:rsidRPr="009A1F79">
        <w:rPr>
          <w:sz w:val="20"/>
          <w:szCs w:val="20"/>
        </w:rPr>
        <w:t>(2009).</w:t>
      </w:r>
      <w:r w:rsidR="009A1F79">
        <w:rPr>
          <w:sz w:val="20"/>
          <w:szCs w:val="20"/>
        </w:rPr>
        <w:t xml:space="preserve"> </w:t>
      </w:r>
      <w:r w:rsidRPr="009A1F79">
        <w:rPr>
          <w:sz w:val="20"/>
          <w:szCs w:val="20"/>
        </w:rPr>
        <w:t>Effect</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Aqueous</w:t>
      </w:r>
      <w:r w:rsidR="009A1F79">
        <w:rPr>
          <w:sz w:val="20"/>
          <w:szCs w:val="20"/>
        </w:rPr>
        <w:t xml:space="preserve"> </w:t>
      </w:r>
      <w:r w:rsidRPr="009A1F79">
        <w:rPr>
          <w:sz w:val="20"/>
          <w:szCs w:val="20"/>
        </w:rPr>
        <w:t>Extracts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Alligator</w:t>
      </w:r>
      <w:r w:rsidR="009A1F79">
        <w:rPr>
          <w:sz w:val="20"/>
          <w:szCs w:val="20"/>
        </w:rPr>
        <w:t xml:space="preserve"> </w:t>
      </w:r>
      <w:r w:rsidRPr="009A1F79">
        <w:rPr>
          <w:sz w:val="20"/>
          <w:szCs w:val="20"/>
        </w:rPr>
        <w:t>Pear</w:t>
      </w:r>
      <w:r w:rsidR="009A1F79">
        <w:rPr>
          <w:sz w:val="20"/>
          <w:szCs w:val="20"/>
        </w:rPr>
        <w:t xml:space="preserve"> </w:t>
      </w:r>
      <w:r w:rsidRPr="009A1F79">
        <w:rPr>
          <w:sz w:val="20"/>
          <w:szCs w:val="20"/>
        </w:rPr>
        <w:t>Seed</w:t>
      </w:r>
      <w:r w:rsidR="009A1F79">
        <w:rPr>
          <w:sz w:val="20"/>
          <w:szCs w:val="20"/>
        </w:rPr>
        <w:t xml:space="preserve"> </w:t>
      </w:r>
      <w:r w:rsidRPr="009A1F79">
        <w:rPr>
          <w:sz w:val="20"/>
          <w:szCs w:val="20"/>
        </w:rPr>
        <w:t>(</w:t>
      </w:r>
      <w:proofErr w:type="spellStart"/>
      <w:r w:rsidRPr="009A1F79">
        <w:rPr>
          <w:sz w:val="20"/>
          <w:szCs w:val="20"/>
        </w:rPr>
        <w:t>Persea</w:t>
      </w:r>
      <w:proofErr w:type="spellEnd"/>
      <w:r w:rsidR="009A1F79">
        <w:rPr>
          <w:sz w:val="20"/>
          <w:szCs w:val="20"/>
        </w:rPr>
        <w:t xml:space="preserve"> </w:t>
      </w:r>
      <w:r w:rsidRPr="009A1F79">
        <w:rPr>
          <w:sz w:val="20"/>
          <w:szCs w:val="20"/>
        </w:rPr>
        <w:t>Americana</w:t>
      </w:r>
      <w:r w:rsidR="009A1F79">
        <w:rPr>
          <w:sz w:val="20"/>
          <w:szCs w:val="20"/>
        </w:rPr>
        <w:t xml:space="preserve"> </w:t>
      </w:r>
      <w:r w:rsidRPr="009A1F79">
        <w:rPr>
          <w:sz w:val="20"/>
          <w:szCs w:val="20"/>
        </w:rPr>
        <w:t>ill)</w:t>
      </w:r>
      <w:r w:rsidR="009A1F79">
        <w:rPr>
          <w:sz w:val="20"/>
          <w:szCs w:val="20"/>
        </w:rPr>
        <w:t xml:space="preserve"> </w:t>
      </w:r>
      <w:r w:rsidRPr="009A1F79">
        <w:rPr>
          <w:sz w:val="20"/>
          <w:szCs w:val="20"/>
        </w:rPr>
        <w:t>on</w:t>
      </w:r>
      <w:r w:rsidR="009A1F79">
        <w:rPr>
          <w:sz w:val="20"/>
          <w:szCs w:val="20"/>
        </w:rPr>
        <w:t xml:space="preserve"> </w:t>
      </w:r>
      <w:r w:rsidRPr="009A1F79">
        <w:rPr>
          <w:sz w:val="20"/>
          <w:szCs w:val="20"/>
        </w:rPr>
        <w:t>Blood</w:t>
      </w:r>
      <w:r w:rsidR="009A1F79">
        <w:rPr>
          <w:sz w:val="20"/>
          <w:szCs w:val="20"/>
        </w:rPr>
        <w:t xml:space="preserve"> </w:t>
      </w:r>
      <w:r w:rsidRPr="009A1F79">
        <w:rPr>
          <w:sz w:val="20"/>
          <w:szCs w:val="20"/>
        </w:rPr>
        <w:t>Glucose</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Histopathology</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Pancreas</w:t>
      </w:r>
      <w:r w:rsidR="009A1F79">
        <w:rPr>
          <w:sz w:val="20"/>
          <w:szCs w:val="20"/>
        </w:rPr>
        <w:t xml:space="preserve"> </w:t>
      </w:r>
      <w:r w:rsidRPr="009A1F79">
        <w:rPr>
          <w:sz w:val="20"/>
          <w:szCs w:val="20"/>
        </w:rPr>
        <w:t>in</w:t>
      </w:r>
      <w:r w:rsidR="009A1F79">
        <w:rPr>
          <w:sz w:val="20"/>
          <w:szCs w:val="20"/>
        </w:rPr>
        <w:t xml:space="preserve"> </w:t>
      </w:r>
      <w:proofErr w:type="spellStart"/>
      <w:r w:rsidRPr="009A1F79">
        <w:rPr>
          <w:sz w:val="20"/>
          <w:szCs w:val="20"/>
        </w:rPr>
        <w:t>Alloxan</w:t>
      </w:r>
      <w:proofErr w:type="spellEnd"/>
      <w:r w:rsidRPr="009A1F79">
        <w:rPr>
          <w:sz w:val="20"/>
          <w:szCs w:val="20"/>
        </w:rPr>
        <w:t>-Induced</w:t>
      </w:r>
      <w:r w:rsidR="009A1F79">
        <w:rPr>
          <w:sz w:val="20"/>
          <w:szCs w:val="20"/>
        </w:rPr>
        <w:t xml:space="preserve"> </w:t>
      </w:r>
      <w:r w:rsidRPr="009A1F79">
        <w:rPr>
          <w:sz w:val="20"/>
          <w:szCs w:val="20"/>
        </w:rPr>
        <w:t>Diabetic</w:t>
      </w:r>
      <w:r w:rsidR="009A1F79">
        <w:rPr>
          <w:sz w:val="20"/>
          <w:szCs w:val="20"/>
        </w:rPr>
        <w:t xml:space="preserve"> </w:t>
      </w:r>
      <w:r w:rsidRPr="009A1F79">
        <w:rPr>
          <w:sz w:val="20"/>
          <w:szCs w:val="20"/>
        </w:rPr>
        <w:t>Rats.</w:t>
      </w:r>
      <w:r w:rsidR="009A1F79">
        <w:rPr>
          <w:sz w:val="20"/>
          <w:szCs w:val="20"/>
        </w:rPr>
        <w:t xml:space="preserve"> </w:t>
      </w:r>
      <w:r w:rsidRPr="009A1F79">
        <w:rPr>
          <w:sz w:val="20"/>
          <w:szCs w:val="20"/>
        </w:rPr>
        <w:t>Pak.</w:t>
      </w:r>
      <w:r w:rsidR="009A1F79">
        <w:rPr>
          <w:sz w:val="20"/>
          <w:szCs w:val="20"/>
        </w:rPr>
        <w:t xml:space="preserve"> </w:t>
      </w:r>
      <w:r w:rsidRPr="009A1F79">
        <w:rPr>
          <w:sz w:val="20"/>
          <w:szCs w:val="20"/>
        </w:rPr>
        <w:t>J.</w:t>
      </w:r>
      <w:r w:rsidR="009A1F79">
        <w:rPr>
          <w:sz w:val="20"/>
          <w:szCs w:val="20"/>
        </w:rPr>
        <w:t xml:space="preserve"> </w:t>
      </w:r>
      <w:r w:rsidRPr="009A1F79">
        <w:rPr>
          <w:sz w:val="20"/>
          <w:szCs w:val="20"/>
        </w:rPr>
        <w:t>Pharm.</w:t>
      </w:r>
      <w:r w:rsidR="009A1F79">
        <w:rPr>
          <w:sz w:val="20"/>
          <w:szCs w:val="20"/>
        </w:rPr>
        <w:t xml:space="preserve"> </w:t>
      </w:r>
      <w:r w:rsidRPr="009A1F79">
        <w:rPr>
          <w:sz w:val="20"/>
          <w:szCs w:val="20"/>
        </w:rPr>
        <w:t>ci.22.3.272-276</w:t>
      </w:r>
    </w:p>
    <w:p w:rsidR="00D57F6B" w:rsidRPr="009A1F79" w:rsidRDefault="00D57F6B" w:rsidP="009A1F79">
      <w:pPr>
        <w:numPr>
          <w:ilvl w:val="0"/>
          <w:numId w:val="2"/>
        </w:numPr>
        <w:snapToGrid w:val="0"/>
        <w:jc w:val="both"/>
        <w:rPr>
          <w:sz w:val="20"/>
          <w:szCs w:val="20"/>
        </w:rPr>
      </w:pPr>
      <w:proofErr w:type="spellStart"/>
      <w:r w:rsidRPr="009A1F79">
        <w:rPr>
          <w:sz w:val="20"/>
          <w:szCs w:val="20"/>
        </w:rPr>
        <w:t>Oke</w:t>
      </w:r>
      <w:proofErr w:type="spellEnd"/>
      <w:r w:rsidRPr="009A1F79">
        <w:rPr>
          <w:sz w:val="20"/>
          <w:szCs w:val="20"/>
        </w:rPr>
        <w:t>,</w:t>
      </w:r>
      <w:r w:rsidR="009A1F79">
        <w:rPr>
          <w:sz w:val="20"/>
          <w:szCs w:val="20"/>
        </w:rPr>
        <w:t xml:space="preserve"> </w:t>
      </w:r>
      <w:r w:rsidRPr="009A1F79">
        <w:rPr>
          <w:sz w:val="20"/>
          <w:szCs w:val="20"/>
        </w:rPr>
        <w:t>O.F.(1995)</w:t>
      </w:r>
      <w:r w:rsidR="009A1F79">
        <w:rPr>
          <w:sz w:val="20"/>
          <w:szCs w:val="20"/>
        </w:rPr>
        <w:t xml:space="preserve"> </w:t>
      </w:r>
      <w:r w:rsidRPr="009A1F79">
        <w:rPr>
          <w:sz w:val="20"/>
          <w:szCs w:val="20"/>
        </w:rPr>
        <w:t>leaf</w:t>
      </w:r>
      <w:r w:rsidR="009A1F79">
        <w:rPr>
          <w:sz w:val="20"/>
          <w:szCs w:val="20"/>
        </w:rPr>
        <w:t xml:space="preserve"> </w:t>
      </w:r>
      <w:r w:rsidRPr="009A1F79">
        <w:rPr>
          <w:sz w:val="20"/>
          <w:szCs w:val="20"/>
        </w:rPr>
        <w:t>protein</w:t>
      </w:r>
      <w:r w:rsidR="009A1F79">
        <w:rPr>
          <w:sz w:val="20"/>
          <w:szCs w:val="20"/>
        </w:rPr>
        <w:t xml:space="preserve"> </w:t>
      </w:r>
      <w:r w:rsidRPr="009A1F79">
        <w:rPr>
          <w:sz w:val="20"/>
          <w:szCs w:val="20"/>
        </w:rPr>
        <w:t>research</w:t>
      </w:r>
      <w:r w:rsidR="009A1F79">
        <w:rPr>
          <w:sz w:val="20"/>
          <w:szCs w:val="20"/>
        </w:rPr>
        <w:t xml:space="preserve"> </w:t>
      </w:r>
      <w:r w:rsidRPr="009A1F79">
        <w:rPr>
          <w:sz w:val="20"/>
          <w:szCs w:val="20"/>
        </w:rPr>
        <w:t>in</w:t>
      </w:r>
      <w:r w:rsidR="009A1F79">
        <w:rPr>
          <w:sz w:val="20"/>
          <w:szCs w:val="20"/>
        </w:rPr>
        <w:t xml:space="preserve"> </w:t>
      </w:r>
      <w:r w:rsidRPr="009A1F79">
        <w:rPr>
          <w:sz w:val="20"/>
          <w:szCs w:val="20"/>
        </w:rPr>
        <w:t>Nigeria</w:t>
      </w:r>
      <w:r w:rsidR="009A1F79">
        <w:rPr>
          <w:sz w:val="20"/>
          <w:szCs w:val="20"/>
        </w:rPr>
        <w:t xml:space="preserve"> </w:t>
      </w:r>
      <w:r w:rsidRPr="009A1F79">
        <w:rPr>
          <w:sz w:val="20"/>
          <w:szCs w:val="20"/>
        </w:rPr>
        <w:t>Ibadan</w:t>
      </w:r>
      <w:r w:rsidR="009A1F79">
        <w:rPr>
          <w:sz w:val="20"/>
          <w:szCs w:val="20"/>
        </w:rPr>
        <w:t xml:space="preserve"> </w:t>
      </w:r>
      <w:r w:rsidRPr="009A1F79">
        <w:rPr>
          <w:sz w:val="20"/>
          <w:szCs w:val="20"/>
        </w:rPr>
        <w:t>University</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Ibadan</w:t>
      </w:r>
      <w:r w:rsidR="009A1F79">
        <w:rPr>
          <w:sz w:val="20"/>
          <w:szCs w:val="20"/>
        </w:rPr>
        <w:t xml:space="preserve"> </w:t>
      </w:r>
      <w:r w:rsidRPr="009A1F79">
        <w:rPr>
          <w:sz w:val="20"/>
          <w:szCs w:val="20"/>
        </w:rPr>
        <w:t>press</w:t>
      </w:r>
      <w:r w:rsidR="009A1F79">
        <w:rPr>
          <w:sz w:val="20"/>
          <w:szCs w:val="20"/>
        </w:rPr>
        <w:t xml:space="preserve"> </w:t>
      </w:r>
      <w:r w:rsidRPr="009A1F79">
        <w:rPr>
          <w:sz w:val="20"/>
          <w:szCs w:val="20"/>
        </w:rPr>
        <w:t>USA</w:t>
      </w:r>
      <w:r w:rsidR="009A1F79">
        <w:rPr>
          <w:sz w:val="20"/>
          <w:szCs w:val="20"/>
        </w:rPr>
        <w:t xml:space="preserve"> </w:t>
      </w:r>
      <w:r w:rsidRPr="009A1F79">
        <w:rPr>
          <w:sz w:val="20"/>
          <w:szCs w:val="20"/>
        </w:rPr>
        <w:t>1995.</w:t>
      </w:r>
    </w:p>
    <w:p w:rsidR="003A4EB7" w:rsidRPr="009A1F79" w:rsidRDefault="006A27DB" w:rsidP="009A1F79">
      <w:pPr>
        <w:numPr>
          <w:ilvl w:val="0"/>
          <w:numId w:val="2"/>
        </w:numPr>
        <w:snapToGrid w:val="0"/>
        <w:jc w:val="both"/>
        <w:rPr>
          <w:sz w:val="20"/>
          <w:szCs w:val="20"/>
        </w:rPr>
      </w:pPr>
      <w:proofErr w:type="spellStart"/>
      <w:r w:rsidRPr="009A1F79">
        <w:rPr>
          <w:sz w:val="20"/>
          <w:szCs w:val="20"/>
        </w:rPr>
        <w:t>Oyenuga</w:t>
      </w:r>
      <w:proofErr w:type="spellEnd"/>
      <w:r w:rsidRPr="009A1F79">
        <w:rPr>
          <w:sz w:val="20"/>
          <w:szCs w:val="20"/>
        </w:rPr>
        <w:t>,</w:t>
      </w:r>
      <w:r w:rsidR="009A1F79">
        <w:rPr>
          <w:sz w:val="20"/>
          <w:szCs w:val="20"/>
        </w:rPr>
        <w:t xml:space="preserve"> </w:t>
      </w:r>
      <w:r w:rsidRPr="009A1F79">
        <w:rPr>
          <w:sz w:val="20"/>
          <w:szCs w:val="20"/>
        </w:rPr>
        <w:t>V.A.</w:t>
      </w:r>
      <w:r w:rsidR="009A1F79">
        <w:rPr>
          <w:sz w:val="20"/>
          <w:szCs w:val="20"/>
        </w:rPr>
        <w:t xml:space="preserve"> </w:t>
      </w:r>
      <w:r w:rsidRPr="009A1F79">
        <w:rPr>
          <w:sz w:val="20"/>
          <w:szCs w:val="20"/>
        </w:rPr>
        <w:t>(1975).</w:t>
      </w:r>
      <w:r w:rsidR="009A1F79">
        <w:rPr>
          <w:sz w:val="20"/>
          <w:szCs w:val="20"/>
        </w:rPr>
        <w:t xml:space="preserve"> </w:t>
      </w:r>
      <w:r w:rsidRPr="009A1F79">
        <w:rPr>
          <w:sz w:val="20"/>
          <w:szCs w:val="20"/>
        </w:rPr>
        <w:t>The</w:t>
      </w:r>
      <w:r w:rsidR="009A1F79">
        <w:rPr>
          <w:sz w:val="20"/>
          <w:szCs w:val="20"/>
        </w:rPr>
        <w:t xml:space="preserve"> </w:t>
      </w:r>
      <w:r w:rsidR="00CD2A5D" w:rsidRPr="009A1F79">
        <w:rPr>
          <w:sz w:val="20"/>
          <w:szCs w:val="20"/>
        </w:rPr>
        <w:t>nutritional</w:t>
      </w:r>
      <w:r w:rsidR="009A1F79">
        <w:rPr>
          <w:sz w:val="20"/>
          <w:szCs w:val="20"/>
        </w:rPr>
        <w:t xml:space="preserve"> </w:t>
      </w:r>
      <w:r w:rsidR="00CD2A5D" w:rsidRPr="009A1F79">
        <w:rPr>
          <w:sz w:val="20"/>
          <w:szCs w:val="20"/>
        </w:rPr>
        <w:t>value</w:t>
      </w:r>
      <w:r w:rsidR="009A1F79">
        <w:rPr>
          <w:sz w:val="20"/>
          <w:szCs w:val="20"/>
        </w:rPr>
        <w:t xml:space="preserve"> </w:t>
      </w:r>
      <w:r w:rsidR="00CD2A5D" w:rsidRPr="009A1F79">
        <w:rPr>
          <w:sz w:val="20"/>
          <w:szCs w:val="20"/>
        </w:rPr>
        <w:t>of</w:t>
      </w:r>
      <w:r w:rsidR="009A1F79">
        <w:rPr>
          <w:sz w:val="20"/>
          <w:szCs w:val="20"/>
        </w:rPr>
        <w:t xml:space="preserve"> </w:t>
      </w:r>
      <w:proofErr w:type="spellStart"/>
      <w:r w:rsidRPr="009A1F79">
        <w:rPr>
          <w:i/>
          <w:sz w:val="20"/>
          <w:szCs w:val="20"/>
          <w:u w:val="single"/>
        </w:rPr>
        <w:t>Tetracarpidium</w:t>
      </w:r>
      <w:proofErr w:type="spellEnd"/>
      <w:r w:rsidR="009A1F79">
        <w:rPr>
          <w:i/>
          <w:sz w:val="20"/>
          <w:szCs w:val="20"/>
          <w:u w:val="single"/>
        </w:rPr>
        <w:t xml:space="preserve"> </w:t>
      </w:r>
      <w:proofErr w:type="spellStart"/>
      <w:r w:rsidRPr="009A1F79">
        <w:rPr>
          <w:i/>
          <w:sz w:val="20"/>
          <w:szCs w:val="20"/>
          <w:u w:val="single"/>
        </w:rPr>
        <w:t>conophorum</w:t>
      </w:r>
      <w:proofErr w:type="spellEnd"/>
      <w:r w:rsidR="009A1F79">
        <w:rPr>
          <w:i/>
          <w:sz w:val="20"/>
          <w:szCs w:val="20"/>
          <w:u w:val="single"/>
        </w:rPr>
        <w:t xml:space="preserve"> </w:t>
      </w:r>
      <w:r w:rsidR="00CD2A5D" w:rsidRPr="009A1F79">
        <w:rPr>
          <w:sz w:val="20"/>
          <w:szCs w:val="20"/>
          <w:u w:val="single"/>
        </w:rPr>
        <w:t>seed</w:t>
      </w:r>
      <w:r w:rsidRPr="009A1F79">
        <w:rPr>
          <w:sz w:val="20"/>
          <w:szCs w:val="20"/>
        </w:rPr>
        <w:t>.</w:t>
      </w:r>
      <w:r w:rsidR="009A1F79">
        <w:rPr>
          <w:sz w:val="20"/>
          <w:szCs w:val="20"/>
        </w:rPr>
        <w:t xml:space="preserve"> </w:t>
      </w:r>
      <w:r w:rsidRPr="009A1F79">
        <w:rPr>
          <w:sz w:val="20"/>
          <w:szCs w:val="20"/>
        </w:rPr>
        <w:t>In</w:t>
      </w:r>
      <w:r w:rsidR="009A1F79">
        <w:rPr>
          <w:sz w:val="20"/>
          <w:szCs w:val="20"/>
        </w:rPr>
        <w:t xml:space="preserve"> </w:t>
      </w:r>
      <w:r w:rsidRPr="009A1F79">
        <w:rPr>
          <w:sz w:val="20"/>
          <w:szCs w:val="20"/>
        </w:rPr>
        <w:t>proceedings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the</w:t>
      </w:r>
      <w:r w:rsidR="009A1F79">
        <w:rPr>
          <w:sz w:val="20"/>
          <w:szCs w:val="20"/>
        </w:rPr>
        <w:t xml:space="preserve"> </w:t>
      </w:r>
      <w:r w:rsidRPr="009A1F79">
        <w:rPr>
          <w:sz w:val="20"/>
          <w:szCs w:val="20"/>
        </w:rPr>
        <w:t>conference</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animal</w:t>
      </w:r>
      <w:r w:rsidR="009A1F79">
        <w:rPr>
          <w:sz w:val="20"/>
          <w:szCs w:val="20"/>
        </w:rPr>
        <w:t xml:space="preserve"> </w:t>
      </w:r>
      <w:r w:rsidRPr="009A1F79">
        <w:rPr>
          <w:sz w:val="20"/>
          <w:szCs w:val="20"/>
        </w:rPr>
        <w:t>foods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tropical</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sub</w:t>
      </w:r>
      <w:r w:rsidR="009A1F79">
        <w:rPr>
          <w:sz w:val="20"/>
          <w:szCs w:val="20"/>
        </w:rPr>
        <w:t xml:space="preserve"> </w:t>
      </w:r>
      <w:r w:rsidRPr="009A1F79">
        <w:rPr>
          <w:sz w:val="20"/>
          <w:szCs w:val="20"/>
        </w:rPr>
        <w:t>–tropical</w:t>
      </w:r>
      <w:r w:rsidR="009A1F79">
        <w:rPr>
          <w:sz w:val="20"/>
          <w:szCs w:val="20"/>
        </w:rPr>
        <w:t xml:space="preserve"> </w:t>
      </w:r>
      <w:r w:rsidRPr="009A1F79">
        <w:rPr>
          <w:sz w:val="20"/>
          <w:szCs w:val="20"/>
        </w:rPr>
        <w:t>origin</w:t>
      </w:r>
      <w:r w:rsidR="009A1F79">
        <w:rPr>
          <w:sz w:val="20"/>
          <w:szCs w:val="20"/>
        </w:rPr>
        <w:t xml:space="preserve"> </w:t>
      </w:r>
      <w:r w:rsidRPr="009A1F79">
        <w:rPr>
          <w:sz w:val="20"/>
          <w:szCs w:val="20"/>
        </w:rPr>
        <w:t>London.</w:t>
      </w:r>
      <w:r w:rsidR="009A1F79">
        <w:rPr>
          <w:sz w:val="20"/>
          <w:szCs w:val="20"/>
        </w:rPr>
        <w:t xml:space="preserve"> </w:t>
      </w:r>
      <w:r w:rsidRPr="009A1F79">
        <w:rPr>
          <w:sz w:val="20"/>
          <w:szCs w:val="20"/>
        </w:rPr>
        <w:t>Pp.161-166.</w:t>
      </w:r>
    </w:p>
    <w:p w:rsidR="00D57F6B" w:rsidRPr="009A1F79" w:rsidRDefault="00D57F6B" w:rsidP="009A1F79">
      <w:pPr>
        <w:numPr>
          <w:ilvl w:val="0"/>
          <w:numId w:val="2"/>
        </w:numPr>
        <w:snapToGrid w:val="0"/>
        <w:jc w:val="both"/>
        <w:rPr>
          <w:sz w:val="20"/>
          <w:szCs w:val="20"/>
        </w:rPr>
      </w:pPr>
      <w:proofErr w:type="spellStart"/>
      <w:r w:rsidRPr="009A1F79">
        <w:rPr>
          <w:sz w:val="20"/>
          <w:szCs w:val="20"/>
        </w:rPr>
        <w:t>Petrova</w:t>
      </w:r>
      <w:proofErr w:type="spellEnd"/>
      <w:r w:rsidRPr="009A1F79">
        <w:rPr>
          <w:sz w:val="20"/>
          <w:szCs w:val="20"/>
        </w:rPr>
        <w:t>,</w:t>
      </w:r>
      <w:r w:rsidR="009A1F79">
        <w:rPr>
          <w:sz w:val="20"/>
          <w:szCs w:val="20"/>
        </w:rPr>
        <w:t xml:space="preserve"> </w:t>
      </w:r>
      <w:r w:rsidRPr="009A1F79">
        <w:rPr>
          <w:sz w:val="20"/>
          <w:szCs w:val="20"/>
        </w:rPr>
        <w:t>U.V.,</w:t>
      </w:r>
      <w:r w:rsidR="009A1F79">
        <w:rPr>
          <w:sz w:val="20"/>
          <w:szCs w:val="20"/>
        </w:rPr>
        <w:t xml:space="preserve"> </w:t>
      </w:r>
      <w:r w:rsidRPr="009A1F79">
        <w:rPr>
          <w:sz w:val="20"/>
          <w:szCs w:val="20"/>
        </w:rPr>
        <w:t>(1980).</w:t>
      </w:r>
      <w:r w:rsidR="009A1F79">
        <w:rPr>
          <w:sz w:val="20"/>
          <w:szCs w:val="20"/>
        </w:rPr>
        <w:t xml:space="preserve"> </w:t>
      </w:r>
      <w:r w:rsidRPr="009A1F79">
        <w:rPr>
          <w:sz w:val="20"/>
          <w:szCs w:val="20"/>
        </w:rPr>
        <w:t>Studies</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chemical</w:t>
      </w:r>
      <w:r w:rsidR="009A1F79">
        <w:rPr>
          <w:sz w:val="20"/>
          <w:szCs w:val="20"/>
        </w:rPr>
        <w:t xml:space="preserve"> </w:t>
      </w:r>
      <w:r w:rsidRPr="009A1F79">
        <w:rPr>
          <w:sz w:val="20"/>
          <w:szCs w:val="20"/>
        </w:rPr>
        <w:t>composition</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correlations</w:t>
      </w:r>
      <w:r w:rsidR="009A1F79">
        <w:rPr>
          <w:sz w:val="20"/>
          <w:szCs w:val="20"/>
        </w:rPr>
        <w:t xml:space="preserve"> </w:t>
      </w:r>
      <w:r w:rsidRPr="009A1F79">
        <w:rPr>
          <w:sz w:val="20"/>
          <w:szCs w:val="20"/>
        </w:rPr>
        <w:t>between</w:t>
      </w:r>
      <w:r w:rsidR="009A1F79">
        <w:rPr>
          <w:sz w:val="20"/>
          <w:szCs w:val="20"/>
        </w:rPr>
        <w:t xml:space="preserve"> </w:t>
      </w:r>
      <w:r w:rsidRPr="009A1F79">
        <w:rPr>
          <w:sz w:val="20"/>
          <w:szCs w:val="20"/>
        </w:rPr>
        <w:t>chemical</w:t>
      </w:r>
      <w:r w:rsidR="009A1F79">
        <w:rPr>
          <w:sz w:val="20"/>
          <w:szCs w:val="20"/>
        </w:rPr>
        <w:t xml:space="preserve"> </w:t>
      </w:r>
      <w:r w:rsidRPr="009A1F79">
        <w:rPr>
          <w:sz w:val="20"/>
          <w:szCs w:val="20"/>
        </w:rPr>
        <w:t>characteristics</w:t>
      </w:r>
      <w:r w:rsidR="009A1F79">
        <w:rPr>
          <w:sz w:val="20"/>
          <w:szCs w:val="20"/>
        </w:rPr>
        <w:t xml:space="preserve"> </w:t>
      </w:r>
      <w:r w:rsidRPr="009A1F79">
        <w:rPr>
          <w:sz w:val="20"/>
          <w:szCs w:val="20"/>
        </w:rPr>
        <w:t>in</w:t>
      </w:r>
      <w:r w:rsidR="009A1F79">
        <w:rPr>
          <w:sz w:val="20"/>
          <w:szCs w:val="20"/>
        </w:rPr>
        <w:t xml:space="preserve"> </w:t>
      </w:r>
      <w:r w:rsidRPr="009A1F79">
        <w:rPr>
          <w:sz w:val="20"/>
          <w:szCs w:val="20"/>
        </w:rPr>
        <w:t>some</w:t>
      </w:r>
      <w:r w:rsidR="009A1F79">
        <w:rPr>
          <w:sz w:val="20"/>
          <w:szCs w:val="20"/>
        </w:rPr>
        <w:t xml:space="preserve"> </w:t>
      </w:r>
      <w:r w:rsidRPr="009A1F79">
        <w:rPr>
          <w:sz w:val="20"/>
          <w:szCs w:val="20"/>
        </w:rPr>
        <w:t>Walnut</w:t>
      </w:r>
      <w:r w:rsidR="009A1F79">
        <w:rPr>
          <w:sz w:val="20"/>
          <w:szCs w:val="20"/>
        </w:rPr>
        <w:t xml:space="preserve"> </w:t>
      </w:r>
      <w:proofErr w:type="spellStart"/>
      <w:r w:rsidRPr="009A1F79">
        <w:rPr>
          <w:sz w:val="20"/>
          <w:szCs w:val="20"/>
        </w:rPr>
        <w:t>varieties.Naoka</w:t>
      </w:r>
      <w:proofErr w:type="spellEnd"/>
      <w:r w:rsidR="009A1F79">
        <w:rPr>
          <w:sz w:val="20"/>
          <w:szCs w:val="20"/>
        </w:rPr>
        <w:t xml:space="preserve"> </w:t>
      </w:r>
      <w:r w:rsidRPr="009A1F79">
        <w:rPr>
          <w:sz w:val="20"/>
          <w:szCs w:val="20"/>
        </w:rPr>
        <w:t>Publishing</w:t>
      </w:r>
      <w:r w:rsidR="009A1F79">
        <w:rPr>
          <w:sz w:val="20"/>
          <w:szCs w:val="20"/>
        </w:rPr>
        <w:t xml:space="preserve"> </w:t>
      </w:r>
      <w:r w:rsidRPr="009A1F79">
        <w:rPr>
          <w:sz w:val="20"/>
          <w:szCs w:val="20"/>
        </w:rPr>
        <w:t>Co.</w:t>
      </w:r>
      <w:r w:rsidR="009A1F79">
        <w:rPr>
          <w:sz w:val="20"/>
          <w:szCs w:val="20"/>
        </w:rPr>
        <w:t xml:space="preserve"> </w:t>
      </w:r>
      <w:r w:rsidRPr="009A1F79">
        <w:rPr>
          <w:sz w:val="20"/>
          <w:szCs w:val="20"/>
        </w:rPr>
        <w:t>ltd.,</w:t>
      </w:r>
      <w:r w:rsidR="009A1F79">
        <w:rPr>
          <w:sz w:val="20"/>
          <w:szCs w:val="20"/>
        </w:rPr>
        <w:t xml:space="preserve"> </w:t>
      </w:r>
      <w:r w:rsidRPr="009A1F79">
        <w:rPr>
          <w:sz w:val="20"/>
          <w:szCs w:val="20"/>
        </w:rPr>
        <w:t>London.</w:t>
      </w:r>
      <w:r w:rsidR="009A1F79">
        <w:rPr>
          <w:sz w:val="20"/>
          <w:szCs w:val="20"/>
        </w:rPr>
        <w:t xml:space="preserve"> </w:t>
      </w:r>
      <w:r w:rsidRPr="009A1F79">
        <w:rPr>
          <w:sz w:val="20"/>
          <w:szCs w:val="20"/>
        </w:rPr>
        <w:t>Pp.98-110</w:t>
      </w:r>
      <w:r w:rsidR="009A1F79">
        <w:rPr>
          <w:sz w:val="20"/>
          <w:szCs w:val="20"/>
        </w:rPr>
        <w:t>.</w:t>
      </w:r>
    </w:p>
    <w:p w:rsidR="009E4E0C" w:rsidRPr="009A1F79" w:rsidRDefault="00D57F6B" w:rsidP="009A1F79">
      <w:pPr>
        <w:numPr>
          <w:ilvl w:val="0"/>
          <w:numId w:val="2"/>
        </w:numPr>
        <w:snapToGrid w:val="0"/>
        <w:jc w:val="both"/>
        <w:rPr>
          <w:sz w:val="20"/>
          <w:szCs w:val="20"/>
        </w:rPr>
      </w:pPr>
      <w:r w:rsidRPr="009A1F79">
        <w:rPr>
          <w:sz w:val="20"/>
          <w:szCs w:val="20"/>
        </w:rPr>
        <w:t>Sanchez</w:t>
      </w:r>
      <w:r w:rsidR="009A1F79">
        <w:rPr>
          <w:sz w:val="20"/>
          <w:szCs w:val="20"/>
        </w:rPr>
        <w:t xml:space="preserve"> </w:t>
      </w:r>
      <w:r w:rsidRPr="009A1F79">
        <w:rPr>
          <w:sz w:val="20"/>
          <w:szCs w:val="20"/>
        </w:rPr>
        <w:t>–</w:t>
      </w:r>
      <w:r w:rsidR="009A1F79">
        <w:rPr>
          <w:sz w:val="20"/>
          <w:szCs w:val="20"/>
        </w:rPr>
        <w:t xml:space="preserve"> </w:t>
      </w:r>
      <w:r w:rsidRPr="009A1F79">
        <w:rPr>
          <w:sz w:val="20"/>
          <w:szCs w:val="20"/>
        </w:rPr>
        <w:t>Castillo,</w:t>
      </w:r>
      <w:r w:rsidR="009A1F79">
        <w:rPr>
          <w:sz w:val="20"/>
          <w:szCs w:val="20"/>
        </w:rPr>
        <w:t xml:space="preserve"> </w:t>
      </w:r>
      <w:r w:rsidRPr="009A1F79">
        <w:rPr>
          <w:sz w:val="20"/>
          <w:szCs w:val="20"/>
        </w:rPr>
        <w:t>C.P,</w:t>
      </w:r>
      <w:r w:rsidR="009A1F79">
        <w:rPr>
          <w:sz w:val="20"/>
          <w:szCs w:val="20"/>
        </w:rPr>
        <w:t xml:space="preserve"> </w:t>
      </w:r>
      <w:r w:rsidRPr="009A1F79">
        <w:rPr>
          <w:sz w:val="20"/>
          <w:szCs w:val="20"/>
        </w:rPr>
        <w:t>P.J.S.</w:t>
      </w:r>
      <w:r w:rsidR="009A1F79">
        <w:rPr>
          <w:sz w:val="20"/>
          <w:szCs w:val="20"/>
        </w:rPr>
        <w:t xml:space="preserve"> </w:t>
      </w:r>
      <w:proofErr w:type="spellStart"/>
      <w:r w:rsidRPr="009A1F79">
        <w:rPr>
          <w:sz w:val="20"/>
          <w:szCs w:val="20"/>
        </w:rPr>
        <w:t>Deivery</w:t>
      </w:r>
      <w:proofErr w:type="spellEnd"/>
      <w:r w:rsidRPr="009A1F79">
        <w:rPr>
          <w:sz w:val="20"/>
          <w:szCs w:val="20"/>
        </w:rPr>
        <w:t>,</w:t>
      </w:r>
      <w:r w:rsidR="009A1F79">
        <w:rPr>
          <w:sz w:val="20"/>
          <w:szCs w:val="20"/>
        </w:rPr>
        <w:t xml:space="preserve"> </w:t>
      </w:r>
      <w:r w:rsidRPr="009A1F79">
        <w:rPr>
          <w:sz w:val="20"/>
          <w:szCs w:val="20"/>
        </w:rPr>
        <w:t>J.J.</w:t>
      </w:r>
      <w:r w:rsidR="009A1F79">
        <w:rPr>
          <w:sz w:val="20"/>
          <w:szCs w:val="20"/>
        </w:rPr>
        <w:t xml:space="preserve"> </w:t>
      </w:r>
      <w:r w:rsidRPr="009A1F79">
        <w:rPr>
          <w:sz w:val="20"/>
          <w:szCs w:val="20"/>
        </w:rPr>
        <w:t>Lara,</w:t>
      </w:r>
      <w:r w:rsidR="009A1F79">
        <w:rPr>
          <w:sz w:val="20"/>
          <w:szCs w:val="20"/>
        </w:rPr>
        <w:t xml:space="preserve"> </w:t>
      </w:r>
      <w:r w:rsidRPr="009A1F79">
        <w:rPr>
          <w:sz w:val="20"/>
          <w:szCs w:val="20"/>
        </w:rPr>
        <w:t>D.L.</w:t>
      </w:r>
      <w:r w:rsidR="009A1F79">
        <w:rPr>
          <w:sz w:val="20"/>
          <w:szCs w:val="20"/>
        </w:rPr>
        <w:t xml:space="preserve"> </w:t>
      </w:r>
      <w:proofErr w:type="spellStart"/>
      <w:r w:rsidRPr="009A1F79">
        <w:rPr>
          <w:sz w:val="20"/>
          <w:szCs w:val="20"/>
        </w:rPr>
        <w:t>Handerson</w:t>
      </w:r>
      <w:proofErr w:type="spellEnd"/>
      <w:r w:rsidR="009A1F79">
        <w:rPr>
          <w:sz w:val="20"/>
          <w:szCs w:val="20"/>
        </w:rPr>
        <w:t xml:space="preserve"> </w:t>
      </w:r>
      <w:r w:rsidRPr="009A1F79">
        <w:rPr>
          <w:sz w:val="20"/>
          <w:szCs w:val="20"/>
        </w:rPr>
        <w:t>M.L.</w:t>
      </w:r>
      <w:r w:rsidR="009A1F79">
        <w:rPr>
          <w:sz w:val="20"/>
          <w:szCs w:val="20"/>
        </w:rPr>
        <w:t xml:space="preserve"> </w:t>
      </w:r>
      <w:r w:rsidRPr="009A1F79">
        <w:rPr>
          <w:sz w:val="20"/>
          <w:szCs w:val="20"/>
        </w:rPr>
        <w:t>Solano</w:t>
      </w:r>
      <w:r w:rsidR="009A1F79">
        <w:rPr>
          <w:sz w:val="20"/>
          <w:szCs w:val="20"/>
        </w:rPr>
        <w:t xml:space="preserve"> </w:t>
      </w:r>
      <w:r w:rsidRPr="009A1F79">
        <w:rPr>
          <w:sz w:val="20"/>
          <w:szCs w:val="20"/>
        </w:rPr>
        <w:t>and</w:t>
      </w:r>
      <w:r w:rsidR="009A1F79">
        <w:rPr>
          <w:sz w:val="20"/>
          <w:szCs w:val="20"/>
        </w:rPr>
        <w:t xml:space="preserve"> </w:t>
      </w:r>
      <w:proofErr w:type="spellStart"/>
      <w:r w:rsidRPr="009A1F79">
        <w:rPr>
          <w:sz w:val="20"/>
          <w:szCs w:val="20"/>
        </w:rPr>
        <w:t>W.P.T.James</w:t>
      </w:r>
      <w:proofErr w:type="spellEnd"/>
      <w:r w:rsidR="009A1F79">
        <w:rPr>
          <w:sz w:val="20"/>
          <w:szCs w:val="20"/>
        </w:rPr>
        <w:t xml:space="preserve"> </w:t>
      </w:r>
      <w:r w:rsidRPr="009A1F79">
        <w:rPr>
          <w:sz w:val="20"/>
          <w:szCs w:val="20"/>
        </w:rPr>
        <w:t>(200</w:t>
      </w:r>
      <w:r w:rsidR="006A27DB" w:rsidRPr="009A1F79">
        <w:rPr>
          <w:sz w:val="20"/>
          <w:szCs w:val="20"/>
        </w:rPr>
        <w:t>6</w:t>
      </w:r>
      <w:r w:rsidRPr="009A1F79">
        <w:rPr>
          <w:sz w:val="20"/>
          <w:szCs w:val="20"/>
        </w:rPr>
        <w:t>).The</w:t>
      </w:r>
      <w:r w:rsidR="009A1F79">
        <w:rPr>
          <w:sz w:val="20"/>
          <w:szCs w:val="20"/>
        </w:rPr>
        <w:t xml:space="preserve"> </w:t>
      </w:r>
      <w:r w:rsidRPr="009A1F79">
        <w:rPr>
          <w:sz w:val="20"/>
          <w:szCs w:val="20"/>
        </w:rPr>
        <w:t>starch</w:t>
      </w:r>
      <w:r w:rsidR="009A1F79">
        <w:rPr>
          <w:sz w:val="20"/>
          <w:szCs w:val="20"/>
        </w:rPr>
        <w:t xml:space="preserve"> </w:t>
      </w:r>
      <w:r w:rsidRPr="009A1F79">
        <w:rPr>
          <w:sz w:val="20"/>
          <w:szCs w:val="20"/>
        </w:rPr>
        <w:t>and</w:t>
      </w:r>
      <w:r w:rsidR="009A1F79">
        <w:rPr>
          <w:sz w:val="20"/>
          <w:szCs w:val="20"/>
        </w:rPr>
        <w:t xml:space="preserve"> </w:t>
      </w:r>
      <w:r w:rsidRPr="009A1F79">
        <w:rPr>
          <w:sz w:val="20"/>
          <w:szCs w:val="20"/>
        </w:rPr>
        <w:t>sugar</w:t>
      </w:r>
      <w:r w:rsidR="009A1F79">
        <w:rPr>
          <w:sz w:val="20"/>
          <w:szCs w:val="20"/>
        </w:rPr>
        <w:t xml:space="preserve"> </w:t>
      </w:r>
      <w:r w:rsidRPr="009A1F79">
        <w:rPr>
          <w:sz w:val="20"/>
          <w:szCs w:val="20"/>
        </w:rPr>
        <w:t>content</w:t>
      </w:r>
      <w:r w:rsidR="009A1F79">
        <w:rPr>
          <w:sz w:val="20"/>
          <w:szCs w:val="20"/>
        </w:rPr>
        <w:t xml:space="preserve"> </w:t>
      </w:r>
      <w:r w:rsidRPr="009A1F79">
        <w:rPr>
          <w:sz w:val="20"/>
          <w:szCs w:val="20"/>
        </w:rPr>
        <w:t>of</w:t>
      </w:r>
      <w:r w:rsidR="009A1F79">
        <w:rPr>
          <w:sz w:val="20"/>
          <w:szCs w:val="20"/>
        </w:rPr>
        <w:t xml:space="preserve"> </w:t>
      </w:r>
      <w:r w:rsidRPr="009A1F79">
        <w:rPr>
          <w:sz w:val="20"/>
          <w:szCs w:val="20"/>
        </w:rPr>
        <w:t>some</w:t>
      </w:r>
      <w:r w:rsidR="009A1F79">
        <w:rPr>
          <w:sz w:val="20"/>
          <w:szCs w:val="20"/>
        </w:rPr>
        <w:t xml:space="preserve"> </w:t>
      </w:r>
      <w:r w:rsidRPr="009A1F79">
        <w:rPr>
          <w:sz w:val="20"/>
          <w:szCs w:val="20"/>
        </w:rPr>
        <w:t>Mexican</w:t>
      </w:r>
      <w:r w:rsidR="009A1F79">
        <w:rPr>
          <w:sz w:val="20"/>
          <w:szCs w:val="20"/>
        </w:rPr>
        <w:t xml:space="preserve"> </w:t>
      </w:r>
      <w:r w:rsidRPr="009A1F79">
        <w:rPr>
          <w:sz w:val="20"/>
          <w:szCs w:val="20"/>
        </w:rPr>
        <w:t>cereals,</w:t>
      </w:r>
      <w:r w:rsidR="009A1F79">
        <w:rPr>
          <w:sz w:val="20"/>
          <w:szCs w:val="20"/>
        </w:rPr>
        <w:t xml:space="preserve"> </w:t>
      </w:r>
      <w:r w:rsidRPr="009A1F79">
        <w:rPr>
          <w:sz w:val="20"/>
          <w:szCs w:val="20"/>
        </w:rPr>
        <w:t>cereal</w:t>
      </w:r>
      <w:r w:rsidR="009A1F79">
        <w:rPr>
          <w:sz w:val="20"/>
          <w:szCs w:val="20"/>
        </w:rPr>
        <w:t xml:space="preserve"> </w:t>
      </w:r>
      <w:r w:rsidRPr="009A1F79">
        <w:rPr>
          <w:sz w:val="20"/>
          <w:szCs w:val="20"/>
        </w:rPr>
        <w:t>products,</w:t>
      </w:r>
      <w:r w:rsidR="009A1F79">
        <w:rPr>
          <w:sz w:val="20"/>
          <w:szCs w:val="20"/>
        </w:rPr>
        <w:t xml:space="preserve"> </w:t>
      </w:r>
      <w:r w:rsidRPr="009A1F79">
        <w:rPr>
          <w:sz w:val="20"/>
          <w:szCs w:val="20"/>
        </w:rPr>
        <w:t>pulses,</w:t>
      </w:r>
      <w:r w:rsidR="009A1F79">
        <w:rPr>
          <w:sz w:val="20"/>
          <w:szCs w:val="20"/>
        </w:rPr>
        <w:t xml:space="preserve"> </w:t>
      </w:r>
      <w:r w:rsidRPr="009A1F79">
        <w:rPr>
          <w:sz w:val="20"/>
          <w:szCs w:val="20"/>
        </w:rPr>
        <w:t>snack</w:t>
      </w:r>
      <w:r w:rsidR="009A1F79">
        <w:rPr>
          <w:sz w:val="20"/>
          <w:szCs w:val="20"/>
        </w:rPr>
        <w:t xml:space="preserve"> </w:t>
      </w:r>
      <w:r w:rsidRPr="009A1F79">
        <w:rPr>
          <w:sz w:val="20"/>
          <w:szCs w:val="20"/>
        </w:rPr>
        <w:t>foods</w:t>
      </w:r>
      <w:r w:rsidR="009A1F79">
        <w:rPr>
          <w:sz w:val="20"/>
          <w:szCs w:val="20"/>
        </w:rPr>
        <w:t xml:space="preserve"> </w:t>
      </w:r>
      <w:r w:rsidRPr="009A1F79">
        <w:rPr>
          <w:sz w:val="20"/>
          <w:szCs w:val="20"/>
        </w:rPr>
        <w:t>fruits</w:t>
      </w:r>
      <w:r w:rsidR="009A1F79">
        <w:rPr>
          <w:sz w:val="20"/>
          <w:szCs w:val="20"/>
        </w:rPr>
        <w:t xml:space="preserve"> </w:t>
      </w:r>
      <w:r w:rsidRPr="009A1F79">
        <w:rPr>
          <w:sz w:val="20"/>
          <w:szCs w:val="20"/>
        </w:rPr>
        <w:t>and</w:t>
      </w:r>
      <w:r w:rsidR="009A1F79">
        <w:rPr>
          <w:sz w:val="20"/>
          <w:szCs w:val="20"/>
        </w:rPr>
        <w:t xml:space="preserve"> </w:t>
      </w:r>
      <w:proofErr w:type="spellStart"/>
      <w:r w:rsidRPr="009A1F79">
        <w:rPr>
          <w:sz w:val="20"/>
          <w:szCs w:val="20"/>
        </w:rPr>
        <w:t>vegetables</w:t>
      </w:r>
      <w:r w:rsidR="009A1F79">
        <w:rPr>
          <w:sz w:val="20"/>
          <w:szCs w:val="20"/>
        </w:rPr>
        <w:t>.</w:t>
      </w:r>
      <w:r w:rsidRPr="009A1F79">
        <w:rPr>
          <w:sz w:val="20"/>
          <w:szCs w:val="20"/>
        </w:rPr>
        <w:t>J</w:t>
      </w:r>
      <w:proofErr w:type="spellEnd"/>
      <w:r w:rsidRPr="009A1F79">
        <w:rPr>
          <w:sz w:val="20"/>
          <w:szCs w:val="20"/>
        </w:rPr>
        <w:t>.</w:t>
      </w:r>
      <w:r w:rsidR="009A1F79">
        <w:rPr>
          <w:sz w:val="20"/>
          <w:szCs w:val="20"/>
        </w:rPr>
        <w:t xml:space="preserve"> </w:t>
      </w:r>
      <w:r w:rsidRPr="009A1F79">
        <w:rPr>
          <w:sz w:val="20"/>
          <w:szCs w:val="20"/>
        </w:rPr>
        <w:t>Food</w:t>
      </w:r>
      <w:r w:rsidR="009A1F79">
        <w:rPr>
          <w:sz w:val="20"/>
          <w:szCs w:val="20"/>
        </w:rPr>
        <w:t xml:space="preserve"> </w:t>
      </w:r>
      <w:r w:rsidRPr="009A1F79">
        <w:rPr>
          <w:sz w:val="20"/>
          <w:szCs w:val="20"/>
        </w:rPr>
        <w:t>comp.</w:t>
      </w:r>
      <w:r w:rsidR="009A1F79">
        <w:rPr>
          <w:sz w:val="20"/>
          <w:szCs w:val="20"/>
        </w:rPr>
        <w:t xml:space="preserve"> </w:t>
      </w:r>
      <w:r w:rsidRPr="009A1F79">
        <w:rPr>
          <w:sz w:val="20"/>
          <w:szCs w:val="20"/>
        </w:rPr>
        <w:t>Anal.,</w:t>
      </w:r>
      <w:r w:rsidR="009A1F79">
        <w:rPr>
          <w:sz w:val="20"/>
          <w:szCs w:val="20"/>
        </w:rPr>
        <w:t xml:space="preserve"> </w:t>
      </w:r>
      <w:r w:rsidRPr="009A1F79">
        <w:rPr>
          <w:sz w:val="20"/>
          <w:szCs w:val="20"/>
        </w:rPr>
        <w:t>13</w:t>
      </w:r>
      <w:r w:rsidR="009A1F79">
        <w:rPr>
          <w:sz w:val="20"/>
          <w:szCs w:val="20"/>
        </w:rPr>
        <w:t xml:space="preserve"> </w:t>
      </w:r>
      <w:r w:rsidRPr="009A1F79">
        <w:rPr>
          <w:sz w:val="20"/>
          <w:szCs w:val="20"/>
        </w:rPr>
        <w:t>=</w:t>
      </w:r>
      <w:r w:rsidR="009A1F79">
        <w:rPr>
          <w:sz w:val="20"/>
          <w:szCs w:val="20"/>
        </w:rPr>
        <w:t xml:space="preserve"> </w:t>
      </w:r>
      <w:r w:rsidRPr="009A1F79">
        <w:rPr>
          <w:sz w:val="20"/>
          <w:szCs w:val="20"/>
        </w:rPr>
        <w:t>157-170.</w:t>
      </w:r>
    </w:p>
    <w:p w:rsidR="009A1F79" w:rsidRDefault="009A1F79" w:rsidP="009A1F79">
      <w:pPr>
        <w:snapToGrid w:val="0"/>
        <w:ind w:left="425" w:hanging="425"/>
        <w:jc w:val="both"/>
        <w:rPr>
          <w:b/>
          <w:sz w:val="20"/>
          <w:szCs w:val="20"/>
        </w:rPr>
      </w:pPr>
    </w:p>
    <w:p w:rsidR="009A1F79" w:rsidRPr="009A1F79" w:rsidRDefault="009A1F79" w:rsidP="009A1F79">
      <w:pPr>
        <w:snapToGrid w:val="0"/>
        <w:ind w:left="425" w:hanging="425"/>
        <w:jc w:val="both"/>
        <w:rPr>
          <w:b/>
          <w:sz w:val="20"/>
          <w:szCs w:val="20"/>
        </w:rPr>
        <w:sectPr w:rsidR="009A1F79" w:rsidRPr="009A1F79" w:rsidSect="000F2D27">
          <w:headerReference w:type="default" r:id="rId13"/>
          <w:footerReference w:type="default" r:id="rId14"/>
          <w:type w:val="continuous"/>
          <w:pgSz w:w="12240" w:h="15840" w:code="9"/>
          <w:pgMar w:top="1440" w:right="1440" w:bottom="1440" w:left="1440" w:header="720" w:footer="720" w:gutter="0"/>
          <w:cols w:num="2" w:space="720"/>
          <w:docGrid w:linePitch="360"/>
        </w:sectPr>
      </w:pPr>
    </w:p>
    <w:p w:rsidR="006A27DB" w:rsidRPr="009A1F79" w:rsidRDefault="006A27DB" w:rsidP="009A1F79">
      <w:pPr>
        <w:snapToGrid w:val="0"/>
        <w:ind w:left="425" w:hanging="425"/>
        <w:jc w:val="both"/>
        <w:rPr>
          <w:b/>
          <w:sz w:val="20"/>
          <w:szCs w:val="20"/>
        </w:rPr>
      </w:pPr>
    </w:p>
    <w:p w:rsidR="009A1F79" w:rsidRPr="009A1F79" w:rsidRDefault="009A1F79" w:rsidP="009A1F79">
      <w:pPr>
        <w:snapToGrid w:val="0"/>
        <w:ind w:left="425" w:hanging="425"/>
        <w:jc w:val="both"/>
        <w:rPr>
          <w:rFonts w:eastAsiaTheme="minorEastAsia"/>
          <w:b/>
          <w:sz w:val="20"/>
          <w:szCs w:val="20"/>
          <w:lang w:eastAsia="zh-CN"/>
        </w:rPr>
      </w:pPr>
    </w:p>
    <w:p w:rsidR="009A1F79" w:rsidRPr="009A1F79" w:rsidRDefault="009A1F79" w:rsidP="009A1F79">
      <w:pPr>
        <w:snapToGrid w:val="0"/>
        <w:ind w:left="425" w:hanging="425"/>
        <w:jc w:val="both"/>
        <w:rPr>
          <w:rFonts w:eastAsiaTheme="minorEastAsia"/>
          <w:b/>
          <w:sz w:val="20"/>
          <w:szCs w:val="20"/>
          <w:lang w:eastAsia="zh-CN"/>
        </w:rPr>
      </w:pPr>
    </w:p>
    <w:p w:rsidR="006A27DB" w:rsidRPr="009A1F79" w:rsidRDefault="009A1F79" w:rsidP="009A1F79">
      <w:pPr>
        <w:snapToGrid w:val="0"/>
        <w:ind w:left="425" w:hanging="425"/>
        <w:jc w:val="both"/>
        <w:rPr>
          <w:sz w:val="20"/>
          <w:szCs w:val="20"/>
        </w:rPr>
      </w:pPr>
      <w:r w:rsidRPr="009A1F79">
        <w:rPr>
          <w:sz w:val="20"/>
          <w:szCs w:val="20"/>
        </w:rPr>
        <w:t>11/22/2015</w:t>
      </w:r>
    </w:p>
    <w:sectPr w:rsidR="006A27DB" w:rsidRPr="009A1F79" w:rsidSect="000F2D27">
      <w:headerReference w:type="default" r:id="rId15"/>
      <w:footerReference w:type="default" r:id="rId16"/>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1D" w:rsidRDefault="001F391D" w:rsidP="00820E03">
      <w:r>
        <w:separator/>
      </w:r>
    </w:p>
  </w:endnote>
  <w:endnote w:type="continuationSeparator" w:id="0">
    <w:p w:rsidR="001F391D" w:rsidRDefault="001F391D" w:rsidP="0082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D144A6" w:rsidP="009A1F79">
    <w:pPr>
      <w:jc w:val="center"/>
      <w:rPr>
        <w:sz w:val="20"/>
      </w:rPr>
    </w:pPr>
    <w:r w:rsidRPr="009A1F79">
      <w:rPr>
        <w:sz w:val="20"/>
      </w:rPr>
      <w:fldChar w:fldCharType="begin"/>
    </w:r>
    <w:r w:rsidR="009A1F79" w:rsidRPr="009A1F79">
      <w:rPr>
        <w:sz w:val="20"/>
      </w:rPr>
      <w:instrText xml:space="preserve"> page </w:instrText>
    </w:r>
    <w:r w:rsidRPr="009A1F79">
      <w:rPr>
        <w:sz w:val="20"/>
      </w:rPr>
      <w:fldChar w:fldCharType="separate"/>
    </w:r>
    <w:r w:rsidR="00D529FC">
      <w:rPr>
        <w:noProof/>
        <w:sz w:val="20"/>
      </w:rPr>
      <w:t>91</w:t>
    </w:r>
    <w:r w:rsidRPr="009A1F7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D144A6" w:rsidP="009A1F79">
    <w:pPr>
      <w:jc w:val="center"/>
      <w:rPr>
        <w:sz w:val="20"/>
      </w:rPr>
    </w:pPr>
    <w:r w:rsidRPr="009A1F79">
      <w:rPr>
        <w:sz w:val="20"/>
      </w:rPr>
      <w:fldChar w:fldCharType="begin"/>
    </w:r>
    <w:r w:rsidR="009A1F79" w:rsidRPr="009A1F79">
      <w:rPr>
        <w:sz w:val="20"/>
      </w:rPr>
      <w:instrText xml:space="preserve"> page </w:instrText>
    </w:r>
    <w:r w:rsidRPr="009A1F79">
      <w:rPr>
        <w:sz w:val="20"/>
      </w:rPr>
      <w:fldChar w:fldCharType="separate"/>
    </w:r>
    <w:r w:rsidR="00D529FC">
      <w:rPr>
        <w:noProof/>
        <w:sz w:val="20"/>
      </w:rPr>
      <w:t>93</w:t>
    </w:r>
    <w:r w:rsidRPr="009A1F7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D144A6" w:rsidP="009A1F79">
    <w:pPr>
      <w:jc w:val="center"/>
      <w:rPr>
        <w:sz w:val="20"/>
      </w:rPr>
    </w:pPr>
    <w:r w:rsidRPr="009A1F79">
      <w:rPr>
        <w:sz w:val="20"/>
      </w:rPr>
      <w:fldChar w:fldCharType="begin"/>
    </w:r>
    <w:r w:rsidR="009A1F79" w:rsidRPr="009A1F79">
      <w:rPr>
        <w:sz w:val="20"/>
      </w:rPr>
      <w:instrText xml:space="preserve"> page </w:instrText>
    </w:r>
    <w:r w:rsidRPr="009A1F79">
      <w:rPr>
        <w:sz w:val="20"/>
      </w:rPr>
      <w:fldChar w:fldCharType="separate"/>
    </w:r>
    <w:r w:rsidR="009A1F79">
      <w:rPr>
        <w:noProof/>
        <w:sz w:val="20"/>
      </w:rPr>
      <w:t>1</w:t>
    </w:r>
    <w:r w:rsidRPr="009A1F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1D" w:rsidRDefault="001F391D" w:rsidP="00820E03">
      <w:r>
        <w:separator/>
      </w:r>
    </w:p>
  </w:footnote>
  <w:footnote w:type="continuationSeparator" w:id="0">
    <w:p w:rsidR="001F391D" w:rsidRDefault="001F391D" w:rsidP="00820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9A1F79" w:rsidP="009A1F79">
    <w:pPr>
      <w:pBdr>
        <w:bottom w:val="thinThickMediumGap" w:sz="12" w:space="1" w:color="auto"/>
      </w:pBdr>
      <w:tabs>
        <w:tab w:val="left" w:pos="851"/>
        <w:tab w:val="right" w:pos="8364"/>
      </w:tabs>
      <w:adjustRightInd w:val="0"/>
      <w:snapToGrid w:val="0"/>
      <w:jc w:val="both"/>
      <w:rPr>
        <w:sz w:val="20"/>
        <w:szCs w:val="20"/>
      </w:rPr>
    </w:pPr>
    <w:r w:rsidRPr="009A1F79">
      <w:rPr>
        <w:rFonts w:hint="eastAsia"/>
        <w:iCs/>
        <w:color w:val="000000"/>
        <w:sz w:val="20"/>
        <w:szCs w:val="20"/>
      </w:rPr>
      <w:tab/>
    </w:r>
    <w:r w:rsidR="001E7D88" w:rsidRPr="009B5A84">
      <w:rPr>
        <w:sz w:val="20"/>
        <w:szCs w:val="20"/>
      </w:rPr>
      <w:t>New York Science Journal 201</w:t>
    </w:r>
    <w:r w:rsidR="001E7D88" w:rsidRPr="009B5A84">
      <w:rPr>
        <w:rFonts w:hint="eastAsia"/>
        <w:sz w:val="20"/>
        <w:szCs w:val="20"/>
      </w:rPr>
      <w:t>5</w:t>
    </w:r>
    <w:r w:rsidR="001E7D88" w:rsidRPr="009B5A84">
      <w:rPr>
        <w:sz w:val="20"/>
        <w:szCs w:val="20"/>
      </w:rPr>
      <w:t>;</w:t>
    </w:r>
    <w:r w:rsidR="001E7D88" w:rsidRPr="009B5A84">
      <w:rPr>
        <w:rFonts w:hint="eastAsia"/>
        <w:sz w:val="20"/>
        <w:szCs w:val="20"/>
      </w:rPr>
      <w:t>8</w:t>
    </w:r>
    <w:r w:rsidR="001E7D88" w:rsidRPr="009B5A84">
      <w:rPr>
        <w:sz w:val="20"/>
        <w:szCs w:val="20"/>
      </w:rPr>
      <w:t>(</w:t>
    </w:r>
    <w:r w:rsidR="001E7D88" w:rsidRPr="009B5A84">
      <w:rPr>
        <w:rFonts w:hint="eastAsia"/>
        <w:sz w:val="20"/>
        <w:szCs w:val="20"/>
      </w:rPr>
      <w:t>11</w:t>
    </w:r>
    <w:r w:rsidR="001E7D88" w:rsidRPr="009B5A84">
      <w:rPr>
        <w:sz w:val="20"/>
        <w:szCs w:val="20"/>
      </w:rPr>
      <w:t>)</w:t>
    </w:r>
    <w:r w:rsidRPr="009A1F79">
      <w:rPr>
        <w:color w:val="000000"/>
        <w:sz w:val="20"/>
        <w:szCs w:val="20"/>
      </w:rPr>
      <w:t xml:space="preserve"> </w:t>
    </w:r>
    <w:r w:rsidRPr="009A1F79">
      <w:rPr>
        <w:rFonts w:hint="eastAsia"/>
        <w:color w:val="000000"/>
        <w:sz w:val="20"/>
        <w:szCs w:val="20"/>
      </w:rPr>
      <w:tab/>
    </w:r>
    <w:r w:rsidRPr="009A1F79">
      <w:rPr>
        <w:color w:val="000000"/>
        <w:sz w:val="20"/>
        <w:szCs w:val="20"/>
      </w:rPr>
      <w:t xml:space="preserve"> </w:t>
    </w:r>
    <w:hyperlink r:id="rId1" w:history="1">
      <w:r w:rsidR="001E7D88" w:rsidRPr="009B5A84">
        <w:rPr>
          <w:rStyle w:val="Hyperlink"/>
          <w:sz w:val="20"/>
          <w:szCs w:val="20"/>
        </w:rPr>
        <w:t>http://www.sciencepub.net/newyork</w:t>
      </w:r>
    </w:hyperlink>
  </w:p>
  <w:p w:rsidR="009A1F79" w:rsidRPr="009A1F79" w:rsidRDefault="009A1F79" w:rsidP="009A1F79">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9A1F79" w:rsidP="009A1F79">
    <w:pPr>
      <w:pBdr>
        <w:bottom w:val="thinThickMediumGap" w:sz="12" w:space="1" w:color="auto"/>
      </w:pBdr>
      <w:tabs>
        <w:tab w:val="left" w:pos="851"/>
        <w:tab w:val="right" w:pos="8364"/>
      </w:tabs>
      <w:adjustRightInd w:val="0"/>
      <w:snapToGrid w:val="0"/>
      <w:jc w:val="both"/>
      <w:rPr>
        <w:sz w:val="20"/>
        <w:szCs w:val="20"/>
      </w:rPr>
    </w:pPr>
    <w:r w:rsidRPr="009A1F79">
      <w:rPr>
        <w:rFonts w:hint="eastAsia"/>
        <w:iCs/>
        <w:color w:val="000000"/>
        <w:sz w:val="20"/>
        <w:szCs w:val="20"/>
      </w:rPr>
      <w:tab/>
    </w:r>
    <w:r w:rsidRPr="009A1F79">
      <w:rPr>
        <w:sz w:val="20"/>
        <w:szCs w:val="20"/>
      </w:rPr>
      <w:t>Nature and Science 201</w:t>
    </w:r>
    <w:r w:rsidRPr="009A1F79">
      <w:rPr>
        <w:rFonts w:hint="eastAsia"/>
        <w:sz w:val="20"/>
        <w:szCs w:val="20"/>
      </w:rPr>
      <w:t>5</w:t>
    </w:r>
    <w:r w:rsidRPr="009A1F79">
      <w:rPr>
        <w:sz w:val="20"/>
        <w:szCs w:val="20"/>
      </w:rPr>
      <w:t>;1</w:t>
    </w:r>
    <w:r w:rsidRPr="009A1F79">
      <w:rPr>
        <w:rFonts w:hint="eastAsia"/>
        <w:sz w:val="20"/>
        <w:szCs w:val="20"/>
      </w:rPr>
      <w:t>3</w:t>
    </w:r>
    <w:r w:rsidRPr="009A1F79">
      <w:rPr>
        <w:sz w:val="20"/>
        <w:szCs w:val="20"/>
      </w:rPr>
      <w:t>(</w:t>
    </w:r>
    <w:r w:rsidRPr="009A1F79">
      <w:rPr>
        <w:rFonts w:hint="eastAsia"/>
        <w:sz w:val="20"/>
        <w:szCs w:val="20"/>
      </w:rPr>
      <w:t>11)</w:t>
    </w:r>
    <w:r w:rsidRPr="009A1F79">
      <w:rPr>
        <w:color w:val="000000"/>
        <w:sz w:val="20"/>
        <w:szCs w:val="20"/>
      </w:rPr>
      <w:t xml:space="preserve"> </w:t>
    </w:r>
    <w:r w:rsidRPr="009A1F79">
      <w:rPr>
        <w:rFonts w:hint="eastAsia"/>
        <w:color w:val="000000"/>
        <w:sz w:val="20"/>
        <w:szCs w:val="20"/>
      </w:rPr>
      <w:tab/>
    </w:r>
    <w:r w:rsidRPr="009A1F79">
      <w:rPr>
        <w:color w:val="000000"/>
        <w:sz w:val="20"/>
        <w:szCs w:val="20"/>
      </w:rPr>
      <w:t xml:space="preserve"> </w:t>
    </w:r>
    <w:hyperlink r:id="rId1" w:history="1">
      <w:r w:rsidRPr="009A1F79">
        <w:rPr>
          <w:rStyle w:val="Hyperlink"/>
          <w:sz w:val="20"/>
          <w:szCs w:val="20"/>
        </w:rPr>
        <w:t>http://www.sciencepub.net/nature</w:t>
      </w:r>
    </w:hyperlink>
  </w:p>
  <w:p w:rsidR="009A1F79" w:rsidRPr="009A1F79" w:rsidRDefault="009A1F79" w:rsidP="009A1F79">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79" w:rsidRPr="009A1F79" w:rsidRDefault="009A1F79" w:rsidP="009A1F79">
    <w:pPr>
      <w:pBdr>
        <w:bottom w:val="thinThickMediumGap" w:sz="12" w:space="1" w:color="auto"/>
      </w:pBdr>
      <w:tabs>
        <w:tab w:val="left" w:pos="851"/>
        <w:tab w:val="right" w:pos="8364"/>
      </w:tabs>
      <w:adjustRightInd w:val="0"/>
      <w:snapToGrid w:val="0"/>
      <w:jc w:val="both"/>
      <w:rPr>
        <w:sz w:val="20"/>
        <w:szCs w:val="20"/>
      </w:rPr>
    </w:pPr>
    <w:r w:rsidRPr="009A1F79">
      <w:rPr>
        <w:rFonts w:hint="eastAsia"/>
        <w:iCs/>
        <w:color w:val="000000"/>
        <w:sz w:val="20"/>
        <w:szCs w:val="20"/>
      </w:rPr>
      <w:tab/>
    </w:r>
    <w:r w:rsidRPr="009A1F79">
      <w:rPr>
        <w:sz w:val="20"/>
        <w:szCs w:val="20"/>
      </w:rPr>
      <w:t>Nature and Science 201</w:t>
    </w:r>
    <w:r w:rsidRPr="009A1F79">
      <w:rPr>
        <w:rFonts w:hint="eastAsia"/>
        <w:sz w:val="20"/>
        <w:szCs w:val="20"/>
      </w:rPr>
      <w:t>5</w:t>
    </w:r>
    <w:r w:rsidRPr="009A1F79">
      <w:rPr>
        <w:sz w:val="20"/>
        <w:szCs w:val="20"/>
      </w:rPr>
      <w:t>;1</w:t>
    </w:r>
    <w:r w:rsidRPr="009A1F79">
      <w:rPr>
        <w:rFonts w:hint="eastAsia"/>
        <w:sz w:val="20"/>
        <w:szCs w:val="20"/>
      </w:rPr>
      <w:t>3</w:t>
    </w:r>
    <w:r w:rsidRPr="009A1F79">
      <w:rPr>
        <w:sz w:val="20"/>
        <w:szCs w:val="20"/>
      </w:rPr>
      <w:t>(</w:t>
    </w:r>
    <w:r w:rsidRPr="009A1F79">
      <w:rPr>
        <w:rFonts w:hint="eastAsia"/>
        <w:sz w:val="20"/>
        <w:szCs w:val="20"/>
      </w:rPr>
      <w:t>11)</w:t>
    </w:r>
    <w:r w:rsidRPr="009A1F79">
      <w:rPr>
        <w:color w:val="000000"/>
        <w:sz w:val="20"/>
        <w:szCs w:val="20"/>
      </w:rPr>
      <w:t xml:space="preserve"> </w:t>
    </w:r>
    <w:r w:rsidRPr="009A1F79">
      <w:rPr>
        <w:rFonts w:hint="eastAsia"/>
        <w:color w:val="000000"/>
        <w:sz w:val="20"/>
        <w:szCs w:val="20"/>
      </w:rPr>
      <w:tab/>
    </w:r>
    <w:r w:rsidRPr="009A1F79">
      <w:rPr>
        <w:color w:val="000000"/>
        <w:sz w:val="20"/>
        <w:szCs w:val="20"/>
      </w:rPr>
      <w:t xml:space="preserve"> </w:t>
    </w:r>
    <w:hyperlink r:id="rId1" w:history="1">
      <w:r w:rsidRPr="009A1F79">
        <w:rPr>
          <w:rStyle w:val="Hyperlink"/>
          <w:sz w:val="20"/>
          <w:szCs w:val="20"/>
        </w:rPr>
        <w:t>http://www.sciencepub.net/nature</w:t>
      </w:r>
    </w:hyperlink>
  </w:p>
  <w:p w:rsidR="009A1F79" w:rsidRPr="009A1F79" w:rsidRDefault="009A1F79" w:rsidP="009A1F7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742D"/>
    <w:multiLevelType w:val="hybridMultilevel"/>
    <w:tmpl w:val="7F9E4700"/>
    <w:lvl w:ilvl="0" w:tplc="3342D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FD041B"/>
    <w:multiLevelType w:val="hybridMultilevel"/>
    <w:tmpl w:val="4BF6B2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7F6B"/>
    <w:rsid w:val="000531A9"/>
    <w:rsid w:val="00087D98"/>
    <w:rsid w:val="00094FD1"/>
    <w:rsid w:val="000A47E4"/>
    <w:rsid w:val="000D10F2"/>
    <w:rsid w:val="000D5846"/>
    <w:rsid w:val="000F2D27"/>
    <w:rsid w:val="000F70DD"/>
    <w:rsid w:val="00143CBA"/>
    <w:rsid w:val="001C2005"/>
    <w:rsid w:val="001C53F1"/>
    <w:rsid w:val="001E7D88"/>
    <w:rsid w:val="001F391D"/>
    <w:rsid w:val="001F6E6D"/>
    <w:rsid w:val="0022592C"/>
    <w:rsid w:val="002339C4"/>
    <w:rsid w:val="00233E60"/>
    <w:rsid w:val="00243E4B"/>
    <w:rsid w:val="00277462"/>
    <w:rsid w:val="002F0769"/>
    <w:rsid w:val="00355546"/>
    <w:rsid w:val="00374306"/>
    <w:rsid w:val="00376259"/>
    <w:rsid w:val="00383411"/>
    <w:rsid w:val="003969A8"/>
    <w:rsid w:val="003A4EB7"/>
    <w:rsid w:val="003F3485"/>
    <w:rsid w:val="00407DF7"/>
    <w:rsid w:val="00422F4B"/>
    <w:rsid w:val="00446536"/>
    <w:rsid w:val="0046368F"/>
    <w:rsid w:val="004903A5"/>
    <w:rsid w:val="004A324D"/>
    <w:rsid w:val="004A3ABE"/>
    <w:rsid w:val="004F0066"/>
    <w:rsid w:val="00512EF2"/>
    <w:rsid w:val="00516C9C"/>
    <w:rsid w:val="00533264"/>
    <w:rsid w:val="00550E72"/>
    <w:rsid w:val="00565333"/>
    <w:rsid w:val="0058480D"/>
    <w:rsid w:val="00591976"/>
    <w:rsid w:val="00593B31"/>
    <w:rsid w:val="005A5960"/>
    <w:rsid w:val="005B1E35"/>
    <w:rsid w:val="005B68E9"/>
    <w:rsid w:val="006053AB"/>
    <w:rsid w:val="00654113"/>
    <w:rsid w:val="00657CD3"/>
    <w:rsid w:val="00693CB9"/>
    <w:rsid w:val="006A27DB"/>
    <w:rsid w:val="006A525F"/>
    <w:rsid w:val="006C7F60"/>
    <w:rsid w:val="007315B5"/>
    <w:rsid w:val="00766AFF"/>
    <w:rsid w:val="0077598D"/>
    <w:rsid w:val="00791F2B"/>
    <w:rsid w:val="00797789"/>
    <w:rsid w:val="007B2929"/>
    <w:rsid w:val="0081388D"/>
    <w:rsid w:val="00820E03"/>
    <w:rsid w:val="008957F5"/>
    <w:rsid w:val="008E056F"/>
    <w:rsid w:val="008E1502"/>
    <w:rsid w:val="008E1D16"/>
    <w:rsid w:val="008E639A"/>
    <w:rsid w:val="00922398"/>
    <w:rsid w:val="00926C80"/>
    <w:rsid w:val="009521B3"/>
    <w:rsid w:val="009A1F79"/>
    <w:rsid w:val="009E432B"/>
    <w:rsid w:val="009E4E0C"/>
    <w:rsid w:val="009F328C"/>
    <w:rsid w:val="00A40EB4"/>
    <w:rsid w:val="00A61C7D"/>
    <w:rsid w:val="00A7389C"/>
    <w:rsid w:val="00B04BC7"/>
    <w:rsid w:val="00B06FBE"/>
    <w:rsid w:val="00B21D7D"/>
    <w:rsid w:val="00B44B4B"/>
    <w:rsid w:val="00B57BC9"/>
    <w:rsid w:val="00B77AF2"/>
    <w:rsid w:val="00BB0C67"/>
    <w:rsid w:val="00BB3AA7"/>
    <w:rsid w:val="00BE39D9"/>
    <w:rsid w:val="00BF539A"/>
    <w:rsid w:val="00C555A1"/>
    <w:rsid w:val="00C918B0"/>
    <w:rsid w:val="00CD2A5D"/>
    <w:rsid w:val="00CF51A2"/>
    <w:rsid w:val="00D144A6"/>
    <w:rsid w:val="00D529FC"/>
    <w:rsid w:val="00D57F6B"/>
    <w:rsid w:val="00DB06D8"/>
    <w:rsid w:val="00DC65A1"/>
    <w:rsid w:val="00DE0053"/>
    <w:rsid w:val="00DE3892"/>
    <w:rsid w:val="00DF4343"/>
    <w:rsid w:val="00E1506F"/>
    <w:rsid w:val="00E43500"/>
    <w:rsid w:val="00EF0D3B"/>
    <w:rsid w:val="00F138C7"/>
    <w:rsid w:val="00F276EB"/>
    <w:rsid w:val="00F67F67"/>
    <w:rsid w:val="00F9059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6B"/>
    <w:rPr>
      <w:rFonts w:eastAsia="Times New Roman"/>
      <w:sz w:val="24"/>
      <w:szCs w:val="24"/>
      <w:lang w:eastAsia="en-US"/>
    </w:rPr>
  </w:style>
  <w:style w:type="paragraph" w:styleId="Heading1">
    <w:name w:val="heading 1"/>
    <w:basedOn w:val="Normal"/>
    <w:next w:val="Normal"/>
    <w:link w:val="Heading1Char"/>
    <w:uiPriority w:val="9"/>
    <w:qFormat/>
    <w:rsid w:val="00D57F6B"/>
    <w:pPr>
      <w:keepNext/>
      <w:spacing w:before="240" w:after="60" w:line="276" w:lineRule="auto"/>
      <w:outlineLvl w:val="0"/>
    </w:pPr>
    <w:rPr>
      <w:rFonts w:ascii="Cambria" w:hAnsi="Cambria"/>
      <w:b/>
      <w:bCs/>
      <w:kern w:val="32"/>
      <w:sz w:val="32"/>
      <w:szCs w:val="32"/>
    </w:rPr>
  </w:style>
  <w:style w:type="paragraph" w:styleId="Heading2">
    <w:name w:val="heading 2"/>
    <w:basedOn w:val="Normal"/>
    <w:link w:val="Heading2Char"/>
    <w:uiPriority w:val="9"/>
    <w:qFormat/>
    <w:rsid w:val="00D57F6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57F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6B"/>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D57F6B"/>
    <w:rPr>
      <w:rFonts w:eastAsia="Times New Roman"/>
      <w:b/>
      <w:bCs/>
      <w:sz w:val="36"/>
      <w:szCs w:val="36"/>
    </w:rPr>
  </w:style>
  <w:style w:type="character" w:customStyle="1" w:styleId="Heading3Char">
    <w:name w:val="Heading 3 Char"/>
    <w:basedOn w:val="DefaultParagraphFont"/>
    <w:link w:val="Heading3"/>
    <w:uiPriority w:val="9"/>
    <w:rsid w:val="00D57F6B"/>
    <w:rPr>
      <w:rFonts w:eastAsia="Times New Roman"/>
      <w:b/>
      <w:bCs/>
      <w:sz w:val="27"/>
      <w:szCs w:val="27"/>
    </w:rPr>
  </w:style>
  <w:style w:type="table" w:styleId="TableGrid">
    <w:name w:val="Table Grid"/>
    <w:basedOn w:val="TableNormal"/>
    <w:uiPriority w:val="59"/>
    <w:rsid w:val="00D57F6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57F6B"/>
    <w:pPr>
      <w:tabs>
        <w:tab w:val="center" w:pos="4320"/>
        <w:tab w:val="right" w:pos="8640"/>
      </w:tabs>
    </w:pPr>
  </w:style>
  <w:style w:type="character" w:customStyle="1" w:styleId="FooterChar">
    <w:name w:val="Footer Char"/>
    <w:basedOn w:val="DefaultParagraphFont"/>
    <w:link w:val="Footer"/>
    <w:uiPriority w:val="99"/>
    <w:rsid w:val="00D57F6B"/>
    <w:rPr>
      <w:rFonts w:eastAsia="Times New Roman"/>
      <w:sz w:val="24"/>
      <w:szCs w:val="24"/>
    </w:rPr>
  </w:style>
  <w:style w:type="character" w:styleId="PageNumber">
    <w:name w:val="page number"/>
    <w:basedOn w:val="DefaultParagraphFont"/>
    <w:rsid w:val="00D57F6B"/>
  </w:style>
  <w:style w:type="character" w:styleId="Hyperlink">
    <w:name w:val="Hyperlink"/>
    <w:basedOn w:val="DefaultParagraphFont"/>
    <w:uiPriority w:val="99"/>
    <w:rsid w:val="00D57F6B"/>
    <w:rPr>
      <w:color w:val="0000FF"/>
      <w:u w:val="single"/>
    </w:rPr>
  </w:style>
  <w:style w:type="paragraph" w:styleId="Header">
    <w:name w:val="header"/>
    <w:basedOn w:val="Normal"/>
    <w:link w:val="HeaderChar"/>
    <w:uiPriority w:val="99"/>
    <w:rsid w:val="00D57F6B"/>
    <w:pPr>
      <w:tabs>
        <w:tab w:val="center" w:pos="4320"/>
        <w:tab w:val="right" w:pos="8640"/>
      </w:tabs>
    </w:pPr>
  </w:style>
  <w:style w:type="character" w:customStyle="1" w:styleId="HeaderChar">
    <w:name w:val="Header Char"/>
    <w:basedOn w:val="DefaultParagraphFont"/>
    <w:link w:val="Header"/>
    <w:uiPriority w:val="99"/>
    <w:rsid w:val="00D57F6B"/>
    <w:rPr>
      <w:rFonts w:eastAsia="Times New Roman"/>
      <w:sz w:val="24"/>
      <w:szCs w:val="24"/>
    </w:rPr>
  </w:style>
  <w:style w:type="paragraph" w:styleId="ListParagraph">
    <w:name w:val="List Paragraph"/>
    <w:basedOn w:val="Normal"/>
    <w:uiPriority w:val="34"/>
    <w:qFormat/>
    <w:rsid w:val="00D57F6B"/>
    <w:pPr>
      <w:spacing w:after="200" w:line="276" w:lineRule="auto"/>
      <w:ind w:left="720"/>
    </w:pPr>
    <w:rPr>
      <w:rFonts w:ascii="Calibri" w:eastAsia="Calibri" w:hAnsi="Calibri" w:cs="Calibri"/>
      <w:sz w:val="22"/>
      <w:szCs w:val="22"/>
    </w:rPr>
  </w:style>
  <w:style w:type="paragraph" w:styleId="NormalWeb">
    <w:name w:val="Normal (Web)"/>
    <w:basedOn w:val="Normal"/>
    <w:uiPriority w:val="99"/>
    <w:unhideWhenUsed/>
    <w:rsid w:val="00D57F6B"/>
    <w:pPr>
      <w:spacing w:before="100" w:beforeAutospacing="1" w:after="100" w:afterAutospacing="1"/>
    </w:pPr>
  </w:style>
  <w:style w:type="character" w:customStyle="1" w:styleId="mw-headline">
    <w:name w:val="mw-headline"/>
    <w:basedOn w:val="DefaultParagraphFont"/>
    <w:rsid w:val="00D57F6B"/>
  </w:style>
  <w:style w:type="character" w:customStyle="1" w:styleId="reference-text">
    <w:name w:val="reference-text"/>
    <w:basedOn w:val="DefaultParagraphFont"/>
    <w:rsid w:val="00D57F6B"/>
  </w:style>
  <w:style w:type="character" w:customStyle="1" w:styleId="citation">
    <w:name w:val="citation"/>
    <w:basedOn w:val="DefaultParagraphFont"/>
    <w:rsid w:val="00D57F6B"/>
  </w:style>
  <w:style w:type="character" w:customStyle="1" w:styleId="reference-accessdate">
    <w:name w:val="reference-accessdate"/>
    <w:basedOn w:val="DefaultParagraphFont"/>
    <w:rsid w:val="00D57F6B"/>
  </w:style>
  <w:style w:type="character" w:customStyle="1" w:styleId="style1">
    <w:name w:val="style1"/>
    <w:basedOn w:val="DefaultParagraphFont"/>
    <w:rsid w:val="00D57F6B"/>
  </w:style>
  <w:style w:type="character" w:styleId="Strong">
    <w:name w:val="Strong"/>
    <w:uiPriority w:val="22"/>
    <w:qFormat/>
    <w:rsid w:val="00D57F6B"/>
    <w:rPr>
      <w:b/>
      <w:bCs/>
    </w:rPr>
  </w:style>
  <w:style w:type="character" w:styleId="Emphasis">
    <w:name w:val="Emphasis"/>
    <w:uiPriority w:val="20"/>
    <w:qFormat/>
    <w:rsid w:val="00D57F6B"/>
    <w:rPr>
      <w:i/>
      <w:iCs/>
    </w:rPr>
  </w:style>
  <w:style w:type="paragraph" w:styleId="BalloonText">
    <w:name w:val="Balloon Text"/>
    <w:basedOn w:val="Normal"/>
    <w:link w:val="BalloonTextChar"/>
    <w:uiPriority w:val="99"/>
    <w:unhideWhenUsed/>
    <w:rsid w:val="00D57F6B"/>
    <w:rPr>
      <w:rFonts w:ascii="Tahoma" w:eastAsia="Calibri" w:hAnsi="Tahoma"/>
      <w:sz w:val="16"/>
      <w:szCs w:val="16"/>
    </w:rPr>
  </w:style>
  <w:style w:type="character" w:customStyle="1" w:styleId="BalloonTextChar">
    <w:name w:val="Balloon Text Char"/>
    <w:basedOn w:val="DefaultParagraphFont"/>
    <w:link w:val="BalloonText"/>
    <w:uiPriority w:val="99"/>
    <w:rsid w:val="00D57F6B"/>
    <w:rPr>
      <w:rFonts w:ascii="Tahoma" w:eastAsia="Calibri" w:hAnsi="Tahoma"/>
      <w:sz w:val="16"/>
      <w:szCs w:val="16"/>
    </w:rPr>
  </w:style>
  <w:style w:type="character" w:customStyle="1" w:styleId="lrdctmorebtn">
    <w:name w:val="lr_dct_more_btn"/>
    <w:basedOn w:val="DefaultParagraphFont"/>
    <w:rsid w:val="00D57F6B"/>
  </w:style>
  <w:style w:type="character" w:customStyle="1" w:styleId="lrdctlblblk">
    <w:name w:val="lr_dct_lbl_blk"/>
    <w:basedOn w:val="DefaultParagraphFont"/>
    <w:rsid w:val="00D57F6B"/>
  </w:style>
  <w:style w:type="character" w:customStyle="1" w:styleId="headingmedium">
    <w:name w:val="heading_medium"/>
    <w:basedOn w:val="DefaultParagraphFont"/>
    <w:rsid w:val="00D57F6B"/>
  </w:style>
  <w:style w:type="character" w:customStyle="1" w:styleId="mainbody">
    <w:name w:val="main_body"/>
    <w:basedOn w:val="DefaultParagraphFont"/>
    <w:rsid w:val="00D57F6B"/>
  </w:style>
  <w:style w:type="paragraph" w:customStyle="1" w:styleId="mainbody1">
    <w:name w:val="main_body1"/>
    <w:basedOn w:val="Normal"/>
    <w:rsid w:val="00D57F6B"/>
    <w:pPr>
      <w:spacing w:before="100" w:beforeAutospacing="1" w:after="100" w:afterAutospacing="1"/>
    </w:pPr>
  </w:style>
  <w:style w:type="character" w:customStyle="1" w:styleId="headingsmall">
    <w:name w:val="heading_small"/>
    <w:basedOn w:val="DefaultParagraphFont"/>
    <w:rsid w:val="00D57F6B"/>
  </w:style>
  <w:style w:type="character" w:customStyle="1" w:styleId="oucontent-figure-caption">
    <w:name w:val="oucontent-figure-caption"/>
    <w:basedOn w:val="DefaultParagraphFont"/>
    <w:rsid w:val="00D57F6B"/>
  </w:style>
  <w:style w:type="character" w:customStyle="1" w:styleId="titlebgspan">
    <w:name w:val="titlebgspan"/>
    <w:basedOn w:val="DefaultParagraphFont"/>
    <w:rsid w:val="00D57F6B"/>
  </w:style>
  <w:style w:type="character" w:customStyle="1" w:styleId="alphabetclass">
    <w:name w:val="alphabetclass"/>
    <w:basedOn w:val="DefaultParagraphFont"/>
    <w:rsid w:val="00D57F6B"/>
  </w:style>
  <w:style w:type="character" w:customStyle="1" w:styleId="footerobjects">
    <w:name w:val="footer_objects"/>
    <w:basedOn w:val="DefaultParagraphFont"/>
    <w:rsid w:val="00D57F6B"/>
  </w:style>
  <w:style w:type="character" w:customStyle="1" w:styleId="a">
    <w:name w:val="a"/>
    <w:basedOn w:val="DefaultParagraphFont"/>
    <w:rsid w:val="00D57F6B"/>
  </w:style>
  <w:style w:type="character" w:customStyle="1" w:styleId="l6">
    <w:name w:val="l6"/>
    <w:basedOn w:val="DefaultParagraphFont"/>
    <w:rsid w:val="00D57F6B"/>
  </w:style>
</w:styles>
</file>

<file path=word/webSettings.xml><?xml version="1.0" encoding="utf-8"?>
<w:webSettings xmlns:r="http://schemas.openxmlformats.org/officeDocument/2006/relationships" xmlns:w="http://schemas.openxmlformats.org/wordprocessingml/2006/main">
  <w:divs>
    <w:div w:id="288174061">
      <w:bodyDiv w:val="1"/>
      <w:marLeft w:val="0"/>
      <w:marRight w:val="0"/>
      <w:marTop w:val="0"/>
      <w:marBottom w:val="0"/>
      <w:divBdr>
        <w:top w:val="none" w:sz="0" w:space="0" w:color="auto"/>
        <w:left w:val="none" w:sz="0" w:space="0" w:color="auto"/>
        <w:bottom w:val="none" w:sz="0" w:space="0" w:color="auto"/>
        <w:right w:val="none" w:sz="0" w:space="0" w:color="auto"/>
      </w:divBdr>
      <w:divsChild>
        <w:div w:id="534125321">
          <w:marLeft w:val="0"/>
          <w:marRight w:val="0"/>
          <w:marTop w:val="0"/>
          <w:marBottom w:val="0"/>
          <w:divBdr>
            <w:top w:val="none" w:sz="0" w:space="0" w:color="auto"/>
            <w:left w:val="none" w:sz="0" w:space="0" w:color="auto"/>
            <w:bottom w:val="none" w:sz="0" w:space="0" w:color="auto"/>
            <w:right w:val="none" w:sz="0" w:space="0" w:color="auto"/>
          </w:divBdr>
        </w:div>
        <w:div w:id="690498427">
          <w:marLeft w:val="0"/>
          <w:marRight w:val="0"/>
          <w:marTop w:val="0"/>
          <w:marBottom w:val="0"/>
          <w:divBdr>
            <w:top w:val="none" w:sz="0" w:space="0" w:color="auto"/>
            <w:left w:val="none" w:sz="0" w:space="0" w:color="auto"/>
            <w:bottom w:val="none" w:sz="0" w:space="0" w:color="auto"/>
            <w:right w:val="none" w:sz="0" w:space="0" w:color="auto"/>
          </w:divBdr>
        </w:div>
        <w:div w:id="731466633">
          <w:marLeft w:val="0"/>
          <w:marRight w:val="0"/>
          <w:marTop w:val="0"/>
          <w:marBottom w:val="0"/>
          <w:divBdr>
            <w:top w:val="none" w:sz="0" w:space="0" w:color="auto"/>
            <w:left w:val="none" w:sz="0" w:space="0" w:color="auto"/>
            <w:bottom w:val="none" w:sz="0" w:space="0" w:color="auto"/>
            <w:right w:val="none" w:sz="0" w:space="0" w:color="auto"/>
          </w:divBdr>
        </w:div>
        <w:div w:id="733552541">
          <w:marLeft w:val="0"/>
          <w:marRight w:val="0"/>
          <w:marTop w:val="0"/>
          <w:marBottom w:val="0"/>
          <w:divBdr>
            <w:top w:val="none" w:sz="0" w:space="0" w:color="auto"/>
            <w:left w:val="none" w:sz="0" w:space="0" w:color="auto"/>
            <w:bottom w:val="none" w:sz="0" w:space="0" w:color="auto"/>
            <w:right w:val="none" w:sz="0" w:space="0" w:color="auto"/>
          </w:divBdr>
        </w:div>
        <w:div w:id="1817408261">
          <w:marLeft w:val="0"/>
          <w:marRight w:val="0"/>
          <w:marTop w:val="0"/>
          <w:marBottom w:val="0"/>
          <w:divBdr>
            <w:top w:val="none" w:sz="0" w:space="0" w:color="auto"/>
            <w:left w:val="none" w:sz="0" w:space="0" w:color="auto"/>
            <w:bottom w:val="none" w:sz="0" w:space="0" w:color="auto"/>
            <w:right w:val="none" w:sz="0" w:space="0" w:color="auto"/>
          </w:divBdr>
        </w:div>
        <w:div w:id="1843468764">
          <w:marLeft w:val="0"/>
          <w:marRight w:val="0"/>
          <w:marTop w:val="0"/>
          <w:marBottom w:val="0"/>
          <w:divBdr>
            <w:top w:val="none" w:sz="0" w:space="0" w:color="auto"/>
            <w:left w:val="none" w:sz="0" w:space="0" w:color="auto"/>
            <w:bottom w:val="none" w:sz="0" w:space="0" w:color="auto"/>
            <w:right w:val="none" w:sz="0" w:space="0" w:color="auto"/>
          </w:divBdr>
        </w:div>
        <w:div w:id="184385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ebello73@yahoo.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081115.1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93E1-81C6-49D8-899C-711A344C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1672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10897</CharactersWithSpaces>
  <SharedDoc>false</SharedDoc>
  <HLinks>
    <vt:vector size="6" baseType="variant">
      <vt:variant>
        <vt:i4>4522103</vt:i4>
      </vt:variant>
      <vt:variant>
        <vt:i4>0</vt:i4>
      </vt:variant>
      <vt:variant>
        <vt:i4>0</vt:i4>
      </vt:variant>
      <vt:variant>
        <vt:i4>5</vt:i4>
      </vt:variant>
      <vt:variant>
        <vt:lpwstr>mailto:nikebello73@yahoo.com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gefego</dc:creator>
  <cp:lastModifiedBy>Administrator</cp:lastModifiedBy>
  <cp:revision>7</cp:revision>
  <cp:lastPrinted>2015-11-26T07:36:00Z</cp:lastPrinted>
  <dcterms:created xsi:type="dcterms:W3CDTF">2015-11-23T07:21:00Z</dcterms:created>
  <dcterms:modified xsi:type="dcterms:W3CDTF">2015-11-27T00:43:00Z</dcterms:modified>
</cp:coreProperties>
</file>