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A7" w:rsidRPr="00D16C41" w:rsidRDefault="00A654A7" w:rsidP="002C2773">
      <w:pPr>
        <w:bidi w:val="0"/>
        <w:jc w:val="center"/>
        <w:rPr>
          <w:b/>
          <w:bCs/>
          <w:sz w:val="20"/>
          <w:szCs w:val="20"/>
        </w:rPr>
      </w:pPr>
      <w:r w:rsidRPr="00D16C41">
        <w:rPr>
          <w:b/>
          <w:bCs/>
          <w:sz w:val="20"/>
          <w:szCs w:val="20"/>
        </w:rPr>
        <w:t xml:space="preserve">Double </w:t>
      </w:r>
      <w:proofErr w:type="spellStart"/>
      <w:r w:rsidRPr="00D16C41">
        <w:rPr>
          <w:b/>
          <w:bCs/>
          <w:sz w:val="20"/>
          <w:szCs w:val="20"/>
        </w:rPr>
        <w:t>Cerclage</w:t>
      </w:r>
      <w:proofErr w:type="spellEnd"/>
      <w:r w:rsidRPr="00D16C41">
        <w:rPr>
          <w:b/>
          <w:bCs/>
          <w:sz w:val="20"/>
          <w:szCs w:val="20"/>
        </w:rPr>
        <w:t xml:space="preserve"> is a fact or not</w:t>
      </w:r>
    </w:p>
    <w:p w:rsidR="002C2773" w:rsidRPr="00D16C41" w:rsidRDefault="002C2773" w:rsidP="002C2773">
      <w:pPr>
        <w:bidi w:val="0"/>
        <w:jc w:val="center"/>
        <w:rPr>
          <w:b/>
          <w:bCs/>
          <w:sz w:val="20"/>
          <w:szCs w:val="20"/>
        </w:rPr>
      </w:pPr>
    </w:p>
    <w:p w:rsidR="00A654A7" w:rsidRPr="00D16C41" w:rsidRDefault="00A654A7" w:rsidP="002C2773">
      <w:pPr>
        <w:autoSpaceDE w:val="0"/>
        <w:autoSpaceDN w:val="0"/>
        <w:bidi w:val="0"/>
        <w:adjustRightInd w:val="0"/>
        <w:jc w:val="center"/>
        <w:rPr>
          <w:sz w:val="20"/>
          <w:szCs w:val="20"/>
        </w:rPr>
      </w:pPr>
      <w:proofErr w:type="spellStart"/>
      <w:r w:rsidRPr="00D16C41">
        <w:rPr>
          <w:sz w:val="20"/>
          <w:szCs w:val="20"/>
        </w:rPr>
        <w:t>Almraghy</w:t>
      </w:r>
      <w:proofErr w:type="spellEnd"/>
      <w:r w:rsidRPr="00D16C41">
        <w:rPr>
          <w:sz w:val="20"/>
          <w:szCs w:val="20"/>
        </w:rPr>
        <w:t xml:space="preserve"> Y.</w:t>
      </w:r>
    </w:p>
    <w:p w:rsidR="002C2773" w:rsidRPr="00D16C41" w:rsidRDefault="002C2773" w:rsidP="002C2773">
      <w:pPr>
        <w:autoSpaceDE w:val="0"/>
        <w:autoSpaceDN w:val="0"/>
        <w:bidi w:val="0"/>
        <w:adjustRightInd w:val="0"/>
        <w:jc w:val="center"/>
        <w:rPr>
          <w:sz w:val="20"/>
          <w:szCs w:val="20"/>
        </w:rPr>
      </w:pPr>
    </w:p>
    <w:p w:rsidR="00A654A7" w:rsidRPr="00D16C41" w:rsidRDefault="00A654A7" w:rsidP="00D560CF">
      <w:pPr>
        <w:autoSpaceDE w:val="0"/>
        <w:autoSpaceDN w:val="0"/>
        <w:bidi w:val="0"/>
        <w:adjustRightInd w:val="0"/>
        <w:jc w:val="center"/>
        <w:rPr>
          <w:sz w:val="20"/>
          <w:szCs w:val="20"/>
        </w:rPr>
      </w:pPr>
      <w:r w:rsidRPr="00D16C41">
        <w:rPr>
          <w:sz w:val="20"/>
          <w:szCs w:val="20"/>
        </w:rPr>
        <w:t>Obstetrics and Gynecology</w:t>
      </w:r>
      <w:r w:rsidR="00223258" w:rsidRPr="00D16C41">
        <w:rPr>
          <w:sz w:val="20"/>
          <w:szCs w:val="20"/>
        </w:rPr>
        <w:t xml:space="preserve"> Department</w:t>
      </w:r>
      <w:r w:rsidRPr="00D16C41">
        <w:rPr>
          <w:sz w:val="20"/>
          <w:szCs w:val="20"/>
        </w:rPr>
        <w:t xml:space="preserve">, </w:t>
      </w:r>
      <w:r w:rsidR="00223258" w:rsidRPr="00D16C41">
        <w:rPr>
          <w:sz w:val="20"/>
          <w:szCs w:val="20"/>
        </w:rPr>
        <w:t>F</w:t>
      </w:r>
      <w:r w:rsidRPr="00D16C41">
        <w:rPr>
          <w:sz w:val="20"/>
          <w:szCs w:val="20"/>
        </w:rPr>
        <w:t xml:space="preserve">aculty of Medicine, </w:t>
      </w:r>
      <w:proofErr w:type="spellStart"/>
      <w:r w:rsidR="00223258" w:rsidRPr="00D16C41">
        <w:rPr>
          <w:sz w:val="20"/>
          <w:szCs w:val="20"/>
        </w:rPr>
        <w:t>A</w:t>
      </w:r>
      <w:r w:rsidRPr="00D16C41">
        <w:rPr>
          <w:sz w:val="20"/>
          <w:szCs w:val="20"/>
        </w:rPr>
        <w:t>ssuit</w:t>
      </w:r>
      <w:proofErr w:type="spellEnd"/>
      <w:r w:rsidRPr="00D16C41">
        <w:rPr>
          <w:sz w:val="20"/>
          <w:szCs w:val="20"/>
        </w:rPr>
        <w:t xml:space="preserve"> Al-</w:t>
      </w:r>
      <w:proofErr w:type="spellStart"/>
      <w:r w:rsidR="00223258" w:rsidRPr="00D16C41">
        <w:rPr>
          <w:sz w:val="20"/>
          <w:szCs w:val="20"/>
        </w:rPr>
        <w:t>Az</w:t>
      </w:r>
      <w:r w:rsidRPr="00D16C41">
        <w:rPr>
          <w:sz w:val="20"/>
          <w:szCs w:val="20"/>
        </w:rPr>
        <w:t>har</w:t>
      </w:r>
      <w:proofErr w:type="spellEnd"/>
      <w:r w:rsidRPr="00D16C41">
        <w:rPr>
          <w:sz w:val="20"/>
          <w:szCs w:val="20"/>
        </w:rPr>
        <w:t xml:space="preserve"> University, Egypt</w:t>
      </w:r>
    </w:p>
    <w:p w:rsidR="00F35918" w:rsidRPr="00D16C41" w:rsidRDefault="00F93F68" w:rsidP="002C2773">
      <w:pPr>
        <w:autoSpaceDE w:val="0"/>
        <w:autoSpaceDN w:val="0"/>
        <w:bidi w:val="0"/>
        <w:adjustRightInd w:val="0"/>
        <w:jc w:val="center"/>
        <w:rPr>
          <w:sz w:val="20"/>
          <w:szCs w:val="20"/>
        </w:rPr>
      </w:pPr>
      <w:hyperlink r:id="rId7" w:history="1">
        <w:r w:rsidR="002C2773" w:rsidRPr="00D16C41">
          <w:rPr>
            <w:rStyle w:val="Hyperlink"/>
            <w:sz w:val="20"/>
            <w:szCs w:val="20"/>
          </w:rPr>
          <w:t>almraghy@yahoo.com</w:t>
        </w:r>
      </w:hyperlink>
    </w:p>
    <w:p w:rsidR="002C2773" w:rsidRPr="00D16C41" w:rsidRDefault="002C2773" w:rsidP="002C2773">
      <w:pPr>
        <w:autoSpaceDE w:val="0"/>
        <w:autoSpaceDN w:val="0"/>
        <w:bidi w:val="0"/>
        <w:adjustRightInd w:val="0"/>
        <w:rPr>
          <w:sz w:val="20"/>
          <w:szCs w:val="20"/>
        </w:rPr>
      </w:pPr>
    </w:p>
    <w:p w:rsidR="00A654A7" w:rsidRPr="00D16C41" w:rsidRDefault="00D560CF" w:rsidP="00473AA8">
      <w:pPr>
        <w:autoSpaceDE w:val="0"/>
        <w:autoSpaceDN w:val="0"/>
        <w:bidi w:val="0"/>
        <w:adjustRightInd w:val="0"/>
        <w:snapToGrid w:val="0"/>
        <w:jc w:val="both"/>
        <w:rPr>
          <w:rFonts w:eastAsia="Times New Roman"/>
          <w:bCs/>
          <w:sz w:val="20"/>
          <w:szCs w:val="20"/>
        </w:rPr>
      </w:pPr>
      <w:r w:rsidRPr="00D16C41">
        <w:rPr>
          <w:b/>
          <w:bCs/>
          <w:sz w:val="20"/>
          <w:szCs w:val="20"/>
        </w:rPr>
        <w:t>Abstract:</w:t>
      </w:r>
      <w:r w:rsidR="002C2773" w:rsidRPr="00D16C41">
        <w:rPr>
          <w:b/>
          <w:bCs/>
          <w:sz w:val="20"/>
          <w:szCs w:val="20"/>
        </w:rPr>
        <w:t xml:space="preserve"> </w:t>
      </w:r>
      <w:bookmarkStart w:id="0" w:name="OLE_LINK1"/>
      <w:bookmarkStart w:id="1" w:name="OLE_LINK2"/>
      <w:bookmarkStart w:id="2" w:name="OLE_LINK3"/>
      <w:bookmarkStart w:id="3" w:name="OLE_LINK4"/>
      <w:r w:rsidR="005F3EB1" w:rsidRPr="005F3EB1">
        <w:rPr>
          <w:rFonts w:hint="eastAsia"/>
          <w:bCs/>
          <w:sz w:val="20"/>
          <w:szCs w:val="20"/>
        </w:rPr>
        <w:t>O</w:t>
      </w:r>
      <w:r w:rsidR="00A654A7" w:rsidRPr="00D16C41">
        <w:rPr>
          <w:rFonts w:eastAsia="Times New Roman"/>
          <w:bCs/>
          <w:sz w:val="20"/>
          <w:szCs w:val="20"/>
        </w:rPr>
        <w:t xml:space="preserve">bjective to evaluate the Double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in relation to Traditional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in reducing antenatal complication and improve </w:t>
      </w:r>
      <w:proofErr w:type="spellStart"/>
      <w:r w:rsidR="00A654A7" w:rsidRPr="00D16C41">
        <w:rPr>
          <w:rFonts w:eastAsia="Times New Roman"/>
          <w:bCs/>
          <w:sz w:val="20"/>
          <w:szCs w:val="20"/>
        </w:rPr>
        <w:t>perinatal</w:t>
      </w:r>
      <w:proofErr w:type="spellEnd"/>
      <w:r w:rsidR="00A654A7" w:rsidRPr="00D16C41">
        <w:rPr>
          <w:rFonts w:eastAsia="Times New Roman"/>
          <w:bCs/>
          <w:sz w:val="20"/>
          <w:szCs w:val="20"/>
        </w:rPr>
        <w:t xml:space="preserve"> outcomes. </w:t>
      </w:r>
      <w:r w:rsidR="00816413" w:rsidRPr="00D16C41">
        <w:rPr>
          <w:rFonts w:eastAsia="Times New Roman"/>
          <w:bCs/>
          <w:sz w:val="20"/>
          <w:szCs w:val="20"/>
        </w:rPr>
        <w:t>P</w:t>
      </w:r>
      <w:r w:rsidR="00A654A7" w:rsidRPr="00D16C41">
        <w:rPr>
          <w:rFonts w:eastAsia="Times New Roman"/>
          <w:bCs/>
          <w:sz w:val="20"/>
          <w:szCs w:val="20"/>
        </w:rPr>
        <w:t>atients and methods</w:t>
      </w:r>
      <w:r w:rsidR="00816413" w:rsidRPr="00D16C41">
        <w:rPr>
          <w:rFonts w:eastAsia="Times New Roman"/>
          <w:bCs/>
          <w:sz w:val="20"/>
          <w:szCs w:val="20"/>
        </w:rPr>
        <w:t>:</w:t>
      </w:r>
      <w:r w:rsidR="00A654A7" w:rsidRPr="00D16C41">
        <w:rPr>
          <w:rFonts w:eastAsia="Times New Roman"/>
          <w:bCs/>
          <w:sz w:val="20"/>
          <w:szCs w:val="20"/>
        </w:rPr>
        <w:t xml:space="preserve"> pregnant women at higher risk of preterm labor, referred to the </w:t>
      </w:r>
      <w:proofErr w:type="spellStart"/>
      <w:r w:rsidR="00A654A7" w:rsidRPr="00D16C41">
        <w:rPr>
          <w:rFonts w:eastAsia="Times New Roman"/>
          <w:bCs/>
          <w:sz w:val="20"/>
          <w:szCs w:val="20"/>
        </w:rPr>
        <w:t>perinatal</w:t>
      </w:r>
      <w:proofErr w:type="spellEnd"/>
      <w:r w:rsidR="00A654A7" w:rsidRPr="00D16C41">
        <w:rPr>
          <w:rFonts w:eastAsia="Times New Roman"/>
          <w:bCs/>
          <w:sz w:val="20"/>
          <w:szCs w:val="20"/>
        </w:rPr>
        <w:t xml:space="preserve"> clinic of obstetrics' and gynecology, </w:t>
      </w:r>
      <w:r w:rsidR="00223258" w:rsidRPr="00D16C41">
        <w:rPr>
          <w:rFonts w:eastAsia="Times New Roman"/>
          <w:bCs/>
          <w:sz w:val="20"/>
          <w:szCs w:val="20"/>
        </w:rPr>
        <w:t>F</w:t>
      </w:r>
      <w:r w:rsidR="00A654A7" w:rsidRPr="00D16C41">
        <w:rPr>
          <w:rFonts w:eastAsia="Times New Roman"/>
          <w:bCs/>
          <w:sz w:val="20"/>
          <w:szCs w:val="20"/>
        </w:rPr>
        <w:t xml:space="preserve">aculty </w:t>
      </w:r>
      <w:r w:rsidR="00223258" w:rsidRPr="00D16C41">
        <w:rPr>
          <w:rFonts w:eastAsia="Times New Roman"/>
          <w:bCs/>
          <w:sz w:val="20"/>
          <w:szCs w:val="20"/>
        </w:rPr>
        <w:t>M</w:t>
      </w:r>
      <w:r w:rsidR="00A654A7" w:rsidRPr="00D16C41">
        <w:rPr>
          <w:rFonts w:eastAsia="Times New Roman"/>
          <w:bCs/>
          <w:sz w:val="20"/>
          <w:szCs w:val="20"/>
        </w:rPr>
        <w:t>edicine</w:t>
      </w:r>
      <w:r w:rsidR="00D16C41">
        <w:rPr>
          <w:rFonts w:eastAsia="Times New Roman"/>
          <w:bCs/>
          <w:sz w:val="20"/>
          <w:szCs w:val="20"/>
        </w:rPr>
        <w:t>,</w:t>
      </w:r>
      <w:r w:rsidR="00D16C41">
        <w:rPr>
          <w:rFonts w:eastAsiaTheme="minorEastAsia" w:hint="eastAsia"/>
          <w:bCs/>
          <w:sz w:val="20"/>
          <w:szCs w:val="20"/>
        </w:rPr>
        <w:t xml:space="preserve"> </w:t>
      </w:r>
      <w:proofErr w:type="spellStart"/>
      <w:r w:rsidR="00A654A7" w:rsidRPr="00D16C41">
        <w:rPr>
          <w:rFonts w:eastAsia="Times New Roman"/>
          <w:bCs/>
          <w:sz w:val="20"/>
          <w:szCs w:val="20"/>
        </w:rPr>
        <w:t>Assuite</w:t>
      </w:r>
      <w:proofErr w:type="spellEnd"/>
      <w:r w:rsidR="00A654A7" w:rsidRPr="00D16C41">
        <w:rPr>
          <w:rFonts w:eastAsia="Times New Roman"/>
          <w:bCs/>
          <w:sz w:val="20"/>
          <w:szCs w:val="20"/>
        </w:rPr>
        <w:t xml:space="preserve"> Al-</w:t>
      </w:r>
      <w:proofErr w:type="spellStart"/>
      <w:r w:rsidR="00223258" w:rsidRPr="00D16C41">
        <w:rPr>
          <w:rFonts w:eastAsia="Times New Roman"/>
          <w:bCs/>
          <w:sz w:val="20"/>
          <w:szCs w:val="20"/>
        </w:rPr>
        <w:t>A</w:t>
      </w:r>
      <w:r w:rsidR="00A654A7" w:rsidRPr="00D16C41">
        <w:rPr>
          <w:rFonts w:eastAsia="Times New Roman"/>
          <w:bCs/>
          <w:sz w:val="20"/>
          <w:szCs w:val="20"/>
        </w:rPr>
        <w:t>Zhar</w:t>
      </w:r>
      <w:proofErr w:type="spellEnd"/>
      <w:r w:rsidR="00A654A7" w:rsidRPr="00D16C41">
        <w:rPr>
          <w:rFonts w:eastAsia="Times New Roman"/>
          <w:bCs/>
          <w:sz w:val="20"/>
          <w:szCs w:val="20"/>
        </w:rPr>
        <w:t xml:space="preserve"> </w:t>
      </w:r>
      <w:proofErr w:type="gramStart"/>
      <w:r w:rsidR="00A654A7" w:rsidRPr="00D16C41">
        <w:rPr>
          <w:rFonts w:eastAsia="Times New Roman"/>
          <w:bCs/>
          <w:sz w:val="20"/>
          <w:szCs w:val="20"/>
        </w:rPr>
        <w:t>university</w:t>
      </w:r>
      <w:proofErr w:type="gramEnd"/>
      <w:r w:rsidR="00D16C41">
        <w:rPr>
          <w:rFonts w:eastAsia="Times New Roman"/>
          <w:bCs/>
          <w:sz w:val="20"/>
          <w:szCs w:val="20"/>
        </w:rPr>
        <w:t>,</w:t>
      </w:r>
      <w:r w:rsidR="00A654A7" w:rsidRPr="00D16C41">
        <w:rPr>
          <w:rFonts w:eastAsia="Times New Roman"/>
          <w:bCs/>
          <w:sz w:val="20"/>
          <w:szCs w:val="20"/>
        </w:rPr>
        <w:t xml:space="preserve"> were enrolled into a parallel randomized clinical trial. In the investigational arm of the clinical trial, a double cervical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procedure was performed addition to McDonald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In the control group however, only McDonald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was performed. Extreme preterm labor (GA &lt; 33 weeks) was the primary endpoint of this clinical trial. </w:t>
      </w:r>
      <w:r w:rsidR="00816413" w:rsidRPr="00D16C41">
        <w:rPr>
          <w:rFonts w:eastAsia="Times New Roman"/>
          <w:bCs/>
          <w:sz w:val="20"/>
          <w:szCs w:val="20"/>
        </w:rPr>
        <w:t>R</w:t>
      </w:r>
      <w:r w:rsidR="00A654A7" w:rsidRPr="00D16C41">
        <w:rPr>
          <w:rFonts w:eastAsia="Times New Roman"/>
          <w:bCs/>
          <w:sz w:val="20"/>
          <w:szCs w:val="20"/>
        </w:rPr>
        <w:t xml:space="preserve">esults Age, gestational age at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time, and gravidity were not found to be statistically different between the groups. Means of gestational age were 37.4 and 36.2 weeks, respectively, for the investigational and control groups. The gestational age was 1.2 weeks longer for double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group but the difference was not found to be statistically significant. Preterm birth before 33 weeks of gestation was not experienced by any of the patients who received double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but five women in control group developed such an ext</w:t>
      </w:r>
      <w:r w:rsidR="00D84951" w:rsidRPr="00D16C41">
        <w:rPr>
          <w:rFonts w:eastAsia="Times New Roman"/>
          <w:bCs/>
          <w:sz w:val="20"/>
          <w:szCs w:val="20"/>
        </w:rPr>
        <w:t xml:space="preserve">reme preterm labor </w:t>
      </w:r>
      <w:r w:rsidR="00D16C41">
        <w:rPr>
          <w:rFonts w:eastAsia="Times New Roman"/>
          <w:bCs/>
          <w:sz w:val="20"/>
          <w:szCs w:val="20"/>
        </w:rPr>
        <w:t>(</w:t>
      </w:r>
      <w:r w:rsidR="00D84951" w:rsidRPr="00D16C41">
        <w:rPr>
          <w:rFonts w:eastAsia="Times New Roman"/>
          <w:bCs/>
          <w:i/>
          <w:iCs/>
          <w:sz w:val="20"/>
          <w:szCs w:val="20"/>
        </w:rPr>
        <w:t>P</w:t>
      </w:r>
      <w:r w:rsidR="00A654A7" w:rsidRPr="00D16C41">
        <w:rPr>
          <w:rFonts w:eastAsia="Times New Roman"/>
          <w:bCs/>
          <w:sz w:val="20"/>
          <w:szCs w:val="20"/>
        </w:rPr>
        <w:t xml:space="preserve"> &lt; 0</w:t>
      </w:r>
      <w:r w:rsidR="00D16C41">
        <w:rPr>
          <w:rFonts w:eastAsia="Times New Roman"/>
          <w:bCs/>
          <w:sz w:val="20"/>
          <w:szCs w:val="20"/>
        </w:rPr>
        <w:t>.</w:t>
      </w:r>
      <w:r w:rsidR="00A654A7" w:rsidRPr="00D16C41">
        <w:rPr>
          <w:rFonts w:eastAsia="Times New Roman"/>
          <w:bCs/>
          <w:sz w:val="20"/>
          <w:szCs w:val="20"/>
        </w:rPr>
        <w:t xml:space="preserve"> 0 5</w:t>
      </w:r>
      <w:r w:rsidR="00D16C41">
        <w:rPr>
          <w:rFonts w:eastAsia="Times New Roman"/>
          <w:bCs/>
          <w:sz w:val="20"/>
          <w:szCs w:val="20"/>
        </w:rPr>
        <w:t>)</w:t>
      </w:r>
      <w:r w:rsidR="00A654A7" w:rsidRPr="00D16C41">
        <w:rPr>
          <w:rFonts w:eastAsia="Times New Roman"/>
          <w:bCs/>
          <w:sz w:val="20"/>
          <w:szCs w:val="20"/>
        </w:rPr>
        <w:t xml:space="preserve">. The absolute risk reduction in using double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over traditional method was 18 percent (95% confidence interval, 4%–32%). conclusions Double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appeared to have higher efficacy than traditional </w:t>
      </w:r>
      <w:proofErr w:type="spellStart"/>
      <w:r w:rsidR="00A654A7" w:rsidRPr="00D16C41">
        <w:rPr>
          <w:rFonts w:eastAsia="Times New Roman"/>
          <w:bCs/>
          <w:sz w:val="20"/>
          <w:szCs w:val="20"/>
        </w:rPr>
        <w:t>cerclage</w:t>
      </w:r>
      <w:proofErr w:type="spellEnd"/>
      <w:r w:rsidR="00A654A7" w:rsidRPr="00D16C41">
        <w:rPr>
          <w:rFonts w:eastAsia="Times New Roman"/>
          <w:bCs/>
          <w:sz w:val="20"/>
          <w:szCs w:val="20"/>
        </w:rPr>
        <w:t xml:space="preserve"> in preventing preterm labor &lt;33 weeks of gestation</w:t>
      </w:r>
      <w:bookmarkEnd w:id="0"/>
      <w:bookmarkEnd w:id="1"/>
      <w:bookmarkEnd w:id="2"/>
      <w:bookmarkEnd w:id="3"/>
      <w:r w:rsidR="00A654A7" w:rsidRPr="00D16C41">
        <w:rPr>
          <w:rFonts w:eastAsia="Times New Roman"/>
          <w:bCs/>
          <w:sz w:val="20"/>
          <w:szCs w:val="20"/>
        </w:rPr>
        <w:t>.</w:t>
      </w:r>
    </w:p>
    <w:p w:rsidR="00473AA8" w:rsidRDefault="002C2773" w:rsidP="00473AA8">
      <w:pPr>
        <w:bidi w:val="0"/>
        <w:snapToGrid w:val="0"/>
        <w:jc w:val="both"/>
        <w:rPr>
          <w:rFonts w:hint="eastAsia"/>
          <w:sz w:val="20"/>
          <w:szCs w:val="20"/>
        </w:rPr>
      </w:pPr>
      <w:r w:rsidRPr="00D16C41">
        <w:rPr>
          <w:rFonts w:eastAsia="Times New Roman"/>
          <w:bCs/>
          <w:sz w:val="20"/>
          <w:szCs w:val="20"/>
        </w:rPr>
        <w:t>[</w:t>
      </w:r>
      <w:proofErr w:type="spellStart"/>
      <w:r w:rsidRPr="00D16C41">
        <w:rPr>
          <w:sz w:val="20"/>
          <w:szCs w:val="20"/>
        </w:rPr>
        <w:t>Almraghy</w:t>
      </w:r>
      <w:proofErr w:type="spellEnd"/>
      <w:r w:rsidRPr="00D16C41">
        <w:rPr>
          <w:sz w:val="20"/>
          <w:szCs w:val="20"/>
        </w:rPr>
        <w:t xml:space="preserve"> Y. </w:t>
      </w:r>
      <w:r w:rsidRPr="00D16C41">
        <w:rPr>
          <w:b/>
          <w:bCs/>
          <w:sz w:val="20"/>
          <w:szCs w:val="20"/>
        </w:rPr>
        <w:t xml:space="preserve">Double </w:t>
      </w:r>
      <w:proofErr w:type="spellStart"/>
      <w:r w:rsidRPr="00D16C41">
        <w:rPr>
          <w:b/>
          <w:bCs/>
          <w:sz w:val="20"/>
          <w:szCs w:val="20"/>
        </w:rPr>
        <w:t>Cerclage</w:t>
      </w:r>
      <w:proofErr w:type="spellEnd"/>
      <w:r w:rsidRPr="00D16C41">
        <w:rPr>
          <w:b/>
          <w:bCs/>
          <w:sz w:val="20"/>
          <w:szCs w:val="20"/>
        </w:rPr>
        <w:t xml:space="preserve"> is a fact or not</w:t>
      </w:r>
      <w:r w:rsidR="00473AA8" w:rsidRPr="00D16C41">
        <w:rPr>
          <w:rFonts w:eastAsia="Times New Roman"/>
          <w:b/>
          <w:bCs/>
          <w:sz w:val="20"/>
          <w:szCs w:val="20"/>
          <w:lang w:bidi="fa-IR"/>
        </w:rPr>
        <w:t>.</w:t>
      </w:r>
      <w:r w:rsidR="00473AA8" w:rsidRPr="00D16C41">
        <w:rPr>
          <w:bCs/>
          <w:i/>
          <w:sz w:val="20"/>
          <w:szCs w:val="20"/>
        </w:rPr>
        <w:t xml:space="preserve"> N Y </w:t>
      </w:r>
      <w:proofErr w:type="spellStart"/>
      <w:r w:rsidR="00473AA8" w:rsidRPr="00D16C41">
        <w:rPr>
          <w:bCs/>
          <w:i/>
          <w:sz w:val="20"/>
          <w:szCs w:val="20"/>
        </w:rPr>
        <w:t>Sci</w:t>
      </w:r>
      <w:proofErr w:type="spellEnd"/>
      <w:r w:rsidR="00473AA8" w:rsidRPr="00D16C41">
        <w:rPr>
          <w:bCs/>
          <w:i/>
          <w:sz w:val="20"/>
          <w:szCs w:val="20"/>
        </w:rPr>
        <w:t xml:space="preserve"> J</w:t>
      </w:r>
      <w:r w:rsidR="00473AA8" w:rsidRPr="00D16C41">
        <w:rPr>
          <w:bCs/>
          <w:sz w:val="20"/>
          <w:szCs w:val="20"/>
        </w:rPr>
        <w:t xml:space="preserve"> </w:t>
      </w:r>
      <w:r w:rsidR="00473AA8" w:rsidRPr="00D16C41">
        <w:rPr>
          <w:sz w:val="20"/>
          <w:szCs w:val="20"/>
        </w:rPr>
        <w:t>201</w:t>
      </w:r>
      <w:r w:rsidR="00473AA8" w:rsidRPr="00D16C41">
        <w:rPr>
          <w:rFonts w:hint="eastAsia"/>
          <w:sz w:val="20"/>
          <w:szCs w:val="20"/>
        </w:rPr>
        <w:t>5</w:t>
      </w:r>
      <w:proofErr w:type="gramStart"/>
      <w:r w:rsidR="00473AA8" w:rsidRPr="00D16C41">
        <w:rPr>
          <w:sz w:val="20"/>
          <w:szCs w:val="20"/>
        </w:rPr>
        <w:t>;</w:t>
      </w:r>
      <w:r w:rsidR="00473AA8" w:rsidRPr="00D16C41">
        <w:rPr>
          <w:rFonts w:hint="eastAsia"/>
          <w:sz w:val="20"/>
          <w:szCs w:val="20"/>
        </w:rPr>
        <w:t>8</w:t>
      </w:r>
      <w:proofErr w:type="gramEnd"/>
      <w:r w:rsidR="00473AA8" w:rsidRPr="00D16C41">
        <w:rPr>
          <w:sz w:val="20"/>
          <w:szCs w:val="20"/>
        </w:rPr>
        <w:t>(</w:t>
      </w:r>
      <w:r w:rsidR="00473AA8" w:rsidRPr="00D16C41">
        <w:rPr>
          <w:rFonts w:hint="eastAsia"/>
          <w:sz w:val="20"/>
          <w:szCs w:val="20"/>
        </w:rPr>
        <w:t>11</w:t>
      </w:r>
      <w:r w:rsidR="00473AA8" w:rsidRPr="00D16C41">
        <w:rPr>
          <w:sz w:val="20"/>
          <w:szCs w:val="20"/>
        </w:rPr>
        <w:t>):</w:t>
      </w:r>
      <w:r w:rsidR="00C8487C" w:rsidRPr="00D16C41">
        <w:rPr>
          <w:noProof/>
          <w:color w:val="000000"/>
          <w:sz w:val="20"/>
          <w:szCs w:val="20"/>
        </w:rPr>
        <w:t>25</w:t>
      </w:r>
      <w:r w:rsidR="00473AA8" w:rsidRPr="00D16C41">
        <w:rPr>
          <w:color w:val="000000"/>
          <w:sz w:val="20"/>
          <w:szCs w:val="20"/>
        </w:rPr>
        <w:t>-</w:t>
      </w:r>
      <w:r w:rsidR="00C8487C" w:rsidRPr="00D16C41">
        <w:rPr>
          <w:noProof/>
          <w:color w:val="000000"/>
          <w:sz w:val="20"/>
          <w:szCs w:val="20"/>
        </w:rPr>
        <w:t>29</w:t>
      </w:r>
      <w:r w:rsidR="00473AA8" w:rsidRPr="00D16C41">
        <w:rPr>
          <w:sz w:val="20"/>
          <w:szCs w:val="20"/>
        </w:rPr>
        <w:t xml:space="preserve">]. (ISSN: 1554-0200). </w:t>
      </w:r>
      <w:hyperlink r:id="rId8" w:history="1">
        <w:r w:rsidR="005F3EB1" w:rsidRPr="001C08E4">
          <w:rPr>
            <w:rStyle w:val="Hyperlink"/>
            <w:sz w:val="20"/>
            <w:szCs w:val="20"/>
          </w:rPr>
          <w:t xml:space="preserve">http://www.sciencepub.net/newyork. </w:t>
        </w:r>
        <w:r w:rsidR="005F3EB1" w:rsidRPr="001C08E4">
          <w:rPr>
            <w:rStyle w:val="Hyperlink"/>
            <w:rFonts w:hint="eastAsia"/>
            <w:sz w:val="20"/>
            <w:szCs w:val="20"/>
          </w:rPr>
          <w:t>5</w:t>
        </w:r>
      </w:hyperlink>
    </w:p>
    <w:p w:rsidR="005F3EB1" w:rsidRDefault="005F3EB1" w:rsidP="005F3EB1">
      <w:pPr>
        <w:bidi w:val="0"/>
        <w:snapToGrid w:val="0"/>
        <w:jc w:val="both"/>
        <w:rPr>
          <w:rFonts w:hint="eastAsia"/>
          <w:sz w:val="20"/>
          <w:szCs w:val="20"/>
        </w:rPr>
      </w:pPr>
    </w:p>
    <w:p w:rsidR="005F3EB1" w:rsidRPr="005F3EB1" w:rsidRDefault="005F3EB1" w:rsidP="005F3EB1">
      <w:pPr>
        <w:bidi w:val="0"/>
        <w:snapToGrid w:val="0"/>
        <w:jc w:val="both"/>
        <w:rPr>
          <w:b/>
          <w:sz w:val="20"/>
          <w:szCs w:val="20"/>
        </w:rPr>
      </w:pPr>
      <w:r>
        <w:rPr>
          <w:rFonts w:hint="eastAsia"/>
          <w:b/>
          <w:sz w:val="20"/>
          <w:szCs w:val="20"/>
        </w:rPr>
        <w:t xml:space="preserve">Keywords: </w:t>
      </w:r>
      <w:proofErr w:type="spellStart"/>
      <w:r>
        <w:rPr>
          <w:rFonts w:hint="eastAsia"/>
          <w:b/>
          <w:sz w:val="20"/>
          <w:szCs w:val="20"/>
        </w:rPr>
        <w:t>c</w:t>
      </w:r>
      <w:r w:rsidRPr="00D16C41">
        <w:rPr>
          <w:rFonts w:eastAsia="Times New Roman"/>
          <w:bCs/>
          <w:sz w:val="20"/>
          <w:szCs w:val="20"/>
        </w:rPr>
        <w:t>erclage</w:t>
      </w:r>
      <w:proofErr w:type="spellEnd"/>
      <w:r>
        <w:rPr>
          <w:rFonts w:eastAsiaTheme="minorEastAsia" w:hint="eastAsia"/>
          <w:bCs/>
          <w:sz w:val="20"/>
          <w:szCs w:val="20"/>
        </w:rPr>
        <w:t>;</w:t>
      </w:r>
      <w:r w:rsidRPr="00D16C41">
        <w:rPr>
          <w:rFonts w:eastAsia="Times New Roman"/>
          <w:bCs/>
          <w:sz w:val="20"/>
          <w:szCs w:val="20"/>
        </w:rPr>
        <w:t xml:space="preserve"> antenatal</w:t>
      </w:r>
      <w:r>
        <w:rPr>
          <w:rFonts w:eastAsiaTheme="minorEastAsia" w:hint="eastAsia"/>
          <w:bCs/>
          <w:sz w:val="20"/>
          <w:szCs w:val="20"/>
        </w:rPr>
        <w:t>;</w:t>
      </w:r>
      <w:r w:rsidRPr="00D16C41">
        <w:rPr>
          <w:rFonts w:eastAsia="Times New Roman"/>
          <w:bCs/>
          <w:sz w:val="20"/>
          <w:szCs w:val="20"/>
        </w:rPr>
        <w:t xml:space="preserve"> </w:t>
      </w:r>
      <w:proofErr w:type="spellStart"/>
      <w:r w:rsidRPr="00D16C41">
        <w:rPr>
          <w:rFonts w:eastAsia="Times New Roman"/>
          <w:bCs/>
          <w:sz w:val="20"/>
          <w:szCs w:val="20"/>
        </w:rPr>
        <w:t>perinatal</w:t>
      </w:r>
      <w:proofErr w:type="spellEnd"/>
      <w:r>
        <w:rPr>
          <w:rFonts w:eastAsiaTheme="minorEastAsia" w:hint="eastAsia"/>
          <w:bCs/>
          <w:sz w:val="20"/>
          <w:szCs w:val="20"/>
        </w:rPr>
        <w:t>;</w:t>
      </w:r>
      <w:r w:rsidRPr="00D16C41">
        <w:rPr>
          <w:rFonts w:eastAsia="Times New Roman"/>
          <w:bCs/>
          <w:sz w:val="20"/>
          <w:szCs w:val="20"/>
        </w:rPr>
        <w:t xml:space="preserve"> </w:t>
      </w:r>
      <w:r>
        <w:rPr>
          <w:rFonts w:eastAsiaTheme="minorEastAsia" w:hint="eastAsia"/>
          <w:bCs/>
          <w:sz w:val="20"/>
          <w:szCs w:val="20"/>
        </w:rPr>
        <w:t>p</w:t>
      </w:r>
      <w:r w:rsidRPr="00D16C41">
        <w:rPr>
          <w:rFonts w:eastAsia="Times New Roman"/>
          <w:bCs/>
          <w:sz w:val="20"/>
          <w:szCs w:val="20"/>
        </w:rPr>
        <w:t>atient</w:t>
      </w:r>
      <w:r>
        <w:rPr>
          <w:rFonts w:eastAsiaTheme="minorEastAsia" w:hint="eastAsia"/>
          <w:bCs/>
          <w:sz w:val="20"/>
          <w:szCs w:val="20"/>
        </w:rPr>
        <w:t xml:space="preserve">; </w:t>
      </w:r>
      <w:r w:rsidRPr="00D16C41">
        <w:rPr>
          <w:rFonts w:eastAsia="Times New Roman"/>
          <w:bCs/>
          <w:sz w:val="20"/>
          <w:szCs w:val="20"/>
        </w:rPr>
        <w:t>gestation</w:t>
      </w:r>
    </w:p>
    <w:p w:rsidR="006A2ABA" w:rsidRPr="00D16C41" w:rsidRDefault="006A2ABA" w:rsidP="00473AA8">
      <w:pPr>
        <w:bidi w:val="0"/>
        <w:snapToGrid w:val="0"/>
        <w:jc w:val="both"/>
        <w:rPr>
          <w:b/>
          <w:bCs/>
          <w:sz w:val="20"/>
          <w:szCs w:val="20"/>
        </w:rPr>
      </w:pPr>
    </w:p>
    <w:p w:rsidR="00473AA8" w:rsidRPr="00D16C41" w:rsidRDefault="00473AA8" w:rsidP="00473AA8">
      <w:pPr>
        <w:bidi w:val="0"/>
        <w:snapToGrid w:val="0"/>
        <w:ind w:left="720" w:hanging="720"/>
        <w:jc w:val="both"/>
        <w:rPr>
          <w:b/>
          <w:sz w:val="20"/>
          <w:szCs w:val="20"/>
        </w:rPr>
        <w:sectPr w:rsidR="00473AA8" w:rsidRPr="00D16C41" w:rsidSect="00C8487C">
          <w:headerReference w:type="default" r:id="rId9"/>
          <w:footerReference w:type="even" r:id="rId10"/>
          <w:footerReference w:type="default" r:id="rId11"/>
          <w:type w:val="continuous"/>
          <w:pgSz w:w="12242" w:h="15842" w:code="1"/>
          <w:pgMar w:top="1440" w:right="1440" w:bottom="1440" w:left="1440" w:header="720" w:footer="720" w:gutter="0"/>
          <w:pgNumType w:start="25"/>
          <w:cols w:space="708"/>
          <w:bidi/>
          <w:docGrid w:linePitch="360"/>
        </w:sectPr>
      </w:pPr>
    </w:p>
    <w:p w:rsidR="00A654A7" w:rsidRPr="00D16C41" w:rsidRDefault="00A654A7" w:rsidP="00473AA8">
      <w:pPr>
        <w:bidi w:val="0"/>
        <w:snapToGrid w:val="0"/>
        <w:ind w:left="720" w:hanging="720"/>
        <w:jc w:val="both"/>
        <w:rPr>
          <w:b/>
          <w:sz w:val="20"/>
          <w:szCs w:val="20"/>
          <w:rtl/>
        </w:rPr>
      </w:pPr>
      <w:r w:rsidRPr="00D16C41">
        <w:rPr>
          <w:b/>
          <w:sz w:val="20"/>
          <w:szCs w:val="20"/>
        </w:rPr>
        <w:lastRenderedPageBreak/>
        <w:t>1. I</w:t>
      </w:r>
      <w:r w:rsidR="002C2773" w:rsidRPr="00D16C41">
        <w:rPr>
          <w:b/>
          <w:sz w:val="20"/>
          <w:szCs w:val="20"/>
        </w:rPr>
        <w:t>ntroduction</w:t>
      </w:r>
    </w:p>
    <w:p w:rsidR="00A654A7" w:rsidRPr="00D16C41" w:rsidRDefault="00A654A7" w:rsidP="00473AA8">
      <w:pPr>
        <w:bidi w:val="0"/>
        <w:snapToGrid w:val="0"/>
        <w:ind w:firstLine="425"/>
        <w:jc w:val="both"/>
        <w:rPr>
          <w:sz w:val="20"/>
          <w:szCs w:val="20"/>
        </w:rPr>
      </w:pPr>
      <w:r w:rsidRPr="00D16C41">
        <w:rPr>
          <w:sz w:val="20"/>
          <w:szCs w:val="20"/>
        </w:rPr>
        <w:t>Preterm birth before 37 weeks of gestation is the most common catastrophic and costly complication of pregnancy. Preterm birth remains the leading cause of neonatal morbidity, mortality, and consequent sequels. Although preterm birth before 37 weeks of gestation is of high importance by itself, it can also be subcategorized based on gestational age. For example, “near-term birth” terminology is used for those preterm deliveries close to 37</w:t>
      </w:r>
      <w:r w:rsidRPr="00D16C41">
        <w:rPr>
          <w:sz w:val="20"/>
          <w:szCs w:val="20"/>
          <w:vertAlign w:val="superscript"/>
        </w:rPr>
        <w:t>th</w:t>
      </w:r>
      <w:r w:rsidRPr="00D16C41">
        <w:rPr>
          <w:sz w:val="20"/>
          <w:szCs w:val="20"/>
        </w:rPr>
        <w:t xml:space="preserve"> week of gestation. Researchers may also like to call those preterm births farther away from term delivery, as nonviable (&lt;28 weeks) extreme preterm birth and viable (28 &lt; GA &lt; 33 weeks) extreme preterm birth. Regardless of trivial differences in terminology, it seems that viable but extreme preterm birth can be considered as a challenging situation for medical care providers. Interventions to prevent the condition will be of great value if proved to be efficient and safe.</w:t>
      </w:r>
    </w:p>
    <w:p w:rsidR="00A654A7" w:rsidRPr="00D16C41" w:rsidRDefault="00A654A7" w:rsidP="00473AA8">
      <w:pPr>
        <w:bidi w:val="0"/>
        <w:ind w:firstLine="425"/>
        <w:jc w:val="both"/>
        <w:rPr>
          <w:sz w:val="20"/>
          <w:szCs w:val="20"/>
          <w:rtl/>
        </w:rPr>
      </w:pPr>
      <w:r w:rsidRPr="00D16C41">
        <w:rPr>
          <w:sz w:val="20"/>
          <w:szCs w:val="20"/>
        </w:rPr>
        <w:t xml:space="preserve">Preterm birth before 37 weeks of gestation is the most common catastrophic and costly complication of pregnancy. Preterm birth remains the leading cause of neonatal morbidity, mortality, and consequent sequels. </w:t>
      </w:r>
      <w:r w:rsidR="00E808D5" w:rsidRPr="00D16C41">
        <w:rPr>
          <w:sz w:val="20"/>
          <w:szCs w:val="20"/>
        </w:rPr>
        <w:t>A</w:t>
      </w:r>
      <w:r w:rsidRPr="00D16C41">
        <w:rPr>
          <w:sz w:val="20"/>
          <w:szCs w:val="20"/>
        </w:rPr>
        <w:t xml:space="preserve"> major cause of preterm labor, as an appropriate target for interventional studies, remains to be the incompetent cervix. Incompetent cervix is a clinical diagnosis with recurrent painless cervical dilatation and spontaneous loss of pregnancy products [1]. A history of cervical incompetence predisposes to repeated similar event in subsequent pregnancies [2]. Previous research was started to use </w:t>
      </w:r>
      <w:proofErr w:type="spellStart"/>
      <w:r w:rsidRPr="00D16C41">
        <w:rPr>
          <w:sz w:val="20"/>
          <w:szCs w:val="20"/>
        </w:rPr>
        <w:t>cerclage</w:t>
      </w:r>
      <w:proofErr w:type="spellEnd"/>
      <w:r w:rsidRPr="00D16C41">
        <w:rPr>
          <w:sz w:val="20"/>
          <w:szCs w:val="20"/>
        </w:rPr>
        <w:t xml:space="preserve"> methods on the basis of mechanical strengthening of </w:t>
      </w:r>
      <w:r w:rsidRPr="00D16C41">
        <w:rPr>
          <w:sz w:val="20"/>
          <w:szCs w:val="20"/>
        </w:rPr>
        <w:lastRenderedPageBreak/>
        <w:t xml:space="preserve">incompetent cervix. Nevertheless, no strong evidence of the efficacy of traditional </w:t>
      </w:r>
      <w:proofErr w:type="spellStart"/>
      <w:r w:rsidRPr="00D16C41">
        <w:rPr>
          <w:sz w:val="20"/>
          <w:szCs w:val="20"/>
        </w:rPr>
        <w:t>cerclage</w:t>
      </w:r>
      <w:proofErr w:type="spellEnd"/>
      <w:r w:rsidRPr="00D16C41">
        <w:rPr>
          <w:sz w:val="20"/>
          <w:szCs w:val="20"/>
        </w:rPr>
        <w:t xml:space="preserve"> methods was available until recently [3–5].</w:t>
      </w:r>
    </w:p>
    <w:p w:rsidR="00A654A7" w:rsidRPr="00D16C41" w:rsidRDefault="00A654A7" w:rsidP="00473AA8">
      <w:pPr>
        <w:bidi w:val="0"/>
        <w:ind w:firstLine="425"/>
        <w:jc w:val="both"/>
        <w:rPr>
          <w:sz w:val="20"/>
          <w:szCs w:val="20"/>
          <w:rtl/>
        </w:rPr>
      </w:pPr>
      <w:r w:rsidRPr="00D16C41">
        <w:rPr>
          <w:sz w:val="20"/>
          <w:szCs w:val="20"/>
        </w:rPr>
        <w:t xml:space="preserve">Occult </w:t>
      </w:r>
      <w:proofErr w:type="spellStart"/>
      <w:r w:rsidRPr="00D16C41">
        <w:rPr>
          <w:sz w:val="20"/>
          <w:szCs w:val="20"/>
        </w:rPr>
        <w:t>chorioamnionitis</w:t>
      </w:r>
      <w:proofErr w:type="spellEnd"/>
      <w:r w:rsidRPr="00D16C41">
        <w:rPr>
          <w:sz w:val="20"/>
          <w:szCs w:val="20"/>
        </w:rPr>
        <w:t xml:space="preserve"> has long been regarded as a major cause of preterm birth. The most common pathway for intrauterine infection is the ascending route from vagina and cervix [6]. Increasing evidence suggests that cervical mucus plug plays more than just a mechanical role in protecting the </w:t>
      </w:r>
      <w:proofErr w:type="spellStart"/>
      <w:r w:rsidRPr="00D16C41">
        <w:rPr>
          <w:sz w:val="20"/>
          <w:szCs w:val="20"/>
        </w:rPr>
        <w:t>fetoplacental</w:t>
      </w:r>
      <w:proofErr w:type="spellEnd"/>
      <w:r w:rsidRPr="00D16C41">
        <w:rPr>
          <w:sz w:val="20"/>
          <w:szCs w:val="20"/>
        </w:rPr>
        <w:t xml:space="preserve"> unit against ascending infection from the vagina [7]. Although in many cases it is impossible to determine whether weakness of the cervix or ascending infection is the primary cause, application of a procedure to prevent both mechanisms seemed to be promising. Double </w:t>
      </w:r>
      <w:proofErr w:type="spellStart"/>
      <w:r w:rsidRPr="00D16C41">
        <w:rPr>
          <w:sz w:val="20"/>
          <w:szCs w:val="20"/>
        </w:rPr>
        <w:t>cerclage</w:t>
      </w:r>
      <w:proofErr w:type="spellEnd"/>
      <w:r w:rsidRPr="00D16C41">
        <w:rPr>
          <w:sz w:val="20"/>
          <w:szCs w:val="20"/>
        </w:rPr>
        <w:t xml:space="preserve"> can be considered to cover this need but there is a paucity of information from randomized clinical trials in different settings.</w:t>
      </w:r>
    </w:p>
    <w:p w:rsidR="00A654A7" w:rsidRPr="00D16C41" w:rsidRDefault="00A654A7" w:rsidP="00473AA8">
      <w:pPr>
        <w:bidi w:val="0"/>
        <w:ind w:firstLine="425"/>
        <w:jc w:val="both"/>
        <w:rPr>
          <w:sz w:val="20"/>
          <w:szCs w:val="20"/>
          <w:rtl/>
        </w:rPr>
      </w:pPr>
      <w:r w:rsidRPr="00D16C41">
        <w:rPr>
          <w:sz w:val="20"/>
          <w:szCs w:val="20"/>
        </w:rPr>
        <w:t xml:space="preserve">The aim of this study was to compare efficacy of double cervical </w:t>
      </w:r>
      <w:proofErr w:type="spellStart"/>
      <w:r w:rsidRPr="00D16C41">
        <w:rPr>
          <w:sz w:val="20"/>
          <w:szCs w:val="20"/>
        </w:rPr>
        <w:t>cerclage</w:t>
      </w:r>
      <w:proofErr w:type="spellEnd"/>
      <w:r w:rsidRPr="00D16C41">
        <w:rPr>
          <w:sz w:val="20"/>
          <w:szCs w:val="20"/>
        </w:rPr>
        <w:t xml:space="preserve"> (cervical occlusion suture plus traditional McDonald suture) with simple McDonald suture on lengthening the gestational age and preventing extreme viable preterm pregnancy.</w:t>
      </w:r>
    </w:p>
    <w:p w:rsidR="00A654A7" w:rsidRPr="00D16C41" w:rsidRDefault="00A654A7" w:rsidP="002C2773">
      <w:pPr>
        <w:bidi w:val="0"/>
        <w:ind w:left="720" w:hanging="720"/>
        <w:jc w:val="both"/>
        <w:rPr>
          <w:b/>
          <w:bCs/>
          <w:sz w:val="20"/>
          <w:szCs w:val="20"/>
          <w:rtl/>
        </w:rPr>
      </w:pPr>
      <w:r w:rsidRPr="00D16C41">
        <w:rPr>
          <w:b/>
          <w:bCs/>
          <w:sz w:val="20"/>
          <w:szCs w:val="20"/>
        </w:rPr>
        <w:t>2.</w:t>
      </w:r>
      <w:r w:rsidR="002C2773" w:rsidRPr="00D16C41">
        <w:rPr>
          <w:b/>
          <w:bCs/>
          <w:sz w:val="20"/>
          <w:szCs w:val="20"/>
        </w:rPr>
        <w:t xml:space="preserve"> Methods</w:t>
      </w:r>
    </w:p>
    <w:p w:rsidR="00A654A7" w:rsidRPr="00D16C41" w:rsidRDefault="00A654A7" w:rsidP="00473AA8">
      <w:pPr>
        <w:bidi w:val="0"/>
        <w:ind w:firstLine="425"/>
        <w:jc w:val="both"/>
        <w:rPr>
          <w:sz w:val="20"/>
          <w:szCs w:val="20"/>
          <w:rtl/>
        </w:rPr>
      </w:pPr>
      <w:r w:rsidRPr="00D16C41">
        <w:rPr>
          <w:sz w:val="20"/>
          <w:szCs w:val="20"/>
        </w:rPr>
        <w:t xml:space="preserve">The study was conducted in the </w:t>
      </w:r>
      <w:proofErr w:type="spellStart"/>
      <w:r w:rsidRPr="00D16C41">
        <w:rPr>
          <w:sz w:val="20"/>
          <w:szCs w:val="20"/>
        </w:rPr>
        <w:t>perinatal</w:t>
      </w:r>
      <w:proofErr w:type="spellEnd"/>
      <w:r w:rsidRPr="00D16C41">
        <w:rPr>
          <w:sz w:val="20"/>
          <w:szCs w:val="20"/>
        </w:rPr>
        <w:t xml:space="preserve"> clinic of obstetrics' and gynecology, </w:t>
      </w:r>
      <w:r w:rsidR="00223258" w:rsidRPr="00D16C41">
        <w:rPr>
          <w:sz w:val="20"/>
          <w:szCs w:val="20"/>
        </w:rPr>
        <w:t>F</w:t>
      </w:r>
      <w:r w:rsidRPr="00D16C41">
        <w:rPr>
          <w:sz w:val="20"/>
          <w:szCs w:val="20"/>
        </w:rPr>
        <w:t xml:space="preserve">aculty </w:t>
      </w:r>
      <w:r w:rsidR="002C2773" w:rsidRPr="00D16C41">
        <w:rPr>
          <w:sz w:val="20"/>
          <w:szCs w:val="20"/>
        </w:rPr>
        <w:t xml:space="preserve">medicine, </w:t>
      </w:r>
      <w:proofErr w:type="spellStart"/>
      <w:r w:rsidR="002C2773" w:rsidRPr="00D16C41">
        <w:rPr>
          <w:sz w:val="20"/>
          <w:szCs w:val="20"/>
        </w:rPr>
        <w:t>Assuite</w:t>
      </w:r>
      <w:proofErr w:type="spellEnd"/>
      <w:r w:rsidRPr="00D16C41">
        <w:rPr>
          <w:sz w:val="20"/>
          <w:szCs w:val="20"/>
        </w:rPr>
        <w:t xml:space="preserve"> Al-</w:t>
      </w:r>
      <w:proofErr w:type="spellStart"/>
      <w:r w:rsidR="00223258" w:rsidRPr="00D16C41">
        <w:rPr>
          <w:sz w:val="20"/>
          <w:szCs w:val="20"/>
        </w:rPr>
        <w:t>Az</w:t>
      </w:r>
      <w:r w:rsidRPr="00D16C41">
        <w:rPr>
          <w:sz w:val="20"/>
          <w:szCs w:val="20"/>
        </w:rPr>
        <w:t>har</w:t>
      </w:r>
      <w:proofErr w:type="spellEnd"/>
      <w:r w:rsidRPr="00D16C41">
        <w:rPr>
          <w:sz w:val="20"/>
          <w:szCs w:val="20"/>
        </w:rPr>
        <w:t xml:space="preserve"> </w:t>
      </w:r>
      <w:r w:rsidR="002C2773" w:rsidRPr="00D16C41">
        <w:rPr>
          <w:sz w:val="20"/>
          <w:szCs w:val="20"/>
        </w:rPr>
        <w:t>University</w:t>
      </w:r>
      <w:r w:rsidRPr="00D16C41">
        <w:rPr>
          <w:sz w:val="20"/>
          <w:szCs w:val="20"/>
        </w:rPr>
        <w:t xml:space="preserve">, between April 2014 and </w:t>
      </w:r>
      <w:r w:rsidR="00223258" w:rsidRPr="00D16C41">
        <w:rPr>
          <w:sz w:val="20"/>
          <w:szCs w:val="20"/>
        </w:rPr>
        <w:t>A</w:t>
      </w:r>
      <w:r w:rsidRPr="00D16C41">
        <w:rPr>
          <w:sz w:val="20"/>
          <w:szCs w:val="20"/>
        </w:rPr>
        <w:t xml:space="preserve">ugust 2015. It was a randomized clinical trial conducted in parallel design with two equal wings to compare two surgical methods. Women with singleton pregnancy 13–18 weeks of gestation who had a history of spontaneous preterm delivery or cervical </w:t>
      </w:r>
      <w:r w:rsidRPr="00D16C41">
        <w:rPr>
          <w:sz w:val="20"/>
          <w:szCs w:val="20"/>
        </w:rPr>
        <w:lastRenderedPageBreak/>
        <w:t xml:space="preserve">shortening and cervical length &lt;25 mm, detected by </w:t>
      </w:r>
      <w:proofErr w:type="spellStart"/>
      <w:r w:rsidRPr="00D16C41">
        <w:rPr>
          <w:sz w:val="20"/>
          <w:szCs w:val="20"/>
        </w:rPr>
        <w:t>transvaginal</w:t>
      </w:r>
      <w:proofErr w:type="spellEnd"/>
      <w:r w:rsidRPr="00D16C41">
        <w:rPr>
          <w:sz w:val="20"/>
          <w:szCs w:val="20"/>
        </w:rPr>
        <w:t xml:space="preserve"> </w:t>
      </w:r>
      <w:proofErr w:type="spellStart"/>
      <w:r w:rsidRPr="00D16C41">
        <w:rPr>
          <w:sz w:val="20"/>
          <w:szCs w:val="20"/>
        </w:rPr>
        <w:t>ultrasonography</w:t>
      </w:r>
      <w:proofErr w:type="spellEnd"/>
      <w:r w:rsidRPr="00D16C41">
        <w:rPr>
          <w:sz w:val="20"/>
          <w:szCs w:val="20"/>
        </w:rPr>
        <w:t xml:space="preserve">, were eligible to be included in this study. The exclusion criteria were as follows: obstetrical complications like vaginal bleeding and premature rupture of membranes, major fetal anomalies, known </w:t>
      </w:r>
      <w:proofErr w:type="spellStart"/>
      <w:r w:rsidRPr="00D16C41">
        <w:rPr>
          <w:sz w:val="20"/>
          <w:szCs w:val="20"/>
        </w:rPr>
        <w:t>uteral</w:t>
      </w:r>
      <w:proofErr w:type="spellEnd"/>
      <w:r w:rsidRPr="00D16C41">
        <w:rPr>
          <w:sz w:val="20"/>
          <w:szCs w:val="20"/>
        </w:rPr>
        <w:t xml:space="preserve"> anomalies, and indications for emergency </w:t>
      </w:r>
      <w:proofErr w:type="spellStart"/>
      <w:r w:rsidRPr="00D16C41">
        <w:rPr>
          <w:sz w:val="20"/>
          <w:szCs w:val="20"/>
        </w:rPr>
        <w:t>cerclage</w:t>
      </w:r>
      <w:proofErr w:type="spellEnd"/>
      <w:r w:rsidRPr="00D16C41">
        <w:rPr>
          <w:sz w:val="20"/>
          <w:szCs w:val="20"/>
        </w:rPr>
        <w:t xml:space="preserve">. Cervical length was measured using </w:t>
      </w:r>
      <w:proofErr w:type="spellStart"/>
      <w:r w:rsidRPr="00D16C41">
        <w:rPr>
          <w:sz w:val="20"/>
          <w:szCs w:val="20"/>
        </w:rPr>
        <w:t>transvaginal</w:t>
      </w:r>
      <w:proofErr w:type="spellEnd"/>
      <w:r w:rsidRPr="00D16C41">
        <w:rPr>
          <w:sz w:val="20"/>
          <w:szCs w:val="20"/>
        </w:rPr>
        <w:t xml:space="preserve"> </w:t>
      </w:r>
      <w:proofErr w:type="spellStart"/>
      <w:r w:rsidRPr="00D16C41">
        <w:rPr>
          <w:sz w:val="20"/>
          <w:szCs w:val="20"/>
        </w:rPr>
        <w:t>ultrasonography</w:t>
      </w:r>
      <w:proofErr w:type="spellEnd"/>
      <w:r w:rsidRPr="00D16C41">
        <w:rPr>
          <w:sz w:val="20"/>
          <w:szCs w:val="20"/>
        </w:rPr>
        <w:t xml:space="preserve">. Gestational age was determined based on the last menstrual period (LMP) in case of regular menstrual history, otherwise by </w:t>
      </w:r>
      <w:proofErr w:type="spellStart"/>
      <w:r w:rsidRPr="00D16C41">
        <w:rPr>
          <w:sz w:val="20"/>
          <w:szCs w:val="20"/>
        </w:rPr>
        <w:t>ultrasonography</w:t>
      </w:r>
      <w:proofErr w:type="spellEnd"/>
      <w:r w:rsidRPr="00D16C41">
        <w:rPr>
          <w:sz w:val="20"/>
          <w:szCs w:val="20"/>
        </w:rPr>
        <w:t xml:space="preserve"> during the first trimester.</w:t>
      </w:r>
    </w:p>
    <w:p w:rsidR="00A654A7" w:rsidRPr="00D16C41" w:rsidRDefault="00A654A7" w:rsidP="00473AA8">
      <w:pPr>
        <w:bidi w:val="0"/>
        <w:ind w:firstLine="425"/>
        <w:jc w:val="both"/>
        <w:rPr>
          <w:sz w:val="20"/>
          <w:szCs w:val="20"/>
          <w:rtl/>
        </w:rPr>
      </w:pPr>
      <w:r w:rsidRPr="00D16C41">
        <w:rPr>
          <w:sz w:val="20"/>
          <w:szCs w:val="20"/>
        </w:rPr>
        <w:t>The trial included two parallel arms. A total of 56 participants were enrolled into this study and were randomly assigned to be equally included in both arms of the study. Block randomization was used to ensure equal group sample size and increase the study power [8]. This sample size powered the study up to 70% at 90% confidence level to detect the observed 18% risk reduction for the primary outcome of the study. STATA version 11 (STATA corporation, College Station, Texas, USA) was used to do the power estimation. Hopefully, none of the participants were lost to follow</w:t>
      </w:r>
      <w:r w:rsidR="00D17FA1" w:rsidRPr="00D16C41">
        <w:rPr>
          <w:sz w:val="20"/>
          <w:szCs w:val="20"/>
        </w:rPr>
        <w:t xml:space="preserve"> </w:t>
      </w:r>
      <w:r w:rsidRPr="00D16C41">
        <w:rPr>
          <w:sz w:val="20"/>
          <w:szCs w:val="20"/>
        </w:rPr>
        <w:t xml:space="preserve">up, all 56 subjects continued with the study. In the investigational arm, double cervical </w:t>
      </w:r>
      <w:proofErr w:type="spellStart"/>
      <w:r w:rsidRPr="00D16C41">
        <w:rPr>
          <w:sz w:val="20"/>
          <w:szCs w:val="20"/>
        </w:rPr>
        <w:t>cerclage</w:t>
      </w:r>
      <w:proofErr w:type="spellEnd"/>
      <w:r w:rsidRPr="00D16C41">
        <w:rPr>
          <w:sz w:val="20"/>
          <w:szCs w:val="20"/>
        </w:rPr>
        <w:t xml:space="preserve"> was performed as a cervical occlusion suture plus McDonald </w:t>
      </w:r>
      <w:proofErr w:type="spellStart"/>
      <w:r w:rsidRPr="00D16C41">
        <w:rPr>
          <w:sz w:val="20"/>
          <w:szCs w:val="20"/>
        </w:rPr>
        <w:t>cerclage</w:t>
      </w:r>
      <w:proofErr w:type="spellEnd"/>
      <w:r w:rsidRPr="00D16C41">
        <w:rPr>
          <w:sz w:val="20"/>
          <w:szCs w:val="20"/>
        </w:rPr>
        <w:t xml:space="preserve">. Cervical occlusion suture was performed with a purse string nylon 2-0 suture at the external </w:t>
      </w:r>
      <w:proofErr w:type="spellStart"/>
      <w:r w:rsidRPr="00D16C41">
        <w:rPr>
          <w:sz w:val="20"/>
          <w:szCs w:val="20"/>
        </w:rPr>
        <w:t>os</w:t>
      </w:r>
      <w:proofErr w:type="spellEnd"/>
      <w:r w:rsidRPr="00D16C41">
        <w:rPr>
          <w:sz w:val="20"/>
          <w:szCs w:val="20"/>
        </w:rPr>
        <w:t xml:space="preserve"> with 5 mm distance from edge and with 10 mm depth. In control group, McDonald </w:t>
      </w:r>
      <w:proofErr w:type="spellStart"/>
      <w:r w:rsidRPr="00D16C41">
        <w:rPr>
          <w:sz w:val="20"/>
          <w:szCs w:val="20"/>
        </w:rPr>
        <w:t>cerclage</w:t>
      </w:r>
      <w:proofErr w:type="spellEnd"/>
      <w:r w:rsidRPr="00D16C41">
        <w:rPr>
          <w:sz w:val="20"/>
          <w:szCs w:val="20"/>
        </w:rPr>
        <w:t xml:space="preserve"> was performed with a 5 mm tape white polyester suture produced by SUTULENE.</w:t>
      </w:r>
    </w:p>
    <w:p w:rsidR="00A654A7" w:rsidRPr="00D16C41" w:rsidRDefault="00A654A7" w:rsidP="00473AA8">
      <w:pPr>
        <w:bidi w:val="0"/>
        <w:ind w:firstLine="425"/>
        <w:jc w:val="both"/>
        <w:rPr>
          <w:sz w:val="20"/>
          <w:szCs w:val="20"/>
          <w:rtl/>
        </w:rPr>
      </w:pPr>
      <w:r w:rsidRPr="00D16C41">
        <w:rPr>
          <w:sz w:val="20"/>
          <w:szCs w:val="20"/>
        </w:rPr>
        <w:t xml:space="preserve">Single-dose prophylactic intravenous antibiotic was administered. After the operation patients were asked to take rest in bed for 24 hours, followed by one-day mobilization prior to discharge from the hospital. </w:t>
      </w:r>
      <w:proofErr w:type="spellStart"/>
      <w:r w:rsidRPr="00D16C41">
        <w:rPr>
          <w:sz w:val="20"/>
          <w:szCs w:val="20"/>
        </w:rPr>
        <w:t>Postdischarge</w:t>
      </w:r>
      <w:proofErr w:type="spellEnd"/>
      <w:r w:rsidRPr="00D16C41">
        <w:rPr>
          <w:sz w:val="20"/>
          <w:szCs w:val="20"/>
        </w:rPr>
        <w:t xml:space="preserve"> patient management was similar in both groups. They were recommended to restrict their physical activity during pregnancy. Women were readmitted to hospital if vaginal </w:t>
      </w:r>
      <w:r w:rsidRPr="00D16C41">
        <w:rPr>
          <w:sz w:val="20"/>
          <w:szCs w:val="20"/>
        </w:rPr>
        <w:lastRenderedPageBreak/>
        <w:t xml:space="preserve">bleeding or preterm rupture of membranes was noted. They followed with regular prenatal visits at prenatal clinic of the hospital. Cervical single or double </w:t>
      </w:r>
      <w:proofErr w:type="spellStart"/>
      <w:r w:rsidRPr="00D16C41">
        <w:rPr>
          <w:sz w:val="20"/>
          <w:szCs w:val="20"/>
        </w:rPr>
        <w:t>cerclage</w:t>
      </w:r>
      <w:proofErr w:type="spellEnd"/>
      <w:r w:rsidRPr="00D16C41">
        <w:rPr>
          <w:sz w:val="20"/>
          <w:szCs w:val="20"/>
        </w:rPr>
        <w:t xml:space="preserve"> sutures were removed at 37 weeks of gestation or whenever labor supervened.</w:t>
      </w:r>
    </w:p>
    <w:p w:rsidR="00A654A7" w:rsidRPr="00D16C41" w:rsidRDefault="00A654A7" w:rsidP="00473AA8">
      <w:pPr>
        <w:bidi w:val="0"/>
        <w:ind w:firstLine="425"/>
        <w:jc w:val="both"/>
        <w:rPr>
          <w:sz w:val="20"/>
          <w:szCs w:val="20"/>
        </w:rPr>
      </w:pPr>
      <w:r w:rsidRPr="00D16C41">
        <w:rPr>
          <w:sz w:val="20"/>
          <w:szCs w:val="20"/>
        </w:rPr>
        <w:t xml:space="preserve">Blocked randomization using randomly drawn numbers was applied to assign the patients to receive one type of the two surgical modalities. The allocation order in randomization list was determined on consecutive patient registry order. Dichotomized gestational age at delivery was the main outcome of interest. Gestational age was dichotomized to form the efficacy variables as preterm labor (GA &lt; 37 weeks) and extreme preterm labor (GA &lt; 33 weeks), the latter being the primary endpoint of this clinical trial. Gestational age &lt;37 weeks, mean gestational age, neonatal mortality, 5-minute </w:t>
      </w:r>
      <w:proofErr w:type="spellStart"/>
      <w:r w:rsidRPr="00D16C41">
        <w:rPr>
          <w:sz w:val="20"/>
          <w:szCs w:val="20"/>
        </w:rPr>
        <w:t>Apgar</w:t>
      </w:r>
      <w:proofErr w:type="spellEnd"/>
      <w:r w:rsidRPr="00D16C41">
        <w:rPr>
          <w:sz w:val="20"/>
          <w:szCs w:val="20"/>
        </w:rPr>
        <w:t xml:space="preserve"> score, and PROM and neonatal hospital or intensive care unit stay were considered as secondary endpoints.</w:t>
      </w:r>
    </w:p>
    <w:p w:rsidR="00D560CF" w:rsidRPr="00D16C41" w:rsidRDefault="00A654A7" w:rsidP="00D560CF">
      <w:pPr>
        <w:bidi w:val="0"/>
        <w:jc w:val="both"/>
        <w:rPr>
          <w:b/>
          <w:bCs/>
          <w:sz w:val="20"/>
          <w:szCs w:val="20"/>
        </w:rPr>
      </w:pPr>
      <w:r w:rsidRPr="00D16C41">
        <w:rPr>
          <w:b/>
          <w:bCs/>
          <w:sz w:val="20"/>
          <w:szCs w:val="20"/>
        </w:rPr>
        <w:t xml:space="preserve">Statistical Analysis </w:t>
      </w:r>
    </w:p>
    <w:p w:rsidR="00A654A7" w:rsidRPr="00D16C41" w:rsidRDefault="00A654A7" w:rsidP="00473AA8">
      <w:pPr>
        <w:bidi w:val="0"/>
        <w:ind w:firstLine="425"/>
        <w:jc w:val="both"/>
        <w:rPr>
          <w:b/>
          <w:bCs/>
          <w:sz w:val="20"/>
          <w:szCs w:val="20"/>
          <w:rtl/>
        </w:rPr>
      </w:pPr>
      <w:r w:rsidRPr="00D16C41">
        <w:rPr>
          <w:sz w:val="20"/>
          <w:szCs w:val="20"/>
        </w:rPr>
        <w:t>Data were entered into the computer and analyzed using STATA 11 statistical software package. Based on data distribution, parametric and nonparametric statistics were used to compare the groups over continuous variable scales. Regarding the primary endpoint of interest, Chi-squared test followed by calculation of risk reduction (along with its 95% confidence intervals) and number needed to treat (NNT) were performed or calculated. A pessimistic estimation of relative risk was made by replacing the zero value in a cross-tabulation cell with an alternative as 1. Statistical significance level was set at 0.05.</w:t>
      </w:r>
    </w:p>
    <w:p w:rsidR="00A654A7" w:rsidRPr="00D16C41" w:rsidRDefault="00A654A7" w:rsidP="00473AA8">
      <w:pPr>
        <w:bidi w:val="0"/>
        <w:ind w:firstLine="425"/>
        <w:jc w:val="both"/>
        <w:rPr>
          <w:sz w:val="20"/>
          <w:szCs w:val="20"/>
        </w:rPr>
      </w:pPr>
      <w:r w:rsidRPr="00D16C41">
        <w:rPr>
          <w:sz w:val="20"/>
          <w:szCs w:val="20"/>
        </w:rPr>
        <w:t>Ethical Issues</w:t>
      </w:r>
      <w:r w:rsidRPr="00D16C41">
        <w:rPr>
          <w:sz w:val="20"/>
          <w:szCs w:val="20"/>
          <w:rtl/>
        </w:rPr>
        <w:t xml:space="preserve"> </w:t>
      </w:r>
      <w:r w:rsidRPr="00D16C41">
        <w:rPr>
          <w:sz w:val="20"/>
          <w:szCs w:val="20"/>
        </w:rPr>
        <w:t>written informed consent was obtained from all the participants. They were assured of confidentiality of information and were informed about their freedom in participation or discontinuing it without any subsequent limitations due to their choice.</w:t>
      </w:r>
    </w:p>
    <w:p w:rsidR="00A654A7" w:rsidRPr="00D16C41" w:rsidRDefault="002C2773" w:rsidP="002C2773">
      <w:pPr>
        <w:bidi w:val="0"/>
        <w:ind w:left="720" w:hanging="720"/>
        <w:jc w:val="both"/>
        <w:rPr>
          <w:b/>
          <w:bCs/>
          <w:sz w:val="20"/>
          <w:szCs w:val="20"/>
        </w:rPr>
      </w:pPr>
      <w:r w:rsidRPr="00D16C41">
        <w:rPr>
          <w:b/>
          <w:bCs/>
          <w:sz w:val="20"/>
          <w:szCs w:val="20"/>
        </w:rPr>
        <w:t>3. Results</w:t>
      </w:r>
    </w:p>
    <w:p w:rsidR="00473AA8" w:rsidRPr="00D16C41" w:rsidRDefault="00473AA8" w:rsidP="002C2773">
      <w:pPr>
        <w:bidi w:val="0"/>
        <w:jc w:val="both"/>
        <w:rPr>
          <w:b/>
          <w:bCs/>
          <w:sz w:val="20"/>
          <w:szCs w:val="20"/>
        </w:rPr>
        <w:sectPr w:rsidR="00473AA8" w:rsidRPr="00D16C41" w:rsidSect="00D16C41">
          <w:type w:val="continuous"/>
          <w:pgSz w:w="12242" w:h="15842" w:code="1"/>
          <w:pgMar w:top="1440" w:right="1440" w:bottom="1440" w:left="1440" w:header="720" w:footer="720" w:gutter="0"/>
          <w:cols w:num="2" w:space="576"/>
          <w:docGrid w:linePitch="360"/>
        </w:sectPr>
      </w:pPr>
    </w:p>
    <w:p w:rsidR="002C2773" w:rsidRPr="00D16C41" w:rsidRDefault="002C2773" w:rsidP="002C2773">
      <w:pPr>
        <w:bidi w:val="0"/>
        <w:jc w:val="both"/>
        <w:rPr>
          <w:b/>
          <w:bCs/>
          <w:sz w:val="20"/>
          <w:szCs w:val="20"/>
        </w:rPr>
      </w:pPr>
    </w:p>
    <w:p w:rsidR="00A654A7" w:rsidRPr="00D16C41" w:rsidRDefault="00A654A7" w:rsidP="00473AA8">
      <w:pPr>
        <w:bidi w:val="0"/>
        <w:jc w:val="center"/>
        <w:rPr>
          <w:b/>
          <w:bCs/>
          <w:sz w:val="20"/>
          <w:szCs w:val="20"/>
        </w:rPr>
      </w:pPr>
      <w:r w:rsidRPr="00D16C41">
        <w:rPr>
          <w:b/>
          <w:bCs/>
          <w:sz w:val="20"/>
          <w:szCs w:val="20"/>
        </w:rPr>
        <w:t xml:space="preserve">Table 1: Age, gravid and gestational age before </w:t>
      </w:r>
      <w:proofErr w:type="spellStart"/>
      <w:r w:rsidRPr="00D16C41">
        <w:rPr>
          <w:b/>
          <w:bCs/>
          <w:sz w:val="20"/>
          <w:szCs w:val="20"/>
        </w:rPr>
        <w:t>cerclage</w:t>
      </w:r>
      <w:proofErr w:type="spellEnd"/>
      <w:r w:rsidRPr="00D16C41">
        <w:rPr>
          <w:b/>
          <w:bCs/>
          <w:sz w:val="20"/>
          <w:szCs w:val="20"/>
        </w:rPr>
        <w:t xml:space="preserve"> compared between trial groups.</w:t>
      </w:r>
    </w:p>
    <w:p w:rsidR="00A654A7" w:rsidRPr="00D16C41" w:rsidRDefault="00A654A7"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4395"/>
          <w:tab w:val="left" w:pos="6237"/>
        </w:tabs>
        <w:bidi w:val="0"/>
        <w:ind w:hanging="11"/>
        <w:jc w:val="both"/>
        <w:rPr>
          <w:sz w:val="20"/>
          <w:szCs w:val="20"/>
          <w:rtl/>
        </w:rPr>
      </w:pPr>
      <w:r w:rsidRPr="00D16C41">
        <w:rPr>
          <w:sz w:val="20"/>
          <w:szCs w:val="20"/>
        </w:rPr>
        <w:t>Group</w:t>
      </w:r>
      <w:r w:rsidRPr="00D16C41">
        <w:rPr>
          <w:sz w:val="20"/>
          <w:szCs w:val="20"/>
        </w:rPr>
        <w:tab/>
      </w:r>
      <w:r w:rsidR="00473AA8" w:rsidRPr="00D16C41">
        <w:rPr>
          <w:sz w:val="20"/>
          <w:szCs w:val="20"/>
        </w:rPr>
        <w:t xml:space="preserve"> </w:t>
      </w:r>
      <w:r w:rsidRPr="00D16C41">
        <w:rPr>
          <w:sz w:val="20"/>
          <w:szCs w:val="20"/>
        </w:rPr>
        <w:t>Statistic</w:t>
      </w:r>
      <w:r w:rsidRPr="00D16C41">
        <w:rPr>
          <w:sz w:val="20"/>
          <w:szCs w:val="20"/>
        </w:rPr>
        <w:tab/>
        <w:t>Age</w:t>
      </w:r>
      <w:r w:rsidRPr="00D16C41">
        <w:rPr>
          <w:sz w:val="20"/>
          <w:szCs w:val="20"/>
        </w:rPr>
        <w:tab/>
        <w:t>Gravid</w:t>
      </w:r>
      <w:r w:rsidRPr="00D16C41">
        <w:rPr>
          <w:sz w:val="20"/>
          <w:szCs w:val="20"/>
        </w:rPr>
        <w:tab/>
      </w:r>
      <w:r w:rsidR="00473AA8" w:rsidRPr="00D16C41">
        <w:rPr>
          <w:sz w:val="20"/>
          <w:szCs w:val="20"/>
        </w:rPr>
        <w:t xml:space="preserve"> </w:t>
      </w:r>
      <w:r w:rsidRPr="00D16C41">
        <w:rPr>
          <w:sz w:val="20"/>
          <w:szCs w:val="20"/>
        </w:rPr>
        <w:t>Gestational</w:t>
      </w:r>
      <w:r w:rsidR="00473AA8" w:rsidRPr="00D16C41">
        <w:rPr>
          <w:sz w:val="20"/>
          <w:szCs w:val="20"/>
        </w:rPr>
        <w:t xml:space="preserve"> </w:t>
      </w:r>
      <w:r w:rsidRPr="00D16C41">
        <w:rPr>
          <w:sz w:val="20"/>
          <w:szCs w:val="20"/>
        </w:rPr>
        <w:t>age</w:t>
      </w:r>
      <w:r w:rsidR="00473AA8" w:rsidRPr="00D16C41">
        <w:rPr>
          <w:sz w:val="20"/>
          <w:szCs w:val="20"/>
        </w:rPr>
        <w:t xml:space="preserve"> </w:t>
      </w:r>
      <w:r w:rsidRPr="00D16C41">
        <w:rPr>
          <w:sz w:val="20"/>
          <w:szCs w:val="20"/>
        </w:rPr>
        <w:t>at</w:t>
      </w:r>
      <w:r w:rsidR="00473AA8" w:rsidRPr="00D16C41">
        <w:rPr>
          <w:sz w:val="20"/>
          <w:szCs w:val="20"/>
        </w:rPr>
        <w:t xml:space="preserve"> </w:t>
      </w:r>
      <w:proofErr w:type="spellStart"/>
      <w:r w:rsidRPr="00D16C41">
        <w:rPr>
          <w:sz w:val="20"/>
          <w:szCs w:val="20"/>
        </w:rPr>
        <w:t>cerclage</w:t>
      </w:r>
      <w:proofErr w:type="spellEnd"/>
      <w:r w:rsidR="00473AA8" w:rsidRPr="00D16C41">
        <w:rPr>
          <w:sz w:val="20"/>
          <w:szCs w:val="20"/>
        </w:rPr>
        <w:t xml:space="preserve"> </w:t>
      </w:r>
      <w:r w:rsidRPr="00D16C41">
        <w:rPr>
          <w:sz w:val="20"/>
          <w:szCs w:val="20"/>
        </w:rPr>
        <w:t>time</w:t>
      </w:r>
      <w:r w:rsidRPr="00D16C41">
        <w:rPr>
          <w:sz w:val="20"/>
          <w:szCs w:val="20"/>
        </w:rPr>
        <w:tab/>
      </w:r>
      <w:r w:rsidR="00473AA8" w:rsidRPr="00D16C41">
        <w:rPr>
          <w:sz w:val="20"/>
          <w:szCs w:val="20"/>
        </w:rPr>
        <w:t xml:space="preserve"> </w:t>
      </w:r>
      <w:proofErr w:type="gramStart"/>
      <w:r w:rsidRPr="00D16C41">
        <w:rPr>
          <w:sz w:val="20"/>
          <w:szCs w:val="20"/>
        </w:rPr>
        <w:t>Cervical</w:t>
      </w:r>
      <w:proofErr w:type="gramEnd"/>
      <w:r w:rsidR="00473AA8" w:rsidRPr="00D16C41">
        <w:rPr>
          <w:sz w:val="20"/>
          <w:szCs w:val="20"/>
        </w:rPr>
        <w:t xml:space="preserve"> </w:t>
      </w:r>
      <w:r w:rsidRPr="00D16C41">
        <w:rPr>
          <w:sz w:val="20"/>
          <w:szCs w:val="20"/>
        </w:rPr>
        <w:t>length</w:t>
      </w:r>
    </w:p>
    <w:p w:rsidR="00A654A7" w:rsidRPr="00D16C41" w:rsidRDefault="00A654A7"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Traditional</w:t>
      </w:r>
      <w:r w:rsidR="00473AA8" w:rsidRPr="00D16C41">
        <w:rPr>
          <w:sz w:val="20"/>
          <w:szCs w:val="20"/>
        </w:rPr>
        <w:t xml:space="preserve"> </w:t>
      </w:r>
      <w:proofErr w:type="spellStart"/>
      <w:r w:rsidRPr="00D16C41">
        <w:rPr>
          <w:sz w:val="20"/>
          <w:szCs w:val="20"/>
        </w:rPr>
        <w:t>cerclage</w:t>
      </w:r>
      <w:proofErr w:type="spellEnd"/>
      <w:r w:rsidR="00473AA8" w:rsidRPr="00D16C41">
        <w:rPr>
          <w:sz w:val="20"/>
          <w:szCs w:val="20"/>
        </w:rPr>
        <w:t xml:space="preserve"> </w:t>
      </w:r>
      <w:r w:rsidR="00473AA8" w:rsidRPr="00D16C41">
        <w:rPr>
          <w:rFonts w:hint="eastAsia"/>
          <w:sz w:val="20"/>
          <w:szCs w:val="20"/>
        </w:rPr>
        <w:tab/>
      </w:r>
      <w:r w:rsidR="00473AA8" w:rsidRPr="00D16C41">
        <w:rPr>
          <w:sz w:val="20"/>
          <w:szCs w:val="20"/>
        </w:rPr>
        <w:t xml:space="preserve"> </w:t>
      </w:r>
      <w:r w:rsidRPr="00D16C41">
        <w:rPr>
          <w:sz w:val="20"/>
          <w:szCs w:val="20"/>
        </w:rPr>
        <w:t>Mean</w:t>
      </w:r>
      <w:r w:rsidRPr="00D16C41">
        <w:rPr>
          <w:sz w:val="20"/>
          <w:szCs w:val="20"/>
        </w:rPr>
        <w:tab/>
        <w:t>26.3</w:t>
      </w:r>
      <w:r w:rsidRPr="00D16C41">
        <w:rPr>
          <w:sz w:val="20"/>
          <w:szCs w:val="20"/>
        </w:rPr>
        <w:tab/>
      </w:r>
      <w:r w:rsidR="00473AA8" w:rsidRPr="00D16C41">
        <w:rPr>
          <w:sz w:val="20"/>
          <w:szCs w:val="20"/>
        </w:rPr>
        <w:t xml:space="preserve"> </w:t>
      </w:r>
      <w:r w:rsidRPr="00D16C41">
        <w:rPr>
          <w:sz w:val="20"/>
          <w:szCs w:val="20"/>
        </w:rPr>
        <w:t>2.4</w:t>
      </w:r>
      <w:r w:rsidRPr="00D16C41">
        <w:rPr>
          <w:sz w:val="20"/>
          <w:szCs w:val="20"/>
        </w:rPr>
        <w:tab/>
      </w:r>
      <w:r w:rsidR="00473AA8" w:rsidRPr="00D16C41">
        <w:rPr>
          <w:sz w:val="20"/>
          <w:szCs w:val="20"/>
        </w:rPr>
        <w:t xml:space="preserve"> </w:t>
      </w:r>
      <w:r w:rsidRPr="00D16C41">
        <w:rPr>
          <w:sz w:val="20"/>
          <w:szCs w:val="20"/>
        </w:rPr>
        <w:t>15.5</w:t>
      </w:r>
      <w:r w:rsidRPr="00D16C41">
        <w:rPr>
          <w:sz w:val="20"/>
          <w:szCs w:val="20"/>
        </w:rPr>
        <w:tab/>
      </w:r>
      <w:r w:rsidR="00473AA8" w:rsidRPr="00D16C41">
        <w:rPr>
          <w:sz w:val="20"/>
          <w:szCs w:val="20"/>
        </w:rPr>
        <w:t xml:space="preserve"> </w:t>
      </w:r>
      <w:r w:rsidRPr="00D16C41">
        <w:rPr>
          <w:sz w:val="20"/>
          <w:szCs w:val="20"/>
        </w:rPr>
        <w:t>25.3</w:t>
      </w:r>
    </w:p>
    <w:p w:rsidR="00A654A7" w:rsidRPr="00D16C41" w:rsidRDefault="00473AA8"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 xml:space="preserve"> </w:t>
      </w:r>
      <w:r w:rsidRPr="00D16C41">
        <w:rPr>
          <w:rFonts w:hint="eastAsia"/>
          <w:sz w:val="20"/>
          <w:szCs w:val="20"/>
        </w:rPr>
        <w:tab/>
      </w:r>
      <w:r w:rsidRPr="00D16C41">
        <w:rPr>
          <w:sz w:val="20"/>
          <w:szCs w:val="20"/>
        </w:rPr>
        <w:t xml:space="preserve"> </w:t>
      </w:r>
      <w:r w:rsidR="00A654A7" w:rsidRPr="00D16C41">
        <w:rPr>
          <w:sz w:val="20"/>
          <w:szCs w:val="20"/>
        </w:rPr>
        <w:t>Median</w:t>
      </w:r>
      <w:r w:rsidR="00A654A7" w:rsidRPr="00D16C41">
        <w:rPr>
          <w:sz w:val="20"/>
          <w:szCs w:val="20"/>
        </w:rPr>
        <w:tab/>
        <w:t>24</w:t>
      </w:r>
      <w:r w:rsidR="00A654A7" w:rsidRPr="00D16C41">
        <w:rPr>
          <w:sz w:val="20"/>
          <w:szCs w:val="20"/>
        </w:rPr>
        <w:tab/>
      </w:r>
      <w:r w:rsidRPr="00D16C41">
        <w:rPr>
          <w:sz w:val="20"/>
          <w:szCs w:val="20"/>
        </w:rPr>
        <w:t xml:space="preserve"> </w:t>
      </w:r>
      <w:r w:rsidR="00A654A7" w:rsidRPr="00D16C41">
        <w:rPr>
          <w:sz w:val="20"/>
          <w:szCs w:val="20"/>
        </w:rPr>
        <w:t>2</w:t>
      </w:r>
      <w:r w:rsidR="00A654A7" w:rsidRPr="00D16C41">
        <w:rPr>
          <w:sz w:val="20"/>
          <w:szCs w:val="20"/>
        </w:rPr>
        <w:tab/>
      </w:r>
      <w:r w:rsidRPr="00D16C41">
        <w:rPr>
          <w:sz w:val="20"/>
          <w:szCs w:val="20"/>
        </w:rPr>
        <w:t xml:space="preserve"> </w:t>
      </w:r>
      <w:r w:rsidR="00A654A7" w:rsidRPr="00D16C41">
        <w:rPr>
          <w:sz w:val="20"/>
          <w:szCs w:val="20"/>
        </w:rPr>
        <w:t>15</w:t>
      </w:r>
      <w:r w:rsidR="00A654A7" w:rsidRPr="00D16C41">
        <w:rPr>
          <w:sz w:val="20"/>
          <w:szCs w:val="20"/>
        </w:rPr>
        <w:tab/>
      </w:r>
      <w:r w:rsidRPr="00D16C41">
        <w:rPr>
          <w:sz w:val="20"/>
          <w:szCs w:val="20"/>
        </w:rPr>
        <w:t xml:space="preserve"> </w:t>
      </w:r>
      <w:r w:rsidR="00A654A7" w:rsidRPr="00D16C41">
        <w:rPr>
          <w:sz w:val="20"/>
          <w:szCs w:val="20"/>
        </w:rPr>
        <w:t>23.5</w:t>
      </w:r>
    </w:p>
    <w:p w:rsidR="00A654A7" w:rsidRPr="00D16C41" w:rsidRDefault="00473AA8"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 xml:space="preserve"> </w:t>
      </w:r>
      <w:r w:rsidRPr="00D16C41">
        <w:rPr>
          <w:rFonts w:hint="eastAsia"/>
          <w:sz w:val="20"/>
          <w:szCs w:val="20"/>
        </w:rPr>
        <w:tab/>
      </w:r>
      <w:r w:rsidRPr="00D16C41">
        <w:rPr>
          <w:sz w:val="20"/>
          <w:szCs w:val="20"/>
        </w:rPr>
        <w:t xml:space="preserve"> </w:t>
      </w:r>
      <w:r w:rsidR="00E808D5" w:rsidRPr="00D16C41">
        <w:rPr>
          <w:sz w:val="20"/>
          <w:szCs w:val="20"/>
        </w:rPr>
        <w:t>±</w:t>
      </w:r>
      <w:r w:rsidRPr="00D16C41">
        <w:rPr>
          <w:sz w:val="20"/>
          <w:szCs w:val="20"/>
        </w:rPr>
        <w:t xml:space="preserve"> </w:t>
      </w:r>
      <w:r w:rsidR="00A654A7" w:rsidRPr="00D16C41">
        <w:rPr>
          <w:sz w:val="20"/>
          <w:szCs w:val="20"/>
        </w:rPr>
        <w:t>SD</w:t>
      </w:r>
      <w:r w:rsidR="00A654A7" w:rsidRPr="00D16C41">
        <w:rPr>
          <w:sz w:val="20"/>
          <w:szCs w:val="20"/>
        </w:rPr>
        <w:tab/>
        <w:t>7.6</w:t>
      </w:r>
      <w:r w:rsidR="00A654A7" w:rsidRPr="00D16C41">
        <w:rPr>
          <w:sz w:val="20"/>
          <w:szCs w:val="20"/>
        </w:rPr>
        <w:tab/>
      </w:r>
      <w:r w:rsidRPr="00D16C41">
        <w:rPr>
          <w:sz w:val="20"/>
          <w:szCs w:val="20"/>
        </w:rPr>
        <w:t xml:space="preserve"> </w:t>
      </w:r>
      <w:r w:rsidR="00A654A7" w:rsidRPr="00D16C41">
        <w:rPr>
          <w:sz w:val="20"/>
          <w:szCs w:val="20"/>
        </w:rPr>
        <w:t>1.3</w:t>
      </w:r>
      <w:r w:rsidR="00A654A7" w:rsidRPr="00D16C41">
        <w:rPr>
          <w:sz w:val="20"/>
          <w:szCs w:val="20"/>
        </w:rPr>
        <w:tab/>
      </w:r>
      <w:r w:rsidRPr="00D16C41">
        <w:rPr>
          <w:sz w:val="20"/>
          <w:szCs w:val="20"/>
        </w:rPr>
        <w:t xml:space="preserve"> </w:t>
      </w:r>
      <w:r w:rsidR="00A654A7" w:rsidRPr="00D16C41">
        <w:rPr>
          <w:sz w:val="20"/>
          <w:szCs w:val="20"/>
        </w:rPr>
        <w:t>2.1</w:t>
      </w:r>
      <w:r w:rsidR="00A654A7" w:rsidRPr="00D16C41">
        <w:rPr>
          <w:sz w:val="20"/>
          <w:szCs w:val="20"/>
        </w:rPr>
        <w:tab/>
      </w:r>
      <w:r w:rsidRPr="00D16C41">
        <w:rPr>
          <w:sz w:val="20"/>
          <w:szCs w:val="20"/>
        </w:rPr>
        <w:t xml:space="preserve"> </w:t>
      </w:r>
      <w:r w:rsidR="00A654A7" w:rsidRPr="00D16C41">
        <w:rPr>
          <w:sz w:val="20"/>
          <w:szCs w:val="20"/>
        </w:rPr>
        <w:t>5.8</w:t>
      </w:r>
    </w:p>
    <w:p w:rsidR="00A654A7" w:rsidRPr="00D16C41" w:rsidRDefault="00A654A7"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Double</w:t>
      </w:r>
      <w:r w:rsidR="00473AA8" w:rsidRPr="00D16C41">
        <w:rPr>
          <w:sz w:val="20"/>
          <w:szCs w:val="20"/>
        </w:rPr>
        <w:t xml:space="preserve"> </w:t>
      </w:r>
      <w:proofErr w:type="spellStart"/>
      <w:r w:rsidRPr="00D16C41">
        <w:rPr>
          <w:sz w:val="20"/>
          <w:szCs w:val="20"/>
        </w:rPr>
        <w:t>celclage</w:t>
      </w:r>
      <w:proofErr w:type="spellEnd"/>
      <w:r w:rsidRPr="00D16C41">
        <w:rPr>
          <w:sz w:val="20"/>
          <w:szCs w:val="20"/>
        </w:rPr>
        <w:tab/>
      </w:r>
      <w:r w:rsidR="00473AA8" w:rsidRPr="00D16C41">
        <w:rPr>
          <w:sz w:val="20"/>
          <w:szCs w:val="20"/>
        </w:rPr>
        <w:t xml:space="preserve"> </w:t>
      </w:r>
      <w:r w:rsidRPr="00D16C41">
        <w:rPr>
          <w:sz w:val="20"/>
          <w:szCs w:val="20"/>
        </w:rPr>
        <w:t>Mean</w:t>
      </w:r>
      <w:r w:rsidRPr="00D16C41">
        <w:rPr>
          <w:sz w:val="20"/>
          <w:szCs w:val="20"/>
        </w:rPr>
        <w:tab/>
        <w:t>27.3</w:t>
      </w:r>
      <w:r w:rsidRPr="00D16C41">
        <w:rPr>
          <w:sz w:val="20"/>
          <w:szCs w:val="20"/>
        </w:rPr>
        <w:tab/>
      </w:r>
      <w:r w:rsidR="00473AA8" w:rsidRPr="00D16C41">
        <w:rPr>
          <w:sz w:val="20"/>
          <w:szCs w:val="20"/>
        </w:rPr>
        <w:t xml:space="preserve"> </w:t>
      </w:r>
      <w:r w:rsidRPr="00D16C41">
        <w:rPr>
          <w:sz w:val="20"/>
          <w:szCs w:val="20"/>
        </w:rPr>
        <w:t>3</w:t>
      </w:r>
      <w:r w:rsidRPr="00D16C41">
        <w:rPr>
          <w:sz w:val="20"/>
          <w:szCs w:val="20"/>
        </w:rPr>
        <w:tab/>
      </w:r>
      <w:r w:rsidR="00473AA8" w:rsidRPr="00D16C41">
        <w:rPr>
          <w:sz w:val="20"/>
          <w:szCs w:val="20"/>
        </w:rPr>
        <w:t xml:space="preserve"> </w:t>
      </w:r>
      <w:r w:rsidRPr="00D16C41">
        <w:rPr>
          <w:sz w:val="20"/>
          <w:szCs w:val="20"/>
        </w:rPr>
        <w:t>16.1</w:t>
      </w:r>
      <w:r w:rsidRPr="00D16C41">
        <w:rPr>
          <w:sz w:val="20"/>
          <w:szCs w:val="20"/>
        </w:rPr>
        <w:tab/>
      </w:r>
      <w:r w:rsidR="00473AA8" w:rsidRPr="00D16C41">
        <w:rPr>
          <w:sz w:val="20"/>
          <w:szCs w:val="20"/>
        </w:rPr>
        <w:t xml:space="preserve"> </w:t>
      </w:r>
      <w:r w:rsidRPr="00D16C41">
        <w:rPr>
          <w:sz w:val="20"/>
          <w:szCs w:val="20"/>
        </w:rPr>
        <w:t>24.5</w:t>
      </w:r>
    </w:p>
    <w:p w:rsidR="00A654A7" w:rsidRPr="00D16C41" w:rsidRDefault="00473AA8"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 xml:space="preserve"> </w:t>
      </w:r>
      <w:r w:rsidRPr="00D16C41">
        <w:rPr>
          <w:rFonts w:hint="eastAsia"/>
          <w:sz w:val="20"/>
          <w:szCs w:val="20"/>
        </w:rPr>
        <w:tab/>
      </w:r>
      <w:r w:rsidRPr="00D16C41">
        <w:rPr>
          <w:sz w:val="20"/>
          <w:szCs w:val="20"/>
        </w:rPr>
        <w:t xml:space="preserve"> </w:t>
      </w:r>
      <w:r w:rsidR="00A654A7" w:rsidRPr="00D16C41">
        <w:rPr>
          <w:sz w:val="20"/>
          <w:szCs w:val="20"/>
        </w:rPr>
        <w:t>Median</w:t>
      </w:r>
      <w:r w:rsidR="00A654A7" w:rsidRPr="00D16C41">
        <w:rPr>
          <w:sz w:val="20"/>
          <w:szCs w:val="20"/>
        </w:rPr>
        <w:tab/>
        <w:t>28</w:t>
      </w:r>
      <w:r w:rsidR="00A654A7" w:rsidRPr="00D16C41">
        <w:rPr>
          <w:sz w:val="20"/>
          <w:szCs w:val="20"/>
        </w:rPr>
        <w:tab/>
      </w:r>
      <w:r w:rsidRPr="00D16C41">
        <w:rPr>
          <w:sz w:val="20"/>
          <w:szCs w:val="20"/>
        </w:rPr>
        <w:t xml:space="preserve"> </w:t>
      </w:r>
      <w:r w:rsidR="00A654A7" w:rsidRPr="00D16C41">
        <w:rPr>
          <w:sz w:val="20"/>
          <w:szCs w:val="20"/>
        </w:rPr>
        <w:t>3</w:t>
      </w:r>
      <w:r w:rsidR="00A654A7" w:rsidRPr="00D16C41">
        <w:rPr>
          <w:sz w:val="20"/>
          <w:szCs w:val="20"/>
        </w:rPr>
        <w:tab/>
      </w:r>
      <w:r w:rsidRPr="00D16C41">
        <w:rPr>
          <w:sz w:val="20"/>
          <w:szCs w:val="20"/>
        </w:rPr>
        <w:t xml:space="preserve"> </w:t>
      </w:r>
      <w:r w:rsidR="00A654A7" w:rsidRPr="00D16C41">
        <w:rPr>
          <w:sz w:val="20"/>
          <w:szCs w:val="20"/>
        </w:rPr>
        <w:t>15.5</w:t>
      </w:r>
      <w:r w:rsidR="00A654A7" w:rsidRPr="00D16C41">
        <w:rPr>
          <w:sz w:val="20"/>
          <w:szCs w:val="20"/>
        </w:rPr>
        <w:tab/>
      </w:r>
      <w:r w:rsidRPr="00D16C41">
        <w:rPr>
          <w:sz w:val="20"/>
          <w:szCs w:val="20"/>
        </w:rPr>
        <w:t xml:space="preserve"> </w:t>
      </w:r>
      <w:r w:rsidR="00A654A7" w:rsidRPr="00D16C41">
        <w:rPr>
          <w:sz w:val="20"/>
          <w:szCs w:val="20"/>
        </w:rPr>
        <w:t>23</w:t>
      </w:r>
    </w:p>
    <w:p w:rsidR="00A654A7" w:rsidRPr="00D16C41" w:rsidRDefault="00473AA8"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 xml:space="preserve"> </w:t>
      </w:r>
      <w:r w:rsidRPr="00D16C41">
        <w:rPr>
          <w:rFonts w:hint="eastAsia"/>
          <w:sz w:val="20"/>
          <w:szCs w:val="20"/>
        </w:rPr>
        <w:tab/>
      </w:r>
      <w:r w:rsidRPr="00D16C41">
        <w:rPr>
          <w:sz w:val="20"/>
          <w:szCs w:val="20"/>
        </w:rPr>
        <w:t xml:space="preserve"> </w:t>
      </w:r>
      <w:r w:rsidR="00E808D5" w:rsidRPr="00D16C41">
        <w:rPr>
          <w:sz w:val="20"/>
          <w:szCs w:val="20"/>
        </w:rPr>
        <w:t>±</w:t>
      </w:r>
      <w:r w:rsidRPr="00D16C41">
        <w:rPr>
          <w:sz w:val="20"/>
          <w:szCs w:val="20"/>
        </w:rPr>
        <w:t xml:space="preserve"> </w:t>
      </w:r>
      <w:r w:rsidR="00A654A7" w:rsidRPr="00D16C41">
        <w:rPr>
          <w:sz w:val="20"/>
          <w:szCs w:val="20"/>
        </w:rPr>
        <w:t>SD</w:t>
      </w:r>
      <w:r w:rsidR="00A654A7" w:rsidRPr="00D16C41">
        <w:rPr>
          <w:sz w:val="20"/>
          <w:szCs w:val="20"/>
        </w:rPr>
        <w:tab/>
        <w:t>5.9</w:t>
      </w:r>
      <w:r w:rsidR="00A654A7" w:rsidRPr="00D16C41">
        <w:rPr>
          <w:sz w:val="20"/>
          <w:szCs w:val="20"/>
        </w:rPr>
        <w:tab/>
      </w:r>
      <w:r w:rsidRPr="00D16C41">
        <w:rPr>
          <w:sz w:val="20"/>
          <w:szCs w:val="20"/>
        </w:rPr>
        <w:t xml:space="preserve"> </w:t>
      </w:r>
      <w:r w:rsidR="00A654A7" w:rsidRPr="00D16C41">
        <w:rPr>
          <w:sz w:val="20"/>
          <w:szCs w:val="20"/>
        </w:rPr>
        <w:t>1.4</w:t>
      </w:r>
      <w:r w:rsidR="00A654A7" w:rsidRPr="00D16C41">
        <w:rPr>
          <w:sz w:val="20"/>
          <w:szCs w:val="20"/>
        </w:rPr>
        <w:tab/>
      </w:r>
      <w:r w:rsidRPr="00D16C41">
        <w:rPr>
          <w:sz w:val="20"/>
          <w:szCs w:val="20"/>
        </w:rPr>
        <w:t xml:space="preserve"> </w:t>
      </w:r>
      <w:r w:rsidR="00A654A7" w:rsidRPr="00D16C41">
        <w:rPr>
          <w:sz w:val="20"/>
          <w:szCs w:val="20"/>
        </w:rPr>
        <w:t>2.2</w:t>
      </w:r>
      <w:r w:rsidR="00A654A7" w:rsidRPr="00D16C41">
        <w:rPr>
          <w:sz w:val="20"/>
          <w:szCs w:val="20"/>
        </w:rPr>
        <w:tab/>
      </w:r>
      <w:r w:rsidRPr="00D16C41">
        <w:rPr>
          <w:sz w:val="20"/>
          <w:szCs w:val="20"/>
        </w:rPr>
        <w:t xml:space="preserve"> </w:t>
      </w:r>
      <w:r w:rsidR="00A654A7" w:rsidRPr="00D16C41">
        <w:rPr>
          <w:sz w:val="20"/>
          <w:szCs w:val="20"/>
        </w:rPr>
        <w:t>4.6</w:t>
      </w:r>
    </w:p>
    <w:p w:rsidR="00A654A7" w:rsidRPr="00D16C41" w:rsidRDefault="00A654A7"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Total</w:t>
      </w:r>
      <w:r w:rsidRPr="00D16C41">
        <w:rPr>
          <w:sz w:val="20"/>
          <w:szCs w:val="20"/>
        </w:rPr>
        <w:tab/>
      </w:r>
      <w:r w:rsidR="00473AA8" w:rsidRPr="00D16C41">
        <w:rPr>
          <w:sz w:val="20"/>
          <w:szCs w:val="20"/>
        </w:rPr>
        <w:t xml:space="preserve"> </w:t>
      </w:r>
      <w:r w:rsidRPr="00D16C41">
        <w:rPr>
          <w:sz w:val="20"/>
          <w:szCs w:val="20"/>
        </w:rPr>
        <w:t>Mean</w:t>
      </w:r>
      <w:r w:rsidRPr="00D16C41">
        <w:rPr>
          <w:sz w:val="20"/>
          <w:szCs w:val="20"/>
        </w:rPr>
        <w:tab/>
        <w:t>26.8</w:t>
      </w:r>
      <w:r w:rsidRPr="00D16C41">
        <w:rPr>
          <w:sz w:val="20"/>
          <w:szCs w:val="20"/>
        </w:rPr>
        <w:tab/>
      </w:r>
      <w:r w:rsidR="00473AA8" w:rsidRPr="00D16C41">
        <w:rPr>
          <w:sz w:val="20"/>
          <w:szCs w:val="20"/>
        </w:rPr>
        <w:t xml:space="preserve"> </w:t>
      </w:r>
      <w:r w:rsidRPr="00D16C41">
        <w:rPr>
          <w:sz w:val="20"/>
          <w:szCs w:val="20"/>
        </w:rPr>
        <w:t>2.7</w:t>
      </w:r>
      <w:r w:rsidRPr="00D16C41">
        <w:rPr>
          <w:sz w:val="20"/>
          <w:szCs w:val="20"/>
        </w:rPr>
        <w:tab/>
      </w:r>
      <w:r w:rsidR="00473AA8" w:rsidRPr="00D16C41">
        <w:rPr>
          <w:sz w:val="20"/>
          <w:szCs w:val="20"/>
        </w:rPr>
        <w:t xml:space="preserve"> </w:t>
      </w:r>
      <w:r w:rsidRPr="00D16C41">
        <w:rPr>
          <w:sz w:val="20"/>
          <w:szCs w:val="20"/>
        </w:rPr>
        <w:t>15.8</w:t>
      </w:r>
      <w:r w:rsidRPr="00D16C41">
        <w:rPr>
          <w:sz w:val="20"/>
          <w:szCs w:val="20"/>
        </w:rPr>
        <w:tab/>
      </w:r>
      <w:r w:rsidR="00473AA8" w:rsidRPr="00D16C41">
        <w:rPr>
          <w:sz w:val="20"/>
          <w:szCs w:val="20"/>
        </w:rPr>
        <w:t xml:space="preserve"> </w:t>
      </w:r>
      <w:r w:rsidRPr="00D16C41">
        <w:rPr>
          <w:sz w:val="20"/>
          <w:szCs w:val="20"/>
        </w:rPr>
        <w:t>24.9</w:t>
      </w:r>
    </w:p>
    <w:p w:rsidR="00A654A7" w:rsidRPr="00D16C41" w:rsidRDefault="00473AA8"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tl/>
        </w:rPr>
      </w:pPr>
      <w:r w:rsidRPr="00D16C41">
        <w:rPr>
          <w:sz w:val="20"/>
          <w:szCs w:val="20"/>
        </w:rPr>
        <w:t xml:space="preserve"> </w:t>
      </w:r>
      <w:r w:rsidRPr="00D16C41">
        <w:rPr>
          <w:rFonts w:hint="eastAsia"/>
          <w:sz w:val="20"/>
          <w:szCs w:val="20"/>
        </w:rPr>
        <w:tab/>
      </w:r>
      <w:r w:rsidRPr="00D16C41">
        <w:rPr>
          <w:sz w:val="20"/>
          <w:szCs w:val="20"/>
        </w:rPr>
        <w:t xml:space="preserve"> </w:t>
      </w:r>
      <w:r w:rsidR="00A654A7" w:rsidRPr="00D16C41">
        <w:rPr>
          <w:sz w:val="20"/>
          <w:szCs w:val="20"/>
        </w:rPr>
        <w:t>Median</w:t>
      </w:r>
      <w:r w:rsidR="00A654A7" w:rsidRPr="00D16C41">
        <w:rPr>
          <w:sz w:val="20"/>
          <w:szCs w:val="20"/>
        </w:rPr>
        <w:tab/>
        <w:t>25</w:t>
      </w:r>
      <w:r w:rsidR="00A654A7" w:rsidRPr="00D16C41">
        <w:rPr>
          <w:sz w:val="20"/>
          <w:szCs w:val="20"/>
        </w:rPr>
        <w:tab/>
      </w:r>
      <w:r w:rsidRPr="00D16C41">
        <w:rPr>
          <w:sz w:val="20"/>
          <w:szCs w:val="20"/>
        </w:rPr>
        <w:t xml:space="preserve"> </w:t>
      </w:r>
      <w:r w:rsidR="00A654A7" w:rsidRPr="00D16C41">
        <w:rPr>
          <w:sz w:val="20"/>
          <w:szCs w:val="20"/>
        </w:rPr>
        <w:t>2.5</w:t>
      </w:r>
      <w:r w:rsidR="00A654A7" w:rsidRPr="00D16C41">
        <w:rPr>
          <w:sz w:val="20"/>
          <w:szCs w:val="20"/>
        </w:rPr>
        <w:tab/>
      </w:r>
      <w:r w:rsidRPr="00D16C41">
        <w:rPr>
          <w:sz w:val="20"/>
          <w:szCs w:val="20"/>
        </w:rPr>
        <w:t xml:space="preserve"> </w:t>
      </w:r>
      <w:r w:rsidR="00A654A7" w:rsidRPr="00D16C41">
        <w:rPr>
          <w:sz w:val="20"/>
          <w:szCs w:val="20"/>
        </w:rPr>
        <w:t>15</w:t>
      </w:r>
      <w:r w:rsidR="00A654A7" w:rsidRPr="00D16C41">
        <w:rPr>
          <w:sz w:val="20"/>
          <w:szCs w:val="20"/>
        </w:rPr>
        <w:tab/>
      </w:r>
      <w:r w:rsidRPr="00D16C41">
        <w:rPr>
          <w:sz w:val="20"/>
          <w:szCs w:val="20"/>
        </w:rPr>
        <w:t xml:space="preserve"> </w:t>
      </w:r>
      <w:r w:rsidR="00A654A7" w:rsidRPr="00D16C41">
        <w:rPr>
          <w:sz w:val="20"/>
          <w:szCs w:val="20"/>
        </w:rPr>
        <w:t>23</w:t>
      </w:r>
    </w:p>
    <w:p w:rsidR="00A654A7" w:rsidRPr="00D16C41" w:rsidRDefault="00AA37BE" w:rsidP="00AA37B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2694"/>
          <w:tab w:val="left" w:pos="3544"/>
          <w:tab w:val="left" w:pos="5387"/>
          <w:tab w:val="left" w:pos="7655"/>
        </w:tabs>
        <w:bidi w:val="0"/>
        <w:ind w:hanging="11"/>
        <w:jc w:val="both"/>
        <w:rPr>
          <w:sz w:val="20"/>
          <w:szCs w:val="20"/>
        </w:rPr>
      </w:pPr>
      <w:r w:rsidRPr="00D16C41">
        <w:rPr>
          <w:rFonts w:hint="eastAsia"/>
          <w:sz w:val="20"/>
          <w:szCs w:val="20"/>
        </w:rPr>
        <w:tab/>
      </w:r>
      <w:r w:rsidRPr="00D16C41">
        <w:rPr>
          <w:rFonts w:hint="eastAsia"/>
          <w:sz w:val="20"/>
          <w:szCs w:val="20"/>
        </w:rPr>
        <w:tab/>
      </w:r>
      <w:r w:rsidR="00473AA8" w:rsidRPr="00D16C41">
        <w:rPr>
          <w:sz w:val="20"/>
          <w:szCs w:val="20"/>
        </w:rPr>
        <w:t xml:space="preserve"> </w:t>
      </w:r>
      <w:r w:rsidR="00E808D5" w:rsidRPr="00D16C41">
        <w:rPr>
          <w:sz w:val="20"/>
          <w:szCs w:val="20"/>
        </w:rPr>
        <w:t>±</w:t>
      </w:r>
      <w:r w:rsidR="00473AA8" w:rsidRPr="00D16C41">
        <w:rPr>
          <w:sz w:val="20"/>
          <w:szCs w:val="20"/>
        </w:rPr>
        <w:t xml:space="preserve"> </w:t>
      </w:r>
      <w:r w:rsidR="00A654A7" w:rsidRPr="00D16C41">
        <w:rPr>
          <w:sz w:val="20"/>
          <w:szCs w:val="20"/>
        </w:rPr>
        <w:t>SD</w:t>
      </w:r>
      <w:r w:rsidR="00A654A7" w:rsidRPr="00D16C41">
        <w:rPr>
          <w:sz w:val="20"/>
          <w:szCs w:val="20"/>
        </w:rPr>
        <w:tab/>
        <w:t>6.7</w:t>
      </w:r>
      <w:r w:rsidR="00A654A7" w:rsidRPr="00D16C41">
        <w:rPr>
          <w:sz w:val="20"/>
          <w:szCs w:val="20"/>
        </w:rPr>
        <w:tab/>
      </w:r>
      <w:r w:rsidR="00473AA8" w:rsidRPr="00D16C41">
        <w:rPr>
          <w:sz w:val="20"/>
          <w:szCs w:val="20"/>
        </w:rPr>
        <w:t xml:space="preserve"> </w:t>
      </w:r>
      <w:r w:rsidR="00A654A7" w:rsidRPr="00D16C41">
        <w:rPr>
          <w:sz w:val="20"/>
          <w:szCs w:val="20"/>
        </w:rPr>
        <w:t>1.4</w:t>
      </w:r>
      <w:r w:rsidR="00A654A7" w:rsidRPr="00D16C41">
        <w:rPr>
          <w:sz w:val="20"/>
          <w:szCs w:val="20"/>
        </w:rPr>
        <w:tab/>
      </w:r>
      <w:r w:rsidR="00473AA8" w:rsidRPr="00D16C41">
        <w:rPr>
          <w:sz w:val="20"/>
          <w:szCs w:val="20"/>
        </w:rPr>
        <w:t xml:space="preserve"> </w:t>
      </w:r>
      <w:r w:rsidR="00A654A7" w:rsidRPr="00D16C41">
        <w:rPr>
          <w:sz w:val="20"/>
          <w:szCs w:val="20"/>
        </w:rPr>
        <w:t>2.2</w:t>
      </w:r>
      <w:r w:rsidR="00A654A7" w:rsidRPr="00D16C41">
        <w:rPr>
          <w:sz w:val="20"/>
          <w:szCs w:val="20"/>
        </w:rPr>
        <w:tab/>
      </w:r>
      <w:r w:rsidR="00473AA8" w:rsidRPr="00D16C41">
        <w:rPr>
          <w:sz w:val="20"/>
          <w:szCs w:val="20"/>
        </w:rPr>
        <w:t xml:space="preserve"> </w:t>
      </w:r>
      <w:r w:rsidR="00A654A7" w:rsidRPr="00D16C41">
        <w:rPr>
          <w:sz w:val="20"/>
          <w:szCs w:val="20"/>
        </w:rPr>
        <w:t>5.2</w:t>
      </w:r>
    </w:p>
    <w:p w:rsidR="00D16C41" w:rsidRDefault="00D16C41" w:rsidP="00D16C41">
      <w:pPr>
        <w:tabs>
          <w:tab w:val="left" w:pos="1701"/>
          <w:tab w:val="left" w:pos="2694"/>
          <w:tab w:val="left" w:pos="3544"/>
          <w:tab w:val="left" w:pos="4395"/>
          <w:tab w:val="left" w:pos="6237"/>
          <w:tab w:val="left" w:pos="7371"/>
          <w:tab w:val="left" w:pos="8080"/>
        </w:tabs>
        <w:bidi w:val="0"/>
        <w:ind w:hanging="11"/>
        <w:jc w:val="both"/>
        <w:rPr>
          <w:rFonts w:hint="eastAsia"/>
          <w:sz w:val="20"/>
          <w:szCs w:val="20"/>
        </w:rPr>
      </w:pPr>
    </w:p>
    <w:p w:rsidR="005F3EB1" w:rsidRPr="00D16C41" w:rsidRDefault="005F3EB1" w:rsidP="005F3EB1">
      <w:pPr>
        <w:tabs>
          <w:tab w:val="left" w:pos="1701"/>
          <w:tab w:val="left" w:pos="2694"/>
          <w:tab w:val="left" w:pos="3544"/>
          <w:tab w:val="left" w:pos="4395"/>
          <w:tab w:val="left" w:pos="6237"/>
          <w:tab w:val="left" w:pos="7371"/>
          <w:tab w:val="left" w:pos="8080"/>
        </w:tabs>
        <w:bidi w:val="0"/>
        <w:ind w:hanging="11"/>
        <w:jc w:val="both"/>
        <w:rPr>
          <w:sz w:val="20"/>
          <w:szCs w:val="20"/>
        </w:rPr>
      </w:pPr>
    </w:p>
    <w:p w:rsidR="00AA37BE" w:rsidRPr="00D16C41" w:rsidRDefault="00AA37BE" w:rsidP="00AA37BE">
      <w:pPr>
        <w:tabs>
          <w:tab w:val="left" w:pos="1701"/>
          <w:tab w:val="left" w:pos="2694"/>
          <w:tab w:val="left" w:pos="3544"/>
          <w:tab w:val="left" w:pos="4395"/>
          <w:tab w:val="left" w:pos="6237"/>
          <w:tab w:val="left" w:pos="7371"/>
          <w:tab w:val="left" w:pos="8080"/>
        </w:tabs>
        <w:bidi w:val="0"/>
        <w:ind w:hanging="11"/>
        <w:jc w:val="both"/>
        <w:rPr>
          <w:sz w:val="20"/>
          <w:szCs w:val="20"/>
        </w:rPr>
        <w:sectPr w:rsidR="00AA37BE" w:rsidRPr="00D16C41" w:rsidSect="005C21B7">
          <w:headerReference w:type="default" r:id="rId12"/>
          <w:footerReference w:type="even" r:id="rId13"/>
          <w:footerReference w:type="default" r:id="rId14"/>
          <w:type w:val="continuous"/>
          <w:pgSz w:w="12242" w:h="15842" w:code="1"/>
          <w:pgMar w:top="1440" w:right="1440" w:bottom="1440" w:left="1440" w:header="720" w:footer="720" w:gutter="0"/>
          <w:pgNumType w:fmt="numberInDash"/>
          <w:cols w:space="708"/>
          <w:bidi/>
          <w:docGrid w:linePitch="360"/>
        </w:sectPr>
      </w:pPr>
    </w:p>
    <w:p w:rsidR="00A654A7" w:rsidRPr="00D16C41" w:rsidRDefault="00A654A7" w:rsidP="00AA37BE">
      <w:pPr>
        <w:bidi w:val="0"/>
        <w:ind w:firstLine="425"/>
        <w:jc w:val="both"/>
        <w:rPr>
          <w:sz w:val="20"/>
          <w:szCs w:val="20"/>
        </w:rPr>
      </w:pPr>
      <w:r w:rsidRPr="00D16C41">
        <w:rPr>
          <w:sz w:val="20"/>
          <w:szCs w:val="20"/>
        </w:rPr>
        <w:lastRenderedPageBreak/>
        <w:t xml:space="preserve">Mean gestational age compared between groups were 37.4 and 36.2 weeks, respectively, for investigational and control groups. The gestational age was 1.2 weeks longer for the group on double </w:t>
      </w:r>
      <w:proofErr w:type="spellStart"/>
      <w:r w:rsidRPr="00D16C41">
        <w:rPr>
          <w:sz w:val="20"/>
          <w:szCs w:val="20"/>
        </w:rPr>
        <w:t>cerclage</w:t>
      </w:r>
      <w:proofErr w:type="spellEnd"/>
      <w:r w:rsidRPr="00D16C41">
        <w:rPr>
          <w:sz w:val="20"/>
          <w:szCs w:val="20"/>
        </w:rPr>
        <w:t xml:space="preserve">, </w:t>
      </w:r>
      <w:r w:rsidRPr="00D16C41">
        <w:rPr>
          <w:sz w:val="20"/>
          <w:szCs w:val="20"/>
        </w:rPr>
        <w:lastRenderedPageBreak/>
        <w:t xml:space="preserve">but the difference was not found to be statistically significant using </w:t>
      </w:r>
      <w:r w:rsidR="00D84951" w:rsidRPr="00D16C41">
        <w:rPr>
          <w:sz w:val="20"/>
          <w:szCs w:val="20"/>
        </w:rPr>
        <w:t xml:space="preserve">t </w:t>
      </w:r>
      <w:r w:rsidRPr="00D16C41">
        <w:rPr>
          <w:sz w:val="20"/>
          <w:szCs w:val="20"/>
        </w:rPr>
        <w:t>-test. However, the distribution of gestational age appeared to be different (</w:t>
      </w:r>
      <w:r w:rsidR="00D16C41">
        <w:rPr>
          <w:rFonts w:hint="eastAsia"/>
          <w:sz w:val="20"/>
          <w:szCs w:val="20"/>
        </w:rPr>
        <w:t xml:space="preserve">Table 1, </w:t>
      </w:r>
      <w:r w:rsidRPr="00D16C41">
        <w:rPr>
          <w:sz w:val="20"/>
          <w:szCs w:val="20"/>
        </w:rPr>
        <w:t>Figure 1).</w:t>
      </w:r>
    </w:p>
    <w:p w:rsidR="00AA37BE" w:rsidRPr="00D16C41" w:rsidRDefault="00AA37BE" w:rsidP="00473AA8">
      <w:pPr>
        <w:bidi w:val="0"/>
        <w:ind w:firstLine="720"/>
        <w:jc w:val="both"/>
        <w:rPr>
          <w:sz w:val="20"/>
          <w:szCs w:val="20"/>
        </w:rPr>
        <w:sectPr w:rsidR="00AA37BE" w:rsidRPr="00D16C41" w:rsidSect="00AA37BE">
          <w:type w:val="continuous"/>
          <w:pgSz w:w="12242" w:h="15842" w:code="1"/>
          <w:pgMar w:top="1440" w:right="1440" w:bottom="1440" w:left="1440" w:header="720" w:footer="720" w:gutter="0"/>
          <w:cols w:num="2" w:space="425"/>
          <w:docGrid w:linePitch="360"/>
        </w:sectPr>
      </w:pPr>
    </w:p>
    <w:p w:rsidR="00A654A7" w:rsidRPr="00D16C41" w:rsidRDefault="0017288C" w:rsidP="002C2773">
      <w:pPr>
        <w:bidi w:val="0"/>
        <w:jc w:val="center"/>
        <w:rPr>
          <w:b/>
          <w:bCs/>
          <w:sz w:val="20"/>
          <w:szCs w:val="20"/>
          <w:rtl/>
        </w:rPr>
      </w:pPr>
      <w:r w:rsidRPr="00D16C41">
        <w:rPr>
          <w:b/>
          <w:bCs/>
          <w:noProof/>
          <w:sz w:val="20"/>
          <w:szCs w:val="20"/>
          <w:lang w:bidi="ar-SA"/>
        </w:rPr>
        <w:lastRenderedPageBreak/>
        <w:drawing>
          <wp:inline distT="0" distB="0" distL="0" distR="0">
            <wp:extent cx="4937760" cy="35540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37760" cy="3554095"/>
                    </a:xfrm>
                    <a:prstGeom prst="rect">
                      <a:avLst/>
                    </a:prstGeom>
                    <a:noFill/>
                    <a:ln w="9525">
                      <a:noFill/>
                      <a:miter lim="800000"/>
                      <a:headEnd/>
                      <a:tailEnd/>
                    </a:ln>
                  </pic:spPr>
                </pic:pic>
              </a:graphicData>
            </a:graphic>
          </wp:inline>
        </w:drawing>
      </w:r>
    </w:p>
    <w:p w:rsidR="00A654A7" w:rsidRPr="00D16C41" w:rsidRDefault="00A654A7" w:rsidP="002C2773">
      <w:pPr>
        <w:bidi w:val="0"/>
        <w:ind w:left="720" w:hanging="720"/>
        <w:jc w:val="center"/>
        <w:rPr>
          <w:b/>
          <w:bCs/>
          <w:sz w:val="20"/>
          <w:szCs w:val="20"/>
          <w:rtl/>
        </w:rPr>
      </w:pPr>
      <w:r w:rsidRPr="00D16C41">
        <w:rPr>
          <w:b/>
          <w:bCs/>
          <w:sz w:val="20"/>
          <w:szCs w:val="20"/>
        </w:rPr>
        <w:t>Figure 1: Histogram of gestational age after treatment with two treatment modalities.</w:t>
      </w:r>
    </w:p>
    <w:p w:rsidR="002C2773" w:rsidRPr="00D16C41" w:rsidRDefault="002C2773" w:rsidP="002C2773">
      <w:pPr>
        <w:bidi w:val="0"/>
        <w:jc w:val="both"/>
        <w:rPr>
          <w:sz w:val="20"/>
          <w:szCs w:val="20"/>
        </w:rPr>
      </w:pPr>
    </w:p>
    <w:p w:rsidR="00473AA8" w:rsidRPr="00D16C41" w:rsidRDefault="00473AA8" w:rsidP="00223258">
      <w:pPr>
        <w:bidi w:val="0"/>
        <w:ind w:firstLine="720"/>
        <w:jc w:val="both"/>
        <w:rPr>
          <w:sz w:val="20"/>
          <w:szCs w:val="20"/>
        </w:rPr>
        <w:sectPr w:rsidR="00473AA8" w:rsidRPr="00D16C41" w:rsidSect="005C21B7">
          <w:type w:val="continuous"/>
          <w:pgSz w:w="12242" w:h="15842" w:code="1"/>
          <w:pgMar w:top="1440" w:right="1440" w:bottom="1440" w:left="1440" w:header="720" w:footer="720" w:gutter="0"/>
          <w:pgNumType w:fmt="numberInDash"/>
          <w:cols w:space="708"/>
          <w:bidi/>
          <w:docGrid w:linePitch="360"/>
        </w:sectPr>
      </w:pPr>
    </w:p>
    <w:p w:rsidR="00A654A7" w:rsidRPr="00D16C41" w:rsidRDefault="00A654A7" w:rsidP="00473AA8">
      <w:pPr>
        <w:bidi w:val="0"/>
        <w:ind w:firstLine="425"/>
        <w:jc w:val="both"/>
        <w:rPr>
          <w:sz w:val="20"/>
          <w:szCs w:val="20"/>
          <w:rtl/>
        </w:rPr>
      </w:pPr>
      <w:r w:rsidRPr="00D16C41">
        <w:rPr>
          <w:sz w:val="20"/>
          <w:szCs w:val="20"/>
        </w:rPr>
        <w:lastRenderedPageBreak/>
        <w:t xml:space="preserve">The rate of preterm birth before 37 weeks’ gestation was similar for both groups. Preterm birth before 33 weeks of gestation was not experienced among any of the patients who received double </w:t>
      </w:r>
      <w:proofErr w:type="spellStart"/>
      <w:r w:rsidRPr="00D16C41">
        <w:rPr>
          <w:sz w:val="20"/>
          <w:szCs w:val="20"/>
        </w:rPr>
        <w:t>cerclage</w:t>
      </w:r>
      <w:proofErr w:type="spellEnd"/>
      <w:r w:rsidRPr="00D16C41">
        <w:rPr>
          <w:sz w:val="20"/>
          <w:szCs w:val="20"/>
        </w:rPr>
        <w:t xml:space="preserve">, but five women in control group developed such an extreme preterm labor </w:t>
      </w:r>
      <w:r w:rsidR="00D16C41">
        <w:rPr>
          <w:sz w:val="20"/>
          <w:szCs w:val="20"/>
        </w:rPr>
        <w:t>(</w:t>
      </w:r>
      <w:r w:rsidR="00D84951" w:rsidRPr="00D16C41">
        <w:rPr>
          <w:sz w:val="20"/>
          <w:szCs w:val="20"/>
        </w:rPr>
        <w:t>P</w:t>
      </w:r>
      <w:r w:rsidRPr="00D16C41">
        <w:rPr>
          <w:sz w:val="20"/>
          <w:szCs w:val="20"/>
        </w:rPr>
        <w:t xml:space="preserve"> &lt; 0</w:t>
      </w:r>
      <w:r w:rsidR="00D16C41">
        <w:rPr>
          <w:sz w:val="20"/>
          <w:szCs w:val="20"/>
        </w:rPr>
        <w:t>.</w:t>
      </w:r>
      <w:r w:rsidRPr="00D16C41">
        <w:rPr>
          <w:sz w:val="20"/>
          <w:szCs w:val="20"/>
        </w:rPr>
        <w:t xml:space="preserve"> 0 5</w:t>
      </w:r>
      <w:r w:rsidR="00D16C41">
        <w:rPr>
          <w:sz w:val="20"/>
          <w:szCs w:val="20"/>
        </w:rPr>
        <w:t>)</w:t>
      </w:r>
      <w:r w:rsidRPr="00D16C41">
        <w:rPr>
          <w:sz w:val="20"/>
          <w:szCs w:val="20"/>
        </w:rPr>
        <w:t xml:space="preserve">. The absolute risk reduction in using double </w:t>
      </w:r>
      <w:proofErr w:type="spellStart"/>
      <w:r w:rsidRPr="00D16C41">
        <w:rPr>
          <w:sz w:val="20"/>
          <w:szCs w:val="20"/>
        </w:rPr>
        <w:t>cerclage</w:t>
      </w:r>
      <w:proofErr w:type="spellEnd"/>
      <w:r w:rsidRPr="00D16C41">
        <w:rPr>
          <w:sz w:val="20"/>
          <w:szCs w:val="20"/>
        </w:rPr>
        <w:t xml:space="preserve"> over traditional method was 18 percent (95% confidence interval, 4%–32%). In this regard, the number needed to treat (NNT), that is, number of women to receive double </w:t>
      </w:r>
      <w:proofErr w:type="spellStart"/>
      <w:r w:rsidRPr="00D16C41">
        <w:rPr>
          <w:sz w:val="20"/>
          <w:szCs w:val="20"/>
        </w:rPr>
        <w:t>cerclage</w:t>
      </w:r>
      <w:proofErr w:type="spellEnd"/>
      <w:r w:rsidRPr="00D16C41">
        <w:rPr>
          <w:sz w:val="20"/>
          <w:szCs w:val="20"/>
        </w:rPr>
        <w:t xml:space="preserve"> in order to make one more woman benefit from this method, when compared with traditional </w:t>
      </w:r>
      <w:proofErr w:type="spellStart"/>
      <w:r w:rsidRPr="00D16C41">
        <w:rPr>
          <w:sz w:val="20"/>
          <w:szCs w:val="20"/>
        </w:rPr>
        <w:t>cerclage</w:t>
      </w:r>
      <w:proofErr w:type="spellEnd"/>
      <w:r w:rsidRPr="00D16C41">
        <w:rPr>
          <w:sz w:val="20"/>
          <w:szCs w:val="20"/>
        </w:rPr>
        <w:t xml:space="preserve">, was calculated to be 5.6 </w:t>
      </w:r>
      <w:r w:rsidR="00D16C41">
        <w:rPr>
          <w:sz w:val="20"/>
          <w:szCs w:val="20"/>
        </w:rPr>
        <w:t>(</w:t>
      </w:r>
      <w:r w:rsidR="00D84951" w:rsidRPr="00D16C41">
        <w:rPr>
          <w:i/>
          <w:iCs/>
          <w:sz w:val="20"/>
          <w:szCs w:val="20"/>
        </w:rPr>
        <w:t>P</w:t>
      </w:r>
      <w:r w:rsidRPr="00D16C41">
        <w:rPr>
          <w:sz w:val="20"/>
          <w:szCs w:val="20"/>
        </w:rPr>
        <w:t xml:space="preserve"> &lt; 0</w:t>
      </w:r>
      <w:r w:rsidR="00D16C41">
        <w:rPr>
          <w:sz w:val="20"/>
          <w:szCs w:val="20"/>
        </w:rPr>
        <w:t>.</w:t>
      </w:r>
      <w:r w:rsidRPr="00D16C41">
        <w:rPr>
          <w:sz w:val="20"/>
          <w:szCs w:val="20"/>
        </w:rPr>
        <w:t xml:space="preserve"> 0 5</w:t>
      </w:r>
      <w:r w:rsidR="00D16C41">
        <w:rPr>
          <w:sz w:val="20"/>
          <w:szCs w:val="20"/>
        </w:rPr>
        <w:t>)</w:t>
      </w:r>
      <w:r w:rsidRPr="00D16C41">
        <w:rPr>
          <w:sz w:val="20"/>
          <w:szCs w:val="20"/>
        </w:rPr>
        <w:t xml:space="preserve">. Although due to zero frequency in one table cell it was not possible to calculate an accurate measure of relative risk, the minimum relative risk of preterm labor for traditional method was estimated by replacing the zero value with 1 as alternative to provide a conservative measure of relative risk that was then calculated to be equal to five. Premature rupture of membranes was observed in five double </w:t>
      </w:r>
      <w:proofErr w:type="spellStart"/>
      <w:r w:rsidRPr="00D16C41">
        <w:rPr>
          <w:sz w:val="20"/>
          <w:szCs w:val="20"/>
        </w:rPr>
        <w:t>cerclage</w:t>
      </w:r>
      <w:proofErr w:type="spellEnd"/>
      <w:r w:rsidRPr="00D16C41">
        <w:rPr>
          <w:sz w:val="20"/>
          <w:szCs w:val="20"/>
        </w:rPr>
        <w:t xml:space="preserve"> versus eight control group patients but the difference was not statistically different. Two neonatal deaths were observed during the first week after labor in control group but all live births after double </w:t>
      </w:r>
      <w:proofErr w:type="spellStart"/>
      <w:r w:rsidRPr="00D16C41">
        <w:rPr>
          <w:sz w:val="20"/>
          <w:szCs w:val="20"/>
        </w:rPr>
        <w:lastRenderedPageBreak/>
        <w:t>cerclage</w:t>
      </w:r>
      <w:proofErr w:type="spellEnd"/>
      <w:r w:rsidRPr="00D16C41">
        <w:rPr>
          <w:sz w:val="20"/>
          <w:szCs w:val="20"/>
        </w:rPr>
        <w:t xml:space="preserve"> continued alive. Mean 5-minute </w:t>
      </w:r>
      <w:proofErr w:type="spellStart"/>
      <w:r w:rsidRPr="00D16C41">
        <w:rPr>
          <w:sz w:val="20"/>
          <w:szCs w:val="20"/>
        </w:rPr>
        <w:t>Apgar</w:t>
      </w:r>
      <w:proofErr w:type="spellEnd"/>
      <w:r w:rsidRPr="00D16C41">
        <w:rPr>
          <w:sz w:val="20"/>
          <w:szCs w:val="20"/>
        </w:rPr>
        <w:t xml:space="preserve"> score was higher in double </w:t>
      </w:r>
      <w:proofErr w:type="spellStart"/>
      <w:r w:rsidRPr="00D16C41">
        <w:rPr>
          <w:sz w:val="20"/>
          <w:szCs w:val="20"/>
        </w:rPr>
        <w:t>cerclage</w:t>
      </w:r>
      <w:proofErr w:type="spellEnd"/>
      <w:r w:rsidRPr="00D16C41">
        <w:rPr>
          <w:sz w:val="20"/>
          <w:szCs w:val="20"/>
        </w:rPr>
        <w:t xml:space="preserve"> compared to traditional </w:t>
      </w:r>
      <w:proofErr w:type="spellStart"/>
      <w:r w:rsidRPr="00D16C41">
        <w:rPr>
          <w:sz w:val="20"/>
          <w:szCs w:val="20"/>
        </w:rPr>
        <w:t>cerclage</w:t>
      </w:r>
      <w:proofErr w:type="spellEnd"/>
      <w:r w:rsidRPr="00D16C41">
        <w:rPr>
          <w:sz w:val="20"/>
          <w:szCs w:val="20"/>
        </w:rPr>
        <w:t xml:space="preserve"> method (</w:t>
      </w:r>
      <w:r w:rsidR="00D84951" w:rsidRPr="00D16C41">
        <w:rPr>
          <w:i/>
          <w:iCs/>
          <w:sz w:val="20"/>
          <w:szCs w:val="20"/>
        </w:rPr>
        <w:t>P</w:t>
      </w:r>
      <w:r w:rsidR="00D84951" w:rsidRPr="00D16C41">
        <w:rPr>
          <w:sz w:val="20"/>
          <w:szCs w:val="20"/>
        </w:rPr>
        <w:t xml:space="preserve"> </w:t>
      </w:r>
      <w:r w:rsidR="00223258" w:rsidRPr="00D16C41">
        <w:rPr>
          <w:sz w:val="20"/>
          <w:szCs w:val="20"/>
        </w:rPr>
        <w:t>&lt; 0.</w:t>
      </w:r>
      <w:r w:rsidRPr="00D16C41">
        <w:rPr>
          <w:sz w:val="20"/>
          <w:szCs w:val="20"/>
        </w:rPr>
        <w:t xml:space="preserve">0 5). Mean and median of 5-minute </w:t>
      </w:r>
      <w:proofErr w:type="spellStart"/>
      <w:r w:rsidRPr="00D16C41">
        <w:rPr>
          <w:sz w:val="20"/>
          <w:szCs w:val="20"/>
        </w:rPr>
        <w:t>Apgar</w:t>
      </w:r>
      <w:proofErr w:type="spellEnd"/>
      <w:r w:rsidRPr="00D16C41">
        <w:rPr>
          <w:sz w:val="20"/>
          <w:szCs w:val="20"/>
        </w:rPr>
        <w:t xml:space="preserve"> score were 8.96 and 9 for double </w:t>
      </w:r>
      <w:proofErr w:type="spellStart"/>
      <w:r w:rsidRPr="00D16C41">
        <w:rPr>
          <w:sz w:val="20"/>
          <w:szCs w:val="20"/>
        </w:rPr>
        <w:t>cerclage</w:t>
      </w:r>
      <w:proofErr w:type="spellEnd"/>
      <w:r w:rsidRPr="00D16C41">
        <w:rPr>
          <w:sz w:val="20"/>
          <w:szCs w:val="20"/>
        </w:rPr>
        <w:t xml:space="preserve">, respectively, and the figures were 8.2 and 8 for control group. The neonatal ICU and hospitalization rate and length of stay measures were trivially better in double </w:t>
      </w:r>
      <w:proofErr w:type="spellStart"/>
      <w:r w:rsidRPr="00D16C41">
        <w:rPr>
          <w:sz w:val="20"/>
          <w:szCs w:val="20"/>
        </w:rPr>
        <w:t>cerclage</w:t>
      </w:r>
      <w:proofErr w:type="spellEnd"/>
      <w:r w:rsidRPr="00D16C41">
        <w:rPr>
          <w:sz w:val="20"/>
          <w:szCs w:val="20"/>
        </w:rPr>
        <w:t xml:space="preserve"> but without statistical significance.</w:t>
      </w:r>
    </w:p>
    <w:p w:rsidR="002C2773" w:rsidRPr="00D16C41" w:rsidRDefault="002C2773" w:rsidP="002C2773">
      <w:pPr>
        <w:bidi w:val="0"/>
        <w:ind w:left="720" w:hanging="720"/>
        <w:jc w:val="both"/>
        <w:rPr>
          <w:b/>
          <w:bCs/>
          <w:sz w:val="20"/>
          <w:szCs w:val="20"/>
        </w:rPr>
      </w:pPr>
    </w:p>
    <w:p w:rsidR="00A654A7" w:rsidRPr="00D16C41" w:rsidRDefault="00A654A7" w:rsidP="002C2773">
      <w:pPr>
        <w:bidi w:val="0"/>
        <w:ind w:left="720" w:hanging="720"/>
        <w:jc w:val="both"/>
        <w:rPr>
          <w:b/>
          <w:bCs/>
          <w:sz w:val="20"/>
          <w:szCs w:val="20"/>
          <w:rtl/>
        </w:rPr>
      </w:pPr>
      <w:r w:rsidRPr="00D16C41">
        <w:rPr>
          <w:b/>
          <w:bCs/>
          <w:sz w:val="20"/>
          <w:szCs w:val="20"/>
        </w:rPr>
        <w:t xml:space="preserve">4. </w:t>
      </w:r>
      <w:r w:rsidR="002C2773" w:rsidRPr="00D16C41">
        <w:rPr>
          <w:b/>
          <w:bCs/>
          <w:sz w:val="20"/>
          <w:szCs w:val="20"/>
        </w:rPr>
        <w:t>Discussion</w:t>
      </w:r>
    </w:p>
    <w:p w:rsidR="00A654A7" w:rsidRPr="00D16C41" w:rsidRDefault="00A654A7" w:rsidP="00473AA8">
      <w:pPr>
        <w:bidi w:val="0"/>
        <w:ind w:firstLine="425"/>
        <w:jc w:val="both"/>
        <w:rPr>
          <w:sz w:val="20"/>
          <w:szCs w:val="20"/>
          <w:rtl/>
        </w:rPr>
      </w:pPr>
      <w:r w:rsidRPr="00D16C41">
        <w:rPr>
          <w:sz w:val="20"/>
          <w:szCs w:val="20"/>
        </w:rPr>
        <w:t xml:space="preserve">As we may find in articles by McDonald and </w:t>
      </w:r>
      <w:proofErr w:type="spellStart"/>
      <w:r w:rsidRPr="00D16C41">
        <w:rPr>
          <w:sz w:val="20"/>
          <w:szCs w:val="20"/>
        </w:rPr>
        <w:t>Shirodkar</w:t>
      </w:r>
      <w:proofErr w:type="spellEnd"/>
      <w:r w:rsidRPr="00D16C41">
        <w:rPr>
          <w:sz w:val="20"/>
          <w:szCs w:val="20"/>
        </w:rPr>
        <w:t xml:space="preserve">, </w:t>
      </w:r>
      <w:proofErr w:type="spellStart"/>
      <w:r w:rsidRPr="00D16C41">
        <w:rPr>
          <w:sz w:val="20"/>
          <w:szCs w:val="20"/>
        </w:rPr>
        <w:t>cerclage</w:t>
      </w:r>
      <w:proofErr w:type="spellEnd"/>
      <w:r w:rsidRPr="00D16C41">
        <w:rPr>
          <w:sz w:val="20"/>
          <w:szCs w:val="20"/>
        </w:rPr>
        <w:t xml:space="preserve"> during pregnancy is not a new term in reproductive literature possibly getting back to more than five decades ago [3, 5].</w:t>
      </w:r>
    </w:p>
    <w:p w:rsidR="00A654A7" w:rsidRPr="00D16C41" w:rsidRDefault="00A654A7" w:rsidP="00473AA8">
      <w:pPr>
        <w:bidi w:val="0"/>
        <w:ind w:firstLine="425"/>
        <w:jc w:val="both"/>
        <w:rPr>
          <w:sz w:val="20"/>
          <w:szCs w:val="20"/>
          <w:rtl/>
        </w:rPr>
      </w:pPr>
      <w:r w:rsidRPr="00D16C41">
        <w:rPr>
          <w:sz w:val="20"/>
          <w:szCs w:val="20"/>
        </w:rPr>
        <w:t xml:space="preserve">Some studies have compared traditional </w:t>
      </w:r>
      <w:proofErr w:type="spellStart"/>
      <w:r w:rsidRPr="00D16C41">
        <w:rPr>
          <w:sz w:val="20"/>
          <w:szCs w:val="20"/>
        </w:rPr>
        <w:t>cerclage</w:t>
      </w:r>
      <w:proofErr w:type="spellEnd"/>
      <w:r w:rsidRPr="00D16C41">
        <w:rPr>
          <w:sz w:val="20"/>
          <w:szCs w:val="20"/>
        </w:rPr>
        <w:t xml:space="preserve"> methods with no treatment. Rust </w:t>
      </w:r>
      <w:r w:rsidRPr="00D16C41">
        <w:rPr>
          <w:i/>
          <w:iCs/>
          <w:sz w:val="20"/>
          <w:szCs w:val="20"/>
        </w:rPr>
        <w:t xml:space="preserve">et al. </w:t>
      </w:r>
      <w:r w:rsidRPr="00D16C41">
        <w:rPr>
          <w:sz w:val="20"/>
          <w:szCs w:val="20"/>
        </w:rPr>
        <w:t xml:space="preserve">aimed their study at comparing traditional </w:t>
      </w:r>
      <w:proofErr w:type="spellStart"/>
      <w:r w:rsidRPr="00D16C41">
        <w:rPr>
          <w:sz w:val="20"/>
          <w:szCs w:val="20"/>
        </w:rPr>
        <w:t>cerclage</w:t>
      </w:r>
      <w:proofErr w:type="spellEnd"/>
      <w:r w:rsidRPr="00D16C41">
        <w:rPr>
          <w:sz w:val="20"/>
          <w:szCs w:val="20"/>
        </w:rPr>
        <w:t xml:space="preserve"> with no </w:t>
      </w:r>
      <w:proofErr w:type="spellStart"/>
      <w:r w:rsidRPr="00D16C41">
        <w:rPr>
          <w:sz w:val="20"/>
          <w:szCs w:val="20"/>
        </w:rPr>
        <w:t>cerclage</w:t>
      </w:r>
      <w:proofErr w:type="spellEnd"/>
      <w:r w:rsidRPr="00D16C41">
        <w:rPr>
          <w:sz w:val="20"/>
          <w:szCs w:val="20"/>
        </w:rPr>
        <w:t xml:space="preserve"> in a randomized clinical trial on 113 patients concluding that the use of </w:t>
      </w:r>
      <w:proofErr w:type="spellStart"/>
      <w:r w:rsidRPr="00D16C41">
        <w:rPr>
          <w:sz w:val="20"/>
          <w:szCs w:val="20"/>
        </w:rPr>
        <w:t>cerclage</w:t>
      </w:r>
      <w:proofErr w:type="spellEnd"/>
      <w:r w:rsidRPr="00D16C41">
        <w:rPr>
          <w:sz w:val="20"/>
          <w:szCs w:val="20"/>
        </w:rPr>
        <w:t xml:space="preserve"> does not alter any </w:t>
      </w:r>
      <w:proofErr w:type="spellStart"/>
      <w:r w:rsidRPr="00D16C41">
        <w:rPr>
          <w:sz w:val="20"/>
          <w:szCs w:val="20"/>
        </w:rPr>
        <w:t>perinatal</w:t>
      </w:r>
      <w:proofErr w:type="spellEnd"/>
      <w:r w:rsidRPr="00D16C41">
        <w:rPr>
          <w:sz w:val="20"/>
          <w:szCs w:val="20"/>
        </w:rPr>
        <w:t xml:space="preserve"> outcome variable [9]. Another study found that therapeutic </w:t>
      </w:r>
      <w:proofErr w:type="spellStart"/>
      <w:r w:rsidRPr="00D16C41">
        <w:rPr>
          <w:sz w:val="20"/>
          <w:szCs w:val="20"/>
        </w:rPr>
        <w:t>cerclage</w:t>
      </w:r>
      <w:proofErr w:type="spellEnd"/>
      <w:r w:rsidRPr="00D16C41">
        <w:rPr>
          <w:sz w:val="20"/>
          <w:szCs w:val="20"/>
        </w:rPr>
        <w:t xml:space="preserve"> with bed rest reduced preterm delivery before 34 weeks of gestation and compound neonatal morbidity in women with risk factors and/or </w:t>
      </w:r>
      <w:r w:rsidRPr="00D16C41">
        <w:rPr>
          <w:sz w:val="20"/>
          <w:szCs w:val="20"/>
        </w:rPr>
        <w:lastRenderedPageBreak/>
        <w:t>symptoms of cervical incompetence with a cervical length &lt;25 mm [10].</w:t>
      </w:r>
    </w:p>
    <w:p w:rsidR="00A654A7" w:rsidRPr="00D16C41" w:rsidRDefault="00A654A7" w:rsidP="00473AA8">
      <w:pPr>
        <w:bidi w:val="0"/>
        <w:ind w:firstLine="425"/>
        <w:jc w:val="both"/>
        <w:rPr>
          <w:sz w:val="20"/>
          <w:szCs w:val="20"/>
          <w:rtl/>
        </w:rPr>
      </w:pPr>
      <w:r w:rsidRPr="00D16C41">
        <w:rPr>
          <w:sz w:val="20"/>
          <w:szCs w:val="20"/>
        </w:rPr>
        <w:t xml:space="preserve">Similar to us To </w:t>
      </w:r>
      <w:r w:rsidR="0048480B" w:rsidRPr="00D16C41">
        <w:rPr>
          <w:i/>
          <w:iCs/>
          <w:sz w:val="20"/>
          <w:szCs w:val="20"/>
        </w:rPr>
        <w:t xml:space="preserve">et al. </w:t>
      </w:r>
      <w:r w:rsidRPr="00D16C41">
        <w:rPr>
          <w:sz w:val="20"/>
          <w:szCs w:val="20"/>
        </w:rPr>
        <w:t xml:space="preserve">considered the GA &lt; 33 weeks as the primary outcome of their study. They compared efficacy of </w:t>
      </w:r>
      <w:proofErr w:type="spellStart"/>
      <w:r w:rsidRPr="00D16C41">
        <w:rPr>
          <w:sz w:val="20"/>
          <w:szCs w:val="20"/>
        </w:rPr>
        <w:t>Shirodkar</w:t>
      </w:r>
      <w:proofErr w:type="spellEnd"/>
      <w:r w:rsidRPr="00D16C41">
        <w:rPr>
          <w:sz w:val="20"/>
          <w:szCs w:val="20"/>
        </w:rPr>
        <w:t xml:space="preserve"> </w:t>
      </w:r>
      <w:proofErr w:type="spellStart"/>
      <w:r w:rsidRPr="00D16C41">
        <w:rPr>
          <w:sz w:val="20"/>
          <w:szCs w:val="20"/>
        </w:rPr>
        <w:t>cerclage</w:t>
      </w:r>
      <w:proofErr w:type="spellEnd"/>
      <w:r w:rsidRPr="00D16C41">
        <w:rPr>
          <w:sz w:val="20"/>
          <w:szCs w:val="20"/>
        </w:rPr>
        <w:t xml:space="preserve"> with expectant management and they also found that insertion of a </w:t>
      </w:r>
      <w:proofErr w:type="spellStart"/>
      <w:r w:rsidRPr="00D16C41">
        <w:rPr>
          <w:sz w:val="20"/>
          <w:szCs w:val="20"/>
        </w:rPr>
        <w:t>Shirodkar</w:t>
      </w:r>
      <w:proofErr w:type="spellEnd"/>
      <w:r w:rsidRPr="00D16C41">
        <w:rPr>
          <w:sz w:val="20"/>
          <w:szCs w:val="20"/>
        </w:rPr>
        <w:t xml:space="preserve"> suture in women with a short cervix does not substantially reduce the risk of early preterm delivery [11]. Another study by </w:t>
      </w:r>
      <w:proofErr w:type="spellStart"/>
      <w:r w:rsidRPr="00D16C41">
        <w:rPr>
          <w:sz w:val="20"/>
          <w:szCs w:val="20"/>
        </w:rPr>
        <w:t>Berhella</w:t>
      </w:r>
      <w:proofErr w:type="spellEnd"/>
      <w:r w:rsidRPr="00D16C41">
        <w:rPr>
          <w:sz w:val="20"/>
          <w:szCs w:val="20"/>
        </w:rPr>
        <w:t xml:space="preserve"> </w:t>
      </w:r>
      <w:r w:rsidR="0048480B" w:rsidRPr="00D16C41">
        <w:rPr>
          <w:i/>
          <w:iCs/>
          <w:sz w:val="20"/>
          <w:szCs w:val="20"/>
        </w:rPr>
        <w:t xml:space="preserve">et al. </w:t>
      </w:r>
      <w:r w:rsidRPr="00D16C41">
        <w:rPr>
          <w:sz w:val="20"/>
          <w:szCs w:val="20"/>
        </w:rPr>
        <w:t xml:space="preserve">did not also find the </w:t>
      </w:r>
      <w:proofErr w:type="spellStart"/>
      <w:r w:rsidRPr="00D16C41">
        <w:rPr>
          <w:sz w:val="20"/>
          <w:szCs w:val="20"/>
        </w:rPr>
        <w:t>cerclage</w:t>
      </w:r>
      <w:proofErr w:type="spellEnd"/>
      <w:r w:rsidRPr="00D16C41">
        <w:rPr>
          <w:sz w:val="20"/>
          <w:szCs w:val="20"/>
        </w:rPr>
        <w:t xml:space="preserve"> to be more effective than bed rest to prevent preterm birth at &lt;35 weeks of gestation [12]. Recently a multicenter randomized trial in the US found that in women with a prior spontaneous preterm birth GA &lt; 34 weeks and cervical length &lt;25 mm, </w:t>
      </w:r>
      <w:proofErr w:type="spellStart"/>
      <w:r w:rsidRPr="00D16C41">
        <w:rPr>
          <w:sz w:val="20"/>
          <w:szCs w:val="20"/>
        </w:rPr>
        <w:t>cerclage</w:t>
      </w:r>
      <w:proofErr w:type="spellEnd"/>
      <w:r w:rsidRPr="00D16C41">
        <w:rPr>
          <w:sz w:val="20"/>
          <w:szCs w:val="20"/>
        </w:rPr>
        <w:t xml:space="preserve"> reduced </w:t>
      </w:r>
      <w:proofErr w:type="spellStart"/>
      <w:r w:rsidRPr="00D16C41">
        <w:rPr>
          <w:sz w:val="20"/>
          <w:szCs w:val="20"/>
        </w:rPr>
        <w:t>previable</w:t>
      </w:r>
      <w:proofErr w:type="spellEnd"/>
      <w:r w:rsidRPr="00D16C41">
        <w:rPr>
          <w:sz w:val="20"/>
          <w:szCs w:val="20"/>
        </w:rPr>
        <w:t xml:space="preserve"> birth and </w:t>
      </w:r>
      <w:proofErr w:type="spellStart"/>
      <w:r w:rsidRPr="00D16C41">
        <w:rPr>
          <w:sz w:val="20"/>
          <w:szCs w:val="20"/>
        </w:rPr>
        <w:t>perinatal</w:t>
      </w:r>
      <w:proofErr w:type="spellEnd"/>
      <w:r w:rsidRPr="00D16C41">
        <w:rPr>
          <w:sz w:val="20"/>
          <w:szCs w:val="20"/>
        </w:rPr>
        <w:t xml:space="preserve"> mortality but did not prevent birth &lt;35 weeks, unless cervical length was &lt;15 mm [4].</w:t>
      </w:r>
    </w:p>
    <w:p w:rsidR="00A654A7" w:rsidRPr="00D16C41" w:rsidRDefault="00A654A7" w:rsidP="00473AA8">
      <w:pPr>
        <w:bidi w:val="0"/>
        <w:ind w:firstLine="425"/>
        <w:jc w:val="both"/>
        <w:rPr>
          <w:sz w:val="20"/>
          <w:szCs w:val="20"/>
          <w:rtl/>
        </w:rPr>
      </w:pPr>
      <w:proofErr w:type="spellStart"/>
      <w:r w:rsidRPr="00D16C41">
        <w:rPr>
          <w:sz w:val="20"/>
          <w:szCs w:val="20"/>
        </w:rPr>
        <w:t>Woensdregt</w:t>
      </w:r>
      <w:proofErr w:type="spellEnd"/>
      <w:r w:rsidRPr="00D16C41">
        <w:rPr>
          <w:sz w:val="20"/>
          <w:szCs w:val="20"/>
        </w:rPr>
        <w:t xml:space="preserve"> </w:t>
      </w:r>
      <w:r w:rsidR="0048480B" w:rsidRPr="00D16C41">
        <w:rPr>
          <w:i/>
          <w:iCs/>
          <w:sz w:val="20"/>
          <w:szCs w:val="20"/>
        </w:rPr>
        <w:t xml:space="preserve">et al. </w:t>
      </w:r>
      <w:r w:rsidRPr="00D16C41">
        <w:rPr>
          <w:sz w:val="20"/>
          <w:szCs w:val="20"/>
        </w:rPr>
        <w:t xml:space="preserve">may be the first ones to systematically compare single versus double </w:t>
      </w:r>
      <w:proofErr w:type="spellStart"/>
      <w:r w:rsidRPr="00D16C41">
        <w:rPr>
          <w:sz w:val="20"/>
          <w:szCs w:val="20"/>
        </w:rPr>
        <w:t>stiches</w:t>
      </w:r>
      <w:proofErr w:type="spellEnd"/>
      <w:r w:rsidRPr="00D16C41">
        <w:rPr>
          <w:sz w:val="20"/>
          <w:szCs w:val="20"/>
        </w:rPr>
        <w:t xml:space="preserve"> in preventing preterm labor. They found no measurable benefit for the placement of 2 stitches over 1 stitch during cervical </w:t>
      </w:r>
      <w:proofErr w:type="spellStart"/>
      <w:r w:rsidRPr="00D16C41">
        <w:rPr>
          <w:sz w:val="20"/>
          <w:szCs w:val="20"/>
        </w:rPr>
        <w:t>cerclage</w:t>
      </w:r>
      <w:proofErr w:type="spellEnd"/>
      <w:r w:rsidRPr="00D16C41">
        <w:rPr>
          <w:sz w:val="20"/>
          <w:szCs w:val="20"/>
        </w:rPr>
        <w:t xml:space="preserve"> in singleton pregnancies [13]. Similar</w:t>
      </w:r>
      <w:r w:rsidR="0048480B" w:rsidRPr="00D16C41">
        <w:rPr>
          <w:sz w:val="20"/>
          <w:szCs w:val="20"/>
        </w:rPr>
        <w:t xml:space="preserve"> </w:t>
      </w:r>
      <w:r w:rsidRPr="00D16C41">
        <w:rPr>
          <w:sz w:val="20"/>
          <w:szCs w:val="20"/>
        </w:rPr>
        <w:t xml:space="preserve">to us they did not find mean GA to be different, but with a low statistical power to reveal beneficence of double stitches. Contrary to us they did not find a significant difference in subcategories of GA also with low statistical power in most cases except when comparing GA &lt; 28 week. However, in present study double </w:t>
      </w:r>
      <w:proofErr w:type="spellStart"/>
      <w:r w:rsidRPr="00D16C41">
        <w:rPr>
          <w:sz w:val="20"/>
          <w:szCs w:val="20"/>
        </w:rPr>
        <w:t>cerclage</w:t>
      </w:r>
      <w:proofErr w:type="spellEnd"/>
      <w:r w:rsidRPr="00D16C41">
        <w:rPr>
          <w:sz w:val="20"/>
          <w:szCs w:val="20"/>
        </w:rPr>
        <w:t xml:space="preserve"> appeared to be better than traditional single </w:t>
      </w:r>
      <w:proofErr w:type="spellStart"/>
      <w:r w:rsidRPr="00D16C41">
        <w:rPr>
          <w:sz w:val="20"/>
          <w:szCs w:val="20"/>
        </w:rPr>
        <w:t>cerclage</w:t>
      </w:r>
      <w:proofErr w:type="spellEnd"/>
      <w:r w:rsidRPr="00D16C41">
        <w:rPr>
          <w:sz w:val="20"/>
          <w:szCs w:val="20"/>
        </w:rPr>
        <w:t xml:space="preserve">. One major explanation for the different results of the study other than possible technical </w:t>
      </w:r>
      <w:proofErr w:type="gramStart"/>
      <w:r w:rsidRPr="00D16C41">
        <w:rPr>
          <w:sz w:val="20"/>
          <w:szCs w:val="20"/>
        </w:rPr>
        <w:t>differences,</w:t>
      </w:r>
      <w:proofErr w:type="gramEnd"/>
      <w:r w:rsidRPr="00D16C41">
        <w:rPr>
          <w:sz w:val="20"/>
          <w:szCs w:val="20"/>
        </w:rPr>
        <w:t xml:space="preserve"> may get back to the use of cohort study design by </w:t>
      </w:r>
      <w:proofErr w:type="spellStart"/>
      <w:r w:rsidRPr="00D16C41">
        <w:rPr>
          <w:sz w:val="20"/>
          <w:szCs w:val="20"/>
        </w:rPr>
        <w:t>Woensdregt</w:t>
      </w:r>
      <w:proofErr w:type="spellEnd"/>
      <w:r w:rsidRPr="00D16C41">
        <w:rPr>
          <w:sz w:val="20"/>
          <w:szCs w:val="20"/>
        </w:rPr>
        <w:t xml:space="preserve"> </w:t>
      </w:r>
      <w:r w:rsidR="0048480B" w:rsidRPr="00D16C41">
        <w:rPr>
          <w:i/>
          <w:iCs/>
          <w:sz w:val="20"/>
          <w:szCs w:val="20"/>
        </w:rPr>
        <w:t xml:space="preserve">et al. </w:t>
      </w:r>
      <w:r w:rsidRPr="00D16C41">
        <w:rPr>
          <w:sz w:val="20"/>
          <w:szCs w:val="20"/>
        </w:rPr>
        <w:t xml:space="preserve">The cohort design is more susceptible to confounding when compared with randomized clinical trial and trying to control </w:t>
      </w:r>
      <w:proofErr w:type="gramStart"/>
      <w:r w:rsidRPr="00D16C41">
        <w:rPr>
          <w:sz w:val="20"/>
          <w:szCs w:val="20"/>
        </w:rPr>
        <w:t>the confound</w:t>
      </w:r>
      <w:proofErr w:type="gramEnd"/>
      <w:r w:rsidRPr="00D16C41">
        <w:rPr>
          <w:sz w:val="20"/>
          <w:szCs w:val="20"/>
        </w:rPr>
        <w:t xml:space="preserve"> with multivariate analysis, in case of small studies and several confounders, results in low statistical power. However the idea behind double </w:t>
      </w:r>
      <w:proofErr w:type="spellStart"/>
      <w:r w:rsidRPr="00D16C41">
        <w:rPr>
          <w:sz w:val="20"/>
          <w:szCs w:val="20"/>
        </w:rPr>
        <w:t>cerclage</w:t>
      </w:r>
      <w:proofErr w:type="spellEnd"/>
      <w:r w:rsidRPr="00D16C41">
        <w:rPr>
          <w:sz w:val="20"/>
          <w:szCs w:val="20"/>
        </w:rPr>
        <w:t xml:space="preserve"> is not just providing a mechanically more stable barrier against expulsion pressure. The assumed plausibility mechanism is related to the role of mucus plug in preventing the ascending infection [14, 15]. Hein </w:t>
      </w:r>
      <w:r w:rsidR="0048480B" w:rsidRPr="00D16C41">
        <w:rPr>
          <w:i/>
          <w:iCs/>
          <w:sz w:val="20"/>
          <w:szCs w:val="20"/>
        </w:rPr>
        <w:t xml:space="preserve">et al. </w:t>
      </w:r>
      <w:r w:rsidRPr="00D16C41">
        <w:rPr>
          <w:sz w:val="20"/>
          <w:szCs w:val="20"/>
        </w:rPr>
        <w:t xml:space="preserve">concluded that “The high immunoglobulin levels in combination with the presence of phagocytes suggest a potential for adaptive immune defense in the cervical mucus plug, which, together with innate immune factors, may act as an immunological gatekeeper protecting the </w:t>
      </w:r>
      <w:proofErr w:type="spellStart"/>
      <w:r w:rsidRPr="00D16C41">
        <w:rPr>
          <w:sz w:val="20"/>
          <w:szCs w:val="20"/>
        </w:rPr>
        <w:t>fetomaternal</w:t>
      </w:r>
      <w:proofErr w:type="spellEnd"/>
      <w:r w:rsidRPr="00D16C41">
        <w:rPr>
          <w:sz w:val="20"/>
          <w:szCs w:val="20"/>
        </w:rPr>
        <w:t xml:space="preserve"> unit against infection from the vagina” [15]. Although using double </w:t>
      </w:r>
      <w:proofErr w:type="spellStart"/>
      <w:r w:rsidRPr="00D16C41">
        <w:rPr>
          <w:sz w:val="20"/>
          <w:szCs w:val="20"/>
        </w:rPr>
        <w:t>cerclage</w:t>
      </w:r>
      <w:proofErr w:type="spellEnd"/>
      <w:r w:rsidRPr="00D16C41">
        <w:rPr>
          <w:sz w:val="20"/>
          <w:szCs w:val="20"/>
        </w:rPr>
        <w:t xml:space="preserve"> to preserve the mucus plug is somehow new in reproductive research, but the role of mucus plug preventing ascending infections gets back close to the time when traditional single </w:t>
      </w:r>
      <w:proofErr w:type="spellStart"/>
      <w:r w:rsidRPr="00D16C41">
        <w:rPr>
          <w:sz w:val="20"/>
          <w:szCs w:val="20"/>
        </w:rPr>
        <w:t>cerclage</w:t>
      </w:r>
      <w:proofErr w:type="spellEnd"/>
      <w:r w:rsidRPr="00D16C41">
        <w:rPr>
          <w:sz w:val="20"/>
          <w:szCs w:val="20"/>
        </w:rPr>
        <w:t xml:space="preserve"> was introduced [16, 17]. Using a double </w:t>
      </w:r>
      <w:proofErr w:type="spellStart"/>
      <w:r w:rsidRPr="00D16C41">
        <w:rPr>
          <w:sz w:val="20"/>
          <w:szCs w:val="20"/>
        </w:rPr>
        <w:t>cerclage</w:t>
      </w:r>
      <w:proofErr w:type="spellEnd"/>
      <w:r w:rsidRPr="00D16C41">
        <w:rPr>
          <w:sz w:val="20"/>
          <w:szCs w:val="20"/>
        </w:rPr>
        <w:t xml:space="preserve"> procedure can be supported by two plausible mechanisms; one being double strengthened </w:t>
      </w:r>
      <w:r w:rsidRPr="00D16C41">
        <w:rPr>
          <w:sz w:val="20"/>
          <w:szCs w:val="20"/>
        </w:rPr>
        <w:lastRenderedPageBreak/>
        <w:t xml:space="preserve">weak cervix, and the other can be preventing ascending infection by preserving the mucus plug [18]. A recent Taiwanese randomized trial has also compared double </w:t>
      </w:r>
      <w:proofErr w:type="spellStart"/>
      <w:r w:rsidRPr="00D16C41">
        <w:rPr>
          <w:sz w:val="20"/>
          <w:szCs w:val="20"/>
        </w:rPr>
        <w:t>cerclage</w:t>
      </w:r>
      <w:proofErr w:type="spellEnd"/>
      <w:r w:rsidRPr="00D16C41">
        <w:rPr>
          <w:sz w:val="20"/>
          <w:szCs w:val="20"/>
        </w:rPr>
        <w:t xml:space="preserve"> done on 17 pregnant women having incompetent cervix, with traditional </w:t>
      </w:r>
      <w:proofErr w:type="spellStart"/>
      <w:r w:rsidRPr="00D16C41">
        <w:rPr>
          <w:sz w:val="20"/>
          <w:szCs w:val="20"/>
        </w:rPr>
        <w:t>cerclage</w:t>
      </w:r>
      <w:proofErr w:type="spellEnd"/>
      <w:r w:rsidRPr="00D16C41">
        <w:rPr>
          <w:sz w:val="20"/>
          <w:szCs w:val="20"/>
        </w:rPr>
        <w:t xml:space="preserve"> on 34 other women in similar situation. They found the double </w:t>
      </w:r>
      <w:proofErr w:type="spellStart"/>
      <w:r w:rsidRPr="00D16C41">
        <w:rPr>
          <w:sz w:val="20"/>
          <w:szCs w:val="20"/>
        </w:rPr>
        <w:t>cerclage</w:t>
      </w:r>
      <w:proofErr w:type="spellEnd"/>
      <w:r w:rsidRPr="00D16C41">
        <w:rPr>
          <w:sz w:val="20"/>
          <w:szCs w:val="20"/>
        </w:rPr>
        <w:t xml:space="preserve"> to be more effective than traditional </w:t>
      </w:r>
      <w:proofErr w:type="spellStart"/>
      <w:r w:rsidRPr="00D16C41">
        <w:rPr>
          <w:sz w:val="20"/>
          <w:szCs w:val="20"/>
        </w:rPr>
        <w:t>cerclage</w:t>
      </w:r>
      <w:proofErr w:type="spellEnd"/>
      <w:r w:rsidRPr="00D16C41">
        <w:rPr>
          <w:sz w:val="20"/>
          <w:szCs w:val="20"/>
        </w:rPr>
        <w:t xml:space="preserve"> in increasing the gestational age or decreasing the preterm labor rate. Similarly with us, they also found just better descriptive statistics regarding measures related with neonatal health [19]. Although our study found statistically significant difference regarding </w:t>
      </w:r>
      <w:proofErr w:type="spellStart"/>
      <w:r w:rsidRPr="00D16C41">
        <w:rPr>
          <w:sz w:val="20"/>
          <w:szCs w:val="20"/>
        </w:rPr>
        <w:t>Apgar</w:t>
      </w:r>
      <w:proofErr w:type="spellEnd"/>
      <w:r w:rsidRPr="00D16C41">
        <w:rPr>
          <w:sz w:val="20"/>
          <w:szCs w:val="20"/>
        </w:rPr>
        <w:t xml:space="preserve"> score, but generally it seems that both studies are underpowered to assess neonatal outcomes.</w:t>
      </w:r>
    </w:p>
    <w:p w:rsidR="002C2773" w:rsidRPr="00D16C41" w:rsidRDefault="002C2773" w:rsidP="002C2773">
      <w:pPr>
        <w:bidi w:val="0"/>
        <w:jc w:val="both"/>
        <w:rPr>
          <w:b/>
          <w:bCs/>
          <w:sz w:val="20"/>
          <w:szCs w:val="20"/>
        </w:rPr>
      </w:pPr>
    </w:p>
    <w:p w:rsidR="00A654A7" w:rsidRPr="00D16C41" w:rsidRDefault="00A654A7" w:rsidP="002C2773">
      <w:pPr>
        <w:bidi w:val="0"/>
        <w:jc w:val="both"/>
        <w:rPr>
          <w:b/>
          <w:bCs/>
          <w:sz w:val="20"/>
          <w:szCs w:val="20"/>
          <w:rtl/>
        </w:rPr>
      </w:pPr>
      <w:r w:rsidRPr="00D16C41">
        <w:rPr>
          <w:b/>
          <w:bCs/>
          <w:sz w:val="20"/>
          <w:szCs w:val="20"/>
        </w:rPr>
        <w:t>5. C</w:t>
      </w:r>
      <w:r w:rsidR="002C2773" w:rsidRPr="00D16C41">
        <w:rPr>
          <w:b/>
          <w:bCs/>
          <w:sz w:val="20"/>
          <w:szCs w:val="20"/>
        </w:rPr>
        <w:t>onclusion</w:t>
      </w:r>
    </w:p>
    <w:p w:rsidR="00A654A7" w:rsidRPr="00D16C41" w:rsidRDefault="00A654A7" w:rsidP="00473AA8">
      <w:pPr>
        <w:bidi w:val="0"/>
        <w:ind w:firstLine="425"/>
        <w:jc w:val="both"/>
        <w:rPr>
          <w:sz w:val="20"/>
          <w:szCs w:val="20"/>
          <w:rtl/>
        </w:rPr>
      </w:pPr>
      <w:r w:rsidRPr="00D16C41">
        <w:rPr>
          <w:sz w:val="20"/>
          <w:szCs w:val="20"/>
        </w:rPr>
        <w:t xml:space="preserve">Double </w:t>
      </w:r>
      <w:proofErr w:type="spellStart"/>
      <w:r w:rsidRPr="00D16C41">
        <w:rPr>
          <w:sz w:val="20"/>
          <w:szCs w:val="20"/>
        </w:rPr>
        <w:t>cerclage</w:t>
      </w:r>
      <w:proofErr w:type="spellEnd"/>
      <w:r w:rsidRPr="00D16C41">
        <w:rPr>
          <w:sz w:val="20"/>
          <w:szCs w:val="20"/>
        </w:rPr>
        <w:t xml:space="preserve"> appeared to have higher efficacy than traditional </w:t>
      </w:r>
      <w:proofErr w:type="spellStart"/>
      <w:r w:rsidRPr="00D16C41">
        <w:rPr>
          <w:sz w:val="20"/>
          <w:szCs w:val="20"/>
        </w:rPr>
        <w:t>cerclage</w:t>
      </w:r>
      <w:proofErr w:type="spellEnd"/>
      <w:r w:rsidRPr="00D16C41">
        <w:rPr>
          <w:sz w:val="20"/>
          <w:szCs w:val="20"/>
        </w:rPr>
        <w:t xml:space="preserve"> in preventing preterm labor &lt;33 weeks of gestation.</w:t>
      </w:r>
    </w:p>
    <w:p w:rsidR="00A654A7" w:rsidRPr="00D16C41" w:rsidRDefault="00A654A7" w:rsidP="002C2773">
      <w:pPr>
        <w:bidi w:val="0"/>
        <w:ind w:left="720" w:hanging="720"/>
        <w:jc w:val="both"/>
        <w:rPr>
          <w:b/>
          <w:bCs/>
          <w:sz w:val="20"/>
          <w:szCs w:val="20"/>
        </w:rPr>
      </w:pPr>
    </w:p>
    <w:p w:rsidR="00A654A7" w:rsidRPr="00D16C41" w:rsidRDefault="00A654A7" w:rsidP="002C2773">
      <w:pPr>
        <w:bidi w:val="0"/>
        <w:jc w:val="both"/>
        <w:rPr>
          <w:b/>
          <w:bCs/>
          <w:sz w:val="20"/>
          <w:szCs w:val="20"/>
          <w:rtl/>
        </w:rPr>
      </w:pPr>
      <w:r w:rsidRPr="00D16C41">
        <w:rPr>
          <w:b/>
          <w:bCs/>
          <w:sz w:val="20"/>
          <w:szCs w:val="20"/>
        </w:rPr>
        <w:t>References</w:t>
      </w:r>
    </w:p>
    <w:p w:rsidR="00A654A7" w:rsidRPr="00D16C41" w:rsidRDefault="0048480B" w:rsidP="00473AA8">
      <w:pPr>
        <w:numPr>
          <w:ilvl w:val="0"/>
          <w:numId w:val="1"/>
        </w:numPr>
        <w:bidi w:val="0"/>
        <w:ind w:left="425" w:hanging="425"/>
        <w:jc w:val="both"/>
        <w:rPr>
          <w:sz w:val="20"/>
          <w:szCs w:val="20"/>
          <w:rtl/>
        </w:rPr>
      </w:pPr>
      <w:proofErr w:type="spellStart"/>
      <w:r w:rsidRPr="00D16C41">
        <w:rPr>
          <w:sz w:val="20"/>
          <w:szCs w:val="20"/>
        </w:rPr>
        <w:t>Gabbe</w:t>
      </w:r>
      <w:proofErr w:type="spellEnd"/>
      <w:r w:rsidRPr="00D16C41">
        <w:rPr>
          <w:sz w:val="20"/>
          <w:szCs w:val="20"/>
        </w:rPr>
        <w:t xml:space="preserve"> </w:t>
      </w:r>
      <w:r w:rsidR="00A654A7" w:rsidRPr="00D16C41">
        <w:rPr>
          <w:sz w:val="20"/>
          <w:szCs w:val="20"/>
        </w:rPr>
        <w:t xml:space="preserve">S. G., J. R. </w:t>
      </w:r>
      <w:proofErr w:type="spellStart"/>
      <w:r w:rsidR="00A654A7" w:rsidRPr="00D16C41">
        <w:rPr>
          <w:sz w:val="20"/>
          <w:szCs w:val="20"/>
        </w:rPr>
        <w:t>Niebyl</w:t>
      </w:r>
      <w:proofErr w:type="spellEnd"/>
      <w:r w:rsidR="00A654A7" w:rsidRPr="00D16C41">
        <w:rPr>
          <w:sz w:val="20"/>
          <w:szCs w:val="20"/>
        </w:rPr>
        <w:t>, and J. L. Simpson, Obstetrics: Normal and Problem Pregnancies, Churchill Livingstone, 2007.</w:t>
      </w:r>
    </w:p>
    <w:p w:rsidR="00A654A7" w:rsidRPr="00D16C41" w:rsidRDefault="0048480B" w:rsidP="00473AA8">
      <w:pPr>
        <w:numPr>
          <w:ilvl w:val="0"/>
          <w:numId w:val="1"/>
        </w:numPr>
        <w:bidi w:val="0"/>
        <w:ind w:left="425" w:hanging="425"/>
        <w:jc w:val="both"/>
        <w:rPr>
          <w:sz w:val="20"/>
          <w:szCs w:val="20"/>
          <w:rtl/>
        </w:rPr>
      </w:pPr>
      <w:proofErr w:type="spellStart"/>
      <w:r w:rsidRPr="00D16C41">
        <w:rPr>
          <w:sz w:val="20"/>
          <w:szCs w:val="20"/>
        </w:rPr>
        <w:t>Ansari</w:t>
      </w:r>
      <w:proofErr w:type="spellEnd"/>
      <w:r w:rsidRPr="00D16C41">
        <w:rPr>
          <w:sz w:val="20"/>
          <w:szCs w:val="20"/>
        </w:rPr>
        <w:t xml:space="preserve"> </w:t>
      </w:r>
      <w:r w:rsidR="00A654A7" w:rsidRPr="00D16C41">
        <w:rPr>
          <w:sz w:val="20"/>
          <w:szCs w:val="20"/>
        </w:rPr>
        <w:t>A. H. and R. A. Reynolds, “Cervical incompetence: a review,” Journal of Reproductive Medicine, vol. 32, no. 3, pp. 161–171, 1987. View at Google Scholar</w:t>
      </w:r>
      <w:r w:rsidR="00D16C41">
        <w:rPr>
          <w:rFonts w:hint="eastAsia"/>
          <w:sz w:val="20"/>
          <w:szCs w:val="20"/>
        </w:rPr>
        <w:t>.</w:t>
      </w:r>
    </w:p>
    <w:p w:rsidR="00223258" w:rsidRPr="00D16C41" w:rsidRDefault="0048480B" w:rsidP="00473AA8">
      <w:pPr>
        <w:numPr>
          <w:ilvl w:val="0"/>
          <w:numId w:val="1"/>
        </w:numPr>
        <w:bidi w:val="0"/>
        <w:ind w:left="425" w:hanging="425"/>
        <w:jc w:val="both"/>
        <w:rPr>
          <w:sz w:val="20"/>
          <w:szCs w:val="20"/>
        </w:rPr>
      </w:pPr>
      <w:proofErr w:type="spellStart"/>
      <w:r w:rsidRPr="00D16C41">
        <w:rPr>
          <w:sz w:val="20"/>
          <w:szCs w:val="20"/>
        </w:rPr>
        <w:t>Shirodkar</w:t>
      </w:r>
      <w:proofErr w:type="spellEnd"/>
      <w:r w:rsidRPr="00D16C41">
        <w:rPr>
          <w:sz w:val="20"/>
          <w:szCs w:val="20"/>
        </w:rPr>
        <w:t xml:space="preserve"> </w:t>
      </w:r>
      <w:r w:rsidR="00A654A7" w:rsidRPr="00D16C41">
        <w:rPr>
          <w:sz w:val="20"/>
          <w:szCs w:val="20"/>
        </w:rPr>
        <w:t xml:space="preserve">V. N., “A new method of operative treatment for habitual abortion in the second trimester of pregnancy,” Antiseptic, vol. 52, pp. 299–300, 1955. </w:t>
      </w:r>
    </w:p>
    <w:p w:rsidR="00223258" w:rsidRPr="00D16C41" w:rsidRDefault="0048480B" w:rsidP="00473AA8">
      <w:pPr>
        <w:numPr>
          <w:ilvl w:val="0"/>
          <w:numId w:val="1"/>
        </w:numPr>
        <w:bidi w:val="0"/>
        <w:ind w:left="425" w:hanging="425"/>
        <w:jc w:val="both"/>
        <w:rPr>
          <w:sz w:val="20"/>
          <w:szCs w:val="20"/>
        </w:rPr>
      </w:pPr>
      <w:r w:rsidRPr="00D16C41">
        <w:rPr>
          <w:sz w:val="20"/>
          <w:szCs w:val="20"/>
        </w:rPr>
        <w:t xml:space="preserve">Owen </w:t>
      </w:r>
      <w:r w:rsidR="00A654A7" w:rsidRPr="00D16C41">
        <w:rPr>
          <w:sz w:val="20"/>
          <w:szCs w:val="20"/>
        </w:rPr>
        <w:t xml:space="preserve">J., G. Hankins, J. D. </w:t>
      </w:r>
      <w:proofErr w:type="spellStart"/>
      <w:r w:rsidR="00A654A7" w:rsidRPr="00D16C41">
        <w:rPr>
          <w:sz w:val="20"/>
          <w:szCs w:val="20"/>
        </w:rPr>
        <w:t>Iams</w:t>
      </w:r>
      <w:proofErr w:type="spellEnd"/>
      <w:r w:rsidR="00A654A7" w:rsidRPr="00D16C41">
        <w:rPr>
          <w:sz w:val="20"/>
          <w:szCs w:val="20"/>
        </w:rPr>
        <w:t xml:space="preserve"> </w:t>
      </w:r>
      <w:r w:rsidRPr="00D16C41">
        <w:rPr>
          <w:i/>
          <w:iCs/>
          <w:sz w:val="20"/>
          <w:szCs w:val="20"/>
        </w:rPr>
        <w:t xml:space="preserve">et al. </w:t>
      </w:r>
      <w:r w:rsidR="00A654A7" w:rsidRPr="00D16C41">
        <w:rPr>
          <w:sz w:val="20"/>
          <w:szCs w:val="20"/>
        </w:rPr>
        <w:t xml:space="preserve">“Multicenter randomized trial of </w:t>
      </w:r>
      <w:proofErr w:type="spellStart"/>
      <w:r w:rsidR="00A654A7" w:rsidRPr="00D16C41">
        <w:rPr>
          <w:sz w:val="20"/>
          <w:szCs w:val="20"/>
        </w:rPr>
        <w:t>cerclage</w:t>
      </w:r>
      <w:proofErr w:type="spellEnd"/>
      <w:r w:rsidR="00A654A7" w:rsidRPr="00D16C41">
        <w:rPr>
          <w:sz w:val="20"/>
          <w:szCs w:val="20"/>
        </w:rPr>
        <w:t xml:space="preserve"> for preterm birth prevention in high-risk women with shortened </w:t>
      </w:r>
      <w:proofErr w:type="spellStart"/>
      <w:r w:rsidR="00A654A7" w:rsidRPr="00D16C41">
        <w:rPr>
          <w:sz w:val="20"/>
          <w:szCs w:val="20"/>
        </w:rPr>
        <w:t>midtrimester</w:t>
      </w:r>
      <w:proofErr w:type="spellEnd"/>
      <w:r w:rsidR="00A654A7" w:rsidRPr="00D16C41">
        <w:rPr>
          <w:sz w:val="20"/>
          <w:szCs w:val="20"/>
        </w:rPr>
        <w:t xml:space="preserve"> cervical length,” American Journal of Obstetrics and Gynecology, vol. 201, no. 4, pp. 375.e1–375.e8, 2009. </w:t>
      </w:r>
    </w:p>
    <w:p w:rsidR="00A654A7" w:rsidRPr="00D16C41" w:rsidRDefault="0048480B" w:rsidP="00473AA8">
      <w:pPr>
        <w:numPr>
          <w:ilvl w:val="0"/>
          <w:numId w:val="1"/>
        </w:numPr>
        <w:bidi w:val="0"/>
        <w:ind w:left="425" w:hanging="425"/>
        <w:jc w:val="both"/>
        <w:rPr>
          <w:sz w:val="20"/>
          <w:szCs w:val="20"/>
          <w:rtl/>
        </w:rPr>
      </w:pPr>
      <w:r w:rsidRPr="00D16C41">
        <w:rPr>
          <w:sz w:val="20"/>
          <w:szCs w:val="20"/>
        </w:rPr>
        <w:t xml:space="preserve">McDonald </w:t>
      </w:r>
      <w:r w:rsidR="00A654A7" w:rsidRPr="00D16C41">
        <w:rPr>
          <w:sz w:val="20"/>
          <w:szCs w:val="20"/>
        </w:rPr>
        <w:t xml:space="preserve">I. A., “Suture of the cervix for inevitable miscarriage,” Journal of Obstetrics and </w:t>
      </w:r>
      <w:proofErr w:type="spellStart"/>
      <w:r w:rsidR="00A654A7" w:rsidRPr="00D16C41">
        <w:rPr>
          <w:sz w:val="20"/>
          <w:szCs w:val="20"/>
        </w:rPr>
        <w:t>Gynaecology</w:t>
      </w:r>
      <w:proofErr w:type="spellEnd"/>
      <w:r w:rsidR="00A654A7" w:rsidRPr="00D16C41">
        <w:rPr>
          <w:sz w:val="20"/>
          <w:szCs w:val="20"/>
        </w:rPr>
        <w:t xml:space="preserve"> of the British Empire, vol. 64, pp. 346–350, 1957. </w:t>
      </w:r>
    </w:p>
    <w:p w:rsidR="00223258" w:rsidRPr="00D16C41" w:rsidRDefault="0048480B" w:rsidP="00473AA8">
      <w:pPr>
        <w:numPr>
          <w:ilvl w:val="0"/>
          <w:numId w:val="1"/>
        </w:numPr>
        <w:bidi w:val="0"/>
        <w:ind w:left="425" w:hanging="425"/>
        <w:jc w:val="both"/>
        <w:rPr>
          <w:sz w:val="20"/>
          <w:szCs w:val="20"/>
        </w:rPr>
      </w:pPr>
      <w:proofErr w:type="spellStart"/>
      <w:r w:rsidRPr="00D16C41">
        <w:rPr>
          <w:sz w:val="20"/>
          <w:szCs w:val="20"/>
        </w:rPr>
        <w:t>Svigos</w:t>
      </w:r>
      <w:proofErr w:type="spellEnd"/>
      <w:r w:rsidRPr="00D16C41">
        <w:rPr>
          <w:sz w:val="20"/>
          <w:szCs w:val="20"/>
        </w:rPr>
        <w:t xml:space="preserve"> </w:t>
      </w:r>
      <w:r w:rsidR="00A654A7" w:rsidRPr="00D16C41">
        <w:rPr>
          <w:sz w:val="20"/>
          <w:szCs w:val="20"/>
        </w:rPr>
        <w:t xml:space="preserve">J. M., J. M. Dodd, and J. S. Robinson, “Threatened and actual preterm labor including mode of delivery,” in High Risk Pregnancy: Management Options, pp. 1075–1090, Elsevier Saunders, 4th edition, 2011. </w:t>
      </w:r>
    </w:p>
    <w:p w:rsidR="00A654A7" w:rsidRPr="00D16C41" w:rsidRDefault="0048480B" w:rsidP="00473AA8">
      <w:pPr>
        <w:numPr>
          <w:ilvl w:val="0"/>
          <w:numId w:val="1"/>
        </w:numPr>
        <w:bidi w:val="0"/>
        <w:ind w:left="425" w:hanging="425"/>
        <w:jc w:val="both"/>
        <w:rPr>
          <w:sz w:val="20"/>
          <w:szCs w:val="20"/>
        </w:rPr>
      </w:pPr>
      <w:proofErr w:type="spellStart"/>
      <w:r w:rsidRPr="00D16C41">
        <w:rPr>
          <w:sz w:val="20"/>
          <w:szCs w:val="20"/>
        </w:rPr>
        <w:t>Noori</w:t>
      </w:r>
      <w:proofErr w:type="spellEnd"/>
      <w:r w:rsidRPr="00D16C41">
        <w:rPr>
          <w:sz w:val="20"/>
          <w:szCs w:val="20"/>
        </w:rPr>
        <w:t xml:space="preserve"> </w:t>
      </w:r>
      <w:r w:rsidR="00A654A7" w:rsidRPr="00D16C41">
        <w:rPr>
          <w:sz w:val="20"/>
          <w:szCs w:val="20"/>
        </w:rPr>
        <w:t xml:space="preserve">M., R. B. </w:t>
      </w:r>
      <w:proofErr w:type="spellStart"/>
      <w:r w:rsidR="00A654A7" w:rsidRPr="00D16C41">
        <w:rPr>
          <w:sz w:val="20"/>
          <w:szCs w:val="20"/>
        </w:rPr>
        <w:t>Helmig</w:t>
      </w:r>
      <w:proofErr w:type="spellEnd"/>
      <w:r w:rsidR="00A654A7" w:rsidRPr="00D16C41">
        <w:rPr>
          <w:sz w:val="20"/>
          <w:szCs w:val="20"/>
        </w:rPr>
        <w:t xml:space="preserve">, M. Hein, and P. J. Steer, “Could a cervical occlusion suture be effective at improving </w:t>
      </w:r>
      <w:proofErr w:type="spellStart"/>
      <w:r w:rsidR="00A654A7" w:rsidRPr="00D16C41">
        <w:rPr>
          <w:sz w:val="20"/>
          <w:szCs w:val="20"/>
        </w:rPr>
        <w:t>perinatal</w:t>
      </w:r>
      <w:proofErr w:type="spellEnd"/>
      <w:r w:rsidR="00A654A7" w:rsidRPr="00D16C41">
        <w:rPr>
          <w:sz w:val="20"/>
          <w:szCs w:val="20"/>
        </w:rPr>
        <w:t xml:space="preserve"> outcome?” BJOG, vol. 114, no. 5, pp. 532–536, 2007. View at Publisher</w:t>
      </w:r>
      <w:r w:rsidR="00223258" w:rsidRPr="00D16C41">
        <w:rPr>
          <w:sz w:val="20"/>
          <w:szCs w:val="20"/>
        </w:rPr>
        <w:t>.</w:t>
      </w:r>
      <w:r w:rsidR="00A654A7" w:rsidRPr="00D16C41">
        <w:rPr>
          <w:sz w:val="20"/>
          <w:szCs w:val="20"/>
        </w:rPr>
        <w:t xml:space="preserve"> · </w:t>
      </w:r>
    </w:p>
    <w:p w:rsidR="00223258" w:rsidRPr="00D16C41" w:rsidRDefault="0048480B" w:rsidP="00473AA8">
      <w:pPr>
        <w:numPr>
          <w:ilvl w:val="0"/>
          <w:numId w:val="1"/>
        </w:numPr>
        <w:bidi w:val="0"/>
        <w:ind w:left="425" w:hanging="425"/>
        <w:jc w:val="both"/>
        <w:rPr>
          <w:sz w:val="20"/>
          <w:szCs w:val="20"/>
        </w:rPr>
      </w:pPr>
      <w:proofErr w:type="spellStart"/>
      <w:r w:rsidRPr="00D16C41">
        <w:rPr>
          <w:sz w:val="20"/>
          <w:szCs w:val="20"/>
        </w:rPr>
        <w:t>Sadeghi</w:t>
      </w:r>
      <w:proofErr w:type="spellEnd"/>
      <w:r w:rsidRPr="00D16C41">
        <w:rPr>
          <w:sz w:val="20"/>
          <w:szCs w:val="20"/>
        </w:rPr>
        <w:t xml:space="preserve"> </w:t>
      </w:r>
      <w:r w:rsidR="00A654A7" w:rsidRPr="00D16C41">
        <w:rPr>
          <w:sz w:val="20"/>
          <w:szCs w:val="20"/>
        </w:rPr>
        <w:t xml:space="preserve">H. </w:t>
      </w:r>
      <w:proofErr w:type="spellStart"/>
      <w:r w:rsidR="00A654A7" w:rsidRPr="00D16C41">
        <w:rPr>
          <w:sz w:val="20"/>
          <w:szCs w:val="20"/>
        </w:rPr>
        <w:t>Bazargani</w:t>
      </w:r>
      <w:proofErr w:type="spellEnd"/>
      <w:r w:rsidR="00A654A7" w:rsidRPr="00D16C41">
        <w:rPr>
          <w:sz w:val="20"/>
          <w:szCs w:val="20"/>
        </w:rPr>
        <w:t xml:space="preserve"> and S. </w:t>
      </w:r>
      <w:proofErr w:type="spellStart"/>
      <w:r w:rsidR="00A654A7" w:rsidRPr="00D16C41">
        <w:rPr>
          <w:sz w:val="20"/>
          <w:szCs w:val="20"/>
        </w:rPr>
        <w:t>Hajebrahimi</w:t>
      </w:r>
      <w:proofErr w:type="spellEnd"/>
      <w:r w:rsidR="00A654A7" w:rsidRPr="00D16C41">
        <w:rPr>
          <w:sz w:val="20"/>
          <w:szCs w:val="20"/>
        </w:rPr>
        <w:t xml:space="preserve">, “Evidence-based urology: how does a randomized clinical trial achieve its designed goals?” Urology Journal, vol. 8, pp. 88–96, 2011. </w:t>
      </w:r>
    </w:p>
    <w:p w:rsidR="00A654A7" w:rsidRPr="00D16C41" w:rsidRDefault="0048480B" w:rsidP="00473AA8">
      <w:pPr>
        <w:numPr>
          <w:ilvl w:val="0"/>
          <w:numId w:val="1"/>
        </w:numPr>
        <w:bidi w:val="0"/>
        <w:ind w:left="425" w:hanging="425"/>
        <w:jc w:val="both"/>
        <w:rPr>
          <w:sz w:val="20"/>
          <w:szCs w:val="20"/>
          <w:rtl/>
        </w:rPr>
      </w:pPr>
      <w:r w:rsidRPr="00D16C41">
        <w:rPr>
          <w:sz w:val="20"/>
          <w:szCs w:val="20"/>
        </w:rPr>
        <w:lastRenderedPageBreak/>
        <w:t xml:space="preserve">Rust </w:t>
      </w:r>
      <w:r w:rsidR="00A654A7" w:rsidRPr="00D16C41">
        <w:rPr>
          <w:sz w:val="20"/>
          <w:szCs w:val="20"/>
        </w:rPr>
        <w:t xml:space="preserve">O. A., R. O. Atlas, J. Reed, J. Van </w:t>
      </w:r>
      <w:proofErr w:type="spellStart"/>
      <w:r w:rsidR="00A654A7" w:rsidRPr="00D16C41">
        <w:rPr>
          <w:sz w:val="20"/>
          <w:szCs w:val="20"/>
        </w:rPr>
        <w:t>Gaalen</w:t>
      </w:r>
      <w:proofErr w:type="spellEnd"/>
      <w:r w:rsidR="00A654A7" w:rsidRPr="00D16C41">
        <w:rPr>
          <w:sz w:val="20"/>
          <w:szCs w:val="20"/>
        </w:rPr>
        <w:t xml:space="preserve">, and J. </w:t>
      </w:r>
      <w:proofErr w:type="spellStart"/>
      <w:r w:rsidR="00A654A7" w:rsidRPr="00D16C41">
        <w:rPr>
          <w:sz w:val="20"/>
          <w:szCs w:val="20"/>
        </w:rPr>
        <w:t>Balducci</w:t>
      </w:r>
      <w:proofErr w:type="spellEnd"/>
      <w:r w:rsidR="00A654A7" w:rsidRPr="00D16C41">
        <w:rPr>
          <w:sz w:val="20"/>
          <w:szCs w:val="20"/>
        </w:rPr>
        <w:t xml:space="preserve">, “Revisiting the short cervix detected by </w:t>
      </w:r>
      <w:proofErr w:type="spellStart"/>
      <w:r w:rsidR="00A654A7" w:rsidRPr="00D16C41">
        <w:rPr>
          <w:sz w:val="20"/>
          <w:szCs w:val="20"/>
        </w:rPr>
        <w:t>transvaginal</w:t>
      </w:r>
      <w:proofErr w:type="spellEnd"/>
      <w:r w:rsidR="00A654A7" w:rsidRPr="00D16C41">
        <w:rPr>
          <w:sz w:val="20"/>
          <w:szCs w:val="20"/>
        </w:rPr>
        <w:t xml:space="preserve"> ultrasound in the second trimester: why </w:t>
      </w:r>
      <w:proofErr w:type="spellStart"/>
      <w:r w:rsidR="00A654A7" w:rsidRPr="00D16C41">
        <w:rPr>
          <w:sz w:val="20"/>
          <w:szCs w:val="20"/>
        </w:rPr>
        <w:t>cerclage</w:t>
      </w:r>
      <w:proofErr w:type="spellEnd"/>
      <w:r w:rsidR="00A654A7" w:rsidRPr="00D16C41">
        <w:rPr>
          <w:sz w:val="20"/>
          <w:szCs w:val="20"/>
        </w:rPr>
        <w:t xml:space="preserve"> therapy may not help,” American Journal of Obstetrics and Gynecology, vol. 185, no. 5, pp. 1098–1105, 2001. View at Publisher</w:t>
      </w:r>
      <w:r w:rsidR="00D16C41" w:rsidRPr="00D16C41">
        <w:rPr>
          <w:rFonts w:hint="eastAsia"/>
          <w:sz w:val="20"/>
          <w:szCs w:val="20"/>
        </w:rPr>
        <w:t>.</w:t>
      </w:r>
      <w:r w:rsidR="00A654A7" w:rsidRPr="00D16C41">
        <w:rPr>
          <w:sz w:val="20"/>
          <w:szCs w:val="20"/>
        </w:rPr>
        <w:t xml:space="preserve"> · </w:t>
      </w:r>
    </w:p>
    <w:p w:rsidR="00223258" w:rsidRPr="00D16C41" w:rsidRDefault="0048480B" w:rsidP="00473AA8">
      <w:pPr>
        <w:numPr>
          <w:ilvl w:val="0"/>
          <w:numId w:val="1"/>
        </w:numPr>
        <w:bidi w:val="0"/>
        <w:ind w:left="425" w:hanging="425"/>
        <w:jc w:val="both"/>
        <w:rPr>
          <w:sz w:val="20"/>
          <w:szCs w:val="20"/>
        </w:rPr>
      </w:pPr>
      <w:proofErr w:type="spellStart"/>
      <w:r w:rsidRPr="00D16C41">
        <w:rPr>
          <w:sz w:val="20"/>
          <w:szCs w:val="20"/>
        </w:rPr>
        <w:t>Althuisius</w:t>
      </w:r>
      <w:proofErr w:type="spellEnd"/>
      <w:r w:rsidRPr="00D16C41">
        <w:rPr>
          <w:sz w:val="20"/>
          <w:szCs w:val="20"/>
        </w:rPr>
        <w:t xml:space="preserve"> </w:t>
      </w:r>
      <w:r w:rsidR="00A654A7" w:rsidRPr="00D16C41">
        <w:rPr>
          <w:sz w:val="20"/>
          <w:szCs w:val="20"/>
        </w:rPr>
        <w:t xml:space="preserve">S. M., G. A. Dekker, P. Hummel, D. J. </w:t>
      </w:r>
      <w:proofErr w:type="spellStart"/>
      <w:r w:rsidR="00A654A7" w:rsidRPr="00D16C41">
        <w:rPr>
          <w:sz w:val="20"/>
          <w:szCs w:val="20"/>
        </w:rPr>
        <w:t>Bekedam</w:t>
      </w:r>
      <w:proofErr w:type="spellEnd"/>
      <w:r w:rsidR="00A654A7" w:rsidRPr="00D16C41">
        <w:rPr>
          <w:sz w:val="20"/>
          <w:szCs w:val="20"/>
        </w:rPr>
        <w:t xml:space="preserve">, and H. P. Van </w:t>
      </w:r>
      <w:proofErr w:type="spellStart"/>
      <w:r w:rsidR="00A654A7" w:rsidRPr="00D16C41">
        <w:rPr>
          <w:sz w:val="20"/>
          <w:szCs w:val="20"/>
        </w:rPr>
        <w:t>Geijn</w:t>
      </w:r>
      <w:proofErr w:type="spellEnd"/>
      <w:r w:rsidR="00A654A7" w:rsidRPr="00D16C41">
        <w:rPr>
          <w:sz w:val="20"/>
          <w:szCs w:val="20"/>
        </w:rPr>
        <w:t xml:space="preserve">, “Final results of the cervical incompetence prevention randomized </w:t>
      </w:r>
      <w:proofErr w:type="spellStart"/>
      <w:r w:rsidR="00A654A7" w:rsidRPr="00D16C41">
        <w:rPr>
          <w:sz w:val="20"/>
          <w:szCs w:val="20"/>
        </w:rPr>
        <w:t>cerclage</w:t>
      </w:r>
      <w:proofErr w:type="spellEnd"/>
      <w:r w:rsidR="00A654A7" w:rsidRPr="00D16C41">
        <w:rPr>
          <w:sz w:val="20"/>
          <w:szCs w:val="20"/>
        </w:rPr>
        <w:t xml:space="preserve"> trial (CIPRACT): therapeutic </w:t>
      </w:r>
      <w:proofErr w:type="spellStart"/>
      <w:r w:rsidR="00A654A7" w:rsidRPr="00D16C41">
        <w:rPr>
          <w:sz w:val="20"/>
          <w:szCs w:val="20"/>
        </w:rPr>
        <w:t>cerclage</w:t>
      </w:r>
      <w:proofErr w:type="spellEnd"/>
      <w:r w:rsidR="00A654A7" w:rsidRPr="00D16C41">
        <w:rPr>
          <w:sz w:val="20"/>
          <w:szCs w:val="20"/>
        </w:rPr>
        <w:t xml:space="preserve"> with bed rest versus bed rest alone,” American Journal of Obstetrics and Gynecology, vol. 185, no. 5, pp. 1106–1112, 2001. </w:t>
      </w:r>
    </w:p>
    <w:p w:rsidR="00223258" w:rsidRPr="00D16C41" w:rsidRDefault="0048480B" w:rsidP="00473AA8">
      <w:pPr>
        <w:numPr>
          <w:ilvl w:val="0"/>
          <w:numId w:val="1"/>
        </w:numPr>
        <w:bidi w:val="0"/>
        <w:ind w:left="425" w:hanging="425"/>
        <w:jc w:val="both"/>
        <w:rPr>
          <w:sz w:val="20"/>
          <w:szCs w:val="20"/>
        </w:rPr>
      </w:pPr>
      <w:proofErr w:type="spellStart"/>
      <w:r w:rsidRPr="00D16C41">
        <w:rPr>
          <w:sz w:val="20"/>
          <w:szCs w:val="20"/>
        </w:rPr>
        <w:t>Alfirevic</w:t>
      </w:r>
      <w:proofErr w:type="spellEnd"/>
      <w:r w:rsidRPr="00D16C41">
        <w:rPr>
          <w:sz w:val="20"/>
          <w:szCs w:val="20"/>
        </w:rPr>
        <w:t xml:space="preserve"> </w:t>
      </w:r>
      <w:r w:rsidR="00A654A7" w:rsidRPr="00D16C41">
        <w:rPr>
          <w:sz w:val="20"/>
          <w:szCs w:val="20"/>
        </w:rPr>
        <w:t xml:space="preserve">M. S. To, Z., V. C. F. Heath </w:t>
      </w:r>
      <w:r w:rsidR="00A654A7" w:rsidRPr="00D16C41">
        <w:rPr>
          <w:i/>
          <w:iCs/>
          <w:sz w:val="20"/>
          <w:szCs w:val="20"/>
        </w:rPr>
        <w:t>et al.,</w:t>
      </w:r>
      <w:r w:rsidR="00A654A7" w:rsidRPr="00D16C41">
        <w:rPr>
          <w:sz w:val="20"/>
          <w:szCs w:val="20"/>
        </w:rPr>
        <w:t xml:space="preserve"> “Cervical </w:t>
      </w:r>
      <w:proofErr w:type="spellStart"/>
      <w:r w:rsidR="00A654A7" w:rsidRPr="00D16C41">
        <w:rPr>
          <w:sz w:val="20"/>
          <w:szCs w:val="20"/>
        </w:rPr>
        <w:t>cerclage</w:t>
      </w:r>
      <w:proofErr w:type="spellEnd"/>
      <w:r w:rsidR="00A654A7" w:rsidRPr="00D16C41">
        <w:rPr>
          <w:sz w:val="20"/>
          <w:szCs w:val="20"/>
        </w:rPr>
        <w:t xml:space="preserve"> for prevention of preterm delivery in women with short cervix: </w:t>
      </w:r>
      <w:proofErr w:type="spellStart"/>
      <w:r w:rsidR="00A654A7" w:rsidRPr="00D16C41">
        <w:rPr>
          <w:sz w:val="20"/>
          <w:szCs w:val="20"/>
        </w:rPr>
        <w:t>randomised</w:t>
      </w:r>
      <w:proofErr w:type="spellEnd"/>
      <w:r w:rsidR="00A654A7" w:rsidRPr="00D16C41">
        <w:rPr>
          <w:sz w:val="20"/>
          <w:szCs w:val="20"/>
        </w:rPr>
        <w:t xml:space="preserve"> controlled trial,” Lancet, vol. 363, no. 9424, pp. 1849–1853, 2004. View at Publisher</w:t>
      </w:r>
      <w:r w:rsidR="00D16C41" w:rsidRPr="00D16C41">
        <w:rPr>
          <w:rFonts w:hint="eastAsia"/>
          <w:sz w:val="20"/>
          <w:szCs w:val="20"/>
        </w:rPr>
        <w:t>.</w:t>
      </w:r>
      <w:r w:rsidR="00A654A7" w:rsidRPr="00D16C41">
        <w:rPr>
          <w:sz w:val="20"/>
          <w:szCs w:val="20"/>
        </w:rPr>
        <w:t xml:space="preserve"> · </w:t>
      </w:r>
    </w:p>
    <w:p w:rsidR="00223258" w:rsidRPr="00D16C41" w:rsidRDefault="0048480B" w:rsidP="00473AA8">
      <w:pPr>
        <w:numPr>
          <w:ilvl w:val="0"/>
          <w:numId w:val="1"/>
        </w:numPr>
        <w:bidi w:val="0"/>
        <w:ind w:left="425" w:hanging="425"/>
        <w:jc w:val="both"/>
        <w:rPr>
          <w:sz w:val="20"/>
          <w:szCs w:val="20"/>
        </w:rPr>
      </w:pPr>
      <w:proofErr w:type="spellStart"/>
      <w:r w:rsidRPr="00D16C41">
        <w:rPr>
          <w:sz w:val="20"/>
          <w:szCs w:val="20"/>
        </w:rPr>
        <w:t>Berghella</w:t>
      </w:r>
      <w:proofErr w:type="spellEnd"/>
      <w:r w:rsidRPr="00D16C41">
        <w:rPr>
          <w:sz w:val="20"/>
          <w:szCs w:val="20"/>
        </w:rPr>
        <w:t xml:space="preserve"> </w:t>
      </w:r>
      <w:r w:rsidR="00A654A7" w:rsidRPr="00D16C41">
        <w:rPr>
          <w:sz w:val="20"/>
          <w:szCs w:val="20"/>
        </w:rPr>
        <w:t xml:space="preserve">V., A. O. </w:t>
      </w:r>
      <w:proofErr w:type="spellStart"/>
      <w:r w:rsidR="00A654A7" w:rsidRPr="00D16C41">
        <w:rPr>
          <w:sz w:val="20"/>
          <w:szCs w:val="20"/>
        </w:rPr>
        <w:t>Odibo</w:t>
      </w:r>
      <w:proofErr w:type="spellEnd"/>
      <w:r w:rsidR="00A654A7" w:rsidRPr="00D16C41">
        <w:rPr>
          <w:sz w:val="20"/>
          <w:szCs w:val="20"/>
        </w:rPr>
        <w:t xml:space="preserve">, and J. E. </w:t>
      </w:r>
      <w:proofErr w:type="spellStart"/>
      <w:r w:rsidR="00A654A7" w:rsidRPr="00D16C41">
        <w:rPr>
          <w:sz w:val="20"/>
          <w:szCs w:val="20"/>
        </w:rPr>
        <w:t>Tolosa</w:t>
      </w:r>
      <w:proofErr w:type="spellEnd"/>
      <w:r w:rsidR="00A654A7" w:rsidRPr="00D16C41">
        <w:rPr>
          <w:sz w:val="20"/>
          <w:szCs w:val="20"/>
        </w:rPr>
        <w:t>, “</w:t>
      </w:r>
      <w:proofErr w:type="spellStart"/>
      <w:r w:rsidR="00A654A7" w:rsidRPr="00D16C41">
        <w:rPr>
          <w:sz w:val="20"/>
          <w:szCs w:val="20"/>
        </w:rPr>
        <w:t>Cerclage</w:t>
      </w:r>
      <w:proofErr w:type="spellEnd"/>
      <w:r w:rsidR="00A654A7" w:rsidRPr="00D16C41">
        <w:rPr>
          <w:sz w:val="20"/>
          <w:szCs w:val="20"/>
        </w:rPr>
        <w:t xml:space="preserve"> for prevention of preterm birth in women with a short cervix found on </w:t>
      </w:r>
      <w:proofErr w:type="spellStart"/>
      <w:r w:rsidR="00A654A7" w:rsidRPr="00D16C41">
        <w:rPr>
          <w:sz w:val="20"/>
          <w:szCs w:val="20"/>
        </w:rPr>
        <w:t>transvaginal</w:t>
      </w:r>
      <w:proofErr w:type="spellEnd"/>
      <w:r w:rsidR="00A654A7" w:rsidRPr="00D16C41">
        <w:rPr>
          <w:sz w:val="20"/>
          <w:szCs w:val="20"/>
        </w:rPr>
        <w:t xml:space="preserve"> ultrasound examination: a randomized trial,” American Journal of Obstetrics and Gynecology, vol. 191, no. 4, pp. 1311–1317, 2004. </w:t>
      </w:r>
    </w:p>
    <w:p w:rsidR="00A654A7" w:rsidRPr="00D16C41" w:rsidRDefault="0048480B" w:rsidP="00473AA8">
      <w:pPr>
        <w:numPr>
          <w:ilvl w:val="0"/>
          <w:numId w:val="1"/>
        </w:numPr>
        <w:bidi w:val="0"/>
        <w:ind w:left="425" w:hanging="425"/>
        <w:jc w:val="both"/>
        <w:rPr>
          <w:sz w:val="20"/>
          <w:szCs w:val="20"/>
          <w:rtl/>
        </w:rPr>
      </w:pPr>
      <w:proofErr w:type="spellStart"/>
      <w:r w:rsidRPr="00D16C41">
        <w:rPr>
          <w:sz w:val="20"/>
          <w:szCs w:val="20"/>
        </w:rPr>
        <w:t>Woensdregt</w:t>
      </w:r>
      <w:proofErr w:type="spellEnd"/>
      <w:r w:rsidRPr="00D16C41">
        <w:rPr>
          <w:sz w:val="20"/>
          <w:szCs w:val="20"/>
        </w:rPr>
        <w:t xml:space="preserve"> </w:t>
      </w:r>
      <w:r w:rsidR="00A654A7" w:rsidRPr="00D16C41">
        <w:rPr>
          <w:sz w:val="20"/>
          <w:szCs w:val="20"/>
        </w:rPr>
        <w:t xml:space="preserve">K., E. R. </w:t>
      </w:r>
      <w:proofErr w:type="spellStart"/>
      <w:r w:rsidR="00A654A7" w:rsidRPr="00D16C41">
        <w:rPr>
          <w:sz w:val="20"/>
          <w:szCs w:val="20"/>
        </w:rPr>
        <w:t>Norwitz</w:t>
      </w:r>
      <w:proofErr w:type="spellEnd"/>
      <w:r w:rsidR="00A654A7" w:rsidRPr="00D16C41">
        <w:rPr>
          <w:sz w:val="20"/>
          <w:szCs w:val="20"/>
        </w:rPr>
        <w:t xml:space="preserve">, M. </w:t>
      </w:r>
      <w:proofErr w:type="spellStart"/>
      <w:r w:rsidR="00A654A7" w:rsidRPr="00D16C41">
        <w:rPr>
          <w:sz w:val="20"/>
          <w:szCs w:val="20"/>
        </w:rPr>
        <w:t>Cackovic</w:t>
      </w:r>
      <w:proofErr w:type="spellEnd"/>
      <w:r w:rsidR="00A654A7" w:rsidRPr="00D16C41">
        <w:rPr>
          <w:sz w:val="20"/>
          <w:szCs w:val="20"/>
        </w:rPr>
        <w:t xml:space="preserve">, M. J. </w:t>
      </w:r>
      <w:proofErr w:type="spellStart"/>
      <w:r w:rsidR="00A654A7" w:rsidRPr="00D16C41">
        <w:rPr>
          <w:sz w:val="20"/>
          <w:szCs w:val="20"/>
        </w:rPr>
        <w:t>Paidas</w:t>
      </w:r>
      <w:proofErr w:type="spellEnd"/>
      <w:r w:rsidR="00A654A7" w:rsidRPr="00D16C41">
        <w:rPr>
          <w:sz w:val="20"/>
          <w:szCs w:val="20"/>
        </w:rPr>
        <w:t xml:space="preserve">, and J. L. </w:t>
      </w:r>
      <w:proofErr w:type="spellStart"/>
      <w:r w:rsidR="00A654A7" w:rsidRPr="00D16C41">
        <w:rPr>
          <w:sz w:val="20"/>
          <w:szCs w:val="20"/>
        </w:rPr>
        <w:t>Illuzzi</w:t>
      </w:r>
      <w:proofErr w:type="spellEnd"/>
      <w:r w:rsidR="00A654A7" w:rsidRPr="00D16C41">
        <w:rPr>
          <w:sz w:val="20"/>
          <w:szCs w:val="20"/>
        </w:rPr>
        <w:t xml:space="preserve">, “Effect of 2 stitches </w:t>
      </w:r>
      <w:proofErr w:type="spellStart"/>
      <w:r w:rsidR="00A654A7" w:rsidRPr="00D16C41">
        <w:rPr>
          <w:sz w:val="20"/>
          <w:szCs w:val="20"/>
        </w:rPr>
        <w:t>vs</w:t>
      </w:r>
      <w:proofErr w:type="spellEnd"/>
      <w:r w:rsidR="00A654A7" w:rsidRPr="00D16C41">
        <w:rPr>
          <w:sz w:val="20"/>
          <w:szCs w:val="20"/>
        </w:rPr>
        <w:t xml:space="preserve"> 1 stitch on the prevention of preterm birth in women with singleton pregnancies who undergo cervical </w:t>
      </w:r>
      <w:proofErr w:type="spellStart"/>
      <w:r w:rsidR="00A654A7" w:rsidRPr="00D16C41">
        <w:rPr>
          <w:sz w:val="20"/>
          <w:szCs w:val="20"/>
        </w:rPr>
        <w:t>cerclage</w:t>
      </w:r>
      <w:proofErr w:type="spellEnd"/>
      <w:r w:rsidR="00A654A7" w:rsidRPr="00D16C41">
        <w:rPr>
          <w:sz w:val="20"/>
          <w:szCs w:val="20"/>
        </w:rPr>
        <w:t>,” American Journal of Obstetrics and Gynecology, vol. 198, no. 4, pp. 396.e1–396.e7, 2008. View at Publisher · View at Google Scholar</w:t>
      </w:r>
      <w:r w:rsidR="00D16C41">
        <w:rPr>
          <w:sz w:val="20"/>
          <w:szCs w:val="20"/>
        </w:rPr>
        <w:t>.</w:t>
      </w:r>
    </w:p>
    <w:p w:rsidR="00223258" w:rsidRPr="00D16C41" w:rsidRDefault="0048480B" w:rsidP="00473AA8">
      <w:pPr>
        <w:numPr>
          <w:ilvl w:val="0"/>
          <w:numId w:val="1"/>
        </w:numPr>
        <w:bidi w:val="0"/>
        <w:ind w:left="425" w:hanging="425"/>
        <w:jc w:val="both"/>
        <w:rPr>
          <w:sz w:val="20"/>
          <w:szCs w:val="20"/>
        </w:rPr>
      </w:pPr>
      <w:r w:rsidRPr="00D16C41">
        <w:rPr>
          <w:sz w:val="20"/>
          <w:szCs w:val="20"/>
        </w:rPr>
        <w:lastRenderedPageBreak/>
        <w:t xml:space="preserve">Hein </w:t>
      </w:r>
      <w:r w:rsidR="00A654A7" w:rsidRPr="00D16C41">
        <w:rPr>
          <w:sz w:val="20"/>
          <w:szCs w:val="20"/>
        </w:rPr>
        <w:t xml:space="preserve">M., E. V. </w:t>
      </w:r>
      <w:proofErr w:type="spellStart"/>
      <w:r w:rsidR="00A654A7" w:rsidRPr="00D16C41">
        <w:rPr>
          <w:sz w:val="20"/>
          <w:szCs w:val="20"/>
        </w:rPr>
        <w:t>Valore</w:t>
      </w:r>
      <w:proofErr w:type="spellEnd"/>
      <w:r w:rsidR="00A654A7" w:rsidRPr="00D16C41">
        <w:rPr>
          <w:sz w:val="20"/>
          <w:szCs w:val="20"/>
        </w:rPr>
        <w:t xml:space="preserve">, R. B. </w:t>
      </w:r>
      <w:proofErr w:type="spellStart"/>
      <w:r w:rsidR="00A654A7" w:rsidRPr="00D16C41">
        <w:rPr>
          <w:sz w:val="20"/>
          <w:szCs w:val="20"/>
        </w:rPr>
        <w:t>Helmig</w:t>
      </w:r>
      <w:proofErr w:type="spellEnd"/>
      <w:r w:rsidR="00A654A7" w:rsidRPr="00D16C41">
        <w:rPr>
          <w:sz w:val="20"/>
          <w:szCs w:val="20"/>
        </w:rPr>
        <w:t xml:space="preserve">, N. </w:t>
      </w:r>
      <w:proofErr w:type="spellStart"/>
      <w:r w:rsidR="00A654A7" w:rsidRPr="00D16C41">
        <w:rPr>
          <w:sz w:val="20"/>
          <w:szCs w:val="20"/>
        </w:rPr>
        <w:t>Uldbjerg</w:t>
      </w:r>
      <w:proofErr w:type="spellEnd"/>
      <w:r w:rsidR="00A654A7" w:rsidRPr="00D16C41">
        <w:rPr>
          <w:sz w:val="20"/>
          <w:szCs w:val="20"/>
        </w:rPr>
        <w:t xml:space="preserve">, and T. </w:t>
      </w:r>
      <w:proofErr w:type="spellStart"/>
      <w:r w:rsidR="00A654A7" w:rsidRPr="00D16C41">
        <w:rPr>
          <w:sz w:val="20"/>
          <w:szCs w:val="20"/>
        </w:rPr>
        <w:t>Ganz</w:t>
      </w:r>
      <w:proofErr w:type="spellEnd"/>
      <w:r w:rsidR="00A654A7" w:rsidRPr="00D16C41">
        <w:rPr>
          <w:sz w:val="20"/>
          <w:szCs w:val="20"/>
        </w:rPr>
        <w:t xml:space="preserve">, “Antimicrobial factors in the cervical mucus plug,” American Journal of Obstetrics and Gynecology, vol. 187, no. 1, pp. 137–144, 2002. </w:t>
      </w:r>
    </w:p>
    <w:p w:rsidR="00223258" w:rsidRPr="00D16C41" w:rsidRDefault="0048480B" w:rsidP="00473AA8">
      <w:pPr>
        <w:numPr>
          <w:ilvl w:val="0"/>
          <w:numId w:val="1"/>
        </w:numPr>
        <w:bidi w:val="0"/>
        <w:ind w:left="425" w:hanging="425"/>
        <w:jc w:val="both"/>
        <w:rPr>
          <w:sz w:val="20"/>
          <w:szCs w:val="20"/>
          <w:rtl/>
        </w:rPr>
      </w:pPr>
      <w:r w:rsidRPr="00D16C41">
        <w:rPr>
          <w:sz w:val="20"/>
          <w:szCs w:val="20"/>
        </w:rPr>
        <w:t xml:space="preserve">Hein </w:t>
      </w:r>
      <w:r w:rsidR="00A654A7" w:rsidRPr="00D16C41">
        <w:rPr>
          <w:sz w:val="20"/>
          <w:szCs w:val="20"/>
        </w:rPr>
        <w:t xml:space="preserve">M., A. C. Petersen, R. B. </w:t>
      </w:r>
      <w:proofErr w:type="spellStart"/>
      <w:r w:rsidR="00A654A7" w:rsidRPr="00D16C41">
        <w:rPr>
          <w:sz w:val="20"/>
          <w:szCs w:val="20"/>
        </w:rPr>
        <w:t>Helmig</w:t>
      </w:r>
      <w:proofErr w:type="spellEnd"/>
      <w:r w:rsidR="00A654A7" w:rsidRPr="00D16C41">
        <w:rPr>
          <w:sz w:val="20"/>
          <w:szCs w:val="20"/>
        </w:rPr>
        <w:t xml:space="preserve">, N. </w:t>
      </w:r>
      <w:proofErr w:type="spellStart"/>
      <w:r w:rsidR="00A654A7" w:rsidRPr="00D16C41">
        <w:rPr>
          <w:sz w:val="20"/>
          <w:szCs w:val="20"/>
        </w:rPr>
        <w:t>Uldbjerg</w:t>
      </w:r>
      <w:proofErr w:type="spellEnd"/>
      <w:r w:rsidR="00A654A7" w:rsidRPr="00D16C41">
        <w:rPr>
          <w:sz w:val="20"/>
          <w:szCs w:val="20"/>
        </w:rPr>
        <w:t xml:space="preserve">, and J. </w:t>
      </w:r>
      <w:proofErr w:type="spellStart"/>
      <w:r w:rsidR="00A654A7" w:rsidRPr="00D16C41">
        <w:rPr>
          <w:sz w:val="20"/>
          <w:szCs w:val="20"/>
        </w:rPr>
        <w:t>Reinholdt</w:t>
      </w:r>
      <w:proofErr w:type="spellEnd"/>
      <w:r w:rsidR="00A654A7" w:rsidRPr="00D16C41">
        <w:rPr>
          <w:sz w:val="20"/>
          <w:szCs w:val="20"/>
        </w:rPr>
        <w:t xml:space="preserve">, “Immunoglobulin levels and phagocytes in the cervical mucus plug at term of pregnancy,” </w:t>
      </w:r>
      <w:proofErr w:type="spellStart"/>
      <w:r w:rsidR="00A654A7" w:rsidRPr="00D16C41">
        <w:rPr>
          <w:sz w:val="20"/>
          <w:szCs w:val="20"/>
        </w:rPr>
        <w:t>Acta</w:t>
      </w:r>
      <w:proofErr w:type="spellEnd"/>
      <w:r w:rsidR="00A654A7" w:rsidRPr="00D16C41">
        <w:rPr>
          <w:sz w:val="20"/>
          <w:szCs w:val="20"/>
        </w:rPr>
        <w:t xml:space="preserve"> </w:t>
      </w:r>
      <w:proofErr w:type="spellStart"/>
      <w:r w:rsidR="00A654A7" w:rsidRPr="00D16C41">
        <w:rPr>
          <w:sz w:val="20"/>
          <w:szCs w:val="20"/>
        </w:rPr>
        <w:t>Obstetricia</w:t>
      </w:r>
      <w:proofErr w:type="spellEnd"/>
      <w:r w:rsidR="00A654A7" w:rsidRPr="00D16C41">
        <w:rPr>
          <w:sz w:val="20"/>
          <w:szCs w:val="20"/>
        </w:rPr>
        <w:t xml:space="preserve"> et </w:t>
      </w:r>
      <w:proofErr w:type="spellStart"/>
      <w:r w:rsidR="00A654A7" w:rsidRPr="00D16C41">
        <w:rPr>
          <w:sz w:val="20"/>
          <w:szCs w:val="20"/>
        </w:rPr>
        <w:t>Gynecologica</w:t>
      </w:r>
      <w:proofErr w:type="spellEnd"/>
      <w:r w:rsidR="00A654A7" w:rsidRPr="00D16C41">
        <w:rPr>
          <w:sz w:val="20"/>
          <w:szCs w:val="20"/>
        </w:rPr>
        <w:t xml:space="preserve"> </w:t>
      </w:r>
      <w:proofErr w:type="spellStart"/>
      <w:r w:rsidR="00A654A7" w:rsidRPr="00D16C41">
        <w:rPr>
          <w:sz w:val="20"/>
          <w:szCs w:val="20"/>
        </w:rPr>
        <w:t>Scandinavica</w:t>
      </w:r>
      <w:proofErr w:type="spellEnd"/>
      <w:r w:rsidR="00A654A7" w:rsidRPr="00D16C41">
        <w:rPr>
          <w:sz w:val="20"/>
          <w:szCs w:val="20"/>
        </w:rPr>
        <w:t xml:space="preserve">, vol. 84, no. 8, pp. 734–742, 2005. </w:t>
      </w:r>
    </w:p>
    <w:p w:rsidR="00A654A7" w:rsidRPr="00D16C41" w:rsidRDefault="0048480B" w:rsidP="00473AA8">
      <w:pPr>
        <w:numPr>
          <w:ilvl w:val="0"/>
          <w:numId w:val="1"/>
        </w:numPr>
        <w:bidi w:val="0"/>
        <w:ind w:left="425" w:hanging="425"/>
        <w:jc w:val="both"/>
        <w:rPr>
          <w:sz w:val="20"/>
          <w:szCs w:val="20"/>
          <w:rtl/>
        </w:rPr>
      </w:pPr>
      <w:proofErr w:type="spellStart"/>
      <w:r w:rsidRPr="00D16C41">
        <w:rPr>
          <w:sz w:val="20"/>
          <w:szCs w:val="20"/>
        </w:rPr>
        <w:t>Rozansky</w:t>
      </w:r>
      <w:proofErr w:type="spellEnd"/>
      <w:r w:rsidRPr="00D16C41">
        <w:rPr>
          <w:sz w:val="20"/>
          <w:szCs w:val="20"/>
        </w:rPr>
        <w:t xml:space="preserve"> </w:t>
      </w:r>
      <w:r w:rsidR="00A654A7" w:rsidRPr="00D16C41">
        <w:rPr>
          <w:sz w:val="20"/>
          <w:szCs w:val="20"/>
        </w:rPr>
        <w:t xml:space="preserve">R., S. </w:t>
      </w:r>
      <w:proofErr w:type="spellStart"/>
      <w:r w:rsidR="00A654A7" w:rsidRPr="00D16C41">
        <w:rPr>
          <w:sz w:val="20"/>
          <w:szCs w:val="20"/>
        </w:rPr>
        <w:t>Persky</w:t>
      </w:r>
      <w:proofErr w:type="spellEnd"/>
      <w:r w:rsidR="00A654A7" w:rsidRPr="00D16C41">
        <w:rPr>
          <w:sz w:val="20"/>
          <w:szCs w:val="20"/>
        </w:rPr>
        <w:t xml:space="preserve">, and B. </w:t>
      </w:r>
      <w:proofErr w:type="spellStart"/>
      <w:r w:rsidR="00A654A7" w:rsidRPr="00D16C41">
        <w:rPr>
          <w:sz w:val="20"/>
          <w:szCs w:val="20"/>
        </w:rPr>
        <w:t>Bercovice</w:t>
      </w:r>
      <w:proofErr w:type="spellEnd"/>
      <w:r w:rsidR="00A654A7" w:rsidRPr="00D16C41">
        <w:rPr>
          <w:sz w:val="20"/>
          <w:szCs w:val="20"/>
        </w:rPr>
        <w:t xml:space="preserve">, “Antibacterial action of human cervical mucus,” Proceedings of the Society for Experimental Biology and Medicine, vol. 110, pp. 876–881, 1962. </w:t>
      </w:r>
    </w:p>
    <w:p w:rsidR="00A654A7" w:rsidRPr="00D16C41" w:rsidRDefault="0048480B" w:rsidP="00473AA8">
      <w:pPr>
        <w:numPr>
          <w:ilvl w:val="0"/>
          <w:numId w:val="1"/>
        </w:numPr>
        <w:bidi w:val="0"/>
        <w:ind w:left="425" w:hanging="425"/>
        <w:jc w:val="both"/>
        <w:rPr>
          <w:sz w:val="20"/>
          <w:szCs w:val="20"/>
          <w:rtl/>
        </w:rPr>
      </w:pPr>
      <w:r w:rsidRPr="00D16C41">
        <w:rPr>
          <w:sz w:val="20"/>
          <w:szCs w:val="20"/>
        </w:rPr>
        <w:t xml:space="preserve">Zuckerman </w:t>
      </w:r>
      <w:r w:rsidR="00A654A7" w:rsidRPr="00D16C41">
        <w:rPr>
          <w:sz w:val="20"/>
          <w:szCs w:val="20"/>
        </w:rPr>
        <w:t xml:space="preserve">H., A. </w:t>
      </w:r>
      <w:proofErr w:type="spellStart"/>
      <w:r w:rsidR="00A654A7" w:rsidRPr="00D16C41">
        <w:rPr>
          <w:sz w:val="20"/>
          <w:szCs w:val="20"/>
        </w:rPr>
        <w:t>Kahana</w:t>
      </w:r>
      <w:proofErr w:type="spellEnd"/>
      <w:r w:rsidR="00A654A7" w:rsidRPr="00D16C41">
        <w:rPr>
          <w:sz w:val="20"/>
          <w:szCs w:val="20"/>
        </w:rPr>
        <w:t xml:space="preserve">, and S. Carmel, “Antibacterial activity of human cervical mucus,” Gynecologic Investigation, vol. 6, no. 5, pp. 265–271, 1975. </w:t>
      </w:r>
    </w:p>
    <w:p w:rsidR="00A654A7" w:rsidRPr="00D16C41" w:rsidRDefault="0048480B" w:rsidP="00473AA8">
      <w:pPr>
        <w:numPr>
          <w:ilvl w:val="0"/>
          <w:numId w:val="1"/>
        </w:numPr>
        <w:bidi w:val="0"/>
        <w:snapToGrid w:val="0"/>
        <w:ind w:left="425" w:hanging="425"/>
        <w:jc w:val="both"/>
        <w:rPr>
          <w:sz w:val="20"/>
          <w:szCs w:val="20"/>
        </w:rPr>
      </w:pPr>
      <w:proofErr w:type="spellStart"/>
      <w:r w:rsidRPr="00D16C41">
        <w:rPr>
          <w:sz w:val="20"/>
          <w:szCs w:val="20"/>
        </w:rPr>
        <w:t>Secher</w:t>
      </w:r>
      <w:proofErr w:type="spellEnd"/>
      <w:r w:rsidRPr="00D16C41">
        <w:rPr>
          <w:sz w:val="20"/>
          <w:szCs w:val="20"/>
        </w:rPr>
        <w:t xml:space="preserve"> </w:t>
      </w:r>
      <w:r w:rsidR="00A654A7" w:rsidRPr="00D16C41">
        <w:rPr>
          <w:sz w:val="20"/>
          <w:szCs w:val="20"/>
        </w:rPr>
        <w:t xml:space="preserve">N. J., C. D. McCormack, T. Weber, M. Hein, and R. B. </w:t>
      </w:r>
      <w:proofErr w:type="spellStart"/>
      <w:r w:rsidR="00A654A7" w:rsidRPr="00D16C41">
        <w:rPr>
          <w:sz w:val="20"/>
          <w:szCs w:val="20"/>
        </w:rPr>
        <w:t>Helmig</w:t>
      </w:r>
      <w:proofErr w:type="spellEnd"/>
      <w:r w:rsidR="00A654A7" w:rsidRPr="00D16C41">
        <w:rPr>
          <w:sz w:val="20"/>
          <w:szCs w:val="20"/>
        </w:rPr>
        <w:t xml:space="preserve">, “Cervical occlusion in women with cervical insufficiency: protocol for a </w:t>
      </w:r>
      <w:proofErr w:type="spellStart"/>
      <w:r w:rsidR="00A654A7" w:rsidRPr="00D16C41">
        <w:rPr>
          <w:sz w:val="20"/>
          <w:szCs w:val="20"/>
        </w:rPr>
        <w:t>randomised</w:t>
      </w:r>
      <w:proofErr w:type="spellEnd"/>
      <w:r w:rsidR="00A654A7" w:rsidRPr="00D16C41">
        <w:rPr>
          <w:sz w:val="20"/>
          <w:szCs w:val="20"/>
        </w:rPr>
        <w:t xml:space="preserve">, controlled trial with </w:t>
      </w:r>
      <w:proofErr w:type="spellStart"/>
      <w:r w:rsidR="00A654A7" w:rsidRPr="00D16C41">
        <w:rPr>
          <w:sz w:val="20"/>
          <w:szCs w:val="20"/>
        </w:rPr>
        <w:t>cerclage</w:t>
      </w:r>
      <w:proofErr w:type="spellEnd"/>
      <w:r w:rsidR="00A654A7" w:rsidRPr="00D16C41">
        <w:rPr>
          <w:sz w:val="20"/>
          <w:szCs w:val="20"/>
        </w:rPr>
        <w:t>, with and without cervical occlusion,” BJOG, vol. 114, no. 5, pp. 649.e1–649.e6, 2011. View at Publisher</w:t>
      </w:r>
      <w:r w:rsidR="00D16C41" w:rsidRPr="00D16C41">
        <w:rPr>
          <w:rFonts w:hint="eastAsia"/>
          <w:sz w:val="20"/>
          <w:szCs w:val="20"/>
        </w:rPr>
        <w:t>.</w:t>
      </w:r>
      <w:r w:rsidR="00A654A7" w:rsidRPr="00D16C41">
        <w:rPr>
          <w:sz w:val="20"/>
          <w:szCs w:val="20"/>
        </w:rPr>
        <w:t xml:space="preserve"> · </w:t>
      </w:r>
    </w:p>
    <w:p w:rsidR="00473AA8" w:rsidRPr="00D16C41" w:rsidRDefault="0048480B" w:rsidP="00473AA8">
      <w:pPr>
        <w:numPr>
          <w:ilvl w:val="0"/>
          <w:numId w:val="1"/>
        </w:numPr>
        <w:bidi w:val="0"/>
        <w:snapToGrid w:val="0"/>
        <w:ind w:left="425" w:hanging="425"/>
        <w:jc w:val="both"/>
        <w:rPr>
          <w:sz w:val="20"/>
          <w:szCs w:val="20"/>
        </w:rPr>
      </w:pPr>
      <w:r w:rsidRPr="00D16C41">
        <w:rPr>
          <w:sz w:val="20"/>
          <w:szCs w:val="20"/>
        </w:rPr>
        <w:t xml:space="preserve">Tsai </w:t>
      </w:r>
      <w:r w:rsidR="00A654A7" w:rsidRPr="00D16C41">
        <w:rPr>
          <w:sz w:val="20"/>
          <w:szCs w:val="20"/>
        </w:rPr>
        <w:t xml:space="preserve">Y. L., Y. H. Lin, K. M. Chong, L. W. Huang, J. L. Hwang, and K. M. </w:t>
      </w:r>
      <w:proofErr w:type="spellStart"/>
      <w:r w:rsidR="00A654A7" w:rsidRPr="00D16C41">
        <w:rPr>
          <w:sz w:val="20"/>
          <w:szCs w:val="20"/>
        </w:rPr>
        <w:t>Seow</w:t>
      </w:r>
      <w:proofErr w:type="spellEnd"/>
      <w:r w:rsidR="00A654A7" w:rsidRPr="00D16C41">
        <w:rPr>
          <w:sz w:val="20"/>
          <w:szCs w:val="20"/>
        </w:rPr>
        <w:t xml:space="preserve">, “Effectiveness of double cervical </w:t>
      </w:r>
      <w:proofErr w:type="spellStart"/>
      <w:r w:rsidR="00A654A7" w:rsidRPr="00D16C41">
        <w:rPr>
          <w:sz w:val="20"/>
          <w:szCs w:val="20"/>
        </w:rPr>
        <w:t>cerclage</w:t>
      </w:r>
      <w:proofErr w:type="spellEnd"/>
      <w:r w:rsidR="00A654A7" w:rsidRPr="00D16C41">
        <w:rPr>
          <w:sz w:val="20"/>
          <w:szCs w:val="20"/>
        </w:rPr>
        <w:t xml:space="preserve"> in women with at least one previous pregnancy loss in the second trimester: a randomized controlled trial,” Journal of Obstetrics and </w:t>
      </w:r>
      <w:proofErr w:type="spellStart"/>
      <w:r w:rsidR="00A654A7" w:rsidRPr="00D16C41">
        <w:rPr>
          <w:sz w:val="20"/>
          <w:szCs w:val="20"/>
        </w:rPr>
        <w:t>Gynaecology</w:t>
      </w:r>
      <w:proofErr w:type="spellEnd"/>
      <w:r w:rsidR="00A654A7" w:rsidRPr="00D16C41">
        <w:rPr>
          <w:sz w:val="20"/>
          <w:szCs w:val="20"/>
        </w:rPr>
        <w:t xml:space="preserve"> Research, vol. 35, no. 4, pp. 666–671, 2013. </w:t>
      </w:r>
    </w:p>
    <w:p w:rsidR="00473AA8" w:rsidRPr="00D16C41" w:rsidRDefault="00473AA8" w:rsidP="00473AA8">
      <w:pPr>
        <w:bidi w:val="0"/>
        <w:snapToGrid w:val="0"/>
        <w:ind w:left="425" w:hanging="425"/>
        <w:jc w:val="both"/>
        <w:rPr>
          <w:sz w:val="20"/>
          <w:szCs w:val="20"/>
        </w:rPr>
        <w:sectPr w:rsidR="00473AA8" w:rsidRPr="00D16C41" w:rsidSect="00D16C41">
          <w:type w:val="continuous"/>
          <w:pgSz w:w="12242" w:h="15842" w:code="1"/>
          <w:pgMar w:top="1440" w:right="1440" w:bottom="1440" w:left="1440" w:header="720" w:footer="720" w:gutter="0"/>
          <w:cols w:num="2" w:space="576"/>
          <w:docGrid w:linePitch="360"/>
        </w:sectPr>
      </w:pPr>
    </w:p>
    <w:p w:rsidR="00473AA8" w:rsidRPr="00D16C41" w:rsidRDefault="00473AA8" w:rsidP="00473AA8">
      <w:pPr>
        <w:bidi w:val="0"/>
        <w:snapToGrid w:val="0"/>
        <w:ind w:left="425" w:hanging="425"/>
        <w:jc w:val="both"/>
        <w:rPr>
          <w:sz w:val="20"/>
          <w:szCs w:val="20"/>
        </w:rPr>
      </w:pPr>
    </w:p>
    <w:p w:rsidR="00473AA8" w:rsidRPr="00D16C41" w:rsidRDefault="00473AA8" w:rsidP="00473AA8">
      <w:pPr>
        <w:bidi w:val="0"/>
        <w:snapToGrid w:val="0"/>
        <w:ind w:left="425" w:hanging="425"/>
        <w:jc w:val="both"/>
        <w:rPr>
          <w:sz w:val="20"/>
          <w:szCs w:val="20"/>
        </w:rPr>
      </w:pPr>
    </w:p>
    <w:p w:rsidR="00AA37BE" w:rsidRPr="00D16C41" w:rsidRDefault="00AA37BE" w:rsidP="00473AA8">
      <w:pPr>
        <w:bidi w:val="0"/>
        <w:snapToGrid w:val="0"/>
        <w:ind w:left="425" w:hanging="425"/>
        <w:jc w:val="both"/>
        <w:rPr>
          <w:sz w:val="20"/>
          <w:szCs w:val="20"/>
        </w:rPr>
      </w:pPr>
    </w:p>
    <w:p w:rsidR="0023414A" w:rsidRPr="00D16C41" w:rsidRDefault="00AA37BE" w:rsidP="00473AA8">
      <w:pPr>
        <w:bidi w:val="0"/>
        <w:snapToGrid w:val="0"/>
        <w:ind w:left="425" w:hanging="425"/>
        <w:jc w:val="both"/>
        <w:rPr>
          <w:sz w:val="20"/>
          <w:szCs w:val="20"/>
        </w:rPr>
      </w:pPr>
      <w:r w:rsidRPr="00D16C41">
        <w:rPr>
          <w:sz w:val="20"/>
          <w:szCs w:val="20"/>
        </w:rPr>
        <w:t>11/2/2015</w:t>
      </w:r>
    </w:p>
    <w:sectPr w:rsidR="0023414A" w:rsidRPr="00D16C41" w:rsidSect="005C21B7">
      <w:type w:val="continuous"/>
      <w:pgSz w:w="12242" w:h="15842" w:code="1"/>
      <w:pgMar w:top="1440" w:right="1440" w:bottom="1440" w:left="1440" w:header="720" w:footer="720" w:gutter="0"/>
      <w:pgNumType w:fmt="numberInDash"/>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4FB" w:rsidRDefault="001334FB">
      <w:r>
        <w:separator/>
      </w:r>
    </w:p>
  </w:endnote>
  <w:endnote w:type="continuationSeparator" w:id="0">
    <w:p w:rsidR="001334FB" w:rsidRDefault="00133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A1" w:rsidRDefault="00F93F68" w:rsidP="00A654A7">
    <w:pPr>
      <w:pStyle w:val="Footer"/>
      <w:framePr w:wrap="around" w:vAnchor="text" w:hAnchor="text" w:xAlign="center" w:y="1"/>
      <w:rPr>
        <w:rStyle w:val="PageNumber"/>
      </w:rPr>
    </w:pPr>
    <w:r>
      <w:rPr>
        <w:rStyle w:val="PageNumber"/>
        <w:rtl/>
      </w:rPr>
      <w:fldChar w:fldCharType="begin"/>
    </w:r>
    <w:r w:rsidR="00D17FA1">
      <w:rPr>
        <w:rStyle w:val="PageNumber"/>
      </w:rPr>
      <w:instrText xml:space="preserve">PAGE  </w:instrText>
    </w:r>
    <w:r>
      <w:rPr>
        <w:rStyle w:val="PageNumber"/>
        <w:rtl/>
      </w:rPr>
      <w:fldChar w:fldCharType="end"/>
    </w:r>
  </w:p>
  <w:p w:rsidR="00D17FA1" w:rsidRDefault="00D17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A1" w:rsidRPr="00AA37BE" w:rsidRDefault="00F93F68" w:rsidP="00AA37BE">
    <w:pPr>
      <w:bidi w:val="0"/>
      <w:jc w:val="center"/>
      <w:rPr>
        <w:sz w:val="20"/>
      </w:rPr>
    </w:pPr>
    <w:r w:rsidRPr="00AA37BE">
      <w:rPr>
        <w:sz w:val="20"/>
      </w:rPr>
      <w:fldChar w:fldCharType="begin"/>
    </w:r>
    <w:r w:rsidR="00AA37BE" w:rsidRPr="00AA37BE">
      <w:rPr>
        <w:sz w:val="20"/>
      </w:rPr>
      <w:instrText xml:space="preserve"> page </w:instrText>
    </w:r>
    <w:r w:rsidRPr="00AA37BE">
      <w:rPr>
        <w:sz w:val="20"/>
      </w:rPr>
      <w:fldChar w:fldCharType="separate"/>
    </w:r>
    <w:r w:rsidR="005F3EB1">
      <w:rPr>
        <w:noProof/>
        <w:sz w:val="20"/>
      </w:rPr>
      <w:t>26</w:t>
    </w:r>
    <w:r w:rsidRPr="00AA37B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BE" w:rsidRDefault="00F93F68" w:rsidP="00A654A7">
    <w:pPr>
      <w:pStyle w:val="Footer"/>
      <w:framePr w:wrap="around" w:vAnchor="text" w:hAnchor="text" w:xAlign="center" w:y="1"/>
      <w:rPr>
        <w:rStyle w:val="PageNumber"/>
      </w:rPr>
    </w:pPr>
    <w:r>
      <w:rPr>
        <w:rStyle w:val="PageNumber"/>
        <w:rtl/>
      </w:rPr>
      <w:fldChar w:fldCharType="begin"/>
    </w:r>
    <w:r w:rsidR="00AA37BE">
      <w:rPr>
        <w:rStyle w:val="PageNumber"/>
      </w:rPr>
      <w:instrText xml:space="preserve">PAGE  </w:instrText>
    </w:r>
    <w:r>
      <w:rPr>
        <w:rStyle w:val="PageNumber"/>
        <w:rtl/>
      </w:rPr>
      <w:fldChar w:fldCharType="end"/>
    </w:r>
  </w:p>
  <w:p w:rsidR="00AA37BE" w:rsidRDefault="00AA37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BE" w:rsidRPr="00AA37BE" w:rsidRDefault="00F93F68" w:rsidP="00AA37BE">
    <w:pPr>
      <w:bidi w:val="0"/>
      <w:jc w:val="center"/>
      <w:rPr>
        <w:sz w:val="20"/>
      </w:rPr>
    </w:pPr>
    <w:r w:rsidRPr="00AA37BE">
      <w:rPr>
        <w:sz w:val="20"/>
      </w:rPr>
      <w:fldChar w:fldCharType="begin"/>
    </w:r>
    <w:r w:rsidR="00AA37BE" w:rsidRPr="00AA37BE">
      <w:rPr>
        <w:sz w:val="20"/>
      </w:rPr>
      <w:instrText xml:space="preserve"> page </w:instrText>
    </w:r>
    <w:r w:rsidRPr="00AA37BE">
      <w:rPr>
        <w:sz w:val="20"/>
      </w:rPr>
      <w:fldChar w:fldCharType="separate"/>
    </w:r>
    <w:r w:rsidR="005F3EB1">
      <w:rPr>
        <w:noProof/>
        <w:sz w:val="20"/>
      </w:rPr>
      <w:t>29</w:t>
    </w:r>
    <w:r w:rsidRPr="00AA37B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4FB" w:rsidRDefault="001334FB">
      <w:r>
        <w:separator/>
      </w:r>
    </w:p>
  </w:footnote>
  <w:footnote w:type="continuationSeparator" w:id="0">
    <w:p w:rsidR="001334FB" w:rsidRDefault="00133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BE" w:rsidRPr="00AA37BE" w:rsidRDefault="00AA37BE" w:rsidP="00AA37BE">
    <w:pPr>
      <w:pBdr>
        <w:bottom w:val="thinThickMediumGap" w:sz="12" w:space="1" w:color="auto"/>
      </w:pBdr>
      <w:tabs>
        <w:tab w:val="left" w:pos="851"/>
        <w:tab w:val="right" w:pos="8364"/>
      </w:tabs>
      <w:bidi w:val="0"/>
      <w:adjustRightInd w:val="0"/>
      <w:snapToGrid w:val="0"/>
      <w:jc w:val="both"/>
      <w:rPr>
        <w:iCs/>
        <w:sz w:val="20"/>
        <w:szCs w:val="20"/>
      </w:rPr>
    </w:pPr>
    <w:r w:rsidRPr="00AA37BE">
      <w:rPr>
        <w:rFonts w:hint="eastAsia"/>
        <w:sz w:val="20"/>
        <w:szCs w:val="20"/>
      </w:rPr>
      <w:tab/>
    </w:r>
    <w:r w:rsidRPr="00AA37BE">
      <w:rPr>
        <w:sz w:val="20"/>
        <w:szCs w:val="20"/>
      </w:rPr>
      <w:t>New York Science Journal 201</w:t>
    </w:r>
    <w:r w:rsidRPr="00AA37BE">
      <w:rPr>
        <w:rFonts w:hint="eastAsia"/>
        <w:sz w:val="20"/>
        <w:szCs w:val="20"/>
      </w:rPr>
      <w:t>5</w:t>
    </w:r>
    <w:proofErr w:type="gramStart"/>
    <w:r w:rsidRPr="00AA37BE">
      <w:rPr>
        <w:sz w:val="20"/>
        <w:szCs w:val="20"/>
      </w:rPr>
      <w:t>;</w:t>
    </w:r>
    <w:r w:rsidRPr="00AA37BE">
      <w:rPr>
        <w:rFonts w:hint="eastAsia"/>
        <w:sz w:val="20"/>
        <w:szCs w:val="20"/>
      </w:rPr>
      <w:t>8</w:t>
    </w:r>
    <w:proofErr w:type="gramEnd"/>
    <w:r w:rsidRPr="00AA37BE">
      <w:rPr>
        <w:sz w:val="20"/>
        <w:szCs w:val="20"/>
      </w:rPr>
      <w:t>(</w:t>
    </w:r>
    <w:r w:rsidRPr="00AA37BE">
      <w:rPr>
        <w:rFonts w:hint="eastAsia"/>
        <w:sz w:val="20"/>
        <w:szCs w:val="20"/>
      </w:rPr>
      <w:t>11</w:t>
    </w:r>
    <w:r w:rsidRPr="00AA37BE">
      <w:rPr>
        <w:sz w:val="20"/>
        <w:szCs w:val="20"/>
      </w:rPr>
      <w:t>)</w:t>
    </w:r>
    <w:r w:rsidRPr="00AA37BE">
      <w:rPr>
        <w:iCs/>
        <w:sz w:val="20"/>
        <w:szCs w:val="20"/>
      </w:rPr>
      <w:t xml:space="preserve">     </w:t>
    </w:r>
    <w:r w:rsidRPr="00AA37BE">
      <w:rPr>
        <w:rFonts w:hint="eastAsia"/>
        <w:iCs/>
        <w:sz w:val="20"/>
        <w:szCs w:val="20"/>
      </w:rPr>
      <w:tab/>
    </w:r>
    <w:r w:rsidRPr="00AA37BE">
      <w:rPr>
        <w:iCs/>
        <w:sz w:val="20"/>
        <w:szCs w:val="20"/>
      </w:rPr>
      <w:t xml:space="preserve"> </w:t>
    </w:r>
    <w:r w:rsidRPr="00AA37BE">
      <w:rPr>
        <w:rFonts w:hint="eastAsia"/>
        <w:iCs/>
        <w:sz w:val="20"/>
        <w:szCs w:val="20"/>
      </w:rPr>
      <w:t xml:space="preserve"> </w:t>
    </w:r>
    <w:r w:rsidRPr="00AA37BE">
      <w:rPr>
        <w:iCs/>
        <w:sz w:val="20"/>
        <w:szCs w:val="20"/>
      </w:rPr>
      <w:t xml:space="preserve">   </w:t>
    </w:r>
    <w:hyperlink r:id="rId1" w:history="1">
      <w:r w:rsidRPr="00AA37BE">
        <w:rPr>
          <w:rStyle w:val="Hyperlink"/>
          <w:sz w:val="20"/>
          <w:szCs w:val="20"/>
        </w:rPr>
        <w:t>http://www.sciencepub.net/newyork</w:t>
      </w:r>
    </w:hyperlink>
  </w:p>
  <w:p w:rsidR="00AA37BE" w:rsidRPr="00AA37BE" w:rsidRDefault="00AA37BE" w:rsidP="00AA37BE">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BE" w:rsidRPr="00AA37BE" w:rsidRDefault="00AA37BE" w:rsidP="00AA37BE">
    <w:pPr>
      <w:pBdr>
        <w:bottom w:val="thinThickMediumGap" w:sz="12" w:space="1" w:color="auto"/>
      </w:pBdr>
      <w:tabs>
        <w:tab w:val="left" w:pos="851"/>
        <w:tab w:val="right" w:pos="8364"/>
      </w:tabs>
      <w:bidi w:val="0"/>
      <w:adjustRightInd w:val="0"/>
      <w:snapToGrid w:val="0"/>
      <w:jc w:val="both"/>
      <w:rPr>
        <w:iCs/>
        <w:sz w:val="20"/>
        <w:szCs w:val="20"/>
      </w:rPr>
    </w:pPr>
    <w:r w:rsidRPr="00AA37BE">
      <w:rPr>
        <w:rFonts w:hint="eastAsia"/>
        <w:sz w:val="20"/>
        <w:szCs w:val="20"/>
      </w:rPr>
      <w:tab/>
    </w:r>
    <w:r w:rsidRPr="00AA37BE">
      <w:rPr>
        <w:sz w:val="20"/>
        <w:szCs w:val="20"/>
      </w:rPr>
      <w:t>New York Science Journal 201</w:t>
    </w:r>
    <w:r w:rsidRPr="00AA37BE">
      <w:rPr>
        <w:rFonts w:hint="eastAsia"/>
        <w:sz w:val="20"/>
        <w:szCs w:val="20"/>
      </w:rPr>
      <w:t>5</w:t>
    </w:r>
    <w:proofErr w:type="gramStart"/>
    <w:r w:rsidRPr="00AA37BE">
      <w:rPr>
        <w:sz w:val="20"/>
        <w:szCs w:val="20"/>
      </w:rPr>
      <w:t>;</w:t>
    </w:r>
    <w:r w:rsidRPr="00AA37BE">
      <w:rPr>
        <w:rFonts w:hint="eastAsia"/>
        <w:sz w:val="20"/>
        <w:szCs w:val="20"/>
      </w:rPr>
      <w:t>8</w:t>
    </w:r>
    <w:proofErr w:type="gramEnd"/>
    <w:r w:rsidRPr="00AA37BE">
      <w:rPr>
        <w:sz w:val="20"/>
        <w:szCs w:val="20"/>
      </w:rPr>
      <w:t>(</w:t>
    </w:r>
    <w:r w:rsidRPr="00AA37BE">
      <w:rPr>
        <w:rFonts w:hint="eastAsia"/>
        <w:sz w:val="20"/>
        <w:szCs w:val="20"/>
      </w:rPr>
      <w:t>11</w:t>
    </w:r>
    <w:r w:rsidRPr="00AA37BE">
      <w:rPr>
        <w:sz w:val="20"/>
        <w:szCs w:val="20"/>
      </w:rPr>
      <w:t>)</w:t>
    </w:r>
    <w:r w:rsidRPr="00AA37BE">
      <w:rPr>
        <w:iCs/>
        <w:sz w:val="20"/>
        <w:szCs w:val="20"/>
      </w:rPr>
      <w:t xml:space="preserve">     </w:t>
    </w:r>
    <w:r w:rsidRPr="00AA37BE">
      <w:rPr>
        <w:rFonts w:hint="eastAsia"/>
        <w:iCs/>
        <w:sz w:val="20"/>
        <w:szCs w:val="20"/>
      </w:rPr>
      <w:tab/>
    </w:r>
    <w:r w:rsidRPr="00AA37BE">
      <w:rPr>
        <w:iCs/>
        <w:sz w:val="20"/>
        <w:szCs w:val="20"/>
      </w:rPr>
      <w:t xml:space="preserve"> </w:t>
    </w:r>
    <w:r w:rsidRPr="00AA37BE">
      <w:rPr>
        <w:rFonts w:hint="eastAsia"/>
        <w:iCs/>
        <w:sz w:val="20"/>
        <w:szCs w:val="20"/>
      </w:rPr>
      <w:t xml:space="preserve"> </w:t>
    </w:r>
    <w:r w:rsidRPr="00AA37BE">
      <w:rPr>
        <w:iCs/>
        <w:sz w:val="20"/>
        <w:szCs w:val="20"/>
      </w:rPr>
      <w:t xml:space="preserve">   </w:t>
    </w:r>
    <w:hyperlink r:id="rId1" w:history="1">
      <w:r w:rsidRPr="00AA37BE">
        <w:rPr>
          <w:rStyle w:val="Hyperlink"/>
          <w:sz w:val="20"/>
          <w:szCs w:val="20"/>
        </w:rPr>
        <w:t>http://www.sciencepub.net/newyork</w:t>
      </w:r>
    </w:hyperlink>
  </w:p>
  <w:p w:rsidR="00AA37BE" w:rsidRPr="00AA37BE" w:rsidRDefault="00AA37BE" w:rsidP="00AA37BE">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2016"/>
    <w:multiLevelType w:val="hybridMultilevel"/>
    <w:tmpl w:val="4CACE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
  <w:rsids>
    <w:rsidRoot w:val="00DE7D6B"/>
    <w:rsid w:val="00021A63"/>
    <w:rsid w:val="001334FB"/>
    <w:rsid w:val="0017288C"/>
    <w:rsid w:val="001D4E8D"/>
    <w:rsid w:val="00207AC3"/>
    <w:rsid w:val="00223258"/>
    <w:rsid w:val="0023414A"/>
    <w:rsid w:val="002C2773"/>
    <w:rsid w:val="00473AA8"/>
    <w:rsid w:val="0048480B"/>
    <w:rsid w:val="005C21B7"/>
    <w:rsid w:val="005F3EB1"/>
    <w:rsid w:val="00694DA8"/>
    <w:rsid w:val="0069623C"/>
    <w:rsid w:val="006A2ABA"/>
    <w:rsid w:val="00757D61"/>
    <w:rsid w:val="00763567"/>
    <w:rsid w:val="00766534"/>
    <w:rsid w:val="00786078"/>
    <w:rsid w:val="00793439"/>
    <w:rsid w:val="00816413"/>
    <w:rsid w:val="008D1AF6"/>
    <w:rsid w:val="009E3F4B"/>
    <w:rsid w:val="00A654A7"/>
    <w:rsid w:val="00AA37BE"/>
    <w:rsid w:val="00BF619D"/>
    <w:rsid w:val="00C22857"/>
    <w:rsid w:val="00C8487C"/>
    <w:rsid w:val="00C9633F"/>
    <w:rsid w:val="00D07F95"/>
    <w:rsid w:val="00D16C41"/>
    <w:rsid w:val="00D17FA1"/>
    <w:rsid w:val="00D560CF"/>
    <w:rsid w:val="00D84951"/>
    <w:rsid w:val="00DE7D6B"/>
    <w:rsid w:val="00E808D5"/>
    <w:rsid w:val="00F35918"/>
    <w:rsid w:val="00F90CEA"/>
    <w:rsid w:val="00F93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A7"/>
    <w:pPr>
      <w:bidi/>
    </w:pPr>
    <w:rPr>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4A7"/>
    <w:pPr>
      <w:tabs>
        <w:tab w:val="center" w:pos="4153"/>
        <w:tab w:val="right" w:pos="8306"/>
      </w:tabs>
    </w:pPr>
    <w:rPr>
      <w:rFonts w:eastAsia="Times New Roman"/>
      <w:lang w:eastAsia="en-US" w:bidi="ar-SA"/>
    </w:rPr>
  </w:style>
  <w:style w:type="paragraph" w:styleId="Footer">
    <w:name w:val="footer"/>
    <w:basedOn w:val="Normal"/>
    <w:rsid w:val="00A654A7"/>
    <w:pPr>
      <w:tabs>
        <w:tab w:val="center" w:pos="4153"/>
        <w:tab w:val="right" w:pos="8306"/>
      </w:tabs>
    </w:pPr>
  </w:style>
  <w:style w:type="character" w:styleId="PageNumber">
    <w:name w:val="page number"/>
    <w:basedOn w:val="DefaultParagraphFont"/>
    <w:rsid w:val="00A654A7"/>
  </w:style>
  <w:style w:type="character" w:styleId="Hyperlink">
    <w:name w:val="Hyperlink"/>
    <w:uiPriority w:val="99"/>
    <w:unhideWhenUsed/>
    <w:rsid w:val="002C2773"/>
    <w:rPr>
      <w:color w:val="0000FF"/>
      <w:u w:val="single"/>
    </w:rPr>
  </w:style>
  <w:style w:type="character" w:styleId="CommentReference">
    <w:name w:val="annotation reference"/>
    <w:uiPriority w:val="99"/>
    <w:semiHidden/>
    <w:unhideWhenUsed/>
    <w:rsid w:val="00816413"/>
    <w:rPr>
      <w:sz w:val="16"/>
      <w:szCs w:val="16"/>
    </w:rPr>
  </w:style>
  <w:style w:type="paragraph" w:styleId="CommentText">
    <w:name w:val="annotation text"/>
    <w:basedOn w:val="Normal"/>
    <w:link w:val="CommentTextChar"/>
    <w:uiPriority w:val="99"/>
    <w:semiHidden/>
    <w:unhideWhenUsed/>
    <w:rsid w:val="00816413"/>
    <w:rPr>
      <w:sz w:val="20"/>
      <w:szCs w:val="20"/>
    </w:rPr>
  </w:style>
  <w:style w:type="character" w:customStyle="1" w:styleId="CommentTextChar">
    <w:name w:val="Comment Text Char"/>
    <w:link w:val="CommentText"/>
    <w:uiPriority w:val="99"/>
    <w:semiHidden/>
    <w:rsid w:val="00816413"/>
    <w:rPr>
      <w:lang w:eastAsia="zh-CN" w:bidi="ar-EG"/>
    </w:rPr>
  </w:style>
  <w:style w:type="paragraph" w:styleId="CommentSubject">
    <w:name w:val="annotation subject"/>
    <w:basedOn w:val="CommentText"/>
    <w:next w:val="CommentText"/>
    <w:link w:val="CommentSubjectChar"/>
    <w:uiPriority w:val="99"/>
    <w:semiHidden/>
    <w:unhideWhenUsed/>
    <w:rsid w:val="00816413"/>
    <w:rPr>
      <w:b/>
      <w:bCs/>
    </w:rPr>
  </w:style>
  <w:style w:type="character" w:customStyle="1" w:styleId="CommentSubjectChar">
    <w:name w:val="Comment Subject Char"/>
    <w:link w:val="CommentSubject"/>
    <w:uiPriority w:val="99"/>
    <w:semiHidden/>
    <w:rsid w:val="00816413"/>
    <w:rPr>
      <w:b/>
      <w:bCs/>
      <w:lang w:eastAsia="zh-CN" w:bidi="ar-EG"/>
    </w:rPr>
  </w:style>
  <w:style w:type="paragraph" w:styleId="BalloonText">
    <w:name w:val="Balloon Text"/>
    <w:basedOn w:val="Normal"/>
    <w:link w:val="BalloonTextChar"/>
    <w:uiPriority w:val="99"/>
    <w:semiHidden/>
    <w:unhideWhenUsed/>
    <w:rsid w:val="00816413"/>
    <w:rPr>
      <w:rFonts w:ascii="Tahoma" w:hAnsi="Tahoma" w:cs="Tahoma"/>
      <w:sz w:val="16"/>
      <w:szCs w:val="16"/>
    </w:rPr>
  </w:style>
  <w:style w:type="character" w:customStyle="1" w:styleId="BalloonTextChar">
    <w:name w:val="Balloon Text Char"/>
    <w:link w:val="BalloonText"/>
    <w:uiPriority w:val="99"/>
    <w:semiHidden/>
    <w:rsid w:val="00816413"/>
    <w:rPr>
      <w:rFonts w:ascii="Tahoma" w:hAnsi="Tahoma" w:cs="Tahoma"/>
      <w:sz w:val="16"/>
      <w:szCs w:val="16"/>
      <w:lang w:eastAsia="zh-CN"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20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mraghy@yahoo.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3017</Words>
  <Characters>17198</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20175</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6815831</vt:i4>
      </vt:variant>
      <vt:variant>
        <vt:i4>0</vt:i4>
      </vt:variant>
      <vt:variant>
        <vt:i4>0</vt:i4>
      </vt:variant>
      <vt:variant>
        <vt:i4>5</vt:i4>
      </vt:variant>
      <vt:variant>
        <vt:lpwstr>mailto:almraghy@yahoo.com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المحسن</dc:creator>
  <cp:lastModifiedBy>Administrator</cp:lastModifiedBy>
  <cp:revision>4</cp:revision>
  <cp:lastPrinted>2015-11-04T01:05:00Z</cp:lastPrinted>
  <dcterms:created xsi:type="dcterms:W3CDTF">2015-11-04T11:54:00Z</dcterms:created>
  <dcterms:modified xsi:type="dcterms:W3CDTF">2015-11-04T01:07:00Z</dcterms:modified>
</cp:coreProperties>
</file>