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10" w:rsidRPr="00644D34" w:rsidRDefault="00991510" w:rsidP="00757E33">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644D34">
        <w:rPr>
          <w:rFonts w:ascii="Times New Roman" w:hAnsi="Times New Roman" w:cs="Times New Roman"/>
          <w:b/>
          <w:sz w:val="20"/>
          <w:szCs w:val="20"/>
        </w:rPr>
        <w:t xml:space="preserve">Toxicological Evaluation of Graded Levels of </w:t>
      </w:r>
      <w:r w:rsidRPr="00644D34">
        <w:rPr>
          <w:rFonts w:ascii="Times New Roman" w:hAnsi="Times New Roman" w:cs="Times New Roman"/>
          <w:b/>
          <w:i/>
          <w:sz w:val="20"/>
          <w:szCs w:val="20"/>
        </w:rPr>
        <w:t>Areca catechu</w:t>
      </w:r>
      <w:r w:rsidR="008E6337" w:rsidRPr="00644D34">
        <w:rPr>
          <w:rFonts w:ascii="Times New Roman" w:hAnsi="Times New Roman" w:cs="Times New Roman"/>
          <w:b/>
          <w:sz w:val="20"/>
          <w:szCs w:val="20"/>
        </w:rPr>
        <w:t xml:space="preserve"> seed flour</w:t>
      </w:r>
      <w:r w:rsidRPr="00644D34">
        <w:rPr>
          <w:rFonts w:ascii="Times New Roman" w:hAnsi="Times New Roman" w:cs="Times New Roman"/>
          <w:b/>
          <w:sz w:val="20"/>
          <w:szCs w:val="20"/>
        </w:rPr>
        <w:t xml:space="preserve"> on Performance of Albino Rats</w:t>
      </w:r>
    </w:p>
    <w:p w:rsidR="00991510" w:rsidRPr="00644D34" w:rsidRDefault="00991510" w:rsidP="00757E33">
      <w:pPr>
        <w:autoSpaceDE w:val="0"/>
        <w:autoSpaceDN w:val="0"/>
        <w:adjustRightInd w:val="0"/>
        <w:snapToGrid w:val="0"/>
        <w:spacing w:after="0" w:line="240" w:lineRule="auto"/>
        <w:jc w:val="center"/>
        <w:rPr>
          <w:rFonts w:ascii="Times New Roman" w:hAnsi="Times New Roman" w:cs="Times New Roman"/>
          <w:bCs/>
          <w:color w:val="000000"/>
          <w:sz w:val="20"/>
          <w:szCs w:val="20"/>
        </w:rPr>
      </w:pPr>
    </w:p>
    <w:p w:rsidR="00D721DC" w:rsidRPr="00644D34" w:rsidRDefault="00D721DC" w:rsidP="00757E33">
      <w:pPr>
        <w:snapToGrid w:val="0"/>
        <w:spacing w:after="0" w:line="240" w:lineRule="auto"/>
        <w:jc w:val="center"/>
        <w:rPr>
          <w:rFonts w:ascii="Times New Roman" w:hAnsi="Times New Roman" w:cs="Times New Roman"/>
          <w:sz w:val="20"/>
          <w:szCs w:val="20"/>
          <w:lang w:eastAsia="zh-CN"/>
        </w:rPr>
      </w:pPr>
      <w:proofErr w:type="spellStart"/>
      <w:r w:rsidRPr="00644D34">
        <w:rPr>
          <w:rFonts w:ascii="Times New Roman" w:hAnsi="Times New Roman" w:cs="Times New Roman"/>
          <w:sz w:val="20"/>
          <w:szCs w:val="20"/>
        </w:rPr>
        <w:t>Ajayi</w:t>
      </w:r>
      <w:proofErr w:type="spellEnd"/>
      <w:r w:rsidRPr="00644D34">
        <w:rPr>
          <w:rFonts w:ascii="Times New Roman" w:hAnsi="Times New Roman" w:cs="Times New Roman"/>
          <w:sz w:val="20"/>
          <w:szCs w:val="20"/>
        </w:rPr>
        <w:t xml:space="preserve"> </w:t>
      </w:r>
      <w:proofErr w:type="spellStart"/>
      <w:r w:rsidRPr="00644D34">
        <w:rPr>
          <w:rFonts w:ascii="Times New Roman" w:hAnsi="Times New Roman" w:cs="Times New Roman"/>
          <w:sz w:val="20"/>
          <w:szCs w:val="20"/>
        </w:rPr>
        <w:t>Ibironke</w:t>
      </w:r>
      <w:proofErr w:type="spellEnd"/>
      <w:r w:rsidRPr="00644D34">
        <w:rPr>
          <w:rFonts w:ascii="Times New Roman" w:hAnsi="Times New Roman" w:cs="Times New Roman"/>
          <w:sz w:val="20"/>
          <w:szCs w:val="20"/>
        </w:rPr>
        <w:t xml:space="preserve"> A., </w:t>
      </w:r>
      <w:proofErr w:type="spellStart"/>
      <w:r w:rsidRPr="00644D34">
        <w:rPr>
          <w:rFonts w:ascii="Times New Roman" w:hAnsi="Times New Roman" w:cs="Times New Roman"/>
          <w:sz w:val="20"/>
          <w:szCs w:val="20"/>
        </w:rPr>
        <w:t>Ifedi</w:t>
      </w:r>
      <w:proofErr w:type="spellEnd"/>
      <w:r w:rsidRPr="00644D34">
        <w:rPr>
          <w:rFonts w:ascii="Times New Roman" w:hAnsi="Times New Roman" w:cs="Times New Roman"/>
          <w:sz w:val="20"/>
          <w:szCs w:val="20"/>
        </w:rPr>
        <w:t xml:space="preserve"> Emmanuel N. and </w:t>
      </w:r>
      <w:proofErr w:type="spellStart"/>
      <w:r w:rsidRPr="00644D34">
        <w:rPr>
          <w:rFonts w:ascii="Times New Roman" w:hAnsi="Times New Roman" w:cs="Times New Roman"/>
          <w:sz w:val="20"/>
          <w:szCs w:val="20"/>
        </w:rPr>
        <w:t>Ayinde</w:t>
      </w:r>
      <w:proofErr w:type="spellEnd"/>
      <w:r w:rsidRPr="00644D34">
        <w:rPr>
          <w:rFonts w:ascii="Times New Roman" w:hAnsi="Times New Roman" w:cs="Times New Roman"/>
          <w:sz w:val="20"/>
          <w:szCs w:val="20"/>
        </w:rPr>
        <w:t xml:space="preserve"> </w:t>
      </w:r>
      <w:proofErr w:type="spellStart"/>
      <w:r w:rsidRPr="00644D34">
        <w:rPr>
          <w:rFonts w:ascii="Times New Roman" w:hAnsi="Times New Roman" w:cs="Times New Roman"/>
          <w:sz w:val="20"/>
          <w:szCs w:val="20"/>
        </w:rPr>
        <w:t>Folakemi</w:t>
      </w:r>
      <w:proofErr w:type="spellEnd"/>
      <w:r w:rsidRPr="00644D34">
        <w:rPr>
          <w:rFonts w:ascii="Times New Roman" w:hAnsi="Times New Roman" w:cs="Times New Roman"/>
          <w:sz w:val="20"/>
          <w:szCs w:val="20"/>
        </w:rPr>
        <w:t xml:space="preserve"> T.</w:t>
      </w:r>
      <w:bookmarkStart w:id="0" w:name="_GoBack"/>
      <w:bookmarkEnd w:id="0"/>
    </w:p>
    <w:p w:rsidR="00757E33" w:rsidRPr="00644D34" w:rsidRDefault="00757E33" w:rsidP="00757E33">
      <w:pPr>
        <w:snapToGrid w:val="0"/>
        <w:spacing w:after="0" w:line="240" w:lineRule="auto"/>
        <w:jc w:val="center"/>
        <w:rPr>
          <w:rFonts w:ascii="Times New Roman" w:hAnsi="Times New Roman" w:cs="Times New Roman"/>
          <w:sz w:val="20"/>
          <w:szCs w:val="20"/>
          <w:lang w:eastAsia="zh-CN"/>
        </w:rPr>
      </w:pPr>
    </w:p>
    <w:p w:rsidR="00991510" w:rsidRPr="00644D34" w:rsidRDefault="00991510"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sz w:val="20"/>
          <w:szCs w:val="20"/>
        </w:rPr>
        <w:t>Industrial Unit, Chemistry Department, Faculty of Sciences, University of Ibadan,</w:t>
      </w:r>
    </w:p>
    <w:p w:rsidR="00991510" w:rsidRPr="00644D34" w:rsidRDefault="00991510" w:rsidP="00757E33">
      <w:pPr>
        <w:snapToGrid w:val="0"/>
        <w:spacing w:after="0" w:line="240" w:lineRule="auto"/>
        <w:jc w:val="center"/>
        <w:rPr>
          <w:rFonts w:ascii="Times New Roman" w:hAnsi="Times New Roman" w:cs="Times New Roman"/>
          <w:sz w:val="20"/>
          <w:szCs w:val="20"/>
          <w:lang w:eastAsia="zh-CN"/>
        </w:rPr>
      </w:pPr>
      <w:r w:rsidRPr="00644D34">
        <w:rPr>
          <w:rFonts w:ascii="Times New Roman" w:hAnsi="Times New Roman" w:cs="Times New Roman"/>
          <w:sz w:val="20"/>
          <w:szCs w:val="20"/>
        </w:rPr>
        <w:t>Ibadan, Nigeria</w:t>
      </w:r>
    </w:p>
    <w:p w:rsidR="00757E33" w:rsidRPr="00644D34" w:rsidRDefault="00757E33" w:rsidP="00757E33">
      <w:pPr>
        <w:snapToGrid w:val="0"/>
        <w:spacing w:after="0" w:line="240" w:lineRule="auto"/>
        <w:jc w:val="center"/>
        <w:rPr>
          <w:rFonts w:ascii="Times New Roman" w:hAnsi="Times New Roman" w:cs="Times New Roman"/>
          <w:sz w:val="20"/>
          <w:szCs w:val="20"/>
          <w:lang w:eastAsia="zh-CN"/>
        </w:rPr>
      </w:pPr>
    </w:p>
    <w:p w:rsidR="00991510" w:rsidRPr="00644D34" w:rsidRDefault="00757E33" w:rsidP="00757E33">
      <w:pPr>
        <w:autoSpaceDE w:val="0"/>
        <w:autoSpaceDN w:val="0"/>
        <w:adjustRightInd w:val="0"/>
        <w:snapToGrid w:val="0"/>
        <w:spacing w:after="0" w:line="240" w:lineRule="auto"/>
        <w:jc w:val="both"/>
        <w:rPr>
          <w:rFonts w:ascii="Times New Roman" w:hAnsi="Times New Roman" w:cs="Times New Roman"/>
          <w:color w:val="000000"/>
          <w:sz w:val="20"/>
          <w:szCs w:val="20"/>
        </w:rPr>
      </w:pPr>
      <w:r w:rsidRPr="00644D34">
        <w:rPr>
          <w:rFonts w:ascii="Times New Roman" w:hAnsi="Times New Roman" w:cs="Times New Roman" w:hint="eastAsia"/>
          <w:b/>
          <w:bCs/>
          <w:color w:val="000000"/>
          <w:sz w:val="20"/>
          <w:szCs w:val="20"/>
          <w:lang w:eastAsia="zh-CN"/>
        </w:rPr>
        <w:t xml:space="preserve">Abstract: </w:t>
      </w:r>
      <w:r w:rsidR="00991510" w:rsidRPr="00644D34">
        <w:rPr>
          <w:rFonts w:ascii="Times New Roman" w:hAnsi="Times New Roman" w:cs="Times New Roman"/>
          <w:color w:val="000000"/>
          <w:sz w:val="20"/>
          <w:szCs w:val="20"/>
        </w:rPr>
        <w:t xml:space="preserve">The toxicological evaluation of graded levels of </w:t>
      </w:r>
      <w:r w:rsidR="00991510" w:rsidRPr="00644D34">
        <w:rPr>
          <w:rFonts w:ascii="Times New Roman" w:hAnsi="Times New Roman" w:cs="Times New Roman"/>
          <w:i/>
          <w:color w:val="000000"/>
          <w:sz w:val="20"/>
          <w:szCs w:val="20"/>
        </w:rPr>
        <w:t xml:space="preserve">Areca catechu </w:t>
      </w:r>
      <w:r w:rsidR="00991510" w:rsidRPr="00644D34">
        <w:rPr>
          <w:rFonts w:ascii="Times New Roman" w:hAnsi="Times New Roman" w:cs="Times New Roman"/>
          <w:color w:val="000000"/>
          <w:sz w:val="20"/>
          <w:szCs w:val="20"/>
        </w:rPr>
        <w:t>seed</w:t>
      </w:r>
      <w:r w:rsidR="008E6337" w:rsidRPr="00644D34">
        <w:rPr>
          <w:rFonts w:ascii="Times New Roman" w:hAnsi="Times New Roman" w:cs="Times New Roman"/>
          <w:color w:val="000000"/>
          <w:sz w:val="20"/>
          <w:szCs w:val="20"/>
        </w:rPr>
        <w:t xml:space="preserve"> flour (ACSF)</w:t>
      </w:r>
      <w:r w:rsidR="00991510" w:rsidRPr="00644D34">
        <w:rPr>
          <w:rFonts w:ascii="Times New Roman" w:hAnsi="Times New Roman" w:cs="Times New Roman"/>
          <w:color w:val="000000"/>
          <w:sz w:val="20"/>
          <w:szCs w:val="20"/>
        </w:rPr>
        <w:t xml:space="preserve"> on albino rats was investigated in order to determine its suitability as an additive in feed supplement. The proximate analysis of</w:t>
      </w:r>
      <w:r w:rsidR="00AF3D29" w:rsidRPr="00644D34">
        <w:rPr>
          <w:rFonts w:ascii="Times New Roman" w:hAnsi="Times New Roman" w:cs="Times New Roman"/>
          <w:color w:val="000000"/>
          <w:sz w:val="20"/>
          <w:szCs w:val="20"/>
        </w:rPr>
        <w:t xml:space="preserve"> </w:t>
      </w:r>
      <w:r w:rsidR="00AF3D29" w:rsidRPr="00644D34">
        <w:rPr>
          <w:rFonts w:ascii="Times New Roman" w:hAnsi="Times New Roman" w:cs="Times New Roman"/>
          <w:sz w:val="20"/>
          <w:szCs w:val="20"/>
        </w:rPr>
        <w:t>ACSF</w:t>
      </w:r>
      <w:r w:rsidR="00AF3D29" w:rsidRPr="00644D34">
        <w:rPr>
          <w:rFonts w:ascii="Times New Roman" w:hAnsi="Times New Roman" w:cs="Times New Roman"/>
          <w:i/>
          <w:sz w:val="20"/>
          <w:szCs w:val="20"/>
        </w:rPr>
        <w:t xml:space="preserve"> </w:t>
      </w:r>
      <w:r w:rsidR="00133AF6" w:rsidRPr="00644D34">
        <w:rPr>
          <w:rFonts w:ascii="Times New Roman" w:hAnsi="Times New Roman" w:cs="Times New Roman"/>
          <w:color w:val="000000"/>
          <w:sz w:val="20"/>
          <w:szCs w:val="20"/>
        </w:rPr>
        <w:t>showed that it had</w:t>
      </w:r>
      <w:r w:rsidR="00991510" w:rsidRPr="00644D34">
        <w:rPr>
          <w:rFonts w:ascii="Times New Roman" w:hAnsi="Times New Roman" w:cs="Times New Roman"/>
          <w:color w:val="000000"/>
          <w:sz w:val="20"/>
          <w:szCs w:val="20"/>
        </w:rPr>
        <w:t xml:space="preserve"> high carbohydrate and crude </w:t>
      </w:r>
      <w:proofErr w:type="spellStart"/>
      <w:r w:rsidR="00991510" w:rsidRPr="00644D34">
        <w:rPr>
          <w:rFonts w:ascii="Times New Roman" w:hAnsi="Times New Roman" w:cs="Times New Roman"/>
          <w:color w:val="000000"/>
          <w:sz w:val="20"/>
          <w:szCs w:val="20"/>
        </w:rPr>
        <w:t>fibre</w:t>
      </w:r>
      <w:proofErr w:type="spellEnd"/>
      <w:r w:rsidR="00991510" w:rsidRPr="00644D34">
        <w:rPr>
          <w:rFonts w:ascii="Times New Roman" w:hAnsi="Times New Roman" w:cs="Times New Roman"/>
          <w:color w:val="000000"/>
          <w:sz w:val="20"/>
          <w:szCs w:val="20"/>
        </w:rPr>
        <w:t xml:space="preserve"> values of </w:t>
      </w:r>
      <w:r w:rsidR="00AF3D29" w:rsidRPr="00644D34">
        <w:rPr>
          <w:rFonts w:ascii="Times New Roman" w:hAnsi="Times New Roman" w:cs="Times New Roman"/>
          <w:sz w:val="20"/>
          <w:szCs w:val="20"/>
        </w:rPr>
        <w:t>79.18±</w:t>
      </w:r>
      <w:r w:rsidR="00991510" w:rsidRPr="00644D34">
        <w:rPr>
          <w:rFonts w:ascii="Times New Roman" w:hAnsi="Times New Roman" w:cs="Times New Roman"/>
          <w:sz w:val="20"/>
          <w:szCs w:val="20"/>
        </w:rPr>
        <w:t>0.64%</w:t>
      </w:r>
      <w:r w:rsidR="00AF3D29" w:rsidRPr="00644D34">
        <w:rPr>
          <w:rFonts w:ascii="Times New Roman" w:hAnsi="Times New Roman" w:cs="Times New Roman"/>
          <w:color w:val="000000"/>
          <w:sz w:val="20"/>
          <w:szCs w:val="20"/>
        </w:rPr>
        <w:t xml:space="preserve"> and 34.25±</w:t>
      </w:r>
      <w:r w:rsidR="00991510" w:rsidRPr="00644D34">
        <w:rPr>
          <w:rFonts w:ascii="Times New Roman" w:hAnsi="Times New Roman" w:cs="Times New Roman"/>
          <w:color w:val="000000"/>
          <w:sz w:val="20"/>
          <w:szCs w:val="20"/>
        </w:rPr>
        <w:t>0.01% but low protein, moisture, and ash</w:t>
      </w:r>
      <w:r w:rsidR="00AF3D29" w:rsidRPr="00644D34">
        <w:rPr>
          <w:rFonts w:ascii="Times New Roman" w:hAnsi="Times New Roman" w:cs="Times New Roman"/>
          <w:color w:val="000000"/>
          <w:sz w:val="20"/>
          <w:szCs w:val="20"/>
        </w:rPr>
        <w:t xml:space="preserve"> contents of 4.20±0.08%, 6.79±</w:t>
      </w:r>
      <w:r w:rsidR="00991510" w:rsidRPr="00644D34">
        <w:rPr>
          <w:rFonts w:ascii="Times New Roman" w:hAnsi="Times New Roman" w:cs="Times New Roman"/>
          <w:color w:val="000000"/>
          <w:sz w:val="20"/>
          <w:szCs w:val="20"/>
        </w:rPr>
        <w:t xml:space="preserve">0.02%, and 1.76 ± 0.03% respectively. The </w:t>
      </w:r>
      <w:r w:rsidR="00AF3D29" w:rsidRPr="00644D34">
        <w:rPr>
          <w:rFonts w:ascii="Times New Roman" w:hAnsi="Times New Roman" w:cs="Times New Roman"/>
          <w:sz w:val="20"/>
          <w:szCs w:val="20"/>
        </w:rPr>
        <w:t>ACSF</w:t>
      </w:r>
      <w:r w:rsidR="00991510" w:rsidRPr="00644D34">
        <w:rPr>
          <w:rFonts w:ascii="Times New Roman" w:hAnsi="Times New Roman" w:cs="Times New Roman"/>
          <w:color w:val="000000"/>
          <w:sz w:val="20"/>
          <w:szCs w:val="20"/>
        </w:rPr>
        <w:t xml:space="preserve"> also contains iron, magnesium, copper and zinc at high concentrations. The result of the </w:t>
      </w:r>
      <w:proofErr w:type="spellStart"/>
      <w:r w:rsidR="00991510" w:rsidRPr="00644D34">
        <w:rPr>
          <w:rFonts w:ascii="Times New Roman" w:hAnsi="Times New Roman" w:cs="Times New Roman"/>
          <w:color w:val="000000"/>
          <w:sz w:val="20"/>
          <w:szCs w:val="20"/>
        </w:rPr>
        <w:t>phytochemical</w:t>
      </w:r>
      <w:proofErr w:type="spellEnd"/>
      <w:r w:rsidR="00991510" w:rsidRPr="00644D34">
        <w:rPr>
          <w:rFonts w:ascii="Times New Roman" w:hAnsi="Times New Roman" w:cs="Times New Roman"/>
          <w:color w:val="000000"/>
          <w:sz w:val="20"/>
          <w:szCs w:val="20"/>
        </w:rPr>
        <w:t xml:space="preserve"> analysis revealed that </w:t>
      </w:r>
      <w:r w:rsidR="00AF3D29" w:rsidRPr="00644D34">
        <w:rPr>
          <w:rFonts w:ascii="Times New Roman" w:hAnsi="Times New Roman" w:cs="Times New Roman"/>
          <w:sz w:val="20"/>
          <w:szCs w:val="20"/>
        </w:rPr>
        <w:t>ACSF</w:t>
      </w:r>
      <w:r w:rsidR="00991510" w:rsidRPr="00644D34">
        <w:rPr>
          <w:rFonts w:ascii="Times New Roman" w:hAnsi="Times New Roman" w:cs="Times New Roman"/>
          <w:color w:val="000000"/>
          <w:sz w:val="20"/>
          <w:szCs w:val="20"/>
        </w:rPr>
        <w:t xml:space="preserve"> contains tannins, </w:t>
      </w:r>
      <w:proofErr w:type="spellStart"/>
      <w:r w:rsidR="00991510" w:rsidRPr="00644D34">
        <w:rPr>
          <w:rFonts w:ascii="Times New Roman" w:hAnsi="Times New Roman" w:cs="Times New Roman"/>
          <w:color w:val="000000"/>
          <w:sz w:val="20"/>
          <w:szCs w:val="20"/>
        </w:rPr>
        <w:t>flavonoids</w:t>
      </w:r>
      <w:proofErr w:type="spellEnd"/>
      <w:r w:rsidR="00991510" w:rsidRPr="00644D34">
        <w:rPr>
          <w:rFonts w:ascii="Times New Roman" w:hAnsi="Times New Roman" w:cs="Times New Roman"/>
          <w:color w:val="000000"/>
          <w:sz w:val="20"/>
          <w:szCs w:val="20"/>
        </w:rPr>
        <w:t xml:space="preserve"> and alkaloids. Twenty eight rats with an average weight of 40-60g were randomly allotted to four dietary treatment containing 0, 10, 20 and 30% of </w:t>
      </w:r>
      <w:r w:rsidR="00AF3D29" w:rsidRPr="00644D34">
        <w:rPr>
          <w:rFonts w:ascii="Times New Roman" w:hAnsi="Times New Roman" w:cs="Times New Roman"/>
          <w:sz w:val="20"/>
          <w:szCs w:val="20"/>
        </w:rPr>
        <w:t>ACSF</w:t>
      </w:r>
      <w:r w:rsidR="00991510" w:rsidRPr="00644D34">
        <w:rPr>
          <w:rFonts w:ascii="Times New Roman" w:hAnsi="Times New Roman" w:cs="Times New Roman"/>
          <w:color w:val="000000"/>
          <w:sz w:val="20"/>
          <w:szCs w:val="20"/>
        </w:rPr>
        <w:t xml:space="preserve"> incorporated into the feed</w:t>
      </w:r>
      <w:r w:rsidR="00133AF6" w:rsidRPr="00644D34">
        <w:rPr>
          <w:rFonts w:ascii="Times New Roman" w:hAnsi="Times New Roman" w:cs="Times New Roman"/>
          <w:color w:val="000000"/>
          <w:sz w:val="20"/>
          <w:szCs w:val="20"/>
        </w:rPr>
        <w:t>.</w:t>
      </w:r>
      <w:r w:rsidR="00991510" w:rsidRPr="00644D34">
        <w:rPr>
          <w:rFonts w:ascii="Times New Roman" w:hAnsi="Times New Roman" w:cs="Times New Roman"/>
          <w:color w:val="000000"/>
          <w:sz w:val="20"/>
          <w:szCs w:val="20"/>
        </w:rPr>
        <w:t xml:space="preserve"> During the rat experiment which lasted for eight weeks, rats in both the control and experimental groups appeared to suffer no major toxicological effect and weekly monitoring showed good physical appearance.</w:t>
      </w:r>
      <w:r w:rsidR="00AF3D29" w:rsidRPr="00644D34">
        <w:rPr>
          <w:rFonts w:ascii="Times New Roman" w:hAnsi="Times New Roman" w:cs="Times New Roman"/>
          <w:color w:val="000000"/>
          <w:sz w:val="20"/>
          <w:szCs w:val="20"/>
        </w:rPr>
        <w:t xml:space="preserve"> </w:t>
      </w:r>
      <w:proofErr w:type="spellStart"/>
      <w:r w:rsidR="00AF3D29" w:rsidRPr="00644D34">
        <w:rPr>
          <w:rFonts w:ascii="Times New Roman" w:hAnsi="Times New Roman" w:cs="Times New Roman"/>
          <w:color w:val="000000"/>
          <w:sz w:val="20"/>
          <w:szCs w:val="20"/>
        </w:rPr>
        <w:t>H</w:t>
      </w:r>
      <w:r w:rsidR="00991510" w:rsidRPr="00644D34">
        <w:rPr>
          <w:rFonts w:ascii="Times New Roman" w:hAnsi="Times New Roman" w:cs="Times New Roman"/>
          <w:color w:val="000000"/>
          <w:sz w:val="20"/>
          <w:szCs w:val="20"/>
        </w:rPr>
        <w:t>istopathological</w:t>
      </w:r>
      <w:proofErr w:type="spellEnd"/>
      <w:r w:rsidR="00991510" w:rsidRPr="00644D34">
        <w:rPr>
          <w:rFonts w:ascii="Times New Roman" w:hAnsi="Times New Roman" w:cs="Times New Roman"/>
          <w:color w:val="000000"/>
          <w:sz w:val="20"/>
          <w:szCs w:val="20"/>
        </w:rPr>
        <w:t xml:space="preserve"> analysis </w:t>
      </w:r>
      <w:r w:rsidR="00133AF6" w:rsidRPr="00644D34">
        <w:rPr>
          <w:rFonts w:ascii="Times New Roman" w:hAnsi="Times New Roman" w:cs="Times New Roman"/>
          <w:color w:val="000000"/>
          <w:sz w:val="20"/>
          <w:szCs w:val="20"/>
        </w:rPr>
        <w:t xml:space="preserve">of the organs of the rats </w:t>
      </w:r>
      <w:r w:rsidR="00972488" w:rsidRPr="00644D34">
        <w:rPr>
          <w:rFonts w:ascii="Times New Roman" w:hAnsi="Times New Roman" w:cs="Times New Roman"/>
          <w:color w:val="000000"/>
          <w:sz w:val="20"/>
          <w:szCs w:val="20"/>
        </w:rPr>
        <w:t>showed</w:t>
      </w:r>
      <w:r w:rsidR="00991510" w:rsidRPr="00644D34">
        <w:rPr>
          <w:rFonts w:ascii="Times New Roman" w:hAnsi="Times New Roman" w:cs="Times New Roman"/>
          <w:color w:val="000000"/>
          <w:sz w:val="20"/>
          <w:szCs w:val="20"/>
        </w:rPr>
        <w:t xml:space="preserve"> no visible lesion in both the kidney and liver in the 10% incorporation.</w:t>
      </w:r>
      <w:r w:rsidR="00AF3D29" w:rsidRPr="00644D34">
        <w:rPr>
          <w:rFonts w:ascii="Times New Roman" w:hAnsi="Times New Roman" w:cs="Times New Roman"/>
          <w:color w:val="000000"/>
          <w:sz w:val="20"/>
          <w:szCs w:val="20"/>
        </w:rPr>
        <w:t xml:space="preserve"> </w:t>
      </w:r>
      <w:r w:rsidR="00AF3D29" w:rsidRPr="00644D34">
        <w:rPr>
          <w:rFonts w:ascii="Times New Roman" w:hAnsi="Times New Roman" w:cs="Times New Roman"/>
          <w:sz w:val="20"/>
          <w:szCs w:val="20"/>
        </w:rPr>
        <w:t>ACSF</w:t>
      </w:r>
      <w:r w:rsidR="00AF3D29" w:rsidRPr="00644D34">
        <w:rPr>
          <w:rFonts w:ascii="Times New Roman" w:hAnsi="Times New Roman" w:cs="Times New Roman"/>
          <w:color w:val="000000"/>
          <w:sz w:val="20"/>
          <w:szCs w:val="20"/>
        </w:rPr>
        <w:t xml:space="preserve"> </w:t>
      </w:r>
      <w:r w:rsidR="00991510" w:rsidRPr="00644D34">
        <w:rPr>
          <w:rFonts w:ascii="Times New Roman" w:hAnsi="Times New Roman" w:cs="Times New Roman"/>
          <w:color w:val="000000"/>
          <w:sz w:val="20"/>
          <w:szCs w:val="20"/>
        </w:rPr>
        <w:t>might be a good additive in feed supplemented at 10% level of inclusion.</w:t>
      </w:r>
    </w:p>
    <w:p w:rsidR="00100B2F" w:rsidRPr="00644D34" w:rsidRDefault="00100B2F" w:rsidP="00757E33">
      <w:pPr>
        <w:snapToGrid w:val="0"/>
        <w:spacing w:after="0" w:line="240" w:lineRule="auto"/>
        <w:jc w:val="both"/>
        <w:rPr>
          <w:rFonts w:ascii="Times New Roman" w:hAnsi="Times New Roman" w:cs="Times New Roman"/>
          <w:sz w:val="20"/>
          <w:szCs w:val="20"/>
          <w:lang w:eastAsia="zh-CN"/>
        </w:rPr>
      </w:pPr>
      <w:r w:rsidRPr="00644D34">
        <w:rPr>
          <w:rFonts w:ascii="Times New Roman" w:hAnsi="Times New Roman" w:cs="Times New Roman"/>
          <w:bCs/>
          <w:sz w:val="20"/>
          <w:szCs w:val="20"/>
        </w:rPr>
        <w:t>[</w:t>
      </w:r>
      <w:proofErr w:type="spellStart"/>
      <w:r w:rsidR="00757E33" w:rsidRPr="00644D34">
        <w:rPr>
          <w:rFonts w:ascii="Times New Roman" w:hAnsi="Times New Roman" w:cs="Times New Roman"/>
          <w:sz w:val="20"/>
          <w:szCs w:val="20"/>
        </w:rPr>
        <w:t>Ajayi</w:t>
      </w:r>
      <w:proofErr w:type="spellEnd"/>
      <w:r w:rsidR="00757E33" w:rsidRPr="00644D34">
        <w:rPr>
          <w:rFonts w:ascii="Times New Roman" w:hAnsi="Times New Roman" w:cs="Times New Roman"/>
          <w:sz w:val="20"/>
          <w:szCs w:val="20"/>
        </w:rPr>
        <w:t xml:space="preserve"> </w:t>
      </w:r>
      <w:proofErr w:type="spellStart"/>
      <w:r w:rsidR="00757E33" w:rsidRPr="00644D34">
        <w:rPr>
          <w:rFonts w:ascii="Times New Roman" w:hAnsi="Times New Roman" w:cs="Times New Roman"/>
          <w:sz w:val="20"/>
          <w:szCs w:val="20"/>
        </w:rPr>
        <w:t>Ibironke</w:t>
      </w:r>
      <w:proofErr w:type="spellEnd"/>
      <w:r w:rsidR="00757E33" w:rsidRPr="00644D34">
        <w:rPr>
          <w:rFonts w:ascii="Times New Roman" w:hAnsi="Times New Roman" w:cs="Times New Roman"/>
          <w:sz w:val="20"/>
          <w:szCs w:val="20"/>
        </w:rPr>
        <w:t xml:space="preserve"> A., </w:t>
      </w:r>
      <w:proofErr w:type="spellStart"/>
      <w:r w:rsidR="00757E33" w:rsidRPr="00644D34">
        <w:rPr>
          <w:rFonts w:ascii="Times New Roman" w:hAnsi="Times New Roman" w:cs="Times New Roman"/>
          <w:sz w:val="20"/>
          <w:szCs w:val="20"/>
        </w:rPr>
        <w:t>Ifedi</w:t>
      </w:r>
      <w:proofErr w:type="spellEnd"/>
      <w:r w:rsidR="00757E33" w:rsidRPr="00644D34">
        <w:rPr>
          <w:rFonts w:ascii="Times New Roman" w:hAnsi="Times New Roman" w:cs="Times New Roman"/>
          <w:sz w:val="20"/>
          <w:szCs w:val="20"/>
        </w:rPr>
        <w:t xml:space="preserve"> Emmanuel N. and </w:t>
      </w:r>
      <w:proofErr w:type="spellStart"/>
      <w:r w:rsidR="00757E33" w:rsidRPr="00644D34">
        <w:rPr>
          <w:rFonts w:ascii="Times New Roman" w:hAnsi="Times New Roman" w:cs="Times New Roman"/>
          <w:sz w:val="20"/>
          <w:szCs w:val="20"/>
        </w:rPr>
        <w:t>Ayinde</w:t>
      </w:r>
      <w:proofErr w:type="spellEnd"/>
      <w:r w:rsidR="00757E33" w:rsidRPr="00644D34">
        <w:rPr>
          <w:rFonts w:ascii="Times New Roman" w:hAnsi="Times New Roman" w:cs="Times New Roman"/>
          <w:sz w:val="20"/>
          <w:szCs w:val="20"/>
        </w:rPr>
        <w:t xml:space="preserve"> </w:t>
      </w:r>
      <w:proofErr w:type="spellStart"/>
      <w:r w:rsidR="00757E33" w:rsidRPr="00644D34">
        <w:rPr>
          <w:rFonts w:ascii="Times New Roman" w:hAnsi="Times New Roman" w:cs="Times New Roman"/>
          <w:sz w:val="20"/>
          <w:szCs w:val="20"/>
        </w:rPr>
        <w:t>Folakemi</w:t>
      </w:r>
      <w:proofErr w:type="spellEnd"/>
      <w:r w:rsidR="00757E33" w:rsidRPr="00644D34">
        <w:rPr>
          <w:rFonts w:ascii="Times New Roman" w:hAnsi="Times New Roman" w:cs="Times New Roman"/>
          <w:sz w:val="20"/>
          <w:szCs w:val="20"/>
        </w:rPr>
        <w:t xml:space="preserve"> T</w:t>
      </w:r>
      <w:r w:rsidRPr="00644D34">
        <w:rPr>
          <w:rFonts w:ascii="Times New Roman" w:hAnsi="Times New Roman" w:cs="Times New Roman"/>
          <w:sz w:val="20"/>
          <w:szCs w:val="20"/>
        </w:rPr>
        <w:t>.</w:t>
      </w:r>
      <w:r w:rsidRPr="00644D34">
        <w:rPr>
          <w:rFonts w:ascii="Times New Roman" w:hAnsi="Times New Roman" w:cs="Times New Roman" w:hint="eastAsia"/>
          <w:b/>
          <w:bCs/>
          <w:sz w:val="20"/>
          <w:szCs w:val="20"/>
          <w:lang w:bidi="fa-IR"/>
        </w:rPr>
        <w:t xml:space="preserve"> </w:t>
      </w:r>
      <w:r w:rsidR="00757E33" w:rsidRPr="00644D34">
        <w:rPr>
          <w:rFonts w:ascii="Times New Roman" w:hAnsi="Times New Roman" w:cs="Times New Roman"/>
          <w:b/>
          <w:sz w:val="20"/>
          <w:szCs w:val="20"/>
        </w:rPr>
        <w:t xml:space="preserve">Toxicological Evaluation of Graded Levels of </w:t>
      </w:r>
      <w:r w:rsidR="00757E33" w:rsidRPr="00644D34">
        <w:rPr>
          <w:rFonts w:ascii="Times New Roman" w:hAnsi="Times New Roman" w:cs="Times New Roman"/>
          <w:b/>
          <w:i/>
          <w:sz w:val="20"/>
          <w:szCs w:val="20"/>
        </w:rPr>
        <w:t>Areca catechu</w:t>
      </w:r>
      <w:r w:rsidR="00757E33" w:rsidRPr="00644D34">
        <w:rPr>
          <w:rFonts w:ascii="Times New Roman" w:hAnsi="Times New Roman" w:cs="Times New Roman"/>
          <w:b/>
          <w:sz w:val="20"/>
          <w:szCs w:val="20"/>
        </w:rPr>
        <w:t xml:space="preserve"> seed flour on Performance of Albino Rats</w:t>
      </w:r>
      <w:r w:rsidRPr="00644D34">
        <w:rPr>
          <w:rFonts w:ascii="Times New Roman" w:eastAsia="Times New Roman" w:hAnsi="Times New Roman" w:cs="Times New Roman"/>
          <w:b/>
          <w:bCs/>
          <w:sz w:val="20"/>
          <w:szCs w:val="20"/>
          <w:lang w:bidi="fa-IR"/>
        </w:rPr>
        <w:t>.</w:t>
      </w:r>
      <w:r w:rsidRPr="00644D34">
        <w:rPr>
          <w:rFonts w:ascii="Times New Roman" w:hAnsi="Times New Roman" w:cs="Times New Roman"/>
          <w:bCs/>
          <w:i/>
          <w:sz w:val="20"/>
          <w:szCs w:val="20"/>
        </w:rPr>
        <w:t xml:space="preserve"> N Y </w:t>
      </w:r>
      <w:proofErr w:type="spellStart"/>
      <w:r w:rsidRPr="00644D34">
        <w:rPr>
          <w:rFonts w:ascii="Times New Roman" w:hAnsi="Times New Roman" w:cs="Times New Roman"/>
          <w:bCs/>
          <w:i/>
          <w:sz w:val="20"/>
          <w:szCs w:val="20"/>
        </w:rPr>
        <w:t>Sci</w:t>
      </w:r>
      <w:proofErr w:type="spellEnd"/>
      <w:r w:rsidRPr="00644D34">
        <w:rPr>
          <w:rFonts w:ascii="Times New Roman" w:hAnsi="Times New Roman" w:cs="Times New Roman"/>
          <w:bCs/>
          <w:i/>
          <w:sz w:val="20"/>
          <w:szCs w:val="20"/>
        </w:rPr>
        <w:t xml:space="preserve"> J</w:t>
      </w:r>
      <w:r w:rsidRPr="00644D34">
        <w:rPr>
          <w:rFonts w:ascii="Times New Roman" w:hAnsi="Times New Roman" w:cs="Times New Roman"/>
          <w:bCs/>
          <w:sz w:val="20"/>
          <w:szCs w:val="20"/>
        </w:rPr>
        <w:t xml:space="preserve"> </w:t>
      </w:r>
      <w:r w:rsidRPr="00644D34">
        <w:rPr>
          <w:rFonts w:ascii="Times New Roman" w:hAnsi="Times New Roman" w:cs="Times New Roman"/>
          <w:sz w:val="20"/>
          <w:szCs w:val="20"/>
        </w:rPr>
        <w:t>201</w:t>
      </w:r>
      <w:r w:rsidRPr="00644D34">
        <w:rPr>
          <w:rFonts w:ascii="Times New Roman" w:hAnsi="Times New Roman" w:cs="Times New Roman" w:hint="eastAsia"/>
          <w:sz w:val="20"/>
          <w:szCs w:val="20"/>
        </w:rPr>
        <w:t>5</w:t>
      </w:r>
      <w:r w:rsidRPr="00644D34">
        <w:rPr>
          <w:rFonts w:ascii="Times New Roman" w:hAnsi="Times New Roman" w:cs="Times New Roman"/>
          <w:sz w:val="20"/>
          <w:szCs w:val="20"/>
        </w:rPr>
        <w:t>;</w:t>
      </w:r>
      <w:r w:rsidRPr="00644D34">
        <w:rPr>
          <w:rFonts w:ascii="Times New Roman" w:hAnsi="Times New Roman" w:cs="Times New Roman" w:hint="eastAsia"/>
          <w:sz w:val="20"/>
          <w:szCs w:val="20"/>
        </w:rPr>
        <w:t>8</w:t>
      </w:r>
      <w:r w:rsidRPr="00644D34">
        <w:rPr>
          <w:rFonts w:ascii="Times New Roman" w:hAnsi="Times New Roman" w:cs="Times New Roman"/>
          <w:sz w:val="20"/>
          <w:szCs w:val="20"/>
        </w:rPr>
        <w:t>(</w:t>
      </w:r>
      <w:r w:rsidRPr="00644D34">
        <w:rPr>
          <w:rFonts w:ascii="Times New Roman" w:hAnsi="Times New Roman" w:cs="Times New Roman" w:hint="eastAsia"/>
          <w:sz w:val="20"/>
          <w:szCs w:val="20"/>
        </w:rPr>
        <w:t>7</w:t>
      </w:r>
      <w:r w:rsidRPr="00644D34">
        <w:rPr>
          <w:rFonts w:ascii="Times New Roman" w:hAnsi="Times New Roman" w:cs="Times New Roman"/>
          <w:sz w:val="20"/>
          <w:szCs w:val="20"/>
        </w:rPr>
        <w:t>):</w:t>
      </w:r>
      <w:r w:rsidR="00F021D8" w:rsidRPr="00644D34">
        <w:rPr>
          <w:rFonts w:ascii="Times New Roman" w:hAnsi="Times New Roman" w:cs="Times New Roman"/>
          <w:noProof/>
          <w:color w:val="000000"/>
          <w:sz w:val="20"/>
          <w:szCs w:val="20"/>
        </w:rPr>
        <w:t>5</w:t>
      </w:r>
      <w:r w:rsidRPr="00644D34">
        <w:rPr>
          <w:rFonts w:ascii="Times New Roman" w:hAnsi="Times New Roman" w:cs="Times New Roman"/>
          <w:color w:val="000000"/>
          <w:sz w:val="20"/>
          <w:szCs w:val="20"/>
        </w:rPr>
        <w:t>-</w:t>
      </w:r>
      <w:r w:rsidR="00F021D8" w:rsidRPr="00644D34">
        <w:rPr>
          <w:rFonts w:ascii="Times New Roman" w:hAnsi="Times New Roman" w:cs="Times New Roman"/>
          <w:noProof/>
          <w:color w:val="000000"/>
          <w:sz w:val="20"/>
          <w:szCs w:val="20"/>
        </w:rPr>
        <w:t>13</w:t>
      </w:r>
      <w:r w:rsidRPr="00644D34">
        <w:rPr>
          <w:rFonts w:ascii="Times New Roman" w:hAnsi="Times New Roman" w:cs="Times New Roman"/>
          <w:sz w:val="20"/>
          <w:szCs w:val="20"/>
        </w:rPr>
        <w:t xml:space="preserve">]. (ISSN: 1554-0200). </w:t>
      </w:r>
      <w:hyperlink r:id="rId7" w:history="1">
        <w:r w:rsidRPr="00644D34">
          <w:rPr>
            <w:rStyle w:val="Hyperlink"/>
            <w:rFonts w:ascii="Times New Roman" w:hAnsi="Times New Roman" w:cs="Times New Roman"/>
            <w:color w:val="0000FF"/>
            <w:sz w:val="20"/>
            <w:szCs w:val="20"/>
          </w:rPr>
          <w:t>http://www.sciencepub.net/newyork</w:t>
        </w:r>
      </w:hyperlink>
      <w:r w:rsidRPr="00644D34">
        <w:rPr>
          <w:rFonts w:ascii="Times New Roman" w:hAnsi="Times New Roman" w:cs="Times New Roman"/>
          <w:sz w:val="20"/>
          <w:szCs w:val="20"/>
        </w:rPr>
        <w:t xml:space="preserve">. </w:t>
      </w:r>
      <w:r w:rsidR="00757E33" w:rsidRPr="00644D34">
        <w:rPr>
          <w:rFonts w:ascii="Times New Roman" w:hAnsi="Times New Roman" w:cs="Times New Roman" w:hint="eastAsia"/>
          <w:sz w:val="20"/>
          <w:szCs w:val="20"/>
          <w:lang w:eastAsia="zh-CN"/>
        </w:rPr>
        <w:t>2</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color w:val="4F82BE"/>
          <w:sz w:val="20"/>
          <w:szCs w:val="20"/>
        </w:rPr>
      </w:pPr>
    </w:p>
    <w:p w:rsidR="00991510" w:rsidRPr="00644D34" w:rsidRDefault="00991510" w:rsidP="0092083B">
      <w:pPr>
        <w:autoSpaceDE w:val="0"/>
        <w:autoSpaceDN w:val="0"/>
        <w:adjustRightInd w:val="0"/>
        <w:snapToGrid w:val="0"/>
        <w:spacing w:after="0" w:line="240" w:lineRule="auto"/>
        <w:jc w:val="both"/>
        <w:rPr>
          <w:rFonts w:ascii="Times New Roman" w:hAnsi="Times New Roman" w:cs="Times New Roman"/>
          <w:color w:val="000000"/>
          <w:sz w:val="20"/>
          <w:szCs w:val="20"/>
        </w:rPr>
      </w:pPr>
      <w:r w:rsidRPr="00644D34">
        <w:rPr>
          <w:rFonts w:ascii="Times New Roman" w:hAnsi="Times New Roman" w:cs="Times New Roman"/>
          <w:b/>
          <w:color w:val="000000"/>
          <w:sz w:val="20"/>
          <w:szCs w:val="20"/>
        </w:rPr>
        <w:t>Keywords</w:t>
      </w:r>
      <w:r w:rsidR="0092083B" w:rsidRPr="00644D34">
        <w:rPr>
          <w:rFonts w:ascii="Times New Roman" w:hAnsi="Times New Roman" w:cs="Times New Roman" w:hint="eastAsia"/>
          <w:b/>
          <w:sz w:val="20"/>
          <w:szCs w:val="20"/>
          <w:lang w:eastAsia="zh-CN"/>
        </w:rPr>
        <w:t>:</w:t>
      </w:r>
      <w:r w:rsidR="0092083B" w:rsidRPr="00644D34">
        <w:rPr>
          <w:rFonts w:ascii="Times New Roman" w:hAnsi="Times New Roman" w:cs="Times New Roman" w:hint="eastAsia"/>
          <w:b/>
          <w:color w:val="4F82BE"/>
          <w:sz w:val="20"/>
          <w:szCs w:val="20"/>
          <w:lang w:eastAsia="zh-CN"/>
        </w:rPr>
        <w:t xml:space="preserve"> </w:t>
      </w:r>
      <w:r w:rsidRPr="00644D34">
        <w:rPr>
          <w:rFonts w:ascii="Times New Roman" w:hAnsi="Times New Roman" w:cs="Times New Roman"/>
          <w:i/>
          <w:sz w:val="20"/>
          <w:szCs w:val="20"/>
        </w:rPr>
        <w:t>Areca catechu</w:t>
      </w:r>
      <w:r w:rsidRPr="00644D34">
        <w:rPr>
          <w:rFonts w:ascii="Times New Roman" w:hAnsi="Times New Roman" w:cs="Times New Roman"/>
          <w:sz w:val="20"/>
          <w:szCs w:val="20"/>
        </w:rPr>
        <w:t xml:space="preserve"> seed</w:t>
      </w:r>
      <w:r w:rsidRPr="00644D34">
        <w:rPr>
          <w:rFonts w:ascii="Times New Roman" w:hAnsi="Times New Roman" w:cs="Times New Roman"/>
          <w:color w:val="000000"/>
          <w:sz w:val="20"/>
          <w:szCs w:val="20"/>
        </w:rPr>
        <w:t>s; mineral element; prox</w:t>
      </w:r>
      <w:r w:rsidR="000958F9" w:rsidRPr="00644D34">
        <w:rPr>
          <w:rFonts w:ascii="Times New Roman" w:hAnsi="Times New Roman" w:cs="Times New Roman"/>
          <w:color w:val="000000"/>
          <w:sz w:val="20"/>
          <w:szCs w:val="20"/>
        </w:rPr>
        <w:t xml:space="preserve">imate; </w:t>
      </w:r>
      <w:proofErr w:type="spellStart"/>
      <w:r w:rsidR="000958F9" w:rsidRPr="00644D34">
        <w:rPr>
          <w:rFonts w:ascii="Times New Roman" w:hAnsi="Times New Roman" w:cs="Times New Roman"/>
          <w:color w:val="000000"/>
          <w:sz w:val="20"/>
          <w:szCs w:val="20"/>
        </w:rPr>
        <w:t>phytochemical</w:t>
      </w:r>
      <w:proofErr w:type="spellEnd"/>
      <w:r w:rsidR="000958F9" w:rsidRPr="00644D34">
        <w:rPr>
          <w:rFonts w:ascii="Times New Roman" w:hAnsi="Times New Roman" w:cs="Times New Roman"/>
          <w:color w:val="000000"/>
          <w:sz w:val="20"/>
          <w:szCs w:val="20"/>
        </w:rPr>
        <w:t>; rats feed</w:t>
      </w:r>
      <w:r w:rsidRPr="00644D34">
        <w:rPr>
          <w:rFonts w:ascii="Times New Roman" w:hAnsi="Times New Roman" w:cs="Times New Roman"/>
          <w:color w:val="000000"/>
          <w:sz w:val="20"/>
          <w:szCs w:val="20"/>
        </w:rPr>
        <w:t xml:space="preserve"> and</w:t>
      </w:r>
      <w:r w:rsidR="0092083B" w:rsidRPr="00644D34">
        <w:rPr>
          <w:rFonts w:ascii="Times New Roman" w:hAnsi="Times New Roman" w:cs="Times New Roman" w:hint="eastAsia"/>
          <w:color w:val="000000"/>
          <w:sz w:val="20"/>
          <w:szCs w:val="20"/>
          <w:lang w:eastAsia="zh-CN"/>
        </w:rPr>
        <w:t xml:space="preserve"> </w:t>
      </w:r>
      <w:r w:rsidR="000958F9" w:rsidRPr="00644D34">
        <w:rPr>
          <w:rFonts w:ascii="Times New Roman" w:hAnsi="Times New Roman" w:cs="Times New Roman"/>
          <w:color w:val="000000"/>
          <w:sz w:val="20"/>
          <w:szCs w:val="20"/>
        </w:rPr>
        <w:t>toxicological evaluation</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Cs/>
          <w:color w:val="000000"/>
          <w:sz w:val="20"/>
          <w:szCs w:val="20"/>
        </w:rPr>
      </w:pPr>
    </w:p>
    <w:p w:rsidR="0092083B" w:rsidRPr="00644D34" w:rsidRDefault="0092083B" w:rsidP="00757E33">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92083B" w:rsidRPr="00644D34" w:rsidSect="00F021D8">
          <w:headerReference w:type="default" r:id="rId8"/>
          <w:footerReference w:type="default" r:id="rId9"/>
          <w:type w:val="continuous"/>
          <w:pgSz w:w="12240" w:h="15840" w:code="1"/>
          <w:pgMar w:top="1440" w:right="1440" w:bottom="1440" w:left="1440" w:header="720" w:footer="720" w:gutter="0"/>
          <w:pgNumType w:start="5"/>
          <w:cols w:space="720"/>
          <w:docGrid w:linePitch="360"/>
        </w:sectPr>
      </w:pP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644D34">
        <w:rPr>
          <w:rFonts w:ascii="Times New Roman" w:hAnsi="Times New Roman" w:cs="Times New Roman"/>
          <w:b/>
          <w:bCs/>
          <w:color w:val="000000"/>
          <w:sz w:val="20"/>
          <w:szCs w:val="20"/>
        </w:rPr>
        <w:lastRenderedPageBreak/>
        <w:t>Introduction</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Various parts of African savanna and forest tree species are used for food, wood or traditional and medicinal purpose. Still the lack of chemical knowledge for many species impedes a rational use of this biomass to contribute to sustainable development (</w:t>
      </w:r>
      <w:proofErr w:type="spellStart"/>
      <w:r w:rsidRPr="00644D34">
        <w:rPr>
          <w:rFonts w:ascii="Times New Roman" w:hAnsi="Times New Roman" w:cs="Times New Roman"/>
          <w:color w:val="000000"/>
          <w:sz w:val="20"/>
          <w:szCs w:val="20"/>
        </w:rPr>
        <w:t>Ambe</w:t>
      </w:r>
      <w:proofErr w:type="spellEnd"/>
      <w:r w:rsidRPr="00644D34">
        <w:rPr>
          <w:rFonts w:ascii="Times New Roman" w:hAnsi="Times New Roman" w:cs="Times New Roman"/>
          <w:color w:val="000000"/>
          <w:sz w:val="20"/>
          <w:szCs w:val="20"/>
        </w:rPr>
        <w:t xml:space="preserve">, 2001; Cook </w:t>
      </w:r>
      <w:r w:rsidRPr="00644D34">
        <w:rPr>
          <w:rFonts w:ascii="Times New Roman" w:hAnsi="Times New Roman" w:cs="Times New Roman"/>
          <w:i/>
          <w:color w:val="000000"/>
          <w:sz w:val="20"/>
          <w:szCs w:val="20"/>
        </w:rPr>
        <w:t>et al</w:t>
      </w:r>
      <w:r w:rsidRPr="00644D34">
        <w:rPr>
          <w:rFonts w:ascii="Times New Roman" w:hAnsi="Times New Roman" w:cs="Times New Roman"/>
          <w:color w:val="000000"/>
          <w:sz w:val="20"/>
          <w:szCs w:val="20"/>
        </w:rPr>
        <w:t>., 2000</w:t>
      </w:r>
      <w:r w:rsidR="00133AF6" w:rsidRPr="00644D34">
        <w:rPr>
          <w:rFonts w:ascii="Times New Roman" w:hAnsi="Times New Roman" w:cs="Times New Roman"/>
          <w:color w:val="000000"/>
          <w:sz w:val="20"/>
          <w:szCs w:val="20"/>
        </w:rPr>
        <w:t>).</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noProof/>
          <w:color w:val="000000"/>
          <w:sz w:val="20"/>
          <w:szCs w:val="20"/>
        </w:rPr>
      </w:pPr>
      <w:r w:rsidRPr="00644D34">
        <w:rPr>
          <w:rFonts w:ascii="Times New Roman" w:hAnsi="Times New Roman" w:cs="Times New Roman"/>
          <w:i/>
          <w:iCs/>
          <w:sz w:val="20"/>
          <w:szCs w:val="20"/>
        </w:rPr>
        <w:t xml:space="preserve">Areca </w:t>
      </w:r>
      <w:r w:rsidRPr="00644D34">
        <w:rPr>
          <w:rFonts w:ascii="Times New Roman" w:hAnsi="Times New Roman" w:cs="Times New Roman"/>
          <w:sz w:val="20"/>
          <w:szCs w:val="20"/>
        </w:rPr>
        <w:t>nut (</w:t>
      </w:r>
      <w:r w:rsidRPr="00644D34">
        <w:rPr>
          <w:rFonts w:ascii="Times New Roman" w:hAnsi="Times New Roman" w:cs="Times New Roman"/>
          <w:i/>
          <w:iCs/>
          <w:sz w:val="20"/>
          <w:szCs w:val="20"/>
        </w:rPr>
        <w:t>Areca catechu</w:t>
      </w:r>
      <w:r w:rsidRPr="00644D34">
        <w:rPr>
          <w:rFonts w:ascii="Times New Roman" w:hAnsi="Times New Roman" w:cs="Times New Roman"/>
          <w:sz w:val="20"/>
          <w:szCs w:val="20"/>
        </w:rPr>
        <w:t>),</w:t>
      </w:r>
      <w:r w:rsidRPr="00644D34">
        <w:rPr>
          <w:rFonts w:ascii="Times New Roman" w:hAnsi="Times New Roman" w:cs="Times New Roman"/>
          <w:noProof/>
          <w:color w:val="000000"/>
          <w:sz w:val="20"/>
          <w:szCs w:val="20"/>
        </w:rPr>
        <w:t xml:space="preserve"> a family of </w:t>
      </w:r>
      <w:r w:rsidR="00133AF6" w:rsidRPr="00644D34">
        <w:rPr>
          <w:rFonts w:ascii="Times New Roman" w:hAnsi="Times New Roman" w:cs="Times New Roman"/>
          <w:noProof/>
          <w:color w:val="000000"/>
          <w:sz w:val="20"/>
          <w:szCs w:val="20"/>
        </w:rPr>
        <w:t>Arecaceae</w:t>
      </w:r>
      <w:r w:rsidRPr="00644D34">
        <w:rPr>
          <w:rFonts w:ascii="Times New Roman" w:hAnsi="Times New Roman" w:cs="Times New Roman"/>
          <w:noProof/>
          <w:color w:val="000000"/>
          <w:sz w:val="20"/>
          <w:szCs w:val="20"/>
        </w:rPr>
        <w:t>,</w:t>
      </w:r>
      <w:r w:rsidRPr="00644D34">
        <w:rPr>
          <w:rFonts w:ascii="Times New Roman" w:hAnsi="Times New Roman" w:cs="Times New Roman"/>
          <w:sz w:val="20"/>
          <w:szCs w:val="20"/>
        </w:rPr>
        <w:t xml:space="preserve"> popularly known as betel nut, is one of the oldest known </w:t>
      </w:r>
      <w:proofErr w:type="spellStart"/>
      <w:r w:rsidRPr="00644D34">
        <w:rPr>
          <w:rFonts w:ascii="Times New Roman" w:hAnsi="Times New Roman" w:cs="Times New Roman"/>
          <w:sz w:val="20"/>
          <w:szCs w:val="20"/>
        </w:rPr>
        <w:t>masticatories</w:t>
      </w:r>
      <w:proofErr w:type="spellEnd"/>
      <w:r w:rsidRPr="00644D34">
        <w:rPr>
          <w:rFonts w:ascii="Times New Roman" w:hAnsi="Times New Roman" w:cs="Times New Roman"/>
          <w:sz w:val="20"/>
          <w:szCs w:val="20"/>
        </w:rPr>
        <w:t xml:space="preserve"> amongst Asia (</w:t>
      </w:r>
      <w:proofErr w:type="spellStart"/>
      <w:r w:rsidRPr="00644D34">
        <w:rPr>
          <w:rFonts w:ascii="Times New Roman" w:hAnsi="Times New Roman" w:cs="Times New Roman"/>
          <w:sz w:val="20"/>
          <w:szCs w:val="20"/>
        </w:rPr>
        <w:t>Trease</w:t>
      </w:r>
      <w:proofErr w:type="spellEnd"/>
      <w:r w:rsidRPr="00644D34">
        <w:rPr>
          <w:rFonts w:ascii="Times New Roman" w:hAnsi="Times New Roman" w:cs="Times New Roman"/>
          <w:sz w:val="20"/>
          <w:szCs w:val="20"/>
        </w:rPr>
        <w:t xml:space="preserve"> &amp;</w:t>
      </w:r>
      <w:r w:rsidR="000958F9" w:rsidRPr="00644D34">
        <w:rPr>
          <w:rFonts w:ascii="Times New Roman" w:hAnsi="Times New Roman" w:cs="Times New Roman"/>
          <w:sz w:val="20"/>
          <w:szCs w:val="20"/>
        </w:rPr>
        <w:t xml:space="preserve"> </w:t>
      </w:r>
      <w:r w:rsidRPr="00644D34">
        <w:rPr>
          <w:rFonts w:ascii="Times New Roman" w:hAnsi="Times New Roman" w:cs="Times New Roman"/>
          <w:sz w:val="20"/>
          <w:szCs w:val="20"/>
        </w:rPr>
        <w:t xml:space="preserve">Evan, 2009). It is the seed of the </w:t>
      </w:r>
      <w:r w:rsidR="00133AF6" w:rsidRPr="00644D34">
        <w:rPr>
          <w:rFonts w:ascii="Times New Roman" w:hAnsi="Times New Roman" w:cs="Times New Roman"/>
          <w:sz w:val="20"/>
          <w:szCs w:val="20"/>
        </w:rPr>
        <w:t xml:space="preserve">Areca </w:t>
      </w:r>
      <w:r w:rsidRPr="00644D34">
        <w:rPr>
          <w:rFonts w:ascii="Times New Roman" w:hAnsi="Times New Roman" w:cs="Times New Roman"/>
          <w:sz w:val="20"/>
          <w:szCs w:val="20"/>
        </w:rPr>
        <w:t>palm which grows in much of the tropical Pacific, Asia, and parts of east Africa and</w:t>
      </w:r>
      <w:r w:rsidRPr="00644D34">
        <w:rPr>
          <w:rFonts w:ascii="Times New Roman" w:hAnsi="Times New Roman" w:cs="Times New Roman"/>
          <w:noProof/>
          <w:color w:val="000000"/>
          <w:sz w:val="20"/>
          <w:szCs w:val="20"/>
        </w:rPr>
        <w:t xml:space="preserve"> even in Nigeria. It is a medium sized tree growing to 30m tall </w:t>
      </w:r>
      <w:r w:rsidR="000958F9" w:rsidRPr="00644D34">
        <w:rPr>
          <w:rFonts w:ascii="Times New Roman" w:hAnsi="Times New Roman" w:cs="Times New Roman"/>
          <w:noProof/>
          <w:color w:val="000000"/>
          <w:sz w:val="20"/>
          <w:szCs w:val="20"/>
        </w:rPr>
        <w:t>and with a trunk having 20-30</w:t>
      </w:r>
      <w:r w:rsidRPr="00644D34">
        <w:rPr>
          <w:rFonts w:ascii="Times New Roman" w:hAnsi="Times New Roman" w:cs="Times New Roman"/>
          <w:noProof/>
          <w:color w:val="000000"/>
          <w:sz w:val="20"/>
          <w:szCs w:val="20"/>
        </w:rPr>
        <w:t>cm in diameter. The leaves are 1.5-2cm long, pinnates, with a rigid and segments</w:t>
      </w:r>
      <w:r w:rsidR="000958F9" w:rsidRPr="00644D34">
        <w:rPr>
          <w:rFonts w:ascii="Times New Roman" w:hAnsi="Times New Roman" w:cs="Times New Roman"/>
          <w:noProof/>
          <w:color w:val="000000"/>
          <w:sz w:val="20"/>
          <w:szCs w:val="20"/>
        </w:rPr>
        <w:t xml:space="preserve"> </w:t>
      </w:r>
      <w:r w:rsidRPr="00644D34">
        <w:rPr>
          <w:rFonts w:ascii="Times New Roman" w:hAnsi="Times New Roman" w:cs="Times New Roman"/>
          <w:noProof/>
          <w:color w:val="000000"/>
          <w:sz w:val="20"/>
          <w:szCs w:val="20"/>
        </w:rPr>
        <w:t>closely packed. Fruits are hard, ovoid, red-orange colored. They possess a fibrous mesocarp and a thin w</w:t>
      </w:r>
      <w:r w:rsidR="00133AF6" w:rsidRPr="00644D34">
        <w:rPr>
          <w:rFonts w:ascii="Times New Roman" w:hAnsi="Times New Roman" w:cs="Times New Roman"/>
          <w:noProof/>
          <w:color w:val="000000"/>
          <w:sz w:val="20"/>
          <w:szCs w:val="20"/>
        </w:rPr>
        <w:t xml:space="preserve">oody endocarp enveloping a seed </w:t>
      </w:r>
      <w:r w:rsidRPr="00644D34">
        <w:rPr>
          <w:rFonts w:ascii="Times New Roman" w:hAnsi="Times New Roman" w:cs="Times New Roman"/>
          <w:noProof/>
          <w:color w:val="000000"/>
          <w:sz w:val="20"/>
          <w:szCs w:val="20"/>
        </w:rPr>
        <w:t xml:space="preserve">(William et </w:t>
      </w:r>
      <w:r w:rsidRPr="00644D34">
        <w:rPr>
          <w:rFonts w:ascii="Times New Roman" w:hAnsi="Times New Roman" w:cs="Times New Roman"/>
          <w:i/>
          <w:noProof/>
          <w:color w:val="000000"/>
          <w:sz w:val="20"/>
          <w:szCs w:val="20"/>
        </w:rPr>
        <w:t>al</w:t>
      </w:r>
      <w:r w:rsidRPr="00644D34">
        <w:rPr>
          <w:rFonts w:ascii="Times New Roman" w:hAnsi="Times New Roman" w:cs="Times New Roman"/>
          <w:noProof/>
          <w:color w:val="000000"/>
          <w:sz w:val="20"/>
          <w:szCs w:val="20"/>
        </w:rPr>
        <w:t>., 2002).</w:t>
      </w:r>
    </w:p>
    <w:p w:rsidR="00991510" w:rsidRPr="00644D34" w:rsidRDefault="00FB29E9" w:rsidP="00757E3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44D34">
        <w:rPr>
          <w:rFonts w:ascii="Times New Roman" w:hAnsi="Times New Roman" w:cs="Times New Roman"/>
          <w:sz w:val="20"/>
          <w:szCs w:val="20"/>
        </w:rPr>
        <w:t xml:space="preserve">The chemical constituents of </w:t>
      </w:r>
      <w:r w:rsidRPr="00644D34">
        <w:rPr>
          <w:rFonts w:ascii="Times New Roman" w:hAnsi="Times New Roman" w:cs="Times New Roman"/>
          <w:i/>
          <w:sz w:val="20"/>
          <w:szCs w:val="20"/>
        </w:rPr>
        <w:t>A</w:t>
      </w:r>
      <w:r w:rsidR="00991510" w:rsidRPr="00644D34">
        <w:rPr>
          <w:rFonts w:ascii="Times New Roman" w:hAnsi="Times New Roman" w:cs="Times New Roman"/>
          <w:i/>
          <w:sz w:val="20"/>
          <w:szCs w:val="20"/>
        </w:rPr>
        <w:t>reca</w:t>
      </w:r>
      <w:r w:rsidR="00991510" w:rsidRPr="00644D34">
        <w:rPr>
          <w:rFonts w:ascii="Times New Roman" w:hAnsi="Times New Roman" w:cs="Times New Roman"/>
          <w:sz w:val="20"/>
          <w:szCs w:val="20"/>
        </w:rPr>
        <w:t xml:space="preserve"> nut are mainly </w:t>
      </w:r>
      <w:proofErr w:type="spellStart"/>
      <w:r w:rsidR="00991510" w:rsidRPr="00644D34">
        <w:rPr>
          <w:rFonts w:ascii="Times New Roman" w:hAnsi="Times New Roman" w:cs="Times New Roman"/>
          <w:sz w:val="20"/>
          <w:szCs w:val="20"/>
        </w:rPr>
        <w:t>polyphenols</w:t>
      </w:r>
      <w:proofErr w:type="spellEnd"/>
      <w:r w:rsidR="00991510" w:rsidRPr="00644D34">
        <w:rPr>
          <w:rFonts w:ascii="Times New Roman" w:hAnsi="Times New Roman" w:cs="Times New Roman"/>
          <w:sz w:val="20"/>
          <w:szCs w:val="20"/>
        </w:rPr>
        <w:t xml:space="preserve"> including tannins, </w:t>
      </w:r>
      <w:proofErr w:type="spellStart"/>
      <w:r w:rsidR="00991510" w:rsidRPr="00644D34">
        <w:rPr>
          <w:rFonts w:ascii="Times New Roman" w:hAnsi="Times New Roman" w:cs="Times New Roman"/>
          <w:sz w:val="20"/>
          <w:szCs w:val="20"/>
        </w:rPr>
        <w:t>flavonoids</w:t>
      </w:r>
      <w:proofErr w:type="spellEnd"/>
      <w:r w:rsidR="00991510" w:rsidRPr="00644D34">
        <w:rPr>
          <w:rFonts w:ascii="Times New Roman" w:hAnsi="Times New Roman" w:cs="Times New Roman"/>
          <w:sz w:val="20"/>
          <w:szCs w:val="20"/>
        </w:rPr>
        <w:t xml:space="preserve"> and nine closely related alkaloids (George </w:t>
      </w:r>
      <w:r w:rsidR="00991510" w:rsidRPr="00644D34">
        <w:rPr>
          <w:rFonts w:ascii="Times New Roman" w:hAnsi="Times New Roman" w:cs="Times New Roman"/>
          <w:i/>
          <w:sz w:val="20"/>
          <w:szCs w:val="20"/>
        </w:rPr>
        <w:t>et al.,</w:t>
      </w:r>
      <w:r w:rsidR="00991510" w:rsidRPr="00644D34">
        <w:rPr>
          <w:rFonts w:ascii="Times New Roman" w:hAnsi="Times New Roman" w:cs="Times New Roman"/>
          <w:sz w:val="20"/>
          <w:szCs w:val="20"/>
        </w:rPr>
        <w:t xml:space="preserve"> 2006) which</w:t>
      </w:r>
      <w:r w:rsidR="000958F9" w:rsidRPr="00644D34">
        <w:rPr>
          <w:rFonts w:ascii="Times New Roman" w:hAnsi="Times New Roman" w:cs="Times New Roman"/>
          <w:sz w:val="20"/>
          <w:szCs w:val="20"/>
        </w:rPr>
        <w:t xml:space="preserve"> </w:t>
      </w:r>
      <w:r w:rsidR="00991510" w:rsidRPr="00644D34">
        <w:rPr>
          <w:rFonts w:ascii="Times New Roman" w:hAnsi="Times New Roman" w:cs="Times New Roman"/>
          <w:sz w:val="20"/>
          <w:szCs w:val="20"/>
        </w:rPr>
        <w:t xml:space="preserve">include </w:t>
      </w:r>
      <w:proofErr w:type="spellStart"/>
      <w:r w:rsidR="00991510" w:rsidRPr="00644D34">
        <w:rPr>
          <w:rFonts w:ascii="Times New Roman" w:hAnsi="Times New Roman" w:cs="Times New Roman"/>
          <w:sz w:val="20"/>
          <w:szCs w:val="20"/>
        </w:rPr>
        <w:t>arecoline</w:t>
      </w:r>
      <w:proofErr w:type="spellEnd"/>
      <w:r w:rsidR="00991510" w:rsidRPr="00644D34">
        <w:rPr>
          <w:rFonts w:ascii="Times New Roman" w:hAnsi="Times New Roman" w:cs="Times New Roman"/>
          <w:sz w:val="20"/>
          <w:szCs w:val="20"/>
        </w:rPr>
        <w:t xml:space="preserve">, </w:t>
      </w:r>
      <w:proofErr w:type="spellStart"/>
      <w:r w:rsidR="00991510" w:rsidRPr="00644D34">
        <w:rPr>
          <w:rFonts w:ascii="Times New Roman" w:hAnsi="Times New Roman" w:cs="Times New Roman"/>
          <w:sz w:val="20"/>
          <w:szCs w:val="20"/>
        </w:rPr>
        <w:t>arecaidine</w:t>
      </w:r>
      <w:proofErr w:type="spellEnd"/>
      <w:r w:rsidR="00991510" w:rsidRPr="00644D34">
        <w:rPr>
          <w:rFonts w:ascii="Times New Roman" w:hAnsi="Times New Roman" w:cs="Times New Roman"/>
          <w:sz w:val="20"/>
          <w:szCs w:val="20"/>
        </w:rPr>
        <w:t xml:space="preserve">, </w:t>
      </w:r>
      <w:proofErr w:type="spellStart"/>
      <w:r w:rsidR="00991510" w:rsidRPr="00644D34">
        <w:rPr>
          <w:rFonts w:ascii="Times New Roman" w:hAnsi="Times New Roman" w:cs="Times New Roman"/>
          <w:sz w:val="20"/>
          <w:szCs w:val="20"/>
        </w:rPr>
        <w:t>arecaine</w:t>
      </w:r>
      <w:proofErr w:type="spellEnd"/>
      <w:r w:rsidR="00991510" w:rsidRPr="00644D34">
        <w:rPr>
          <w:rFonts w:ascii="Times New Roman" w:hAnsi="Times New Roman" w:cs="Times New Roman"/>
          <w:sz w:val="20"/>
          <w:szCs w:val="20"/>
        </w:rPr>
        <w:t xml:space="preserve">, </w:t>
      </w:r>
      <w:proofErr w:type="spellStart"/>
      <w:r w:rsidR="00991510" w:rsidRPr="00644D34">
        <w:rPr>
          <w:rFonts w:ascii="Times New Roman" w:hAnsi="Times New Roman" w:cs="Times New Roman"/>
          <w:sz w:val="20"/>
          <w:szCs w:val="20"/>
        </w:rPr>
        <w:t>arecolidine</w:t>
      </w:r>
      <w:proofErr w:type="spellEnd"/>
      <w:r w:rsidR="00991510" w:rsidRPr="00644D34">
        <w:rPr>
          <w:rFonts w:ascii="Times New Roman" w:hAnsi="Times New Roman" w:cs="Times New Roman"/>
          <w:sz w:val="20"/>
          <w:szCs w:val="20"/>
        </w:rPr>
        <w:t xml:space="preserve">, </w:t>
      </w:r>
      <w:proofErr w:type="spellStart"/>
      <w:r w:rsidR="00991510" w:rsidRPr="00644D34">
        <w:rPr>
          <w:rFonts w:ascii="Times New Roman" w:hAnsi="Times New Roman" w:cs="Times New Roman"/>
          <w:sz w:val="20"/>
          <w:szCs w:val="20"/>
        </w:rPr>
        <w:t>guvacine</w:t>
      </w:r>
      <w:proofErr w:type="spellEnd"/>
      <w:r w:rsidR="00991510" w:rsidRPr="00644D34">
        <w:rPr>
          <w:rFonts w:ascii="Times New Roman" w:hAnsi="Times New Roman" w:cs="Times New Roman"/>
          <w:sz w:val="20"/>
          <w:szCs w:val="20"/>
        </w:rPr>
        <w:t xml:space="preserve">, </w:t>
      </w:r>
      <w:proofErr w:type="spellStart"/>
      <w:r w:rsidR="00991510" w:rsidRPr="00644D34">
        <w:rPr>
          <w:rFonts w:ascii="Times New Roman" w:hAnsi="Times New Roman" w:cs="Times New Roman"/>
          <w:sz w:val="20"/>
          <w:szCs w:val="20"/>
        </w:rPr>
        <w:t>isoguvacine</w:t>
      </w:r>
      <w:proofErr w:type="spellEnd"/>
      <w:r w:rsidR="00991510" w:rsidRPr="00644D34">
        <w:rPr>
          <w:rFonts w:ascii="Times New Roman" w:hAnsi="Times New Roman" w:cs="Times New Roman"/>
          <w:sz w:val="20"/>
          <w:szCs w:val="20"/>
        </w:rPr>
        <w:t xml:space="preserve">, </w:t>
      </w:r>
      <w:proofErr w:type="spellStart"/>
      <w:r w:rsidR="00991510" w:rsidRPr="00644D34">
        <w:rPr>
          <w:rFonts w:ascii="Times New Roman" w:hAnsi="Times New Roman" w:cs="Times New Roman"/>
          <w:sz w:val="20"/>
          <w:szCs w:val="20"/>
        </w:rPr>
        <w:t>guvacoline</w:t>
      </w:r>
      <w:proofErr w:type="spellEnd"/>
      <w:r w:rsidR="00991510" w:rsidRPr="00644D34">
        <w:rPr>
          <w:rFonts w:ascii="Times New Roman" w:hAnsi="Times New Roman" w:cs="Times New Roman"/>
          <w:sz w:val="20"/>
          <w:szCs w:val="20"/>
        </w:rPr>
        <w:t xml:space="preserve">, </w:t>
      </w:r>
      <w:proofErr w:type="spellStart"/>
      <w:r w:rsidR="00991510" w:rsidRPr="00644D34">
        <w:rPr>
          <w:rFonts w:ascii="Times New Roman" w:hAnsi="Times New Roman" w:cs="Times New Roman"/>
          <w:sz w:val="20"/>
          <w:szCs w:val="20"/>
        </w:rPr>
        <w:t>conine</w:t>
      </w:r>
      <w:proofErr w:type="spellEnd"/>
      <w:r w:rsidR="00991510" w:rsidRPr="00644D34">
        <w:rPr>
          <w:rFonts w:ascii="Times New Roman" w:hAnsi="Times New Roman" w:cs="Times New Roman"/>
          <w:sz w:val="20"/>
          <w:szCs w:val="20"/>
        </w:rPr>
        <w:t xml:space="preserve">, </w:t>
      </w:r>
      <w:proofErr w:type="spellStart"/>
      <w:r w:rsidR="00991510" w:rsidRPr="00644D34">
        <w:rPr>
          <w:rFonts w:ascii="Times New Roman" w:hAnsi="Times New Roman" w:cs="Times New Roman"/>
          <w:sz w:val="20"/>
          <w:szCs w:val="20"/>
        </w:rPr>
        <w:t>norarecoline</w:t>
      </w:r>
      <w:proofErr w:type="spellEnd"/>
      <w:r w:rsidR="00991510" w:rsidRPr="00644D34">
        <w:rPr>
          <w:rFonts w:ascii="Times New Roman" w:hAnsi="Times New Roman" w:cs="Times New Roman"/>
          <w:sz w:val="20"/>
          <w:szCs w:val="20"/>
        </w:rPr>
        <w:t xml:space="preserve"> to pyridine group</w:t>
      </w:r>
      <w:r w:rsidR="000958F9" w:rsidRPr="00644D34">
        <w:rPr>
          <w:rFonts w:ascii="Times New Roman" w:hAnsi="Times New Roman" w:cs="Times New Roman"/>
          <w:sz w:val="20"/>
          <w:szCs w:val="20"/>
        </w:rPr>
        <w:t xml:space="preserve"> </w:t>
      </w:r>
      <w:r w:rsidR="00991510" w:rsidRPr="00644D34">
        <w:rPr>
          <w:rFonts w:ascii="Times New Roman" w:hAnsi="Times New Roman" w:cs="Times New Roman"/>
          <w:sz w:val="20"/>
          <w:szCs w:val="20"/>
        </w:rPr>
        <w:t xml:space="preserve">6,7 besides carbohydrates, fats and minerals. Among the alkaloids, </w:t>
      </w:r>
      <w:proofErr w:type="spellStart"/>
      <w:r w:rsidR="00991510" w:rsidRPr="00644D34">
        <w:rPr>
          <w:rFonts w:ascii="Times New Roman" w:hAnsi="Times New Roman" w:cs="Times New Roman"/>
          <w:sz w:val="20"/>
          <w:szCs w:val="20"/>
        </w:rPr>
        <w:t>arecoline</w:t>
      </w:r>
      <w:proofErr w:type="spellEnd"/>
      <w:r w:rsidR="00991510" w:rsidRPr="00644D34">
        <w:rPr>
          <w:rFonts w:ascii="Times New Roman" w:hAnsi="Times New Roman" w:cs="Times New Roman"/>
          <w:sz w:val="20"/>
          <w:szCs w:val="20"/>
        </w:rPr>
        <w:t xml:space="preserve"> (0.12-0.24% in ripe nut) has been reported to be the main alkaloid having cholinergic </w:t>
      </w:r>
      <w:proofErr w:type="spellStart"/>
      <w:r w:rsidR="00991510" w:rsidRPr="00644D34">
        <w:rPr>
          <w:rFonts w:ascii="Times New Roman" w:hAnsi="Times New Roman" w:cs="Times New Roman"/>
          <w:sz w:val="20"/>
          <w:szCs w:val="20"/>
        </w:rPr>
        <w:t>muscarinic</w:t>
      </w:r>
      <w:proofErr w:type="spellEnd"/>
      <w:r w:rsidR="00991510" w:rsidRPr="00644D34">
        <w:rPr>
          <w:rFonts w:ascii="Times New Roman" w:hAnsi="Times New Roman" w:cs="Times New Roman"/>
          <w:sz w:val="20"/>
          <w:szCs w:val="20"/>
        </w:rPr>
        <w:t xml:space="preserve"> agonistic activity and mostly present in the seed as salt of tannic acid (</w:t>
      </w:r>
      <w:proofErr w:type="spellStart"/>
      <w:r w:rsidR="00991510" w:rsidRPr="00644D34">
        <w:rPr>
          <w:rFonts w:ascii="Times New Roman" w:hAnsi="Times New Roman" w:cs="Times New Roman"/>
          <w:sz w:val="20"/>
          <w:szCs w:val="20"/>
        </w:rPr>
        <w:t>Jayalakshmi</w:t>
      </w:r>
      <w:proofErr w:type="spellEnd"/>
      <w:r w:rsidR="00AF3D29" w:rsidRPr="00644D34">
        <w:rPr>
          <w:rFonts w:ascii="Times New Roman" w:hAnsi="Times New Roman" w:cs="Times New Roman"/>
          <w:sz w:val="20"/>
          <w:szCs w:val="20"/>
        </w:rPr>
        <w:t xml:space="preserve"> </w:t>
      </w:r>
      <w:r w:rsidR="00991510" w:rsidRPr="00644D34">
        <w:rPr>
          <w:rFonts w:ascii="Times New Roman" w:hAnsi="Times New Roman" w:cs="Times New Roman"/>
          <w:i/>
          <w:sz w:val="20"/>
          <w:szCs w:val="20"/>
        </w:rPr>
        <w:t>et al.,</w:t>
      </w:r>
      <w:r w:rsidR="00AF3D29" w:rsidRPr="00644D34">
        <w:rPr>
          <w:rFonts w:ascii="Times New Roman" w:hAnsi="Times New Roman" w:cs="Times New Roman"/>
          <w:i/>
          <w:sz w:val="20"/>
          <w:szCs w:val="20"/>
        </w:rPr>
        <w:t xml:space="preserve"> </w:t>
      </w:r>
      <w:r w:rsidR="00991510" w:rsidRPr="00644D34">
        <w:rPr>
          <w:rFonts w:ascii="Times New Roman" w:hAnsi="Times New Roman" w:cs="Times New Roman"/>
          <w:sz w:val="20"/>
          <w:szCs w:val="20"/>
        </w:rPr>
        <w:t>1982).</w:t>
      </w:r>
      <w:r w:rsidR="00AF3D29" w:rsidRPr="00644D34">
        <w:rPr>
          <w:rFonts w:ascii="Times New Roman" w:hAnsi="Times New Roman" w:cs="Times New Roman"/>
          <w:sz w:val="20"/>
          <w:szCs w:val="20"/>
        </w:rPr>
        <w:t xml:space="preserve"> </w:t>
      </w:r>
      <w:r w:rsidR="00991510" w:rsidRPr="00644D34">
        <w:rPr>
          <w:rFonts w:ascii="Times New Roman" w:hAnsi="Times New Roman" w:cs="Times New Roman"/>
          <w:i/>
          <w:iCs/>
          <w:sz w:val="20"/>
          <w:szCs w:val="20"/>
        </w:rPr>
        <w:t xml:space="preserve">Areca catechu </w:t>
      </w:r>
      <w:r w:rsidR="00991510" w:rsidRPr="00644D34">
        <w:rPr>
          <w:rFonts w:ascii="Times New Roman" w:hAnsi="Times New Roman" w:cs="Times New Roman"/>
          <w:sz w:val="20"/>
          <w:szCs w:val="20"/>
        </w:rPr>
        <w:t xml:space="preserve">extract has being reported to have </w:t>
      </w:r>
      <w:r w:rsidR="00133AF6" w:rsidRPr="00644D34">
        <w:rPr>
          <w:rFonts w:ascii="Times New Roman" w:hAnsi="Times New Roman" w:cs="Times New Roman"/>
          <w:sz w:val="20"/>
          <w:szCs w:val="20"/>
        </w:rPr>
        <w:t>central nervous</w:t>
      </w:r>
      <w:r w:rsidR="000958F9" w:rsidRPr="00644D34">
        <w:rPr>
          <w:rFonts w:ascii="Times New Roman" w:hAnsi="Times New Roman" w:cs="Times New Roman"/>
          <w:sz w:val="20"/>
          <w:szCs w:val="20"/>
        </w:rPr>
        <w:t xml:space="preserve"> </w:t>
      </w:r>
      <w:r w:rsidR="00991510" w:rsidRPr="00644D34">
        <w:rPr>
          <w:rFonts w:ascii="Times New Roman" w:hAnsi="Times New Roman" w:cs="Times New Roman"/>
          <w:sz w:val="20"/>
          <w:szCs w:val="20"/>
        </w:rPr>
        <w:t xml:space="preserve">stimulating effect which is mostly due to </w:t>
      </w:r>
      <w:r w:rsidR="00991510" w:rsidRPr="00644D34">
        <w:rPr>
          <w:rFonts w:ascii="Times New Roman" w:hAnsi="Times New Roman" w:cs="Times New Roman"/>
          <w:sz w:val="20"/>
          <w:szCs w:val="20"/>
        </w:rPr>
        <w:lastRenderedPageBreak/>
        <w:t>presence of these alkaloids (</w:t>
      </w:r>
      <w:proofErr w:type="spellStart"/>
      <w:r w:rsidR="00991510" w:rsidRPr="00644D34">
        <w:rPr>
          <w:rFonts w:ascii="Times New Roman" w:hAnsi="Times New Roman" w:cs="Times New Roman"/>
          <w:sz w:val="20"/>
          <w:szCs w:val="20"/>
        </w:rPr>
        <w:t>Dhinegra</w:t>
      </w:r>
      <w:proofErr w:type="spellEnd"/>
      <w:r w:rsidR="00991510" w:rsidRPr="00644D34">
        <w:rPr>
          <w:rFonts w:ascii="Times New Roman" w:hAnsi="Times New Roman" w:cs="Times New Roman"/>
          <w:sz w:val="20"/>
          <w:szCs w:val="20"/>
        </w:rPr>
        <w:t xml:space="preserve"> &amp; Sharma, 2006; </w:t>
      </w:r>
      <w:proofErr w:type="spellStart"/>
      <w:r w:rsidR="00991510" w:rsidRPr="00644D34">
        <w:rPr>
          <w:rFonts w:ascii="Times New Roman" w:hAnsi="Times New Roman" w:cs="Times New Roman"/>
          <w:sz w:val="20"/>
          <w:szCs w:val="20"/>
        </w:rPr>
        <w:t>Azeez</w:t>
      </w:r>
      <w:proofErr w:type="spellEnd"/>
      <w:r w:rsidR="00AF3D29" w:rsidRPr="00644D34">
        <w:rPr>
          <w:rFonts w:ascii="Times New Roman" w:hAnsi="Times New Roman" w:cs="Times New Roman"/>
          <w:sz w:val="20"/>
          <w:szCs w:val="20"/>
        </w:rPr>
        <w:t xml:space="preserve"> </w:t>
      </w:r>
      <w:r w:rsidR="00991510" w:rsidRPr="00644D34">
        <w:rPr>
          <w:rFonts w:ascii="Times New Roman" w:hAnsi="Times New Roman" w:cs="Times New Roman"/>
          <w:i/>
          <w:iCs/>
          <w:sz w:val="20"/>
          <w:szCs w:val="20"/>
        </w:rPr>
        <w:t>et al.</w:t>
      </w:r>
      <w:r w:rsidR="00991510" w:rsidRPr="00644D34">
        <w:rPr>
          <w:rFonts w:ascii="Times New Roman" w:hAnsi="Times New Roman" w:cs="Times New Roman"/>
          <w:sz w:val="20"/>
          <w:szCs w:val="20"/>
        </w:rPr>
        <w:t>, 2007).It was cited for its various medicinal properties, specially antibacterial and antiviral activities (</w:t>
      </w:r>
      <w:proofErr w:type="spellStart"/>
      <w:r w:rsidR="00991510" w:rsidRPr="00644D34">
        <w:rPr>
          <w:rFonts w:ascii="Times New Roman" w:hAnsi="Times New Roman" w:cs="Times New Roman"/>
          <w:sz w:val="20"/>
          <w:szCs w:val="20"/>
        </w:rPr>
        <w:t>Reena</w:t>
      </w:r>
      <w:proofErr w:type="spellEnd"/>
      <w:r w:rsidR="00991510" w:rsidRPr="00644D34">
        <w:rPr>
          <w:rFonts w:ascii="Times New Roman" w:hAnsi="Times New Roman" w:cs="Times New Roman"/>
          <w:sz w:val="20"/>
          <w:szCs w:val="20"/>
        </w:rPr>
        <w:t xml:space="preserve"> </w:t>
      </w:r>
      <w:r w:rsidR="00991510" w:rsidRPr="00644D34">
        <w:rPr>
          <w:rFonts w:ascii="Times New Roman" w:hAnsi="Times New Roman" w:cs="Times New Roman"/>
          <w:i/>
          <w:iCs/>
          <w:sz w:val="20"/>
          <w:szCs w:val="20"/>
        </w:rPr>
        <w:t>et al.</w:t>
      </w:r>
      <w:r w:rsidR="00991510" w:rsidRPr="00644D34">
        <w:rPr>
          <w:rFonts w:ascii="Times New Roman" w:hAnsi="Times New Roman" w:cs="Times New Roman"/>
          <w:sz w:val="20"/>
          <w:szCs w:val="20"/>
        </w:rPr>
        <w:t>, 2009)</w:t>
      </w:r>
      <w:r w:rsidR="00133AF6" w:rsidRPr="00644D34">
        <w:rPr>
          <w:rFonts w:ascii="Times New Roman" w:hAnsi="Times New Roman" w:cs="Times New Roman"/>
          <w:sz w:val="20"/>
          <w:szCs w:val="20"/>
        </w:rPr>
        <w:t>.</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sz w:val="20"/>
          <w:szCs w:val="20"/>
        </w:rPr>
        <w:t xml:space="preserve">Studies have been conducted on the use of a "pure" </w:t>
      </w:r>
      <w:proofErr w:type="spellStart"/>
      <w:r w:rsidRPr="00644D34">
        <w:rPr>
          <w:rFonts w:ascii="Times New Roman" w:hAnsi="Times New Roman" w:cs="Times New Roman"/>
          <w:iCs/>
          <w:sz w:val="20"/>
          <w:szCs w:val="20"/>
        </w:rPr>
        <w:t>paan</w:t>
      </w:r>
      <w:proofErr w:type="spellEnd"/>
      <w:r w:rsidRPr="00644D34">
        <w:rPr>
          <w:rFonts w:ascii="Times New Roman" w:hAnsi="Times New Roman" w:cs="Times New Roman"/>
          <w:sz w:val="20"/>
          <w:szCs w:val="20"/>
        </w:rPr>
        <w:t xml:space="preserve"> preparation: areca nut, betel leaf, and lime only. One animal study </w:t>
      </w:r>
      <w:r w:rsidR="000958F9" w:rsidRPr="00644D34">
        <w:rPr>
          <w:rFonts w:ascii="Times New Roman" w:hAnsi="Times New Roman" w:cs="Times New Roman"/>
          <w:sz w:val="20"/>
          <w:szCs w:val="20"/>
        </w:rPr>
        <w:t xml:space="preserve">that was carried out </w:t>
      </w:r>
      <w:r w:rsidRPr="00644D34">
        <w:rPr>
          <w:rFonts w:ascii="Times New Roman" w:hAnsi="Times New Roman" w:cs="Times New Roman"/>
          <w:sz w:val="20"/>
          <w:szCs w:val="20"/>
        </w:rPr>
        <w:t xml:space="preserve">in 1989 found that unprocessed areca nuts, even at high doses, displayed only a very weak carcinogenicity in mice, whereas use of processed areca nuts, as commonly used in </w:t>
      </w:r>
      <w:proofErr w:type="spellStart"/>
      <w:r w:rsidR="000958F9" w:rsidRPr="00644D34">
        <w:rPr>
          <w:rFonts w:ascii="Times New Roman" w:hAnsi="Times New Roman" w:cs="Times New Roman"/>
          <w:iCs/>
          <w:sz w:val="20"/>
          <w:szCs w:val="20"/>
        </w:rPr>
        <w:t>p</w:t>
      </w:r>
      <w:r w:rsidR="00D22620" w:rsidRPr="00644D34">
        <w:rPr>
          <w:rFonts w:ascii="Times New Roman" w:hAnsi="Times New Roman" w:cs="Times New Roman"/>
          <w:iCs/>
          <w:sz w:val="20"/>
          <w:szCs w:val="20"/>
        </w:rPr>
        <w:t>aan</w:t>
      </w:r>
      <w:proofErr w:type="spellEnd"/>
      <w:r w:rsidR="00AF3D29" w:rsidRPr="00644D34">
        <w:rPr>
          <w:rFonts w:ascii="Times New Roman" w:hAnsi="Times New Roman" w:cs="Times New Roman"/>
          <w:iCs/>
          <w:sz w:val="20"/>
          <w:szCs w:val="20"/>
        </w:rPr>
        <w:t xml:space="preserve"> </w:t>
      </w:r>
      <w:r w:rsidRPr="00644D34">
        <w:rPr>
          <w:rFonts w:ascii="Times New Roman" w:hAnsi="Times New Roman" w:cs="Times New Roman"/>
          <w:sz w:val="20"/>
          <w:szCs w:val="20"/>
        </w:rPr>
        <w:t>preparations, caused cancer (</w:t>
      </w:r>
      <w:proofErr w:type="spellStart"/>
      <w:r w:rsidRPr="00644D34">
        <w:rPr>
          <w:rStyle w:val="reference-text"/>
          <w:rFonts w:ascii="Times New Roman" w:hAnsi="Times New Roman" w:cs="Times New Roman"/>
          <w:sz w:val="20"/>
          <w:szCs w:val="20"/>
        </w:rPr>
        <w:t>Rao</w:t>
      </w:r>
      <w:proofErr w:type="spellEnd"/>
      <w:r w:rsidRPr="00644D34">
        <w:rPr>
          <w:rStyle w:val="reference-text"/>
          <w:rFonts w:ascii="Times New Roman" w:hAnsi="Times New Roman" w:cs="Times New Roman"/>
          <w:sz w:val="20"/>
          <w:szCs w:val="20"/>
        </w:rPr>
        <w:t xml:space="preserve"> </w:t>
      </w:r>
      <w:r w:rsidRPr="00644D34">
        <w:rPr>
          <w:rStyle w:val="reference-text"/>
          <w:rFonts w:ascii="Times New Roman" w:hAnsi="Times New Roman" w:cs="Times New Roman"/>
          <w:i/>
          <w:sz w:val="20"/>
          <w:szCs w:val="20"/>
        </w:rPr>
        <w:t>et al.,</w:t>
      </w:r>
      <w:r w:rsidR="000958F9" w:rsidRPr="00644D34">
        <w:rPr>
          <w:rStyle w:val="reference-text"/>
          <w:rFonts w:ascii="Times New Roman" w:hAnsi="Times New Roman" w:cs="Times New Roman"/>
          <w:i/>
          <w:sz w:val="20"/>
          <w:szCs w:val="20"/>
        </w:rPr>
        <w:t xml:space="preserve"> </w:t>
      </w:r>
      <w:r w:rsidRPr="00644D34">
        <w:rPr>
          <w:rStyle w:val="reference-text"/>
          <w:rFonts w:ascii="Times New Roman" w:hAnsi="Times New Roman" w:cs="Times New Roman"/>
          <w:sz w:val="20"/>
          <w:szCs w:val="20"/>
        </w:rPr>
        <w:t xml:space="preserve">1989). </w:t>
      </w:r>
      <w:r w:rsidRPr="00644D34">
        <w:rPr>
          <w:rFonts w:ascii="Times New Roman" w:hAnsi="Times New Roman" w:cs="Times New Roman"/>
          <w:sz w:val="20"/>
          <w:szCs w:val="20"/>
        </w:rPr>
        <w:t>Since 1971, many studies have showed areca nut extracts to cause cancer in rodents, and other</w:t>
      </w:r>
      <w:r w:rsidR="00AF3D29" w:rsidRPr="00644D34">
        <w:rPr>
          <w:rFonts w:ascii="Times New Roman" w:hAnsi="Times New Roman" w:cs="Times New Roman"/>
          <w:sz w:val="20"/>
          <w:szCs w:val="20"/>
        </w:rPr>
        <w:t xml:space="preserve"> </w:t>
      </w:r>
      <w:r w:rsidRPr="00644D34">
        <w:rPr>
          <w:rFonts w:ascii="Times New Roman" w:hAnsi="Times New Roman" w:cs="Times New Roman"/>
          <w:sz w:val="20"/>
          <w:szCs w:val="20"/>
        </w:rPr>
        <w:t xml:space="preserve">study further determined that </w:t>
      </w:r>
      <w:proofErr w:type="spellStart"/>
      <w:r w:rsidR="000958F9" w:rsidRPr="00644D34">
        <w:rPr>
          <w:rFonts w:ascii="Times New Roman" w:hAnsi="Times New Roman" w:cs="Times New Roman"/>
          <w:iCs/>
          <w:sz w:val="20"/>
          <w:szCs w:val="20"/>
        </w:rPr>
        <w:t>p</w:t>
      </w:r>
      <w:r w:rsidR="00D22620" w:rsidRPr="00644D34">
        <w:rPr>
          <w:rFonts w:ascii="Times New Roman" w:hAnsi="Times New Roman" w:cs="Times New Roman"/>
          <w:iCs/>
          <w:sz w:val="20"/>
          <w:szCs w:val="20"/>
        </w:rPr>
        <w:t>aan</w:t>
      </w:r>
      <w:proofErr w:type="spellEnd"/>
      <w:r w:rsidRPr="00644D34">
        <w:rPr>
          <w:rFonts w:ascii="Times New Roman" w:hAnsi="Times New Roman" w:cs="Times New Roman"/>
          <w:sz w:val="20"/>
          <w:szCs w:val="20"/>
        </w:rPr>
        <w:t xml:space="preserve">, when consumed with and without tobacco, increased oral cancer risk by 8.4 and 9.9 times, respectively compared to those who do not consume </w:t>
      </w:r>
      <w:proofErr w:type="spellStart"/>
      <w:r w:rsidR="000958F9" w:rsidRPr="00644D34">
        <w:rPr>
          <w:rFonts w:ascii="Times New Roman" w:hAnsi="Times New Roman" w:cs="Times New Roman"/>
          <w:iCs/>
          <w:sz w:val="20"/>
          <w:szCs w:val="20"/>
        </w:rPr>
        <w:t>p</w:t>
      </w:r>
      <w:r w:rsidRPr="00644D34">
        <w:rPr>
          <w:rFonts w:ascii="Times New Roman" w:hAnsi="Times New Roman" w:cs="Times New Roman"/>
          <w:iCs/>
          <w:sz w:val="20"/>
          <w:szCs w:val="20"/>
        </w:rPr>
        <w:t>aan</w:t>
      </w:r>
      <w:proofErr w:type="spellEnd"/>
      <w:r w:rsidRPr="00644D34">
        <w:rPr>
          <w:rFonts w:ascii="Times New Roman" w:hAnsi="Times New Roman" w:cs="Times New Roman"/>
          <w:i/>
          <w:iCs/>
          <w:sz w:val="20"/>
          <w:szCs w:val="20"/>
        </w:rPr>
        <w:t xml:space="preserve">. </w:t>
      </w:r>
      <w:r w:rsidRPr="00644D34">
        <w:rPr>
          <w:rFonts w:ascii="Times New Roman" w:hAnsi="Times New Roman" w:cs="Times New Roman"/>
          <w:i/>
          <w:sz w:val="20"/>
          <w:szCs w:val="20"/>
        </w:rPr>
        <w:t xml:space="preserve">Areca </w:t>
      </w:r>
      <w:r w:rsidRPr="00644D34">
        <w:rPr>
          <w:rFonts w:ascii="Times New Roman" w:hAnsi="Times New Roman" w:cs="Times New Roman"/>
          <w:sz w:val="20"/>
          <w:szCs w:val="20"/>
        </w:rPr>
        <w:t xml:space="preserve">nut powder extract has been reported to be capable of reducing silver ions to silver </w:t>
      </w:r>
      <w:proofErr w:type="spellStart"/>
      <w:r w:rsidRPr="00644D34">
        <w:rPr>
          <w:rFonts w:ascii="Times New Roman" w:hAnsi="Times New Roman" w:cs="Times New Roman"/>
          <w:sz w:val="20"/>
          <w:szCs w:val="20"/>
        </w:rPr>
        <w:t>nanoparticles</w:t>
      </w:r>
      <w:proofErr w:type="spellEnd"/>
      <w:r w:rsidRPr="00644D34">
        <w:rPr>
          <w:rFonts w:ascii="Times New Roman" w:hAnsi="Times New Roman" w:cs="Times New Roman"/>
          <w:sz w:val="20"/>
          <w:szCs w:val="20"/>
        </w:rPr>
        <w:t xml:space="preserve">, which may be useful as antimicrobial agents (Bath </w:t>
      </w:r>
      <w:r w:rsidRPr="00644D34">
        <w:rPr>
          <w:rFonts w:ascii="Times New Roman" w:hAnsi="Times New Roman" w:cs="Times New Roman"/>
          <w:i/>
          <w:sz w:val="20"/>
          <w:szCs w:val="20"/>
        </w:rPr>
        <w:t>et al.,</w:t>
      </w:r>
      <w:r w:rsidRPr="00644D34">
        <w:rPr>
          <w:rFonts w:ascii="Times New Roman" w:hAnsi="Times New Roman" w:cs="Times New Roman"/>
          <w:sz w:val="20"/>
          <w:szCs w:val="20"/>
        </w:rPr>
        <w:t xml:space="preserve"> 2012)</w:t>
      </w:r>
      <w:r w:rsidRPr="00644D34">
        <w:rPr>
          <w:rFonts w:ascii="Times New Roman" w:hAnsi="Times New Roman" w:cs="Times New Roman"/>
          <w:color w:val="000000"/>
          <w:sz w:val="20"/>
          <w:szCs w:val="20"/>
        </w:rPr>
        <w:t>.</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44D34">
        <w:rPr>
          <w:rFonts w:ascii="Times New Roman" w:hAnsi="Times New Roman" w:cs="Times New Roman"/>
          <w:color w:val="000000" w:themeColor="text1"/>
          <w:sz w:val="20"/>
          <w:szCs w:val="20"/>
        </w:rPr>
        <w:t>In rural communities and regions where there is food deficit, it is used as an appetite suppressant (</w:t>
      </w:r>
      <w:hyperlink r:id="rId10" w:anchor="545581_ja" w:history="1">
        <w:r w:rsidRPr="00644D34">
          <w:rPr>
            <w:rStyle w:val="Hyperlink"/>
            <w:rFonts w:ascii="Times New Roman" w:hAnsi="Times New Roman" w:cs="Times New Roman"/>
            <w:color w:val="000000" w:themeColor="text1"/>
            <w:sz w:val="20"/>
            <w:szCs w:val="20"/>
          </w:rPr>
          <w:t xml:space="preserve">Strickland </w:t>
        </w:r>
        <w:r w:rsidRPr="00644D34">
          <w:rPr>
            <w:rStyle w:val="Hyperlink"/>
            <w:rFonts w:ascii="Times New Roman" w:hAnsi="Times New Roman" w:cs="Times New Roman"/>
            <w:i/>
            <w:iCs/>
            <w:color w:val="000000" w:themeColor="text1"/>
            <w:sz w:val="20"/>
            <w:szCs w:val="20"/>
          </w:rPr>
          <w:t>et al</w:t>
        </w:r>
        <w:r w:rsidRPr="00644D34">
          <w:rPr>
            <w:rStyle w:val="Hyperlink"/>
            <w:rFonts w:ascii="Times New Roman" w:hAnsi="Times New Roman" w:cs="Times New Roman"/>
            <w:color w:val="000000" w:themeColor="text1"/>
            <w:sz w:val="20"/>
            <w:szCs w:val="20"/>
          </w:rPr>
          <w:t>., 2003</w:t>
        </w:r>
      </w:hyperlink>
      <w:r w:rsidRPr="00644D34">
        <w:rPr>
          <w:rFonts w:ascii="Times New Roman" w:hAnsi="Times New Roman" w:cs="Times New Roman"/>
          <w:color w:val="000000" w:themeColor="text1"/>
          <w:sz w:val="20"/>
          <w:szCs w:val="20"/>
        </w:rPr>
        <w:t xml:space="preserve">). </w:t>
      </w:r>
      <w:hyperlink r:id="rId11" w:anchor="545494_ja" w:history="1">
        <w:r w:rsidRPr="00644D34">
          <w:rPr>
            <w:rStyle w:val="Hyperlink"/>
            <w:rFonts w:ascii="Times New Roman" w:hAnsi="Times New Roman" w:cs="Times New Roman"/>
            <w:color w:val="000000" w:themeColor="text1"/>
            <w:sz w:val="20"/>
            <w:szCs w:val="20"/>
          </w:rPr>
          <w:t>Lopez-</w:t>
        </w:r>
        <w:proofErr w:type="spellStart"/>
        <w:r w:rsidRPr="00644D34">
          <w:rPr>
            <w:rStyle w:val="Hyperlink"/>
            <w:rFonts w:ascii="Times New Roman" w:hAnsi="Times New Roman" w:cs="Times New Roman"/>
            <w:color w:val="000000" w:themeColor="text1"/>
            <w:sz w:val="20"/>
            <w:szCs w:val="20"/>
          </w:rPr>
          <w:t>Vilchez</w:t>
        </w:r>
        <w:proofErr w:type="spellEnd"/>
        <w:r w:rsidRPr="00644D34">
          <w:rPr>
            <w:rStyle w:val="Hyperlink"/>
            <w:rFonts w:ascii="Times New Roman" w:hAnsi="Times New Roman" w:cs="Times New Roman"/>
            <w:color w:val="000000" w:themeColor="text1"/>
            <w:sz w:val="20"/>
            <w:szCs w:val="20"/>
          </w:rPr>
          <w:t xml:space="preserve"> </w:t>
        </w:r>
        <w:r w:rsidRPr="00644D34">
          <w:rPr>
            <w:rStyle w:val="Hyperlink"/>
            <w:rFonts w:ascii="Times New Roman" w:hAnsi="Times New Roman" w:cs="Times New Roman"/>
            <w:i/>
            <w:iCs/>
            <w:color w:val="000000" w:themeColor="text1"/>
            <w:sz w:val="20"/>
            <w:szCs w:val="20"/>
          </w:rPr>
          <w:t>et al</w:t>
        </w:r>
        <w:r w:rsidRPr="00644D34">
          <w:rPr>
            <w:rStyle w:val="Hyperlink"/>
            <w:rFonts w:ascii="Times New Roman" w:hAnsi="Times New Roman" w:cs="Times New Roman"/>
            <w:color w:val="000000" w:themeColor="text1"/>
            <w:sz w:val="20"/>
            <w:szCs w:val="20"/>
          </w:rPr>
          <w:t>. (2006)</w:t>
        </w:r>
      </w:hyperlink>
      <w:r w:rsidRPr="00644D34">
        <w:rPr>
          <w:rFonts w:ascii="Times New Roman" w:hAnsi="Times New Roman" w:cs="Times New Roman"/>
          <w:color w:val="000000" w:themeColor="text1"/>
          <w:sz w:val="20"/>
          <w:szCs w:val="20"/>
        </w:rPr>
        <w:t xml:space="preserve"> reported a case of neonatal withdrawal syndrome in an infant born to a woman who was a chronic </w:t>
      </w:r>
      <w:r w:rsidRPr="00644D34">
        <w:rPr>
          <w:rFonts w:ascii="Times New Roman" w:hAnsi="Times New Roman" w:cs="Times New Roman"/>
          <w:i/>
          <w:iCs/>
          <w:color w:val="000000" w:themeColor="text1"/>
          <w:sz w:val="20"/>
          <w:szCs w:val="20"/>
        </w:rPr>
        <w:t>A. catechu</w:t>
      </w:r>
      <w:r w:rsidRPr="00644D34">
        <w:rPr>
          <w:rFonts w:ascii="Times New Roman" w:hAnsi="Times New Roman" w:cs="Times New Roman"/>
          <w:color w:val="000000" w:themeColor="text1"/>
          <w:sz w:val="20"/>
          <w:szCs w:val="20"/>
        </w:rPr>
        <w:t xml:space="preserve"> nut user. </w:t>
      </w:r>
      <w:proofErr w:type="spellStart"/>
      <w:r w:rsidRPr="00644D34">
        <w:rPr>
          <w:rFonts w:ascii="Times New Roman" w:hAnsi="Times New Roman" w:cs="Times New Roman"/>
          <w:color w:val="000000" w:themeColor="text1"/>
          <w:sz w:val="20"/>
          <w:szCs w:val="20"/>
        </w:rPr>
        <w:t>Arecoline</w:t>
      </w:r>
      <w:proofErr w:type="spellEnd"/>
      <w:r w:rsidRPr="00644D34">
        <w:rPr>
          <w:rFonts w:ascii="Times New Roman" w:hAnsi="Times New Roman" w:cs="Times New Roman"/>
          <w:color w:val="000000" w:themeColor="text1"/>
          <w:sz w:val="20"/>
          <w:szCs w:val="20"/>
        </w:rPr>
        <w:t xml:space="preserve">, the principal </w:t>
      </w:r>
      <w:proofErr w:type="spellStart"/>
      <w:r w:rsidRPr="00644D34">
        <w:rPr>
          <w:rFonts w:ascii="Times New Roman" w:hAnsi="Times New Roman" w:cs="Times New Roman"/>
          <w:color w:val="000000" w:themeColor="text1"/>
          <w:sz w:val="20"/>
          <w:szCs w:val="20"/>
        </w:rPr>
        <w:t>neuroactive</w:t>
      </w:r>
      <w:proofErr w:type="spellEnd"/>
      <w:r w:rsidRPr="00644D34">
        <w:rPr>
          <w:rFonts w:ascii="Times New Roman" w:hAnsi="Times New Roman" w:cs="Times New Roman"/>
          <w:color w:val="000000" w:themeColor="text1"/>
          <w:sz w:val="20"/>
          <w:szCs w:val="20"/>
        </w:rPr>
        <w:t xml:space="preserve"> alkaloid in </w:t>
      </w:r>
      <w:r w:rsidRPr="00644D34">
        <w:rPr>
          <w:rFonts w:ascii="Times New Roman" w:hAnsi="Times New Roman" w:cs="Times New Roman"/>
          <w:i/>
          <w:iCs/>
          <w:color w:val="000000" w:themeColor="text1"/>
          <w:sz w:val="20"/>
          <w:szCs w:val="20"/>
        </w:rPr>
        <w:t>A. catechu</w:t>
      </w:r>
      <w:r w:rsidRPr="00644D34">
        <w:rPr>
          <w:rFonts w:ascii="Times New Roman" w:hAnsi="Times New Roman" w:cs="Times New Roman"/>
          <w:color w:val="000000" w:themeColor="text1"/>
          <w:sz w:val="20"/>
          <w:szCs w:val="20"/>
        </w:rPr>
        <w:t xml:space="preserve"> seed, was found in the mother's placenta. The habit of chewing </w:t>
      </w:r>
      <w:r w:rsidRPr="00644D34">
        <w:rPr>
          <w:rFonts w:ascii="Times New Roman" w:hAnsi="Times New Roman" w:cs="Times New Roman"/>
          <w:i/>
          <w:iCs/>
          <w:color w:val="000000" w:themeColor="text1"/>
          <w:sz w:val="20"/>
          <w:szCs w:val="20"/>
        </w:rPr>
        <w:t>A. catechu</w:t>
      </w:r>
      <w:r w:rsidRPr="00644D34">
        <w:rPr>
          <w:rFonts w:ascii="Times New Roman" w:hAnsi="Times New Roman" w:cs="Times New Roman"/>
          <w:color w:val="000000" w:themeColor="text1"/>
          <w:sz w:val="20"/>
          <w:szCs w:val="20"/>
        </w:rPr>
        <w:t xml:space="preserve"> nut independently contributes to the risk of both </w:t>
      </w:r>
      <w:proofErr w:type="spellStart"/>
      <w:r w:rsidRPr="00644D34">
        <w:rPr>
          <w:rFonts w:ascii="Times New Roman" w:hAnsi="Times New Roman" w:cs="Times New Roman"/>
          <w:color w:val="000000" w:themeColor="text1"/>
          <w:sz w:val="20"/>
          <w:szCs w:val="20"/>
        </w:rPr>
        <w:t>hyperglycaemia</w:t>
      </w:r>
      <w:proofErr w:type="spellEnd"/>
      <w:r w:rsidRPr="00644D34">
        <w:rPr>
          <w:rFonts w:ascii="Times New Roman" w:hAnsi="Times New Roman" w:cs="Times New Roman"/>
          <w:color w:val="000000" w:themeColor="text1"/>
          <w:sz w:val="20"/>
          <w:szCs w:val="20"/>
        </w:rPr>
        <w:t xml:space="preserve"> and type-2 diabetes in Taiwanese men. This association is dose-dependent with respect to the duration of </w:t>
      </w:r>
      <w:r w:rsidR="007525D6" w:rsidRPr="00644D34">
        <w:rPr>
          <w:rFonts w:ascii="Times New Roman" w:hAnsi="Times New Roman" w:cs="Times New Roman"/>
          <w:i/>
          <w:iCs/>
          <w:color w:val="000000" w:themeColor="text1"/>
          <w:sz w:val="20"/>
          <w:szCs w:val="20"/>
        </w:rPr>
        <w:t>A</w:t>
      </w:r>
      <w:r w:rsidRPr="00644D34">
        <w:rPr>
          <w:rFonts w:ascii="Times New Roman" w:hAnsi="Times New Roman" w:cs="Times New Roman"/>
          <w:i/>
          <w:iCs/>
          <w:color w:val="000000" w:themeColor="text1"/>
          <w:sz w:val="20"/>
          <w:szCs w:val="20"/>
        </w:rPr>
        <w:t>reca</w:t>
      </w:r>
      <w:r w:rsidRPr="00644D34">
        <w:rPr>
          <w:rFonts w:ascii="Times New Roman" w:hAnsi="Times New Roman" w:cs="Times New Roman"/>
          <w:color w:val="000000" w:themeColor="text1"/>
          <w:sz w:val="20"/>
          <w:szCs w:val="20"/>
        </w:rPr>
        <w:t xml:space="preserve"> nut use and the quantity of </w:t>
      </w:r>
      <w:r w:rsidRPr="00644D34">
        <w:rPr>
          <w:rFonts w:ascii="Times New Roman" w:hAnsi="Times New Roman" w:cs="Times New Roman"/>
          <w:i/>
          <w:iCs/>
          <w:color w:val="000000" w:themeColor="text1"/>
          <w:sz w:val="20"/>
          <w:szCs w:val="20"/>
        </w:rPr>
        <w:t>areca</w:t>
      </w:r>
      <w:r w:rsidRPr="00644D34">
        <w:rPr>
          <w:rFonts w:ascii="Times New Roman" w:hAnsi="Times New Roman" w:cs="Times New Roman"/>
          <w:color w:val="000000" w:themeColor="text1"/>
          <w:sz w:val="20"/>
          <w:szCs w:val="20"/>
        </w:rPr>
        <w:t xml:space="preserve"> nut chewed per day </w:t>
      </w:r>
      <w:r w:rsidRPr="00644D34">
        <w:rPr>
          <w:rFonts w:ascii="Times New Roman" w:hAnsi="Times New Roman" w:cs="Times New Roman"/>
          <w:color w:val="000000" w:themeColor="text1"/>
          <w:sz w:val="20"/>
          <w:szCs w:val="20"/>
        </w:rPr>
        <w:lastRenderedPageBreak/>
        <w:t>(</w:t>
      </w:r>
      <w:hyperlink r:id="rId12" w:anchor="545591_ja" w:history="1">
        <w:r w:rsidRPr="00644D34">
          <w:rPr>
            <w:rStyle w:val="Hyperlink"/>
            <w:rFonts w:ascii="Times New Roman" w:hAnsi="Times New Roman" w:cs="Times New Roman"/>
            <w:color w:val="000000" w:themeColor="text1"/>
            <w:sz w:val="20"/>
            <w:szCs w:val="20"/>
          </w:rPr>
          <w:t xml:space="preserve">Tung </w:t>
        </w:r>
        <w:r w:rsidRPr="00644D34">
          <w:rPr>
            <w:rStyle w:val="Hyperlink"/>
            <w:rFonts w:ascii="Times New Roman" w:hAnsi="Times New Roman" w:cs="Times New Roman"/>
            <w:i/>
            <w:iCs/>
            <w:color w:val="000000" w:themeColor="text1"/>
            <w:sz w:val="20"/>
            <w:szCs w:val="20"/>
          </w:rPr>
          <w:t>et al</w:t>
        </w:r>
        <w:r w:rsidRPr="00644D34">
          <w:rPr>
            <w:rStyle w:val="Hyperlink"/>
            <w:rFonts w:ascii="Times New Roman" w:hAnsi="Times New Roman" w:cs="Times New Roman"/>
            <w:color w:val="000000" w:themeColor="text1"/>
            <w:sz w:val="20"/>
            <w:szCs w:val="20"/>
          </w:rPr>
          <w:t>., 2004</w:t>
        </w:r>
      </w:hyperlink>
      <w:r w:rsidR="0037358C" w:rsidRPr="00644D34">
        <w:rPr>
          <w:rFonts w:ascii="Times New Roman" w:hAnsi="Times New Roman" w:cs="Times New Roman"/>
          <w:color w:val="000000" w:themeColor="text1"/>
          <w:sz w:val="20"/>
          <w:szCs w:val="20"/>
        </w:rPr>
        <w:t>). The u</w:t>
      </w:r>
      <w:r w:rsidRPr="00644D34">
        <w:rPr>
          <w:rFonts w:ascii="Times New Roman" w:hAnsi="Times New Roman" w:cs="Times New Roman"/>
          <w:color w:val="000000" w:themeColor="text1"/>
          <w:sz w:val="20"/>
          <w:szCs w:val="20"/>
        </w:rPr>
        <w:t xml:space="preserve">tilization of </w:t>
      </w:r>
      <w:r w:rsidR="000958F9" w:rsidRPr="00644D34">
        <w:rPr>
          <w:rFonts w:ascii="Times New Roman" w:hAnsi="Times New Roman" w:cs="Times New Roman"/>
          <w:sz w:val="20"/>
          <w:szCs w:val="20"/>
        </w:rPr>
        <w:t>ACSF</w:t>
      </w:r>
      <w:r w:rsidRPr="00644D34">
        <w:rPr>
          <w:rFonts w:ascii="Times New Roman" w:hAnsi="Times New Roman" w:cs="Times New Roman"/>
          <w:color w:val="000000" w:themeColor="text1"/>
          <w:sz w:val="20"/>
          <w:szCs w:val="20"/>
        </w:rPr>
        <w:t xml:space="preserve"> in livestock diets has not been investigated.</w:t>
      </w:r>
      <w:r w:rsidR="000958F9" w:rsidRPr="00644D34">
        <w:rPr>
          <w:rFonts w:ascii="Times New Roman" w:hAnsi="Times New Roman" w:cs="Times New Roman"/>
          <w:color w:val="000000" w:themeColor="text1"/>
          <w:sz w:val="20"/>
          <w:szCs w:val="20"/>
        </w:rPr>
        <w:t xml:space="preserve"> </w:t>
      </w:r>
      <w:r w:rsidRPr="00644D34">
        <w:rPr>
          <w:rFonts w:ascii="Times New Roman" w:hAnsi="Times New Roman" w:cs="Times New Roman"/>
          <w:color w:val="000000"/>
          <w:sz w:val="20"/>
          <w:szCs w:val="20"/>
        </w:rPr>
        <w:t xml:space="preserve">This study therefore aims at </w:t>
      </w:r>
      <w:r w:rsidR="000958F9" w:rsidRPr="00644D34">
        <w:rPr>
          <w:rFonts w:ascii="Times New Roman" w:hAnsi="Times New Roman" w:cs="Times New Roman"/>
          <w:color w:val="000000"/>
          <w:sz w:val="20"/>
          <w:szCs w:val="20"/>
        </w:rPr>
        <w:t xml:space="preserve">carrying out </w:t>
      </w:r>
      <w:r w:rsidRPr="00644D34">
        <w:rPr>
          <w:rFonts w:ascii="Times New Roman" w:hAnsi="Times New Roman" w:cs="Times New Roman"/>
          <w:sz w:val="20"/>
          <w:szCs w:val="20"/>
        </w:rPr>
        <w:t>toxico</w:t>
      </w:r>
      <w:r w:rsidR="00FB29E9" w:rsidRPr="00644D34">
        <w:rPr>
          <w:rFonts w:ascii="Times New Roman" w:hAnsi="Times New Roman" w:cs="Times New Roman"/>
          <w:sz w:val="20"/>
          <w:szCs w:val="20"/>
        </w:rPr>
        <w:t xml:space="preserve">logical evaluation </w:t>
      </w:r>
      <w:r w:rsidRPr="00644D34">
        <w:rPr>
          <w:rFonts w:ascii="Times New Roman" w:hAnsi="Times New Roman" w:cs="Times New Roman"/>
          <w:sz w:val="20"/>
          <w:szCs w:val="20"/>
        </w:rPr>
        <w:t xml:space="preserve">of graded levels of </w:t>
      </w:r>
      <w:r w:rsidRPr="00644D34">
        <w:rPr>
          <w:rFonts w:ascii="Times New Roman" w:hAnsi="Times New Roman" w:cs="Times New Roman"/>
          <w:i/>
          <w:sz w:val="20"/>
          <w:szCs w:val="20"/>
        </w:rPr>
        <w:t>Areca catechu</w:t>
      </w:r>
      <w:r w:rsidRPr="00644D34">
        <w:rPr>
          <w:rFonts w:ascii="Times New Roman" w:hAnsi="Times New Roman" w:cs="Times New Roman"/>
          <w:sz w:val="20"/>
          <w:szCs w:val="20"/>
        </w:rPr>
        <w:t xml:space="preserve"> seed flour on performance of albino rats.</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sz w:val="20"/>
          <w:szCs w:val="20"/>
        </w:rPr>
      </w:pP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644D34">
        <w:rPr>
          <w:rFonts w:ascii="Times New Roman" w:hAnsi="Times New Roman" w:cs="Times New Roman"/>
          <w:b/>
          <w:bCs/>
          <w:color w:val="000000"/>
          <w:sz w:val="20"/>
          <w:szCs w:val="20"/>
        </w:rPr>
        <w:t>Materials and Methods</w:t>
      </w:r>
    </w:p>
    <w:p w:rsidR="00991510" w:rsidRPr="00644D34" w:rsidRDefault="00991510" w:rsidP="00757E33">
      <w:pPr>
        <w:pStyle w:val="Default"/>
        <w:snapToGrid w:val="0"/>
        <w:jc w:val="both"/>
        <w:rPr>
          <w:rFonts w:ascii="Times New Roman" w:hAnsi="Times New Roman" w:cs="Times New Roman"/>
          <w:b/>
          <w:bCs/>
          <w:iCs/>
          <w:sz w:val="20"/>
          <w:szCs w:val="20"/>
        </w:rPr>
      </w:pPr>
      <w:r w:rsidRPr="00644D34">
        <w:rPr>
          <w:rFonts w:ascii="Times New Roman" w:hAnsi="Times New Roman" w:cs="Times New Roman"/>
          <w:b/>
          <w:bCs/>
          <w:iCs/>
          <w:sz w:val="20"/>
          <w:szCs w:val="20"/>
        </w:rPr>
        <w:t>Materials</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44D34">
        <w:rPr>
          <w:rFonts w:ascii="Times New Roman" w:hAnsi="Times New Roman" w:cs="Times New Roman"/>
          <w:iCs/>
          <w:sz w:val="20"/>
          <w:szCs w:val="20"/>
        </w:rPr>
        <w:t>Mature</w:t>
      </w:r>
      <w:r w:rsidR="00C56086" w:rsidRPr="00644D34">
        <w:rPr>
          <w:rFonts w:ascii="Times New Roman" w:hAnsi="Times New Roman" w:cs="Times New Roman"/>
          <w:iCs/>
          <w:sz w:val="20"/>
          <w:szCs w:val="20"/>
        </w:rPr>
        <w:t xml:space="preserve"> </w:t>
      </w:r>
      <w:r w:rsidRPr="00644D34">
        <w:rPr>
          <w:rFonts w:ascii="Times New Roman" w:hAnsi="Times New Roman" w:cs="Times New Roman"/>
          <w:i/>
          <w:iCs/>
          <w:sz w:val="20"/>
          <w:szCs w:val="20"/>
        </w:rPr>
        <w:t>Areca catechu</w:t>
      </w:r>
      <w:r w:rsidR="00C56086" w:rsidRPr="00644D34">
        <w:rPr>
          <w:rFonts w:ascii="Times New Roman" w:hAnsi="Times New Roman" w:cs="Times New Roman"/>
          <w:i/>
          <w:iCs/>
          <w:sz w:val="20"/>
          <w:szCs w:val="20"/>
        </w:rPr>
        <w:t xml:space="preserve"> </w:t>
      </w:r>
      <w:r w:rsidRPr="00644D34">
        <w:rPr>
          <w:rFonts w:ascii="Times New Roman" w:hAnsi="Times New Roman" w:cs="Times New Roman"/>
          <w:sz w:val="20"/>
          <w:szCs w:val="20"/>
        </w:rPr>
        <w:t>seeds were picked from the trees within the University of Ibadan, Ibadan in Oyo State, Nigeria. The thin layers covering the seeds were manually decorticated to remove the kernels. Only healthy looking kernels, without infection or damage, were chosen for the analysis. The kernels of</w:t>
      </w:r>
      <w:r w:rsidRPr="00644D34">
        <w:rPr>
          <w:rFonts w:ascii="Times New Roman" w:hAnsi="Times New Roman" w:cs="Times New Roman"/>
          <w:i/>
          <w:iCs/>
          <w:sz w:val="20"/>
          <w:szCs w:val="20"/>
        </w:rPr>
        <w:t xml:space="preserve"> Areca catechu</w:t>
      </w:r>
      <w:r w:rsidRPr="00644D34">
        <w:rPr>
          <w:rFonts w:ascii="Times New Roman" w:hAnsi="Times New Roman" w:cs="Times New Roman"/>
          <w:sz w:val="20"/>
          <w:szCs w:val="20"/>
        </w:rPr>
        <w:t xml:space="preserve"> </w:t>
      </w:r>
      <w:r w:rsidR="00C56086" w:rsidRPr="00644D34">
        <w:rPr>
          <w:rFonts w:ascii="Times New Roman" w:hAnsi="Times New Roman" w:cs="Times New Roman"/>
          <w:sz w:val="20"/>
          <w:szCs w:val="20"/>
        </w:rPr>
        <w:t>after being dried under the sun were</w:t>
      </w:r>
      <w:r w:rsidRPr="00644D34">
        <w:rPr>
          <w:rFonts w:ascii="Times New Roman" w:hAnsi="Times New Roman" w:cs="Times New Roman"/>
          <w:sz w:val="20"/>
          <w:szCs w:val="20"/>
        </w:rPr>
        <w:t xml:space="preserve"> grounded using a mechanical grinder to give the coarse seed flour. The flour obtained was </w:t>
      </w:r>
      <w:r w:rsidR="00E23E6A" w:rsidRPr="00644D34">
        <w:rPr>
          <w:rFonts w:ascii="Times New Roman" w:hAnsi="Times New Roman" w:cs="Times New Roman"/>
          <w:sz w:val="20"/>
          <w:szCs w:val="20"/>
        </w:rPr>
        <w:t xml:space="preserve">further dried under the sun, </w:t>
      </w:r>
      <w:r w:rsidRPr="00644D34">
        <w:rPr>
          <w:rFonts w:ascii="Times New Roman" w:hAnsi="Times New Roman" w:cs="Times New Roman"/>
          <w:sz w:val="20"/>
          <w:szCs w:val="20"/>
        </w:rPr>
        <w:t xml:space="preserve">reduced to a fine powder and </w:t>
      </w:r>
      <w:r w:rsidR="00E23E6A" w:rsidRPr="00644D34">
        <w:rPr>
          <w:rFonts w:ascii="Times New Roman" w:hAnsi="Times New Roman" w:cs="Times New Roman"/>
          <w:sz w:val="20"/>
          <w:szCs w:val="20"/>
        </w:rPr>
        <w:t xml:space="preserve">then </w:t>
      </w:r>
      <w:r w:rsidRPr="00644D34">
        <w:rPr>
          <w:rFonts w:ascii="Times New Roman" w:hAnsi="Times New Roman" w:cs="Times New Roman"/>
          <w:sz w:val="20"/>
          <w:szCs w:val="20"/>
        </w:rPr>
        <w:t>stored at room temperature</w:t>
      </w:r>
      <w:r w:rsidR="00E23E6A" w:rsidRPr="00644D34">
        <w:rPr>
          <w:rFonts w:ascii="Times New Roman" w:hAnsi="Times New Roman" w:cs="Times New Roman"/>
          <w:sz w:val="20"/>
          <w:szCs w:val="20"/>
        </w:rPr>
        <w:t xml:space="preserve"> until needed for analysis</w:t>
      </w:r>
      <w:r w:rsidRPr="00644D34">
        <w:rPr>
          <w:rFonts w:ascii="Times New Roman" w:hAnsi="Times New Roman" w:cs="Times New Roman"/>
          <w:sz w:val="20"/>
          <w:szCs w:val="20"/>
        </w:rPr>
        <w:t>.</w:t>
      </w:r>
    </w:p>
    <w:p w:rsidR="00991510" w:rsidRPr="00644D34" w:rsidRDefault="00991510" w:rsidP="00757E33">
      <w:pPr>
        <w:pStyle w:val="Default"/>
        <w:snapToGrid w:val="0"/>
        <w:jc w:val="both"/>
        <w:rPr>
          <w:rFonts w:ascii="Times New Roman" w:hAnsi="Times New Roman" w:cs="Times New Roman"/>
          <w:b/>
          <w:iCs/>
          <w:sz w:val="20"/>
          <w:szCs w:val="20"/>
        </w:rPr>
      </w:pPr>
      <w:r w:rsidRPr="00644D34">
        <w:rPr>
          <w:rFonts w:ascii="Times New Roman" w:hAnsi="Times New Roman" w:cs="Times New Roman"/>
          <w:b/>
          <w:iCs/>
          <w:sz w:val="20"/>
          <w:szCs w:val="20"/>
        </w:rPr>
        <w:t>Proximate analysis</w:t>
      </w:r>
    </w:p>
    <w:p w:rsidR="00991510" w:rsidRPr="00644D34" w:rsidRDefault="00991510" w:rsidP="00757E33">
      <w:pPr>
        <w:pStyle w:val="Default"/>
        <w:snapToGrid w:val="0"/>
        <w:ind w:firstLine="425"/>
        <w:jc w:val="both"/>
        <w:rPr>
          <w:rFonts w:ascii="Times New Roman" w:hAnsi="Times New Roman" w:cs="Times New Roman"/>
          <w:sz w:val="20"/>
          <w:szCs w:val="20"/>
        </w:rPr>
      </w:pPr>
      <w:r w:rsidRPr="00644D34">
        <w:rPr>
          <w:rFonts w:ascii="Times New Roman" w:hAnsi="Times New Roman" w:cs="Times New Roman"/>
          <w:sz w:val="20"/>
          <w:szCs w:val="20"/>
        </w:rPr>
        <w:t xml:space="preserve">Moisture, crude fat, crude protein, ash and crude </w:t>
      </w:r>
      <w:proofErr w:type="spellStart"/>
      <w:r w:rsidRPr="00644D34">
        <w:rPr>
          <w:rFonts w:ascii="Times New Roman" w:hAnsi="Times New Roman" w:cs="Times New Roman"/>
          <w:sz w:val="20"/>
          <w:szCs w:val="20"/>
        </w:rPr>
        <w:t>fibre</w:t>
      </w:r>
      <w:proofErr w:type="spellEnd"/>
      <w:r w:rsidRPr="00644D34">
        <w:rPr>
          <w:rFonts w:ascii="Times New Roman" w:hAnsi="Times New Roman" w:cs="Times New Roman"/>
          <w:sz w:val="20"/>
          <w:szCs w:val="20"/>
        </w:rPr>
        <w:t xml:space="preserve"> contents of </w:t>
      </w:r>
      <w:r w:rsidR="00E23E6A" w:rsidRPr="00644D34">
        <w:rPr>
          <w:rFonts w:ascii="Times New Roman" w:hAnsi="Times New Roman" w:cs="Times New Roman"/>
          <w:sz w:val="20"/>
          <w:szCs w:val="20"/>
        </w:rPr>
        <w:t xml:space="preserve">ACSF </w:t>
      </w:r>
      <w:r w:rsidRPr="00644D34">
        <w:rPr>
          <w:rFonts w:ascii="Times New Roman" w:hAnsi="Times New Roman" w:cs="Times New Roman"/>
          <w:sz w:val="20"/>
          <w:szCs w:val="20"/>
        </w:rPr>
        <w:t>and the compounded feeds were analyzed using the method of AOAC (1990). Carbohydrate content was determined by difference [100 - (</w:t>
      </w:r>
      <w:r w:rsidR="001A3A6B" w:rsidRPr="00644D34">
        <w:rPr>
          <w:rFonts w:ascii="Times New Roman" w:hAnsi="Times New Roman" w:cs="Times New Roman"/>
          <w:sz w:val="20"/>
          <w:szCs w:val="20"/>
        </w:rPr>
        <w:t>moisture</w:t>
      </w:r>
      <w:r w:rsidRPr="00644D34">
        <w:rPr>
          <w:rFonts w:ascii="Times New Roman" w:hAnsi="Times New Roman" w:cs="Times New Roman"/>
          <w:sz w:val="20"/>
          <w:szCs w:val="20"/>
        </w:rPr>
        <w:t xml:space="preserve"> content + crude protein + </w:t>
      </w:r>
      <w:r w:rsidR="00D22620" w:rsidRPr="00644D34">
        <w:rPr>
          <w:rFonts w:ascii="Times New Roman" w:hAnsi="Times New Roman" w:cs="Times New Roman"/>
          <w:sz w:val="20"/>
          <w:szCs w:val="20"/>
        </w:rPr>
        <w:t xml:space="preserve">crude fat + ash + crude </w:t>
      </w:r>
      <w:proofErr w:type="spellStart"/>
      <w:r w:rsidR="00D22620" w:rsidRPr="00644D34">
        <w:rPr>
          <w:rFonts w:ascii="Times New Roman" w:hAnsi="Times New Roman" w:cs="Times New Roman"/>
          <w:sz w:val="20"/>
          <w:szCs w:val="20"/>
        </w:rPr>
        <w:t>fibre</w:t>
      </w:r>
      <w:proofErr w:type="spellEnd"/>
      <w:r w:rsidR="00D22620" w:rsidRPr="00644D34">
        <w:rPr>
          <w:rFonts w:ascii="Times New Roman" w:hAnsi="Times New Roman" w:cs="Times New Roman"/>
          <w:sz w:val="20"/>
          <w:szCs w:val="20"/>
        </w:rPr>
        <w:t>)]</w:t>
      </w:r>
      <w:r w:rsidR="00AF3D29" w:rsidRPr="00644D34">
        <w:rPr>
          <w:rFonts w:ascii="Times New Roman" w:hAnsi="Times New Roman" w:cs="Times New Roman"/>
          <w:sz w:val="20"/>
          <w:szCs w:val="20"/>
        </w:rPr>
        <w:t xml:space="preserve"> </w:t>
      </w:r>
      <w:r w:rsidR="00D22620" w:rsidRPr="00644D34">
        <w:rPr>
          <w:rFonts w:ascii="Times New Roman" w:hAnsi="Times New Roman" w:cs="Times New Roman"/>
          <w:sz w:val="20"/>
          <w:szCs w:val="20"/>
        </w:rPr>
        <w:t>(</w:t>
      </w:r>
      <w:proofErr w:type="spellStart"/>
      <w:r w:rsidR="00D22620" w:rsidRPr="00644D34">
        <w:rPr>
          <w:rFonts w:ascii="Times New Roman" w:hAnsi="Times New Roman" w:cs="Times New Roman"/>
          <w:sz w:val="20"/>
          <w:szCs w:val="20"/>
        </w:rPr>
        <w:t>Ajayi</w:t>
      </w:r>
      <w:proofErr w:type="spellEnd"/>
      <w:r w:rsidR="00D22620" w:rsidRPr="00644D34">
        <w:rPr>
          <w:rFonts w:ascii="Times New Roman" w:hAnsi="Times New Roman" w:cs="Times New Roman"/>
          <w:sz w:val="20"/>
          <w:szCs w:val="20"/>
        </w:rPr>
        <w:t xml:space="preserve"> </w:t>
      </w:r>
      <w:r w:rsidR="00D22620" w:rsidRPr="00644D34">
        <w:rPr>
          <w:rFonts w:ascii="Times New Roman" w:hAnsi="Times New Roman" w:cs="Times New Roman"/>
          <w:i/>
          <w:sz w:val="20"/>
          <w:szCs w:val="20"/>
        </w:rPr>
        <w:t>et al.,</w:t>
      </w:r>
      <w:r w:rsidR="00D22620" w:rsidRPr="00644D34">
        <w:rPr>
          <w:rFonts w:ascii="Times New Roman" w:hAnsi="Times New Roman" w:cs="Times New Roman"/>
          <w:sz w:val="20"/>
          <w:szCs w:val="20"/>
        </w:rPr>
        <w:t xml:space="preserve"> 2013).</w:t>
      </w:r>
    </w:p>
    <w:p w:rsidR="00991510" w:rsidRPr="00644D34" w:rsidRDefault="00991510" w:rsidP="00757E33">
      <w:pPr>
        <w:pStyle w:val="Default"/>
        <w:snapToGrid w:val="0"/>
        <w:jc w:val="both"/>
        <w:rPr>
          <w:rFonts w:ascii="Times New Roman" w:hAnsi="Times New Roman" w:cs="Times New Roman"/>
          <w:b/>
          <w:sz w:val="20"/>
          <w:szCs w:val="20"/>
        </w:rPr>
      </w:pPr>
      <w:r w:rsidRPr="00644D34">
        <w:rPr>
          <w:rFonts w:ascii="Times New Roman" w:hAnsi="Times New Roman" w:cs="Times New Roman"/>
          <w:b/>
          <w:iCs/>
          <w:sz w:val="20"/>
          <w:szCs w:val="20"/>
        </w:rPr>
        <w:t>Analysis of mineral elements</w:t>
      </w:r>
    </w:p>
    <w:p w:rsidR="00991510" w:rsidRPr="00644D34" w:rsidRDefault="00991510" w:rsidP="00757E33">
      <w:pPr>
        <w:pStyle w:val="Default"/>
        <w:snapToGrid w:val="0"/>
        <w:ind w:firstLine="425"/>
        <w:jc w:val="both"/>
        <w:rPr>
          <w:rFonts w:ascii="Times New Roman" w:hAnsi="Times New Roman" w:cs="Times New Roman"/>
          <w:sz w:val="20"/>
          <w:szCs w:val="20"/>
        </w:rPr>
      </w:pPr>
      <w:r w:rsidRPr="00644D34">
        <w:rPr>
          <w:rFonts w:ascii="Times New Roman" w:hAnsi="Times New Roman" w:cs="Times New Roman"/>
          <w:sz w:val="20"/>
          <w:szCs w:val="20"/>
        </w:rPr>
        <w:t xml:space="preserve">Mineral composition of </w:t>
      </w:r>
      <w:r w:rsidR="00E23E6A" w:rsidRPr="00644D34">
        <w:rPr>
          <w:rFonts w:ascii="Times New Roman" w:hAnsi="Times New Roman" w:cs="Times New Roman"/>
          <w:sz w:val="20"/>
          <w:szCs w:val="20"/>
        </w:rPr>
        <w:t xml:space="preserve">ACSF </w:t>
      </w:r>
      <w:r w:rsidRPr="00644D34">
        <w:rPr>
          <w:rFonts w:ascii="Times New Roman" w:hAnsi="Times New Roman" w:cs="Times New Roman"/>
          <w:sz w:val="20"/>
          <w:szCs w:val="20"/>
        </w:rPr>
        <w:t xml:space="preserve">was determined following the method used by </w:t>
      </w:r>
      <w:proofErr w:type="spellStart"/>
      <w:r w:rsidRPr="00644D34">
        <w:rPr>
          <w:rFonts w:ascii="Times New Roman" w:hAnsi="Times New Roman" w:cs="Times New Roman"/>
          <w:sz w:val="20"/>
          <w:szCs w:val="20"/>
        </w:rPr>
        <w:t>Ajayi</w:t>
      </w:r>
      <w:proofErr w:type="spellEnd"/>
      <w:r w:rsidRPr="00644D34">
        <w:rPr>
          <w:rFonts w:ascii="Times New Roman" w:hAnsi="Times New Roman" w:cs="Times New Roman"/>
          <w:sz w:val="20"/>
          <w:szCs w:val="20"/>
        </w:rPr>
        <w:t xml:space="preserve"> </w:t>
      </w:r>
      <w:r w:rsidR="00D22620" w:rsidRPr="00644D34">
        <w:rPr>
          <w:rFonts w:ascii="Times New Roman" w:hAnsi="Times New Roman" w:cs="Times New Roman"/>
          <w:i/>
          <w:iCs/>
          <w:sz w:val="20"/>
          <w:szCs w:val="20"/>
        </w:rPr>
        <w:t>et al.</w:t>
      </w:r>
      <w:r w:rsidR="00AF3D29" w:rsidRPr="00644D34">
        <w:rPr>
          <w:rFonts w:ascii="Times New Roman" w:hAnsi="Times New Roman" w:cs="Times New Roman"/>
          <w:i/>
          <w:iCs/>
          <w:sz w:val="20"/>
          <w:szCs w:val="20"/>
        </w:rPr>
        <w:t xml:space="preserve"> </w:t>
      </w:r>
      <w:r w:rsidRPr="00644D34">
        <w:rPr>
          <w:rFonts w:ascii="Times New Roman" w:hAnsi="Times New Roman" w:cs="Times New Roman"/>
          <w:sz w:val="20"/>
          <w:szCs w:val="20"/>
        </w:rPr>
        <w:t xml:space="preserve">(2006) and </w:t>
      </w:r>
      <w:proofErr w:type="spellStart"/>
      <w:r w:rsidRPr="00644D34">
        <w:rPr>
          <w:rFonts w:ascii="Times New Roman" w:hAnsi="Times New Roman" w:cs="Times New Roman"/>
          <w:sz w:val="20"/>
          <w:szCs w:val="20"/>
        </w:rPr>
        <w:t>Idouraine</w:t>
      </w:r>
      <w:proofErr w:type="spellEnd"/>
      <w:r w:rsidRPr="00644D34">
        <w:rPr>
          <w:rFonts w:ascii="Times New Roman" w:hAnsi="Times New Roman" w:cs="Times New Roman"/>
          <w:sz w:val="20"/>
          <w:szCs w:val="20"/>
        </w:rPr>
        <w:t xml:space="preserve"> </w:t>
      </w:r>
      <w:r w:rsidRPr="00644D34">
        <w:rPr>
          <w:rFonts w:ascii="Times New Roman" w:hAnsi="Times New Roman" w:cs="Times New Roman"/>
          <w:i/>
          <w:iCs/>
          <w:sz w:val="20"/>
          <w:szCs w:val="20"/>
        </w:rPr>
        <w:t>et al</w:t>
      </w:r>
      <w:r w:rsidR="00AF3D29" w:rsidRPr="00644D34">
        <w:rPr>
          <w:rFonts w:ascii="Times New Roman" w:hAnsi="Times New Roman" w:cs="Times New Roman"/>
          <w:sz w:val="20"/>
          <w:szCs w:val="20"/>
        </w:rPr>
        <w:t xml:space="preserve">. </w:t>
      </w:r>
      <w:r w:rsidR="00E23E6A" w:rsidRPr="00644D34">
        <w:rPr>
          <w:rFonts w:ascii="Times New Roman" w:hAnsi="Times New Roman" w:cs="Times New Roman"/>
          <w:sz w:val="20"/>
          <w:szCs w:val="20"/>
        </w:rPr>
        <w:t>(</w:t>
      </w:r>
      <w:r w:rsidR="00AF3D29" w:rsidRPr="00644D34">
        <w:rPr>
          <w:rFonts w:ascii="Times New Roman" w:hAnsi="Times New Roman" w:cs="Times New Roman"/>
          <w:sz w:val="20"/>
          <w:szCs w:val="20"/>
        </w:rPr>
        <w:t>1996). 1</w:t>
      </w:r>
      <w:r w:rsidR="00D22620" w:rsidRPr="00644D34">
        <w:rPr>
          <w:rFonts w:ascii="Times New Roman" w:hAnsi="Times New Roman" w:cs="Times New Roman"/>
          <w:sz w:val="20"/>
          <w:szCs w:val="20"/>
        </w:rPr>
        <w:t>g</w:t>
      </w:r>
      <w:r w:rsidRPr="00644D34">
        <w:rPr>
          <w:rFonts w:ascii="Times New Roman" w:hAnsi="Times New Roman" w:cs="Times New Roman"/>
          <w:sz w:val="20"/>
          <w:szCs w:val="20"/>
        </w:rPr>
        <w:t xml:space="preserve"> of the seeds was </w:t>
      </w:r>
      <w:proofErr w:type="spellStart"/>
      <w:r w:rsidRPr="00644D34">
        <w:rPr>
          <w:rFonts w:ascii="Times New Roman" w:hAnsi="Times New Roman" w:cs="Times New Roman"/>
          <w:sz w:val="20"/>
          <w:szCs w:val="20"/>
        </w:rPr>
        <w:t>a</w:t>
      </w:r>
      <w:r w:rsidR="00D22620" w:rsidRPr="00644D34">
        <w:rPr>
          <w:rFonts w:ascii="Times New Roman" w:hAnsi="Times New Roman" w:cs="Times New Roman"/>
          <w:sz w:val="20"/>
          <w:szCs w:val="20"/>
        </w:rPr>
        <w:t>s</w:t>
      </w:r>
      <w:r w:rsidRPr="00644D34">
        <w:rPr>
          <w:rFonts w:ascii="Times New Roman" w:hAnsi="Times New Roman" w:cs="Times New Roman"/>
          <w:sz w:val="20"/>
          <w:szCs w:val="20"/>
        </w:rPr>
        <w:t>hed</w:t>
      </w:r>
      <w:proofErr w:type="spellEnd"/>
      <w:r w:rsidRPr="00644D34">
        <w:rPr>
          <w:rFonts w:ascii="Times New Roman" w:hAnsi="Times New Roman" w:cs="Times New Roman"/>
          <w:sz w:val="20"/>
          <w:szCs w:val="20"/>
        </w:rPr>
        <w:t xml:space="preserve"> in a muffle furnace at 550</w:t>
      </w:r>
      <w:r w:rsidRPr="00644D34">
        <w:rPr>
          <w:rFonts w:ascii="Times New Roman" w:hAnsi="Times New Roman" w:cs="Times New Roman"/>
          <w:sz w:val="20"/>
          <w:szCs w:val="20"/>
          <w:vertAlign w:val="superscript"/>
        </w:rPr>
        <w:t>o</w:t>
      </w:r>
      <w:r w:rsidR="00AF3D29" w:rsidRPr="00644D34">
        <w:rPr>
          <w:rFonts w:ascii="Times New Roman" w:hAnsi="Times New Roman" w:cs="Times New Roman"/>
          <w:sz w:val="20"/>
          <w:szCs w:val="20"/>
        </w:rPr>
        <w:t>C for 5h</w:t>
      </w:r>
      <w:r w:rsidRPr="00644D34">
        <w:rPr>
          <w:rFonts w:ascii="Times New Roman" w:hAnsi="Times New Roman" w:cs="Times New Roman"/>
          <w:sz w:val="20"/>
          <w:szCs w:val="20"/>
        </w:rPr>
        <w:t xml:space="preserve"> until a white ash was obtained. The minerals were</w:t>
      </w:r>
      <w:r w:rsidR="00E23E6A" w:rsidRPr="00644D34">
        <w:rPr>
          <w:rFonts w:ascii="Times New Roman" w:hAnsi="Times New Roman" w:cs="Times New Roman"/>
          <w:sz w:val="20"/>
          <w:szCs w:val="20"/>
        </w:rPr>
        <w:t xml:space="preserve"> extracted from ash by adding 3</w:t>
      </w:r>
      <w:r w:rsidRPr="00644D34">
        <w:rPr>
          <w:rFonts w:ascii="Times New Roman" w:hAnsi="Times New Roman" w:cs="Times New Roman"/>
          <w:sz w:val="20"/>
          <w:szCs w:val="20"/>
        </w:rPr>
        <w:t>ml of concentrated HNO</w:t>
      </w:r>
      <w:r w:rsidRPr="00644D34">
        <w:rPr>
          <w:rFonts w:ascii="Times New Roman" w:hAnsi="Times New Roman" w:cs="Times New Roman"/>
          <w:sz w:val="20"/>
          <w:szCs w:val="20"/>
          <w:vertAlign w:val="subscript"/>
        </w:rPr>
        <w:t>3</w:t>
      </w:r>
      <w:r w:rsidRPr="00644D34">
        <w:rPr>
          <w:rFonts w:ascii="Times New Roman" w:hAnsi="Times New Roman" w:cs="Times New Roman"/>
          <w:sz w:val="20"/>
          <w:szCs w:val="20"/>
        </w:rPr>
        <w:t xml:space="preserve"> (63%).</w:t>
      </w:r>
      <w:r w:rsidR="00644D34" w:rsidRPr="00644D34">
        <w:rPr>
          <w:rFonts w:ascii="Times New Roman" w:hAnsi="Times New Roman" w:cs="Times New Roman"/>
          <w:sz w:val="20"/>
          <w:szCs w:val="20"/>
        </w:rPr>
        <w:t xml:space="preserve"> </w:t>
      </w:r>
      <w:r w:rsidRPr="00644D34">
        <w:rPr>
          <w:rFonts w:ascii="Times New Roman" w:hAnsi="Times New Roman" w:cs="Times New Roman"/>
          <w:sz w:val="20"/>
          <w:szCs w:val="20"/>
        </w:rPr>
        <w:t xml:space="preserve">The digest </w:t>
      </w:r>
      <w:r w:rsidR="00E23E6A" w:rsidRPr="00644D34">
        <w:rPr>
          <w:rFonts w:ascii="Times New Roman" w:hAnsi="Times New Roman" w:cs="Times New Roman"/>
          <w:sz w:val="20"/>
          <w:szCs w:val="20"/>
        </w:rPr>
        <w:t>was carefully filtered into 100</w:t>
      </w:r>
      <w:r w:rsidRPr="00644D34">
        <w:rPr>
          <w:rFonts w:ascii="Times New Roman" w:hAnsi="Times New Roman" w:cs="Times New Roman"/>
          <w:sz w:val="20"/>
          <w:szCs w:val="20"/>
        </w:rPr>
        <w:t xml:space="preserve">ml standard bottle and made up to mark with </w:t>
      </w:r>
      <w:proofErr w:type="spellStart"/>
      <w:r w:rsidRPr="00644D34">
        <w:rPr>
          <w:rFonts w:ascii="Times New Roman" w:hAnsi="Times New Roman" w:cs="Times New Roman"/>
          <w:sz w:val="20"/>
          <w:szCs w:val="20"/>
        </w:rPr>
        <w:t>deionized</w:t>
      </w:r>
      <w:proofErr w:type="spellEnd"/>
      <w:r w:rsidRPr="00644D34">
        <w:rPr>
          <w:rFonts w:ascii="Times New Roman" w:hAnsi="Times New Roman" w:cs="Times New Roman"/>
          <w:sz w:val="20"/>
          <w:szCs w:val="20"/>
        </w:rPr>
        <w:t xml:space="preserve"> water. All the minerals were estimated with the use of an atomic absorption spectrophotometer (Perkin Elmer model 703, USA) with the exception of sodium which was determined by flame photometric method.</w:t>
      </w:r>
    </w:p>
    <w:p w:rsidR="00991510" w:rsidRPr="00644D34" w:rsidRDefault="00991510" w:rsidP="00757E33">
      <w:pPr>
        <w:pStyle w:val="Default"/>
        <w:snapToGrid w:val="0"/>
        <w:jc w:val="both"/>
        <w:rPr>
          <w:rFonts w:ascii="Times New Roman" w:hAnsi="Times New Roman" w:cs="Times New Roman"/>
          <w:b/>
          <w:sz w:val="20"/>
          <w:szCs w:val="20"/>
        </w:rPr>
      </w:pPr>
      <w:proofErr w:type="spellStart"/>
      <w:r w:rsidRPr="00644D34">
        <w:rPr>
          <w:rFonts w:ascii="Times New Roman" w:hAnsi="Times New Roman" w:cs="Times New Roman"/>
          <w:b/>
          <w:bCs/>
          <w:iCs/>
          <w:sz w:val="20"/>
          <w:szCs w:val="20"/>
        </w:rPr>
        <w:t>Phytochemical</w:t>
      </w:r>
      <w:proofErr w:type="spellEnd"/>
      <w:r w:rsidRPr="00644D34">
        <w:rPr>
          <w:rFonts w:ascii="Times New Roman" w:hAnsi="Times New Roman" w:cs="Times New Roman"/>
          <w:b/>
          <w:bCs/>
          <w:iCs/>
          <w:sz w:val="20"/>
          <w:szCs w:val="20"/>
        </w:rPr>
        <w:t xml:space="preserve"> screening</w:t>
      </w:r>
    </w:p>
    <w:p w:rsidR="00991510" w:rsidRPr="00644D34" w:rsidRDefault="00D22620" w:rsidP="00757E33">
      <w:pPr>
        <w:pStyle w:val="Default"/>
        <w:snapToGrid w:val="0"/>
        <w:ind w:firstLine="425"/>
        <w:jc w:val="both"/>
        <w:rPr>
          <w:rFonts w:ascii="Times New Roman" w:hAnsi="Times New Roman" w:cs="Times New Roman"/>
          <w:sz w:val="20"/>
          <w:szCs w:val="20"/>
        </w:rPr>
      </w:pPr>
      <w:r w:rsidRPr="00644D34">
        <w:rPr>
          <w:rFonts w:ascii="Times New Roman" w:hAnsi="Times New Roman" w:cs="Times New Roman"/>
          <w:sz w:val="20"/>
          <w:szCs w:val="20"/>
        </w:rPr>
        <w:t>ACSF</w:t>
      </w:r>
      <w:r w:rsidR="00991510" w:rsidRPr="00644D34">
        <w:rPr>
          <w:rFonts w:ascii="Times New Roman" w:hAnsi="Times New Roman" w:cs="Times New Roman"/>
          <w:sz w:val="20"/>
          <w:szCs w:val="20"/>
        </w:rPr>
        <w:t xml:space="preserve"> was subjected to </w:t>
      </w:r>
      <w:proofErr w:type="spellStart"/>
      <w:r w:rsidR="00991510" w:rsidRPr="00644D34">
        <w:rPr>
          <w:rFonts w:ascii="Times New Roman" w:hAnsi="Times New Roman" w:cs="Times New Roman"/>
          <w:sz w:val="20"/>
          <w:szCs w:val="20"/>
        </w:rPr>
        <w:t>phytochemical</w:t>
      </w:r>
      <w:proofErr w:type="spellEnd"/>
      <w:r w:rsidR="00991510" w:rsidRPr="00644D34">
        <w:rPr>
          <w:rFonts w:ascii="Times New Roman" w:hAnsi="Times New Roman" w:cs="Times New Roman"/>
          <w:sz w:val="20"/>
          <w:szCs w:val="20"/>
        </w:rPr>
        <w:t xml:space="preserve"> screening for the identification of carbohydrates (</w:t>
      </w:r>
      <w:proofErr w:type="spellStart"/>
      <w:r w:rsidR="00991510" w:rsidRPr="00644D34">
        <w:rPr>
          <w:rFonts w:ascii="Times New Roman" w:hAnsi="Times New Roman" w:cs="Times New Roman"/>
          <w:sz w:val="20"/>
          <w:szCs w:val="20"/>
        </w:rPr>
        <w:t>Molisch</w:t>
      </w:r>
      <w:proofErr w:type="spellEnd"/>
      <w:r w:rsidR="00991510" w:rsidRPr="00644D34">
        <w:rPr>
          <w:rFonts w:ascii="Times New Roman" w:hAnsi="Times New Roman" w:cs="Times New Roman"/>
          <w:sz w:val="20"/>
          <w:szCs w:val="20"/>
        </w:rPr>
        <w:t xml:space="preserve"> test), reducing sugars (Fehling’s test), alkaloids (</w:t>
      </w:r>
      <w:proofErr w:type="spellStart"/>
      <w:r w:rsidR="00991510" w:rsidRPr="00644D34">
        <w:rPr>
          <w:rFonts w:ascii="Times New Roman" w:hAnsi="Times New Roman" w:cs="Times New Roman"/>
          <w:sz w:val="20"/>
          <w:szCs w:val="20"/>
        </w:rPr>
        <w:t>Dragendorff’s</w:t>
      </w:r>
      <w:proofErr w:type="spellEnd"/>
      <w:r w:rsidR="00991510" w:rsidRPr="00644D34">
        <w:rPr>
          <w:rFonts w:ascii="Times New Roman" w:hAnsi="Times New Roman" w:cs="Times New Roman"/>
          <w:sz w:val="20"/>
          <w:szCs w:val="20"/>
        </w:rPr>
        <w:t xml:space="preserve">, Mayer’s, and </w:t>
      </w:r>
      <w:proofErr w:type="spellStart"/>
      <w:r w:rsidR="00991510" w:rsidRPr="00644D34">
        <w:rPr>
          <w:rFonts w:ascii="Times New Roman" w:hAnsi="Times New Roman" w:cs="Times New Roman"/>
          <w:sz w:val="20"/>
          <w:szCs w:val="20"/>
        </w:rPr>
        <w:t>Wagners’s</w:t>
      </w:r>
      <w:proofErr w:type="spellEnd"/>
      <w:r w:rsidR="00991510" w:rsidRPr="00644D34">
        <w:rPr>
          <w:rFonts w:ascii="Times New Roman" w:hAnsi="Times New Roman" w:cs="Times New Roman"/>
          <w:sz w:val="20"/>
          <w:szCs w:val="20"/>
        </w:rPr>
        <w:t xml:space="preserve"> tests), glycosides (hydrolysis test), </w:t>
      </w:r>
      <w:proofErr w:type="spellStart"/>
      <w:r w:rsidR="00991510" w:rsidRPr="00644D34">
        <w:rPr>
          <w:rFonts w:ascii="Times New Roman" w:hAnsi="Times New Roman" w:cs="Times New Roman"/>
          <w:sz w:val="20"/>
          <w:szCs w:val="20"/>
        </w:rPr>
        <w:t>flavonoids</w:t>
      </w:r>
      <w:proofErr w:type="spellEnd"/>
      <w:r w:rsidR="00991510" w:rsidRPr="00644D34">
        <w:rPr>
          <w:rFonts w:ascii="Times New Roman" w:hAnsi="Times New Roman" w:cs="Times New Roman"/>
          <w:sz w:val="20"/>
          <w:szCs w:val="20"/>
        </w:rPr>
        <w:t xml:space="preserve"> (ammonia and </w:t>
      </w:r>
      <w:proofErr w:type="spellStart"/>
      <w:r w:rsidR="00991510" w:rsidRPr="00644D34">
        <w:rPr>
          <w:rFonts w:ascii="Times New Roman" w:hAnsi="Times New Roman" w:cs="Times New Roman"/>
          <w:sz w:val="20"/>
          <w:szCs w:val="20"/>
        </w:rPr>
        <w:t>aluminium</w:t>
      </w:r>
      <w:proofErr w:type="spellEnd"/>
      <w:r w:rsidR="00991510" w:rsidRPr="00644D34">
        <w:rPr>
          <w:rFonts w:ascii="Times New Roman" w:hAnsi="Times New Roman" w:cs="Times New Roman"/>
          <w:sz w:val="20"/>
          <w:szCs w:val="20"/>
        </w:rPr>
        <w:t xml:space="preserve"> chloride tests), </w:t>
      </w:r>
      <w:proofErr w:type="spellStart"/>
      <w:r w:rsidR="00991510" w:rsidRPr="00644D34">
        <w:rPr>
          <w:rFonts w:ascii="Times New Roman" w:hAnsi="Times New Roman" w:cs="Times New Roman"/>
          <w:sz w:val="20"/>
          <w:szCs w:val="20"/>
        </w:rPr>
        <w:t>saponins</w:t>
      </w:r>
      <w:proofErr w:type="spellEnd"/>
      <w:r w:rsidR="00991510" w:rsidRPr="00644D34">
        <w:rPr>
          <w:rFonts w:ascii="Times New Roman" w:hAnsi="Times New Roman" w:cs="Times New Roman"/>
          <w:sz w:val="20"/>
          <w:szCs w:val="20"/>
        </w:rPr>
        <w:t xml:space="preserve"> (using frothing and emulsion), tannins (ferric chloride and lead acetate tests), steroids and </w:t>
      </w:r>
      <w:proofErr w:type="spellStart"/>
      <w:r w:rsidR="00991510" w:rsidRPr="00644D34">
        <w:rPr>
          <w:rFonts w:ascii="Times New Roman" w:hAnsi="Times New Roman" w:cs="Times New Roman"/>
          <w:sz w:val="20"/>
          <w:szCs w:val="20"/>
        </w:rPr>
        <w:t>terpenoids</w:t>
      </w:r>
      <w:proofErr w:type="spellEnd"/>
      <w:r w:rsidR="00991510" w:rsidRPr="00644D34">
        <w:rPr>
          <w:rFonts w:ascii="Times New Roman" w:hAnsi="Times New Roman" w:cs="Times New Roman"/>
          <w:sz w:val="20"/>
          <w:szCs w:val="20"/>
        </w:rPr>
        <w:t xml:space="preserve"> following the methods of </w:t>
      </w:r>
      <w:proofErr w:type="spellStart"/>
      <w:r w:rsidR="00991510" w:rsidRPr="00644D34">
        <w:rPr>
          <w:rFonts w:ascii="Times New Roman" w:hAnsi="Times New Roman" w:cs="Times New Roman"/>
          <w:sz w:val="20"/>
          <w:szCs w:val="20"/>
        </w:rPr>
        <w:t>Ajayi</w:t>
      </w:r>
      <w:proofErr w:type="spellEnd"/>
      <w:r w:rsidR="00991510" w:rsidRPr="00644D34">
        <w:rPr>
          <w:rFonts w:ascii="Times New Roman" w:hAnsi="Times New Roman" w:cs="Times New Roman"/>
          <w:sz w:val="20"/>
          <w:szCs w:val="20"/>
        </w:rPr>
        <w:t xml:space="preserve"> </w:t>
      </w:r>
      <w:r w:rsidR="00991510" w:rsidRPr="00644D34">
        <w:rPr>
          <w:rFonts w:ascii="Times New Roman" w:hAnsi="Times New Roman" w:cs="Times New Roman"/>
          <w:i/>
          <w:iCs/>
          <w:sz w:val="20"/>
          <w:szCs w:val="20"/>
        </w:rPr>
        <w:t>et al</w:t>
      </w:r>
      <w:r w:rsidR="00991510" w:rsidRPr="00644D34">
        <w:rPr>
          <w:rFonts w:ascii="Times New Roman" w:hAnsi="Times New Roman" w:cs="Times New Roman"/>
          <w:sz w:val="20"/>
          <w:szCs w:val="20"/>
        </w:rPr>
        <w:t xml:space="preserve">. (2011) and </w:t>
      </w:r>
      <w:proofErr w:type="spellStart"/>
      <w:r w:rsidR="00991510" w:rsidRPr="00644D34">
        <w:rPr>
          <w:rFonts w:ascii="Times New Roman" w:hAnsi="Times New Roman" w:cs="Times New Roman"/>
          <w:sz w:val="20"/>
          <w:szCs w:val="20"/>
        </w:rPr>
        <w:t>Harbone</w:t>
      </w:r>
      <w:proofErr w:type="spellEnd"/>
      <w:r w:rsidR="00991510" w:rsidRPr="00644D34">
        <w:rPr>
          <w:rFonts w:ascii="Times New Roman" w:hAnsi="Times New Roman" w:cs="Times New Roman"/>
          <w:sz w:val="20"/>
          <w:szCs w:val="20"/>
        </w:rPr>
        <w:t xml:space="preserve"> (1984).</w:t>
      </w:r>
    </w:p>
    <w:p w:rsidR="00991510" w:rsidRPr="00644D34" w:rsidRDefault="00991510" w:rsidP="00757E33">
      <w:pPr>
        <w:pStyle w:val="Default"/>
        <w:snapToGrid w:val="0"/>
        <w:jc w:val="both"/>
        <w:rPr>
          <w:rFonts w:ascii="Times New Roman" w:hAnsi="Times New Roman" w:cs="Times New Roman"/>
          <w:b/>
          <w:bCs/>
          <w:iCs/>
          <w:sz w:val="20"/>
          <w:szCs w:val="20"/>
        </w:rPr>
      </w:pPr>
      <w:r w:rsidRPr="00644D34">
        <w:rPr>
          <w:rFonts w:ascii="Times New Roman" w:hAnsi="Times New Roman" w:cs="Times New Roman"/>
          <w:b/>
          <w:bCs/>
          <w:iCs/>
          <w:sz w:val="20"/>
          <w:szCs w:val="20"/>
        </w:rPr>
        <w:t>Feed compounding</w:t>
      </w:r>
    </w:p>
    <w:p w:rsidR="00991510" w:rsidRPr="00644D34" w:rsidRDefault="00991510" w:rsidP="00757E33">
      <w:pPr>
        <w:pStyle w:val="Default"/>
        <w:snapToGrid w:val="0"/>
        <w:ind w:firstLine="425"/>
        <w:jc w:val="both"/>
        <w:rPr>
          <w:rFonts w:ascii="Times New Roman" w:hAnsi="Times New Roman" w:cs="Times New Roman"/>
          <w:bCs/>
          <w:iCs/>
          <w:sz w:val="20"/>
          <w:szCs w:val="20"/>
        </w:rPr>
      </w:pPr>
      <w:r w:rsidRPr="00644D34">
        <w:rPr>
          <w:rFonts w:ascii="Times New Roman" w:hAnsi="Times New Roman" w:cs="Times New Roman"/>
          <w:bCs/>
          <w:iCs/>
          <w:sz w:val="20"/>
          <w:szCs w:val="20"/>
        </w:rPr>
        <w:t>Four groups of animals were used for this study. The control</w:t>
      </w:r>
      <w:r w:rsidR="00D22620" w:rsidRPr="00644D34">
        <w:rPr>
          <w:rFonts w:ascii="Times New Roman" w:hAnsi="Times New Roman" w:cs="Times New Roman"/>
          <w:bCs/>
          <w:iCs/>
          <w:sz w:val="20"/>
          <w:szCs w:val="20"/>
        </w:rPr>
        <w:t xml:space="preserve"> rats were fed with diet</w:t>
      </w:r>
      <w:r w:rsidRPr="00644D34">
        <w:rPr>
          <w:rFonts w:ascii="Times New Roman" w:hAnsi="Times New Roman" w:cs="Times New Roman"/>
          <w:bCs/>
          <w:iCs/>
          <w:sz w:val="20"/>
          <w:szCs w:val="20"/>
        </w:rPr>
        <w:t xml:space="preserve"> containing 0 % </w:t>
      </w:r>
      <w:r w:rsidR="00A3358C" w:rsidRPr="00644D34">
        <w:rPr>
          <w:rFonts w:ascii="Times New Roman" w:hAnsi="Times New Roman" w:cs="Times New Roman"/>
          <w:sz w:val="20"/>
          <w:szCs w:val="20"/>
        </w:rPr>
        <w:t xml:space="preserve">ACSF while </w:t>
      </w:r>
      <w:r w:rsidR="00D22620" w:rsidRPr="00644D34">
        <w:rPr>
          <w:rFonts w:ascii="Times New Roman" w:hAnsi="Times New Roman" w:cs="Times New Roman"/>
          <w:bCs/>
          <w:iCs/>
          <w:sz w:val="20"/>
          <w:szCs w:val="20"/>
        </w:rPr>
        <w:t>the other groups were fed with fe</w:t>
      </w:r>
      <w:r w:rsidR="00A3358C" w:rsidRPr="00644D34">
        <w:rPr>
          <w:rFonts w:ascii="Times New Roman" w:hAnsi="Times New Roman" w:cs="Times New Roman"/>
          <w:bCs/>
          <w:iCs/>
          <w:sz w:val="20"/>
          <w:szCs w:val="20"/>
        </w:rPr>
        <w:t>e</w:t>
      </w:r>
      <w:r w:rsidR="00D22620" w:rsidRPr="00644D34">
        <w:rPr>
          <w:rFonts w:ascii="Times New Roman" w:hAnsi="Times New Roman" w:cs="Times New Roman"/>
          <w:bCs/>
          <w:iCs/>
          <w:sz w:val="20"/>
          <w:szCs w:val="20"/>
        </w:rPr>
        <w:t>d</w:t>
      </w:r>
      <w:r w:rsidRPr="00644D34">
        <w:rPr>
          <w:rFonts w:ascii="Times New Roman" w:hAnsi="Times New Roman" w:cs="Times New Roman"/>
          <w:bCs/>
          <w:iCs/>
          <w:sz w:val="20"/>
          <w:szCs w:val="20"/>
        </w:rPr>
        <w:t xml:space="preserve"> containing</w:t>
      </w:r>
      <w:r w:rsidR="00AF3D29" w:rsidRPr="00644D34">
        <w:rPr>
          <w:rFonts w:ascii="Times New Roman" w:hAnsi="Times New Roman" w:cs="Times New Roman"/>
          <w:bCs/>
          <w:iCs/>
          <w:sz w:val="20"/>
          <w:szCs w:val="20"/>
        </w:rPr>
        <w:t xml:space="preserve"> </w:t>
      </w:r>
      <w:r w:rsidR="00A3358C" w:rsidRPr="00644D34">
        <w:rPr>
          <w:rFonts w:ascii="Times New Roman" w:hAnsi="Times New Roman" w:cs="Times New Roman"/>
          <w:sz w:val="20"/>
          <w:szCs w:val="20"/>
        </w:rPr>
        <w:t xml:space="preserve">ACSF </w:t>
      </w:r>
      <w:r w:rsidRPr="00644D34">
        <w:rPr>
          <w:rFonts w:ascii="Times New Roman" w:hAnsi="Times New Roman" w:cs="Times New Roman"/>
          <w:sz w:val="20"/>
          <w:szCs w:val="20"/>
        </w:rPr>
        <w:t>incorporated at different level</w:t>
      </w:r>
      <w:r w:rsidR="00A3358C" w:rsidRPr="00644D34">
        <w:rPr>
          <w:rFonts w:ascii="Times New Roman" w:hAnsi="Times New Roman" w:cs="Times New Roman"/>
          <w:sz w:val="20"/>
          <w:szCs w:val="20"/>
        </w:rPr>
        <w:t>s (10%, 20% and 30%) i.e. t</w:t>
      </w:r>
      <w:r w:rsidRPr="00644D34">
        <w:rPr>
          <w:rFonts w:ascii="Times New Roman" w:hAnsi="Times New Roman" w:cs="Times New Roman"/>
          <w:sz w:val="20"/>
          <w:szCs w:val="20"/>
        </w:rPr>
        <w:t xml:space="preserve">he </w:t>
      </w:r>
      <w:r w:rsidR="00A3358C" w:rsidRPr="00644D34">
        <w:rPr>
          <w:rFonts w:ascii="Times New Roman" w:hAnsi="Times New Roman" w:cs="Times New Roman"/>
          <w:sz w:val="20"/>
          <w:szCs w:val="20"/>
        </w:rPr>
        <w:t xml:space="preserve">diet of the </w:t>
      </w:r>
      <w:r w:rsidRPr="00644D34">
        <w:rPr>
          <w:rFonts w:ascii="Times New Roman" w:hAnsi="Times New Roman" w:cs="Times New Roman"/>
          <w:sz w:val="20"/>
          <w:szCs w:val="20"/>
        </w:rPr>
        <w:t xml:space="preserve">test groups </w:t>
      </w:r>
      <w:r w:rsidR="00A3358C" w:rsidRPr="00644D34">
        <w:rPr>
          <w:rFonts w:ascii="Times New Roman" w:hAnsi="Times New Roman" w:cs="Times New Roman"/>
          <w:sz w:val="20"/>
          <w:szCs w:val="20"/>
        </w:rPr>
        <w:t xml:space="preserve">is </w:t>
      </w:r>
      <w:r w:rsidR="00A3358C" w:rsidRPr="00644D34">
        <w:rPr>
          <w:rFonts w:ascii="Times New Roman" w:hAnsi="Times New Roman" w:cs="Times New Roman"/>
          <w:sz w:val="20"/>
          <w:szCs w:val="20"/>
        </w:rPr>
        <w:lastRenderedPageBreak/>
        <w:t xml:space="preserve">the control diet </w:t>
      </w:r>
      <w:r w:rsidRPr="00644D34">
        <w:rPr>
          <w:rFonts w:ascii="Times New Roman" w:hAnsi="Times New Roman" w:cs="Times New Roman"/>
          <w:sz w:val="20"/>
          <w:szCs w:val="20"/>
        </w:rPr>
        <w:t xml:space="preserve">substituted </w:t>
      </w:r>
      <w:r w:rsidR="00A3358C" w:rsidRPr="00644D34">
        <w:rPr>
          <w:rFonts w:ascii="Times New Roman" w:hAnsi="Times New Roman" w:cs="Times New Roman"/>
          <w:sz w:val="20"/>
          <w:szCs w:val="20"/>
        </w:rPr>
        <w:t xml:space="preserve">with ACSF </w:t>
      </w:r>
      <w:r w:rsidRPr="00644D34">
        <w:rPr>
          <w:rFonts w:ascii="Times New Roman" w:hAnsi="Times New Roman" w:cs="Times New Roman"/>
          <w:sz w:val="20"/>
          <w:szCs w:val="20"/>
        </w:rPr>
        <w:t xml:space="preserve">at 10%, 20% and 30% (Table 2). </w:t>
      </w:r>
      <w:r w:rsidR="00A3358C" w:rsidRPr="00644D34">
        <w:rPr>
          <w:rFonts w:ascii="Times New Roman" w:hAnsi="Times New Roman" w:cs="Times New Roman"/>
          <w:sz w:val="20"/>
          <w:szCs w:val="20"/>
        </w:rPr>
        <w:t xml:space="preserve">The diets were prepared according to the procedure described by Souza </w:t>
      </w:r>
      <w:r w:rsidR="00A3358C" w:rsidRPr="00644D34">
        <w:rPr>
          <w:rFonts w:ascii="Times New Roman" w:hAnsi="Times New Roman" w:cs="Times New Roman"/>
          <w:i/>
          <w:iCs/>
          <w:sz w:val="20"/>
          <w:szCs w:val="20"/>
        </w:rPr>
        <w:t>et al</w:t>
      </w:r>
      <w:r w:rsidR="00A3358C" w:rsidRPr="00644D34">
        <w:rPr>
          <w:rFonts w:ascii="Times New Roman" w:hAnsi="Times New Roman" w:cs="Times New Roman"/>
          <w:sz w:val="20"/>
          <w:szCs w:val="20"/>
        </w:rPr>
        <w:t xml:space="preserve">. (2007) with slight modification. </w:t>
      </w:r>
      <w:r w:rsidRPr="00644D34">
        <w:rPr>
          <w:rFonts w:ascii="Times New Roman" w:hAnsi="Times New Roman" w:cs="Times New Roman"/>
          <w:sz w:val="20"/>
          <w:szCs w:val="20"/>
        </w:rPr>
        <w:t>Each of the diet was pelletized</w:t>
      </w:r>
      <w:r w:rsidR="00D22620" w:rsidRPr="00644D34">
        <w:rPr>
          <w:rFonts w:ascii="Times New Roman" w:hAnsi="Times New Roman" w:cs="Times New Roman"/>
          <w:sz w:val="20"/>
          <w:szCs w:val="20"/>
        </w:rPr>
        <w:t>,</w:t>
      </w:r>
      <w:r w:rsidRPr="00644D34">
        <w:rPr>
          <w:rFonts w:ascii="Times New Roman" w:hAnsi="Times New Roman" w:cs="Times New Roman"/>
          <w:sz w:val="20"/>
          <w:szCs w:val="20"/>
        </w:rPr>
        <w:t xml:space="preserve"> dried for two days and packed in four separate transparent plastic buckets.</w:t>
      </w:r>
    </w:p>
    <w:p w:rsidR="00991510" w:rsidRPr="00644D34" w:rsidRDefault="00991510" w:rsidP="00757E33">
      <w:pPr>
        <w:pStyle w:val="Default"/>
        <w:snapToGrid w:val="0"/>
        <w:jc w:val="both"/>
        <w:rPr>
          <w:rFonts w:ascii="Times New Roman" w:hAnsi="Times New Roman" w:cs="Times New Roman"/>
          <w:b/>
          <w:bCs/>
          <w:iCs/>
          <w:sz w:val="20"/>
          <w:szCs w:val="20"/>
        </w:rPr>
      </w:pPr>
      <w:r w:rsidRPr="00644D34">
        <w:rPr>
          <w:rFonts w:ascii="Times New Roman" w:hAnsi="Times New Roman" w:cs="Times New Roman"/>
          <w:b/>
          <w:bCs/>
          <w:iCs/>
          <w:sz w:val="20"/>
          <w:szCs w:val="20"/>
        </w:rPr>
        <w:t>Animal, diets and feeding</w:t>
      </w:r>
    </w:p>
    <w:p w:rsidR="00991510" w:rsidRPr="00644D34" w:rsidRDefault="00991510" w:rsidP="00757E33">
      <w:pPr>
        <w:pStyle w:val="Default"/>
        <w:snapToGrid w:val="0"/>
        <w:ind w:firstLine="425"/>
        <w:jc w:val="both"/>
        <w:rPr>
          <w:rFonts w:ascii="Times New Roman" w:hAnsi="Times New Roman" w:cs="Times New Roman"/>
          <w:bCs/>
          <w:iCs/>
          <w:sz w:val="20"/>
          <w:szCs w:val="20"/>
        </w:rPr>
      </w:pPr>
      <w:r w:rsidRPr="00644D34">
        <w:rPr>
          <w:rFonts w:ascii="Times New Roman" w:hAnsi="Times New Roman" w:cs="Times New Roman"/>
          <w:bCs/>
          <w:iCs/>
          <w:sz w:val="20"/>
          <w:szCs w:val="20"/>
        </w:rPr>
        <w:t>Twenty eight</w:t>
      </w:r>
      <w:r w:rsidRPr="00644D34">
        <w:rPr>
          <w:rFonts w:ascii="Times New Roman" w:hAnsi="Times New Roman" w:cs="Times New Roman"/>
          <w:sz w:val="20"/>
          <w:szCs w:val="20"/>
        </w:rPr>
        <w:t xml:space="preserve"> Wister rats of about eight weeks old weighing between 45g-60g were bought from the animal house, Veterinary Extension Unit, University of Ibadan, Nigeria. The rats were grouped according to their body weight into four groups of seven rats each, housed in perforated plastic cages for the study. They were weighed at the beginning of the experiment as zero (0) day. Their feed intake was monitored daily while their body weight was noted weekly. </w:t>
      </w:r>
      <w:r w:rsidR="004F0F7D" w:rsidRPr="00644D34">
        <w:rPr>
          <w:rFonts w:ascii="Times New Roman" w:hAnsi="Times New Roman" w:cs="Times New Roman"/>
          <w:sz w:val="20"/>
          <w:szCs w:val="20"/>
        </w:rPr>
        <w:t xml:space="preserve">The rats had access to feed and water </w:t>
      </w:r>
      <w:r w:rsidR="004F0F7D" w:rsidRPr="00644D34">
        <w:rPr>
          <w:rFonts w:ascii="Times New Roman" w:hAnsi="Times New Roman" w:cs="Times New Roman"/>
          <w:i/>
          <w:sz w:val="20"/>
          <w:szCs w:val="20"/>
        </w:rPr>
        <w:t>ad-</w:t>
      </w:r>
      <w:proofErr w:type="spellStart"/>
      <w:r w:rsidR="004F0F7D" w:rsidRPr="00644D34">
        <w:rPr>
          <w:rFonts w:ascii="Times New Roman" w:hAnsi="Times New Roman" w:cs="Times New Roman"/>
          <w:i/>
          <w:sz w:val="20"/>
          <w:szCs w:val="20"/>
        </w:rPr>
        <w:t>libitum</w:t>
      </w:r>
      <w:proofErr w:type="spellEnd"/>
      <w:r w:rsidR="004D51CC" w:rsidRPr="00644D34">
        <w:rPr>
          <w:rFonts w:ascii="Times New Roman" w:hAnsi="Times New Roman" w:cs="Times New Roman"/>
          <w:sz w:val="20"/>
          <w:szCs w:val="20"/>
        </w:rPr>
        <w:t xml:space="preserve"> throughout the period of the study</w:t>
      </w:r>
      <w:r w:rsidR="004F0F7D" w:rsidRPr="00644D34">
        <w:rPr>
          <w:rFonts w:ascii="Times New Roman" w:hAnsi="Times New Roman" w:cs="Times New Roman"/>
          <w:sz w:val="20"/>
          <w:szCs w:val="20"/>
        </w:rPr>
        <w:t>.</w:t>
      </w:r>
    </w:p>
    <w:p w:rsidR="00991510" w:rsidRPr="00644D34" w:rsidRDefault="00991510" w:rsidP="00757E33">
      <w:pPr>
        <w:pStyle w:val="Default"/>
        <w:snapToGrid w:val="0"/>
        <w:jc w:val="both"/>
        <w:rPr>
          <w:rFonts w:ascii="Times New Roman" w:hAnsi="Times New Roman" w:cs="Times New Roman"/>
          <w:b/>
          <w:bCs/>
          <w:i/>
          <w:iCs/>
          <w:sz w:val="20"/>
          <w:szCs w:val="20"/>
        </w:rPr>
      </w:pPr>
      <w:r w:rsidRPr="00644D34">
        <w:rPr>
          <w:rFonts w:ascii="Times New Roman" w:hAnsi="Times New Roman" w:cs="Times New Roman"/>
          <w:b/>
          <w:bCs/>
          <w:iCs/>
          <w:sz w:val="20"/>
          <w:szCs w:val="20"/>
        </w:rPr>
        <w:t xml:space="preserve">Analysis of </w:t>
      </w:r>
      <w:proofErr w:type="spellStart"/>
      <w:r w:rsidRPr="00644D34">
        <w:rPr>
          <w:rFonts w:ascii="Times New Roman" w:hAnsi="Times New Roman" w:cs="Times New Roman"/>
          <w:b/>
          <w:bCs/>
          <w:iCs/>
          <w:sz w:val="20"/>
          <w:szCs w:val="20"/>
        </w:rPr>
        <w:t>Haematological</w:t>
      </w:r>
      <w:proofErr w:type="spellEnd"/>
      <w:r w:rsidRPr="00644D34">
        <w:rPr>
          <w:rFonts w:ascii="Times New Roman" w:hAnsi="Times New Roman" w:cs="Times New Roman"/>
          <w:b/>
          <w:bCs/>
          <w:iCs/>
          <w:sz w:val="20"/>
          <w:szCs w:val="20"/>
        </w:rPr>
        <w:t xml:space="preserve"> and biochemical parameter</w:t>
      </w:r>
    </w:p>
    <w:p w:rsidR="00991510" w:rsidRPr="00644D34" w:rsidRDefault="00991510" w:rsidP="00757E33">
      <w:pPr>
        <w:pStyle w:val="Default"/>
        <w:snapToGrid w:val="0"/>
        <w:ind w:firstLine="425"/>
        <w:jc w:val="both"/>
        <w:rPr>
          <w:rFonts w:ascii="Times New Roman" w:hAnsi="Times New Roman" w:cs="Times New Roman"/>
          <w:sz w:val="20"/>
          <w:szCs w:val="20"/>
        </w:rPr>
      </w:pPr>
      <w:r w:rsidRPr="00644D34">
        <w:rPr>
          <w:rFonts w:ascii="Times New Roman" w:hAnsi="Times New Roman" w:cs="Times New Roman"/>
          <w:sz w:val="20"/>
          <w:szCs w:val="20"/>
        </w:rPr>
        <w:t xml:space="preserve">3ml of rat blood </w:t>
      </w:r>
      <w:r w:rsidR="004D51CC" w:rsidRPr="00644D34">
        <w:rPr>
          <w:rFonts w:ascii="Times New Roman" w:hAnsi="Times New Roman" w:cs="Times New Roman"/>
          <w:sz w:val="20"/>
          <w:szCs w:val="20"/>
        </w:rPr>
        <w:t>was</w:t>
      </w:r>
      <w:r w:rsidR="00283239" w:rsidRPr="00644D34">
        <w:rPr>
          <w:rFonts w:ascii="Times New Roman" w:hAnsi="Times New Roman" w:cs="Times New Roman"/>
          <w:sz w:val="20"/>
          <w:szCs w:val="20"/>
        </w:rPr>
        <w:t xml:space="preserve"> </w:t>
      </w:r>
      <w:r w:rsidRPr="00644D34">
        <w:rPr>
          <w:rFonts w:ascii="Times New Roman" w:hAnsi="Times New Roman" w:cs="Times New Roman"/>
          <w:sz w:val="20"/>
          <w:szCs w:val="20"/>
        </w:rPr>
        <w:t xml:space="preserve">collected into Ethylene </w:t>
      </w:r>
      <w:proofErr w:type="spellStart"/>
      <w:r w:rsidR="00763E16" w:rsidRPr="00644D34">
        <w:rPr>
          <w:rFonts w:ascii="Times New Roman" w:hAnsi="Times New Roman" w:cs="Times New Roman"/>
          <w:sz w:val="20"/>
          <w:szCs w:val="20"/>
        </w:rPr>
        <w:t>Diamine</w:t>
      </w:r>
      <w:proofErr w:type="spellEnd"/>
      <w:r w:rsidR="00763E16" w:rsidRPr="00644D34">
        <w:rPr>
          <w:rFonts w:ascii="Times New Roman" w:hAnsi="Times New Roman" w:cs="Times New Roman"/>
          <w:sz w:val="20"/>
          <w:szCs w:val="20"/>
        </w:rPr>
        <w:t xml:space="preserve"> Tetra Acetic Acid </w:t>
      </w:r>
      <w:r w:rsidRPr="00644D34">
        <w:rPr>
          <w:rFonts w:ascii="Times New Roman" w:hAnsi="Times New Roman" w:cs="Times New Roman"/>
          <w:sz w:val="20"/>
          <w:szCs w:val="20"/>
        </w:rPr>
        <w:t>bottles through ocular puncture</w:t>
      </w:r>
      <w:r w:rsidR="004D51CC" w:rsidRPr="00644D34">
        <w:rPr>
          <w:rFonts w:ascii="Times New Roman" w:hAnsi="Times New Roman" w:cs="Times New Roman"/>
          <w:sz w:val="20"/>
          <w:szCs w:val="20"/>
        </w:rPr>
        <w:t xml:space="preserve"> and used for </w:t>
      </w:r>
      <w:proofErr w:type="spellStart"/>
      <w:r w:rsidR="004D51CC" w:rsidRPr="00644D34">
        <w:rPr>
          <w:rFonts w:ascii="Times New Roman" w:hAnsi="Times New Roman" w:cs="Times New Roman"/>
          <w:sz w:val="20"/>
          <w:szCs w:val="20"/>
        </w:rPr>
        <w:t>h</w:t>
      </w:r>
      <w:r w:rsidR="009A734A" w:rsidRPr="00644D34">
        <w:rPr>
          <w:rFonts w:ascii="Times New Roman" w:hAnsi="Times New Roman" w:cs="Times New Roman"/>
          <w:sz w:val="20"/>
          <w:szCs w:val="20"/>
        </w:rPr>
        <w:t>aematological</w:t>
      </w:r>
      <w:proofErr w:type="spellEnd"/>
      <w:r w:rsidR="009A734A" w:rsidRPr="00644D34">
        <w:rPr>
          <w:rFonts w:ascii="Times New Roman" w:hAnsi="Times New Roman" w:cs="Times New Roman"/>
          <w:sz w:val="20"/>
          <w:szCs w:val="20"/>
        </w:rPr>
        <w:t xml:space="preserve"> analyses</w:t>
      </w:r>
      <w:r w:rsidRPr="00644D34">
        <w:rPr>
          <w:rFonts w:ascii="Times New Roman" w:hAnsi="Times New Roman" w:cs="Times New Roman"/>
          <w:sz w:val="20"/>
          <w:szCs w:val="20"/>
        </w:rPr>
        <w:t>. The packed cell volume</w:t>
      </w:r>
      <w:r w:rsidR="00763E16" w:rsidRPr="00644D34">
        <w:rPr>
          <w:rFonts w:ascii="Times New Roman" w:hAnsi="Times New Roman" w:cs="Times New Roman"/>
          <w:sz w:val="20"/>
          <w:szCs w:val="20"/>
        </w:rPr>
        <w:t>,</w:t>
      </w:r>
      <w:r w:rsidRPr="00644D34">
        <w:rPr>
          <w:rFonts w:ascii="Times New Roman" w:hAnsi="Times New Roman" w:cs="Times New Roman"/>
          <w:sz w:val="20"/>
          <w:szCs w:val="20"/>
        </w:rPr>
        <w:t xml:space="preserve"> </w:t>
      </w:r>
      <w:proofErr w:type="spellStart"/>
      <w:r w:rsidRPr="00644D34">
        <w:rPr>
          <w:rFonts w:ascii="Times New Roman" w:hAnsi="Times New Roman" w:cs="Times New Roman"/>
          <w:sz w:val="20"/>
          <w:szCs w:val="20"/>
        </w:rPr>
        <w:t>haemoglobin</w:t>
      </w:r>
      <w:proofErr w:type="spellEnd"/>
      <w:r w:rsidRPr="00644D34">
        <w:rPr>
          <w:rFonts w:ascii="Times New Roman" w:hAnsi="Times New Roman" w:cs="Times New Roman"/>
          <w:sz w:val="20"/>
          <w:szCs w:val="20"/>
        </w:rPr>
        <w:t xml:space="preserve"> concentration, red blood cell</w:t>
      </w:r>
      <w:r w:rsidR="00763E16" w:rsidRPr="00644D34">
        <w:rPr>
          <w:rFonts w:ascii="Times New Roman" w:hAnsi="Times New Roman" w:cs="Times New Roman"/>
          <w:sz w:val="20"/>
          <w:szCs w:val="20"/>
        </w:rPr>
        <w:t>,</w:t>
      </w:r>
      <w:r w:rsidRPr="00644D34">
        <w:rPr>
          <w:rFonts w:ascii="Times New Roman" w:hAnsi="Times New Roman" w:cs="Times New Roman"/>
          <w:sz w:val="20"/>
          <w:szCs w:val="20"/>
        </w:rPr>
        <w:t xml:space="preserve"> white blood cell, differential counts, mean corpuscular volume and mean corpuscular </w:t>
      </w:r>
      <w:proofErr w:type="spellStart"/>
      <w:r w:rsidRPr="00644D34">
        <w:rPr>
          <w:rFonts w:ascii="Times New Roman" w:hAnsi="Times New Roman" w:cs="Times New Roman"/>
          <w:sz w:val="20"/>
          <w:szCs w:val="20"/>
        </w:rPr>
        <w:t>haemoglobin</w:t>
      </w:r>
      <w:proofErr w:type="spellEnd"/>
      <w:r w:rsidRPr="00644D34">
        <w:rPr>
          <w:rFonts w:ascii="Times New Roman" w:hAnsi="Times New Roman" w:cs="Times New Roman"/>
          <w:sz w:val="20"/>
          <w:szCs w:val="20"/>
        </w:rPr>
        <w:t xml:space="preserve"> concentration were determined according to the methods of Jain (1986). Albumin and globulin were determined by </w:t>
      </w:r>
      <w:proofErr w:type="spellStart"/>
      <w:r w:rsidRPr="00644D34">
        <w:rPr>
          <w:rFonts w:ascii="Times New Roman" w:hAnsi="Times New Roman" w:cs="Times New Roman"/>
          <w:sz w:val="20"/>
          <w:szCs w:val="20"/>
        </w:rPr>
        <w:t>colorimetry</w:t>
      </w:r>
      <w:proofErr w:type="spellEnd"/>
      <w:r w:rsidRPr="00644D34">
        <w:rPr>
          <w:rFonts w:ascii="Times New Roman" w:hAnsi="Times New Roman" w:cs="Times New Roman"/>
          <w:sz w:val="20"/>
          <w:szCs w:val="20"/>
        </w:rPr>
        <w:t xml:space="preserve">. The albumin/globulin ratio was obtained by dividing the calculated albumin value by the calculated globulin value. </w:t>
      </w:r>
      <w:proofErr w:type="spellStart"/>
      <w:r w:rsidRPr="00644D34">
        <w:rPr>
          <w:rFonts w:ascii="Times New Roman" w:hAnsi="Times New Roman" w:cs="Times New Roman"/>
          <w:sz w:val="20"/>
          <w:szCs w:val="20"/>
        </w:rPr>
        <w:t>Aspartate</w:t>
      </w:r>
      <w:proofErr w:type="spellEnd"/>
      <w:r w:rsidRPr="00644D34">
        <w:rPr>
          <w:rFonts w:ascii="Times New Roman" w:hAnsi="Times New Roman" w:cs="Times New Roman"/>
          <w:sz w:val="20"/>
          <w:szCs w:val="20"/>
        </w:rPr>
        <w:t xml:space="preserve"> </w:t>
      </w:r>
      <w:proofErr w:type="spellStart"/>
      <w:r w:rsidRPr="00644D34">
        <w:rPr>
          <w:rFonts w:ascii="Times New Roman" w:hAnsi="Times New Roman" w:cs="Times New Roman"/>
          <w:sz w:val="20"/>
          <w:szCs w:val="20"/>
        </w:rPr>
        <w:t>aminotransferase</w:t>
      </w:r>
      <w:proofErr w:type="spellEnd"/>
      <w:r w:rsidRPr="00644D34">
        <w:rPr>
          <w:rFonts w:ascii="Times New Roman" w:hAnsi="Times New Roman" w:cs="Times New Roman"/>
          <w:sz w:val="20"/>
          <w:szCs w:val="20"/>
        </w:rPr>
        <w:t xml:space="preserve"> and </w:t>
      </w:r>
      <w:proofErr w:type="spellStart"/>
      <w:r w:rsidRPr="00644D34">
        <w:rPr>
          <w:rFonts w:ascii="Times New Roman" w:hAnsi="Times New Roman" w:cs="Times New Roman"/>
          <w:sz w:val="20"/>
          <w:szCs w:val="20"/>
        </w:rPr>
        <w:t>alanine</w:t>
      </w:r>
      <w:proofErr w:type="spellEnd"/>
      <w:r w:rsidRPr="00644D34">
        <w:rPr>
          <w:rFonts w:ascii="Times New Roman" w:hAnsi="Times New Roman" w:cs="Times New Roman"/>
          <w:sz w:val="20"/>
          <w:szCs w:val="20"/>
        </w:rPr>
        <w:t xml:space="preserve"> </w:t>
      </w:r>
      <w:proofErr w:type="spellStart"/>
      <w:r w:rsidRPr="00644D34">
        <w:rPr>
          <w:rFonts w:ascii="Times New Roman" w:hAnsi="Times New Roman" w:cs="Times New Roman"/>
          <w:sz w:val="20"/>
          <w:szCs w:val="20"/>
        </w:rPr>
        <w:t>aminotransferase</w:t>
      </w:r>
      <w:proofErr w:type="spellEnd"/>
      <w:r w:rsidRPr="00644D34">
        <w:rPr>
          <w:rFonts w:ascii="Times New Roman" w:hAnsi="Times New Roman" w:cs="Times New Roman"/>
          <w:sz w:val="20"/>
          <w:szCs w:val="20"/>
        </w:rPr>
        <w:t xml:space="preserve"> were also determined (MAFF, 1984).</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644D34">
        <w:rPr>
          <w:rFonts w:ascii="Times New Roman" w:hAnsi="Times New Roman" w:cs="Times New Roman"/>
          <w:b/>
          <w:bCs/>
          <w:color w:val="000000"/>
          <w:sz w:val="20"/>
          <w:szCs w:val="20"/>
        </w:rPr>
        <w:t>Tissue pathology</w:t>
      </w:r>
    </w:p>
    <w:p w:rsidR="00991510" w:rsidRPr="00644D34" w:rsidRDefault="00991510" w:rsidP="00757E33">
      <w:pPr>
        <w:autoSpaceDE w:val="0"/>
        <w:autoSpaceDN w:val="0"/>
        <w:adjustRightInd w:val="0"/>
        <w:snapToGrid w:val="0"/>
        <w:spacing w:after="0" w:line="240" w:lineRule="auto"/>
        <w:ind w:firstLine="425"/>
        <w:jc w:val="both"/>
        <w:rPr>
          <w:rFonts w:ascii="Times New Roman" w:eastAsia="TimesNewRoman" w:hAnsi="Times New Roman" w:cs="Times New Roman"/>
          <w:color w:val="000000"/>
          <w:sz w:val="20"/>
          <w:szCs w:val="20"/>
        </w:rPr>
      </w:pPr>
      <w:r w:rsidRPr="00644D34">
        <w:rPr>
          <w:rFonts w:ascii="Times New Roman" w:eastAsia="TimesNewRoman" w:hAnsi="Times New Roman" w:cs="Times New Roman"/>
          <w:color w:val="000000"/>
          <w:sz w:val="20"/>
          <w:szCs w:val="20"/>
        </w:rPr>
        <w:t xml:space="preserve">Small portions of </w:t>
      </w:r>
      <w:r w:rsidR="00610E96" w:rsidRPr="00644D34">
        <w:rPr>
          <w:rFonts w:ascii="Times New Roman" w:eastAsia="TimesNewRoman" w:hAnsi="Times New Roman" w:cs="Times New Roman"/>
          <w:color w:val="000000"/>
          <w:sz w:val="20"/>
          <w:szCs w:val="20"/>
        </w:rPr>
        <w:t>heart,</w:t>
      </w:r>
      <w:r w:rsidR="003B0AEF" w:rsidRPr="00644D34">
        <w:rPr>
          <w:rFonts w:ascii="Times New Roman" w:eastAsia="TimesNewRoman" w:hAnsi="Times New Roman" w:cs="Times New Roman"/>
          <w:color w:val="000000"/>
          <w:sz w:val="20"/>
          <w:szCs w:val="20"/>
        </w:rPr>
        <w:t xml:space="preserve"> liver, kidney, lungs and brain</w:t>
      </w:r>
      <w:r w:rsidR="00AF3D29" w:rsidRPr="00644D34">
        <w:rPr>
          <w:rFonts w:ascii="Times New Roman" w:eastAsia="TimesNewRoman" w:hAnsi="Times New Roman" w:cs="Times New Roman"/>
          <w:color w:val="000000"/>
          <w:sz w:val="20"/>
          <w:szCs w:val="20"/>
        </w:rPr>
        <w:t xml:space="preserve"> </w:t>
      </w:r>
      <w:r w:rsidR="00610E96" w:rsidRPr="00644D34">
        <w:rPr>
          <w:rFonts w:ascii="Times New Roman" w:eastAsia="TimesNewRoman" w:hAnsi="Times New Roman" w:cs="Times New Roman"/>
          <w:color w:val="000000"/>
          <w:sz w:val="20"/>
          <w:szCs w:val="20"/>
        </w:rPr>
        <w:t>were harvested</w:t>
      </w:r>
      <w:r w:rsidR="003B0AEF" w:rsidRPr="00644D34">
        <w:rPr>
          <w:rFonts w:ascii="Times New Roman" w:eastAsia="TimesNewRoman" w:hAnsi="Times New Roman" w:cs="Times New Roman"/>
          <w:color w:val="000000"/>
          <w:sz w:val="20"/>
          <w:szCs w:val="20"/>
        </w:rPr>
        <w:t xml:space="preserve"> </w:t>
      </w:r>
      <w:r w:rsidRPr="00644D34">
        <w:rPr>
          <w:rFonts w:ascii="Times New Roman" w:eastAsia="TimesNewRoman" w:hAnsi="Times New Roman" w:cs="Times New Roman"/>
          <w:color w:val="000000"/>
          <w:sz w:val="20"/>
          <w:szCs w:val="20"/>
        </w:rPr>
        <w:t>and stored in 10% formalin</w:t>
      </w:r>
      <w:r w:rsidR="00610E96" w:rsidRPr="00644D34">
        <w:rPr>
          <w:rFonts w:ascii="Times New Roman" w:eastAsia="TimesNewRoman" w:hAnsi="Times New Roman" w:cs="Times New Roman"/>
          <w:color w:val="000000"/>
          <w:sz w:val="20"/>
          <w:szCs w:val="20"/>
        </w:rPr>
        <w:t xml:space="preserve"> for histological analyses. These tissues</w:t>
      </w:r>
      <w:r w:rsidRPr="00644D34">
        <w:rPr>
          <w:rFonts w:ascii="Times New Roman" w:eastAsia="TimesNewRoman" w:hAnsi="Times New Roman" w:cs="Times New Roman"/>
          <w:color w:val="000000"/>
          <w:sz w:val="20"/>
          <w:szCs w:val="20"/>
        </w:rPr>
        <w:t xml:space="preserve"> were fixed and put through series of dehydration in graded concentration of </w:t>
      </w:r>
      <w:proofErr w:type="spellStart"/>
      <w:r w:rsidRPr="00644D34">
        <w:rPr>
          <w:rFonts w:ascii="Times New Roman" w:eastAsia="TimesNewRoman" w:hAnsi="Times New Roman" w:cs="Times New Roman"/>
          <w:color w:val="000000"/>
          <w:sz w:val="20"/>
          <w:szCs w:val="20"/>
        </w:rPr>
        <w:t>xylene</w:t>
      </w:r>
      <w:proofErr w:type="spellEnd"/>
      <w:r w:rsidRPr="00644D34">
        <w:rPr>
          <w:rFonts w:ascii="Times New Roman" w:eastAsia="TimesNewRoman" w:hAnsi="Times New Roman" w:cs="Times New Roman"/>
          <w:color w:val="000000"/>
          <w:sz w:val="20"/>
          <w:szCs w:val="20"/>
        </w:rPr>
        <w:t xml:space="preserve">. They were </w:t>
      </w:r>
      <w:r w:rsidR="003B0AEF" w:rsidRPr="00644D34">
        <w:rPr>
          <w:rFonts w:ascii="Times New Roman" w:eastAsia="TimesNewRoman" w:hAnsi="Times New Roman" w:cs="Times New Roman"/>
          <w:color w:val="000000"/>
          <w:sz w:val="20"/>
          <w:szCs w:val="20"/>
        </w:rPr>
        <w:t>embedded in wax, sectioned at 5</w:t>
      </w:r>
      <w:r w:rsidRPr="00644D34">
        <w:rPr>
          <w:rFonts w:ascii="Times New Roman" w:eastAsia="TimesNewRoman" w:hAnsi="Times New Roman" w:cs="Times New Roman"/>
          <w:color w:val="000000"/>
          <w:sz w:val="20"/>
          <w:szCs w:val="20"/>
        </w:rPr>
        <w:t xml:space="preserve">μ and transferred to clean glass slides. The thin sections were stained with </w:t>
      </w:r>
      <w:proofErr w:type="spellStart"/>
      <w:r w:rsidRPr="00644D34">
        <w:rPr>
          <w:rFonts w:ascii="Times New Roman" w:eastAsia="TimesNewRoman" w:hAnsi="Times New Roman" w:cs="Times New Roman"/>
          <w:color w:val="000000"/>
          <w:sz w:val="20"/>
          <w:szCs w:val="20"/>
        </w:rPr>
        <w:t>haemotoxylin</w:t>
      </w:r>
      <w:proofErr w:type="spellEnd"/>
      <w:r w:rsidRPr="00644D34">
        <w:rPr>
          <w:rFonts w:ascii="Times New Roman" w:eastAsia="TimesNewRoman" w:hAnsi="Times New Roman" w:cs="Times New Roman"/>
          <w:color w:val="000000"/>
          <w:sz w:val="20"/>
          <w:szCs w:val="20"/>
        </w:rPr>
        <w:t xml:space="preserve"> and eosin (H and E) dyes for examination under the light microscope for histological chang</w:t>
      </w:r>
      <w:r w:rsidR="00610E96" w:rsidRPr="00644D34">
        <w:rPr>
          <w:rFonts w:ascii="Times New Roman" w:eastAsia="TimesNewRoman" w:hAnsi="Times New Roman" w:cs="Times New Roman"/>
          <w:color w:val="000000"/>
          <w:sz w:val="20"/>
          <w:szCs w:val="20"/>
        </w:rPr>
        <w:t>es following the method described</w:t>
      </w:r>
      <w:r w:rsidRPr="00644D34">
        <w:rPr>
          <w:rFonts w:ascii="Times New Roman" w:eastAsia="TimesNewRoman" w:hAnsi="Times New Roman" w:cs="Times New Roman"/>
          <w:color w:val="000000"/>
          <w:sz w:val="20"/>
          <w:szCs w:val="20"/>
        </w:rPr>
        <w:t xml:space="preserve"> by Jain (1986).</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644D34">
        <w:rPr>
          <w:rFonts w:ascii="Times New Roman" w:hAnsi="Times New Roman" w:cs="Times New Roman"/>
          <w:b/>
          <w:bCs/>
          <w:color w:val="000000"/>
          <w:sz w:val="20"/>
          <w:szCs w:val="20"/>
        </w:rPr>
        <w:t>Statistical analysis</w:t>
      </w:r>
    </w:p>
    <w:p w:rsidR="00991510" w:rsidRPr="00644D34" w:rsidRDefault="00741D05" w:rsidP="00757E3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44D34">
        <w:rPr>
          <w:rFonts w:ascii="Times New Roman" w:eastAsia="TimesNewRoman" w:hAnsi="Times New Roman" w:cs="Times New Roman"/>
          <w:color w:val="000000"/>
          <w:sz w:val="20"/>
          <w:szCs w:val="20"/>
        </w:rPr>
        <w:t xml:space="preserve">Numerical data obtained from this study </w:t>
      </w:r>
      <w:r w:rsidR="00991510" w:rsidRPr="00644D34">
        <w:rPr>
          <w:rFonts w:ascii="Times New Roman" w:eastAsia="TimesNewRoman" w:hAnsi="Times New Roman" w:cs="Times New Roman"/>
          <w:color w:val="000000"/>
          <w:sz w:val="20"/>
          <w:szCs w:val="20"/>
        </w:rPr>
        <w:t>were expressed as mean</w:t>
      </w:r>
      <w:r w:rsidR="003B0AEF" w:rsidRPr="00644D34">
        <w:rPr>
          <w:rFonts w:ascii="Times New Roman" w:eastAsia="TimesNewRoman" w:hAnsi="Times New Roman" w:cs="Times New Roman"/>
          <w:color w:val="000000"/>
          <w:sz w:val="20"/>
          <w:szCs w:val="20"/>
        </w:rPr>
        <w:t xml:space="preserve"> </w:t>
      </w:r>
      <w:proofErr w:type="spellStart"/>
      <w:r w:rsidR="003B0AEF" w:rsidRPr="00644D34">
        <w:rPr>
          <w:rFonts w:ascii="Times New Roman" w:eastAsia="TimesNewRoman" w:hAnsi="Times New Roman" w:cs="Times New Roman"/>
          <w:color w:val="000000"/>
          <w:sz w:val="20"/>
          <w:szCs w:val="20"/>
        </w:rPr>
        <w:t>values</w:t>
      </w:r>
      <w:r w:rsidRPr="00644D34">
        <w:rPr>
          <w:rFonts w:ascii="Times New Roman" w:hAnsi="Times New Roman" w:cs="Times New Roman"/>
          <w:color w:val="000000"/>
          <w:sz w:val="20"/>
          <w:szCs w:val="20"/>
        </w:rPr>
        <w:t>±</w:t>
      </w:r>
      <w:r w:rsidR="00991510" w:rsidRPr="00644D34">
        <w:rPr>
          <w:rFonts w:ascii="Times New Roman" w:eastAsia="TimesNewRoman" w:hAnsi="Times New Roman" w:cs="Times New Roman"/>
          <w:color w:val="000000"/>
          <w:sz w:val="20"/>
          <w:szCs w:val="20"/>
        </w:rPr>
        <w:t>standard</w:t>
      </w:r>
      <w:proofErr w:type="spellEnd"/>
      <w:r w:rsidR="00991510" w:rsidRPr="00644D34">
        <w:rPr>
          <w:rFonts w:ascii="Times New Roman" w:eastAsia="TimesNewRoman" w:hAnsi="Times New Roman" w:cs="Times New Roman"/>
          <w:color w:val="000000"/>
          <w:sz w:val="20"/>
          <w:szCs w:val="20"/>
        </w:rPr>
        <w:t xml:space="preserve"> error. Organ weights, biochemical and </w:t>
      </w:r>
      <w:proofErr w:type="spellStart"/>
      <w:r w:rsidR="00991510" w:rsidRPr="00644D34">
        <w:rPr>
          <w:rFonts w:ascii="Times New Roman" w:eastAsia="TimesNewRoman" w:hAnsi="Times New Roman" w:cs="Times New Roman"/>
          <w:color w:val="000000"/>
          <w:sz w:val="20"/>
          <w:szCs w:val="20"/>
        </w:rPr>
        <w:t>haematological</w:t>
      </w:r>
      <w:proofErr w:type="spellEnd"/>
      <w:r w:rsidR="00991510" w:rsidRPr="00644D34">
        <w:rPr>
          <w:rFonts w:ascii="Times New Roman" w:eastAsia="TimesNewRoman" w:hAnsi="Times New Roman" w:cs="Times New Roman"/>
          <w:color w:val="000000"/>
          <w:sz w:val="20"/>
          <w:szCs w:val="20"/>
        </w:rPr>
        <w:t xml:space="preserve"> determinations were analyzed </w:t>
      </w:r>
      <w:r w:rsidR="001911CC" w:rsidRPr="00644D34">
        <w:rPr>
          <w:rFonts w:ascii="Times New Roman" w:eastAsia="TimesNewRoman" w:hAnsi="Times New Roman" w:cs="Times New Roman"/>
          <w:color w:val="000000"/>
          <w:sz w:val="20"/>
          <w:szCs w:val="20"/>
        </w:rPr>
        <w:t>using</w:t>
      </w:r>
      <w:r w:rsidR="00991510" w:rsidRPr="00644D34">
        <w:rPr>
          <w:rFonts w:ascii="Times New Roman" w:eastAsia="TimesNewRoman" w:hAnsi="Times New Roman" w:cs="Times New Roman"/>
          <w:color w:val="000000"/>
          <w:sz w:val="20"/>
          <w:szCs w:val="20"/>
        </w:rPr>
        <w:t xml:space="preserve"> two ways ANOVA. A probability level </w:t>
      </w:r>
      <w:r w:rsidR="001911CC" w:rsidRPr="00644D34">
        <w:rPr>
          <w:rFonts w:ascii="Times New Roman" w:eastAsia="TimesNewRoman" w:hAnsi="Times New Roman" w:cs="Times New Roman"/>
          <w:color w:val="000000"/>
          <w:sz w:val="20"/>
          <w:szCs w:val="20"/>
        </w:rPr>
        <w:t>less than 5 % (</w:t>
      </w:r>
      <w:r w:rsidR="00991510" w:rsidRPr="00644D34">
        <w:rPr>
          <w:rFonts w:ascii="Times New Roman" w:eastAsia="TimesNewRoman" w:hAnsi="Times New Roman" w:cs="Times New Roman"/>
          <w:color w:val="000000"/>
          <w:sz w:val="20"/>
          <w:szCs w:val="20"/>
        </w:rPr>
        <w:t>p &lt;0.05</w:t>
      </w:r>
      <w:r w:rsidR="001911CC" w:rsidRPr="00644D34">
        <w:rPr>
          <w:rFonts w:ascii="Times New Roman" w:eastAsia="TimesNewRoman" w:hAnsi="Times New Roman" w:cs="Times New Roman"/>
          <w:color w:val="000000"/>
          <w:sz w:val="20"/>
          <w:szCs w:val="20"/>
        </w:rPr>
        <w:t>)</w:t>
      </w:r>
      <w:r w:rsidR="00991510" w:rsidRPr="00644D34">
        <w:rPr>
          <w:rFonts w:ascii="Times New Roman" w:eastAsia="TimesNewRoman" w:hAnsi="Times New Roman" w:cs="Times New Roman"/>
          <w:color w:val="000000"/>
          <w:sz w:val="20"/>
          <w:szCs w:val="20"/>
        </w:rPr>
        <w:t xml:space="preserve"> was considered significant.</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sz w:val="20"/>
          <w:szCs w:val="20"/>
        </w:rPr>
      </w:pPr>
    </w:p>
    <w:p w:rsidR="00991510" w:rsidRPr="00644D34" w:rsidRDefault="00991510" w:rsidP="0092083B">
      <w:pPr>
        <w:autoSpaceDE w:val="0"/>
        <w:autoSpaceDN w:val="0"/>
        <w:adjustRightInd w:val="0"/>
        <w:snapToGrid w:val="0"/>
        <w:spacing w:after="0" w:line="240" w:lineRule="auto"/>
        <w:jc w:val="both"/>
        <w:rPr>
          <w:rFonts w:ascii="Times New Roman" w:hAnsi="Times New Roman" w:cs="Times New Roman"/>
          <w:b/>
          <w:sz w:val="20"/>
          <w:szCs w:val="20"/>
        </w:rPr>
      </w:pPr>
      <w:r w:rsidRPr="00644D34">
        <w:rPr>
          <w:rFonts w:ascii="Times New Roman" w:hAnsi="Times New Roman" w:cs="Times New Roman"/>
          <w:b/>
          <w:sz w:val="20"/>
          <w:szCs w:val="20"/>
        </w:rPr>
        <w:t>Results</w:t>
      </w:r>
    </w:p>
    <w:p w:rsidR="006D0A2D" w:rsidRPr="00644D34" w:rsidRDefault="006D0A2D" w:rsidP="0092083B">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r w:rsidRPr="00644D34">
        <w:rPr>
          <w:rFonts w:ascii="Times New Roman" w:hAnsi="Times New Roman" w:cs="Times New Roman"/>
          <w:sz w:val="20"/>
          <w:szCs w:val="20"/>
        </w:rPr>
        <w:t xml:space="preserve">Tables </w:t>
      </w:r>
      <w:r w:rsidR="00517818" w:rsidRPr="00644D34">
        <w:rPr>
          <w:rFonts w:ascii="Times New Roman" w:hAnsi="Times New Roman" w:cs="Times New Roman"/>
          <w:sz w:val="20"/>
          <w:szCs w:val="20"/>
        </w:rPr>
        <w:t>1-5</w:t>
      </w:r>
      <w:r w:rsidRPr="00644D34">
        <w:rPr>
          <w:rFonts w:ascii="Times New Roman" w:hAnsi="Times New Roman" w:cs="Times New Roman"/>
          <w:sz w:val="20"/>
          <w:szCs w:val="20"/>
        </w:rPr>
        <w:t xml:space="preserve"> and figures</w:t>
      </w:r>
      <w:r w:rsidR="00517818" w:rsidRPr="00644D34">
        <w:rPr>
          <w:rFonts w:ascii="Times New Roman" w:hAnsi="Times New Roman" w:cs="Times New Roman"/>
          <w:sz w:val="20"/>
          <w:szCs w:val="20"/>
        </w:rPr>
        <w:t>1-</w:t>
      </w:r>
      <w:r w:rsidRPr="00644D34">
        <w:rPr>
          <w:rFonts w:ascii="Times New Roman" w:hAnsi="Times New Roman" w:cs="Times New Roman"/>
          <w:sz w:val="20"/>
          <w:szCs w:val="20"/>
        </w:rPr>
        <w:t xml:space="preserve"> are shown below</w:t>
      </w:r>
      <w:r w:rsidRPr="00644D34">
        <w:rPr>
          <w:rFonts w:ascii="Times New Roman" w:hAnsi="Times New Roman" w:cs="Times New Roman"/>
          <w:b/>
          <w:sz w:val="20"/>
          <w:szCs w:val="20"/>
        </w:rPr>
        <w:t>:</w:t>
      </w:r>
    </w:p>
    <w:p w:rsidR="00644D34" w:rsidRPr="00644D34" w:rsidRDefault="00644D34" w:rsidP="00644D34">
      <w:pPr>
        <w:snapToGrid w:val="0"/>
        <w:spacing w:after="0" w:line="240" w:lineRule="auto"/>
        <w:rPr>
          <w:rFonts w:ascii="Times New Roman" w:hAnsi="Times New Roman" w:cs="Times New Roman"/>
          <w:sz w:val="20"/>
          <w:szCs w:val="20"/>
        </w:rPr>
      </w:pPr>
    </w:p>
    <w:p w:rsidR="00644D34" w:rsidRPr="00644D34" w:rsidRDefault="00644D34" w:rsidP="00757E33">
      <w:pPr>
        <w:snapToGrid w:val="0"/>
        <w:spacing w:after="0" w:line="240" w:lineRule="auto"/>
        <w:jc w:val="center"/>
        <w:rPr>
          <w:rFonts w:ascii="Times New Roman" w:hAnsi="Times New Roman" w:cs="Times New Roman"/>
          <w:sz w:val="20"/>
          <w:szCs w:val="20"/>
        </w:rPr>
        <w:sectPr w:rsidR="00644D34" w:rsidRPr="00644D34" w:rsidSect="00644D34">
          <w:type w:val="continuous"/>
          <w:pgSz w:w="12240" w:h="15840" w:code="1"/>
          <w:pgMar w:top="1440" w:right="1440" w:bottom="1440" w:left="1440" w:header="720" w:footer="720" w:gutter="0"/>
          <w:cols w:num="2" w:space="550"/>
          <w:docGrid w:linePitch="360"/>
        </w:sectPr>
      </w:pPr>
    </w:p>
    <w:p w:rsidR="0092083B" w:rsidRDefault="0092083B" w:rsidP="00644D34">
      <w:pPr>
        <w:snapToGrid w:val="0"/>
        <w:spacing w:after="0" w:line="240" w:lineRule="auto"/>
        <w:rPr>
          <w:rFonts w:ascii="Times New Roman" w:hAnsi="Times New Roman" w:cs="Times New Roman"/>
          <w:sz w:val="20"/>
          <w:szCs w:val="20"/>
          <w:lang w:eastAsia="zh-CN"/>
        </w:rPr>
      </w:pPr>
    </w:p>
    <w:p w:rsidR="00644D34" w:rsidRDefault="00644D34" w:rsidP="00644D34">
      <w:pPr>
        <w:snapToGrid w:val="0"/>
        <w:spacing w:after="0" w:line="240" w:lineRule="auto"/>
        <w:jc w:val="both"/>
        <w:rPr>
          <w:rFonts w:ascii="Times New Roman" w:hAnsi="Times New Roman" w:cs="Times New Roman"/>
          <w:sz w:val="20"/>
          <w:szCs w:val="20"/>
        </w:rPr>
      </w:pPr>
    </w:p>
    <w:p w:rsidR="00644D34" w:rsidRDefault="00644D34" w:rsidP="00644D34">
      <w:pPr>
        <w:snapToGrid w:val="0"/>
        <w:spacing w:after="0" w:line="240" w:lineRule="auto"/>
        <w:jc w:val="both"/>
        <w:rPr>
          <w:rFonts w:ascii="Times New Roman" w:hAnsi="Times New Roman" w:cs="Times New Roman"/>
          <w:sz w:val="20"/>
          <w:szCs w:val="20"/>
        </w:rPr>
      </w:pPr>
    </w:p>
    <w:p w:rsidR="00644D34" w:rsidRPr="00644D34" w:rsidRDefault="00644D34" w:rsidP="00644D34">
      <w:pPr>
        <w:snapToGrid w:val="0"/>
        <w:spacing w:after="0" w:line="240" w:lineRule="auto"/>
        <w:jc w:val="both"/>
        <w:rPr>
          <w:rFonts w:ascii="Times New Roman" w:hAnsi="Times New Roman" w:cs="Times New Roman"/>
          <w:i/>
          <w:sz w:val="20"/>
          <w:szCs w:val="20"/>
        </w:rPr>
      </w:pPr>
      <w:r w:rsidRPr="00644D34">
        <w:rPr>
          <w:rFonts w:ascii="Times New Roman" w:hAnsi="Times New Roman" w:cs="Times New Roman"/>
          <w:sz w:val="20"/>
          <w:szCs w:val="20"/>
        </w:rPr>
        <w:t>Table 1. Physical properties/</w:t>
      </w:r>
      <w:proofErr w:type="spellStart"/>
      <w:r w:rsidRPr="00644D34">
        <w:rPr>
          <w:rFonts w:ascii="Times New Roman" w:hAnsi="Times New Roman" w:cs="Times New Roman"/>
          <w:sz w:val="20"/>
          <w:szCs w:val="20"/>
        </w:rPr>
        <w:t>Phytochemical</w:t>
      </w:r>
      <w:proofErr w:type="spellEnd"/>
      <w:r w:rsidRPr="00644D34">
        <w:rPr>
          <w:rFonts w:ascii="Times New Roman" w:hAnsi="Times New Roman" w:cs="Times New Roman"/>
          <w:sz w:val="20"/>
          <w:szCs w:val="20"/>
        </w:rPr>
        <w:t xml:space="preserve"> screening/Mineral composition of ACSF</w:t>
      </w:r>
    </w:p>
    <w:tbl>
      <w:tblPr>
        <w:tblStyle w:val="TableGrid"/>
        <w:tblW w:w="4285" w:type="pct"/>
        <w:jc w:val="center"/>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1"/>
        <w:gridCol w:w="4166"/>
      </w:tblGrid>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Properties</w:t>
            </w:r>
          </w:p>
        </w:tc>
        <w:tc>
          <w:tcPr>
            <w:tcW w:w="2538" w:type="pct"/>
            <w:vAlign w:val="center"/>
          </w:tcPr>
          <w:p w:rsidR="00644D34" w:rsidRPr="00644D34" w:rsidRDefault="00644D34" w:rsidP="00394260">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Values</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Weight of 20 seeds(g)</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75.6</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Weight of a seeds(g)</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3.78 ± 0.33</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Seed length (cm)</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3.58 ± 0.28</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Seed width (cm)</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2.91 ± 0.10</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Colour</w:t>
            </w:r>
            <w:proofErr w:type="spellEnd"/>
            <w:r w:rsidRPr="00644D34">
              <w:rPr>
                <w:rFonts w:ascii="Times New Roman" w:hAnsi="Times New Roman" w:cs="Times New Roman"/>
                <w:color w:val="000000"/>
                <w:sz w:val="20"/>
                <w:szCs w:val="20"/>
              </w:rPr>
              <w:t xml:space="preserve"> of unripe seed</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Green</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Colour</w:t>
            </w:r>
            <w:proofErr w:type="spellEnd"/>
            <w:r w:rsidRPr="00644D34">
              <w:rPr>
                <w:rFonts w:ascii="Times New Roman" w:hAnsi="Times New Roman" w:cs="Times New Roman"/>
                <w:color w:val="000000"/>
                <w:sz w:val="20"/>
                <w:szCs w:val="20"/>
              </w:rPr>
              <w:t xml:space="preserve"> of ripe seed</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Orange</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State of the seed</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Very hard</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Parameters</w:t>
            </w:r>
          </w:p>
        </w:tc>
        <w:tc>
          <w:tcPr>
            <w:tcW w:w="2538" w:type="pct"/>
            <w:vAlign w:val="center"/>
          </w:tcPr>
          <w:p w:rsidR="00644D34" w:rsidRPr="00644D34" w:rsidRDefault="00644D34" w:rsidP="00394260">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Designation</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Saponin</w:t>
            </w:r>
            <w:proofErr w:type="spellEnd"/>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Present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Tannins</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Absent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Flavonoids</w:t>
            </w:r>
            <w:proofErr w:type="spellEnd"/>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Present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Steroids</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Present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 xml:space="preserve">Cardiac </w:t>
            </w:r>
            <w:proofErr w:type="spellStart"/>
            <w:r w:rsidRPr="00644D34">
              <w:rPr>
                <w:rFonts w:ascii="Times New Roman" w:hAnsi="Times New Roman" w:cs="Times New Roman"/>
                <w:color w:val="000000"/>
                <w:sz w:val="20"/>
                <w:szCs w:val="20"/>
              </w:rPr>
              <w:t>glucoside</w:t>
            </w:r>
            <w:proofErr w:type="spellEnd"/>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Present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Alkaloids</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Present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Reducing sugar</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Absent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Phenol</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Absent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Anthraquinones</w:t>
            </w:r>
            <w:proofErr w:type="spellEnd"/>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Absent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Glycosides</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Absent</w:t>
            </w:r>
          </w:p>
        </w:tc>
      </w:tr>
      <w:tr w:rsidR="00644D34" w:rsidRPr="00644D34" w:rsidTr="00644D34">
        <w:trPr>
          <w:jc w:val="center"/>
        </w:trPr>
        <w:tc>
          <w:tcPr>
            <w:tcW w:w="2462" w:type="pct"/>
            <w:vAlign w:val="center"/>
          </w:tcPr>
          <w:p w:rsidR="00644D34" w:rsidRPr="00644D34" w:rsidRDefault="00644D34" w:rsidP="00394260">
            <w:pPr>
              <w:tabs>
                <w:tab w:val="left" w:pos="34"/>
              </w:tabs>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Phlobatannins</w:t>
            </w:r>
            <w:proofErr w:type="spellEnd"/>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Absent</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Parameters</w:t>
            </w:r>
          </w:p>
        </w:tc>
        <w:tc>
          <w:tcPr>
            <w:tcW w:w="2538" w:type="pct"/>
            <w:vAlign w:val="center"/>
          </w:tcPr>
          <w:p w:rsidR="00644D34" w:rsidRPr="00644D34" w:rsidRDefault="00644D34" w:rsidP="00394260">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Concentration(mg/Kg)</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Potassium</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3170.00</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Calcium</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2170.00</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Magnesium</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674.00</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Sodium</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220.00</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Iron</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74.20</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Manganese</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18.00</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Copper</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9.95</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Zinc</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5.90</w:t>
            </w:r>
          </w:p>
        </w:tc>
      </w:tr>
      <w:tr w:rsidR="00644D34" w:rsidRPr="00644D34" w:rsidTr="00644D34">
        <w:trPr>
          <w:jc w:val="center"/>
        </w:trPr>
        <w:tc>
          <w:tcPr>
            <w:tcW w:w="2462"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Phosphorus</w:t>
            </w:r>
          </w:p>
        </w:tc>
        <w:tc>
          <w:tcPr>
            <w:tcW w:w="2538" w:type="pct"/>
            <w:vAlign w:val="center"/>
          </w:tcPr>
          <w:p w:rsidR="00644D34" w:rsidRPr="00644D34" w:rsidRDefault="00644D34" w:rsidP="00394260">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1.25</w:t>
            </w:r>
          </w:p>
        </w:tc>
      </w:tr>
    </w:tbl>
    <w:p w:rsidR="00644D34" w:rsidRDefault="00644D34" w:rsidP="00644D34">
      <w:pPr>
        <w:snapToGrid w:val="0"/>
        <w:spacing w:after="0" w:line="240" w:lineRule="auto"/>
        <w:rPr>
          <w:rFonts w:ascii="Times New Roman" w:hAnsi="Times New Roman" w:cs="Times New Roman"/>
          <w:sz w:val="20"/>
          <w:szCs w:val="20"/>
        </w:rPr>
      </w:pPr>
    </w:p>
    <w:p w:rsidR="00644D34" w:rsidRPr="00644D34" w:rsidRDefault="00644D34" w:rsidP="00644D34">
      <w:pPr>
        <w:snapToGrid w:val="0"/>
        <w:spacing w:after="0" w:line="240" w:lineRule="auto"/>
        <w:rPr>
          <w:rFonts w:ascii="Times New Roman" w:hAnsi="Times New Roman" w:cs="Times New Roman"/>
          <w:sz w:val="20"/>
          <w:szCs w:val="20"/>
          <w:lang w:eastAsia="zh-CN"/>
        </w:rPr>
      </w:pPr>
    </w:p>
    <w:p w:rsidR="0047224E" w:rsidRPr="00644D34" w:rsidRDefault="00864D0B"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sz w:val="20"/>
          <w:szCs w:val="20"/>
        </w:rPr>
        <w:t>Table 2.</w:t>
      </w:r>
      <w:r w:rsidR="0047224E" w:rsidRPr="00644D34">
        <w:rPr>
          <w:rFonts w:ascii="Times New Roman" w:hAnsi="Times New Roman" w:cs="Times New Roman"/>
          <w:sz w:val="20"/>
          <w:szCs w:val="20"/>
        </w:rPr>
        <w:t xml:space="preserve"> Percentage composition of the experimental diets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888"/>
        <w:gridCol w:w="1595"/>
        <w:gridCol w:w="1065"/>
        <w:gridCol w:w="1241"/>
        <w:gridCol w:w="1329"/>
        <w:gridCol w:w="1241"/>
      </w:tblGrid>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Ingredients</w:t>
            </w:r>
          </w:p>
        </w:tc>
        <w:tc>
          <w:tcPr>
            <w:tcW w:w="463" w:type="pct"/>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w:t>
            </w:r>
          </w:p>
        </w:tc>
        <w:tc>
          <w:tcPr>
            <w:tcW w:w="833" w:type="pct"/>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Control (g)</w:t>
            </w:r>
          </w:p>
        </w:tc>
        <w:tc>
          <w:tcPr>
            <w:tcW w:w="556" w:type="pct"/>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0%</w:t>
            </w:r>
          </w:p>
        </w:tc>
        <w:tc>
          <w:tcPr>
            <w:tcW w:w="648" w:type="pct"/>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10%</w:t>
            </w:r>
          </w:p>
        </w:tc>
        <w:tc>
          <w:tcPr>
            <w:tcW w:w="694" w:type="pct"/>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20%</w:t>
            </w:r>
          </w:p>
        </w:tc>
        <w:tc>
          <w:tcPr>
            <w:tcW w:w="648" w:type="pct"/>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30%</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Maize</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40</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3200</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3200</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2880</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2560</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2240</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Soy bean</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18.21</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1,456.8</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1456.8</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1311.12</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1165.44</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1019.76</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Bone</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3.30</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264</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264</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237.6</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211.2</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184.8</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Salt</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0.79</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63.2</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63.2</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56.88</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50.56</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44.24</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Groundnut cake</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14.2</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1,136</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1,136</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1022.4</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908.8</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795.2</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Corn bran</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7.08</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566.4</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566.4</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509.76</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453.12</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396.48</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Palm kernel cake</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7.08</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566.4</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566.4</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509.76</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453.12</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396.48</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Oyster shell</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2.26</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180.8</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180.8</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162.72</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144.64</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123.56</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Wheat</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7.08</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566.4</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566.4</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509.76</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453.12</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396.48</w:t>
            </w:r>
          </w:p>
        </w:tc>
      </w:tr>
      <w:tr w:rsidR="0047224E" w:rsidRPr="00644D34" w:rsidTr="00644D34">
        <w:trPr>
          <w:jc w:val="center"/>
        </w:trPr>
        <w:tc>
          <w:tcPr>
            <w:tcW w:w="1157" w:type="pct"/>
          </w:tcPr>
          <w:p w:rsidR="0047224E" w:rsidRPr="00644D34" w:rsidRDefault="00864D0B" w:rsidP="00757E33">
            <w:pPr>
              <w:snapToGrid w:val="0"/>
              <w:jc w:val="both"/>
              <w:rPr>
                <w:rFonts w:ascii="Times New Roman" w:hAnsi="Times New Roman" w:cs="Times New Roman"/>
                <w:i/>
                <w:color w:val="000000"/>
                <w:sz w:val="20"/>
                <w:szCs w:val="20"/>
              </w:rPr>
            </w:pPr>
            <w:r w:rsidRPr="00644D34">
              <w:rPr>
                <w:rFonts w:ascii="Times New Roman" w:hAnsi="Times New Roman" w:cs="Times New Roman"/>
                <w:color w:val="000000"/>
                <w:sz w:val="20"/>
                <w:szCs w:val="20"/>
              </w:rPr>
              <w:t>ACSF</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0.00</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0.00</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800</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1600</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2400</w:t>
            </w:r>
          </w:p>
        </w:tc>
      </w:tr>
      <w:tr w:rsidR="0047224E" w:rsidRPr="00644D34" w:rsidTr="00644D34">
        <w:trPr>
          <w:jc w:val="center"/>
        </w:trPr>
        <w:tc>
          <w:tcPr>
            <w:tcW w:w="1157"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Total (g)</w:t>
            </w:r>
          </w:p>
        </w:tc>
        <w:tc>
          <w:tcPr>
            <w:tcW w:w="46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100</w:t>
            </w:r>
          </w:p>
        </w:tc>
        <w:tc>
          <w:tcPr>
            <w:tcW w:w="833"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8000</w:t>
            </w:r>
          </w:p>
        </w:tc>
        <w:tc>
          <w:tcPr>
            <w:tcW w:w="556"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8000</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8000</w:t>
            </w:r>
          </w:p>
        </w:tc>
        <w:tc>
          <w:tcPr>
            <w:tcW w:w="694"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8000</w:t>
            </w:r>
          </w:p>
        </w:tc>
        <w:tc>
          <w:tcPr>
            <w:tcW w:w="648" w:type="pct"/>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8000</w:t>
            </w:r>
          </w:p>
        </w:tc>
      </w:tr>
    </w:tbl>
    <w:p w:rsidR="0047224E" w:rsidRPr="00644D34" w:rsidRDefault="0047224E" w:rsidP="00757E33">
      <w:pPr>
        <w:snapToGrid w:val="0"/>
        <w:spacing w:after="0" w:line="240" w:lineRule="auto"/>
        <w:jc w:val="center"/>
        <w:rPr>
          <w:rFonts w:ascii="Times New Roman" w:hAnsi="Times New Roman" w:cs="Times New Roman"/>
          <w:sz w:val="20"/>
          <w:szCs w:val="20"/>
        </w:rPr>
      </w:pPr>
    </w:p>
    <w:p w:rsidR="00644D34" w:rsidRDefault="00644D34" w:rsidP="00757E33">
      <w:pPr>
        <w:snapToGrid w:val="0"/>
        <w:spacing w:after="0" w:line="240" w:lineRule="auto"/>
        <w:jc w:val="center"/>
        <w:rPr>
          <w:rFonts w:ascii="Times New Roman" w:hAnsi="Times New Roman" w:cs="Times New Roman"/>
          <w:sz w:val="20"/>
          <w:szCs w:val="20"/>
        </w:rPr>
      </w:pPr>
    </w:p>
    <w:p w:rsidR="00644D34" w:rsidRDefault="00644D34" w:rsidP="00757E33">
      <w:pPr>
        <w:snapToGrid w:val="0"/>
        <w:spacing w:after="0" w:line="240" w:lineRule="auto"/>
        <w:jc w:val="center"/>
        <w:rPr>
          <w:rFonts w:ascii="Times New Roman" w:hAnsi="Times New Roman" w:cs="Times New Roman"/>
          <w:sz w:val="20"/>
          <w:szCs w:val="20"/>
        </w:rPr>
      </w:pPr>
    </w:p>
    <w:p w:rsidR="00644D34" w:rsidRDefault="00644D34" w:rsidP="00757E33">
      <w:pPr>
        <w:snapToGrid w:val="0"/>
        <w:spacing w:after="0" w:line="240" w:lineRule="auto"/>
        <w:jc w:val="center"/>
        <w:rPr>
          <w:rFonts w:ascii="Times New Roman" w:hAnsi="Times New Roman" w:cs="Times New Roman"/>
          <w:sz w:val="20"/>
          <w:szCs w:val="20"/>
        </w:rPr>
      </w:pPr>
    </w:p>
    <w:p w:rsidR="00644D34" w:rsidRDefault="00644D34" w:rsidP="00757E33">
      <w:pPr>
        <w:snapToGrid w:val="0"/>
        <w:spacing w:after="0" w:line="240" w:lineRule="auto"/>
        <w:jc w:val="center"/>
        <w:rPr>
          <w:rFonts w:ascii="Times New Roman" w:hAnsi="Times New Roman" w:cs="Times New Roman"/>
          <w:sz w:val="20"/>
          <w:szCs w:val="20"/>
        </w:rPr>
      </w:pPr>
    </w:p>
    <w:p w:rsidR="00644D34" w:rsidRDefault="00644D34" w:rsidP="00757E33">
      <w:pPr>
        <w:snapToGrid w:val="0"/>
        <w:spacing w:after="0" w:line="240" w:lineRule="auto"/>
        <w:jc w:val="center"/>
        <w:rPr>
          <w:rFonts w:ascii="Times New Roman" w:hAnsi="Times New Roman" w:cs="Times New Roman"/>
          <w:sz w:val="20"/>
          <w:szCs w:val="20"/>
        </w:rPr>
      </w:pPr>
    </w:p>
    <w:p w:rsidR="0047224E" w:rsidRPr="00644D34" w:rsidRDefault="00864D0B"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sz w:val="20"/>
          <w:szCs w:val="20"/>
        </w:rPr>
        <w:lastRenderedPageBreak/>
        <w:t>Table 3.</w:t>
      </w:r>
      <w:r w:rsidR="0047224E" w:rsidRPr="00644D34">
        <w:rPr>
          <w:rFonts w:ascii="Times New Roman" w:hAnsi="Times New Roman" w:cs="Times New Roman"/>
          <w:sz w:val="20"/>
          <w:szCs w:val="20"/>
        </w:rPr>
        <w:t xml:space="preserve"> Proximate composition of </w:t>
      </w:r>
      <w:r w:rsidRPr="00644D34">
        <w:rPr>
          <w:rFonts w:ascii="Times New Roman" w:hAnsi="Times New Roman" w:cs="Times New Roman"/>
          <w:sz w:val="20"/>
          <w:szCs w:val="20"/>
        </w:rPr>
        <w:t xml:space="preserve">ACSF </w:t>
      </w:r>
      <w:r w:rsidR="0047224E" w:rsidRPr="00644D34">
        <w:rPr>
          <w:rFonts w:ascii="Times New Roman" w:hAnsi="Times New Roman" w:cs="Times New Roman"/>
          <w:sz w:val="20"/>
          <w:szCs w:val="20"/>
        </w:rPr>
        <w:t>and experimental diets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3"/>
        <w:gridCol w:w="1557"/>
        <w:gridCol w:w="1622"/>
        <w:gridCol w:w="1590"/>
        <w:gridCol w:w="1590"/>
        <w:gridCol w:w="1524"/>
      </w:tblGrid>
      <w:tr w:rsidR="0047224E" w:rsidRPr="00644D34" w:rsidTr="00644D34">
        <w:trPr>
          <w:jc w:val="center"/>
        </w:trPr>
        <w:tc>
          <w:tcPr>
            <w:tcW w:w="884" w:type="pct"/>
            <w:vAlign w:val="center"/>
          </w:tcPr>
          <w:p w:rsidR="0047224E" w:rsidRPr="00644D34" w:rsidRDefault="0047224E" w:rsidP="00757E33">
            <w:pPr>
              <w:snapToGrid w:val="0"/>
              <w:jc w:val="both"/>
              <w:rPr>
                <w:rFonts w:ascii="Times New Roman" w:hAnsi="Times New Roman" w:cs="Times New Roman"/>
                <w:b/>
                <w:color w:val="000000"/>
                <w:sz w:val="20"/>
                <w:szCs w:val="20"/>
              </w:rPr>
            </w:pPr>
          </w:p>
        </w:tc>
        <w:tc>
          <w:tcPr>
            <w:tcW w:w="813" w:type="pct"/>
            <w:vAlign w:val="center"/>
          </w:tcPr>
          <w:p w:rsidR="0047224E" w:rsidRPr="00644D34" w:rsidRDefault="0047224E" w:rsidP="00757E33">
            <w:pPr>
              <w:snapToGrid w:val="0"/>
              <w:jc w:val="both"/>
              <w:rPr>
                <w:rFonts w:ascii="Times New Roman" w:hAnsi="Times New Roman" w:cs="Times New Roman"/>
                <w:b/>
                <w:color w:val="000000"/>
                <w:sz w:val="20"/>
                <w:szCs w:val="20"/>
              </w:rPr>
            </w:pPr>
          </w:p>
        </w:tc>
        <w:tc>
          <w:tcPr>
            <w:tcW w:w="847"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Control</w:t>
            </w:r>
          </w:p>
        </w:tc>
        <w:tc>
          <w:tcPr>
            <w:tcW w:w="2456" w:type="pct"/>
            <w:gridSpan w:val="3"/>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Experimental</w:t>
            </w:r>
          </w:p>
        </w:tc>
      </w:tr>
      <w:tr w:rsidR="0047224E" w:rsidRPr="00644D34" w:rsidTr="00644D34">
        <w:trPr>
          <w:jc w:val="center"/>
        </w:trPr>
        <w:tc>
          <w:tcPr>
            <w:tcW w:w="884"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Parameter</w:t>
            </w:r>
          </w:p>
        </w:tc>
        <w:tc>
          <w:tcPr>
            <w:tcW w:w="813" w:type="pct"/>
            <w:vAlign w:val="center"/>
          </w:tcPr>
          <w:p w:rsidR="0047224E" w:rsidRPr="00644D34" w:rsidRDefault="00864D0B"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color w:val="000000"/>
                <w:sz w:val="20"/>
                <w:szCs w:val="20"/>
              </w:rPr>
              <w:t>ACSF</w:t>
            </w:r>
          </w:p>
        </w:tc>
        <w:tc>
          <w:tcPr>
            <w:tcW w:w="847"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0%</w:t>
            </w:r>
          </w:p>
        </w:tc>
        <w:tc>
          <w:tcPr>
            <w:tcW w:w="830"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10%</w:t>
            </w:r>
          </w:p>
        </w:tc>
        <w:tc>
          <w:tcPr>
            <w:tcW w:w="830"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20%</w:t>
            </w:r>
          </w:p>
        </w:tc>
        <w:tc>
          <w:tcPr>
            <w:tcW w:w="796"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30%</w:t>
            </w:r>
          </w:p>
        </w:tc>
      </w:tr>
      <w:tr w:rsidR="0047224E" w:rsidRPr="00644D34" w:rsidTr="00644D34">
        <w:trPr>
          <w:jc w:val="center"/>
        </w:trPr>
        <w:tc>
          <w:tcPr>
            <w:tcW w:w="884"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Moisture</w:t>
            </w:r>
          </w:p>
        </w:tc>
        <w:tc>
          <w:tcPr>
            <w:tcW w:w="813"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6.79± 0.02</w:t>
            </w:r>
            <w:r w:rsidRPr="00644D34">
              <w:rPr>
                <w:rFonts w:ascii="Times New Roman" w:hAnsi="Times New Roman" w:cs="Times New Roman"/>
                <w:color w:val="000000"/>
                <w:sz w:val="20"/>
                <w:szCs w:val="20"/>
                <w:vertAlign w:val="superscript"/>
              </w:rPr>
              <w:t>c</w:t>
            </w:r>
          </w:p>
        </w:tc>
        <w:tc>
          <w:tcPr>
            <w:tcW w:w="847" w:type="pct"/>
            <w:vAlign w:val="center"/>
          </w:tcPr>
          <w:p w:rsidR="0047224E" w:rsidRPr="00644D34" w:rsidRDefault="0047224E" w:rsidP="00757E33">
            <w:pPr>
              <w:snapToGrid w:val="0"/>
              <w:jc w:val="both"/>
              <w:rPr>
                <w:rFonts w:ascii="Times New Roman" w:hAnsi="Times New Roman" w:cs="Times New Roman"/>
                <w:color w:val="000000"/>
                <w:sz w:val="20"/>
                <w:szCs w:val="20"/>
                <w:vertAlign w:val="superscript"/>
              </w:rPr>
            </w:pPr>
            <w:r w:rsidRPr="00644D34">
              <w:rPr>
                <w:rFonts w:ascii="Times New Roman" w:hAnsi="Times New Roman" w:cs="Times New Roman"/>
                <w:color w:val="000000"/>
                <w:sz w:val="20"/>
                <w:szCs w:val="20"/>
              </w:rPr>
              <w:t>10.14±0.01</w:t>
            </w:r>
            <w:r w:rsidRPr="00644D34">
              <w:rPr>
                <w:rFonts w:ascii="Times New Roman" w:hAnsi="Times New Roman" w:cs="Times New Roman"/>
                <w:color w:val="000000"/>
                <w:sz w:val="20"/>
                <w:szCs w:val="20"/>
                <w:vertAlign w:val="superscript"/>
              </w:rPr>
              <w:t>a</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09.12±0.02</w:t>
            </w:r>
            <w:r w:rsidRPr="00644D34">
              <w:rPr>
                <w:rFonts w:ascii="Times New Roman" w:hAnsi="Times New Roman" w:cs="Times New Roman"/>
                <w:color w:val="000000"/>
                <w:sz w:val="20"/>
                <w:szCs w:val="20"/>
                <w:vertAlign w:val="superscript"/>
              </w:rPr>
              <w:t>b</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8.80 ±0.06</w:t>
            </w:r>
            <w:r w:rsidRPr="00644D34">
              <w:rPr>
                <w:rFonts w:ascii="Times New Roman" w:hAnsi="Times New Roman" w:cs="Times New Roman"/>
                <w:color w:val="000000"/>
                <w:sz w:val="20"/>
                <w:szCs w:val="20"/>
                <w:vertAlign w:val="superscript"/>
              </w:rPr>
              <w:t>b</w:t>
            </w:r>
          </w:p>
        </w:tc>
        <w:tc>
          <w:tcPr>
            <w:tcW w:w="796"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8.39±0.05</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884"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Ash content</w:t>
            </w:r>
          </w:p>
        </w:tc>
        <w:tc>
          <w:tcPr>
            <w:tcW w:w="813"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1.76±0.03</w:t>
            </w:r>
            <w:r w:rsidRPr="00644D34">
              <w:rPr>
                <w:rFonts w:ascii="Times New Roman" w:hAnsi="Times New Roman" w:cs="Times New Roman"/>
                <w:color w:val="000000"/>
                <w:sz w:val="20"/>
                <w:szCs w:val="20"/>
                <w:vertAlign w:val="superscript"/>
              </w:rPr>
              <w:t>c</w:t>
            </w:r>
          </w:p>
        </w:tc>
        <w:tc>
          <w:tcPr>
            <w:tcW w:w="84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14.10 ±0.02</w:t>
            </w:r>
            <w:r w:rsidRPr="00644D34">
              <w:rPr>
                <w:rFonts w:ascii="Times New Roman" w:hAnsi="Times New Roman" w:cs="Times New Roman"/>
                <w:color w:val="000000"/>
                <w:sz w:val="20"/>
                <w:szCs w:val="20"/>
                <w:vertAlign w:val="superscript"/>
              </w:rPr>
              <w:t xml:space="preserve"> a</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vertAlign w:val="superscript"/>
              </w:rPr>
            </w:pPr>
            <w:r w:rsidRPr="00644D34">
              <w:rPr>
                <w:rFonts w:ascii="Times New Roman" w:hAnsi="Times New Roman" w:cs="Times New Roman"/>
                <w:color w:val="000000"/>
                <w:sz w:val="20"/>
                <w:szCs w:val="20"/>
              </w:rPr>
              <w:t>15.61±0.02</w:t>
            </w:r>
            <w:r w:rsidRPr="00644D34">
              <w:rPr>
                <w:rFonts w:ascii="Times New Roman" w:hAnsi="Times New Roman" w:cs="Times New Roman"/>
                <w:color w:val="000000"/>
                <w:sz w:val="20"/>
                <w:szCs w:val="20"/>
                <w:vertAlign w:val="superscript"/>
              </w:rPr>
              <w:t xml:space="preserve"> a</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10.89±01</w:t>
            </w:r>
            <w:r w:rsidRPr="00644D34">
              <w:rPr>
                <w:rFonts w:ascii="Times New Roman" w:hAnsi="Times New Roman" w:cs="Times New Roman"/>
                <w:color w:val="000000"/>
                <w:sz w:val="20"/>
                <w:szCs w:val="20"/>
                <w:vertAlign w:val="superscript"/>
              </w:rPr>
              <w:t>b</w:t>
            </w:r>
          </w:p>
        </w:tc>
        <w:tc>
          <w:tcPr>
            <w:tcW w:w="796"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12.18±0.03</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884"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Crude protein</w:t>
            </w:r>
          </w:p>
        </w:tc>
        <w:tc>
          <w:tcPr>
            <w:tcW w:w="813"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4.20±0.08</w:t>
            </w:r>
          </w:p>
        </w:tc>
        <w:tc>
          <w:tcPr>
            <w:tcW w:w="84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19.23±0.05</w:t>
            </w:r>
            <w:r w:rsidRPr="00644D34">
              <w:rPr>
                <w:rFonts w:ascii="Times New Roman" w:hAnsi="Times New Roman" w:cs="Times New Roman"/>
                <w:color w:val="000000"/>
                <w:sz w:val="20"/>
                <w:szCs w:val="20"/>
                <w:vertAlign w:val="superscript"/>
              </w:rPr>
              <w:t>a</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20.06±0.13</w:t>
            </w:r>
            <w:r w:rsidRPr="00644D34">
              <w:rPr>
                <w:rFonts w:ascii="Times New Roman" w:hAnsi="Times New Roman" w:cs="Times New Roman"/>
                <w:color w:val="000000"/>
                <w:sz w:val="20"/>
                <w:szCs w:val="20"/>
                <w:vertAlign w:val="superscript"/>
              </w:rPr>
              <w:t>a</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16.93±0.5</w:t>
            </w:r>
            <w:r w:rsidRPr="00644D34">
              <w:rPr>
                <w:rFonts w:ascii="Times New Roman" w:hAnsi="Times New Roman" w:cs="Times New Roman"/>
                <w:color w:val="000000"/>
                <w:sz w:val="20"/>
                <w:szCs w:val="20"/>
                <w:vertAlign w:val="superscript"/>
              </w:rPr>
              <w:t>b</w:t>
            </w:r>
          </w:p>
        </w:tc>
        <w:tc>
          <w:tcPr>
            <w:tcW w:w="796"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15.39±0.13</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884"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Crude fat</w:t>
            </w:r>
          </w:p>
        </w:tc>
        <w:tc>
          <w:tcPr>
            <w:tcW w:w="813"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8.40 ±0.08</w:t>
            </w:r>
            <w:r w:rsidRPr="00644D34">
              <w:rPr>
                <w:rFonts w:ascii="Times New Roman" w:hAnsi="Times New Roman" w:cs="Times New Roman"/>
                <w:color w:val="000000"/>
                <w:sz w:val="20"/>
                <w:szCs w:val="20"/>
                <w:vertAlign w:val="superscript"/>
              </w:rPr>
              <w:t>c</w:t>
            </w:r>
          </w:p>
        </w:tc>
        <w:tc>
          <w:tcPr>
            <w:tcW w:w="84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15.46± 0.6</w:t>
            </w:r>
            <w:r w:rsidRPr="00644D34">
              <w:rPr>
                <w:rFonts w:ascii="Times New Roman" w:hAnsi="Times New Roman" w:cs="Times New Roman"/>
                <w:color w:val="000000"/>
                <w:sz w:val="20"/>
                <w:szCs w:val="20"/>
                <w:vertAlign w:val="superscript"/>
              </w:rPr>
              <w:t>a</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13.60 ±0.03</w:t>
            </w:r>
            <w:r w:rsidRPr="00644D34">
              <w:rPr>
                <w:rFonts w:ascii="Times New Roman" w:hAnsi="Times New Roman" w:cs="Times New Roman"/>
                <w:color w:val="000000"/>
                <w:sz w:val="20"/>
                <w:szCs w:val="20"/>
                <w:vertAlign w:val="superscript"/>
              </w:rPr>
              <w:t>b</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13.68±0.01</w:t>
            </w:r>
            <w:r w:rsidRPr="00644D34">
              <w:rPr>
                <w:rFonts w:ascii="Times New Roman" w:hAnsi="Times New Roman" w:cs="Times New Roman"/>
                <w:color w:val="000000"/>
                <w:sz w:val="20"/>
                <w:szCs w:val="20"/>
                <w:vertAlign w:val="superscript"/>
              </w:rPr>
              <w:t>b</w:t>
            </w:r>
          </w:p>
        </w:tc>
        <w:tc>
          <w:tcPr>
            <w:tcW w:w="796"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13.64±0.04</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884"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 xml:space="preserve">Crude </w:t>
            </w:r>
            <w:proofErr w:type="spellStart"/>
            <w:r w:rsidRPr="00644D34">
              <w:rPr>
                <w:rFonts w:ascii="Times New Roman" w:hAnsi="Times New Roman" w:cs="Times New Roman"/>
                <w:color w:val="000000"/>
                <w:sz w:val="20"/>
                <w:szCs w:val="20"/>
              </w:rPr>
              <w:t>fibre</w:t>
            </w:r>
            <w:proofErr w:type="spellEnd"/>
          </w:p>
        </w:tc>
        <w:tc>
          <w:tcPr>
            <w:tcW w:w="813"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34.25±0.01</w:t>
            </w:r>
            <w:r w:rsidRPr="00644D34">
              <w:rPr>
                <w:rFonts w:ascii="Times New Roman" w:hAnsi="Times New Roman" w:cs="Times New Roman"/>
                <w:color w:val="000000"/>
                <w:sz w:val="20"/>
                <w:szCs w:val="20"/>
                <w:vertAlign w:val="superscript"/>
              </w:rPr>
              <w:t>a</w:t>
            </w:r>
          </w:p>
        </w:tc>
        <w:tc>
          <w:tcPr>
            <w:tcW w:w="84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7.580 ±0.14</w:t>
            </w:r>
            <w:r w:rsidRPr="00644D34">
              <w:rPr>
                <w:rFonts w:ascii="Times New Roman" w:hAnsi="Times New Roman" w:cs="Times New Roman"/>
                <w:color w:val="000000"/>
                <w:sz w:val="20"/>
                <w:szCs w:val="20"/>
                <w:vertAlign w:val="superscript"/>
              </w:rPr>
              <w:t>d</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11.01±0.03</w:t>
            </w:r>
            <w:r w:rsidRPr="00644D34">
              <w:rPr>
                <w:rFonts w:ascii="Times New Roman" w:hAnsi="Times New Roman" w:cs="Times New Roman"/>
                <w:color w:val="000000"/>
                <w:sz w:val="20"/>
                <w:szCs w:val="20"/>
                <w:vertAlign w:val="superscript"/>
              </w:rPr>
              <w:t>c</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15.91±0.04</w:t>
            </w:r>
            <w:r w:rsidRPr="00644D34">
              <w:rPr>
                <w:rFonts w:ascii="Times New Roman" w:hAnsi="Times New Roman" w:cs="Times New Roman"/>
                <w:color w:val="000000"/>
                <w:sz w:val="20"/>
                <w:szCs w:val="20"/>
                <w:vertAlign w:val="superscript"/>
              </w:rPr>
              <w:t>b</w:t>
            </w:r>
          </w:p>
        </w:tc>
        <w:tc>
          <w:tcPr>
            <w:tcW w:w="796"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15.77±0.03</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884"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Carbohydrate</w:t>
            </w:r>
          </w:p>
        </w:tc>
        <w:tc>
          <w:tcPr>
            <w:tcW w:w="813"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79.18±0.64</w:t>
            </w:r>
            <w:r w:rsidRPr="00644D34">
              <w:rPr>
                <w:rFonts w:ascii="Times New Roman" w:hAnsi="Times New Roman" w:cs="Times New Roman"/>
                <w:color w:val="000000"/>
                <w:sz w:val="20"/>
                <w:szCs w:val="20"/>
                <w:vertAlign w:val="superscript"/>
              </w:rPr>
              <w:t xml:space="preserve"> a</w:t>
            </w:r>
          </w:p>
        </w:tc>
        <w:tc>
          <w:tcPr>
            <w:tcW w:w="84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41.07±0.06</w:t>
            </w:r>
            <w:r w:rsidRPr="00644D34">
              <w:rPr>
                <w:rFonts w:ascii="Times New Roman" w:hAnsi="Times New Roman" w:cs="Times New Roman"/>
                <w:color w:val="000000"/>
                <w:sz w:val="20"/>
                <w:szCs w:val="20"/>
                <w:vertAlign w:val="superscript"/>
              </w:rPr>
              <w:t>c</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41.61±0.14</w:t>
            </w:r>
            <w:r w:rsidRPr="00644D34">
              <w:rPr>
                <w:rFonts w:ascii="Times New Roman" w:hAnsi="Times New Roman" w:cs="Times New Roman"/>
                <w:color w:val="000000"/>
                <w:sz w:val="20"/>
                <w:szCs w:val="20"/>
                <w:vertAlign w:val="superscript"/>
              </w:rPr>
              <w:t>c</w:t>
            </w:r>
          </w:p>
        </w:tc>
        <w:tc>
          <w:tcPr>
            <w:tcW w:w="83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49.70 ±0.09</w:t>
            </w:r>
            <w:r w:rsidRPr="00644D34">
              <w:rPr>
                <w:rFonts w:ascii="Times New Roman" w:hAnsi="Times New Roman" w:cs="Times New Roman"/>
                <w:color w:val="000000"/>
                <w:sz w:val="20"/>
                <w:szCs w:val="20"/>
                <w:vertAlign w:val="superscript"/>
              </w:rPr>
              <w:t>b</w:t>
            </w:r>
          </w:p>
        </w:tc>
        <w:tc>
          <w:tcPr>
            <w:tcW w:w="796"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47.41±0.14</w:t>
            </w:r>
            <w:r w:rsidRPr="00644D34">
              <w:rPr>
                <w:rFonts w:ascii="Times New Roman" w:hAnsi="Times New Roman" w:cs="Times New Roman"/>
                <w:color w:val="000000"/>
                <w:sz w:val="20"/>
                <w:szCs w:val="20"/>
                <w:vertAlign w:val="superscript"/>
              </w:rPr>
              <w:t>b</w:t>
            </w:r>
          </w:p>
        </w:tc>
      </w:tr>
    </w:tbl>
    <w:p w:rsidR="0047224E" w:rsidRPr="00644D34" w:rsidRDefault="00864D0B" w:rsidP="0092083B">
      <w:pPr>
        <w:snapToGrid w:val="0"/>
        <w:spacing w:after="0" w:line="240" w:lineRule="auto"/>
        <w:jc w:val="both"/>
        <w:rPr>
          <w:rFonts w:ascii="Times New Roman" w:hAnsi="Times New Roman" w:cs="Times New Roman"/>
          <w:sz w:val="20"/>
          <w:szCs w:val="20"/>
        </w:rPr>
      </w:pPr>
      <w:proofErr w:type="spellStart"/>
      <w:r w:rsidRPr="00644D34">
        <w:rPr>
          <w:rFonts w:ascii="Times New Roman" w:hAnsi="Times New Roman" w:cs="Times New Roman"/>
          <w:sz w:val="20"/>
          <w:szCs w:val="20"/>
        </w:rPr>
        <w:t>Mean±</w:t>
      </w:r>
      <w:r w:rsidR="0047224E" w:rsidRPr="00644D34">
        <w:rPr>
          <w:rFonts w:ascii="Times New Roman" w:hAnsi="Times New Roman" w:cs="Times New Roman"/>
          <w:sz w:val="20"/>
          <w:szCs w:val="20"/>
        </w:rPr>
        <w:t>S</w:t>
      </w:r>
      <w:r w:rsidRPr="00644D34">
        <w:rPr>
          <w:rFonts w:ascii="Times New Roman" w:hAnsi="Times New Roman" w:cs="Times New Roman"/>
          <w:sz w:val="20"/>
          <w:szCs w:val="20"/>
        </w:rPr>
        <w:t>D</w:t>
      </w:r>
      <w:proofErr w:type="spellEnd"/>
      <w:r w:rsidRPr="00644D34">
        <w:rPr>
          <w:rFonts w:ascii="Times New Roman" w:hAnsi="Times New Roman" w:cs="Times New Roman"/>
          <w:sz w:val="20"/>
          <w:szCs w:val="20"/>
        </w:rPr>
        <w:t xml:space="preserve"> for three replicate analyses</w:t>
      </w:r>
    </w:p>
    <w:p w:rsidR="0047224E" w:rsidRPr="00644D34" w:rsidRDefault="0047224E" w:rsidP="0092083B">
      <w:pPr>
        <w:snapToGrid w:val="0"/>
        <w:spacing w:after="0" w:line="240" w:lineRule="auto"/>
        <w:jc w:val="both"/>
        <w:rPr>
          <w:rFonts w:ascii="Times New Roman" w:hAnsi="Times New Roman" w:cs="Times New Roman"/>
          <w:sz w:val="20"/>
          <w:szCs w:val="20"/>
        </w:rPr>
      </w:pPr>
      <w:r w:rsidRPr="00644D34">
        <w:rPr>
          <w:rFonts w:ascii="Times New Roman" w:hAnsi="Times New Roman" w:cs="Times New Roman"/>
          <w:sz w:val="20"/>
          <w:szCs w:val="20"/>
        </w:rPr>
        <w:t>Values in the same row with the same sup</w:t>
      </w:r>
      <w:r w:rsidR="00864D0B" w:rsidRPr="00644D34">
        <w:rPr>
          <w:rFonts w:ascii="Times New Roman" w:hAnsi="Times New Roman" w:cs="Times New Roman"/>
          <w:sz w:val="20"/>
          <w:szCs w:val="20"/>
        </w:rPr>
        <w:t xml:space="preserve">erscripts are not significantly </w:t>
      </w:r>
      <w:r w:rsidRPr="00644D34">
        <w:rPr>
          <w:rFonts w:ascii="Times New Roman" w:hAnsi="Times New Roman" w:cs="Times New Roman"/>
          <w:sz w:val="20"/>
          <w:szCs w:val="20"/>
        </w:rPr>
        <w:t>different at (P&lt; 0.05)</w:t>
      </w:r>
    </w:p>
    <w:p w:rsidR="0047224E" w:rsidRPr="00644D34" w:rsidRDefault="0047224E" w:rsidP="00757E33">
      <w:pPr>
        <w:snapToGrid w:val="0"/>
        <w:spacing w:after="0" w:line="240" w:lineRule="auto"/>
        <w:ind w:firstLine="425"/>
        <w:jc w:val="both"/>
        <w:rPr>
          <w:rFonts w:ascii="Times New Roman" w:hAnsi="Times New Roman" w:cs="Times New Roman"/>
          <w:sz w:val="20"/>
          <w:szCs w:val="20"/>
        </w:rPr>
      </w:pPr>
    </w:p>
    <w:p w:rsidR="0047224E" w:rsidRPr="00644D34" w:rsidRDefault="00864D0B" w:rsidP="00757E33">
      <w:pPr>
        <w:tabs>
          <w:tab w:val="left" w:pos="630"/>
        </w:tabs>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sz w:val="20"/>
          <w:szCs w:val="20"/>
        </w:rPr>
        <w:t>Table 4.</w:t>
      </w:r>
      <w:r w:rsidR="0047224E" w:rsidRPr="00644D34">
        <w:rPr>
          <w:rFonts w:ascii="Times New Roman" w:hAnsi="Times New Roman" w:cs="Times New Roman"/>
          <w:sz w:val="20"/>
          <w:szCs w:val="20"/>
        </w:rPr>
        <w:t xml:space="preserve"> Serum biochemistry and </w:t>
      </w:r>
      <w:proofErr w:type="spellStart"/>
      <w:r w:rsidR="0047224E" w:rsidRPr="00644D34">
        <w:rPr>
          <w:rFonts w:ascii="Times New Roman" w:hAnsi="Times New Roman" w:cs="Times New Roman"/>
          <w:sz w:val="20"/>
          <w:szCs w:val="20"/>
        </w:rPr>
        <w:t>haematological</w:t>
      </w:r>
      <w:proofErr w:type="spellEnd"/>
      <w:r w:rsidR="0047224E" w:rsidRPr="00644D34">
        <w:rPr>
          <w:rFonts w:ascii="Times New Roman" w:hAnsi="Times New Roman" w:cs="Times New Roman"/>
          <w:sz w:val="20"/>
          <w:szCs w:val="20"/>
        </w:rPr>
        <w:t xml:space="preserve"> analysis of rats fed with of </w:t>
      </w:r>
      <w:r w:rsidRPr="00644D34">
        <w:rPr>
          <w:rFonts w:ascii="Times New Roman" w:hAnsi="Times New Roman" w:cs="Times New Roman"/>
          <w:sz w:val="20"/>
          <w:szCs w:val="20"/>
        </w:rPr>
        <w:t>ACSF</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1957"/>
        <w:gridCol w:w="1948"/>
        <w:gridCol w:w="1841"/>
        <w:gridCol w:w="1743"/>
      </w:tblGrid>
      <w:tr w:rsidR="0047224E" w:rsidRPr="00644D34" w:rsidTr="00644D34">
        <w:trPr>
          <w:tblHeader/>
          <w:jc w:val="center"/>
        </w:trPr>
        <w:tc>
          <w:tcPr>
            <w:tcW w:w="1089"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Parameter</w:t>
            </w:r>
          </w:p>
        </w:tc>
        <w:tc>
          <w:tcPr>
            <w:tcW w:w="1022"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0%</w:t>
            </w:r>
          </w:p>
        </w:tc>
        <w:tc>
          <w:tcPr>
            <w:tcW w:w="1017"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10%</w:t>
            </w:r>
          </w:p>
        </w:tc>
        <w:tc>
          <w:tcPr>
            <w:tcW w:w="961"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20%</w:t>
            </w:r>
          </w:p>
        </w:tc>
        <w:tc>
          <w:tcPr>
            <w:tcW w:w="910"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30%</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Serum biochemistry</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Total protein</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7.86± 0.3</w:t>
            </w:r>
            <w:r w:rsidRPr="00644D34">
              <w:rPr>
                <w:rFonts w:ascii="Times New Roman" w:hAnsi="Times New Roman" w:cs="Times New Roman"/>
                <w:color w:val="000000"/>
                <w:sz w:val="20"/>
                <w:szCs w:val="20"/>
                <w:vertAlign w:val="superscript"/>
              </w:rPr>
              <w:t xml:space="preserve"> 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6.8±0.79</w:t>
            </w:r>
            <w:r w:rsidRPr="00644D34">
              <w:rPr>
                <w:rFonts w:ascii="Times New Roman" w:hAnsi="Times New Roman" w:cs="Times New Roman"/>
                <w:color w:val="000000"/>
                <w:sz w:val="20"/>
                <w:szCs w:val="20"/>
                <w:vertAlign w:val="superscript"/>
              </w:rPr>
              <w:t>b</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vertAlign w:val="superscript"/>
              </w:rPr>
            </w:pPr>
            <w:r w:rsidRPr="00644D34">
              <w:rPr>
                <w:rFonts w:ascii="Times New Roman" w:hAnsi="Times New Roman" w:cs="Times New Roman"/>
                <w:color w:val="000000"/>
                <w:sz w:val="20"/>
                <w:szCs w:val="20"/>
              </w:rPr>
              <w:t>6.6±0.2</w:t>
            </w:r>
            <w:r w:rsidRPr="00644D34">
              <w:rPr>
                <w:rFonts w:ascii="Times New Roman" w:hAnsi="Times New Roman" w:cs="Times New Roman"/>
                <w:color w:val="000000"/>
                <w:sz w:val="20"/>
                <w:szCs w:val="20"/>
                <w:vertAlign w:val="superscript"/>
              </w:rPr>
              <w:t>b</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6.7±0.10</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Albumin</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5.07±0.22</w:t>
            </w:r>
            <w:r w:rsidRPr="00644D34">
              <w:rPr>
                <w:rFonts w:ascii="Times New Roman" w:hAnsi="Times New Roman" w:cs="Times New Roman"/>
                <w:color w:val="000000"/>
                <w:sz w:val="20"/>
                <w:szCs w:val="20"/>
                <w:vertAlign w:val="superscript"/>
              </w:rPr>
              <w:t xml:space="preserve"> 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4.03±0.97</w:t>
            </w:r>
            <w:r w:rsidRPr="00644D34">
              <w:rPr>
                <w:rFonts w:ascii="Times New Roman" w:hAnsi="Times New Roman" w:cs="Times New Roman"/>
                <w:color w:val="000000"/>
                <w:sz w:val="20"/>
                <w:szCs w:val="20"/>
                <w:vertAlign w:val="superscript"/>
              </w:rPr>
              <w:t>b</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3.73±0.15</w:t>
            </w:r>
            <w:r w:rsidRPr="00644D34">
              <w:rPr>
                <w:rFonts w:ascii="Times New Roman" w:hAnsi="Times New Roman" w:cs="Times New Roman"/>
                <w:color w:val="000000"/>
                <w:sz w:val="20"/>
                <w:szCs w:val="20"/>
                <w:vertAlign w:val="superscript"/>
              </w:rPr>
              <w:t>c</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3.78±0.05</w:t>
            </w:r>
            <w:r w:rsidRPr="00644D34">
              <w:rPr>
                <w:rFonts w:ascii="Times New Roman" w:hAnsi="Times New Roman" w:cs="Times New Roman"/>
                <w:color w:val="000000"/>
                <w:sz w:val="20"/>
                <w:szCs w:val="20"/>
                <w:vertAlign w:val="superscript"/>
              </w:rPr>
              <w:t>c</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Globulin</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2.33±0.60</w:t>
            </w:r>
            <w:r w:rsidRPr="00644D34">
              <w:rPr>
                <w:rFonts w:ascii="Times New Roman" w:hAnsi="Times New Roman" w:cs="Times New Roman"/>
                <w:color w:val="000000"/>
                <w:sz w:val="20"/>
                <w:szCs w:val="20"/>
                <w:vertAlign w:val="superscript"/>
              </w:rPr>
              <w:t>b</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2.8±0.2</w:t>
            </w:r>
            <w:r w:rsidRPr="00644D34">
              <w:rPr>
                <w:rFonts w:ascii="Times New Roman" w:hAnsi="Times New Roman" w:cs="Times New Roman"/>
                <w:color w:val="000000"/>
                <w:sz w:val="20"/>
                <w:szCs w:val="20"/>
                <w:vertAlign w:val="superscript"/>
              </w:rPr>
              <w:t xml:space="preserve"> 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2.3±0.56</w:t>
            </w:r>
            <w:r w:rsidRPr="00644D34">
              <w:rPr>
                <w:rFonts w:ascii="Times New Roman" w:hAnsi="Times New Roman" w:cs="Times New Roman"/>
                <w:color w:val="000000"/>
                <w:sz w:val="20"/>
                <w:szCs w:val="20"/>
                <w:vertAlign w:val="superscript"/>
              </w:rPr>
              <w:t>b</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2.9±0.00</w:t>
            </w:r>
            <w:r w:rsidRPr="00644D34">
              <w:rPr>
                <w:rFonts w:ascii="Times New Roman" w:hAnsi="Times New Roman" w:cs="Times New Roman"/>
                <w:color w:val="000000"/>
                <w:sz w:val="20"/>
                <w:szCs w:val="20"/>
                <w:vertAlign w:val="superscript"/>
              </w:rPr>
              <w:t xml:space="preserve"> 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Al/glob</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2.17 ± 0.57</w:t>
            </w:r>
            <w:r w:rsidRPr="00644D34">
              <w:rPr>
                <w:rFonts w:ascii="Times New Roman" w:hAnsi="Times New Roman" w:cs="Times New Roman"/>
                <w:color w:val="000000"/>
                <w:sz w:val="20"/>
                <w:szCs w:val="20"/>
                <w:vertAlign w:val="superscript"/>
              </w:rPr>
              <w:t xml:space="preserve"> 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1.44 ±0.46</w:t>
            </w:r>
            <w:r w:rsidRPr="00644D34">
              <w:rPr>
                <w:rFonts w:ascii="Times New Roman" w:hAnsi="Times New Roman" w:cs="Times New Roman"/>
                <w:color w:val="000000"/>
                <w:sz w:val="20"/>
                <w:szCs w:val="20"/>
                <w:vertAlign w:val="superscript"/>
              </w:rPr>
              <w:t>b</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1.67± 0.35</w:t>
            </w:r>
            <w:r w:rsidRPr="00644D34">
              <w:rPr>
                <w:rFonts w:ascii="Times New Roman" w:hAnsi="Times New Roman" w:cs="Times New Roman"/>
                <w:color w:val="000000"/>
                <w:sz w:val="20"/>
                <w:szCs w:val="20"/>
                <w:vertAlign w:val="superscript"/>
              </w:rPr>
              <w:t>b</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1.3±0.00</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AST</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40.0 ± 1.00</w:t>
            </w:r>
            <w:r w:rsidRPr="00644D34">
              <w:rPr>
                <w:rFonts w:ascii="Times New Roman" w:hAnsi="Times New Roman" w:cs="Times New Roman"/>
                <w:color w:val="000000"/>
                <w:sz w:val="20"/>
                <w:szCs w:val="20"/>
                <w:vertAlign w:val="superscript"/>
              </w:rPr>
              <w:t>b</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39.33±1.36</w:t>
            </w:r>
            <w:r w:rsidRPr="00644D34">
              <w:rPr>
                <w:rFonts w:ascii="Times New Roman" w:hAnsi="Times New Roman" w:cs="Times New Roman"/>
                <w:color w:val="000000"/>
                <w:sz w:val="20"/>
                <w:szCs w:val="20"/>
                <w:vertAlign w:val="superscript"/>
              </w:rPr>
              <w:t>b</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43±1.22</w:t>
            </w:r>
            <w:r w:rsidRPr="00644D34">
              <w:rPr>
                <w:rFonts w:ascii="Times New Roman" w:hAnsi="Times New Roman" w:cs="Times New Roman"/>
                <w:color w:val="000000"/>
                <w:sz w:val="20"/>
                <w:szCs w:val="20"/>
                <w:vertAlign w:val="superscript"/>
              </w:rPr>
              <w:t xml:space="preserve"> a</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44.33±0.58</w:t>
            </w:r>
            <w:r w:rsidRPr="00644D34">
              <w:rPr>
                <w:rFonts w:ascii="Times New Roman" w:hAnsi="Times New Roman" w:cs="Times New Roman"/>
                <w:color w:val="000000"/>
                <w:sz w:val="20"/>
                <w:szCs w:val="20"/>
                <w:vertAlign w:val="superscript"/>
              </w:rPr>
              <w:t xml:space="preserve"> 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ALT</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28.33±0.94</w:t>
            </w:r>
            <w:r w:rsidRPr="00644D34">
              <w:rPr>
                <w:rFonts w:ascii="Times New Roman" w:hAnsi="Times New Roman" w:cs="Times New Roman"/>
                <w:color w:val="000000"/>
                <w:sz w:val="20"/>
                <w:szCs w:val="20"/>
                <w:vertAlign w:val="superscript"/>
              </w:rPr>
              <w:t>c</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28.67±0.58</w:t>
            </w:r>
            <w:r w:rsidRPr="00644D34">
              <w:rPr>
                <w:rFonts w:ascii="Times New Roman" w:hAnsi="Times New Roman" w:cs="Times New Roman"/>
                <w:color w:val="000000"/>
                <w:sz w:val="20"/>
                <w:szCs w:val="20"/>
                <w:vertAlign w:val="superscript"/>
              </w:rPr>
              <w:t>c</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30.3±0.58</w:t>
            </w:r>
            <w:r w:rsidRPr="00644D34">
              <w:rPr>
                <w:rFonts w:ascii="Times New Roman" w:hAnsi="Times New Roman" w:cs="Times New Roman"/>
                <w:color w:val="000000"/>
                <w:sz w:val="20"/>
                <w:szCs w:val="20"/>
                <w:vertAlign w:val="superscript"/>
              </w:rPr>
              <w:t>b</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32.00 ±1.00</w:t>
            </w:r>
            <w:r w:rsidRPr="00644D34">
              <w:rPr>
                <w:rFonts w:ascii="Times New Roman" w:hAnsi="Times New Roman" w:cs="Times New Roman"/>
                <w:color w:val="000000"/>
                <w:sz w:val="20"/>
                <w:szCs w:val="20"/>
                <w:vertAlign w:val="superscript"/>
              </w:rPr>
              <w:t xml:space="preserve"> 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ALP</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80.33±6.67</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79.34 ± 3.80</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85.00 ±16.52</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91.33±9.02</w:t>
            </w:r>
            <w:r w:rsidRPr="00644D34">
              <w:rPr>
                <w:rFonts w:ascii="Times New Roman" w:hAnsi="Times New Roman" w:cs="Times New Roman"/>
                <w:color w:val="000000"/>
                <w:sz w:val="20"/>
                <w:szCs w:val="20"/>
                <w:vertAlign w:val="superscript"/>
              </w:rPr>
              <w:t>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Urea</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14.67±0.71</w:t>
            </w:r>
            <w:r w:rsidRPr="00644D34">
              <w:rPr>
                <w:rFonts w:ascii="Times New Roman" w:hAnsi="Times New Roman" w:cs="Times New Roman"/>
                <w:color w:val="000000"/>
                <w:sz w:val="20"/>
                <w:szCs w:val="20"/>
                <w:vertAlign w:val="superscript"/>
              </w:rPr>
              <w:t>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14.33±0.58</w:t>
            </w:r>
            <w:r w:rsidRPr="00644D34">
              <w:rPr>
                <w:rFonts w:ascii="Times New Roman" w:hAnsi="Times New Roman" w:cs="Times New Roman"/>
                <w:color w:val="000000"/>
                <w:sz w:val="20"/>
                <w:szCs w:val="20"/>
                <w:vertAlign w:val="superscript"/>
              </w:rPr>
              <w:t>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14.33±0.58</w:t>
            </w:r>
            <w:r w:rsidRPr="00644D34">
              <w:rPr>
                <w:rFonts w:ascii="Times New Roman" w:hAnsi="Times New Roman" w:cs="Times New Roman"/>
                <w:color w:val="000000"/>
                <w:sz w:val="20"/>
                <w:szCs w:val="20"/>
                <w:vertAlign w:val="superscript"/>
              </w:rPr>
              <w:t>a</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14.33±0.57</w:t>
            </w:r>
            <w:r w:rsidRPr="00644D34">
              <w:rPr>
                <w:rFonts w:ascii="Times New Roman" w:hAnsi="Times New Roman" w:cs="Times New Roman"/>
                <w:color w:val="000000"/>
                <w:sz w:val="20"/>
                <w:szCs w:val="20"/>
                <w:vertAlign w:val="superscript"/>
              </w:rPr>
              <w:t>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Creatine</w:t>
            </w:r>
            <w:proofErr w:type="spellEnd"/>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0.73±0.11</w:t>
            </w:r>
            <w:r w:rsidRPr="00644D34">
              <w:rPr>
                <w:rFonts w:ascii="Times New Roman" w:hAnsi="Times New Roman" w:cs="Times New Roman"/>
                <w:color w:val="000000"/>
                <w:sz w:val="20"/>
                <w:szCs w:val="20"/>
                <w:vertAlign w:val="superscript"/>
              </w:rPr>
              <w:t xml:space="preserve"> 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0.7 ±0.10</w:t>
            </w:r>
            <w:r w:rsidRPr="00644D34">
              <w:rPr>
                <w:rFonts w:ascii="Times New Roman" w:hAnsi="Times New Roman" w:cs="Times New Roman"/>
                <w:color w:val="000000"/>
                <w:sz w:val="20"/>
                <w:szCs w:val="20"/>
                <w:vertAlign w:val="superscript"/>
              </w:rPr>
              <w:t xml:space="preserve"> 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0.5± 0.00</w:t>
            </w:r>
            <w:r w:rsidRPr="00644D34">
              <w:rPr>
                <w:rFonts w:ascii="Times New Roman" w:hAnsi="Times New Roman" w:cs="Times New Roman"/>
                <w:color w:val="000000"/>
                <w:sz w:val="20"/>
                <w:szCs w:val="20"/>
                <w:vertAlign w:val="superscript"/>
              </w:rPr>
              <w:t>b</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0.57±0.06</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b/>
                <w:color w:val="000000"/>
                <w:sz w:val="20"/>
                <w:szCs w:val="20"/>
              </w:rPr>
            </w:pPr>
            <w:proofErr w:type="spellStart"/>
            <w:r w:rsidRPr="00644D34">
              <w:rPr>
                <w:rFonts w:ascii="Times New Roman" w:hAnsi="Times New Roman" w:cs="Times New Roman"/>
                <w:b/>
                <w:color w:val="000000"/>
                <w:sz w:val="20"/>
                <w:szCs w:val="20"/>
              </w:rPr>
              <w:t>Haematology</w:t>
            </w:r>
            <w:proofErr w:type="spellEnd"/>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PVC (%)</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48.86±2.54</w:t>
            </w:r>
            <w:r w:rsidRPr="00644D34">
              <w:rPr>
                <w:rFonts w:ascii="Times New Roman" w:hAnsi="Times New Roman" w:cs="Times New Roman"/>
                <w:color w:val="000000"/>
                <w:sz w:val="20"/>
                <w:szCs w:val="20"/>
                <w:vertAlign w:val="superscript"/>
              </w:rPr>
              <w:t xml:space="preserve"> 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46.57±3.10</w:t>
            </w:r>
            <w:r w:rsidRPr="00644D34">
              <w:rPr>
                <w:rFonts w:ascii="Times New Roman" w:hAnsi="Times New Roman" w:cs="Times New Roman"/>
                <w:color w:val="000000"/>
                <w:sz w:val="20"/>
                <w:szCs w:val="20"/>
                <w:vertAlign w:val="superscript"/>
              </w:rPr>
              <w:t>b</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41.85±2.26</w:t>
            </w:r>
            <w:r w:rsidRPr="00644D34">
              <w:rPr>
                <w:rFonts w:ascii="Times New Roman" w:hAnsi="Times New Roman" w:cs="Times New Roman"/>
                <w:color w:val="000000"/>
                <w:sz w:val="20"/>
                <w:szCs w:val="20"/>
                <w:vertAlign w:val="superscript"/>
              </w:rPr>
              <w:t>c</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44.86±3.63</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MCH</w:t>
            </w:r>
            <w:r w:rsidR="00864D0B" w:rsidRPr="00644D34">
              <w:rPr>
                <w:rFonts w:ascii="Times New Roman" w:hAnsi="Times New Roman" w:cs="Times New Roman"/>
                <w:color w:val="000000"/>
                <w:sz w:val="20"/>
                <w:szCs w:val="20"/>
              </w:rPr>
              <w:t xml:space="preserve"> </w:t>
            </w:r>
            <w:r w:rsidRPr="00644D34">
              <w:rPr>
                <w:rFonts w:ascii="Times New Roman" w:hAnsi="Times New Roman" w:cs="Times New Roman"/>
                <w:color w:val="000000"/>
                <w:sz w:val="20"/>
                <w:szCs w:val="20"/>
              </w:rPr>
              <w:t>(%)</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20.1±0.53</w:t>
            </w:r>
            <w:r w:rsidRPr="00644D34">
              <w:rPr>
                <w:rFonts w:ascii="Times New Roman" w:hAnsi="Times New Roman" w:cs="Times New Roman"/>
                <w:color w:val="000000"/>
                <w:sz w:val="20"/>
                <w:szCs w:val="20"/>
                <w:vertAlign w:val="superscript"/>
              </w:rPr>
              <w:t>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19.87±0.69</w:t>
            </w:r>
            <w:r w:rsidRPr="00644D34">
              <w:rPr>
                <w:rFonts w:ascii="Times New Roman" w:hAnsi="Times New Roman" w:cs="Times New Roman"/>
                <w:color w:val="000000"/>
                <w:sz w:val="20"/>
                <w:szCs w:val="20"/>
                <w:vertAlign w:val="superscript"/>
              </w:rPr>
              <w:t xml:space="preserve"> 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20</w:t>
            </w:r>
            <w:r w:rsidRPr="00644D34">
              <w:rPr>
                <w:rFonts w:ascii="Times New Roman" w:hAnsi="Times New Roman" w:cs="Times New Roman"/>
                <w:color w:val="000000"/>
                <w:sz w:val="20"/>
                <w:szCs w:val="20"/>
                <w:vertAlign w:val="superscript"/>
              </w:rPr>
              <w:t xml:space="preserve"> b</w:t>
            </w:r>
            <w:r w:rsidRPr="00644D34">
              <w:rPr>
                <w:rFonts w:ascii="Times New Roman" w:hAnsi="Times New Roman" w:cs="Times New Roman"/>
                <w:color w:val="000000"/>
                <w:sz w:val="20"/>
                <w:szCs w:val="20"/>
              </w:rPr>
              <w:t>.00±0.62</w:t>
            </w:r>
            <w:r w:rsidRPr="00644D34">
              <w:rPr>
                <w:rFonts w:ascii="Times New Roman" w:hAnsi="Times New Roman" w:cs="Times New Roman"/>
                <w:color w:val="000000"/>
                <w:sz w:val="20"/>
                <w:szCs w:val="20"/>
                <w:vertAlign w:val="superscript"/>
              </w:rPr>
              <w:t xml:space="preserve"> a</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19.84±0.64</w:t>
            </w:r>
            <w:r w:rsidRPr="00644D34">
              <w:rPr>
                <w:rFonts w:ascii="Times New Roman" w:hAnsi="Times New Roman" w:cs="Times New Roman"/>
                <w:color w:val="000000"/>
                <w:sz w:val="20"/>
                <w:szCs w:val="20"/>
                <w:vertAlign w:val="superscript"/>
              </w:rPr>
              <w:t xml:space="preserve"> 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MCHC</w:t>
            </w:r>
            <w:r w:rsidR="00864D0B" w:rsidRPr="00644D34">
              <w:rPr>
                <w:rFonts w:ascii="Times New Roman" w:hAnsi="Times New Roman" w:cs="Times New Roman"/>
                <w:color w:val="000000"/>
                <w:sz w:val="20"/>
                <w:szCs w:val="20"/>
              </w:rPr>
              <w:t xml:space="preserve"> </w:t>
            </w:r>
            <w:r w:rsidRPr="00644D34">
              <w:rPr>
                <w:rFonts w:ascii="Times New Roman" w:hAnsi="Times New Roman" w:cs="Times New Roman"/>
                <w:color w:val="000000"/>
                <w:sz w:val="20"/>
                <w:szCs w:val="20"/>
              </w:rPr>
              <w:t>(%)</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33.11±0.66</w:t>
            </w:r>
            <w:r w:rsidRPr="00644D34">
              <w:rPr>
                <w:rFonts w:ascii="Times New Roman" w:hAnsi="Times New Roman" w:cs="Times New Roman"/>
                <w:color w:val="000000"/>
                <w:sz w:val="20"/>
                <w:szCs w:val="20"/>
                <w:vertAlign w:val="superscript"/>
              </w:rPr>
              <w:t>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33.42±0.70</w:t>
            </w:r>
            <w:r w:rsidRPr="00644D34">
              <w:rPr>
                <w:rFonts w:ascii="Times New Roman" w:hAnsi="Times New Roman" w:cs="Times New Roman"/>
                <w:color w:val="000000"/>
                <w:sz w:val="20"/>
                <w:szCs w:val="20"/>
                <w:vertAlign w:val="superscript"/>
              </w:rPr>
              <w:t>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33.44±1.18</w:t>
            </w:r>
            <w:r w:rsidRPr="00644D34">
              <w:rPr>
                <w:rFonts w:ascii="Times New Roman" w:hAnsi="Times New Roman" w:cs="Times New Roman"/>
                <w:color w:val="000000"/>
                <w:sz w:val="20"/>
                <w:szCs w:val="20"/>
                <w:vertAlign w:val="superscript"/>
              </w:rPr>
              <w:t>a</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33.42±1.04</w:t>
            </w:r>
            <w:r w:rsidRPr="00644D34">
              <w:rPr>
                <w:rFonts w:ascii="Times New Roman" w:hAnsi="Times New Roman" w:cs="Times New Roman"/>
                <w:color w:val="000000"/>
                <w:sz w:val="20"/>
                <w:szCs w:val="20"/>
                <w:vertAlign w:val="superscript"/>
              </w:rPr>
              <w:t>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MCV (%)</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60.72±1.48</w:t>
            </w:r>
            <w:r w:rsidRPr="00644D34">
              <w:rPr>
                <w:rFonts w:ascii="Times New Roman" w:hAnsi="Times New Roman" w:cs="Times New Roman"/>
                <w:color w:val="000000"/>
                <w:sz w:val="20"/>
                <w:szCs w:val="20"/>
                <w:vertAlign w:val="superscript"/>
              </w:rPr>
              <w:t xml:space="preserve"> 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59.37±1.57</w:t>
            </w:r>
            <w:r w:rsidRPr="00644D34">
              <w:rPr>
                <w:rFonts w:ascii="Times New Roman" w:hAnsi="Times New Roman" w:cs="Times New Roman"/>
                <w:color w:val="000000"/>
                <w:sz w:val="20"/>
                <w:szCs w:val="20"/>
                <w:vertAlign w:val="superscript"/>
              </w:rPr>
              <w:t xml:space="preserve"> 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59.81±1.30</w:t>
            </w:r>
            <w:r w:rsidRPr="00644D34">
              <w:rPr>
                <w:rFonts w:ascii="Times New Roman" w:hAnsi="Times New Roman" w:cs="Times New Roman"/>
                <w:color w:val="000000"/>
                <w:sz w:val="20"/>
                <w:szCs w:val="20"/>
                <w:vertAlign w:val="superscript"/>
              </w:rPr>
              <w:t xml:space="preserve"> a</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60.18±1.21</w:t>
            </w:r>
            <w:r w:rsidRPr="00644D34">
              <w:rPr>
                <w:rFonts w:ascii="Times New Roman" w:hAnsi="Times New Roman" w:cs="Times New Roman"/>
                <w:color w:val="000000"/>
                <w:sz w:val="20"/>
                <w:szCs w:val="20"/>
                <w:vertAlign w:val="superscript"/>
              </w:rPr>
              <w:t xml:space="preserve"> 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Hb</w:t>
            </w:r>
            <w:proofErr w:type="spellEnd"/>
            <w:r w:rsidRPr="00644D34">
              <w:rPr>
                <w:rFonts w:ascii="Times New Roman" w:hAnsi="Times New Roman" w:cs="Times New Roman"/>
                <w:color w:val="000000"/>
                <w:sz w:val="20"/>
                <w:szCs w:val="20"/>
              </w:rPr>
              <w:t xml:space="preserve"> (mg/dl)</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16.73±1.05</w:t>
            </w:r>
            <w:r w:rsidRPr="00644D34">
              <w:rPr>
                <w:rFonts w:ascii="Times New Roman" w:hAnsi="Times New Roman" w:cs="Times New Roman"/>
                <w:color w:val="000000"/>
                <w:sz w:val="20"/>
                <w:szCs w:val="20"/>
                <w:vertAlign w:val="superscript"/>
              </w:rPr>
              <w:t>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15.38±1.07</w:t>
            </w:r>
            <w:r w:rsidRPr="00644D34">
              <w:rPr>
                <w:rFonts w:ascii="Times New Roman" w:hAnsi="Times New Roman" w:cs="Times New Roman"/>
                <w:color w:val="000000"/>
                <w:sz w:val="20"/>
                <w:szCs w:val="20"/>
                <w:vertAlign w:val="superscript"/>
              </w:rPr>
              <w:t xml:space="preserve"> 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14.00±0.79</w:t>
            </w:r>
            <w:r w:rsidRPr="00644D34">
              <w:rPr>
                <w:rFonts w:ascii="Times New Roman" w:hAnsi="Times New Roman" w:cs="Times New Roman"/>
                <w:color w:val="000000"/>
                <w:sz w:val="20"/>
                <w:szCs w:val="20"/>
                <w:vertAlign w:val="superscript"/>
              </w:rPr>
              <w:t xml:space="preserve"> a</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15.00±1.30</w:t>
            </w:r>
            <w:r w:rsidRPr="00644D34">
              <w:rPr>
                <w:rFonts w:ascii="Times New Roman" w:hAnsi="Times New Roman" w:cs="Times New Roman"/>
                <w:color w:val="000000"/>
                <w:sz w:val="20"/>
                <w:szCs w:val="20"/>
                <w:vertAlign w:val="superscript"/>
              </w:rPr>
              <w:t xml:space="preserve"> 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RBC (w</w:t>
            </w:r>
            <w:r w:rsidRPr="00644D34">
              <w:rPr>
                <w:rFonts w:ascii="Times New Roman" w:hAnsi="Times New Roman" w:cs="Times New Roman"/>
                <w:color w:val="000000"/>
                <w:sz w:val="20"/>
                <w:szCs w:val="20"/>
                <w:vertAlign w:val="superscript"/>
              </w:rPr>
              <w:t>6</w:t>
            </w:r>
            <w:r w:rsidRPr="00644D34">
              <w:rPr>
                <w:rFonts w:ascii="Times New Roman" w:hAnsi="Times New Roman" w:cs="Times New Roman"/>
                <w:color w:val="000000"/>
                <w:sz w:val="20"/>
                <w:szCs w:val="20"/>
              </w:rPr>
              <w:t>/ul)</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8.14±0.60</w:t>
            </w:r>
            <w:r w:rsidRPr="00644D34">
              <w:rPr>
                <w:rFonts w:ascii="Times New Roman" w:hAnsi="Times New Roman" w:cs="Times New Roman"/>
                <w:color w:val="000000"/>
                <w:sz w:val="20"/>
                <w:szCs w:val="20"/>
                <w:vertAlign w:val="superscript"/>
              </w:rPr>
              <w:t xml:space="preserve"> 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7.75±0.73</w:t>
            </w:r>
            <w:r w:rsidRPr="00644D34">
              <w:rPr>
                <w:rFonts w:ascii="Times New Roman" w:hAnsi="Times New Roman" w:cs="Times New Roman"/>
                <w:color w:val="000000"/>
                <w:sz w:val="20"/>
                <w:szCs w:val="20"/>
                <w:vertAlign w:val="superscript"/>
              </w:rPr>
              <w:t xml:space="preserve"> 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7.00±0.48</w:t>
            </w:r>
            <w:r w:rsidRPr="00644D34">
              <w:rPr>
                <w:rFonts w:ascii="Times New Roman" w:hAnsi="Times New Roman" w:cs="Times New Roman"/>
                <w:color w:val="000000"/>
                <w:sz w:val="20"/>
                <w:szCs w:val="20"/>
                <w:vertAlign w:val="superscript"/>
              </w:rPr>
              <w:t>c</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7.56±0.67</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WBC (w</w:t>
            </w:r>
            <w:r w:rsidRPr="00644D34">
              <w:rPr>
                <w:rFonts w:ascii="Times New Roman" w:hAnsi="Times New Roman" w:cs="Times New Roman"/>
                <w:color w:val="000000"/>
                <w:sz w:val="20"/>
                <w:szCs w:val="20"/>
                <w:vertAlign w:val="superscript"/>
              </w:rPr>
              <w:t>3</w:t>
            </w:r>
            <w:r w:rsidRPr="00644D34">
              <w:rPr>
                <w:rFonts w:ascii="Times New Roman" w:hAnsi="Times New Roman" w:cs="Times New Roman"/>
                <w:color w:val="000000"/>
                <w:sz w:val="20"/>
                <w:szCs w:val="20"/>
              </w:rPr>
              <w:t>/ul)</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8792.85±2794.55</w:t>
            </w:r>
            <w:r w:rsidRPr="00644D34">
              <w:rPr>
                <w:rFonts w:ascii="Times New Roman" w:hAnsi="Times New Roman" w:cs="Times New Roman"/>
                <w:color w:val="000000"/>
                <w:sz w:val="20"/>
                <w:szCs w:val="20"/>
                <w:vertAlign w:val="superscript"/>
              </w:rPr>
              <w:t>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9957.14±2,457.75</w:t>
            </w:r>
            <w:r w:rsidRPr="00644D34">
              <w:rPr>
                <w:rFonts w:ascii="Times New Roman" w:hAnsi="Times New Roman" w:cs="Times New Roman"/>
                <w:color w:val="000000"/>
                <w:sz w:val="20"/>
                <w:szCs w:val="20"/>
                <w:vertAlign w:val="superscript"/>
              </w:rPr>
              <w:t>a</w:t>
            </w:r>
          </w:p>
        </w:tc>
        <w:tc>
          <w:tcPr>
            <w:tcW w:w="961" w:type="pct"/>
            <w:vAlign w:val="center"/>
          </w:tcPr>
          <w:p w:rsidR="0047224E" w:rsidRPr="00644D34" w:rsidRDefault="00E5026F"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8464.28±</w:t>
            </w:r>
            <w:r w:rsidR="0047224E" w:rsidRPr="00644D34">
              <w:rPr>
                <w:rFonts w:ascii="Times New Roman" w:hAnsi="Times New Roman" w:cs="Times New Roman"/>
                <w:color w:val="000000"/>
                <w:sz w:val="20"/>
                <w:szCs w:val="20"/>
              </w:rPr>
              <w:t>1902.88</w:t>
            </w:r>
            <w:r w:rsidR="0047224E" w:rsidRPr="00644D34">
              <w:rPr>
                <w:rFonts w:ascii="Times New Roman" w:hAnsi="Times New Roman" w:cs="Times New Roman"/>
                <w:color w:val="000000"/>
                <w:sz w:val="20"/>
                <w:szCs w:val="20"/>
                <w:vertAlign w:val="superscript"/>
              </w:rPr>
              <w:t>a</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6678.57±3.05</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Lymphocytes (%)</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79±19.35</w:t>
            </w:r>
            <w:r w:rsidRPr="00644D34">
              <w:rPr>
                <w:rFonts w:ascii="Times New Roman" w:hAnsi="Times New Roman" w:cs="Times New Roman"/>
                <w:color w:val="000000"/>
                <w:sz w:val="20"/>
                <w:szCs w:val="20"/>
                <w:vertAlign w:val="superscript"/>
              </w:rPr>
              <w:t>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79.14±12.75</w:t>
            </w:r>
            <w:r w:rsidRPr="00644D34">
              <w:rPr>
                <w:rFonts w:ascii="Times New Roman" w:hAnsi="Times New Roman" w:cs="Times New Roman"/>
                <w:color w:val="000000"/>
                <w:sz w:val="20"/>
                <w:szCs w:val="20"/>
                <w:vertAlign w:val="superscript"/>
              </w:rPr>
              <w:t xml:space="preserve"> 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73.43±19.44</w:t>
            </w:r>
            <w:r w:rsidRPr="00644D34">
              <w:rPr>
                <w:rFonts w:ascii="Times New Roman" w:hAnsi="Times New Roman" w:cs="Times New Roman"/>
                <w:color w:val="000000"/>
                <w:sz w:val="20"/>
                <w:szCs w:val="20"/>
                <w:vertAlign w:val="superscript"/>
              </w:rPr>
              <w:t>b</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74.85±7.19</w:t>
            </w:r>
            <w:r w:rsidRPr="00644D34">
              <w:rPr>
                <w:rFonts w:ascii="Times New Roman" w:hAnsi="Times New Roman" w:cs="Times New Roman"/>
                <w:color w:val="000000"/>
                <w:sz w:val="20"/>
                <w:szCs w:val="20"/>
                <w:vertAlign w:val="superscript"/>
              </w:rPr>
              <w:t>b</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Neutrocyte</w:t>
            </w:r>
            <w:proofErr w:type="spellEnd"/>
            <w:r w:rsidRPr="00644D34">
              <w:rPr>
                <w:rFonts w:ascii="Times New Roman" w:hAnsi="Times New Roman" w:cs="Times New Roman"/>
                <w:color w:val="000000"/>
                <w:sz w:val="20"/>
                <w:szCs w:val="20"/>
              </w:rPr>
              <w:t xml:space="preserve"> (%)</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20.57±8.83</w:t>
            </w:r>
            <w:r w:rsidRPr="00644D34">
              <w:rPr>
                <w:rFonts w:ascii="Times New Roman" w:hAnsi="Times New Roman" w:cs="Times New Roman"/>
                <w:color w:val="000000"/>
                <w:sz w:val="20"/>
                <w:szCs w:val="20"/>
                <w:vertAlign w:val="superscript"/>
              </w:rPr>
              <w:t>b</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27.54±12.96</w:t>
            </w:r>
            <w:r w:rsidRPr="00644D34">
              <w:rPr>
                <w:rFonts w:ascii="Times New Roman" w:hAnsi="Times New Roman" w:cs="Times New Roman"/>
                <w:color w:val="000000"/>
                <w:sz w:val="20"/>
                <w:szCs w:val="20"/>
                <w:vertAlign w:val="superscript"/>
              </w:rPr>
              <w:t xml:space="preserve"> 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22.00±948</w:t>
            </w:r>
            <w:r w:rsidRPr="00644D34">
              <w:rPr>
                <w:rFonts w:ascii="Times New Roman" w:hAnsi="Times New Roman" w:cs="Times New Roman"/>
                <w:color w:val="000000"/>
                <w:sz w:val="20"/>
                <w:szCs w:val="20"/>
                <w:vertAlign w:val="superscript"/>
              </w:rPr>
              <w:t>b</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17.17±7.40</w:t>
            </w:r>
            <w:r w:rsidRPr="00644D34">
              <w:rPr>
                <w:rFonts w:ascii="Times New Roman" w:hAnsi="Times New Roman" w:cs="Times New Roman"/>
                <w:color w:val="000000"/>
                <w:sz w:val="20"/>
                <w:szCs w:val="20"/>
                <w:vertAlign w:val="superscript"/>
              </w:rPr>
              <w:t>c</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Eosinocyte</w:t>
            </w:r>
            <w:proofErr w:type="spellEnd"/>
            <w:r w:rsidRPr="00644D34">
              <w:rPr>
                <w:rFonts w:ascii="Times New Roman" w:hAnsi="Times New Roman" w:cs="Times New Roman"/>
                <w:color w:val="000000"/>
                <w:sz w:val="20"/>
                <w:szCs w:val="20"/>
              </w:rPr>
              <w:t xml:space="preserve"> (%)</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2.00±1.15</w:t>
            </w:r>
            <w:r w:rsidRPr="00644D34">
              <w:rPr>
                <w:rFonts w:ascii="Times New Roman" w:hAnsi="Times New Roman" w:cs="Times New Roman"/>
                <w:color w:val="000000"/>
                <w:sz w:val="20"/>
                <w:szCs w:val="20"/>
                <w:vertAlign w:val="superscript"/>
              </w:rPr>
              <w:t>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1.28±0.83</w:t>
            </w:r>
            <w:r w:rsidRPr="00644D34">
              <w:rPr>
                <w:rFonts w:ascii="Times New Roman" w:hAnsi="Times New Roman" w:cs="Times New Roman"/>
                <w:color w:val="000000"/>
                <w:sz w:val="20"/>
                <w:szCs w:val="20"/>
                <w:vertAlign w:val="superscript"/>
              </w:rPr>
              <w:t>b</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1.14±0.89</w:t>
            </w:r>
            <w:r w:rsidRPr="00644D34">
              <w:rPr>
                <w:rFonts w:ascii="Times New Roman" w:hAnsi="Times New Roman" w:cs="Times New Roman"/>
                <w:color w:val="000000"/>
                <w:sz w:val="20"/>
                <w:szCs w:val="20"/>
                <w:vertAlign w:val="superscript"/>
              </w:rPr>
              <w:t>b</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2.00±1.15</w:t>
            </w:r>
            <w:r w:rsidRPr="00644D34">
              <w:rPr>
                <w:rFonts w:ascii="Times New Roman" w:hAnsi="Times New Roman" w:cs="Times New Roman"/>
                <w:color w:val="000000"/>
                <w:sz w:val="20"/>
                <w:szCs w:val="20"/>
                <w:vertAlign w:val="superscript"/>
              </w:rPr>
              <w:t xml:space="preserve"> a</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proofErr w:type="spellStart"/>
            <w:r w:rsidRPr="00644D34">
              <w:rPr>
                <w:rFonts w:ascii="Times New Roman" w:hAnsi="Times New Roman" w:cs="Times New Roman"/>
                <w:color w:val="000000"/>
                <w:sz w:val="20"/>
                <w:szCs w:val="20"/>
              </w:rPr>
              <w:t>Monocyte</w:t>
            </w:r>
            <w:proofErr w:type="spellEnd"/>
            <w:r w:rsidRPr="00644D34">
              <w:rPr>
                <w:rFonts w:ascii="Times New Roman" w:hAnsi="Times New Roman" w:cs="Times New Roman"/>
                <w:color w:val="000000"/>
                <w:sz w:val="20"/>
                <w:szCs w:val="20"/>
              </w:rPr>
              <w:t xml:space="preserve"> (%)</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2.43±1.27</w:t>
            </w:r>
            <w:r w:rsidRPr="00644D34">
              <w:rPr>
                <w:rFonts w:ascii="Times New Roman" w:hAnsi="Times New Roman" w:cs="Times New Roman"/>
                <w:color w:val="000000"/>
                <w:sz w:val="20"/>
                <w:szCs w:val="20"/>
                <w:vertAlign w:val="superscript"/>
              </w:rPr>
              <w:t>a</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2.00±1.41</w:t>
            </w:r>
            <w:r w:rsidRPr="00644D34">
              <w:rPr>
                <w:rFonts w:ascii="Times New Roman" w:hAnsi="Times New Roman" w:cs="Times New Roman"/>
                <w:color w:val="000000"/>
                <w:sz w:val="20"/>
                <w:szCs w:val="20"/>
                <w:vertAlign w:val="superscript"/>
              </w:rPr>
              <w:t>b</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2.00±1.5</w:t>
            </w:r>
            <w:r w:rsidRPr="00644D34">
              <w:rPr>
                <w:rFonts w:ascii="Times New Roman" w:hAnsi="Times New Roman" w:cs="Times New Roman"/>
                <w:color w:val="000000"/>
                <w:sz w:val="20"/>
                <w:szCs w:val="20"/>
                <w:vertAlign w:val="superscript"/>
              </w:rPr>
              <w:t>b</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1.86±2.87</w:t>
            </w:r>
          </w:p>
        </w:tc>
      </w:tr>
      <w:tr w:rsidR="0047224E" w:rsidRPr="00644D34" w:rsidTr="00644D34">
        <w:trPr>
          <w:jc w:val="center"/>
        </w:trPr>
        <w:tc>
          <w:tcPr>
            <w:tcW w:w="1089"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Platelet(cell/</w:t>
            </w:r>
            <w:proofErr w:type="spellStart"/>
            <w:r w:rsidRPr="00644D34">
              <w:rPr>
                <w:rFonts w:ascii="Times New Roman" w:hAnsi="Times New Roman" w:cs="Times New Roman"/>
                <w:color w:val="000000"/>
                <w:sz w:val="20"/>
                <w:szCs w:val="20"/>
              </w:rPr>
              <w:t>cu.mm</w:t>
            </w:r>
            <w:proofErr w:type="spellEnd"/>
            <w:r w:rsidRPr="00644D34">
              <w:rPr>
                <w:rFonts w:ascii="Times New Roman" w:hAnsi="Times New Roman" w:cs="Times New Roman"/>
                <w:color w:val="000000"/>
                <w:sz w:val="20"/>
                <w:szCs w:val="20"/>
              </w:rPr>
              <w:t>)</w:t>
            </w:r>
          </w:p>
        </w:tc>
        <w:tc>
          <w:tcPr>
            <w:tcW w:w="1022"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149714.28±70,554</w:t>
            </w:r>
            <w:r w:rsidRPr="00644D34">
              <w:rPr>
                <w:rFonts w:ascii="Times New Roman" w:hAnsi="Times New Roman" w:cs="Times New Roman"/>
                <w:color w:val="000000"/>
                <w:sz w:val="20"/>
                <w:szCs w:val="20"/>
                <w:vertAlign w:val="superscript"/>
              </w:rPr>
              <w:t xml:space="preserve"> b</w:t>
            </w:r>
          </w:p>
        </w:tc>
        <w:tc>
          <w:tcPr>
            <w:tcW w:w="1017"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166428.57±57,616</w:t>
            </w:r>
            <w:r w:rsidRPr="00644D34">
              <w:rPr>
                <w:rFonts w:ascii="Times New Roman" w:hAnsi="Times New Roman" w:cs="Times New Roman"/>
                <w:color w:val="000000"/>
                <w:sz w:val="20"/>
                <w:szCs w:val="20"/>
                <w:vertAlign w:val="superscript"/>
              </w:rPr>
              <w:t xml:space="preserve"> a</w:t>
            </w:r>
          </w:p>
        </w:tc>
        <w:tc>
          <w:tcPr>
            <w:tcW w:w="961"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139857.1±39,180</w:t>
            </w:r>
            <w:r w:rsidRPr="00644D34">
              <w:rPr>
                <w:rFonts w:ascii="Times New Roman" w:hAnsi="Times New Roman" w:cs="Times New Roman"/>
                <w:color w:val="000000"/>
                <w:sz w:val="20"/>
                <w:szCs w:val="20"/>
                <w:vertAlign w:val="superscript"/>
              </w:rPr>
              <w:t xml:space="preserve"> c</w:t>
            </w:r>
          </w:p>
        </w:tc>
        <w:tc>
          <w:tcPr>
            <w:tcW w:w="910" w:type="pct"/>
            <w:vAlign w:val="center"/>
          </w:tcPr>
          <w:p w:rsidR="0047224E" w:rsidRPr="00644D34" w:rsidRDefault="0047224E"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111,514±55,820</w:t>
            </w:r>
            <w:r w:rsidRPr="00644D34">
              <w:rPr>
                <w:rFonts w:ascii="Times New Roman" w:hAnsi="Times New Roman" w:cs="Times New Roman"/>
                <w:color w:val="000000"/>
                <w:sz w:val="20"/>
                <w:szCs w:val="20"/>
                <w:vertAlign w:val="superscript"/>
              </w:rPr>
              <w:t xml:space="preserve"> b</w:t>
            </w:r>
          </w:p>
        </w:tc>
      </w:tr>
    </w:tbl>
    <w:p w:rsidR="0047224E" w:rsidRPr="00644D34" w:rsidRDefault="0047224E" w:rsidP="0092083B">
      <w:pPr>
        <w:snapToGrid w:val="0"/>
        <w:spacing w:after="0" w:line="240" w:lineRule="auto"/>
        <w:jc w:val="both"/>
        <w:rPr>
          <w:rFonts w:ascii="Times New Roman" w:hAnsi="Times New Roman" w:cs="Times New Roman"/>
          <w:sz w:val="20"/>
          <w:szCs w:val="20"/>
        </w:rPr>
      </w:pPr>
      <w:r w:rsidRPr="00644D34">
        <w:rPr>
          <w:rFonts w:ascii="Times New Roman" w:hAnsi="Times New Roman" w:cs="Times New Roman"/>
          <w:sz w:val="20"/>
          <w:szCs w:val="20"/>
        </w:rPr>
        <w:t xml:space="preserve">Means ± SD for seven rats per group AST- </w:t>
      </w:r>
      <w:proofErr w:type="spellStart"/>
      <w:r w:rsidRPr="00644D34">
        <w:rPr>
          <w:rFonts w:ascii="Times New Roman" w:hAnsi="Times New Roman" w:cs="Times New Roman"/>
          <w:sz w:val="20"/>
          <w:szCs w:val="20"/>
        </w:rPr>
        <w:t>Aspartate</w:t>
      </w:r>
      <w:proofErr w:type="spellEnd"/>
      <w:r w:rsidRPr="00644D34">
        <w:rPr>
          <w:rFonts w:ascii="Times New Roman" w:hAnsi="Times New Roman" w:cs="Times New Roman"/>
          <w:sz w:val="20"/>
          <w:szCs w:val="20"/>
        </w:rPr>
        <w:t xml:space="preserve"> </w:t>
      </w:r>
      <w:proofErr w:type="spellStart"/>
      <w:r w:rsidRPr="00644D34">
        <w:rPr>
          <w:rFonts w:ascii="Times New Roman" w:hAnsi="Times New Roman" w:cs="Times New Roman"/>
          <w:sz w:val="20"/>
          <w:szCs w:val="20"/>
        </w:rPr>
        <w:t>aminotransferases</w:t>
      </w:r>
      <w:proofErr w:type="spellEnd"/>
      <w:r w:rsidRPr="00644D34">
        <w:rPr>
          <w:rFonts w:ascii="Times New Roman" w:hAnsi="Times New Roman" w:cs="Times New Roman"/>
          <w:sz w:val="20"/>
          <w:szCs w:val="20"/>
        </w:rPr>
        <w:t xml:space="preserve"> ALT- </w:t>
      </w:r>
      <w:proofErr w:type="spellStart"/>
      <w:r w:rsidRPr="00644D34">
        <w:rPr>
          <w:rFonts w:ascii="Times New Roman" w:hAnsi="Times New Roman" w:cs="Times New Roman"/>
          <w:sz w:val="20"/>
          <w:szCs w:val="20"/>
        </w:rPr>
        <w:t>Alanine</w:t>
      </w:r>
      <w:proofErr w:type="spellEnd"/>
      <w:r w:rsidRPr="00644D34">
        <w:rPr>
          <w:rFonts w:ascii="Times New Roman" w:hAnsi="Times New Roman" w:cs="Times New Roman"/>
          <w:sz w:val="20"/>
          <w:szCs w:val="20"/>
        </w:rPr>
        <w:t xml:space="preserve"> </w:t>
      </w:r>
      <w:proofErr w:type="spellStart"/>
      <w:r w:rsidRPr="00644D34">
        <w:rPr>
          <w:rFonts w:ascii="Times New Roman" w:hAnsi="Times New Roman" w:cs="Times New Roman"/>
          <w:sz w:val="20"/>
          <w:szCs w:val="20"/>
        </w:rPr>
        <w:t>aminotransferases</w:t>
      </w:r>
      <w:proofErr w:type="spellEnd"/>
      <w:r w:rsidRPr="00644D34">
        <w:rPr>
          <w:rFonts w:ascii="Times New Roman" w:hAnsi="Times New Roman" w:cs="Times New Roman"/>
          <w:sz w:val="20"/>
          <w:szCs w:val="20"/>
        </w:rPr>
        <w:t>, A/G Ratio- albumin globulin ratio. Values in the same row with the same superscripts are not significantly different at (P&lt; 0.05)</w:t>
      </w:r>
    </w:p>
    <w:p w:rsidR="00D206F4" w:rsidRPr="00644D34" w:rsidRDefault="00D206F4" w:rsidP="00757E33">
      <w:pPr>
        <w:snapToGrid w:val="0"/>
        <w:spacing w:after="0" w:line="240" w:lineRule="auto"/>
        <w:ind w:firstLine="425"/>
        <w:jc w:val="both"/>
        <w:rPr>
          <w:rFonts w:ascii="Times New Roman" w:hAnsi="Times New Roman" w:cs="Times New Roman"/>
          <w:bCs/>
          <w:sz w:val="20"/>
          <w:szCs w:val="20"/>
        </w:rPr>
      </w:pPr>
    </w:p>
    <w:p w:rsidR="0047224E" w:rsidRPr="00644D34" w:rsidRDefault="00D206F4" w:rsidP="0092083B">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bCs/>
          <w:sz w:val="20"/>
          <w:szCs w:val="20"/>
        </w:rPr>
        <w:t xml:space="preserve">Table 5. </w:t>
      </w:r>
      <w:r w:rsidR="0047224E" w:rsidRPr="00644D34">
        <w:rPr>
          <w:rFonts w:ascii="Times New Roman" w:hAnsi="Times New Roman" w:cs="Times New Roman"/>
          <w:bCs/>
          <w:sz w:val="20"/>
          <w:szCs w:val="20"/>
        </w:rPr>
        <w:t>Histological result on the kidney and liver of the rats in the control and experimental groups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2388"/>
        <w:gridCol w:w="1134"/>
        <w:gridCol w:w="1843"/>
        <w:gridCol w:w="3372"/>
      </w:tblGrid>
      <w:tr w:rsidR="0047224E" w:rsidRPr="00644D34" w:rsidTr="00644D34">
        <w:trPr>
          <w:jc w:val="center"/>
        </w:trPr>
        <w:tc>
          <w:tcPr>
            <w:tcW w:w="3227" w:type="dxa"/>
            <w:gridSpan w:val="2"/>
            <w:vAlign w:val="center"/>
          </w:tcPr>
          <w:p w:rsidR="0047224E" w:rsidRPr="00644D34" w:rsidRDefault="00D206F4" w:rsidP="00644D34">
            <w:pPr>
              <w:snapToGrid w:val="0"/>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Control group</w:t>
            </w:r>
          </w:p>
        </w:tc>
        <w:tc>
          <w:tcPr>
            <w:tcW w:w="6349" w:type="dxa"/>
            <w:gridSpan w:val="3"/>
            <w:shd w:val="clear" w:color="auto" w:fill="auto"/>
            <w:vAlign w:val="center"/>
          </w:tcPr>
          <w:p w:rsidR="0047224E" w:rsidRPr="00644D34" w:rsidRDefault="00D206F4" w:rsidP="00644D34">
            <w:pPr>
              <w:snapToGrid w:val="0"/>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Experimental group</w:t>
            </w:r>
          </w:p>
        </w:tc>
      </w:tr>
      <w:tr w:rsidR="0047224E" w:rsidRPr="00644D34" w:rsidTr="00644D34">
        <w:tblPrEx>
          <w:tblLook w:val="04A0"/>
        </w:tblPrEx>
        <w:trPr>
          <w:jc w:val="center"/>
        </w:trPr>
        <w:tc>
          <w:tcPr>
            <w:tcW w:w="839" w:type="dxa"/>
            <w:vAlign w:val="center"/>
          </w:tcPr>
          <w:p w:rsidR="0047224E" w:rsidRPr="00644D34" w:rsidRDefault="00D206F4" w:rsidP="00757E33">
            <w:pPr>
              <w:snapToGrid w:val="0"/>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Tissues</w:t>
            </w:r>
          </w:p>
        </w:tc>
        <w:tc>
          <w:tcPr>
            <w:tcW w:w="2388" w:type="dxa"/>
            <w:vAlign w:val="center"/>
          </w:tcPr>
          <w:p w:rsidR="0047224E" w:rsidRPr="00644D34" w:rsidRDefault="00D206F4" w:rsidP="00644D34">
            <w:pPr>
              <w:snapToGrid w:val="0"/>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0</w:t>
            </w:r>
            <w:r w:rsidR="0047224E" w:rsidRPr="00644D34">
              <w:rPr>
                <w:rFonts w:ascii="Times New Roman" w:hAnsi="Times New Roman" w:cs="Times New Roman"/>
                <w:b/>
                <w:color w:val="000000"/>
                <w:sz w:val="20"/>
                <w:szCs w:val="20"/>
              </w:rPr>
              <w:t>%</w:t>
            </w:r>
          </w:p>
        </w:tc>
        <w:tc>
          <w:tcPr>
            <w:tcW w:w="1134" w:type="dxa"/>
            <w:vAlign w:val="center"/>
          </w:tcPr>
          <w:p w:rsidR="0047224E" w:rsidRPr="00644D34" w:rsidRDefault="0047224E" w:rsidP="00644D34">
            <w:pPr>
              <w:snapToGrid w:val="0"/>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10%</w:t>
            </w:r>
          </w:p>
        </w:tc>
        <w:tc>
          <w:tcPr>
            <w:tcW w:w="1843" w:type="dxa"/>
            <w:vAlign w:val="center"/>
          </w:tcPr>
          <w:p w:rsidR="0047224E" w:rsidRPr="00644D34" w:rsidRDefault="0047224E" w:rsidP="00644D34">
            <w:pPr>
              <w:snapToGrid w:val="0"/>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20%</w:t>
            </w:r>
          </w:p>
        </w:tc>
        <w:tc>
          <w:tcPr>
            <w:tcW w:w="3372" w:type="dxa"/>
            <w:vAlign w:val="center"/>
          </w:tcPr>
          <w:p w:rsidR="0047224E" w:rsidRPr="00644D34" w:rsidRDefault="0047224E" w:rsidP="00644D34">
            <w:pPr>
              <w:snapToGrid w:val="0"/>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30%</w:t>
            </w:r>
          </w:p>
        </w:tc>
      </w:tr>
      <w:tr w:rsidR="0047224E" w:rsidRPr="00644D34" w:rsidTr="00644D34">
        <w:tblPrEx>
          <w:tblLook w:val="04A0"/>
        </w:tblPrEx>
        <w:trPr>
          <w:jc w:val="center"/>
        </w:trPr>
        <w:tc>
          <w:tcPr>
            <w:tcW w:w="839" w:type="dxa"/>
            <w:vAlign w:val="center"/>
          </w:tcPr>
          <w:p w:rsidR="0047224E" w:rsidRPr="00644D34" w:rsidRDefault="00D206F4"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Kidney</w:t>
            </w:r>
          </w:p>
        </w:tc>
        <w:tc>
          <w:tcPr>
            <w:tcW w:w="2388" w:type="dxa"/>
            <w:vAlign w:val="center"/>
          </w:tcPr>
          <w:p w:rsidR="0047224E" w:rsidRPr="00644D34" w:rsidRDefault="0047224E" w:rsidP="00644D34">
            <w:pPr>
              <w:snapToGrid w:val="0"/>
              <w:rPr>
                <w:rFonts w:ascii="Times New Roman" w:hAnsi="Times New Roman" w:cs="Times New Roman"/>
                <w:color w:val="000000"/>
                <w:sz w:val="20"/>
                <w:szCs w:val="20"/>
              </w:rPr>
            </w:pPr>
            <w:r w:rsidRPr="00644D34">
              <w:rPr>
                <w:rFonts w:ascii="Times New Roman" w:hAnsi="Times New Roman" w:cs="Times New Roman"/>
                <w:color w:val="000000"/>
                <w:sz w:val="20"/>
                <w:szCs w:val="20"/>
              </w:rPr>
              <w:t xml:space="preserve">There is moderate cellular infiltration and hemorrhage into the </w:t>
            </w:r>
            <w:proofErr w:type="spellStart"/>
            <w:r w:rsidRPr="00644D34">
              <w:rPr>
                <w:rFonts w:ascii="Times New Roman" w:hAnsi="Times New Roman" w:cs="Times New Roman"/>
                <w:color w:val="000000"/>
                <w:sz w:val="20"/>
                <w:szCs w:val="20"/>
              </w:rPr>
              <w:t>interstitium</w:t>
            </w:r>
            <w:proofErr w:type="spellEnd"/>
            <w:r w:rsidRPr="00644D34">
              <w:rPr>
                <w:rFonts w:ascii="Times New Roman" w:hAnsi="Times New Roman" w:cs="Times New Roman"/>
                <w:color w:val="000000"/>
                <w:sz w:val="20"/>
                <w:szCs w:val="20"/>
              </w:rPr>
              <w:t>.</w:t>
            </w:r>
          </w:p>
        </w:tc>
        <w:tc>
          <w:tcPr>
            <w:tcW w:w="1134" w:type="dxa"/>
            <w:vAlign w:val="center"/>
          </w:tcPr>
          <w:p w:rsidR="0047224E" w:rsidRPr="00644D34" w:rsidRDefault="0047224E" w:rsidP="00644D34">
            <w:pPr>
              <w:snapToGrid w:val="0"/>
              <w:rPr>
                <w:rFonts w:ascii="Times New Roman" w:hAnsi="Times New Roman" w:cs="Times New Roman"/>
                <w:color w:val="000000"/>
                <w:sz w:val="20"/>
                <w:szCs w:val="20"/>
              </w:rPr>
            </w:pPr>
            <w:r w:rsidRPr="00644D34">
              <w:rPr>
                <w:rFonts w:ascii="Times New Roman" w:hAnsi="Times New Roman" w:cs="Times New Roman"/>
                <w:color w:val="000000"/>
                <w:sz w:val="20"/>
                <w:szCs w:val="20"/>
              </w:rPr>
              <w:t>No visible lesions seen.</w:t>
            </w:r>
          </w:p>
        </w:tc>
        <w:tc>
          <w:tcPr>
            <w:tcW w:w="1843" w:type="dxa"/>
            <w:vAlign w:val="center"/>
          </w:tcPr>
          <w:p w:rsidR="0047224E" w:rsidRPr="00644D34" w:rsidRDefault="0047224E" w:rsidP="00644D34">
            <w:pPr>
              <w:snapToGrid w:val="0"/>
              <w:rPr>
                <w:rFonts w:ascii="Times New Roman" w:hAnsi="Times New Roman" w:cs="Times New Roman"/>
                <w:color w:val="000000"/>
                <w:sz w:val="20"/>
                <w:szCs w:val="20"/>
              </w:rPr>
            </w:pPr>
            <w:r w:rsidRPr="00644D34">
              <w:rPr>
                <w:rFonts w:ascii="Times New Roman" w:hAnsi="Times New Roman" w:cs="Times New Roman"/>
                <w:color w:val="000000"/>
                <w:sz w:val="20"/>
                <w:szCs w:val="20"/>
              </w:rPr>
              <w:t>There is severe portal and central venous congestion.</w:t>
            </w:r>
          </w:p>
        </w:tc>
        <w:tc>
          <w:tcPr>
            <w:tcW w:w="3372" w:type="dxa"/>
            <w:vAlign w:val="center"/>
          </w:tcPr>
          <w:p w:rsidR="0047224E" w:rsidRPr="00644D34" w:rsidRDefault="0047224E" w:rsidP="00644D34">
            <w:pPr>
              <w:snapToGrid w:val="0"/>
              <w:rPr>
                <w:rFonts w:ascii="Times New Roman" w:hAnsi="Times New Roman" w:cs="Times New Roman"/>
                <w:color w:val="000000"/>
                <w:sz w:val="20"/>
                <w:szCs w:val="20"/>
              </w:rPr>
            </w:pPr>
            <w:r w:rsidRPr="00644D34">
              <w:rPr>
                <w:rFonts w:ascii="Times New Roman" w:hAnsi="Times New Roman" w:cs="Times New Roman"/>
                <w:color w:val="000000"/>
                <w:sz w:val="20"/>
                <w:szCs w:val="20"/>
              </w:rPr>
              <w:t>No visible lesions seen.</w:t>
            </w:r>
          </w:p>
        </w:tc>
      </w:tr>
      <w:tr w:rsidR="0047224E" w:rsidRPr="00644D34" w:rsidTr="00644D34">
        <w:tblPrEx>
          <w:tblLook w:val="04A0"/>
        </w:tblPrEx>
        <w:trPr>
          <w:jc w:val="center"/>
        </w:trPr>
        <w:tc>
          <w:tcPr>
            <w:tcW w:w="839" w:type="dxa"/>
            <w:vAlign w:val="center"/>
          </w:tcPr>
          <w:p w:rsidR="0047224E" w:rsidRPr="00644D34" w:rsidRDefault="00D206F4" w:rsidP="00757E33">
            <w:pPr>
              <w:snapToGrid w:val="0"/>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Liver</w:t>
            </w:r>
          </w:p>
        </w:tc>
        <w:tc>
          <w:tcPr>
            <w:tcW w:w="2388" w:type="dxa"/>
            <w:vAlign w:val="center"/>
          </w:tcPr>
          <w:p w:rsidR="0047224E" w:rsidRPr="00644D34" w:rsidRDefault="0047224E" w:rsidP="00644D34">
            <w:pPr>
              <w:snapToGrid w:val="0"/>
              <w:rPr>
                <w:rFonts w:ascii="Times New Roman" w:hAnsi="Times New Roman" w:cs="Times New Roman"/>
                <w:color w:val="000000"/>
                <w:sz w:val="20"/>
                <w:szCs w:val="20"/>
              </w:rPr>
            </w:pPr>
            <w:r w:rsidRPr="00644D34">
              <w:rPr>
                <w:rFonts w:ascii="Times New Roman" w:hAnsi="Times New Roman" w:cs="Times New Roman"/>
                <w:color w:val="000000"/>
                <w:sz w:val="20"/>
                <w:szCs w:val="20"/>
              </w:rPr>
              <w:t>No</w:t>
            </w:r>
            <w:r w:rsidR="00DD7B7E" w:rsidRPr="00644D34">
              <w:rPr>
                <w:rFonts w:ascii="Times New Roman" w:hAnsi="Times New Roman" w:cs="Times New Roman"/>
                <w:color w:val="000000"/>
                <w:sz w:val="20"/>
                <w:szCs w:val="20"/>
              </w:rPr>
              <w:t xml:space="preserve"> </w:t>
            </w:r>
            <w:r w:rsidRPr="00644D34">
              <w:rPr>
                <w:rFonts w:ascii="Times New Roman" w:hAnsi="Times New Roman" w:cs="Times New Roman"/>
                <w:color w:val="000000"/>
                <w:sz w:val="20"/>
                <w:szCs w:val="20"/>
              </w:rPr>
              <w:t>visible lesions seen</w:t>
            </w:r>
            <w:r w:rsidR="00DD7B7E" w:rsidRPr="00644D34">
              <w:rPr>
                <w:rFonts w:ascii="Times New Roman" w:hAnsi="Times New Roman" w:cs="Times New Roman"/>
                <w:color w:val="000000"/>
                <w:sz w:val="20"/>
                <w:szCs w:val="20"/>
              </w:rPr>
              <w:t>.</w:t>
            </w:r>
          </w:p>
        </w:tc>
        <w:tc>
          <w:tcPr>
            <w:tcW w:w="1134" w:type="dxa"/>
            <w:vAlign w:val="center"/>
          </w:tcPr>
          <w:p w:rsidR="0047224E" w:rsidRPr="00644D34" w:rsidRDefault="0047224E" w:rsidP="00644D34">
            <w:pPr>
              <w:snapToGrid w:val="0"/>
              <w:rPr>
                <w:rFonts w:ascii="Times New Roman" w:hAnsi="Times New Roman" w:cs="Times New Roman"/>
                <w:color w:val="000000"/>
                <w:sz w:val="20"/>
                <w:szCs w:val="20"/>
              </w:rPr>
            </w:pPr>
            <w:r w:rsidRPr="00644D34">
              <w:rPr>
                <w:rFonts w:ascii="Times New Roman" w:hAnsi="Times New Roman" w:cs="Times New Roman"/>
                <w:color w:val="000000"/>
                <w:sz w:val="20"/>
                <w:szCs w:val="20"/>
              </w:rPr>
              <w:t>No visible lesions seen</w:t>
            </w:r>
            <w:r w:rsidR="00DD7B7E" w:rsidRPr="00644D34">
              <w:rPr>
                <w:rFonts w:ascii="Times New Roman" w:hAnsi="Times New Roman" w:cs="Times New Roman"/>
                <w:color w:val="000000"/>
                <w:sz w:val="20"/>
                <w:szCs w:val="20"/>
              </w:rPr>
              <w:t>.</w:t>
            </w:r>
          </w:p>
        </w:tc>
        <w:tc>
          <w:tcPr>
            <w:tcW w:w="1843" w:type="dxa"/>
            <w:vAlign w:val="center"/>
          </w:tcPr>
          <w:p w:rsidR="0047224E" w:rsidRPr="00644D34" w:rsidRDefault="0047224E" w:rsidP="00644D34">
            <w:pPr>
              <w:snapToGrid w:val="0"/>
              <w:rPr>
                <w:rFonts w:ascii="Times New Roman" w:hAnsi="Times New Roman" w:cs="Times New Roman"/>
                <w:color w:val="000000"/>
                <w:sz w:val="20"/>
                <w:szCs w:val="20"/>
              </w:rPr>
            </w:pPr>
            <w:r w:rsidRPr="00644D34">
              <w:rPr>
                <w:rFonts w:ascii="Times New Roman" w:hAnsi="Times New Roman" w:cs="Times New Roman"/>
                <w:color w:val="000000"/>
                <w:sz w:val="20"/>
                <w:szCs w:val="20"/>
              </w:rPr>
              <w:t>No visible lesions seen.</w:t>
            </w:r>
          </w:p>
        </w:tc>
        <w:tc>
          <w:tcPr>
            <w:tcW w:w="3372" w:type="dxa"/>
            <w:vAlign w:val="center"/>
          </w:tcPr>
          <w:p w:rsidR="0047224E" w:rsidRPr="00644D34" w:rsidRDefault="0047224E" w:rsidP="00644D34">
            <w:pPr>
              <w:snapToGrid w:val="0"/>
              <w:rPr>
                <w:rFonts w:ascii="Times New Roman" w:hAnsi="Times New Roman" w:cs="Times New Roman"/>
                <w:color w:val="000000"/>
                <w:sz w:val="20"/>
                <w:szCs w:val="20"/>
              </w:rPr>
            </w:pPr>
            <w:r w:rsidRPr="00644D34">
              <w:rPr>
                <w:rFonts w:ascii="Times New Roman" w:hAnsi="Times New Roman" w:cs="Times New Roman"/>
                <w:color w:val="000000"/>
                <w:sz w:val="20"/>
                <w:szCs w:val="20"/>
              </w:rPr>
              <w:t xml:space="preserve">The </w:t>
            </w:r>
            <w:proofErr w:type="spellStart"/>
            <w:r w:rsidRPr="00644D34">
              <w:rPr>
                <w:rFonts w:ascii="Times New Roman" w:hAnsi="Times New Roman" w:cs="Times New Roman"/>
                <w:color w:val="000000"/>
                <w:sz w:val="20"/>
                <w:szCs w:val="20"/>
              </w:rPr>
              <w:t>hepatocytes</w:t>
            </w:r>
            <w:proofErr w:type="spellEnd"/>
            <w:r w:rsidRPr="00644D34">
              <w:rPr>
                <w:rFonts w:ascii="Times New Roman" w:hAnsi="Times New Roman" w:cs="Times New Roman"/>
                <w:color w:val="000000"/>
                <w:sz w:val="20"/>
                <w:szCs w:val="20"/>
              </w:rPr>
              <w:t xml:space="preserve"> appear shrunken. There is moderate </w:t>
            </w:r>
            <w:proofErr w:type="spellStart"/>
            <w:r w:rsidRPr="00644D34">
              <w:rPr>
                <w:rFonts w:ascii="Times New Roman" w:hAnsi="Times New Roman" w:cs="Times New Roman"/>
                <w:color w:val="000000"/>
                <w:sz w:val="20"/>
                <w:szCs w:val="20"/>
              </w:rPr>
              <w:t>periportal</w:t>
            </w:r>
            <w:proofErr w:type="spellEnd"/>
            <w:r w:rsidRPr="00644D34">
              <w:rPr>
                <w:rFonts w:ascii="Times New Roman" w:hAnsi="Times New Roman" w:cs="Times New Roman"/>
                <w:color w:val="000000"/>
                <w:sz w:val="20"/>
                <w:szCs w:val="20"/>
              </w:rPr>
              <w:t xml:space="preserve"> and diffuse cellular infiltration by macrophages and few lymphocytes.</w:t>
            </w:r>
          </w:p>
        </w:tc>
      </w:tr>
    </w:tbl>
    <w:p w:rsidR="0047224E" w:rsidRDefault="0047224E" w:rsidP="00757E33">
      <w:pPr>
        <w:tabs>
          <w:tab w:val="left" w:pos="3566"/>
        </w:tabs>
        <w:snapToGrid w:val="0"/>
        <w:spacing w:after="0" w:line="240" w:lineRule="auto"/>
        <w:ind w:firstLine="425"/>
        <w:jc w:val="both"/>
        <w:rPr>
          <w:rFonts w:ascii="Times New Roman" w:hAnsi="Times New Roman" w:cs="Times New Roman"/>
          <w:sz w:val="20"/>
          <w:szCs w:val="20"/>
        </w:rPr>
      </w:pPr>
    </w:p>
    <w:p w:rsidR="00644D34" w:rsidRDefault="00644D34" w:rsidP="00757E33">
      <w:pPr>
        <w:tabs>
          <w:tab w:val="left" w:pos="3566"/>
        </w:tabs>
        <w:snapToGrid w:val="0"/>
        <w:spacing w:after="0" w:line="240" w:lineRule="auto"/>
        <w:ind w:firstLine="425"/>
        <w:jc w:val="both"/>
        <w:rPr>
          <w:rFonts w:ascii="Times New Roman" w:hAnsi="Times New Roman" w:cs="Times New Roman"/>
          <w:sz w:val="20"/>
          <w:szCs w:val="20"/>
        </w:rPr>
      </w:pPr>
    </w:p>
    <w:p w:rsidR="00644D34" w:rsidRDefault="00644D34" w:rsidP="00757E33">
      <w:pPr>
        <w:tabs>
          <w:tab w:val="left" w:pos="3566"/>
        </w:tabs>
        <w:snapToGrid w:val="0"/>
        <w:spacing w:after="0" w:line="240" w:lineRule="auto"/>
        <w:ind w:firstLine="425"/>
        <w:jc w:val="both"/>
        <w:rPr>
          <w:rFonts w:ascii="Times New Roman" w:hAnsi="Times New Roman" w:cs="Times New Roman"/>
          <w:sz w:val="20"/>
          <w:szCs w:val="20"/>
        </w:rPr>
      </w:pPr>
    </w:p>
    <w:p w:rsidR="00644D34" w:rsidRPr="00644D34" w:rsidRDefault="00644D34" w:rsidP="00757E33">
      <w:pPr>
        <w:tabs>
          <w:tab w:val="left" w:pos="3566"/>
        </w:tabs>
        <w:snapToGrid w:val="0"/>
        <w:spacing w:after="0" w:line="240" w:lineRule="auto"/>
        <w:ind w:firstLine="425"/>
        <w:jc w:val="both"/>
        <w:rPr>
          <w:rFonts w:ascii="Times New Roman" w:hAnsi="Times New Roman" w:cs="Times New Roman"/>
          <w:sz w:val="20"/>
          <w:szCs w:val="20"/>
        </w:rPr>
      </w:pPr>
    </w:p>
    <w:p w:rsidR="0047224E" w:rsidRPr="00644D34" w:rsidRDefault="0047224E"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noProof/>
          <w:sz w:val="20"/>
          <w:szCs w:val="20"/>
          <w:lang w:eastAsia="zh-CN"/>
        </w:rPr>
        <w:drawing>
          <wp:inline distT="0" distB="0" distL="0" distR="0">
            <wp:extent cx="5551714" cy="2895600"/>
            <wp:effectExtent l="0" t="0" r="1143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224E" w:rsidRPr="00644D34" w:rsidRDefault="00A06B51"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sz w:val="20"/>
          <w:szCs w:val="20"/>
        </w:rPr>
        <w:t xml:space="preserve">Fig. 1. </w:t>
      </w:r>
      <w:r w:rsidR="0047224E" w:rsidRPr="00644D34">
        <w:rPr>
          <w:rFonts w:ascii="Times New Roman" w:hAnsi="Times New Roman" w:cs="Times New Roman"/>
          <w:sz w:val="20"/>
          <w:szCs w:val="20"/>
        </w:rPr>
        <w:t xml:space="preserve">A chart showing the weekly feed consumption by rats fed with graded level of </w:t>
      </w:r>
      <w:r w:rsidR="006D0A2D" w:rsidRPr="00644D34">
        <w:rPr>
          <w:rFonts w:ascii="Times New Roman" w:hAnsi="Times New Roman" w:cs="Times New Roman"/>
          <w:sz w:val="20"/>
          <w:szCs w:val="20"/>
        </w:rPr>
        <w:t>ACSF</w:t>
      </w:r>
    </w:p>
    <w:p w:rsidR="0092083B" w:rsidRPr="00644D34" w:rsidRDefault="0092083B" w:rsidP="00757E33">
      <w:pPr>
        <w:snapToGrid w:val="0"/>
        <w:spacing w:after="0" w:line="240" w:lineRule="auto"/>
        <w:ind w:firstLine="425"/>
        <w:jc w:val="both"/>
        <w:rPr>
          <w:rFonts w:ascii="Times New Roman" w:hAnsi="Times New Roman" w:cs="Times New Roman"/>
          <w:sz w:val="20"/>
          <w:szCs w:val="20"/>
          <w:lang w:eastAsia="zh-CN"/>
        </w:rPr>
      </w:pPr>
    </w:p>
    <w:p w:rsidR="0092083B" w:rsidRPr="00644D34" w:rsidRDefault="0092083B" w:rsidP="00757E33">
      <w:pPr>
        <w:snapToGrid w:val="0"/>
        <w:spacing w:after="0" w:line="240" w:lineRule="auto"/>
        <w:ind w:firstLine="425"/>
        <w:jc w:val="both"/>
        <w:rPr>
          <w:rFonts w:ascii="Times New Roman" w:hAnsi="Times New Roman" w:cs="Times New Roman"/>
          <w:sz w:val="20"/>
          <w:szCs w:val="20"/>
          <w:lang w:eastAsia="zh-CN"/>
        </w:rPr>
      </w:pPr>
    </w:p>
    <w:p w:rsidR="0092083B" w:rsidRPr="00644D34" w:rsidRDefault="0092083B" w:rsidP="00757E33">
      <w:pPr>
        <w:snapToGrid w:val="0"/>
        <w:spacing w:after="0" w:line="240" w:lineRule="auto"/>
        <w:ind w:firstLine="425"/>
        <w:jc w:val="both"/>
        <w:rPr>
          <w:rFonts w:ascii="Times New Roman" w:hAnsi="Times New Roman" w:cs="Times New Roman"/>
          <w:sz w:val="20"/>
          <w:szCs w:val="20"/>
          <w:lang w:eastAsia="zh-CN"/>
        </w:rPr>
      </w:pPr>
    </w:p>
    <w:p w:rsidR="0047224E" w:rsidRPr="00644D34" w:rsidRDefault="0047224E"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noProof/>
          <w:sz w:val="20"/>
          <w:szCs w:val="20"/>
          <w:lang w:eastAsia="zh-CN"/>
        </w:rPr>
        <w:drawing>
          <wp:inline distT="0" distB="0" distL="0" distR="0">
            <wp:extent cx="5421086" cy="3080658"/>
            <wp:effectExtent l="0" t="0" r="27305" b="247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224E" w:rsidRPr="00644D34" w:rsidRDefault="00C32F22"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sz w:val="20"/>
          <w:szCs w:val="20"/>
        </w:rPr>
        <w:t xml:space="preserve">Fig. 2. </w:t>
      </w:r>
      <w:r w:rsidR="0047224E" w:rsidRPr="00644D34">
        <w:rPr>
          <w:rFonts w:ascii="Times New Roman" w:hAnsi="Times New Roman" w:cs="Times New Roman"/>
          <w:sz w:val="20"/>
          <w:szCs w:val="20"/>
        </w:rPr>
        <w:t>A chart showing the</w:t>
      </w:r>
      <w:r w:rsidR="006D0A2D" w:rsidRPr="00644D34">
        <w:rPr>
          <w:rFonts w:ascii="Times New Roman" w:hAnsi="Times New Roman" w:cs="Times New Roman"/>
          <w:sz w:val="20"/>
          <w:szCs w:val="20"/>
        </w:rPr>
        <w:t xml:space="preserve"> </w:t>
      </w:r>
      <w:r w:rsidR="0047224E" w:rsidRPr="00644D34">
        <w:rPr>
          <w:rFonts w:ascii="Times New Roman" w:hAnsi="Times New Roman" w:cs="Times New Roman"/>
          <w:sz w:val="20"/>
          <w:szCs w:val="20"/>
        </w:rPr>
        <w:t xml:space="preserve">weekly body weight of the rats fed with graded level of </w:t>
      </w:r>
      <w:r w:rsidR="006D0A2D" w:rsidRPr="00644D34">
        <w:rPr>
          <w:rFonts w:ascii="Times New Roman" w:hAnsi="Times New Roman" w:cs="Times New Roman"/>
          <w:sz w:val="20"/>
          <w:szCs w:val="20"/>
        </w:rPr>
        <w:t>ACSF</w:t>
      </w:r>
    </w:p>
    <w:p w:rsidR="0047224E" w:rsidRPr="00644D34" w:rsidRDefault="0047224E" w:rsidP="00757E33">
      <w:pPr>
        <w:snapToGrid w:val="0"/>
        <w:spacing w:after="0" w:line="240" w:lineRule="auto"/>
        <w:ind w:firstLine="425"/>
        <w:jc w:val="both"/>
        <w:rPr>
          <w:rFonts w:ascii="Times New Roman" w:hAnsi="Times New Roman" w:cs="Times New Roman"/>
          <w:sz w:val="20"/>
          <w:szCs w:val="20"/>
          <w:lang w:eastAsia="zh-CN"/>
        </w:rPr>
      </w:pPr>
    </w:p>
    <w:p w:rsidR="0092083B" w:rsidRPr="00644D34" w:rsidRDefault="0092083B" w:rsidP="00757E33">
      <w:pPr>
        <w:snapToGrid w:val="0"/>
        <w:spacing w:after="0" w:line="240" w:lineRule="auto"/>
        <w:ind w:firstLine="425"/>
        <w:jc w:val="both"/>
        <w:rPr>
          <w:rFonts w:ascii="Times New Roman" w:hAnsi="Times New Roman" w:cs="Times New Roman"/>
          <w:sz w:val="20"/>
          <w:szCs w:val="20"/>
          <w:lang w:eastAsia="zh-CN"/>
        </w:rPr>
      </w:pPr>
    </w:p>
    <w:p w:rsidR="0092083B" w:rsidRPr="00644D34" w:rsidRDefault="0092083B" w:rsidP="00757E33">
      <w:pPr>
        <w:snapToGrid w:val="0"/>
        <w:spacing w:after="0" w:line="240" w:lineRule="auto"/>
        <w:ind w:firstLine="425"/>
        <w:jc w:val="both"/>
        <w:rPr>
          <w:rFonts w:ascii="Times New Roman" w:hAnsi="Times New Roman" w:cs="Times New Roman"/>
          <w:sz w:val="20"/>
          <w:szCs w:val="20"/>
          <w:lang w:eastAsia="zh-CN"/>
        </w:rPr>
      </w:pPr>
    </w:p>
    <w:p w:rsidR="0092083B" w:rsidRPr="00644D34" w:rsidRDefault="0092083B" w:rsidP="00757E33">
      <w:pPr>
        <w:snapToGrid w:val="0"/>
        <w:spacing w:after="0" w:line="240" w:lineRule="auto"/>
        <w:ind w:firstLine="425"/>
        <w:jc w:val="both"/>
        <w:rPr>
          <w:rFonts w:ascii="Times New Roman" w:hAnsi="Times New Roman" w:cs="Times New Roman"/>
          <w:sz w:val="20"/>
          <w:szCs w:val="20"/>
          <w:lang w:eastAsia="zh-CN"/>
        </w:rPr>
      </w:pPr>
    </w:p>
    <w:p w:rsidR="0092083B" w:rsidRPr="00644D34" w:rsidRDefault="0092083B" w:rsidP="00757E33">
      <w:pPr>
        <w:snapToGrid w:val="0"/>
        <w:spacing w:after="0" w:line="240" w:lineRule="auto"/>
        <w:ind w:firstLine="425"/>
        <w:jc w:val="both"/>
        <w:rPr>
          <w:rFonts w:ascii="Times New Roman" w:hAnsi="Times New Roman" w:cs="Times New Roman"/>
          <w:sz w:val="20"/>
          <w:szCs w:val="20"/>
          <w:lang w:eastAsia="zh-CN"/>
        </w:rPr>
      </w:pPr>
    </w:p>
    <w:p w:rsidR="0047224E" w:rsidRPr="00644D34" w:rsidRDefault="0047224E"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noProof/>
          <w:sz w:val="20"/>
          <w:szCs w:val="20"/>
          <w:lang w:eastAsia="zh-CN"/>
        </w:rPr>
        <w:lastRenderedPageBreak/>
        <w:drawing>
          <wp:inline distT="0" distB="0" distL="0" distR="0">
            <wp:extent cx="5355771" cy="2808514"/>
            <wp:effectExtent l="0" t="0" r="16510" b="1143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224E" w:rsidRPr="00644D34" w:rsidRDefault="00517818" w:rsidP="00757E33">
      <w:pPr>
        <w:snapToGrid w:val="0"/>
        <w:spacing w:after="0" w:line="240" w:lineRule="auto"/>
        <w:jc w:val="both"/>
        <w:rPr>
          <w:rFonts w:ascii="Times New Roman" w:hAnsi="Times New Roman" w:cs="Times New Roman"/>
          <w:sz w:val="20"/>
          <w:szCs w:val="20"/>
          <w:lang w:eastAsia="zh-CN"/>
        </w:rPr>
      </w:pPr>
      <w:r w:rsidRPr="00644D34">
        <w:rPr>
          <w:rFonts w:ascii="Times New Roman" w:hAnsi="Times New Roman" w:cs="Times New Roman"/>
          <w:sz w:val="20"/>
          <w:szCs w:val="20"/>
        </w:rPr>
        <w:t>Fig</w:t>
      </w:r>
      <w:r w:rsidR="00C32F22" w:rsidRPr="00644D34">
        <w:rPr>
          <w:rFonts w:ascii="Times New Roman" w:hAnsi="Times New Roman" w:cs="Times New Roman"/>
          <w:sz w:val="20"/>
          <w:szCs w:val="20"/>
        </w:rPr>
        <w:t>.</w:t>
      </w:r>
      <w:r w:rsidRPr="00644D34">
        <w:rPr>
          <w:rFonts w:ascii="Times New Roman" w:hAnsi="Times New Roman" w:cs="Times New Roman"/>
          <w:sz w:val="20"/>
          <w:szCs w:val="20"/>
        </w:rPr>
        <w:t xml:space="preserve"> 3.</w:t>
      </w:r>
      <w:r w:rsidR="00644D34" w:rsidRPr="00644D34">
        <w:rPr>
          <w:rFonts w:ascii="Times New Roman" w:hAnsi="Times New Roman" w:cs="Times New Roman"/>
          <w:sz w:val="20"/>
          <w:szCs w:val="20"/>
        </w:rPr>
        <w:t xml:space="preserve"> </w:t>
      </w:r>
      <w:r w:rsidR="0047224E" w:rsidRPr="00644D34">
        <w:rPr>
          <w:rFonts w:ascii="Times New Roman" w:hAnsi="Times New Roman" w:cs="Times New Roman"/>
          <w:sz w:val="20"/>
          <w:szCs w:val="20"/>
        </w:rPr>
        <w:t xml:space="preserve">A chart showing the weight of the </w:t>
      </w:r>
      <w:r w:rsidR="00C32F22" w:rsidRPr="00644D34">
        <w:rPr>
          <w:rFonts w:ascii="Times New Roman" w:hAnsi="Times New Roman" w:cs="Times New Roman"/>
          <w:sz w:val="20"/>
          <w:szCs w:val="20"/>
        </w:rPr>
        <w:t>b</w:t>
      </w:r>
      <w:r w:rsidR="0047224E" w:rsidRPr="00644D34">
        <w:rPr>
          <w:rFonts w:ascii="Times New Roman" w:hAnsi="Times New Roman" w:cs="Times New Roman"/>
          <w:sz w:val="20"/>
          <w:szCs w:val="20"/>
        </w:rPr>
        <w:t>r</w:t>
      </w:r>
      <w:r w:rsidRPr="00644D34">
        <w:rPr>
          <w:rFonts w:ascii="Times New Roman" w:hAnsi="Times New Roman" w:cs="Times New Roman"/>
          <w:sz w:val="20"/>
          <w:szCs w:val="20"/>
        </w:rPr>
        <w:t xml:space="preserve">ain, liver, kidney, heart, lung, spleen and </w:t>
      </w:r>
      <w:r w:rsidR="0047224E" w:rsidRPr="00644D34">
        <w:rPr>
          <w:rFonts w:ascii="Times New Roman" w:hAnsi="Times New Roman" w:cs="Times New Roman"/>
          <w:sz w:val="20"/>
          <w:szCs w:val="20"/>
        </w:rPr>
        <w:t>intestine of</w:t>
      </w:r>
      <w:r w:rsidRPr="00644D34">
        <w:rPr>
          <w:rFonts w:ascii="Times New Roman" w:hAnsi="Times New Roman" w:cs="Times New Roman"/>
          <w:sz w:val="20"/>
          <w:szCs w:val="20"/>
        </w:rPr>
        <w:t xml:space="preserve"> </w:t>
      </w:r>
      <w:r w:rsidR="0047224E" w:rsidRPr="00644D34">
        <w:rPr>
          <w:rFonts w:ascii="Times New Roman" w:hAnsi="Times New Roman" w:cs="Times New Roman"/>
          <w:sz w:val="20"/>
          <w:szCs w:val="20"/>
        </w:rPr>
        <w:t>the rats fed with graded level</w:t>
      </w:r>
      <w:r w:rsidR="00C32F22" w:rsidRPr="00644D34">
        <w:rPr>
          <w:rFonts w:ascii="Times New Roman" w:hAnsi="Times New Roman" w:cs="Times New Roman"/>
          <w:sz w:val="20"/>
          <w:szCs w:val="20"/>
        </w:rPr>
        <w:t>s</w:t>
      </w:r>
      <w:r w:rsidR="0047224E" w:rsidRPr="00644D34">
        <w:rPr>
          <w:rFonts w:ascii="Times New Roman" w:hAnsi="Times New Roman" w:cs="Times New Roman"/>
          <w:sz w:val="20"/>
          <w:szCs w:val="20"/>
        </w:rPr>
        <w:t xml:space="preserve"> of </w:t>
      </w:r>
      <w:r w:rsidRPr="00644D34">
        <w:rPr>
          <w:rFonts w:ascii="Times New Roman" w:hAnsi="Times New Roman" w:cs="Times New Roman"/>
          <w:sz w:val="20"/>
          <w:szCs w:val="20"/>
        </w:rPr>
        <w:t>ACSF</w:t>
      </w:r>
    </w:p>
    <w:p w:rsidR="00757E33" w:rsidRPr="00644D34" w:rsidRDefault="00757E33" w:rsidP="00757E33">
      <w:pPr>
        <w:snapToGrid w:val="0"/>
        <w:spacing w:after="0" w:line="240" w:lineRule="auto"/>
        <w:ind w:firstLine="425"/>
        <w:jc w:val="both"/>
        <w:rPr>
          <w:rFonts w:ascii="Times New Roman" w:hAnsi="Times New Roman" w:cs="Times New Roman"/>
          <w:sz w:val="20"/>
          <w:szCs w:val="20"/>
          <w:lang w:eastAsia="zh-CN"/>
        </w:rPr>
      </w:pPr>
    </w:p>
    <w:p w:rsidR="0047224E" w:rsidRPr="00644D34" w:rsidRDefault="0047224E" w:rsidP="00757E33">
      <w:pPr>
        <w:snapToGrid w:val="0"/>
        <w:spacing w:after="0" w:line="240" w:lineRule="auto"/>
        <w:jc w:val="center"/>
        <w:rPr>
          <w:rFonts w:ascii="Times New Roman" w:hAnsi="Times New Roman" w:cs="Times New Roman"/>
          <w:sz w:val="20"/>
          <w:szCs w:val="20"/>
          <w:u w:val="single"/>
        </w:rPr>
      </w:pPr>
      <w:r w:rsidRPr="00644D34">
        <w:rPr>
          <w:rFonts w:ascii="Times New Roman" w:hAnsi="Times New Roman" w:cs="Times New Roman"/>
          <w:noProof/>
          <w:sz w:val="20"/>
          <w:szCs w:val="20"/>
          <w:lang w:eastAsia="zh-CN"/>
        </w:rPr>
        <w:drawing>
          <wp:inline distT="0" distB="0" distL="0" distR="0">
            <wp:extent cx="3607728" cy="2028891"/>
            <wp:effectExtent l="19050" t="0" r="0" b="0"/>
            <wp:docPr id="10" name="Picture 1" descr="C:\Users\USER\Desktop\Emmanuel slides\0% 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mmanuel slides\0% H (2).JPG"/>
                    <pic:cNvPicPr>
                      <a:picLocks noChangeAspect="1" noChangeArrowheads="1"/>
                    </pic:cNvPicPr>
                  </pic:nvPicPr>
                  <pic:blipFill>
                    <a:blip r:embed="rId16" cstate="print"/>
                    <a:srcRect/>
                    <a:stretch>
                      <a:fillRect/>
                    </a:stretch>
                  </pic:blipFill>
                  <pic:spPr bwMode="auto">
                    <a:xfrm>
                      <a:off x="0" y="0"/>
                      <a:ext cx="3611527" cy="2031028"/>
                    </a:xfrm>
                    <a:prstGeom prst="rect">
                      <a:avLst/>
                    </a:prstGeom>
                    <a:noFill/>
                    <a:ln w="9525">
                      <a:noFill/>
                      <a:miter lim="800000"/>
                      <a:headEnd/>
                      <a:tailEnd/>
                    </a:ln>
                  </pic:spPr>
                </pic:pic>
              </a:graphicData>
            </a:graphic>
          </wp:inline>
        </w:drawing>
      </w:r>
    </w:p>
    <w:p w:rsidR="0047224E" w:rsidRPr="00644D34" w:rsidRDefault="00517818" w:rsidP="00757E33">
      <w:pPr>
        <w:snapToGrid w:val="0"/>
        <w:spacing w:after="0" w:line="240" w:lineRule="auto"/>
        <w:jc w:val="both"/>
        <w:rPr>
          <w:rFonts w:ascii="Times New Roman" w:hAnsi="Times New Roman" w:cs="Times New Roman"/>
          <w:sz w:val="20"/>
          <w:szCs w:val="20"/>
        </w:rPr>
      </w:pPr>
      <w:r w:rsidRPr="00644D34">
        <w:rPr>
          <w:rFonts w:ascii="Times New Roman" w:hAnsi="Times New Roman" w:cs="Times New Roman"/>
          <w:bCs/>
          <w:sz w:val="20"/>
          <w:szCs w:val="20"/>
        </w:rPr>
        <w:t>Fig</w:t>
      </w:r>
      <w:r w:rsidR="00C32F22" w:rsidRPr="00644D34">
        <w:rPr>
          <w:rFonts w:ascii="Times New Roman" w:hAnsi="Times New Roman" w:cs="Times New Roman"/>
          <w:bCs/>
          <w:sz w:val="20"/>
          <w:szCs w:val="20"/>
        </w:rPr>
        <w:t>.</w:t>
      </w:r>
      <w:r w:rsidRPr="00644D34">
        <w:rPr>
          <w:rFonts w:ascii="Times New Roman" w:hAnsi="Times New Roman" w:cs="Times New Roman"/>
          <w:bCs/>
          <w:sz w:val="20"/>
          <w:szCs w:val="20"/>
        </w:rPr>
        <w:t xml:space="preserve"> 4. </w:t>
      </w:r>
      <w:r w:rsidR="0047224E" w:rsidRPr="00644D34">
        <w:rPr>
          <w:rFonts w:ascii="Times New Roman" w:hAnsi="Times New Roman" w:cs="Times New Roman"/>
          <w:sz w:val="20"/>
          <w:szCs w:val="20"/>
        </w:rPr>
        <w:t>Photomicrograph of the kidney of a control rat showing moderate</w:t>
      </w:r>
      <w:r w:rsidR="00757E33" w:rsidRPr="00644D34">
        <w:rPr>
          <w:rFonts w:ascii="Times New Roman" w:hAnsi="Times New Roman" w:cs="Times New Roman" w:hint="eastAsia"/>
          <w:sz w:val="20"/>
          <w:szCs w:val="20"/>
          <w:lang w:eastAsia="zh-CN"/>
        </w:rPr>
        <w:t xml:space="preserve"> </w:t>
      </w:r>
      <w:r w:rsidR="0047224E" w:rsidRPr="00644D34">
        <w:rPr>
          <w:rFonts w:ascii="Times New Roman" w:hAnsi="Times New Roman" w:cs="Times New Roman"/>
          <w:sz w:val="20"/>
          <w:szCs w:val="20"/>
        </w:rPr>
        <w:t>cellular infiltration and hemorrhage into the interstitial (x550)</w:t>
      </w:r>
    </w:p>
    <w:p w:rsidR="0047224E" w:rsidRPr="00644D34" w:rsidRDefault="0047224E" w:rsidP="00757E33">
      <w:pPr>
        <w:snapToGrid w:val="0"/>
        <w:spacing w:after="0" w:line="240" w:lineRule="auto"/>
        <w:ind w:firstLine="425"/>
        <w:jc w:val="both"/>
        <w:rPr>
          <w:rFonts w:ascii="Times New Roman" w:eastAsia="Times New Roman" w:hAnsi="Times New Roman" w:cs="Times New Roman"/>
          <w:snapToGrid w:val="0"/>
          <w:color w:val="000000"/>
          <w:sz w:val="20"/>
          <w:szCs w:val="20"/>
          <w:u w:color="000000"/>
          <w:bdr w:val="none" w:sz="0" w:space="0" w:color="000000"/>
          <w:shd w:val="clear" w:color="000000" w:fill="000000"/>
        </w:rPr>
      </w:pPr>
    </w:p>
    <w:p w:rsidR="0047224E" w:rsidRPr="00644D34" w:rsidRDefault="0047224E"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noProof/>
          <w:sz w:val="20"/>
          <w:szCs w:val="20"/>
          <w:lang w:eastAsia="zh-CN"/>
        </w:rPr>
        <w:drawing>
          <wp:inline distT="0" distB="0" distL="0" distR="0">
            <wp:extent cx="3566631" cy="2005779"/>
            <wp:effectExtent l="19050" t="0" r="0" b="0"/>
            <wp:docPr id="11" name="Picture 2" descr="C:\Users\USER\Desktop\Emmanuel slides\20% 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mmanuel slides\20% T (2).JPG"/>
                    <pic:cNvPicPr>
                      <a:picLocks noChangeAspect="1" noChangeArrowheads="1"/>
                    </pic:cNvPicPr>
                  </pic:nvPicPr>
                  <pic:blipFill>
                    <a:blip r:embed="rId17" cstate="print"/>
                    <a:srcRect/>
                    <a:stretch>
                      <a:fillRect/>
                    </a:stretch>
                  </pic:blipFill>
                  <pic:spPr bwMode="auto">
                    <a:xfrm>
                      <a:off x="0" y="0"/>
                      <a:ext cx="3574419" cy="2010159"/>
                    </a:xfrm>
                    <a:prstGeom prst="rect">
                      <a:avLst/>
                    </a:prstGeom>
                    <a:noFill/>
                    <a:ln w="9525">
                      <a:noFill/>
                      <a:miter lim="800000"/>
                      <a:headEnd/>
                      <a:tailEnd/>
                    </a:ln>
                  </pic:spPr>
                </pic:pic>
              </a:graphicData>
            </a:graphic>
          </wp:inline>
        </w:drawing>
      </w:r>
    </w:p>
    <w:p w:rsidR="0047224E" w:rsidRPr="00644D34" w:rsidRDefault="00C32F22" w:rsidP="00757E33">
      <w:pPr>
        <w:snapToGrid w:val="0"/>
        <w:spacing w:after="0" w:line="240" w:lineRule="auto"/>
        <w:jc w:val="both"/>
        <w:rPr>
          <w:rFonts w:ascii="Times New Roman" w:hAnsi="Times New Roman" w:cs="Times New Roman"/>
          <w:sz w:val="20"/>
          <w:szCs w:val="20"/>
        </w:rPr>
      </w:pPr>
      <w:r w:rsidRPr="00644D34">
        <w:rPr>
          <w:rFonts w:ascii="Times New Roman" w:hAnsi="Times New Roman" w:cs="Times New Roman"/>
          <w:bCs/>
          <w:sz w:val="20"/>
          <w:szCs w:val="20"/>
        </w:rPr>
        <w:t xml:space="preserve">Fig. 5. </w:t>
      </w:r>
      <w:r w:rsidR="0047224E" w:rsidRPr="00644D34">
        <w:rPr>
          <w:rFonts w:ascii="Times New Roman" w:hAnsi="Times New Roman" w:cs="Times New Roman"/>
          <w:sz w:val="20"/>
          <w:szCs w:val="20"/>
        </w:rPr>
        <w:t>Photomicrograph of the kidney of 20% rat experimental rat</w:t>
      </w:r>
      <w:r w:rsidR="00757E33" w:rsidRPr="00644D34">
        <w:rPr>
          <w:rFonts w:ascii="Times New Roman" w:hAnsi="Times New Roman" w:cs="Times New Roman" w:hint="eastAsia"/>
          <w:sz w:val="20"/>
          <w:szCs w:val="20"/>
          <w:lang w:eastAsia="zh-CN"/>
        </w:rPr>
        <w:t xml:space="preserve"> </w:t>
      </w:r>
      <w:r w:rsidRPr="00644D34">
        <w:rPr>
          <w:rFonts w:ascii="Times New Roman" w:hAnsi="Times New Roman" w:cs="Times New Roman"/>
          <w:sz w:val="20"/>
          <w:szCs w:val="20"/>
        </w:rPr>
        <w:t>s</w:t>
      </w:r>
      <w:r w:rsidR="0047224E" w:rsidRPr="00644D34">
        <w:rPr>
          <w:rFonts w:ascii="Times New Roman" w:hAnsi="Times New Roman" w:cs="Times New Roman"/>
          <w:sz w:val="20"/>
          <w:szCs w:val="20"/>
        </w:rPr>
        <w:t>howing</w:t>
      </w:r>
      <w:r w:rsidRPr="00644D34">
        <w:rPr>
          <w:rFonts w:ascii="Times New Roman" w:hAnsi="Times New Roman" w:cs="Times New Roman"/>
          <w:sz w:val="20"/>
          <w:szCs w:val="20"/>
        </w:rPr>
        <w:t xml:space="preserve"> </w:t>
      </w:r>
      <w:r w:rsidR="0047224E" w:rsidRPr="00644D34">
        <w:rPr>
          <w:rFonts w:ascii="Times New Roman" w:hAnsi="Times New Roman" w:cs="Times New Roman"/>
          <w:sz w:val="20"/>
          <w:szCs w:val="20"/>
        </w:rPr>
        <w:t>severe portal and central venous congestion (x550)</w:t>
      </w:r>
    </w:p>
    <w:p w:rsidR="0047224E" w:rsidRPr="00644D34" w:rsidRDefault="0047224E" w:rsidP="00757E33">
      <w:pPr>
        <w:snapToGrid w:val="0"/>
        <w:spacing w:after="0" w:line="240" w:lineRule="auto"/>
        <w:ind w:firstLine="425"/>
        <w:jc w:val="both"/>
        <w:rPr>
          <w:rFonts w:ascii="Times New Roman" w:hAnsi="Times New Roman" w:cs="Times New Roman"/>
          <w:sz w:val="20"/>
          <w:szCs w:val="20"/>
        </w:rPr>
      </w:pPr>
    </w:p>
    <w:p w:rsidR="0047224E" w:rsidRPr="00644D34" w:rsidRDefault="0047224E" w:rsidP="00757E33">
      <w:pPr>
        <w:snapToGrid w:val="0"/>
        <w:spacing w:after="0" w:line="240" w:lineRule="auto"/>
        <w:jc w:val="center"/>
        <w:rPr>
          <w:rFonts w:ascii="Times New Roman" w:hAnsi="Times New Roman" w:cs="Times New Roman"/>
          <w:sz w:val="20"/>
          <w:szCs w:val="20"/>
        </w:rPr>
      </w:pPr>
      <w:r w:rsidRPr="00644D34">
        <w:rPr>
          <w:rFonts w:ascii="Times New Roman" w:hAnsi="Times New Roman" w:cs="Times New Roman"/>
          <w:noProof/>
          <w:sz w:val="20"/>
          <w:szCs w:val="20"/>
          <w:lang w:eastAsia="zh-CN"/>
        </w:rPr>
        <w:lastRenderedPageBreak/>
        <w:drawing>
          <wp:inline distT="0" distB="0" distL="0" distR="0">
            <wp:extent cx="3566631" cy="2005779"/>
            <wp:effectExtent l="19050" t="0" r="0" b="0"/>
            <wp:docPr id="12" name="Picture 3" descr="C:\Users\USER\Desktop\Emmanuel slides\30% H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Emmanuel slides\30% H2 (2).JPG"/>
                    <pic:cNvPicPr>
                      <a:picLocks noChangeAspect="1" noChangeArrowheads="1"/>
                    </pic:cNvPicPr>
                  </pic:nvPicPr>
                  <pic:blipFill>
                    <a:blip r:embed="rId18" cstate="print"/>
                    <a:srcRect/>
                    <a:stretch>
                      <a:fillRect/>
                    </a:stretch>
                  </pic:blipFill>
                  <pic:spPr bwMode="auto">
                    <a:xfrm>
                      <a:off x="0" y="0"/>
                      <a:ext cx="3570268" cy="2007825"/>
                    </a:xfrm>
                    <a:prstGeom prst="rect">
                      <a:avLst/>
                    </a:prstGeom>
                    <a:noFill/>
                    <a:ln w="9525">
                      <a:noFill/>
                      <a:miter lim="800000"/>
                      <a:headEnd/>
                      <a:tailEnd/>
                    </a:ln>
                  </pic:spPr>
                </pic:pic>
              </a:graphicData>
            </a:graphic>
          </wp:inline>
        </w:drawing>
      </w:r>
    </w:p>
    <w:p w:rsidR="0047224E" w:rsidRPr="00644D34" w:rsidRDefault="00C32F22" w:rsidP="00757E33">
      <w:pPr>
        <w:tabs>
          <w:tab w:val="left" w:pos="1530"/>
        </w:tabs>
        <w:snapToGrid w:val="0"/>
        <w:spacing w:after="0" w:line="240" w:lineRule="auto"/>
        <w:jc w:val="both"/>
        <w:rPr>
          <w:rFonts w:ascii="Times New Roman" w:hAnsi="Times New Roman" w:cs="Times New Roman"/>
          <w:sz w:val="20"/>
          <w:szCs w:val="20"/>
          <w:lang w:eastAsia="zh-CN"/>
        </w:rPr>
      </w:pPr>
      <w:r w:rsidRPr="00644D34">
        <w:rPr>
          <w:rFonts w:ascii="Times New Roman" w:hAnsi="Times New Roman" w:cs="Times New Roman"/>
          <w:bCs/>
          <w:sz w:val="20"/>
          <w:szCs w:val="20"/>
        </w:rPr>
        <w:t>Fig. 6.</w:t>
      </w:r>
      <w:r w:rsidR="0047224E" w:rsidRPr="00644D34">
        <w:rPr>
          <w:rFonts w:ascii="Times New Roman" w:hAnsi="Times New Roman" w:cs="Times New Roman"/>
          <w:bCs/>
          <w:sz w:val="20"/>
          <w:szCs w:val="20"/>
        </w:rPr>
        <w:t xml:space="preserve"> </w:t>
      </w:r>
      <w:r w:rsidR="0047224E" w:rsidRPr="00644D34">
        <w:rPr>
          <w:rFonts w:ascii="Times New Roman" w:hAnsi="Times New Roman" w:cs="Times New Roman"/>
          <w:sz w:val="20"/>
          <w:szCs w:val="20"/>
        </w:rPr>
        <w:t>Photomicrograph of the liver of 30% experimental rat showing</w:t>
      </w:r>
      <w:r w:rsidR="00757E33" w:rsidRPr="00644D34">
        <w:rPr>
          <w:rFonts w:ascii="Times New Roman" w:hAnsi="Times New Roman" w:cs="Times New Roman" w:hint="eastAsia"/>
          <w:sz w:val="20"/>
          <w:szCs w:val="20"/>
          <w:lang w:eastAsia="zh-CN"/>
        </w:rPr>
        <w:t xml:space="preserve"> </w:t>
      </w:r>
      <w:proofErr w:type="spellStart"/>
      <w:r w:rsidRPr="00644D34">
        <w:rPr>
          <w:rFonts w:ascii="Times New Roman" w:hAnsi="Times New Roman" w:cs="Times New Roman"/>
          <w:sz w:val="20"/>
          <w:szCs w:val="20"/>
        </w:rPr>
        <w:t>h</w:t>
      </w:r>
      <w:r w:rsidR="0047224E" w:rsidRPr="00644D34">
        <w:rPr>
          <w:rFonts w:ascii="Times New Roman" w:hAnsi="Times New Roman" w:cs="Times New Roman"/>
          <w:sz w:val="20"/>
          <w:szCs w:val="20"/>
        </w:rPr>
        <w:t>epatocytes</w:t>
      </w:r>
      <w:proofErr w:type="spellEnd"/>
      <w:r w:rsidR="0047224E" w:rsidRPr="00644D34">
        <w:rPr>
          <w:rFonts w:ascii="Times New Roman" w:hAnsi="Times New Roman" w:cs="Times New Roman"/>
          <w:sz w:val="20"/>
          <w:szCs w:val="20"/>
        </w:rPr>
        <w:t xml:space="preserve"> that appears shrunken. There is moderate </w:t>
      </w:r>
      <w:proofErr w:type="spellStart"/>
      <w:r w:rsidR="0047224E" w:rsidRPr="00644D34">
        <w:rPr>
          <w:rFonts w:ascii="Times New Roman" w:hAnsi="Times New Roman" w:cs="Times New Roman"/>
          <w:sz w:val="20"/>
          <w:szCs w:val="20"/>
        </w:rPr>
        <w:t>periportal</w:t>
      </w:r>
      <w:proofErr w:type="spellEnd"/>
      <w:r w:rsidR="0047224E" w:rsidRPr="00644D34">
        <w:rPr>
          <w:rFonts w:ascii="Times New Roman" w:hAnsi="Times New Roman" w:cs="Times New Roman"/>
          <w:sz w:val="20"/>
          <w:szCs w:val="20"/>
        </w:rPr>
        <w:t xml:space="preserve"> and</w:t>
      </w:r>
      <w:r w:rsidR="00757E33" w:rsidRPr="00644D34">
        <w:rPr>
          <w:rFonts w:ascii="Times New Roman" w:hAnsi="Times New Roman" w:cs="Times New Roman" w:hint="eastAsia"/>
          <w:sz w:val="20"/>
          <w:szCs w:val="20"/>
          <w:lang w:eastAsia="zh-CN"/>
        </w:rPr>
        <w:t xml:space="preserve"> </w:t>
      </w:r>
      <w:r w:rsidR="0047224E" w:rsidRPr="00644D34">
        <w:rPr>
          <w:rFonts w:ascii="Times New Roman" w:hAnsi="Times New Roman" w:cs="Times New Roman"/>
          <w:sz w:val="20"/>
          <w:szCs w:val="20"/>
        </w:rPr>
        <w:t>diffuse</w:t>
      </w:r>
      <w:r w:rsidRPr="00644D34">
        <w:rPr>
          <w:rFonts w:ascii="Times New Roman" w:hAnsi="Times New Roman" w:cs="Times New Roman"/>
          <w:sz w:val="20"/>
          <w:szCs w:val="20"/>
        </w:rPr>
        <w:t xml:space="preserve"> </w:t>
      </w:r>
      <w:r w:rsidR="0047224E" w:rsidRPr="00644D34">
        <w:rPr>
          <w:rFonts w:ascii="Times New Roman" w:hAnsi="Times New Roman" w:cs="Times New Roman"/>
          <w:sz w:val="20"/>
          <w:szCs w:val="20"/>
        </w:rPr>
        <w:t>cellular infiltration by macrophages and few lymphocytes (x550)</w:t>
      </w:r>
    </w:p>
    <w:p w:rsidR="00757E33" w:rsidRPr="00644D34" w:rsidRDefault="00757E33" w:rsidP="00757E33">
      <w:pPr>
        <w:tabs>
          <w:tab w:val="left" w:pos="1530"/>
        </w:tabs>
        <w:snapToGrid w:val="0"/>
        <w:spacing w:after="0" w:line="240" w:lineRule="auto"/>
        <w:jc w:val="both"/>
        <w:rPr>
          <w:rFonts w:ascii="Times New Roman" w:hAnsi="Times New Roman" w:cs="Times New Roman"/>
          <w:sz w:val="20"/>
          <w:szCs w:val="20"/>
          <w:lang w:eastAsia="zh-CN"/>
        </w:rPr>
      </w:pPr>
    </w:p>
    <w:p w:rsidR="0092083B" w:rsidRPr="00644D34" w:rsidRDefault="0092083B" w:rsidP="00757E33">
      <w:pPr>
        <w:autoSpaceDE w:val="0"/>
        <w:autoSpaceDN w:val="0"/>
        <w:adjustRightInd w:val="0"/>
        <w:snapToGrid w:val="0"/>
        <w:spacing w:after="0" w:line="240" w:lineRule="auto"/>
        <w:jc w:val="both"/>
        <w:rPr>
          <w:rFonts w:ascii="Times New Roman" w:hAnsi="Times New Roman" w:cs="Times New Roman"/>
          <w:b/>
          <w:sz w:val="20"/>
          <w:szCs w:val="20"/>
        </w:rPr>
        <w:sectPr w:rsidR="0092083B" w:rsidRPr="00644D34" w:rsidSect="006B2483">
          <w:type w:val="continuous"/>
          <w:pgSz w:w="12240" w:h="15840" w:code="1"/>
          <w:pgMar w:top="1440" w:right="1440" w:bottom="1440" w:left="1440" w:header="720" w:footer="720" w:gutter="0"/>
          <w:cols w:space="720"/>
          <w:docGrid w:linePitch="360"/>
        </w:sectPr>
      </w:pPr>
    </w:p>
    <w:p w:rsidR="00B36B4A" w:rsidRPr="00644D34" w:rsidRDefault="0047224E" w:rsidP="00757E33">
      <w:pPr>
        <w:autoSpaceDE w:val="0"/>
        <w:autoSpaceDN w:val="0"/>
        <w:adjustRightInd w:val="0"/>
        <w:snapToGrid w:val="0"/>
        <w:spacing w:after="0" w:line="240" w:lineRule="auto"/>
        <w:jc w:val="both"/>
        <w:rPr>
          <w:rFonts w:ascii="Times New Roman" w:hAnsi="Times New Roman" w:cs="Times New Roman"/>
          <w:b/>
          <w:sz w:val="20"/>
          <w:szCs w:val="20"/>
        </w:rPr>
      </w:pPr>
      <w:r w:rsidRPr="00644D34">
        <w:rPr>
          <w:rFonts w:ascii="Times New Roman" w:hAnsi="Times New Roman" w:cs="Times New Roman"/>
          <w:b/>
          <w:sz w:val="20"/>
          <w:szCs w:val="20"/>
        </w:rPr>
        <w:lastRenderedPageBreak/>
        <w:t>Discussion</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sz w:val="20"/>
          <w:szCs w:val="20"/>
        </w:rPr>
      </w:pPr>
      <w:r w:rsidRPr="00644D34">
        <w:rPr>
          <w:rFonts w:ascii="Times New Roman" w:hAnsi="Times New Roman" w:cs="Times New Roman"/>
          <w:b/>
          <w:sz w:val="20"/>
          <w:szCs w:val="20"/>
        </w:rPr>
        <w:t>Physical characteristics</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44D34">
        <w:rPr>
          <w:rFonts w:ascii="Times New Roman" w:hAnsi="Times New Roman" w:cs="Times New Roman"/>
          <w:sz w:val="20"/>
          <w:szCs w:val="20"/>
        </w:rPr>
        <w:t>The</w:t>
      </w:r>
      <w:r w:rsidR="00F92850" w:rsidRPr="00644D34">
        <w:rPr>
          <w:rFonts w:ascii="Times New Roman" w:hAnsi="Times New Roman" w:cs="Times New Roman"/>
          <w:sz w:val="20"/>
          <w:szCs w:val="20"/>
        </w:rPr>
        <w:t xml:space="preserve"> physical characteristics of </w:t>
      </w:r>
      <w:r w:rsidRPr="00644D34">
        <w:rPr>
          <w:rFonts w:ascii="Times New Roman" w:hAnsi="Times New Roman" w:cs="Times New Roman"/>
          <w:i/>
          <w:sz w:val="20"/>
          <w:szCs w:val="20"/>
        </w:rPr>
        <w:t xml:space="preserve">Areca catechu </w:t>
      </w:r>
      <w:r w:rsidRPr="00644D34">
        <w:rPr>
          <w:rFonts w:ascii="Times New Roman" w:hAnsi="Times New Roman" w:cs="Times New Roman"/>
          <w:sz w:val="20"/>
          <w:szCs w:val="20"/>
        </w:rPr>
        <w:t>seed</w:t>
      </w:r>
      <w:r w:rsidR="00B36B4A" w:rsidRPr="00644D34">
        <w:rPr>
          <w:rFonts w:ascii="Times New Roman" w:hAnsi="Times New Roman" w:cs="Times New Roman"/>
          <w:sz w:val="20"/>
          <w:szCs w:val="20"/>
        </w:rPr>
        <w:t>s is presented o</w:t>
      </w:r>
      <w:r w:rsidRPr="00644D34">
        <w:rPr>
          <w:rFonts w:ascii="Times New Roman" w:hAnsi="Times New Roman" w:cs="Times New Roman"/>
          <w:sz w:val="20"/>
          <w:szCs w:val="20"/>
        </w:rPr>
        <w:t>n T</w:t>
      </w:r>
      <w:r w:rsidR="00F92850" w:rsidRPr="00644D34">
        <w:rPr>
          <w:rFonts w:ascii="Times New Roman" w:hAnsi="Times New Roman" w:cs="Times New Roman"/>
          <w:sz w:val="20"/>
          <w:szCs w:val="20"/>
        </w:rPr>
        <w:t>able 1</w:t>
      </w:r>
      <w:r w:rsidRPr="00644D34">
        <w:rPr>
          <w:rFonts w:ascii="Times New Roman" w:hAnsi="Times New Roman" w:cs="Times New Roman"/>
          <w:sz w:val="20"/>
          <w:szCs w:val="20"/>
        </w:rPr>
        <w:t>. The seed has an average weight of 3.78 ± 0.33g; an average length of 3.58 ± 0.28 cm and an average width of 2.91 ± 0.10 cm. The seed is green when unripe but becomes orange when ripe.</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bCs/>
          <w:iCs/>
          <w:color w:val="000000"/>
          <w:sz w:val="20"/>
          <w:szCs w:val="20"/>
        </w:rPr>
      </w:pPr>
      <w:proofErr w:type="spellStart"/>
      <w:r w:rsidRPr="00644D34">
        <w:rPr>
          <w:rFonts w:ascii="Times New Roman" w:hAnsi="Times New Roman" w:cs="Times New Roman"/>
          <w:b/>
          <w:bCs/>
          <w:iCs/>
          <w:color w:val="000000"/>
          <w:sz w:val="20"/>
          <w:szCs w:val="20"/>
        </w:rPr>
        <w:t>Phytochemical</w:t>
      </w:r>
      <w:proofErr w:type="spellEnd"/>
      <w:r w:rsidRPr="00644D34">
        <w:rPr>
          <w:rFonts w:ascii="Times New Roman" w:hAnsi="Times New Roman" w:cs="Times New Roman"/>
          <w:b/>
          <w:bCs/>
          <w:iCs/>
          <w:color w:val="000000"/>
          <w:sz w:val="20"/>
          <w:szCs w:val="20"/>
        </w:rPr>
        <w:t xml:space="preserve"> analysis</w:t>
      </w:r>
    </w:p>
    <w:p w:rsidR="000736CB" w:rsidRPr="00644D34" w:rsidRDefault="00F92850"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sz w:val="20"/>
          <w:szCs w:val="20"/>
        </w:rPr>
        <w:t xml:space="preserve">ACSF </w:t>
      </w:r>
      <w:r w:rsidR="00991510" w:rsidRPr="00644D34">
        <w:rPr>
          <w:rFonts w:ascii="Times New Roman" w:hAnsi="Times New Roman" w:cs="Times New Roman"/>
          <w:color w:val="000000"/>
          <w:sz w:val="20"/>
          <w:szCs w:val="20"/>
        </w:rPr>
        <w:t>were screened</w:t>
      </w:r>
      <w:r w:rsidRPr="00644D34">
        <w:rPr>
          <w:rFonts w:ascii="Times New Roman" w:hAnsi="Times New Roman" w:cs="Times New Roman"/>
          <w:color w:val="000000"/>
          <w:sz w:val="20"/>
          <w:szCs w:val="20"/>
        </w:rPr>
        <w:t xml:space="preserve"> for </w:t>
      </w:r>
      <w:proofErr w:type="spellStart"/>
      <w:r w:rsidRPr="00644D34">
        <w:rPr>
          <w:rFonts w:ascii="Times New Roman" w:hAnsi="Times New Roman" w:cs="Times New Roman"/>
          <w:color w:val="000000"/>
          <w:sz w:val="20"/>
          <w:szCs w:val="20"/>
        </w:rPr>
        <w:t>phytochemical</w:t>
      </w:r>
      <w:proofErr w:type="spellEnd"/>
      <w:r w:rsidRPr="00644D34">
        <w:rPr>
          <w:rFonts w:ascii="Times New Roman" w:hAnsi="Times New Roman" w:cs="Times New Roman"/>
          <w:color w:val="000000"/>
          <w:sz w:val="20"/>
          <w:szCs w:val="20"/>
        </w:rPr>
        <w:t xml:space="preserve"> properties</w:t>
      </w:r>
      <w:r w:rsidR="00991510" w:rsidRPr="00644D34">
        <w:rPr>
          <w:rFonts w:ascii="Times New Roman" w:hAnsi="Times New Roman" w:cs="Times New Roman"/>
          <w:color w:val="000000"/>
          <w:sz w:val="20"/>
          <w:szCs w:val="20"/>
        </w:rPr>
        <w:t xml:space="preserve"> and </w:t>
      </w:r>
      <w:r w:rsidR="00B36B4A" w:rsidRPr="00644D34">
        <w:rPr>
          <w:rFonts w:ascii="Times New Roman" w:hAnsi="Times New Roman" w:cs="Times New Roman"/>
          <w:color w:val="000000"/>
          <w:sz w:val="20"/>
          <w:szCs w:val="20"/>
        </w:rPr>
        <w:t>the result o</w:t>
      </w:r>
      <w:r w:rsidRPr="00644D34">
        <w:rPr>
          <w:rFonts w:ascii="Times New Roman" w:hAnsi="Times New Roman" w:cs="Times New Roman"/>
          <w:color w:val="000000"/>
          <w:sz w:val="20"/>
          <w:szCs w:val="20"/>
        </w:rPr>
        <w:t xml:space="preserve">n Table </w:t>
      </w:r>
      <w:r w:rsidR="00991510" w:rsidRPr="00644D34">
        <w:rPr>
          <w:rFonts w:ascii="Times New Roman" w:hAnsi="Times New Roman" w:cs="Times New Roman"/>
          <w:color w:val="000000"/>
          <w:sz w:val="20"/>
          <w:szCs w:val="20"/>
        </w:rPr>
        <w:t>1 showed that it</w:t>
      </w:r>
      <w:r w:rsidR="003739E3" w:rsidRPr="00644D34">
        <w:rPr>
          <w:rFonts w:ascii="Times New Roman" w:hAnsi="Times New Roman" w:cs="Times New Roman"/>
          <w:color w:val="000000"/>
          <w:sz w:val="20"/>
          <w:szCs w:val="20"/>
        </w:rPr>
        <w:t xml:space="preserve"> contained</w:t>
      </w:r>
      <w:r w:rsidR="00991510" w:rsidRPr="00644D34">
        <w:rPr>
          <w:rFonts w:ascii="Times New Roman" w:hAnsi="Times New Roman" w:cs="Times New Roman"/>
          <w:color w:val="000000"/>
          <w:sz w:val="20"/>
          <w:szCs w:val="20"/>
        </w:rPr>
        <w:t xml:space="preserve"> </w:t>
      </w:r>
      <w:proofErr w:type="spellStart"/>
      <w:r w:rsidR="00991510" w:rsidRPr="00644D34">
        <w:rPr>
          <w:rFonts w:ascii="Times New Roman" w:hAnsi="Times New Roman" w:cs="Times New Roman"/>
          <w:color w:val="000000"/>
          <w:sz w:val="20"/>
          <w:szCs w:val="20"/>
        </w:rPr>
        <w:t>saponin</w:t>
      </w:r>
      <w:proofErr w:type="spellEnd"/>
      <w:r w:rsidR="00991510" w:rsidRPr="00644D34">
        <w:rPr>
          <w:rFonts w:ascii="Times New Roman" w:hAnsi="Times New Roman" w:cs="Times New Roman"/>
          <w:color w:val="000000"/>
          <w:sz w:val="20"/>
          <w:szCs w:val="20"/>
        </w:rPr>
        <w:t xml:space="preserve">, phenols, steroids, </w:t>
      </w:r>
      <w:proofErr w:type="spellStart"/>
      <w:r w:rsidR="00991510" w:rsidRPr="00644D34">
        <w:rPr>
          <w:rFonts w:ascii="Times New Roman" w:hAnsi="Times New Roman" w:cs="Times New Roman"/>
          <w:color w:val="000000"/>
          <w:sz w:val="20"/>
          <w:szCs w:val="20"/>
        </w:rPr>
        <w:t>flavonoids</w:t>
      </w:r>
      <w:proofErr w:type="spellEnd"/>
      <w:r w:rsidR="00991510" w:rsidRPr="00644D34">
        <w:rPr>
          <w:rFonts w:ascii="Times New Roman" w:hAnsi="Times New Roman" w:cs="Times New Roman"/>
          <w:color w:val="000000"/>
          <w:sz w:val="20"/>
          <w:szCs w:val="20"/>
        </w:rPr>
        <w:t xml:space="preserve">, cardiac </w:t>
      </w:r>
      <w:proofErr w:type="spellStart"/>
      <w:r w:rsidR="00991510" w:rsidRPr="00644D34">
        <w:rPr>
          <w:rFonts w:ascii="Times New Roman" w:hAnsi="Times New Roman" w:cs="Times New Roman"/>
          <w:color w:val="000000"/>
          <w:sz w:val="20"/>
          <w:szCs w:val="20"/>
        </w:rPr>
        <w:t>glucoside</w:t>
      </w:r>
      <w:proofErr w:type="spellEnd"/>
      <w:r w:rsidR="00991510" w:rsidRPr="00644D34">
        <w:rPr>
          <w:rFonts w:ascii="Times New Roman" w:hAnsi="Times New Roman" w:cs="Times New Roman"/>
          <w:color w:val="000000"/>
          <w:sz w:val="20"/>
          <w:szCs w:val="20"/>
        </w:rPr>
        <w:t xml:space="preserve"> and carbohydrate. These </w:t>
      </w:r>
      <w:proofErr w:type="spellStart"/>
      <w:r w:rsidR="00991510" w:rsidRPr="00644D34">
        <w:rPr>
          <w:rFonts w:ascii="Times New Roman" w:hAnsi="Times New Roman" w:cs="Times New Roman"/>
          <w:color w:val="000000"/>
          <w:sz w:val="20"/>
          <w:szCs w:val="20"/>
        </w:rPr>
        <w:t>phytochemicals</w:t>
      </w:r>
      <w:proofErr w:type="spellEnd"/>
      <w:r w:rsidR="00991510" w:rsidRPr="00644D34">
        <w:rPr>
          <w:rFonts w:ascii="Times New Roman" w:hAnsi="Times New Roman" w:cs="Times New Roman"/>
          <w:color w:val="000000"/>
          <w:sz w:val="20"/>
          <w:szCs w:val="20"/>
        </w:rPr>
        <w:t xml:space="preserve"> exhibit diverse pharmacological and biochemical actions when ingested by animals. Alkaloids are known to show medicinal as well as physiological activities (</w:t>
      </w:r>
      <w:proofErr w:type="spellStart"/>
      <w:r w:rsidR="00991510" w:rsidRPr="00644D34">
        <w:rPr>
          <w:rFonts w:ascii="Times New Roman" w:hAnsi="Times New Roman" w:cs="Times New Roman"/>
          <w:color w:val="000000"/>
          <w:sz w:val="20"/>
          <w:szCs w:val="20"/>
        </w:rPr>
        <w:t>Sofowora</w:t>
      </w:r>
      <w:proofErr w:type="spellEnd"/>
      <w:r w:rsidR="00991510" w:rsidRPr="00644D34">
        <w:rPr>
          <w:rFonts w:ascii="Times New Roman" w:hAnsi="Times New Roman" w:cs="Times New Roman"/>
          <w:color w:val="000000"/>
          <w:sz w:val="20"/>
          <w:szCs w:val="20"/>
        </w:rPr>
        <w:t>, 1993).</w:t>
      </w:r>
    </w:p>
    <w:p w:rsidR="00B46267" w:rsidRPr="00644D34" w:rsidRDefault="00991510" w:rsidP="00757E33">
      <w:pPr>
        <w:autoSpaceDE w:val="0"/>
        <w:autoSpaceDN w:val="0"/>
        <w:adjustRightInd w:val="0"/>
        <w:snapToGrid w:val="0"/>
        <w:spacing w:after="0" w:line="240" w:lineRule="auto"/>
        <w:jc w:val="both"/>
        <w:rPr>
          <w:rFonts w:ascii="Times New Roman" w:hAnsi="Times New Roman" w:cs="Times New Roman"/>
          <w:color w:val="000000"/>
          <w:sz w:val="20"/>
          <w:szCs w:val="20"/>
        </w:rPr>
      </w:pPr>
      <w:r w:rsidRPr="00644D34">
        <w:rPr>
          <w:rFonts w:ascii="Times New Roman" w:hAnsi="Times New Roman" w:cs="Times New Roman"/>
          <w:b/>
          <w:bCs/>
          <w:iCs/>
          <w:color w:val="000000"/>
          <w:sz w:val="20"/>
          <w:szCs w:val="20"/>
        </w:rPr>
        <w:t>Mineral elements</w:t>
      </w:r>
    </w:p>
    <w:p w:rsidR="002C7F71" w:rsidRPr="00644D34" w:rsidRDefault="002C7F71"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sz w:val="20"/>
          <w:szCs w:val="20"/>
        </w:rPr>
        <w:t>ACSF</w:t>
      </w:r>
      <w:r w:rsidR="000736CB" w:rsidRPr="00644D34">
        <w:rPr>
          <w:rFonts w:ascii="Times New Roman" w:hAnsi="Times New Roman" w:cs="Times New Roman"/>
          <w:sz w:val="20"/>
          <w:szCs w:val="20"/>
        </w:rPr>
        <w:t xml:space="preserve"> </w:t>
      </w:r>
      <w:r w:rsidRPr="00644D34">
        <w:rPr>
          <w:rFonts w:ascii="Times New Roman" w:hAnsi="Times New Roman" w:cs="Times New Roman"/>
          <w:color w:val="000000"/>
          <w:sz w:val="20"/>
          <w:szCs w:val="20"/>
        </w:rPr>
        <w:t>is very rich in potassium, calcium and magnesium</w:t>
      </w:r>
      <w:r w:rsidR="000736CB" w:rsidRPr="00644D34">
        <w:rPr>
          <w:rFonts w:ascii="Times New Roman" w:hAnsi="Times New Roman" w:cs="Times New Roman"/>
          <w:color w:val="000000"/>
          <w:sz w:val="20"/>
          <w:szCs w:val="20"/>
        </w:rPr>
        <w:t xml:space="preserve"> (Table 1)</w:t>
      </w:r>
      <w:r w:rsidRPr="00644D34">
        <w:rPr>
          <w:rFonts w:ascii="Times New Roman" w:hAnsi="Times New Roman" w:cs="Times New Roman"/>
          <w:color w:val="000000"/>
          <w:sz w:val="20"/>
          <w:szCs w:val="20"/>
        </w:rPr>
        <w:t>.</w:t>
      </w:r>
      <w:r w:rsidR="000736CB" w:rsidRPr="00644D34">
        <w:rPr>
          <w:rFonts w:ascii="Times New Roman" w:hAnsi="Times New Roman" w:cs="Times New Roman"/>
          <w:color w:val="000000"/>
          <w:sz w:val="20"/>
          <w:szCs w:val="20"/>
        </w:rPr>
        <w:t xml:space="preserve"> </w:t>
      </w:r>
      <w:r w:rsidRPr="00644D34">
        <w:rPr>
          <w:rFonts w:ascii="Times New Roman" w:hAnsi="Times New Roman" w:cs="Times New Roman"/>
          <w:color w:val="000000"/>
          <w:sz w:val="20"/>
          <w:szCs w:val="20"/>
        </w:rPr>
        <w:t xml:space="preserve">Potassium (3170.00 mg/Kg) had the highest value followed by calcium (2170.00 mg/Kg), magnesium (674.00 mg/Kg) </w:t>
      </w:r>
      <w:r w:rsidRPr="00644D34">
        <w:rPr>
          <w:rFonts w:ascii="Times New Roman" w:hAnsi="Times New Roman" w:cs="Times New Roman"/>
          <w:sz w:val="20"/>
          <w:szCs w:val="20"/>
        </w:rPr>
        <w:t>and slightly sodium (220.00 mg/Kg). These minerals in the diet are generally required for metabolic reactions, transmission of nerve impulse and rigid bone formation among others (</w:t>
      </w:r>
      <w:proofErr w:type="spellStart"/>
      <w:r w:rsidRPr="00644D34">
        <w:rPr>
          <w:rFonts w:ascii="Times New Roman" w:hAnsi="Times New Roman" w:cs="Times New Roman"/>
          <w:sz w:val="20"/>
          <w:szCs w:val="20"/>
        </w:rPr>
        <w:t>Egwin</w:t>
      </w:r>
      <w:proofErr w:type="spellEnd"/>
      <w:r w:rsidRPr="00644D34">
        <w:rPr>
          <w:rFonts w:ascii="Times New Roman" w:hAnsi="Times New Roman" w:cs="Times New Roman"/>
          <w:sz w:val="20"/>
          <w:szCs w:val="20"/>
        </w:rPr>
        <w:t xml:space="preserve"> </w:t>
      </w:r>
      <w:r w:rsidRPr="00644D34">
        <w:rPr>
          <w:rFonts w:ascii="Times New Roman" w:hAnsi="Times New Roman" w:cs="Times New Roman"/>
          <w:i/>
          <w:sz w:val="20"/>
          <w:szCs w:val="20"/>
        </w:rPr>
        <w:t>et al</w:t>
      </w:r>
      <w:r w:rsidRPr="00644D34">
        <w:rPr>
          <w:rFonts w:ascii="Times New Roman" w:hAnsi="Times New Roman" w:cs="Times New Roman"/>
          <w:sz w:val="20"/>
          <w:szCs w:val="20"/>
        </w:rPr>
        <w:t>., 2010).</w:t>
      </w:r>
      <w:r w:rsidRPr="00644D34">
        <w:rPr>
          <w:rFonts w:ascii="Times New Roman" w:hAnsi="Times New Roman" w:cs="Times New Roman"/>
          <w:color w:val="000000"/>
          <w:sz w:val="20"/>
          <w:szCs w:val="20"/>
        </w:rPr>
        <w:t xml:space="preserve"> Other elements present in</w:t>
      </w:r>
      <w:r w:rsidR="000736CB" w:rsidRPr="00644D34">
        <w:rPr>
          <w:rFonts w:ascii="Times New Roman" w:hAnsi="Times New Roman" w:cs="Times New Roman"/>
          <w:color w:val="000000"/>
          <w:sz w:val="20"/>
          <w:szCs w:val="20"/>
        </w:rPr>
        <w:t xml:space="preserve"> </w:t>
      </w:r>
      <w:r w:rsidRPr="00644D34">
        <w:rPr>
          <w:rFonts w:ascii="Times New Roman" w:hAnsi="Times New Roman" w:cs="Times New Roman"/>
          <w:sz w:val="20"/>
          <w:szCs w:val="20"/>
        </w:rPr>
        <w:t>ACSF</w:t>
      </w:r>
      <w:r w:rsidR="000736CB" w:rsidRPr="00644D34">
        <w:rPr>
          <w:rFonts w:ascii="Times New Roman" w:hAnsi="Times New Roman" w:cs="Times New Roman"/>
          <w:sz w:val="20"/>
          <w:szCs w:val="20"/>
        </w:rPr>
        <w:t xml:space="preserve"> </w:t>
      </w:r>
      <w:r w:rsidRPr="00644D34">
        <w:rPr>
          <w:rFonts w:ascii="Times New Roman" w:hAnsi="Times New Roman" w:cs="Times New Roman"/>
          <w:color w:val="000000"/>
          <w:sz w:val="20"/>
          <w:szCs w:val="20"/>
        </w:rPr>
        <w:t>such as iron (74.20 mg/Kg), phosphorus (1.25 mg/Kg), manganese (18.00 mg/Kg), copper (9.95 mg/Kg) and zinc (5.90 mg/Kg) are low.</w:t>
      </w:r>
    </w:p>
    <w:p w:rsidR="00991510" w:rsidRPr="00644D34" w:rsidRDefault="00D721DC" w:rsidP="00757E33">
      <w:pPr>
        <w:autoSpaceDE w:val="0"/>
        <w:autoSpaceDN w:val="0"/>
        <w:adjustRightInd w:val="0"/>
        <w:snapToGrid w:val="0"/>
        <w:spacing w:after="0" w:line="240" w:lineRule="auto"/>
        <w:jc w:val="both"/>
        <w:rPr>
          <w:rFonts w:ascii="Times New Roman" w:hAnsi="Times New Roman" w:cs="Times New Roman"/>
          <w:b/>
          <w:sz w:val="20"/>
          <w:szCs w:val="20"/>
        </w:rPr>
      </w:pPr>
      <w:r w:rsidRPr="00644D34">
        <w:rPr>
          <w:rFonts w:ascii="Times New Roman" w:hAnsi="Times New Roman" w:cs="Times New Roman"/>
          <w:b/>
          <w:sz w:val="20"/>
          <w:szCs w:val="20"/>
        </w:rPr>
        <w:t>Proximate c</w:t>
      </w:r>
      <w:r w:rsidR="00991510" w:rsidRPr="00644D34">
        <w:rPr>
          <w:rFonts w:ascii="Times New Roman" w:hAnsi="Times New Roman" w:cs="Times New Roman"/>
          <w:b/>
          <w:sz w:val="20"/>
          <w:szCs w:val="20"/>
        </w:rPr>
        <w:t>omposition</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44D34">
        <w:rPr>
          <w:rFonts w:ascii="Times New Roman" w:hAnsi="Times New Roman" w:cs="Times New Roman"/>
          <w:sz w:val="20"/>
          <w:szCs w:val="20"/>
        </w:rPr>
        <w:t xml:space="preserve">The proximate analysis of </w:t>
      </w:r>
      <w:r w:rsidR="00AB0E03" w:rsidRPr="00644D34">
        <w:rPr>
          <w:rFonts w:ascii="Times New Roman" w:hAnsi="Times New Roman" w:cs="Times New Roman"/>
          <w:sz w:val="20"/>
          <w:szCs w:val="20"/>
        </w:rPr>
        <w:t>ACSF is presented in Table 3</w:t>
      </w:r>
      <w:r w:rsidR="000736CB" w:rsidRPr="00644D34">
        <w:rPr>
          <w:rFonts w:ascii="Times New Roman" w:hAnsi="Times New Roman" w:cs="Times New Roman"/>
          <w:sz w:val="20"/>
          <w:szCs w:val="20"/>
        </w:rPr>
        <w:t>. The ash content is 1.76±</w:t>
      </w:r>
      <w:r w:rsidRPr="00644D34">
        <w:rPr>
          <w:rFonts w:ascii="Times New Roman" w:hAnsi="Times New Roman" w:cs="Times New Roman"/>
          <w:sz w:val="20"/>
          <w:szCs w:val="20"/>
        </w:rPr>
        <w:t xml:space="preserve">0.03% and it is higher than the value reported for </w:t>
      </w:r>
      <w:proofErr w:type="spellStart"/>
      <w:r w:rsidRPr="00644D34">
        <w:rPr>
          <w:rFonts w:ascii="Times New Roman" w:hAnsi="Times New Roman" w:cs="Times New Roman"/>
          <w:i/>
          <w:sz w:val="20"/>
          <w:szCs w:val="20"/>
        </w:rPr>
        <w:t>Propolis</w:t>
      </w:r>
      <w:proofErr w:type="spellEnd"/>
      <w:r w:rsidRPr="00644D34">
        <w:rPr>
          <w:rFonts w:ascii="Times New Roman" w:hAnsi="Times New Roman" w:cs="Times New Roman"/>
          <w:i/>
          <w:sz w:val="20"/>
          <w:szCs w:val="20"/>
        </w:rPr>
        <w:t xml:space="preserve"> </w:t>
      </w:r>
      <w:proofErr w:type="spellStart"/>
      <w:r w:rsidRPr="00644D34">
        <w:rPr>
          <w:rFonts w:ascii="Times New Roman" w:hAnsi="Times New Roman" w:cs="Times New Roman"/>
          <w:i/>
          <w:sz w:val="20"/>
          <w:szCs w:val="20"/>
        </w:rPr>
        <w:t>africana</w:t>
      </w:r>
      <w:proofErr w:type="spellEnd"/>
      <w:r w:rsidRPr="00644D34">
        <w:rPr>
          <w:rFonts w:ascii="Times New Roman" w:hAnsi="Times New Roman" w:cs="Times New Roman"/>
          <w:i/>
          <w:sz w:val="20"/>
          <w:szCs w:val="20"/>
        </w:rPr>
        <w:t xml:space="preserve"> </w:t>
      </w:r>
      <w:r w:rsidRPr="00644D34">
        <w:rPr>
          <w:rFonts w:ascii="Times New Roman" w:hAnsi="Times New Roman" w:cs="Times New Roman"/>
          <w:sz w:val="20"/>
          <w:szCs w:val="20"/>
        </w:rPr>
        <w:t>seeds (</w:t>
      </w:r>
      <w:proofErr w:type="spellStart"/>
      <w:r w:rsidRPr="00644D34">
        <w:rPr>
          <w:rFonts w:ascii="Times New Roman" w:hAnsi="Times New Roman" w:cs="Times New Roman"/>
          <w:sz w:val="20"/>
          <w:szCs w:val="20"/>
        </w:rPr>
        <w:t>Aremu</w:t>
      </w:r>
      <w:proofErr w:type="spellEnd"/>
      <w:r w:rsidRPr="00644D34">
        <w:rPr>
          <w:rFonts w:ascii="Times New Roman" w:hAnsi="Times New Roman" w:cs="Times New Roman"/>
          <w:sz w:val="20"/>
          <w:szCs w:val="20"/>
        </w:rPr>
        <w:t xml:space="preserve"> </w:t>
      </w:r>
      <w:r w:rsidRPr="00644D34">
        <w:rPr>
          <w:rFonts w:ascii="Times New Roman" w:hAnsi="Times New Roman" w:cs="Times New Roman"/>
          <w:i/>
          <w:sz w:val="20"/>
          <w:szCs w:val="20"/>
        </w:rPr>
        <w:t>et al.,</w:t>
      </w:r>
      <w:r w:rsidRPr="00644D34">
        <w:rPr>
          <w:rFonts w:ascii="Times New Roman" w:hAnsi="Times New Roman" w:cs="Times New Roman"/>
          <w:sz w:val="20"/>
          <w:szCs w:val="20"/>
        </w:rPr>
        <w:t xml:space="preserve"> 2007). The crude </w:t>
      </w:r>
      <w:proofErr w:type="spellStart"/>
      <w:r w:rsidRPr="00644D34">
        <w:rPr>
          <w:rFonts w:ascii="Times New Roman" w:hAnsi="Times New Roman" w:cs="Times New Roman"/>
          <w:sz w:val="20"/>
          <w:szCs w:val="20"/>
        </w:rPr>
        <w:t>fibre</w:t>
      </w:r>
      <w:proofErr w:type="spellEnd"/>
      <w:r w:rsidRPr="00644D34">
        <w:rPr>
          <w:rFonts w:ascii="Times New Roman" w:hAnsi="Times New Roman" w:cs="Times New Roman"/>
          <w:sz w:val="20"/>
          <w:szCs w:val="20"/>
        </w:rPr>
        <w:t xml:space="preserve"> content was found to be 34.2</w:t>
      </w:r>
      <w:r w:rsidR="000736CB" w:rsidRPr="00644D34">
        <w:rPr>
          <w:rFonts w:ascii="Times New Roman" w:hAnsi="Times New Roman" w:cs="Times New Roman"/>
          <w:sz w:val="20"/>
          <w:szCs w:val="20"/>
        </w:rPr>
        <w:t>5±</w:t>
      </w:r>
      <w:r w:rsidRPr="00644D34">
        <w:rPr>
          <w:rFonts w:ascii="Times New Roman" w:hAnsi="Times New Roman" w:cs="Times New Roman"/>
          <w:sz w:val="20"/>
          <w:szCs w:val="20"/>
        </w:rPr>
        <w:t>0.01%. The carbohydr</w:t>
      </w:r>
      <w:r w:rsidR="00682B03" w:rsidRPr="00644D34">
        <w:rPr>
          <w:rFonts w:ascii="Times New Roman" w:hAnsi="Times New Roman" w:cs="Times New Roman"/>
          <w:sz w:val="20"/>
          <w:szCs w:val="20"/>
        </w:rPr>
        <w:t>ate content is very high;</w:t>
      </w:r>
      <w:r w:rsidR="000736CB" w:rsidRPr="00644D34">
        <w:rPr>
          <w:rFonts w:ascii="Times New Roman" w:hAnsi="Times New Roman" w:cs="Times New Roman"/>
          <w:sz w:val="20"/>
          <w:szCs w:val="20"/>
        </w:rPr>
        <w:t xml:space="preserve"> 79.18±</w:t>
      </w:r>
      <w:r w:rsidRPr="00644D34">
        <w:rPr>
          <w:rFonts w:ascii="Times New Roman" w:hAnsi="Times New Roman" w:cs="Times New Roman"/>
          <w:sz w:val="20"/>
          <w:szCs w:val="20"/>
        </w:rPr>
        <w:t xml:space="preserve">0.64%. This high carbohydrate content and crude </w:t>
      </w:r>
      <w:proofErr w:type="spellStart"/>
      <w:r w:rsidRPr="00644D34">
        <w:rPr>
          <w:rFonts w:ascii="Times New Roman" w:hAnsi="Times New Roman" w:cs="Times New Roman"/>
          <w:sz w:val="20"/>
          <w:szCs w:val="20"/>
        </w:rPr>
        <w:t>fibre</w:t>
      </w:r>
      <w:proofErr w:type="spellEnd"/>
      <w:r w:rsidRPr="00644D34">
        <w:rPr>
          <w:rFonts w:ascii="Times New Roman" w:hAnsi="Times New Roman" w:cs="Times New Roman"/>
          <w:sz w:val="20"/>
          <w:szCs w:val="20"/>
        </w:rPr>
        <w:t xml:space="preserve"> values are in accordance with the report of IARC (2004). These values suggest that the seeds could serve as source of </w:t>
      </w:r>
      <w:r w:rsidRPr="00644D34">
        <w:rPr>
          <w:rFonts w:ascii="Times New Roman" w:hAnsi="Times New Roman" w:cs="Times New Roman"/>
          <w:sz w:val="20"/>
          <w:szCs w:val="20"/>
        </w:rPr>
        <w:lastRenderedPageBreak/>
        <w:t>roughage and the suitability of</w:t>
      </w:r>
      <w:r w:rsidR="000736CB" w:rsidRPr="00644D34">
        <w:rPr>
          <w:rFonts w:ascii="Times New Roman" w:hAnsi="Times New Roman" w:cs="Times New Roman"/>
          <w:sz w:val="20"/>
          <w:szCs w:val="20"/>
        </w:rPr>
        <w:t xml:space="preserve"> compounding it in animal feed</w:t>
      </w:r>
      <w:r w:rsidRPr="00644D34">
        <w:rPr>
          <w:rFonts w:ascii="Times New Roman" w:hAnsi="Times New Roman" w:cs="Times New Roman"/>
          <w:sz w:val="20"/>
          <w:szCs w:val="20"/>
        </w:rPr>
        <w:t xml:space="preserve"> (</w:t>
      </w:r>
      <w:proofErr w:type="spellStart"/>
      <w:r w:rsidRPr="00644D34">
        <w:rPr>
          <w:rFonts w:ascii="Times New Roman" w:hAnsi="Times New Roman" w:cs="Times New Roman"/>
          <w:sz w:val="20"/>
          <w:szCs w:val="20"/>
        </w:rPr>
        <w:t>Abighor</w:t>
      </w:r>
      <w:proofErr w:type="spellEnd"/>
      <w:r w:rsidRPr="00644D34">
        <w:rPr>
          <w:rFonts w:ascii="Times New Roman" w:hAnsi="Times New Roman" w:cs="Times New Roman"/>
          <w:sz w:val="20"/>
          <w:szCs w:val="20"/>
        </w:rPr>
        <w:t xml:space="preserve"> </w:t>
      </w:r>
      <w:r w:rsidRPr="00644D34">
        <w:rPr>
          <w:rFonts w:ascii="Times New Roman" w:hAnsi="Times New Roman" w:cs="Times New Roman"/>
          <w:i/>
          <w:sz w:val="20"/>
          <w:szCs w:val="20"/>
        </w:rPr>
        <w:t>et al</w:t>
      </w:r>
      <w:r w:rsidRPr="00644D34">
        <w:rPr>
          <w:rFonts w:ascii="Times New Roman" w:hAnsi="Times New Roman" w:cs="Times New Roman"/>
          <w:sz w:val="20"/>
          <w:szCs w:val="20"/>
        </w:rPr>
        <w:t xml:space="preserve">., 1997). The protein content of </w:t>
      </w:r>
      <w:r w:rsidR="00AB0E03" w:rsidRPr="00644D34">
        <w:rPr>
          <w:rFonts w:ascii="Times New Roman" w:hAnsi="Times New Roman" w:cs="Times New Roman"/>
          <w:sz w:val="20"/>
          <w:szCs w:val="20"/>
        </w:rPr>
        <w:t>ACSF</w:t>
      </w:r>
      <w:r w:rsidR="000736CB" w:rsidRPr="00644D34">
        <w:rPr>
          <w:rFonts w:ascii="Times New Roman" w:hAnsi="Times New Roman" w:cs="Times New Roman"/>
          <w:sz w:val="20"/>
          <w:szCs w:val="20"/>
        </w:rPr>
        <w:t xml:space="preserve"> is very low 4.20±</w:t>
      </w:r>
      <w:r w:rsidRPr="00644D34">
        <w:rPr>
          <w:rFonts w:ascii="Times New Roman" w:hAnsi="Times New Roman" w:cs="Times New Roman"/>
          <w:sz w:val="20"/>
          <w:szCs w:val="20"/>
        </w:rPr>
        <w:t>0.08%. It is lower in compar</w:t>
      </w:r>
      <w:r w:rsidR="000736CB" w:rsidRPr="00644D34">
        <w:rPr>
          <w:rFonts w:ascii="Times New Roman" w:hAnsi="Times New Roman" w:cs="Times New Roman"/>
          <w:sz w:val="20"/>
          <w:szCs w:val="20"/>
        </w:rPr>
        <w:t>ison to the values of (11-27.8±</w:t>
      </w:r>
      <w:r w:rsidRPr="00644D34">
        <w:rPr>
          <w:rFonts w:ascii="Times New Roman" w:hAnsi="Times New Roman" w:cs="Times New Roman"/>
          <w:sz w:val="20"/>
          <w:szCs w:val="20"/>
        </w:rPr>
        <w:t xml:space="preserve">0.04%) reported for wheat flour and defatted wheat germ flour (Muhammad </w:t>
      </w:r>
      <w:r w:rsidRPr="00644D34">
        <w:rPr>
          <w:rFonts w:ascii="Times New Roman" w:hAnsi="Times New Roman" w:cs="Times New Roman"/>
          <w:i/>
          <w:sz w:val="20"/>
          <w:szCs w:val="20"/>
        </w:rPr>
        <w:t>et al.,</w:t>
      </w:r>
      <w:r w:rsidRPr="00644D34">
        <w:rPr>
          <w:rFonts w:ascii="Times New Roman" w:hAnsi="Times New Roman" w:cs="Times New Roman"/>
          <w:sz w:val="20"/>
          <w:szCs w:val="20"/>
        </w:rPr>
        <w:t xml:space="preserve"> 2007). T</w:t>
      </w:r>
      <w:r w:rsidR="000736CB" w:rsidRPr="00644D34">
        <w:rPr>
          <w:rFonts w:ascii="Times New Roman" w:hAnsi="Times New Roman" w:cs="Times New Roman"/>
          <w:sz w:val="20"/>
          <w:szCs w:val="20"/>
        </w:rPr>
        <w:t>he ash content, 1.76±</w:t>
      </w:r>
      <w:r w:rsidRPr="00644D34">
        <w:rPr>
          <w:rFonts w:ascii="Times New Roman" w:hAnsi="Times New Roman" w:cs="Times New Roman"/>
          <w:sz w:val="20"/>
          <w:szCs w:val="20"/>
        </w:rPr>
        <w:t xml:space="preserve">0.02% is lower than the value reported for </w:t>
      </w:r>
      <w:r w:rsidRPr="00644D34">
        <w:rPr>
          <w:rFonts w:ascii="Times New Roman" w:hAnsi="Times New Roman" w:cs="Times New Roman"/>
          <w:i/>
          <w:sz w:val="20"/>
          <w:szCs w:val="20"/>
        </w:rPr>
        <w:t xml:space="preserve">A. </w:t>
      </w:r>
      <w:proofErr w:type="spellStart"/>
      <w:r w:rsidRPr="00644D34">
        <w:rPr>
          <w:rFonts w:ascii="Times New Roman" w:hAnsi="Times New Roman" w:cs="Times New Roman"/>
          <w:i/>
          <w:sz w:val="20"/>
          <w:szCs w:val="20"/>
        </w:rPr>
        <w:t>heterophyllus</w:t>
      </w:r>
      <w:proofErr w:type="spellEnd"/>
      <w:r w:rsidRPr="00644D34">
        <w:rPr>
          <w:rFonts w:ascii="Times New Roman" w:hAnsi="Times New Roman" w:cs="Times New Roman"/>
          <w:sz w:val="20"/>
          <w:szCs w:val="20"/>
        </w:rPr>
        <w:t xml:space="preserve"> and </w:t>
      </w:r>
      <w:r w:rsidRPr="00644D34">
        <w:rPr>
          <w:rFonts w:ascii="Times New Roman" w:hAnsi="Times New Roman" w:cs="Times New Roman"/>
          <w:i/>
          <w:sz w:val="20"/>
          <w:szCs w:val="20"/>
        </w:rPr>
        <w:t xml:space="preserve">T. </w:t>
      </w:r>
      <w:proofErr w:type="spellStart"/>
      <w:r w:rsidR="00682B03" w:rsidRPr="00644D34">
        <w:rPr>
          <w:rFonts w:ascii="Times New Roman" w:hAnsi="Times New Roman" w:cs="Times New Roman"/>
          <w:i/>
          <w:sz w:val="20"/>
          <w:szCs w:val="20"/>
        </w:rPr>
        <w:t>a</w:t>
      </w:r>
      <w:r w:rsidR="000736CB" w:rsidRPr="00644D34">
        <w:rPr>
          <w:rFonts w:ascii="Times New Roman" w:hAnsi="Times New Roman" w:cs="Times New Roman"/>
          <w:i/>
          <w:sz w:val="20"/>
          <w:szCs w:val="20"/>
        </w:rPr>
        <w:t>fricana</w:t>
      </w:r>
      <w:proofErr w:type="spellEnd"/>
      <w:r w:rsidR="000736CB" w:rsidRPr="00644D34">
        <w:rPr>
          <w:rFonts w:ascii="Times New Roman" w:hAnsi="Times New Roman" w:cs="Times New Roman"/>
          <w:i/>
          <w:sz w:val="20"/>
          <w:szCs w:val="20"/>
        </w:rPr>
        <w:t xml:space="preserve"> </w:t>
      </w:r>
      <w:r w:rsidR="000736CB" w:rsidRPr="00644D34">
        <w:rPr>
          <w:rFonts w:ascii="Times New Roman" w:hAnsi="Times New Roman" w:cs="Times New Roman"/>
          <w:sz w:val="20"/>
          <w:szCs w:val="20"/>
        </w:rPr>
        <w:t>(</w:t>
      </w:r>
      <w:proofErr w:type="spellStart"/>
      <w:r w:rsidR="000736CB" w:rsidRPr="00644D34">
        <w:rPr>
          <w:rFonts w:ascii="Times New Roman" w:hAnsi="Times New Roman" w:cs="Times New Roman"/>
          <w:sz w:val="20"/>
          <w:szCs w:val="20"/>
        </w:rPr>
        <w:t>Ajayi</w:t>
      </w:r>
      <w:proofErr w:type="spellEnd"/>
      <w:r w:rsidRPr="00644D34">
        <w:rPr>
          <w:rFonts w:ascii="Times New Roman" w:hAnsi="Times New Roman" w:cs="Times New Roman"/>
          <w:sz w:val="20"/>
          <w:szCs w:val="20"/>
        </w:rPr>
        <w:t xml:space="preserve"> </w:t>
      </w:r>
      <w:r w:rsidRPr="00644D34">
        <w:rPr>
          <w:rFonts w:ascii="Times New Roman" w:hAnsi="Times New Roman" w:cs="Times New Roman"/>
          <w:i/>
          <w:sz w:val="20"/>
          <w:szCs w:val="20"/>
        </w:rPr>
        <w:t>et al</w:t>
      </w:r>
      <w:r w:rsidRPr="00644D34">
        <w:rPr>
          <w:rFonts w:ascii="Times New Roman" w:hAnsi="Times New Roman" w:cs="Times New Roman"/>
          <w:sz w:val="20"/>
          <w:szCs w:val="20"/>
        </w:rPr>
        <w:t xml:space="preserve">., 2008), and greater than the values determined for seeds such as </w:t>
      </w:r>
      <w:proofErr w:type="spellStart"/>
      <w:r w:rsidRPr="00644D34">
        <w:rPr>
          <w:rFonts w:ascii="Times New Roman" w:hAnsi="Times New Roman" w:cs="Times New Roman"/>
          <w:sz w:val="20"/>
          <w:szCs w:val="20"/>
        </w:rPr>
        <w:t>kolanut</w:t>
      </w:r>
      <w:proofErr w:type="spellEnd"/>
      <w:r w:rsidRPr="00644D34">
        <w:rPr>
          <w:rFonts w:ascii="Times New Roman" w:hAnsi="Times New Roman" w:cs="Times New Roman"/>
          <w:sz w:val="20"/>
          <w:szCs w:val="20"/>
        </w:rPr>
        <w:t>, coconut, and melon seeds (</w:t>
      </w:r>
      <w:proofErr w:type="spellStart"/>
      <w:r w:rsidRPr="00644D34">
        <w:rPr>
          <w:rFonts w:ascii="Times New Roman" w:hAnsi="Times New Roman" w:cs="Times New Roman"/>
          <w:sz w:val="20"/>
          <w:szCs w:val="20"/>
        </w:rPr>
        <w:t>Onyeike</w:t>
      </w:r>
      <w:proofErr w:type="spellEnd"/>
      <w:r w:rsidRPr="00644D34">
        <w:rPr>
          <w:rFonts w:ascii="Times New Roman" w:hAnsi="Times New Roman" w:cs="Times New Roman"/>
          <w:sz w:val="20"/>
          <w:szCs w:val="20"/>
        </w:rPr>
        <w:t xml:space="preserve"> &amp; </w:t>
      </w:r>
      <w:proofErr w:type="spellStart"/>
      <w:r w:rsidRPr="00644D34">
        <w:rPr>
          <w:rFonts w:ascii="Times New Roman" w:hAnsi="Times New Roman" w:cs="Times New Roman"/>
          <w:sz w:val="20"/>
          <w:szCs w:val="20"/>
        </w:rPr>
        <w:t>Acheru</w:t>
      </w:r>
      <w:proofErr w:type="spellEnd"/>
      <w:r w:rsidRPr="00644D34">
        <w:rPr>
          <w:rFonts w:ascii="Times New Roman" w:hAnsi="Times New Roman" w:cs="Times New Roman"/>
          <w:sz w:val="20"/>
          <w:szCs w:val="20"/>
        </w:rPr>
        <w:t>, 2002).</w:t>
      </w:r>
      <w:r w:rsidR="000736CB" w:rsidRPr="00644D34">
        <w:rPr>
          <w:rFonts w:ascii="Times New Roman" w:hAnsi="Times New Roman" w:cs="Times New Roman"/>
          <w:sz w:val="20"/>
          <w:szCs w:val="20"/>
        </w:rPr>
        <w:t xml:space="preserve"> </w:t>
      </w:r>
      <w:r w:rsidRPr="00644D34">
        <w:rPr>
          <w:rFonts w:ascii="Times New Roman" w:hAnsi="Times New Roman" w:cs="Times New Roman"/>
          <w:sz w:val="20"/>
          <w:szCs w:val="20"/>
        </w:rPr>
        <w:t xml:space="preserve">Addition of </w:t>
      </w:r>
      <w:r w:rsidR="00AB0E03" w:rsidRPr="00644D34">
        <w:rPr>
          <w:rFonts w:ascii="Times New Roman" w:hAnsi="Times New Roman" w:cs="Times New Roman"/>
          <w:sz w:val="20"/>
          <w:szCs w:val="20"/>
        </w:rPr>
        <w:t>ACSF</w:t>
      </w:r>
      <w:r w:rsidR="000736CB" w:rsidRPr="00644D34">
        <w:rPr>
          <w:rFonts w:ascii="Times New Roman" w:hAnsi="Times New Roman" w:cs="Times New Roman"/>
          <w:sz w:val="20"/>
          <w:szCs w:val="20"/>
        </w:rPr>
        <w:t xml:space="preserve"> </w:t>
      </w:r>
      <w:r w:rsidRPr="00644D34">
        <w:rPr>
          <w:rFonts w:ascii="Times New Roman" w:hAnsi="Times New Roman" w:cs="Times New Roman"/>
          <w:sz w:val="20"/>
          <w:szCs w:val="20"/>
        </w:rPr>
        <w:t>resulted in an increase in the ash values of t</w:t>
      </w:r>
      <w:r w:rsidR="00960709" w:rsidRPr="00644D34">
        <w:rPr>
          <w:rFonts w:ascii="Times New Roman" w:hAnsi="Times New Roman" w:cs="Times New Roman"/>
          <w:sz w:val="20"/>
          <w:szCs w:val="20"/>
        </w:rPr>
        <w:t>he feed compounded up to 15.61±</w:t>
      </w:r>
      <w:r w:rsidRPr="00644D34">
        <w:rPr>
          <w:rFonts w:ascii="Times New Roman" w:hAnsi="Times New Roman" w:cs="Times New Roman"/>
          <w:sz w:val="20"/>
          <w:szCs w:val="20"/>
        </w:rPr>
        <w:t>0.02%, cr</w:t>
      </w:r>
      <w:r w:rsidR="00960709" w:rsidRPr="00644D34">
        <w:rPr>
          <w:rFonts w:ascii="Times New Roman" w:hAnsi="Times New Roman" w:cs="Times New Roman"/>
          <w:sz w:val="20"/>
          <w:szCs w:val="20"/>
        </w:rPr>
        <w:t>ude protein content up to 20.06±</w:t>
      </w:r>
      <w:r w:rsidRPr="00644D34">
        <w:rPr>
          <w:rFonts w:ascii="Times New Roman" w:hAnsi="Times New Roman" w:cs="Times New Roman"/>
          <w:sz w:val="20"/>
          <w:szCs w:val="20"/>
        </w:rPr>
        <w:t>0.</w:t>
      </w:r>
      <w:r w:rsidR="00960709" w:rsidRPr="00644D34">
        <w:rPr>
          <w:rFonts w:ascii="Times New Roman" w:hAnsi="Times New Roman" w:cs="Times New Roman"/>
          <w:sz w:val="20"/>
          <w:szCs w:val="20"/>
        </w:rPr>
        <w:t>13% and fat content up to 13.69±</w:t>
      </w:r>
      <w:r w:rsidRPr="00644D34">
        <w:rPr>
          <w:rFonts w:ascii="Times New Roman" w:hAnsi="Times New Roman" w:cs="Times New Roman"/>
          <w:sz w:val="20"/>
          <w:szCs w:val="20"/>
        </w:rPr>
        <w:t>0.03%. High</w:t>
      </w:r>
      <w:r w:rsidR="00AB0E03" w:rsidRPr="00644D34">
        <w:rPr>
          <w:rFonts w:ascii="Times New Roman" w:hAnsi="Times New Roman" w:cs="Times New Roman"/>
          <w:sz w:val="20"/>
          <w:szCs w:val="20"/>
        </w:rPr>
        <w:t>er</w:t>
      </w:r>
      <w:r w:rsidRPr="00644D34">
        <w:rPr>
          <w:rFonts w:ascii="Times New Roman" w:hAnsi="Times New Roman" w:cs="Times New Roman"/>
          <w:sz w:val="20"/>
          <w:szCs w:val="20"/>
        </w:rPr>
        <w:t xml:space="preserve"> values </w:t>
      </w:r>
      <w:r w:rsidR="00AB0E03" w:rsidRPr="00644D34">
        <w:rPr>
          <w:rFonts w:ascii="Times New Roman" w:hAnsi="Times New Roman" w:cs="Times New Roman"/>
          <w:sz w:val="20"/>
          <w:szCs w:val="20"/>
        </w:rPr>
        <w:t xml:space="preserve">were </w:t>
      </w:r>
      <w:r w:rsidRPr="00644D34">
        <w:rPr>
          <w:rFonts w:ascii="Times New Roman" w:hAnsi="Times New Roman" w:cs="Times New Roman"/>
          <w:sz w:val="20"/>
          <w:szCs w:val="20"/>
        </w:rPr>
        <w:t xml:space="preserve">obtained at the 10% </w:t>
      </w:r>
      <w:r w:rsidR="00AB0E03" w:rsidRPr="00644D34">
        <w:rPr>
          <w:rFonts w:ascii="Times New Roman" w:hAnsi="Times New Roman" w:cs="Times New Roman"/>
          <w:sz w:val="20"/>
          <w:szCs w:val="20"/>
        </w:rPr>
        <w:t>inclusion</w:t>
      </w:r>
      <w:r w:rsidRPr="00644D34">
        <w:rPr>
          <w:rFonts w:ascii="Times New Roman" w:hAnsi="Times New Roman" w:cs="Times New Roman"/>
          <w:sz w:val="20"/>
          <w:szCs w:val="20"/>
        </w:rPr>
        <w:t>.</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bCs/>
          <w:iCs/>
          <w:color w:val="000000"/>
          <w:sz w:val="20"/>
          <w:szCs w:val="20"/>
        </w:rPr>
      </w:pPr>
      <w:r w:rsidRPr="00644D34">
        <w:rPr>
          <w:rFonts w:ascii="Times New Roman" w:hAnsi="Times New Roman" w:cs="Times New Roman"/>
          <w:b/>
          <w:bCs/>
          <w:iCs/>
          <w:color w:val="000000"/>
          <w:sz w:val="20"/>
          <w:szCs w:val="20"/>
        </w:rPr>
        <w:t>Feed intake and body weight changes</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There was a gradual increase in the quantity of feed consumed by rats in the 4 groups (0%, 10%, 20% and 30%) throughout the feeding trial that lasted for eight weeks</w:t>
      </w:r>
      <w:r w:rsidR="00AB0E03" w:rsidRPr="00644D34">
        <w:rPr>
          <w:rFonts w:ascii="Times New Roman" w:hAnsi="Times New Roman" w:cs="Times New Roman"/>
          <w:color w:val="000000"/>
          <w:sz w:val="20"/>
          <w:szCs w:val="20"/>
        </w:rPr>
        <w:t xml:space="preserve"> (Fig</w:t>
      </w:r>
      <w:r w:rsidR="00960709" w:rsidRPr="00644D34">
        <w:rPr>
          <w:rFonts w:ascii="Times New Roman" w:hAnsi="Times New Roman" w:cs="Times New Roman"/>
          <w:color w:val="000000"/>
          <w:sz w:val="20"/>
          <w:szCs w:val="20"/>
        </w:rPr>
        <w:t>s</w:t>
      </w:r>
      <w:r w:rsidR="00AB0E03" w:rsidRPr="00644D34">
        <w:rPr>
          <w:rFonts w:ascii="Times New Roman" w:hAnsi="Times New Roman" w:cs="Times New Roman"/>
          <w:color w:val="000000"/>
          <w:sz w:val="20"/>
          <w:szCs w:val="20"/>
        </w:rPr>
        <w:t>. 1 &amp; 2)</w:t>
      </w:r>
      <w:r w:rsidRPr="00644D34">
        <w:rPr>
          <w:rFonts w:ascii="Times New Roman" w:hAnsi="Times New Roman" w:cs="Times New Roman"/>
          <w:color w:val="000000"/>
          <w:sz w:val="20"/>
          <w:szCs w:val="20"/>
        </w:rPr>
        <w:t>. There was steady but not rapid increment in the body weight of the rats during the experiment period. The control (0%) was found to have the highest weight gain followed by the 10% when compared to 20 and 30%.</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Physical appearance</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The physical appearance of the rats was normal in all the groups throughout the eight weeks of the experiment. The eyes, mouth and hair of the animals used in their respective groups appeared to be normal throughout the period of the study.</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bCs/>
          <w:iCs/>
          <w:color w:val="000000"/>
          <w:sz w:val="20"/>
          <w:szCs w:val="20"/>
        </w:rPr>
      </w:pPr>
      <w:r w:rsidRPr="00644D34">
        <w:rPr>
          <w:rFonts w:ascii="Times New Roman" w:hAnsi="Times New Roman" w:cs="Times New Roman"/>
          <w:b/>
          <w:bCs/>
          <w:iCs/>
          <w:color w:val="000000"/>
          <w:sz w:val="20"/>
          <w:szCs w:val="20"/>
        </w:rPr>
        <w:t>Organ weights</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The weight of the seven organs collected for tissue pathology did not differ significantly from each other in both groups. A</w:t>
      </w:r>
      <w:r w:rsidR="00960709" w:rsidRPr="00644D34">
        <w:rPr>
          <w:rFonts w:ascii="Times New Roman" w:hAnsi="Times New Roman" w:cs="Times New Roman"/>
          <w:color w:val="000000"/>
          <w:sz w:val="20"/>
          <w:szCs w:val="20"/>
        </w:rPr>
        <w:t>n average kidney weight of 0.99±</w:t>
      </w:r>
      <w:r w:rsidRPr="00644D34">
        <w:rPr>
          <w:rFonts w:ascii="Times New Roman" w:hAnsi="Times New Roman" w:cs="Times New Roman"/>
          <w:color w:val="000000"/>
          <w:sz w:val="20"/>
          <w:szCs w:val="20"/>
        </w:rPr>
        <w:t>0.19</w:t>
      </w:r>
      <w:r w:rsidR="00B2079E" w:rsidRPr="00644D34">
        <w:rPr>
          <w:rFonts w:ascii="Times New Roman" w:hAnsi="Times New Roman" w:cs="Times New Roman"/>
          <w:color w:val="000000"/>
          <w:sz w:val="20"/>
          <w:szCs w:val="20"/>
        </w:rPr>
        <w:t>g</w:t>
      </w:r>
      <w:r w:rsidR="00960709" w:rsidRPr="00644D34">
        <w:rPr>
          <w:rFonts w:ascii="Times New Roman" w:hAnsi="Times New Roman" w:cs="Times New Roman"/>
          <w:color w:val="000000"/>
          <w:sz w:val="20"/>
          <w:szCs w:val="20"/>
        </w:rPr>
        <w:t>; 0.84±</w:t>
      </w:r>
      <w:r w:rsidRPr="00644D34">
        <w:rPr>
          <w:rFonts w:ascii="Times New Roman" w:hAnsi="Times New Roman" w:cs="Times New Roman"/>
          <w:color w:val="000000"/>
          <w:sz w:val="20"/>
          <w:szCs w:val="20"/>
        </w:rPr>
        <w:t>0.5</w:t>
      </w:r>
      <w:r w:rsidR="00B2079E" w:rsidRPr="00644D34">
        <w:rPr>
          <w:rFonts w:ascii="Times New Roman" w:hAnsi="Times New Roman" w:cs="Times New Roman"/>
          <w:color w:val="000000"/>
          <w:sz w:val="20"/>
          <w:szCs w:val="20"/>
        </w:rPr>
        <w:t>g</w:t>
      </w:r>
      <w:r w:rsidR="00960709" w:rsidRPr="00644D34">
        <w:rPr>
          <w:rFonts w:ascii="Times New Roman" w:hAnsi="Times New Roman" w:cs="Times New Roman"/>
          <w:color w:val="000000"/>
          <w:sz w:val="20"/>
          <w:szCs w:val="20"/>
        </w:rPr>
        <w:t>; 0.85±</w:t>
      </w:r>
      <w:r w:rsidRPr="00644D34">
        <w:rPr>
          <w:rFonts w:ascii="Times New Roman" w:hAnsi="Times New Roman" w:cs="Times New Roman"/>
          <w:color w:val="000000"/>
          <w:sz w:val="20"/>
          <w:szCs w:val="20"/>
        </w:rPr>
        <w:t>0.10</w:t>
      </w:r>
      <w:r w:rsidR="00B2079E" w:rsidRPr="00644D34">
        <w:rPr>
          <w:rFonts w:ascii="Times New Roman" w:hAnsi="Times New Roman" w:cs="Times New Roman"/>
          <w:color w:val="000000"/>
          <w:sz w:val="20"/>
          <w:szCs w:val="20"/>
        </w:rPr>
        <w:t>g</w:t>
      </w:r>
      <w:r w:rsidR="00960709" w:rsidRPr="00644D34">
        <w:rPr>
          <w:rFonts w:ascii="Times New Roman" w:hAnsi="Times New Roman" w:cs="Times New Roman"/>
          <w:color w:val="000000"/>
          <w:sz w:val="20"/>
          <w:szCs w:val="20"/>
        </w:rPr>
        <w:t xml:space="preserve"> and 0.82±</w:t>
      </w:r>
      <w:r w:rsidRPr="00644D34">
        <w:rPr>
          <w:rFonts w:ascii="Times New Roman" w:hAnsi="Times New Roman" w:cs="Times New Roman"/>
          <w:color w:val="000000"/>
          <w:sz w:val="20"/>
          <w:szCs w:val="20"/>
        </w:rPr>
        <w:t>0.09</w:t>
      </w:r>
      <w:r w:rsidR="00B2079E" w:rsidRPr="00644D34">
        <w:rPr>
          <w:rFonts w:ascii="Times New Roman" w:hAnsi="Times New Roman" w:cs="Times New Roman"/>
          <w:color w:val="000000"/>
          <w:sz w:val="20"/>
          <w:szCs w:val="20"/>
        </w:rPr>
        <w:t>g</w:t>
      </w:r>
      <w:r w:rsidRPr="00644D34">
        <w:rPr>
          <w:rFonts w:ascii="Times New Roman" w:hAnsi="Times New Roman" w:cs="Times New Roman"/>
          <w:color w:val="000000"/>
          <w:sz w:val="20"/>
          <w:szCs w:val="20"/>
        </w:rPr>
        <w:t xml:space="preserve"> </w:t>
      </w:r>
      <w:r w:rsidR="00B7464D" w:rsidRPr="00644D34">
        <w:rPr>
          <w:rFonts w:ascii="Times New Roman" w:hAnsi="Times New Roman" w:cs="Times New Roman"/>
          <w:color w:val="000000"/>
          <w:sz w:val="20"/>
          <w:szCs w:val="20"/>
        </w:rPr>
        <w:t>was obtained for the rats in the 0</w:t>
      </w:r>
      <w:r w:rsidR="00A251DD" w:rsidRPr="00644D34">
        <w:rPr>
          <w:rFonts w:ascii="Times New Roman" w:hAnsi="Times New Roman" w:cs="Times New Roman"/>
          <w:color w:val="000000"/>
          <w:sz w:val="20"/>
          <w:szCs w:val="20"/>
        </w:rPr>
        <w:t>%</w:t>
      </w:r>
      <w:r w:rsidR="00B7464D" w:rsidRPr="00644D34">
        <w:rPr>
          <w:rFonts w:ascii="Times New Roman" w:hAnsi="Times New Roman" w:cs="Times New Roman"/>
          <w:color w:val="000000"/>
          <w:sz w:val="20"/>
          <w:szCs w:val="20"/>
        </w:rPr>
        <w:t>, 10</w:t>
      </w:r>
      <w:r w:rsidR="00A251DD" w:rsidRPr="00644D34">
        <w:rPr>
          <w:rFonts w:ascii="Times New Roman" w:hAnsi="Times New Roman" w:cs="Times New Roman"/>
          <w:color w:val="000000"/>
          <w:sz w:val="20"/>
          <w:szCs w:val="20"/>
        </w:rPr>
        <w:t>%</w:t>
      </w:r>
      <w:r w:rsidR="00B7464D" w:rsidRPr="00644D34">
        <w:rPr>
          <w:rFonts w:ascii="Times New Roman" w:hAnsi="Times New Roman" w:cs="Times New Roman"/>
          <w:color w:val="000000"/>
          <w:sz w:val="20"/>
          <w:szCs w:val="20"/>
        </w:rPr>
        <w:t>, 20</w:t>
      </w:r>
      <w:r w:rsidR="00A251DD" w:rsidRPr="00644D34">
        <w:rPr>
          <w:rFonts w:ascii="Times New Roman" w:hAnsi="Times New Roman" w:cs="Times New Roman"/>
          <w:color w:val="000000"/>
          <w:sz w:val="20"/>
          <w:szCs w:val="20"/>
        </w:rPr>
        <w:t>% a</w:t>
      </w:r>
      <w:r w:rsidR="00B7464D" w:rsidRPr="00644D34">
        <w:rPr>
          <w:rFonts w:ascii="Times New Roman" w:hAnsi="Times New Roman" w:cs="Times New Roman"/>
          <w:color w:val="000000"/>
          <w:sz w:val="20"/>
          <w:szCs w:val="20"/>
        </w:rPr>
        <w:t>nd 30</w:t>
      </w:r>
      <w:r w:rsidR="00A251DD" w:rsidRPr="00644D34">
        <w:rPr>
          <w:rFonts w:ascii="Times New Roman" w:hAnsi="Times New Roman" w:cs="Times New Roman"/>
          <w:color w:val="000000"/>
          <w:sz w:val="20"/>
          <w:szCs w:val="20"/>
        </w:rPr>
        <w:t xml:space="preserve">% groups while that of the </w:t>
      </w:r>
      <w:r w:rsidR="00B7464D" w:rsidRPr="00644D34">
        <w:rPr>
          <w:rFonts w:ascii="Times New Roman" w:hAnsi="Times New Roman" w:cs="Times New Roman"/>
          <w:color w:val="000000"/>
          <w:sz w:val="20"/>
          <w:szCs w:val="20"/>
        </w:rPr>
        <w:t>heart</w:t>
      </w:r>
      <w:r w:rsidR="00960709" w:rsidRPr="00644D34">
        <w:rPr>
          <w:rFonts w:ascii="Times New Roman" w:hAnsi="Times New Roman" w:cs="Times New Roman"/>
          <w:color w:val="000000"/>
          <w:sz w:val="20"/>
          <w:szCs w:val="20"/>
        </w:rPr>
        <w:t xml:space="preserve"> </w:t>
      </w:r>
      <w:r w:rsidR="00A251DD" w:rsidRPr="00644D34">
        <w:rPr>
          <w:rFonts w:ascii="Times New Roman" w:hAnsi="Times New Roman" w:cs="Times New Roman"/>
          <w:color w:val="000000"/>
          <w:sz w:val="20"/>
          <w:szCs w:val="20"/>
        </w:rPr>
        <w:t xml:space="preserve">was </w:t>
      </w:r>
      <w:r w:rsidR="00960709" w:rsidRPr="00644D34">
        <w:rPr>
          <w:rFonts w:ascii="Times New Roman" w:hAnsi="Times New Roman" w:cs="Times New Roman"/>
          <w:color w:val="000000"/>
          <w:sz w:val="20"/>
          <w:szCs w:val="20"/>
        </w:rPr>
        <w:t>0.60±</w:t>
      </w:r>
      <w:r w:rsidRPr="00644D34">
        <w:rPr>
          <w:rFonts w:ascii="Times New Roman" w:hAnsi="Times New Roman" w:cs="Times New Roman"/>
          <w:color w:val="000000"/>
          <w:sz w:val="20"/>
          <w:szCs w:val="20"/>
        </w:rPr>
        <w:t>0.15</w:t>
      </w:r>
      <w:r w:rsidR="00635517" w:rsidRPr="00644D34">
        <w:rPr>
          <w:rFonts w:ascii="Times New Roman" w:hAnsi="Times New Roman" w:cs="Times New Roman"/>
          <w:color w:val="000000"/>
          <w:sz w:val="20"/>
          <w:szCs w:val="20"/>
        </w:rPr>
        <w:t xml:space="preserve">g, </w:t>
      </w:r>
      <w:r w:rsidR="00960709" w:rsidRPr="00644D34">
        <w:rPr>
          <w:rFonts w:ascii="Times New Roman" w:hAnsi="Times New Roman" w:cs="Times New Roman"/>
          <w:color w:val="000000"/>
          <w:sz w:val="20"/>
          <w:szCs w:val="20"/>
        </w:rPr>
        <w:t>0.62±</w:t>
      </w:r>
      <w:r w:rsidRPr="00644D34">
        <w:rPr>
          <w:rFonts w:ascii="Times New Roman" w:hAnsi="Times New Roman" w:cs="Times New Roman"/>
          <w:color w:val="000000"/>
          <w:sz w:val="20"/>
          <w:szCs w:val="20"/>
        </w:rPr>
        <w:t>0.27</w:t>
      </w:r>
      <w:r w:rsidR="00B2079E" w:rsidRPr="00644D34">
        <w:rPr>
          <w:rFonts w:ascii="Times New Roman" w:hAnsi="Times New Roman" w:cs="Times New Roman"/>
          <w:color w:val="000000"/>
          <w:sz w:val="20"/>
          <w:szCs w:val="20"/>
        </w:rPr>
        <w:t>g</w:t>
      </w:r>
      <w:r w:rsidR="00960709" w:rsidRPr="00644D34">
        <w:rPr>
          <w:rFonts w:ascii="Times New Roman" w:hAnsi="Times New Roman" w:cs="Times New Roman"/>
          <w:color w:val="000000"/>
          <w:sz w:val="20"/>
          <w:szCs w:val="20"/>
        </w:rPr>
        <w:t>, 0.48±</w:t>
      </w:r>
      <w:r w:rsidRPr="00644D34">
        <w:rPr>
          <w:rFonts w:ascii="Times New Roman" w:hAnsi="Times New Roman" w:cs="Times New Roman"/>
          <w:color w:val="000000"/>
          <w:sz w:val="20"/>
          <w:szCs w:val="20"/>
        </w:rPr>
        <w:t>0.15</w:t>
      </w:r>
      <w:r w:rsidR="00B2079E" w:rsidRPr="00644D34">
        <w:rPr>
          <w:rFonts w:ascii="Times New Roman" w:hAnsi="Times New Roman" w:cs="Times New Roman"/>
          <w:color w:val="000000"/>
          <w:sz w:val="20"/>
          <w:szCs w:val="20"/>
        </w:rPr>
        <w:t>g</w:t>
      </w:r>
      <w:r w:rsidR="00960709" w:rsidRPr="00644D34">
        <w:rPr>
          <w:rFonts w:ascii="Times New Roman" w:hAnsi="Times New Roman" w:cs="Times New Roman"/>
          <w:color w:val="000000"/>
          <w:sz w:val="20"/>
          <w:szCs w:val="20"/>
        </w:rPr>
        <w:t xml:space="preserve"> and 0.48±</w:t>
      </w:r>
      <w:r w:rsidRPr="00644D34">
        <w:rPr>
          <w:rFonts w:ascii="Times New Roman" w:hAnsi="Times New Roman" w:cs="Times New Roman"/>
          <w:color w:val="000000"/>
          <w:sz w:val="20"/>
          <w:szCs w:val="20"/>
        </w:rPr>
        <w:t>0.07</w:t>
      </w:r>
      <w:r w:rsidR="00B2079E" w:rsidRPr="00644D34">
        <w:rPr>
          <w:rFonts w:ascii="Times New Roman" w:hAnsi="Times New Roman" w:cs="Times New Roman"/>
          <w:color w:val="000000"/>
          <w:sz w:val="20"/>
          <w:szCs w:val="20"/>
        </w:rPr>
        <w:t>g</w:t>
      </w:r>
      <w:r w:rsidRPr="00644D34">
        <w:rPr>
          <w:rFonts w:ascii="Times New Roman" w:hAnsi="Times New Roman" w:cs="Times New Roman"/>
          <w:color w:val="000000"/>
          <w:sz w:val="20"/>
          <w:szCs w:val="20"/>
        </w:rPr>
        <w:t xml:space="preserve"> </w:t>
      </w:r>
      <w:r w:rsidR="00A251DD" w:rsidRPr="00644D34">
        <w:rPr>
          <w:rFonts w:ascii="Times New Roman" w:hAnsi="Times New Roman" w:cs="Times New Roman"/>
          <w:color w:val="000000"/>
          <w:sz w:val="20"/>
          <w:szCs w:val="20"/>
        </w:rPr>
        <w:t>respectively</w:t>
      </w:r>
      <w:r w:rsidR="00960709" w:rsidRPr="00644D34">
        <w:rPr>
          <w:rFonts w:ascii="Times New Roman" w:hAnsi="Times New Roman" w:cs="Times New Roman"/>
          <w:color w:val="000000"/>
          <w:sz w:val="20"/>
          <w:szCs w:val="20"/>
        </w:rPr>
        <w:t xml:space="preserve"> (F</w:t>
      </w:r>
      <w:r w:rsidRPr="00644D34">
        <w:rPr>
          <w:rFonts w:ascii="Times New Roman" w:hAnsi="Times New Roman" w:cs="Times New Roman"/>
          <w:color w:val="000000"/>
          <w:sz w:val="20"/>
          <w:szCs w:val="20"/>
        </w:rPr>
        <w:t>ig</w:t>
      </w:r>
      <w:r w:rsidR="00960709" w:rsidRPr="00644D34">
        <w:rPr>
          <w:rFonts w:ascii="Times New Roman" w:hAnsi="Times New Roman" w:cs="Times New Roman"/>
          <w:color w:val="000000"/>
          <w:sz w:val="20"/>
          <w:szCs w:val="20"/>
        </w:rPr>
        <w:t>.</w:t>
      </w:r>
      <w:r w:rsidRPr="00644D34">
        <w:rPr>
          <w:rFonts w:ascii="Times New Roman" w:hAnsi="Times New Roman" w:cs="Times New Roman"/>
          <w:color w:val="000000"/>
          <w:sz w:val="20"/>
          <w:szCs w:val="20"/>
        </w:rPr>
        <w:t xml:space="preserve"> 3).</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bCs/>
          <w:iCs/>
          <w:color w:val="000000"/>
          <w:sz w:val="20"/>
          <w:szCs w:val="20"/>
        </w:rPr>
      </w:pPr>
      <w:proofErr w:type="spellStart"/>
      <w:r w:rsidRPr="00644D34">
        <w:rPr>
          <w:rFonts w:ascii="Times New Roman" w:hAnsi="Times New Roman" w:cs="Times New Roman"/>
          <w:b/>
          <w:bCs/>
          <w:iCs/>
          <w:color w:val="000000"/>
          <w:sz w:val="20"/>
          <w:szCs w:val="20"/>
        </w:rPr>
        <w:lastRenderedPageBreak/>
        <w:t>Haematological</w:t>
      </w:r>
      <w:proofErr w:type="spellEnd"/>
      <w:r w:rsidRPr="00644D34">
        <w:rPr>
          <w:rFonts w:ascii="Times New Roman" w:hAnsi="Times New Roman" w:cs="Times New Roman"/>
          <w:b/>
          <w:bCs/>
          <w:iCs/>
          <w:color w:val="000000"/>
          <w:sz w:val="20"/>
          <w:szCs w:val="20"/>
        </w:rPr>
        <w:t xml:space="preserve"> and biochemical parameters</w:t>
      </w:r>
    </w:p>
    <w:p w:rsidR="00991510" w:rsidRPr="00644D34" w:rsidRDefault="00B7464D"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T</w:t>
      </w:r>
      <w:r w:rsidR="00991510" w:rsidRPr="00644D34">
        <w:rPr>
          <w:rFonts w:ascii="Times New Roman" w:hAnsi="Times New Roman" w:cs="Times New Roman"/>
          <w:color w:val="000000"/>
          <w:sz w:val="20"/>
          <w:szCs w:val="20"/>
        </w:rPr>
        <w:t xml:space="preserve">he </w:t>
      </w:r>
      <w:r w:rsidRPr="00644D34">
        <w:rPr>
          <w:rFonts w:ascii="Times New Roman" w:hAnsi="Times New Roman" w:cs="Times New Roman"/>
          <w:color w:val="000000"/>
          <w:sz w:val="20"/>
          <w:szCs w:val="20"/>
        </w:rPr>
        <w:t xml:space="preserve">results of the </w:t>
      </w:r>
      <w:proofErr w:type="spellStart"/>
      <w:r w:rsidR="00991510" w:rsidRPr="00644D34">
        <w:rPr>
          <w:rFonts w:ascii="Times New Roman" w:hAnsi="Times New Roman" w:cs="Times New Roman"/>
          <w:color w:val="000000"/>
          <w:sz w:val="20"/>
          <w:szCs w:val="20"/>
        </w:rPr>
        <w:t>haematological</w:t>
      </w:r>
      <w:proofErr w:type="spellEnd"/>
      <w:r w:rsidR="00991510" w:rsidRPr="00644D34">
        <w:rPr>
          <w:rFonts w:ascii="Times New Roman" w:hAnsi="Times New Roman" w:cs="Times New Roman"/>
          <w:color w:val="000000"/>
          <w:sz w:val="20"/>
          <w:szCs w:val="20"/>
        </w:rPr>
        <w:t xml:space="preserve"> and the biochemical studies of the rats used for the experiment were presented. Platelets had </w:t>
      </w:r>
      <w:r w:rsidR="00852A65" w:rsidRPr="00644D34">
        <w:rPr>
          <w:rFonts w:ascii="Times New Roman" w:hAnsi="Times New Roman" w:cs="Times New Roman"/>
          <w:color w:val="000000"/>
          <w:sz w:val="20"/>
          <w:szCs w:val="20"/>
        </w:rPr>
        <w:t>the highest value of 166,428.57±</w:t>
      </w:r>
      <w:r w:rsidR="00991510" w:rsidRPr="00644D34">
        <w:rPr>
          <w:rFonts w:ascii="Times New Roman" w:hAnsi="Times New Roman" w:cs="Times New Roman"/>
          <w:color w:val="000000"/>
          <w:sz w:val="20"/>
          <w:szCs w:val="20"/>
        </w:rPr>
        <w:t xml:space="preserve">57,616 in 10% </w:t>
      </w:r>
      <w:r w:rsidR="00852A65" w:rsidRPr="00644D34">
        <w:rPr>
          <w:rFonts w:ascii="Times New Roman" w:hAnsi="Times New Roman" w:cs="Times New Roman"/>
          <w:color w:val="000000"/>
          <w:sz w:val="20"/>
          <w:szCs w:val="20"/>
        </w:rPr>
        <w:t>against the observed 149,714.28±</w:t>
      </w:r>
      <w:r w:rsidR="00991510" w:rsidRPr="00644D34">
        <w:rPr>
          <w:rFonts w:ascii="Times New Roman" w:hAnsi="Times New Roman" w:cs="Times New Roman"/>
          <w:color w:val="000000"/>
          <w:sz w:val="20"/>
          <w:szCs w:val="20"/>
        </w:rPr>
        <w:t>70,554 in the control</w:t>
      </w:r>
      <w:r w:rsidR="00852A65" w:rsidRPr="00644D34">
        <w:rPr>
          <w:rFonts w:ascii="Times New Roman" w:hAnsi="Times New Roman" w:cs="Times New Roman"/>
          <w:color w:val="000000"/>
          <w:sz w:val="20"/>
          <w:szCs w:val="20"/>
        </w:rPr>
        <w:t xml:space="preserve"> (0%)</w:t>
      </w:r>
      <w:r w:rsidR="00991510" w:rsidRPr="00644D34">
        <w:rPr>
          <w:rFonts w:ascii="Times New Roman" w:hAnsi="Times New Roman" w:cs="Times New Roman"/>
          <w:color w:val="000000"/>
          <w:sz w:val="20"/>
          <w:szCs w:val="20"/>
        </w:rPr>
        <w:t xml:space="preserve"> while all other </w:t>
      </w:r>
      <w:proofErr w:type="spellStart"/>
      <w:r w:rsidR="00991510" w:rsidRPr="00644D34">
        <w:rPr>
          <w:rFonts w:ascii="Times New Roman" w:hAnsi="Times New Roman" w:cs="Times New Roman"/>
          <w:color w:val="000000"/>
          <w:sz w:val="20"/>
          <w:szCs w:val="20"/>
        </w:rPr>
        <w:t>haematological</w:t>
      </w:r>
      <w:proofErr w:type="spellEnd"/>
      <w:r w:rsidR="00991510" w:rsidRPr="00644D34">
        <w:rPr>
          <w:rFonts w:ascii="Times New Roman" w:hAnsi="Times New Roman" w:cs="Times New Roman"/>
          <w:color w:val="000000"/>
          <w:sz w:val="20"/>
          <w:szCs w:val="20"/>
        </w:rPr>
        <w:t xml:space="preserve"> parameters such as </w:t>
      </w:r>
      <w:proofErr w:type="spellStart"/>
      <w:r w:rsidR="00991510" w:rsidRPr="00644D34">
        <w:rPr>
          <w:rFonts w:ascii="Times New Roman" w:hAnsi="Times New Roman" w:cs="Times New Roman"/>
          <w:color w:val="000000"/>
          <w:sz w:val="20"/>
          <w:szCs w:val="20"/>
        </w:rPr>
        <w:t>neutrophil</w:t>
      </w:r>
      <w:proofErr w:type="spellEnd"/>
      <w:r w:rsidR="00991510" w:rsidRPr="00644D34">
        <w:rPr>
          <w:rFonts w:ascii="Times New Roman" w:hAnsi="Times New Roman" w:cs="Times New Roman"/>
          <w:color w:val="000000"/>
          <w:sz w:val="20"/>
          <w:szCs w:val="20"/>
        </w:rPr>
        <w:t>, WBC, RBC, HB, PVC, MCHC are also with higher values in 10% incorporation when compared to other levels of</w:t>
      </w:r>
      <w:r w:rsidR="00852A65" w:rsidRPr="00644D34">
        <w:rPr>
          <w:rFonts w:ascii="Times New Roman" w:hAnsi="Times New Roman" w:cs="Times New Roman"/>
          <w:color w:val="000000"/>
          <w:sz w:val="20"/>
          <w:szCs w:val="20"/>
        </w:rPr>
        <w:t xml:space="preserve"> incorporations but are similar to that</w:t>
      </w:r>
      <w:r w:rsidR="00991510" w:rsidRPr="00644D34">
        <w:rPr>
          <w:rFonts w:ascii="Times New Roman" w:hAnsi="Times New Roman" w:cs="Times New Roman"/>
          <w:color w:val="000000"/>
          <w:sz w:val="20"/>
          <w:szCs w:val="20"/>
        </w:rPr>
        <w:t xml:space="preserve"> control</w:t>
      </w:r>
      <w:r w:rsidR="00852A65" w:rsidRPr="00644D34">
        <w:rPr>
          <w:rFonts w:ascii="Times New Roman" w:hAnsi="Times New Roman" w:cs="Times New Roman"/>
          <w:color w:val="000000"/>
          <w:sz w:val="20"/>
          <w:szCs w:val="20"/>
        </w:rPr>
        <w:t>.</w:t>
      </w:r>
      <w:r w:rsidR="00991510" w:rsidRPr="00644D34">
        <w:rPr>
          <w:rFonts w:ascii="Times New Roman" w:hAnsi="Times New Roman" w:cs="Times New Roman"/>
          <w:color w:val="000000"/>
          <w:sz w:val="20"/>
          <w:szCs w:val="20"/>
        </w:rPr>
        <w:t xml:space="preserve"> The absence of significant differences as shown among the control and 10%</w:t>
      </w:r>
      <w:r w:rsidR="00852A65" w:rsidRPr="00644D34">
        <w:rPr>
          <w:rFonts w:ascii="Times New Roman" w:hAnsi="Times New Roman" w:cs="Times New Roman"/>
          <w:color w:val="000000"/>
          <w:sz w:val="20"/>
          <w:szCs w:val="20"/>
        </w:rPr>
        <w:t xml:space="preserve"> </w:t>
      </w:r>
      <w:r w:rsidR="00991510" w:rsidRPr="00644D34">
        <w:rPr>
          <w:rFonts w:ascii="Times New Roman" w:hAnsi="Times New Roman" w:cs="Times New Roman"/>
          <w:color w:val="000000"/>
          <w:sz w:val="20"/>
          <w:szCs w:val="20"/>
        </w:rPr>
        <w:t xml:space="preserve">groups for the </w:t>
      </w:r>
      <w:proofErr w:type="spellStart"/>
      <w:r w:rsidR="00991510" w:rsidRPr="00644D34">
        <w:rPr>
          <w:rFonts w:ascii="Times New Roman" w:hAnsi="Times New Roman" w:cs="Times New Roman"/>
          <w:color w:val="000000"/>
          <w:sz w:val="20"/>
          <w:szCs w:val="20"/>
        </w:rPr>
        <w:t>haematological</w:t>
      </w:r>
      <w:proofErr w:type="spellEnd"/>
      <w:r w:rsidR="00991510" w:rsidRPr="00644D34">
        <w:rPr>
          <w:rFonts w:ascii="Times New Roman" w:hAnsi="Times New Roman" w:cs="Times New Roman"/>
          <w:color w:val="000000"/>
          <w:sz w:val="20"/>
          <w:szCs w:val="20"/>
        </w:rPr>
        <w:t xml:space="preserve"> parameters is an indication that </w:t>
      </w:r>
      <w:r w:rsidR="00852A65" w:rsidRPr="00644D34">
        <w:rPr>
          <w:rFonts w:ascii="Times New Roman" w:hAnsi="Times New Roman" w:cs="Times New Roman"/>
          <w:color w:val="000000"/>
          <w:sz w:val="20"/>
          <w:szCs w:val="20"/>
        </w:rPr>
        <w:t xml:space="preserve">ACSF </w:t>
      </w:r>
      <w:r w:rsidR="00991510" w:rsidRPr="00644D34">
        <w:rPr>
          <w:rFonts w:ascii="Times New Roman" w:hAnsi="Times New Roman" w:cs="Times New Roman"/>
          <w:color w:val="000000"/>
          <w:sz w:val="20"/>
          <w:szCs w:val="20"/>
        </w:rPr>
        <w:t xml:space="preserve">may not be toxic and had no adverse effect on the blood of the rats under study at 10% incorporation. The </w:t>
      </w:r>
      <w:proofErr w:type="spellStart"/>
      <w:r w:rsidR="00991510" w:rsidRPr="00644D34">
        <w:rPr>
          <w:rFonts w:ascii="Times New Roman" w:hAnsi="Times New Roman" w:cs="Times New Roman"/>
          <w:color w:val="000000"/>
          <w:sz w:val="20"/>
          <w:szCs w:val="20"/>
        </w:rPr>
        <w:t>haematological</w:t>
      </w:r>
      <w:proofErr w:type="spellEnd"/>
      <w:r w:rsidR="00991510" w:rsidRPr="00644D34">
        <w:rPr>
          <w:rFonts w:ascii="Times New Roman" w:hAnsi="Times New Roman" w:cs="Times New Roman"/>
          <w:color w:val="000000"/>
          <w:sz w:val="20"/>
          <w:szCs w:val="20"/>
        </w:rPr>
        <w:t xml:space="preserve"> values from</w:t>
      </w:r>
      <w:r w:rsidR="00852A65" w:rsidRPr="00644D34">
        <w:rPr>
          <w:rFonts w:ascii="Times New Roman" w:hAnsi="Times New Roman" w:cs="Times New Roman"/>
          <w:color w:val="000000"/>
          <w:sz w:val="20"/>
          <w:szCs w:val="20"/>
        </w:rPr>
        <w:t xml:space="preserve"> this study are similar to the report given by </w:t>
      </w:r>
      <w:r w:rsidR="00991510" w:rsidRPr="00644D34">
        <w:rPr>
          <w:rFonts w:ascii="Times New Roman" w:hAnsi="Times New Roman" w:cs="Times New Roman"/>
          <w:color w:val="000000"/>
          <w:sz w:val="20"/>
          <w:szCs w:val="20"/>
        </w:rPr>
        <w:t xml:space="preserve">Vishnu </w:t>
      </w:r>
      <w:r w:rsidR="00991510" w:rsidRPr="00644D34">
        <w:rPr>
          <w:rFonts w:ascii="Times New Roman" w:hAnsi="Times New Roman" w:cs="Times New Roman"/>
          <w:i/>
          <w:iCs/>
          <w:color w:val="000000"/>
          <w:sz w:val="20"/>
          <w:szCs w:val="20"/>
        </w:rPr>
        <w:t>et al</w:t>
      </w:r>
      <w:r w:rsidR="00852A65" w:rsidRPr="00644D34">
        <w:rPr>
          <w:rFonts w:ascii="Times New Roman" w:hAnsi="Times New Roman" w:cs="Times New Roman"/>
          <w:color w:val="000000"/>
          <w:sz w:val="20"/>
          <w:szCs w:val="20"/>
        </w:rPr>
        <w:t>.</w:t>
      </w:r>
      <w:r w:rsidR="00991510" w:rsidRPr="00644D34">
        <w:rPr>
          <w:rFonts w:ascii="Times New Roman" w:hAnsi="Times New Roman" w:cs="Times New Roman"/>
          <w:color w:val="000000"/>
          <w:sz w:val="20"/>
          <w:szCs w:val="20"/>
        </w:rPr>
        <w:t xml:space="preserve"> (2010) </w:t>
      </w:r>
      <w:r w:rsidR="00852A65" w:rsidRPr="00644D34">
        <w:rPr>
          <w:rFonts w:ascii="Times New Roman" w:hAnsi="Times New Roman" w:cs="Times New Roman"/>
          <w:color w:val="000000"/>
          <w:sz w:val="20"/>
          <w:szCs w:val="20"/>
        </w:rPr>
        <w:t xml:space="preserve">for </w:t>
      </w:r>
      <w:r w:rsidR="00991510" w:rsidRPr="00644D34">
        <w:rPr>
          <w:rFonts w:ascii="Times New Roman" w:hAnsi="Times New Roman" w:cs="Times New Roman"/>
          <w:color w:val="000000"/>
          <w:sz w:val="20"/>
          <w:szCs w:val="20"/>
        </w:rPr>
        <w:t xml:space="preserve">the toxicity study of </w:t>
      </w:r>
      <w:proofErr w:type="spellStart"/>
      <w:r w:rsidR="00991510" w:rsidRPr="00644D34">
        <w:rPr>
          <w:rFonts w:ascii="Times New Roman" w:hAnsi="Times New Roman" w:cs="Times New Roman"/>
          <w:i/>
          <w:iCs/>
          <w:color w:val="000000"/>
          <w:sz w:val="20"/>
          <w:szCs w:val="20"/>
        </w:rPr>
        <w:t>Garcinia</w:t>
      </w:r>
      <w:proofErr w:type="spellEnd"/>
      <w:r w:rsidR="00991510" w:rsidRPr="00644D34">
        <w:rPr>
          <w:rFonts w:ascii="Times New Roman" w:hAnsi="Times New Roman" w:cs="Times New Roman"/>
          <w:i/>
          <w:iCs/>
          <w:color w:val="000000"/>
          <w:sz w:val="20"/>
          <w:szCs w:val="20"/>
        </w:rPr>
        <w:t xml:space="preserve"> </w:t>
      </w:r>
      <w:proofErr w:type="spellStart"/>
      <w:r w:rsidR="00991510" w:rsidRPr="00644D34">
        <w:rPr>
          <w:rFonts w:ascii="Times New Roman" w:hAnsi="Times New Roman" w:cs="Times New Roman"/>
          <w:i/>
          <w:iCs/>
          <w:color w:val="000000"/>
          <w:sz w:val="20"/>
          <w:szCs w:val="20"/>
        </w:rPr>
        <w:t>mangostana</w:t>
      </w:r>
      <w:proofErr w:type="spellEnd"/>
      <w:r w:rsidR="00991510" w:rsidRPr="00644D34">
        <w:rPr>
          <w:rFonts w:ascii="Times New Roman" w:hAnsi="Times New Roman" w:cs="Times New Roman"/>
          <w:i/>
          <w:iCs/>
          <w:color w:val="000000"/>
          <w:sz w:val="20"/>
          <w:szCs w:val="20"/>
        </w:rPr>
        <w:t xml:space="preserve"> </w:t>
      </w:r>
      <w:proofErr w:type="spellStart"/>
      <w:r w:rsidR="00991510" w:rsidRPr="00644D34">
        <w:rPr>
          <w:rFonts w:ascii="Times New Roman" w:hAnsi="Times New Roman" w:cs="Times New Roman"/>
          <w:color w:val="000000"/>
          <w:sz w:val="20"/>
          <w:szCs w:val="20"/>
        </w:rPr>
        <w:t>pericarp</w:t>
      </w:r>
      <w:proofErr w:type="spellEnd"/>
      <w:r w:rsidR="00991510" w:rsidRPr="00644D34">
        <w:rPr>
          <w:rFonts w:ascii="Times New Roman" w:hAnsi="Times New Roman" w:cs="Times New Roman"/>
          <w:color w:val="000000"/>
          <w:sz w:val="20"/>
          <w:szCs w:val="20"/>
        </w:rPr>
        <w:t xml:space="preserve"> extract in rats.</w:t>
      </w:r>
      <w:r w:rsidR="00852A65" w:rsidRPr="00644D34">
        <w:rPr>
          <w:rFonts w:ascii="Times New Roman" w:hAnsi="Times New Roman" w:cs="Times New Roman"/>
          <w:color w:val="000000"/>
          <w:sz w:val="20"/>
          <w:szCs w:val="20"/>
        </w:rPr>
        <w:t xml:space="preserve"> </w:t>
      </w:r>
      <w:r w:rsidR="00991510" w:rsidRPr="00644D34">
        <w:rPr>
          <w:rFonts w:ascii="Times New Roman" w:hAnsi="Times New Roman" w:cs="Times New Roman"/>
          <w:color w:val="000000"/>
          <w:sz w:val="20"/>
          <w:szCs w:val="20"/>
        </w:rPr>
        <w:t>The serum protein values are comparable to each other in the experimental groups but found to be lower than the control. The AST, ALT, ALP values appear to be increased gradually from 10% inclusion to the highest level of inclusion. These values in 10% inclusion though lower than other</w:t>
      </w:r>
      <w:r w:rsidR="00852A65" w:rsidRPr="00644D34">
        <w:rPr>
          <w:rFonts w:ascii="Times New Roman" w:hAnsi="Times New Roman" w:cs="Times New Roman"/>
          <w:color w:val="000000"/>
          <w:sz w:val="20"/>
          <w:szCs w:val="20"/>
        </w:rPr>
        <w:t>s</w:t>
      </w:r>
      <w:r w:rsidR="00991510" w:rsidRPr="00644D34">
        <w:rPr>
          <w:rFonts w:ascii="Times New Roman" w:hAnsi="Times New Roman" w:cs="Times New Roman"/>
          <w:color w:val="000000"/>
          <w:sz w:val="20"/>
          <w:szCs w:val="20"/>
        </w:rPr>
        <w:t xml:space="preserve"> but </w:t>
      </w:r>
      <w:r w:rsidR="00852A65" w:rsidRPr="00644D34">
        <w:rPr>
          <w:rFonts w:ascii="Times New Roman" w:hAnsi="Times New Roman" w:cs="Times New Roman"/>
          <w:color w:val="000000"/>
          <w:sz w:val="20"/>
          <w:szCs w:val="20"/>
        </w:rPr>
        <w:t xml:space="preserve">are </w:t>
      </w:r>
      <w:r w:rsidR="00991510" w:rsidRPr="00644D34">
        <w:rPr>
          <w:rFonts w:ascii="Times New Roman" w:hAnsi="Times New Roman" w:cs="Times New Roman"/>
          <w:color w:val="000000"/>
          <w:sz w:val="20"/>
          <w:szCs w:val="20"/>
        </w:rPr>
        <w:t xml:space="preserve">still comparable to the values obtained for the control group. </w:t>
      </w:r>
      <w:proofErr w:type="spellStart"/>
      <w:r w:rsidR="00991510" w:rsidRPr="00644D34">
        <w:rPr>
          <w:rFonts w:ascii="Times New Roman" w:hAnsi="Times New Roman" w:cs="Times New Roman"/>
          <w:color w:val="000000"/>
          <w:sz w:val="20"/>
          <w:szCs w:val="20"/>
        </w:rPr>
        <w:t>Alanine</w:t>
      </w:r>
      <w:proofErr w:type="spellEnd"/>
      <w:r w:rsidR="00991510" w:rsidRPr="00644D34">
        <w:rPr>
          <w:rFonts w:ascii="Times New Roman" w:hAnsi="Times New Roman" w:cs="Times New Roman"/>
          <w:color w:val="000000"/>
          <w:sz w:val="20"/>
          <w:szCs w:val="20"/>
        </w:rPr>
        <w:t xml:space="preserve"> </w:t>
      </w:r>
      <w:proofErr w:type="spellStart"/>
      <w:r w:rsidR="00991510" w:rsidRPr="00644D34">
        <w:rPr>
          <w:rFonts w:ascii="Times New Roman" w:hAnsi="Times New Roman" w:cs="Times New Roman"/>
          <w:color w:val="000000"/>
          <w:sz w:val="20"/>
          <w:szCs w:val="20"/>
        </w:rPr>
        <w:t>aminotransferases</w:t>
      </w:r>
      <w:proofErr w:type="spellEnd"/>
      <w:r w:rsidR="00991510" w:rsidRPr="00644D34">
        <w:rPr>
          <w:rFonts w:ascii="Times New Roman" w:hAnsi="Times New Roman" w:cs="Times New Roman"/>
          <w:color w:val="000000"/>
          <w:sz w:val="20"/>
          <w:szCs w:val="20"/>
        </w:rPr>
        <w:t xml:space="preserve"> enzy</w:t>
      </w:r>
      <w:r w:rsidR="00852A65" w:rsidRPr="00644D34">
        <w:rPr>
          <w:rFonts w:ascii="Times New Roman" w:hAnsi="Times New Roman" w:cs="Times New Roman"/>
          <w:color w:val="000000"/>
          <w:sz w:val="20"/>
          <w:szCs w:val="20"/>
        </w:rPr>
        <w:t>me activity examined was 80.33±6.67</w:t>
      </w:r>
      <w:r w:rsidR="00991510" w:rsidRPr="00644D34">
        <w:rPr>
          <w:rFonts w:ascii="Times New Roman" w:hAnsi="Times New Roman" w:cs="Times New Roman"/>
          <w:color w:val="000000"/>
          <w:sz w:val="20"/>
          <w:szCs w:val="20"/>
        </w:rPr>
        <w:t xml:space="preserve"> in the cont</w:t>
      </w:r>
      <w:r w:rsidR="00852A65" w:rsidRPr="00644D34">
        <w:rPr>
          <w:rFonts w:ascii="Times New Roman" w:hAnsi="Times New Roman" w:cs="Times New Roman"/>
          <w:color w:val="000000"/>
          <w:sz w:val="20"/>
          <w:szCs w:val="20"/>
        </w:rPr>
        <w:t>rol group feed as against 79.00±3.80, 85±16.52 and 91.33±</w:t>
      </w:r>
      <w:r w:rsidR="00991510" w:rsidRPr="00644D34">
        <w:rPr>
          <w:rFonts w:ascii="Times New Roman" w:hAnsi="Times New Roman" w:cs="Times New Roman"/>
          <w:color w:val="000000"/>
          <w:sz w:val="20"/>
          <w:szCs w:val="20"/>
        </w:rPr>
        <w:t xml:space="preserve">9.02 </w:t>
      </w:r>
      <w:r w:rsidR="00852A65" w:rsidRPr="00644D34">
        <w:rPr>
          <w:rFonts w:ascii="Times New Roman" w:hAnsi="Times New Roman" w:cs="Times New Roman"/>
          <w:color w:val="000000"/>
          <w:sz w:val="20"/>
          <w:szCs w:val="20"/>
        </w:rPr>
        <w:t xml:space="preserve">that was </w:t>
      </w:r>
      <w:r w:rsidR="00991510" w:rsidRPr="00644D34">
        <w:rPr>
          <w:rFonts w:ascii="Times New Roman" w:hAnsi="Times New Roman" w:cs="Times New Roman"/>
          <w:color w:val="000000"/>
          <w:sz w:val="20"/>
          <w:szCs w:val="20"/>
        </w:rPr>
        <w:t xml:space="preserve">obtained for </w:t>
      </w:r>
      <w:r w:rsidR="00852A65" w:rsidRPr="00644D34">
        <w:rPr>
          <w:rFonts w:ascii="Times New Roman" w:hAnsi="Times New Roman" w:cs="Times New Roman"/>
          <w:color w:val="000000"/>
          <w:sz w:val="20"/>
          <w:szCs w:val="20"/>
        </w:rPr>
        <w:t>the 10</w:t>
      </w:r>
      <w:r w:rsidR="00991510" w:rsidRPr="00644D34">
        <w:rPr>
          <w:rFonts w:ascii="Times New Roman" w:hAnsi="Times New Roman" w:cs="Times New Roman"/>
          <w:color w:val="000000"/>
          <w:sz w:val="20"/>
          <w:szCs w:val="20"/>
        </w:rPr>
        <w:t xml:space="preserve">%, 20% and 30% </w:t>
      </w:r>
      <w:r w:rsidR="00852A65" w:rsidRPr="00644D34">
        <w:rPr>
          <w:rFonts w:ascii="Times New Roman" w:hAnsi="Times New Roman" w:cs="Times New Roman"/>
          <w:color w:val="000000"/>
          <w:sz w:val="20"/>
          <w:szCs w:val="20"/>
        </w:rPr>
        <w:t>groups respectively</w:t>
      </w:r>
      <w:r w:rsidR="00991510" w:rsidRPr="00644D34">
        <w:rPr>
          <w:rFonts w:ascii="Times New Roman" w:hAnsi="Times New Roman" w:cs="Times New Roman"/>
          <w:color w:val="000000"/>
          <w:sz w:val="20"/>
          <w:szCs w:val="20"/>
        </w:rPr>
        <w:t>. The increase in the activities of ALT, AST and AST in 20% and 30% may probably</w:t>
      </w:r>
      <w:r w:rsidR="00B2079E" w:rsidRPr="00644D34">
        <w:rPr>
          <w:rFonts w:ascii="Times New Roman" w:hAnsi="Times New Roman" w:cs="Times New Roman"/>
          <w:color w:val="000000"/>
          <w:sz w:val="20"/>
          <w:szCs w:val="20"/>
        </w:rPr>
        <w:t xml:space="preserve"> be</w:t>
      </w:r>
      <w:r w:rsidR="00991510" w:rsidRPr="00644D34">
        <w:rPr>
          <w:rFonts w:ascii="Times New Roman" w:hAnsi="Times New Roman" w:cs="Times New Roman"/>
          <w:color w:val="000000"/>
          <w:sz w:val="20"/>
          <w:szCs w:val="20"/>
        </w:rPr>
        <w:t xml:space="preserve"> attributed to the dietary treatment effect of higher </w:t>
      </w:r>
      <w:r w:rsidR="00B2079E" w:rsidRPr="00644D34">
        <w:rPr>
          <w:rFonts w:ascii="Times New Roman" w:hAnsi="Times New Roman" w:cs="Times New Roman"/>
          <w:color w:val="000000"/>
          <w:sz w:val="20"/>
          <w:szCs w:val="20"/>
        </w:rPr>
        <w:t>ACSF</w:t>
      </w:r>
      <w:r w:rsidR="00852A65" w:rsidRPr="00644D34">
        <w:rPr>
          <w:rFonts w:ascii="Times New Roman" w:hAnsi="Times New Roman" w:cs="Times New Roman"/>
          <w:color w:val="000000"/>
          <w:sz w:val="20"/>
          <w:szCs w:val="20"/>
        </w:rPr>
        <w:t xml:space="preserve"> </w:t>
      </w:r>
      <w:r w:rsidR="00991510" w:rsidRPr="00644D34">
        <w:rPr>
          <w:rFonts w:ascii="Times New Roman" w:hAnsi="Times New Roman" w:cs="Times New Roman"/>
          <w:color w:val="000000"/>
          <w:sz w:val="20"/>
          <w:szCs w:val="20"/>
        </w:rPr>
        <w:t xml:space="preserve">inclusion levels. It could be that </w:t>
      </w:r>
      <w:r w:rsidR="00852A65" w:rsidRPr="00644D34">
        <w:rPr>
          <w:rFonts w:ascii="Times New Roman" w:hAnsi="Times New Roman" w:cs="Times New Roman"/>
          <w:color w:val="000000"/>
          <w:sz w:val="20"/>
          <w:szCs w:val="20"/>
        </w:rPr>
        <w:t>as the inclusion level increased</w:t>
      </w:r>
      <w:r w:rsidR="00991510" w:rsidRPr="00644D34">
        <w:rPr>
          <w:rFonts w:ascii="Times New Roman" w:hAnsi="Times New Roman" w:cs="Times New Roman"/>
          <w:color w:val="000000"/>
          <w:sz w:val="20"/>
          <w:szCs w:val="20"/>
        </w:rPr>
        <w:t>, the tendency of increase in the anti</w:t>
      </w:r>
      <w:r w:rsidR="00B2079E" w:rsidRPr="00644D34">
        <w:rPr>
          <w:rFonts w:ascii="Times New Roman" w:hAnsi="Times New Roman" w:cs="Times New Roman"/>
          <w:color w:val="000000"/>
          <w:sz w:val="20"/>
          <w:szCs w:val="20"/>
        </w:rPr>
        <w:t>-</w:t>
      </w:r>
      <w:r w:rsidR="00991510" w:rsidRPr="00644D34">
        <w:rPr>
          <w:rFonts w:ascii="Times New Roman" w:hAnsi="Times New Roman" w:cs="Times New Roman"/>
          <w:color w:val="000000"/>
          <w:sz w:val="20"/>
          <w:szCs w:val="20"/>
        </w:rPr>
        <w:t>nutritional factor in the experim</w:t>
      </w:r>
      <w:r w:rsidR="00852A65" w:rsidRPr="00644D34">
        <w:rPr>
          <w:rFonts w:ascii="Times New Roman" w:hAnsi="Times New Roman" w:cs="Times New Roman"/>
          <w:color w:val="000000"/>
          <w:sz w:val="20"/>
          <w:szCs w:val="20"/>
        </w:rPr>
        <w:t>ental ingredient increased</w:t>
      </w:r>
      <w:r w:rsidR="00991510" w:rsidRPr="00644D34">
        <w:rPr>
          <w:rFonts w:ascii="Times New Roman" w:hAnsi="Times New Roman" w:cs="Times New Roman"/>
          <w:color w:val="000000"/>
          <w:sz w:val="20"/>
          <w:szCs w:val="20"/>
        </w:rPr>
        <w:t xml:space="preserve">. </w:t>
      </w:r>
      <w:proofErr w:type="spellStart"/>
      <w:r w:rsidR="00991510" w:rsidRPr="00644D34">
        <w:rPr>
          <w:rFonts w:ascii="Times New Roman" w:hAnsi="Times New Roman" w:cs="Times New Roman"/>
          <w:color w:val="000000"/>
          <w:sz w:val="20"/>
          <w:szCs w:val="20"/>
        </w:rPr>
        <w:t>Ewuola</w:t>
      </w:r>
      <w:proofErr w:type="spellEnd"/>
      <w:r w:rsidR="00991510" w:rsidRPr="00644D34">
        <w:rPr>
          <w:rFonts w:ascii="Times New Roman" w:hAnsi="Times New Roman" w:cs="Times New Roman"/>
          <w:color w:val="000000"/>
          <w:sz w:val="20"/>
          <w:szCs w:val="20"/>
        </w:rPr>
        <w:t xml:space="preserve"> and </w:t>
      </w:r>
      <w:proofErr w:type="spellStart"/>
      <w:r w:rsidR="00991510" w:rsidRPr="00644D34">
        <w:rPr>
          <w:rFonts w:ascii="Times New Roman" w:hAnsi="Times New Roman" w:cs="Times New Roman"/>
          <w:color w:val="000000"/>
          <w:sz w:val="20"/>
          <w:szCs w:val="20"/>
        </w:rPr>
        <w:t>Egbunife</w:t>
      </w:r>
      <w:proofErr w:type="spellEnd"/>
      <w:r w:rsidR="00991510" w:rsidRPr="00644D34">
        <w:rPr>
          <w:rFonts w:ascii="Times New Roman" w:hAnsi="Times New Roman" w:cs="Times New Roman"/>
          <w:color w:val="000000"/>
          <w:sz w:val="20"/>
          <w:szCs w:val="20"/>
        </w:rPr>
        <w:t xml:space="preserve"> (2008) observed in the separate studies that increase in ALT and AST are clinical indication of diagnosing state of damage done to visceral organ by toxic substance or infection. Michael </w:t>
      </w:r>
      <w:r w:rsidR="00991510" w:rsidRPr="00644D34">
        <w:rPr>
          <w:rFonts w:ascii="Times New Roman" w:hAnsi="Times New Roman" w:cs="Times New Roman"/>
          <w:i/>
          <w:color w:val="000000"/>
          <w:sz w:val="20"/>
          <w:szCs w:val="20"/>
        </w:rPr>
        <w:t>et al</w:t>
      </w:r>
      <w:r w:rsidR="00635517" w:rsidRPr="00644D34">
        <w:rPr>
          <w:rFonts w:ascii="Times New Roman" w:hAnsi="Times New Roman" w:cs="Times New Roman"/>
          <w:color w:val="000000"/>
          <w:sz w:val="20"/>
          <w:szCs w:val="20"/>
        </w:rPr>
        <w:t>.</w:t>
      </w:r>
      <w:r w:rsidR="00991510" w:rsidRPr="00644D34">
        <w:rPr>
          <w:rFonts w:ascii="Times New Roman" w:hAnsi="Times New Roman" w:cs="Times New Roman"/>
          <w:color w:val="000000"/>
          <w:sz w:val="20"/>
          <w:szCs w:val="20"/>
        </w:rPr>
        <w:t xml:space="preserve"> (2012) reported a similar case with rabbit fed with </w:t>
      </w:r>
      <w:proofErr w:type="spellStart"/>
      <w:r w:rsidR="00991510" w:rsidRPr="00644D34">
        <w:rPr>
          <w:rFonts w:ascii="Times New Roman" w:hAnsi="Times New Roman" w:cs="Times New Roman"/>
          <w:color w:val="000000"/>
          <w:sz w:val="20"/>
          <w:szCs w:val="20"/>
        </w:rPr>
        <w:t>kenaf</w:t>
      </w:r>
      <w:proofErr w:type="spellEnd"/>
      <w:r w:rsidR="00991510" w:rsidRPr="00644D34">
        <w:rPr>
          <w:rFonts w:ascii="Times New Roman" w:hAnsi="Times New Roman" w:cs="Times New Roman"/>
          <w:color w:val="000000"/>
          <w:sz w:val="20"/>
          <w:szCs w:val="20"/>
        </w:rPr>
        <w:t xml:space="preserve"> seed meal at different levels of inclusion.</w:t>
      </w:r>
    </w:p>
    <w:p w:rsidR="00991510" w:rsidRPr="00644D34" w:rsidRDefault="00991510" w:rsidP="00757E33">
      <w:pPr>
        <w:autoSpaceDE w:val="0"/>
        <w:autoSpaceDN w:val="0"/>
        <w:adjustRightInd w:val="0"/>
        <w:snapToGrid w:val="0"/>
        <w:spacing w:after="0" w:line="240" w:lineRule="auto"/>
        <w:jc w:val="both"/>
        <w:rPr>
          <w:rFonts w:ascii="Times New Roman" w:hAnsi="Times New Roman" w:cs="Times New Roman"/>
          <w:b/>
          <w:sz w:val="20"/>
          <w:szCs w:val="20"/>
        </w:rPr>
      </w:pPr>
      <w:r w:rsidRPr="00644D34">
        <w:rPr>
          <w:rFonts w:ascii="Times New Roman" w:hAnsi="Times New Roman" w:cs="Times New Roman"/>
          <w:b/>
          <w:bCs/>
          <w:iCs/>
          <w:color w:val="000000"/>
          <w:sz w:val="20"/>
          <w:szCs w:val="20"/>
        </w:rPr>
        <w:t>Histopathology</w:t>
      </w:r>
    </w:p>
    <w:p w:rsidR="00991510"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644D34">
        <w:rPr>
          <w:rFonts w:ascii="Times New Roman" w:hAnsi="Times New Roman" w:cs="Times New Roman"/>
          <w:color w:val="000000"/>
          <w:sz w:val="20"/>
          <w:szCs w:val="20"/>
        </w:rPr>
        <w:t>The histopathology study of the liver and the kidney of the rats used as experimental model revealed no major complications in the tissues of all the rats in the 1</w:t>
      </w:r>
      <w:r w:rsidRPr="00644D34">
        <w:rPr>
          <w:rFonts w:ascii="Times New Roman" w:hAnsi="Times New Roman" w:cs="Times New Roman"/>
          <w:sz w:val="20"/>
          <w:szCs w:val="20"/>
        </w:rPr>
        <w:t xml:space="preserve">0% </w:t>
      </w:r>
      <w:r w:rsidRPr="00644D34">
        <w:rPr>
          <w:rFonts w:ascii="Times New Roman" w:hAnsi="Times New Roman" w:cs="Times New Roman"/>
          <w:color w:val="000000"/>
          <w:sz w:val="20"/>
          <w:szCs w:val="20"/>
        </w:rPr>
        <w:t>groups</w:t>
      </w:r>
      <w:r w:rsidR="00852A65" w:rsidRPr="00644D34">
        <w:rPr>
          <w:rFonts w:ascii="Times New Roman" w:hAnsi="Times New Roman" w:cs="Times New Roman"/>
          <w:color w:val="000000"/>
          <w:sz w:val="20"/>
          <w:szCs w:val="20"/>
        </w:rPr>
        <w:t xml:space="preserve"> (T</w:t>
      </w:r>
      <w:r w:rsidR="00B2079E" w:rsidRPr="00644D34">
        <w:rPr>
          <w:rFonts w:ascii="Times New Roman" w:hAnsi="Times New Roman" w:cs="Times New Roman"/>
          <w:color w:val="000000"/>
          <w:sz w:val="20"/>
          <w:szCs w:val="20"/>
        </w:rPr>
        <w:t>able 5)</w:t>
      </w:r>
      <w:r w:rsidRPr="00644D34">
        <w:rPr>
          <w:rFonts w:ascii="Times New Roman" w:hAnsi="Times New Roman" w:cs="Times New Roman"/>
          <w:color w:val="000000"/>
          <w:sz w:val="20"/>
          <w:szCs w:val="20"/>
        </w:rPr>
        <w:t xml:space="preserve">. For the </w:t>
      </w:r>
      <w:r w:rsidR="00E1271F" w:rsidRPr="00644D34">
        <w:rPr>
          <w:rFonts w:ascii="Times New Roman" w:hAnsi="Times New Roman" w:cs="Times New Roman"/>
          <w:color w:val="000000"/>
          <w:sz w:val="20"/>
          <w:szCs w:val="20"/>
        </w:rPr>
        <w:t xml:space="preserve">other </w:t>
      </w:r>
      <w:r w:rsidRPr="00644D34">
        <w:rPr>
          <w:rFonts w:ascii="Times New Roman" w:hAnsi="Times New Roman" w:cs="Times New Roman"/>
          <w:color w:val="000000"/>
          <w:sz w:val="20"/>
          <w:szCs w:val="20"/>
        </w:rPr>
        <w:t xml:space="preserve">test groups, </w:t>
      </w:r>
      <w:r w:rsidRPr="00644D34">
        <w:rPr>
          <w:rFonts w:ascii="Times New Roman" w:hAnsi="Times New Roman" w:cs="Times New Roman"/>
          <w:sz w:val="20"/>
          <w:szCs w:val="20"/>
        </w:rPr>
        <w:t xml:space="preserve">there is moderate </w:t>
      </w:r>
      <w:proofErr w:type="spellStart"/>
      <w:r w:rsidRPr="00644D34">
        <w:rPr>
          <w:rFonts w:ascii="Times New Roman" w:hAnsi="Times New Roman" w:cs="Times New Roman"/>
          <w:sz w:val="20"/>
          <w:szCs w:val="20"/>
        </w:rPr>
        <w:t>periportal</w:t>
      </w:r>
      <w:proofErr w:type="spellEnd"/>
      <w:r w:rsidRPr="00644D34">
        <w:rPr>
          <w:rFonts w:ascii="Times New Roman" w:hAnsi="Times New Roman" w:cs="Times New Roman"/>
          <w:sz w:val="20"/>
          <w:szCs w:val="20"/>
        </w:rPr>
        <w:t xml:space="preserve"> and diffuse cellular infiltration by macrophages and few lymphocytes in the liver of the 30% experimental group while no visual lesion were observed for both the 0%, 10%, and 20% respectively. There were severe portal and central venous congestion</w:t>
      </w:r>
      <w:r w:rsidR="00E1271F" w:rsidRPr="00644D34">
        <w:rPr>
          <w:rFonts w:ascii="Times New Roman" w:hAnsi="Times New Roman" w:cs="Times New Roman"/>
          <w:sz w:val="20"/>
          <w:szCs w:val="20"/>
        </w:rPr>
        <w:t xml:space="preserve"> in the kidney of the 20% group</w:t>
      </w:r>
      <w:r w:rsidRPr="00644D34">
        <w:rPr>
          <w:rFonts w:ascii="Times New Roman" w:hAnsi="Times New Roman" w:cs="Times New Roman"/>
          <w:sz w:val="20"/>
          <w:szCs w:val="20"/>
        </w:rPr>
        <w:t xml:space="preserve"> while no lesio</w:t>
      </w:r>
      <w:r w:rsidR="00E1271F" w:rsidRPr="00644D34">
        <w:rPr>
          <w:rFonts w:ascii="Times New Roman" w:hAnsi="Times New Roman" w:cs="Times New Roman"/>
          <w:sz w:val="20"/>
          <w:szCs w:val="20"/>
        </w:rPr>
        <w:t>n was observed in the 10% group</w:t>
      </w:r>
      <w:r w:rsidR="00B2079E" w:rsidRPr="00644D34">
        <w:rPr>
          <w:rFonts w:ascii="Times New Roman" w:hAnsi="Times New Roman" w:cs="Times New Roman"/>
          <w:sz w:val="20"/>
          <w:szCs w:val="20"/>
        </w:rPr>
        <w:t>.</w:t>
      </w:r>
      <w:r w:rsidRPr="00644D34">
        <w:rPr>
          <w:rFonts w:ascii="Times New Roman" w:hAnsi="Times New Roman" w:cs="Times New Roman"/>
          <w:sz w:val="20"/>
          <w:szCs w:val="20"/>
        </w:rPr>
        <w:t xml:space="preserve"> The 10% group was found to be normal during this study </w:t>
      </w:r>
      <w:r w:rsidRPr="00644D34">
        <w:rPr>
          <w:rFonts w:ascii="Times New Roman" w:hAnsi="Times New Roman" w:cs="Times New Roman"/>
          <w:sz w:val="20"/>
          <w:szCs w:val="20"/>
        </w:rPr>
        <w:lastRenderedPageBreak/>
        <w:t>since no visual lesion was observed in both the kidney and liver.</w:t>
      </w:r>
    </w:p>
    <w:p w:rsidR="00757E33" w:rsidRPr="00644D34" w:rsidRDefault="00757E33" w:rsidP="00757E33">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91510" w:rsidRPr="00644D34" w:rsidRDefault="00991510" w:rsidP="00757E33">
      <w:pPr>
        <w:pStyle w:val="Default"/>
        <w:snapToGrid w:val="0"/>
        <w:jc w:val="both"/>
        <w:rPr>
          <w:rFonts w:ascii="Times New Roman" w:hAnsi="Times New Roman" w:cs="Times New Roman"/>
          <w:b/>
          <w:bCs/>
          <w:iCs/>
          <w:sz w:val="20"/>
          <w:szCs w:val="20"/>
        </w:rPr>
      </w:pPr>
      <w:r w:rsidRPr="00644D34">
        <w:rPr>
          <w:rFonts w:ascii="Times New Roman" w:hAnsi="Times New Roman" w:cs="Times New Roman"/>
          <w:b/>
          <w:bCs/>
          <w:iCs/>
          <w:sz w:val="20"/>
          <w:szCs w:val="20"/>
        </w:rPr>
        <w:t>Conclusion</w:t>
      </w:r>
    </w:p>
    <w:p w:rsidR="005D48F1" w:rsidRPr="00644D34" w:rsidRDefault="005D48F1"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sz w:val="20"/>
          <w:szCs w:val="20"/>
        </w:rPr>
        <w:t>ACSF</w:t>
      </w:r>
      <w:r w:rsidRPr="00644D34">
        <w:rPr>
          <w:rFonts w:ascii="Times New Roman" w:hAnsi="Times New Roman" w:cs="Times New Roman"/>
          <w:color w:val="000000"/>
          <w:sz w:val="20"/>
          <w:szCs w:val="20"/>
        </w:rPr>
        <w:t xml:space="preserve"> may find usefulness in rat feed for livestock due to its high carbohydrate content. The feed however has to be supplemented with other high protein residue such as groundnut cake because it is in low protein. The presence of tannins, </w:t>
      </w:r>
      <w:proofErr w:type="spellStart"/>
      <w:r w:rsidRPr="00644D34">
        <w:rPr>
          <w:rFonts w:ascii="Times New Roman" w:hAnsi="Times New Roman" w:cs="Times New Roman"/>
          <w:color w:val="000000"/>
          <w:sz w:val="20"/>
          <w:szCs w:val="20"/>
        </w:rPr>
        <w:t>flavonoids</w:t>
      </w:r>
      <w:proofErr w:type="spellEnd"/>
      <w:r w:rsidRPr="00644D34">
        <w:rPr>
          <w:rFonts w:ascii="Times New Roman" w:hAnsi="Times New Roman" w:cs="Times New Roman"/>
          <w:color w:val="000000"/>
          <w:sz w:val="20"/>
          <w:szCs w:val="20"/>
        </w:rPr>
        <w:t xml:space="preserve"> and alkaloids </w:t>
      </w:r>
      <w:r w:rsidRPr="00644D34">
        <w:rPr>
          <w:rFonts w:ascii="Times New Roman" w:hAnsi="Times New Roman" w:cs="Times New Roman"/>
          <w:sz w:val="20"/>
          <w:szCs w:val="20"/>
        </w:rPr>
        <w:t>in ACSF</w:t>
      </w:r>
      <w:r w:rsidRPr="00644D34">
        <w:rPr>
          <w:rFonts w:ascii="Times New Roman" w:hAnsi="Times New Roman" w:cs="Times New Roman"/>
          <w:color w:val="000000"/>
          <w:sz w:val="20"/>
          <w:szCs w:val="20"/>
        </w:rPr>
        <w:t xml:space="preserve"> ascertained that it contains some major compounds that have remarkable biological activities hence it might be helpful in preventing various diseases. The metals that are found in ACSF are all useful in making the body strong. </w:t>
      </w:r>
      <w:r w:rsidRPr="00644D34">
        <w:rPr>
          <w:rFonts w:ascii="Times New Roman" w:hAnsi="Times New Roman" w:cs="Times New Roman"/>
          <w:sz w:val="20"/>
          <w:szCs w:val="20"/>
        </w:rPr>
        <w:t xml:space="preserve">The incorporation of ACSF at 10% level </w:t>
      </w:r>
      <w:r w:rsidRPr="00644D34">
        <w:rPr>
          <w:rFonts w:ascii="Times New Roman" w:hAnsi="Times New Roman" w:cs="Times New Roman"/>
          <w:color w:val="000000"/>
          <w:sz w:val="20"/>
          <w:szCs w:val="20"/>
        </w:rPr>
        <w:t xml:space="preserve">into rat diet did not produce any significant changes in </w:t>
      </w:r>
      <w:proofErr w:type="spellStart"/>
      <w:r w:rsidRPr="00644D34">
        <w:rPr>
          <w:rFonts w:ascii="Times New Roman" w:hAnsi="Times New Roman" w:cs="Times New Roman"/>
          <w:color w:val="000000"/>
          <w:sz w:val="20"/>
          <w:szCs w:val="20"/>
        </w:rPr>
        <w:t>haematological</w:t>
      </w:r>
      <w:proofErr w:type="spellEnd"/>
      <w:r w:rsidRPr="00644D34">
        <w:rPr>
          <w:rFonts w:ascii="Times New Roman" w:hAnsi="Times New Roman" w:cs="Times New Roman"/>
          <w:color w:val="000000"/>
          <w:sz w:val="20"/>
          <w:szCs w:val="20"/>
        </w:rPr>
        <w:t xml:space="preserve"> parameters as well as in the heart and kidney of the rats; </w:t>
      </w:r>
      <w:r w:rsidR="00941F06" w:rsidRPr="00644D34">
        <w:rPr>
          <w:rFonts w:ascii="Times New Roman" w:hAnsi="Times New Roman" w:cs="Times New Roman"/>
          <w:color w:val="000000"/>
          <w:sz w:val="20"/>
          <w:szCs w:val="20"/>
        </w:rPr>
        <w:t>i</w:t>
      </w:r>
      <w:r w:rsidRPr="00644D34">
        <w:rPr>
          <w:rFonts w:ascii="Times New Roman" w:hAnsi="Times New Roman" w:cs="Times New Roman"/>
          <w:color w:val="000000"/>
          <w:sz w:val="20"/>
          <w:szCs w:val="20"/>
        </w:rPr>
        <w:t xml:space="preserve">t can therefore be concluded that </w:t>
      </w:r>
      <w:r w:rsidRPr="00644D34">
        <w:rPr>
          <w:rFonts w:ascii="Times New Roman" w:hAnsi="Times New Roman" w:cs="Times New Roman"/>
          <w:sz w:val="20"/>
          <w:szCs w:val="20"/>
        </w:rPr>
        <w:t xml:space="preserve">ACSF </w:t>
      </w:r>
      <w:r w:rsidRPr="00644D34">
        <w:rPr>
          <w:rFonts w:ascii="Times New Roman" w:hAnsi="Times New Roman" w:cs="Times New Roman"/>
          <w:color w:val="000000"/>
          <w:sz w:val="20"/>
          <w:szCs w:val="20"/>
        </w:rPr>
        <w:t>might be a good additive in rat feed at 10% level of inclusion.</w:t>
      </w:r>
    </w:p>
    <w:p w:rsidR="00635517" w:rsidRPr="00644D34" w:rsidRDefault="00635517" w:rsidP="00757E33">
      <w:pPr>
        <w:autoSpaceDE w:val="0"/>
        <w:autoSpaceDN w:val="0"/>
        <w:adjustRightInd w:val="0"/>
        <w:snapToGrid w:val="0"/>
        <w:spacing w:after="0" w:line="240" w:lineRule="auto"/>
        <w:jc w:val="both"/>
        <w:rPr>
          <w:rFonts w:ascii="Times New Roman" w:hAnsi="Times New Roman" w:cs="Times New Roman"/>
          <w:color w:val="000000"/>
          <w:sz w:val="20"/>
          <w:szCs w:val="20"/>
        </w:rPr>
      </w:pPr>
    </w:p>
    <w:p w:rsidR="00991510" w:rsidRPr="00644D34" w:rsidRDefault="00757E33" w:rsidP="00757E33">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644D34">
        <w:rPr>
          <w:rFonts w:ascii="Times New Roman" w:hAnsi="Times New Roman" w:cs="Times New Roman"/>
          <w:b/>
          <w:color w:val="000000"/>
          <w:sz w:val="20"/>
          <w:szCs w:val="20"/>
        </w:rPr>
        <w:t>Acknowledgement</w:t>
      </w:r>
    </w:p>
    <w:p w:rsidR="006337C4" w:rsidRPr="00644D34" w:rsidRDefault="00991510" w:rsidP="00757E3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644D34">
        <w:rPr>
          <w:rFonts w:ascii="Times New Roman" w:hAnsi="Times New Roman" w:cs="Times New Roman"/>
          <w:color w:val="000000"/>
          <w:sz w:val="20"/>
          <w:szCs w:val="20"/>
        </w:rPr>
        <w:t>The authors thank the Department of Chemistry, Faculty of Science and Department of Veterinary Pathology, Faculty of Veterinary of University of Ibadan, Ibadan, Nigeria for making their facilities available.</w:t>
      </w:r>
    </w:p>
    <w:p w:rsidR="00991510" w:rsidRPr="00644D34" w:rsidRDefault="00991510" w:rsidP="00757E33">
      <w:pPr>
        <w:pStyle w:val="Default"/>
        <w:snapToGrid w:val="0"/>
        <w:jc w:val="both"/>
        <w:rPr>
          <w:rFonts w:ascii="Times New Roman" w:hAnsi="Times New Roman" w:cs="Times New Roman"/>
          <w:bCs/>
          <w:iCs/>
          <w:sz w:val="20"/>
          <w:szCs w:val="20"/>
        </w:rPr>
      </w:pPr>
    </w:p>
    <w:p w:rsidR="00757E33" w:rsidRPr="00644D34" w:rsidRDefault="00757E33" w:rsidP="00757E33">
      <w:pPr>
        <w:pStyle w:val="Default"/>
        <w:snapToGrid w:val="0"/>
        <w:jc w:val="both"/>
        <w:rPr>
          <w:rFonts w:ascii="Times New Roman" w:hAnsi="Times New Roman" w:cs="Times New Roman"/>
          <w:bCs/>
          <w:iCs/>
          <w:sz w:val="20"/>
          <w:szCs w:val="20"/>
        </w:rPr>
      </w:pPr>
      <w:r w:rsidRPr="00644D34">
        <w:rPr>
          <w:rFonts w:ascii="Times New Roman" w:hAnsi="Times New Roman" w:cs="Times New Roman"/>
          <w:b/>
          <w:bCs/>
          <w:iCs/>
          <w:sz w:val="20"/>
          <w:szCs w:val="20"/>
        </w:rPr>
        <w:t>References</w:t>
      </w:r>
    </w:p>
    <w:p w:rsidR="00757E33" w:rsidRPr="00644D34" w:rsidRDefault="00757E33" w:rsidP="00757E33">
      <w:pPr>
        <w:pStyle w:val="ListParagraph"/>
        <w:numPr>
          <w:ilvl w:val="0"/>
          <w:numId w:val="10"/>
        </w:numPr>
        <w:tabs>
          <w:tab w:val="left" w:pos="426"/>
        </w:tabs>
        <w:autoSpaceDE w:val="0"/>
        <w:autoSpaceDN w:val="0"/>
        <w:adjustRightInd w:val="0"/>
        <w:snapToGrid w:val="0"/>
        <w:spacing w:after="0" w:line="240" w:lineRule="auto"/>
        <w:ind w:left="425" w:hanging="425"/>
        <w:jc w:val="both"/>
        <w:rPr>
          <w:rFonts w:ascii="Times New Roman" w:hAnsi="Times New Roman" w:cs="Times New Roman"/>
          <w:sz w:val="18"/>
          <w:szCs w:val="18"/>
          <w:lang w:val="fr-FR"/>
        </w:rPr>
      </w:pPr>
      <w:r w:rsidRPr="00644D34">
        <w:rPr>
          <w:rFonts w:ascii="Times New Roman" w:hAnsi="Times New Roman" w:cs="Times New Roman"/>
          <w:sz w:val="18"/>
          <w:szCs w:val="18"/>
          <w:lang w:val="fr-FR"/>
        </w:rPr>
        <w:t>A</w:t>
      </w:r>
      <w:r w:rsidR="004E24C7" w:rsidRPr="00644D34">
        <w:rPr>
          <w:rFonts w:ascii="Times New Roman" w:hAnsi="Times New Roman" w:cs="Times New Roman"/>
          <w:sz w:val="18"/>
          <w:szCs w:val="18"/>
          <w:lang w:val="fr-FR"/>
        </w:rPr>
        <w:t>mbe, G.A.</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(2001).</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Les</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fruits</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sauvages</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comestibles</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des</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savanes</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Guinéennes</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de</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Côte-d’Ivoire,</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état</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de</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la</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connaissance</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par</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une</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population</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locale,</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les</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Malinké.</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i/>
          <w:sz w:val="18"/>
          <w:szCs w:val="18"/>
          <w:lang w:val="fr-FR"/>
        </w:rPr>
        <w:t>Journal</w:t>
      </w:r>
      <w:r w:rsidRPr="00644D34">
        <w:rPr>
          <w:rFonts w:ascii="Times New Roman" w:hAnsi="Times New Roman" w:cs="Times New Roman"/>
          <w:i/>
          <w:sz w:val="18"/>
          <w:szCs w:val="18"/>
          <w:lang w:val="fr-FR"/>
        </w:rPr>
        <w:t xml:space="preserve"> </w:t>
      </w:r>
      <w:r w:rsidR="004E24C7" w:rsidRPr="00644D34">
        <w:rPr>
          <w:rFonts w:ascii="Times New Roman" w:hAnsi="Times New Roman" w:cs="Times New Roman"/>
          <w:i/>
          <w:sz w:val="18"/>
          <w:szCs w:val="18"/>
          <w:lang w:val="fr-FR"/>
        </w:rPr>
        <w:t>of</w:t>
      </w:r>
      <w:r w:rsidRPr="00644D34">
        <w:rPr>
          <w:rFonts w:ascii="Times New Roman" w:hAnsi="Times New Roman" w:cs="Times New Roman"/>
          <w:i/>
          <w:sz w:val="18"/>
          <w:szCs w:val="18"/>
          <w:lang w:val="fr-FR"/>
        </w:rPr>
        <w:t xml:space="preserve"> </w:t>
      </w:r>
      <w:r w:rsidR="004E24C7" w:rsidRPr="00644D34">
        <w:rPr>
          <w:rFonts w:ascii="Times New Roman" w:hAnsi="Times New Roman" w:cs="Times New Roman"/>
          <w:i/>
          <w:sz w:val="18"/>
          <w:szCs w:val="18"/>
          <w:lang w:val="fr-FR"/>
        </w:rPr>
        <w:t>Biotechnology</w:t>
      </w:r>
      <w:r w:rsidRPr="00644D34">
        <w:rPr>
          <w:rFonts w:ascii="Times New Roman" w:hAnsi="Times New Roman" w:cs="Times New Roman"/>
          <w:i/>
          <w:sz w:val="18"/>
          <w:szCs w:val="18"/>
          <w:lang w:val="fr-FR"/>
        </w:rPr>
        <w:t xml:space="preserve"> </w:t>
      </w:r>
      <w:r w:rsidR="004E24C7" w:rsidRPr="00644D34">
        <w:rPr>
          <w:rFonts w:ascii="Times New Roman" w:hAnsi="Times New Roman" w:cs="Times New Roman"/>
          <w:i/>
          <w:sz w:val="18"/>
          <w:szCs w:val="18"/>
          <w:lang w:val="fr-FR"/>
        </w:rPr>
        <w:t>Agronomic</w:t>
      </w:r>
      <w:r w:rsidRPr="00644D34">
        <w:rPr>
          <w:rFonts w:ascii="Times New Roman" w:hAnsi="Times New Roman" w:cs="Times New Roman"/>
          <w:i/>
          <w:sz w:val="18"/>
          <w:szCs w:val="18"/>
          <w:lang w:val="fr-FR"/>
        </w:rPr>
        <w:t xml:space="preserve"> </w:t>
      </w:r>
      <w:r w:rsidR="004E24C7" w:rsidRPr="00644D34">
        <w:rPr>
          <w:rFonts w:ascii="Times New Roman" w:hAnsi="Times New Roman" w:cs="Times New Roman"/>
          <w:i/>
          <w:sz w:val="18"/>
          <w:szCs w:val="18"/>
          <w:lang w:val="fr-FR"/>
        </w:rPr>
        <w:t>and</w:t>
      </w:r>
      <w:r w:rsidRPr="00644D34">
        <w:rPr>
          <w:rFonts w:ascii="Times New Roman" w:hAnsi="Times New Roman" w:cs="Times New Roman"/>
          <w:i/>
          <w:sz w:val="18"/>
          <w:szCs w:val="18"/>
          <w:lang w:val="fr-FR"/>
        </w:rPr>
        <w:t xml:space="preserve"> </w:t>
      </w:r>
      <w:r w:rsidR="004E24C7" w:rsidRPr="00644D34">
        <w:rPr>
          <w:rFonts w:ascii="Times New Roman" w:hAnsi="Times New Roman" w:cs="Times New Roman"/>
          <w:i/>
          <w:sz w:val="18"/>
          <w:szCs w:val="18"/>
          <w:lang w:val="fr-FR"/>
        </w:rPr>
        <w:t>Environment</w:t>
      </w:r>
      <w:r w:rsidR="004E24C7" w:rsidRPr="00644D34">
        <w:rPr>
          <w:rFonts w:ascii="Times New Roman" w:hAnsi="Times New Roman" w:cs="Times New Roman"/>
          <w:sz w:val="18"/>
          <w:szCs w:val="18"/>
          <w:lang w:val="fr-FR"/>
        </w:rPr>
        <w:t>,</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5,</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43–58.</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r w:rsidRPr="00644D34">
        <w:rPr>
          <w:rFonts w:ascii="Times New Roman" w:hAnsi="Times New Roman" w:cs="Times New Roman"/>
          <w:sz w:val="18"/>
          <w:szCs w:val="18"/>
          <w:lang w:val="fr-FR"/>
        </w:rPr>
        <w:t>W</w:t>
      </w:r>
      <w:r w:rsidR="004E24C7" w:rsidRPr="00644D34">
        <w:rPr>
          <w:rFonts w:ascii="Times New Roman" w:hAnsi="Times New Roman" w:cs="Times New Roman"/>
          <w:sz w:val="18"/>
          <w:szCs w:val="18"/>
          <w:lang w:val="fr-FR"/>
        </w:rPr>
        <w:t>illiam,</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S.E.,</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Maillard</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J.Y.,</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Russel</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A.D.,</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Catrenich</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C.E.,</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Charbonneau,</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A.L.</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&amp;</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Bartolo,</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R.G(2002).</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rPr>
        <w:t>Activity</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mechanism</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action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selected</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biocidal</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agents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gram</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positive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negative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bacteria.</w:t>
      </w:r>
      <w:r w:rsidRPr="00644D34">
        <w:rPr>
          <w:rFonts w:ascii="Times New Roman" w:hAnsi="Times New Roman" w:cs="Times New Roman"/>
          <w:sz w:val="18"/>
          <w:szCs w:val="18"/>
        </w:rPr>
        <w:t xml:space="preserve"> </w:t>
      </w:r>
      <w:r w:rsidR="004E24C7" w:rsidRPr="00644D34">
        <w:rPr>
          <w:rFonts w:ascii="Times New Roman" w:hAnsi="Times New Roman" w:cs="Times New Roman"/>
          <w:i/>
          <w:sz w:val="18"/>
          <w:szCs w:val="18"/>
        </w:rPr>
        <w:t>Journal</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of</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Applied</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Microbiology</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94,</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240-247.</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44D34">
        <w:rPr>
          <w:rFonts w:ascii="Times New Roman" w:hAnsi="Times New Roman" w:cs="Times New Roman"/>
          <w:sz w:val="18"/>
          <w:szCs w:val="18"/>
        </w:rPr>
        <w:t>C</w:t>
      </w:r>
      <w:r w:rsidR="004E24C7" w:rsidRPr="00644D34">
        <w:rPr>
          <w:rFonts w:ascii="Times New Roman" w:hAnsi="Times New Roman" w:cs="Times New Roman"/>
          <w:sz w:val="18"/>
          <w:szCs w:val="18"/>
        </w:rPr>
        <w:t>ook,</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J.,</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VanderJagt</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D.J.,</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Pastuszyn</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Mounkaïla</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G.,</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Glew</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R.S.,</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Millson</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Glew</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R.H.</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(2000).</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Nutritional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chemical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composition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13</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wild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plant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foods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Niger.</w:t>
      </w:r>
      <w:r w:rsidRPr="00644D34">
        <w:rPr>
          <w:rFonts w:ascii="Times New Roman" w:hAnsi="Times New Roman" w:cs="Times New Roman"/>
          <w:sz w:val="18"/>
          <w:szCs w:val="18"/>
        </w:rPr>
        <w:t xml:space="preserve"> </w:t>
      </w:r>
      <w:r w:rsidR="004E24C7" w:rsidRPr="00644D34">
        <w:rPr>
          <w:rFonts w:ascii="Times New Roman" w:hAnsi="Times New Roman" w:cs="Times New Roman"/>
          <w:i/>
          <w:sz w:val="18"/>
          <w:szCs w:val="18"/>
        </w:rPr>
        <w:t>Journal</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of</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Food</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Analysis</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13,</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83–92.</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644D34">
        <w:rPr>
          <w:rFonts w:ascii="Times New Roman" w:hAnsi="Times New Roman" w:cs="Times New Roman"/>
          <w:sz w:val="18"/>
          <w:szCs w:val="18"/>
        </w:rPr>
        <w:t>T</w:t>
      </w:r>
      <w:r w:rsidR="004E24C7" w:rsidRPr="00644D34">
        <w:rPr>
          <w:rFonts w:ascii="Times New Roman" w:hAnsi="Times New Roman" w:cs="Times New Roman"/>
          <w:sz w:val="18"/>
          <w:szCs w:val="18"/>
        </w:rPr>
        <w:t>rease</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G.S.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Evans,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H.C.</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(1978)</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Textbook</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Pharmacognosy</w:t>
      </w:r>
      <w:proofErr w:type="spellEnd"/>
      <w:r w:rsidR="004E24C7" w:rsidRPr="00644D34">
        <w:rPr>
          <w:rFonts w:ascii="Times New Roman" w:hAnsi="Times New Roman" w:cs="Times New Roman"/>
          <w:i/>
          <w:iCs/>
          <w:sz w:val="18"/>
          <w:szCs w:val="18"/>
        </w:rPr>
        <w:t>.</w:t>
      </w:r>
      <w:r w:rsidRPr="00644D34">
        <w:rPr>
          <w:rFonts w:ascii="Times New Roman" w:hAnsi="Times New Roman" w:cs="Times New Roman"/>
          <w:i/>
          <w:iCs/>
          <w:sz w:val="18"/>
          <w:szCs w:val="18"/>
        </w:rPr>
        <w:t xml:space="preserve"> </w:t>
      </w:r>
      <w:r w:rsidR="004E24C7" w:rsidRPr="00644D34">
        <w:rPr>
          <w:rFonts w:ascii="Times New Roman" w:hAnsi="Times New Roman" w:cs="Times New Roman"/>
          <w:sz w:val="18"/>
          <w:szCs w:val="18"/>
        </w:rPr>
        <w:t>9th</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edition.</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Bailiar</w:t>
      </w:r>
      <w:proofErr w:type="spellEnd"/>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Zindall</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Co.,</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London,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(1978).</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44D34">
        <w:rPr>
          <w:rFonts w:ascii="Times New Roman" w:hAnsi="Times New Roman" w:cs="Times New Roman"/>
          <w:sz w:val="18"/>
          <w:szCs w:val="18"/>
        </w:rPr>
        <w:t>G</w:t>
      </w:r>
      <w:r w:rsidR="004E24C7" w:rsidRPr="00644D34">
        <w:rPr>
          <w:rFonts w:ascii="Times New Roman" w:hAnsi="Times New Roman" w:cs="Times New Roman"/>
          <w:sz w:val="18"/>
          <w:szCs w:val="18"/>
        </w:rPr>
        <w:t>eorge,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w:t>
      </w:r>
      <w:r w:rsidR="003A529E"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Staples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Robert,</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F.Bevacqua</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i/>
          <w:iCs/>
          <w:sz w:val="18"/>
          <w:szCs w:val="18"/>
        </w:rPr>
        <w:t>Areca</w:t>
      </w:r>
      <w:r w:rsidRPr="00644D34">
        <w:rPr>
          <w:rFonts w:ascii="Times New Roman" w:hAnsi="Times New Roman" w:cs="Times New Roman"/>
          <w:i/>
          <w:iCs/>
          <w:sz w:val="18"/>
          <w:szCs w:val="18"/>
        </w:rPr>
        <w:t xml:space="preserve"> </w:t>
      </w:r>
      <w:r w:rsidR="004E24C7" w:rsidRPr="00644D34">
        <w:rPr>
          <w:rFonts w:ascii="Times New Roman" w:hAnsi="Times New Roman" w:cs="Times New Roman"/>
          <w:i/>
          <w:iCs/>
          <w:sz w:val="18"/>
          <w:szCs w:val="18"/>
        </w:rPr>
        <w:t>catechu</w:t>
      </w:r>
      <w:r w:rsidRPr="00644D34">
        <w:rPr>
          <w:rFonts w:ascii="Times New Roman" w:hAnsi="Times New Roman" w:cs="Times New Roman"/>
          <w:i/>
          <w:iCs/>
          <w:sz w:val="18"/>
          <w:szCs w:val="18"/>
        </w:rPr>
        <w:t xml:space="preserve"> </w:t>
      </w:r>
      <w:r w:rsidR="004E24C7" w:rsidRPr="00644D34">
        <w:rPr>
          <w:rFonts w:ascii="Times New Roman" w:hAnsi="Times New Roman" w:cs="Times New Roman"/>
          <w:sz w:val="18"/>
          <w:szCs w:val="18"/>
        </w:rPr>
        <w:t>(betel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nut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palm)</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Species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Profiles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for</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Pacific</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Island</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Agroforestry</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www.traditionaltree.org: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August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2006</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ver.</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3.</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644D34">
        <w:rPr>
          <w:rFonts w:ascii="Times New Roman" w:hAnsi="Times New Roman" w:cs="Times New Roman"/>
          <w:sz w:val="18"/>
          <w:szCs w:val="18"/>
        </w:rPr>
        <w:t>J</w:t>
      </w:r>
      <w:r w:rsidR="004E24C7" w:rsidRPr="00644D34">
        <w:rPr>
          <w:rFonts w:ascii="Times New Roman" w:hAnsi="Times New Roman" w:cs="Times New Roman"/>
          <w:sz w:val="18"/>
          <w:szCs w:val="18"/>
        </w:rPr>
        <w:t>ayalakshmi</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Mathew,</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(1982).</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Chemical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composition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processing.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In:</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Bavappa</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KVA,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Nair</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MK.</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kumar</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TP.</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eds.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The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areca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nut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palm,</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Kerala.</w:t>
      </w:r>
      <w:r w:rsidRPr="00644D34">
        <w:rPr>
          <w:rFonts w:ascii="Times New Roman" w:hAnsi="Times New Roman" w:cs="Times New Roman"/>
          <w:sz w:val="18"/>
          <w:szCs w:val="18"/>
        </w:rPr>
        <w:t xml:space="preserve"> </w:t>
      </w:r>
      <w:r w:rsidR="00136F8E" w:rsidRPr="00644D34">
        <w:rPr>
          <w:rFonts w:ascii="Times New Roman" w:hAnsi="Times New Roman" w:cs="Times New Roman"/>
          <w:i/>
          <w:sz w:val="18"/>
          <w:szCs w:val="18"/>
        </w:rPr>
        <w:t>Central</w:t>
      </w:r>
      <w:r w:rsidRPr="00644D34">
        <w:rPr>
          <w:rFonts w:ascii="Times New Roman" w:hAnsi="Times New Roman" w:cs="Times New Roman"/>
          <w:i/>
          <w:sz w:val="18"/>
          <w:szCs w:val="18"/>
        </w:rPr>
        <w:t xml:space="preserve"> </w:t>
      </w:r>
      <w:r w:rsidR="00136F8E" w:rsidRPr="00644D34">
        <w:rPr>
          <w:rFonts w:ascii="Times New Roman" w:hAnsi="Times New Roman" w:cs="Times New Roman"/>
          <w:i/>
          <w:sz w:val="18"/>
          <w:szCs w:val="18"/>
        </w:rPr>
        <w:t>Plantation</w:t>
      </w:r>
      <w:r w:rsidRPr="00644D34">
        <w:rPr>
          <w:rFonts w:ascii="Times New Roman" w:hAnsi="Times New Roman" w:cs="Times New Roman"/>
          <w:i/>
          <w:sz w:val="18"/>
          <w:szCs w:val="18"/>
        </w:rPr>
        <w:t xml:space="preserve"> </w:t>
      </w:r>
      <w:r w:rsidR="00136F8E" w:rsidRPr="00644D34">
        <w:rPr>
          <w:rFonts w:ascii="Times New Roman" w:hAnsi="Times New Roman" w:cs="Times New Roman"/>
          <w:i/>
          <w:sz w:val="18"/>
          <w:szCs w:val="18"/>
        </w:rPr>
        <w:t>C</w:t>
      </w:r>
      <w:r w:rsidR="004E24C7" w:rsidRPr="00644D34">
        <w:rPr>
          <w:rFonts w:ascii="Times New Roman" w:hAnsi="Times New Roman" w:cs="Times New Roman"/>
          <w:i/>
          <w:sz w:val="18"/>
          <w:szCs w:val="18"/>
        </w:rPr>
        <w:t>r</w:t>
      </w:r>
      <w:r w:rsidR="00136F8E" w:rsidRPr="00644D34">
        <w:rPr>
          <w:rFonts w:ascii="Times New Roman" w:hAnsi="Times New Roman" w:cs="Times New Roman"/>
          <w:i/>
          <w:sz w:val="18"/>
          <w:szCs w:val="18"/>
        </w:rPr>
        <w:t>o</w:t>
      </w:r>
      <w:r w:rsidR="004E24C7" w:rsidRPr="00644D34">
        <w:rPr>
          <w:rFonts w:ascii="Times New Roman" w:hAnsi="Times New Roman" w:cs="Times New Roman"/>
          <w:i/>
          <w:sz w:val="18"/>
          <w:szCs w:val="18"/>
        </w:rPr>
        <w:t>ps</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Research</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Institute</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Pp</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225-244.</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644D34">
        <w:rPr>
          <w:rFonts w:ascii="Times New Roman" w:hAnsi="Times New Roman" w:cs="Times New Roman"/>
          <w:sz w:val="18"/>
          <w:szCs w:val="18"/>
        </w:rPr>
        <w:t>D</w:t>
      </w:r>
      <w:r w:rsidR="004E24C7" w:rsidRPr="00644D34">
        <w:rPr>
          <w:rFonts w:ascii="Times New Roman" w:hAnsi="Times New Roman" w:cs="Times New Roman"/>
          <w:sz w:val="18"/>
          <w:szCs w:val="18"/>
        </w:rPr>
        <w:t>hinegra</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Sharma,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(2006).</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review</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antidepressant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plants,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Nature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products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radiance.</w:t>
      </w:r>
      <w:r w:rsidRPr="00644D34">
        <w:rPr>
          <w:rFonts w:ascii="Times New Roman" w:hAnsi="Times New Roman" w:cs="Times New Roman"/>
          <w:sz w:val="18"/>
          <w:szCs w:val="18"/>
        </w:rPr>
        <w:t xml:space="preserve"> </w:t>
      </w:r>
      <w:r w:rsidR="004E24C7" w:rsidRPr="00644D34">
        <w:rPr>
          <w:rFonts w:ascii="Times New Roman" w:hAnsi="Times New Roman" w:cs="Times New Roman"/>
          <w:i/>
          <w:sz w:val="18"/>
          <w:szCs w:val="18"/>
        </w:rPr>
        <w:t>National</w:t>
      </w:r>
      <w:r w:rsidRPr="00644D34">
        <w:rPr>
          <w:rFonts w:ascii="Times New Roman" w:hAnsi="Times New Roman" w:cs="Times New Roman"/>
          <w:i/>
          <w:sz w:val="18"/>
          <w:szCs w:val="18"/>
        </w:rPr>
        <w:t xml:space="preserve"> </w:t>
      </w:r>
      <w:r w:rsidR="0062240A" w:rsidRPr="00644D34">
        <w:rPr>
          <w:rFonts w:ascii="Times New Roman" w:hAnsi="Times New Roman" w:cs="Times New Roman"/>
          <w:i/>
          <w:sz w:val="18"/>
          <w:szCs w:val="18"/>
        </w:rPr>
        <w:t>Insti</w:t>
      </w:r>
      <w:r w:rsidR="003A529E" w:rsidRPr="00644D34">
        <w:rPr>
          <w:rFonts w:ascii="Times New Roman" w:hAnsi="Times New Roman" w:cs="Times New Roman"/>
          <w:i/>
          <w:sz w:val="18"/>
          <w:szCs w:val="18"/>
        </w:rPr>
        <w:t>tute</w:t>
      </w:r>
      <w:r w:rsidRPr="00644D34">
        <w:rPr>
          <w:rFonts w:ascii="Times New Roman" w:hAnsi="Times New Roman" w:cs="Times New Roman"/>
          <w:i/>
          <w:sz w:val="18"/>
          <w:szCs w:val="18"/>
        </w:rPr>
        <w:t xml:space="preserve"> </w:t>
      </w:r>
      <w:r w:rsidR="003A529E" w:rsidRPr="00644D34">
        <w:rPr>
          <w:rFonts w:ascii="Times New Roman" w:hAnsi="Times New Roman" w:cs="Times New Roman"/>
          <w:i/>
          <w:sz w:val="18"/>
          <w:szCs w:val="18"/>
        </w:rPr>
        <w:t>o</w:t>
      </w:r>
      <w:r w:rsidR="0062240A" w:rsidRPr="00644D34">
        <w:rPr>
          <w:rFonts w:ascii="Times New Roman" w:hAnsi="Times New Roman" w:cs="Times New Roman"/>
          <w:i/>
          <w:sz w:val="18"/>
          <w:szCs w:val="18"/>
        </w:rPr>
        <w:t>f</w:t>
      </w:r>
      <w:r w:rsidRPr="00644D34">
        <w:rPr>
          <w:rFonts w:ascii="Times New Roman" w:hAnsi="Times New Roman" w:cs="Times New Roman"/>
          <w:i/>
          <w:sz w:val="18"/>
          <w:szCs w:val="18"/>
        </w:rPr>
        <w:t xml:space="preserve"> </w:t>
      </w:r>
      <w:r w:rsidR="0062240A" w:rsidRPr="00644D34">
        <w:rPr>
          <w:rFonts w:ascii="Times New Roman" w:hAnsi="Times New Roman" w:cs="Times New Roman"/>
          <w:i/>
          <w:sz w:val="18"/>
          <w:szCs w:val="18"/>
        </w:rPr>
        <w:t>Science,</w:t>
      </w:r>
      <w:r w:rsidRPr="00644D34">
        <w:rPr>
          <w:rFonts w:ascii="Times New Roman" w:hAnsi="Times New Roman" w:cs="Times New Roman"/>
          <w:i/>
          <w:sz w:val="18"/>
          <w:szCs w:val="18"/>
        </w:rPr>
        <w:t xml:space="preserve"> </w:t>
      </w:r>
      <w:r w:rsidR="0062240A" w:rsidRPr="00644D34">
        <w:rPr>
          <w:rFonts w:ascii="Times New Roman" w:hAnsi="Times New Roman" w:cs="Times New Roman"/>
          <w:i/>
          <w:sz w:val="18"/>
          <w:szCs w:val="18"/>
        </w:rPr>
        <w:t>Communication</w:t>
      </w:r>
      <w:r w:rsidRPr="00644D34">
        <w:rPr>
          <w:rFonts w:ascii="Times New Roman" w:hAnsi="Times New Roman" w:cs="Times New Roman"/>
          <w:i/>
          <w:sz w:val="18"/>
          <w:szCs w:val="18"/>
        </w:rPr>
        <w:t xml:space="preserve"> </w:t>
      </w:r>
      <w:r w:rsidR="0062240A" w:rsidRPr="00644D34">
        <w:rPr>
          <w:rFonts w:ascii="Times New Roman" w:hAnsi="Times New Roman" w:cs="Times New Roman"/>
          <w:i/>
          <w:sz w:val="18"/>
          <w:szCs w:val="18"/>
        </w:rPr>
        <w:t>and</w:t>
      </w:r>
      <w:r w:rsidRPr="00644D34">
        <w:rPr>
          <w:rFonts w:ascii="Times New Roman" w:hAnsi="Times New Roman" w:cs="Times New Roman"/>
          <w:i/>
          <w:sz w:val="18"/>
          <w:szCs w:val="18"/>
        </w:rPr>
        <w:t xml:space="preserve"> </w:t>
      </w:r>
      <w:r w:rsidR="0062240A" w:rsidRPr="00644D34">
        <w:rPr>
          <w:rFonts w:ascii="Times New Roman" w:hAnsi="Times New Roman" w:cs="Times New Roman"/>
          <w:i/>
          <w:sz w:val="18"/>
          <w:szCs w:val="18"/>
        </w:rPr>
        <w:t>Information</w:t>
      </w:r>
      <w:r w:rsidRPr="00644D34">
        <w:rPr>
          <w:rFonts w:ascii="Times New Roman" w:hAnsi="Times New Roman" w:cs="Times New Roman"/>
          <w:i/>
          <w:sz w:val="18"/>
          <w:szCs w:val="18"/>
        </w:rPr>
        <w:t xml:space="preserve"> </w:t>
      </w:r>
      <w:r w:rsidR="0062240A" w:rsidRPr="00644D34">
        <w:rPr>
          <w:rFonts w:ascii="Times New Roman" w:hAnsi="Times New Roman" w:cs="Times New Roman"/>
          <w:i/>
          <w:sz w:val="18"/>
          <w:szCs w:val="18"/>
        </w:rPr>
        <w:t>Resources</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5,</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146-168.</w:t>
      </w:r>
    </w:p>
    <w:p w:rsidR="00757E33" w:rsidRPr="00644D34" w:rsidRDefault="00757E33" w:rsidP="00757E33">
      <w:pPr>
        <w:pStyle w:val="Default"/>
        <w:numPr>
          <w:ilvl w:val="0"/>
          <w:numId w:val="10"/>
        </w:numPr>
        <w:snapToGrid w:val="0"/>
        <w:ind w:left="425" w:hanging="425"/>
        <w:jc w:val="both"/>
        <w:rPr>
          <w:rFonts w:ascii="Times New Roman" w:hAnsi="Times New Roman" w:cs="Times New Roman"/>
          <w:color w:val="46443D"/>
          <w:sz w:val="18"/>
          <w:szCs w:val="18"/>
        </w:rPr>
      </w:pPr>
      <w:proofErr w:type="spellStart"/>
      <w:r w:rsidRPr="00644D34">
        <w:rPr>
          <w:rFonts w:ascii="Times New Roman" w:hAnsi="Times New Roman" w:cs="Times New Roman"/>
          <w:sz w:val="18"/>
          <w:szCs w:val="18"/>
        </w:rPr>
        <w:lastRenderedPageBreak/>
        <w:t>A</w:t>
      </w:r>
      <w:r w:rsidR="004E24C7" w:rsidRPr="00644D34">
        <w:rPr>
          <w:rFonts w:ascii="Times New Roman" w:hAnsi="Times New Roman" w:cs="Times New Roman"/>
          <w:sz w:val="18"/>
          <w:szCs w:val="18"/>
        </w:rPr>
        <w:t>zeez</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Amudhan</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Adiga</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Rao</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Laxminarayana</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(2007).</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Wound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Healing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Profile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Areca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catechu</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Ex-tracts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Different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Wound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Models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in</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Wistar</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Rats.</w:t>
      </w:r>
      <w:r w:rsidRPr="00644D34">
        <w:rPr>
          <w:rFonts w:ascii="Times New Roman" w:hAnsi="Times New Roman" w:cs="Times New Roman"/>
          <w:sz w:val="18"/>
          <w:szCs w:val="18"/>
        </w:rPr>
        <w:t xml:space="preserve"> </w:t>
      </w:r>
      <w:r w:rsidR="00136F8E" w:rsidRPr="00644D34">
        <w:rPr>
          <w:rFonts w:ascii="Times New Roman" w:hAnsi="Times New Roman" w:cs="Times New Roman"/>
          <w:i/>
          <w:sz w:val="18"/>
          <w:szCs w:val="18"/>
        </w:rPr>
        <w:t>Kuwait</w:t>
      </w:r>
      <w:r w:rsidRPr="00644D34">
        <w:rPr>
          <w:rFonts w:ascii="Times New Roman" w:hAnsi="Times New Roman" w:cs="Times New Roman"/>
          <w:i/>
          <w:sz w:val="18"/>
          <w:szCs w:val="18"/>
        </w:rPr>
        <w:t xml:space="preserve"> </w:t>
      </w:r>
      <w:r w:rsidR="00136F8E" w:rsidRPr="00644D34">
        <w:rPr>
          <w:rFonts w:ascii="Times New Roman" w:hAnsi="Times New Roman" w:cs="Times New Roman"/>
          <w:i/>
          <w:sz w:val="18"/>
          <w:szCs w:val="18"/>
        </w:rPr>
        <w:t>Medica</w:t>
      </w:r>
      <w:r w:rsidR="004E24C7" w:rsidRPr="00644D34">
        <w:rPr>
          <w:rFonts w:ascii="Times New Roman" w:hAnsi="Times New Roman" w:cs="Times New Roman"/>
          <w:i/>
          <w:sz w:val="18"/>
          <w:szCs w:val="18"/>
        </w:rPr>
        <w:t>l</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Journal</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39,</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48-52.</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644D34">
        <w:rPr>
          <w:rFonts w:ascii="Times New Roman" w:hAnsi="Times New Roman" w:cs="Times New Roman"/>
          <w:sz w:val="18"/>
          <w:szCs w:val="18"/>
        </w:rPr>
        <w:t>R</w:t>
      </w:r>
      <w:r w:rsidR="004E24C7" w:rsidRPr="00644D34">
        <w:rPr>
          <w:rFonts w:ascii="Times New Roman" w:hAnsi="Times New Roman" w:cs="Times New Roman"/>
          <w:sz w:val="18"/>
          <w:szCs w:val="18"/>
        </w:rPr>
        <w:t>eena</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Authikat</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Michael,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(2009).</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Study</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the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Areca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nut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for</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its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antimicrobial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properties.</w:t>
      </w:r>
      <w:r w:rsidRPr="00644D34">
        <w:rPr>
          <w:rFonts w:ascii="Times New Roman" w:hAnsi="Times New Roman" w:cs="Times New Roman"/>
          <w:sz w:val="18"/>
          <w:szCs w:val="18"/>
        </w:rPr>
        <w:t xml:space="preserve"> </w:t>
      </w:r>
      <w:r w:rsidR="004E24C7" w:rsidRPr="00644D34">
        <w:rPr>
          <w:rFonts w:ascii="Times New Roman" w:hAnsi="Times New Roman" w:cs="Times New Roman"/>
          <w:i/>
          <w:sz w:val="18"/>
          <w:szCs w:val="18"/>
        </w:rPr>
        <w:t>Journal</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of</w:t>
      </w:r>
      <w:r w:rsidRPr="00644D34">
        <w:rPr>
          <w:rFonts w:ascii="Times New Roman" w:hAnsi="Times New Roman" w:cs="Times New Roman"/>
          <w:i/>
          <w:sz w:val="18"/>
          <w:szCs w:val="18"/>
        </w:rPr>
        <w:t xml:space="preserve"> </w:t>
      </w:r>
      <w:proofErr w:type="spellStart"/>
      <w:r w:rsidR="004E24C7" w:rsidRPr="00644D34">
        <w:rPr>
          <w:rFonts w:ascii="Times New Roman" w:hAnsi="Times New Roman" w:cs="Times New Roman"/>
          <w:i/>
          <w:sz w:val="18"/>
          <w:szCs w:val="18"/>
        </w:rPr>
        <w:t>Pharmacognosy</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42-45.</w:t>
      </w:r>
    </w:p>
    <w:p w:rsidR="00757E33" w:rsidRPr="00644D34" w:rsidRDefault="00757E33" w:rsidP="00757E33">
      <w:pPr>
        <w:pStyle w:val="ListParagraph"/>
        <w:numPr>
          <w:ilvl w:val="0"/>
          <w:numId w:val="10"/>
        </w:numPr>
        <w:snapToGrid w:val="0"/>
        <w:spacing w:after="0" w:line="240" w:lineRule="auto"/>
        <w:ind w:left="425" w:hanging="425"/>
        <w:jc w:val="both"/>
        <w:rPr>
          <w:rFonts w:ascii="Times New Roman" w:hAnsi="Times New Roman" w:cs="Times New Roman"/>
          <w:color w:val="46443D"/>
          <w:sz w:val="18"/>
          <w:szCs w:val="18"/>
        </w:rPr>
      </w:pPr>
      <w:proofErr w:type="spellStart"/>
      <w:r w:rsidRPr="00644D34">
        <w:rPr>
          <w:rStyle w:val="reference-text"/>
          <w:rFonts w:ascii="Times New Roman" w:hAnsi="Times New Roman" w:cs="Times New Roman"/>
          <w:sz w:val="18"/>
          <w:szCs w:val="18"/>
        </w:rPr>
        <w:t>R</w:t>
      </w:r>
      <w:r w:rsidR="004E24C7" w:rsidRPr="00644D34">
        <w:rPr>
          <w:rStyle w:val="reference-text"/>
          <w:rFonts w:ascii="Times New Roman" w:hAnsi="Times New Roman" w:cs="Times New Roman"/>
          <w:sz w:val="18"/>
          <w:szCs w:val="18"/>
        </w:rPr>
        <w:t>ao</w:t>
      </w:r>
      <w:proofErr w:type="spellEnd"/>
      <w:r w:rsidR="004E24C7" w:rsidRPr="00644D34">
        <w:rPr>
          <w:rStyle w:val="reference-text"/>
          <w:rFonts w:ascii="Times New Roman" w:hAnsi="Times New Roman" w:cs="Times New Roman"/>
          <w:sz w:val="18"/>
          <w:szCs w:val="18"/>
        </w:rPr>
        <w:t>,</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A.R.</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&amp;</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Das,</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P.</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(1989).</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Evaluation</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of</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the</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carcinogenicity</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of</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different</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preparations</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of</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areca</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nut</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in</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mice.</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i/>
          <w:sz w:val="18"/>
          <w:szCs w:val="18"/>
        </w:rPr>
        <w:t>International</w:t>
      </w:r>
      <w:r w:rsidRPr="00644D34">
        <w:rPr>
          <w:rStyle w:val="reference-text"/>
          <w:rFonts w:ascii="Times New Roman" w:hAnsi="Times New Roman" w:cs="Times New Roman"/>
          <w:i/>
          <w:sz w:val="18"/>
          <w:szCs w:val="18"/>
        </w:rPr>
        <w:t xml:space="preserve"> </w:t>
      </w:r>
      <w:r w:rsidR="004E24C7" w:rsidRPr="00644D34">
        <w:rPr>
          <w:rStyle w:val="reference-text"/>
          <w:rFonts w:ascii="Times New Roman" w:hAnsi="Times New Roman" w:cs="Times New Roman"/>
          <w:i/>
          <w:sz w:val="18"/>
          <w:szCs w:val="18"/>
        </w:rPr>
        <w:t>Journal</w:t>
      </w:r>
      <w:r w:rsidRPr="00644D34">
        <w:rPr>
          <w:rStyle w:val="reference-text"/>
          <w:rFonts w:ascii="Times New Roman" w:hAnsi="Times New Roman" w:cs="Times New Roman"/>
          <w:i/>
          <w:sz w:val="18"/>
          <w:szCs w:val="18"/>
        </w:rPr>
        <w:t xml:space="preserve"> </w:t>
      </w:r>
      <w:r w:rsidR="004E24C7" w:rsidRPr="00644D34">
        <w:rPr>
          <w:rStyle w:val="reference-text"/>
          <w:rFonts w:ascii="Times New Roman" w:hAnsi="Times New Roman" w:cs="Times New Roman"/>
          <w:i/>
          <w:sz w:val="18"/>
          <w:szCs w:val="18"/>
        </w:rPr>
        <w:t>of</w:t>
      </w:r>
      <w:r w:rsidRPr="00644D34">
        <w:rPr>
          <w:rStyle w:val="reference-text"/>
          <w:rFonts w:ascii="Times New Roman" w:hAnsi="Times New Roman" w:cs="Times New Roman"/>
          <w:i/>
          <w:sz w:val="18"/>
          <w:szCs w:val="18"/>
        </w:rPr>
        <w:t xml:space="preserve"> </w:t>
      </w:r>
      <w:r w:rsidR="004E24C7" w:rsidRPr="00644D34">
        <w:rPr>
          <w:rStyle w:val="reference-text"/>
          <w:rFonts w:ascii="Times New Roman" w:hAnsi="Times New Roman" w:cs="Times New Roman"/>
          <w:i/>
          <w:sz w:val="18"/>
          <w:szCs w:val="18"/>
        </w:rPr>
        <w:t>Cancer</w:t>
      </w:r>
      <w:r w:rsidR="004E24C7" w:rsidRPr="00644D34">
        <w:rPr>
          <w:rStyle w:val="reference-text"/>
          <w:rFonts w:ascii="Times New Roman" w:hAnsi="Times New Roman" w:cs="Times New Roman"/>
          <w:sz w:val="18"/>
          <w:szCs w:val="18"/>
        </w:rPr>
        <w:t>,</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43,</w:t>
      </w:r>
      <w:r w:rsidRPr="00644D34">
        <w:rPr>
          <w:rStyle w:val="reference-text"/>
          <w:rFonts w:ascii="Times New Roman" w:hAnsi="Times New Roman" w:cs="Times New Roman"/>
          <w:sz w:val="18"/>
          <w:szCs w:val="18"/>
        </w:rPr>
        <w:t xml:space="preserve"> </w:t>
      </w:r>
      <w:r w:rsidR="004E24C7" w:rsidRPr="00644D34">
        <w:rPr>
          <w:rStyle w:val="reference-text"/>
          <w:rFonts w:ascii="Times New Roman" w:hAnsi="Times New Roman" w:cs="Times New Roman"/>
          <w:sz w:val="18"/>
          <w:szCs w:val="18"/>
        </w:rPr>
        <w:t>728-732.</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Style w:val="citation"/>
          <w:rFonts w:ascii="Times New Roman" w:hAnsi="Times New Roman" w:cs="Times New Roman"/>
          <w:sz w:val="18"/>
          <w:szCs w:val="18"/>
        </w:rPr>
      </w:pPr>
      <w:r w:rsidRPr="00644D34">
        <w:rPr>
          <w:rStyle w:val="citation"/>
          <w:rFonts w:ascii="Times New Roman" w:hAnsi="Times New Roman" w:cs="Times New Roman"/>
          <w:sz w:val="18"/>
          <w:szCs w:val="18"/>
          <w:lang w:val="fr-FR"/>
        </w:rPr>
        <w:t>B</w:t>
      </w:r>
      <w:r w:rsidR="004E24C7" w:rsidRPr="00644D34">
        <w:rPr>
          <w:rStyle w:val="citation"/>
          <w:rFonts w:ascii="Times New Roman" w:hAnsi="Times New Roman" w:cs="Times New Roman"/>
          <w:sz w:val="18"/>
          <w:szCs w:val="18"/>
          <w:lang w:val="fr-FR"/>
        </w:rPr>
        <w:t>ath,</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R.,</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Ganachari,</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S.,</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Deshpande,</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R.,</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Ravindra,</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G.</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&amp;</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Venkataraman,</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A.</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lang w:val="fr-FR"/>
        </w:rPr>
        <w:t>(2012).</w:t>
      </w:r>
      <w:r w:rsidRPr="00644D34">
        <w:rPr>
          <w:rStyle w:val="citation"/>
          <w:rFonts w:ascii="Times New Roman" w:hAnsi="Times New Roman" w:cs="Times New Roman"/>
          <w:sz w:val="18"/>
          <w:szCs w:val="18"/>
          <w:lang w:val="fr-FR"/>
        </w:rPr>
        <w:t xml:space="preserve"> </w:t>
      </w:r>
      <w:r w:rsidR="004E24C7" w:rsidRPr="00644D34">
        <w:rPr>
          <w:rStyle w:val="citation"/>
          <w:rFonts w:ascii="Times New Roman" w:hAnsi="Times New Roman" w:cs="Times New Roman"/>
          <w:sz w:val="18"/>
          <w:szCs w:val="18"/>
        </w:rPr>
        <w:t>"Rapid</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biosynthesis</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of</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silver</w:t>
      </w:r>
      <w:r w:rsidRPr="00644D34">
        <w:rPr>
          <w:rStyle w:val="citation"/>
          <w:rFonts w:ascii="Times New Roman" w:hAnsi="Times New Roman" w:cs="Times New Roman"/>
          <w:sz w:val="18"/>
          <w:szCs w:val="18"/>
        </w:rPr>
        <w:t xml:space="preserve"> </w:t>
      </w:r>
      <w:proofErr w:type="spellStart"/>
      <w:r w:rsidR="004E24C7" w:rsidRPr="00644D34">
        <w:rPr>
          <w:rStyle w:val="citation"/>
          <w:rFonts w:ascii="Times New Roman" w:hAnsi="Times New Roman" w:cs="Times New Roman"/>
          <w:sz w:val="18"/>
          <w:szCs w:val="18"/>
        </w:rPr>
        <w:t>nanoparticles</w:t>
      </w:r>
      <w:proofErr w:type="spellEnd"/>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using</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areca</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nut</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(Areca</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catechu)</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extract</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under</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microwave</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assistance".</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i/>
          <w:sz w:val="18"/>
          <w:szCs w:val="18"/>
        </w:rPr>
        <w:t>Journal</w:t>
      </w:r>
      <w:r w:rsidRPr="00644D34">
        <w:rPr>
          <w:rStyle w:val="citation"/>
          <w:rFonts w:ascii="Times New Roman" w:hAnsi="Times New Roman" w:cs="Times New Roman"/>
          <w:i/>
          <w:sz w:val="18"/>
          <w:szCs w:val="18"/>
        </w:rPr>
        <w:t xml:space="preserve"> </w:t>
      </w:r>
      <w:r w:rsidR="004E24C7" w:rsidRPr="00644D34">
        <w:rPr>
          <w:rStyle w:val="citation"/>
          <w:rFonts w:ascii="Times New Roman" w:hAnsi="Times New Roman" w:cs="Times New Roman"/>
          <w:i/>
          <w:sz w:val="18"/>
          <w:szCs w:val="18"/>
        </w:rPr>
        <w:t>of</w:t>
      </w:r>
      <w:r w:rsidRPr="00644D34">
        <w:rPr>
          <w:rStyle w:val="citation"/>
          <w:rFonts w:ascii="Times New Roman" w:hAnsi="Times New Roman" w:cs="Times New Roman"/>
          <w:i/>
          <w:sz w:val="18"/>
          <w:szCs w:val="18"/>
        </w:rPr>
        <w:t xml:space="preserve"> </w:t>
      </w:r>
      <w:r w:rsidR="004E24C7" w:rsidRPr="00644D34">
        <w:rPr>
          <w:rStyle w:val="citation"/>
          <w:rFonts w:ascii="Times New Roman" w:hAnsi="Times New Roman" w:cs="Times New Roman"/>
          <w:i/>
          <w:sz w:val="18"/>
          <w:szCs w:val="18"/>
        </w:rPr>
        <w:t>Cluster</w:t>
      </w:r>
      <w:r w:rsidRPr="00644D34">
        <w:rPr>
          <w:rStyle w:val="citation"/>
          <w:rFonts w:ascii="Times New Roman" w:hAnsi="Times New Roman" w:cs="Times New Roman"/>
          <w:i/>
          <w:sz w:val="18"/>
          <w:szCs w:val="18"/>
        </w:rPr>
        <w:t xml:space="preserve"> </w:t>
      </w:r>
      <w:r w:rsidR="004E24C7" w:rsidRPr="00644D34">
        <w:rPr>
          <w:rStyle w:val="citation"/>
          <w:rFonts w:ascii="Times New Roman" w:hAnsi="Times New Roman" w:cs="Times New Roman"/>
          <w:i/>
          <w:sz w:val="18"/>
          <w:szCs w:val="18"/>
        </w:rPr>
        <w:t>Science,</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bCs/>
          <w:sz w:val="18"/>
          <w:szCs w:val="18"/>
        </w:rPr>
        <w:t>24,</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107-122.</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44D34">
        <w:rPr>
          <w:rFonts w:ascii="Times New Roman" w:hAnsi="Times New Roman" w:cs="Times New Roman"/>
          <w:sz w:val="18"/>
          <w:szCs w:val="18"/>
        </w:rPr>
        <w:t>S</w:t>
      </w:r>
      <w:r w:rsidR="004E24C7" w:rsidRPr="00644D34">
        <w:rPr>
          <w:rFonts w:ascii="Times New Roman" w:hAnsi="Times New Roman" w:cs="Times New Roman"/>
          <w:sz w:val="18"/>
          <w:szCs w:val="18"/>
        </w:rPr>
        <w:t>trickland,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S.S.,</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Veena</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V.,</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Houghton,P.J.,Stanford</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S.C.</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A.V.</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Kurpod</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2003.</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Areca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nut,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energy</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metabolism</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hunger</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in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Asian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men.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Human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Biol.,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30,</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26-52.</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44D34">
        <w:rPr>
          <w:rFonts w:ascii="Times New Roman" w:hAnsi="Times New Roman" w:cs="Times New Roman"/>
          <w:sz w:val="18"/>
          <w:szCs w:val="18"/>
          <w:lang w:val="fr-FR"/>
        </w:rPr>
        <w:t>L</w:t>
      </w:r>
      <w:r w:rsidR="004E24C7" w:rsidRPr="00644D34">
        <w:rPr>
          <w:rFonts w:ascii="Times New Roman" w:hAnsi="Times New Roman" w:cs="Times New Roman"/>
          <w:sz w:val="18"/>
          <w:szCs w:val="18"/>
          <w:lang w:val="fr-FR"/>
        </w:rPr>
        <w:t>opez-Vilcez,</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M.</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A.,</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Seidel,</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V.,</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Farre,</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M.,</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Garcia-Algar,</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O.,</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Pichini,</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S.</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&amp;</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Mur,</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A.</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(2006).</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rPr>
        <w:t>Areca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nut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abuse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neonatal</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withdrwal</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syndrome.</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i/>
          <w:sz w:val="18"/>
          <w:szCs w:val="18"/>
        </w:rPr>
        <w:t>Pediatrcs</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117,</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129-131.</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44D34">
        <w:rPr>
          <w:rFonts w:ascii="Times New Roman" w:hAnsi="Times New Roman" w:cs="Times New Roman"/>
          <w:sz w:val="18"/>
          <w:szCs w:val="18"/>
        </w:rPr>
        <w:t>T</w:t>
      </w:r>
      <w:r w:rsidR="004E24C7" w:rsidRPr="00644D34">
        <w:rPr>
          <w:rFonts w:ascii="Times New Roman" w:hAnsi="Times New Roman" w:cs="Times New Roman"/>
          <w:sz w:val="18"/>
          <w:szCs w:val="18"/>
        </w:rPr>
        <w:t>ung,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T.H.,</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Chiu,</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Y.H.,</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Chen,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L.S.,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Wu,</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H.M.,</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Boucher,</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B.J.</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Chen,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T.H.</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(2004).</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population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based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study</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the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association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between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areca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nut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chewing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diabetes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mellitus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in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men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(Keelung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Community</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based</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Intergrated</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Screening</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programme</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No.</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i/>
          <w:sz w:val="18"/>
          <w:szCs w:val="18"/>
        </w:rPr>
        <w:t>Diabetologia</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47,</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1776-1781</w:t>
      </w:r>
      <w:r w:rsidR="009B5AA4" w:rsidRPr="00644D34">
        <w:rPr>
          <w:rFonts w:ascii="Times New Roman" w:hAnsi="Times New Roman" w:cs="Times New Roman"/>
          <w:sz w:val="18"/>
          <w:szCs w:val="18"/>
        </w:rPr>
        <w:t>.</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44D34">
        <w:rPr>
          <w:rFonts w:ascii="Times New Roman" w:hAnsi="Times New Roman" w:cs="Times New Roman"/>
          <w:sz w:val="18"/>
          <w:szCs w:val="18"/>
        </w:rPr>
        <w:t>A</w:t>
      </w:r>
      <w:r w:rsidR="004E24C7" w:rsidRPr="00644D34">
        <w:rPr>
          <w:rFonts w:ascii="Times New Roman" w:hAnsi="Times New Roman" w:cs="Times New Roman"/>
          <w:sz w:val="18"/>
          <w:szCs w:val="18"/>
        </w:rPr>
        <w:t>OAC</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(1990).</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Official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Methods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Analysis,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15th</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Association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Official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Analytical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Chemists,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Washington,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D.C.,</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USA.</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644D34">
        <w:rPr>
          <w:rFonts w:ascii="Times New Roman" w:hAnsi="Times New Roman" w:cs="Times New Roman"/>
          <w:sz w:val="18"/>
          <w:szCs w:val="18"/>
          <w:lang w:val="fr-FR"/>
        </w:rPr>
        <w:t>A</w:t>
      </w:r>
      <w:r w:rsidR="004E24C7" w:rsidRPr="00644D34">
        <w:rPr>
          <w:rFonts w:ascii="Times New Roman" w:hAnsi="Times New Roman" w:cs="Times New Roman"/>
          <w:sz w:val="18"/>
          <w:szCs w:val="18"/>
          <w:lang w:val="fr-FR"/>
        </w:rPr>
        <w:t>jayi,</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I.A.,</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Ifedi,</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E.&amp;Vivian,</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N.A.</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lang w:val="fr-FR"/>
        </w:rPr>
        <w:t>(2013).</w:t>
      </w:r>
      <w:r w:rsidRPr="00644D34">
        <w:rPr>
          <w:rFonts w:ascii="Times New Roman" w:hAnsi="Times New Roman" w:cs="Times New Roman"/>
          <w:sz w:val="18"/>
          <w:szCs w:val="18"/>
          <w:lang w:val="fr-FR"/>
        </w:rPr>
        <w:t xml:space="preserve"> </w:t>
      </w:r>
      <w:r w:rsidR="004E24C7" w:rsidRPr="00644D34">
        <w:rPr>
          <w:rFonts w:ascii="Times New Roman" w:hAnsi="Times New Roman" w:cs="Times New Roman"/>
          <w:sz w:val="18"/>
          <w:szCs w:val="18"/>
        </w:rPr>
        <w:t>Amino</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acid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analysis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preliminary</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toxicological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evaluation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i/>
          <w:sz w:val="18"/>
          <w:szCs w:val="18"/>
        </w:rPr>
        <w:t>Garcinia</w:t>
      </w:r>
      <w:proofErr w:type="spellEnd"/>
      <w:r w:rsidRPr="00644D34">
        <w:rPr>
          <w:rFonts w:ascii="Times New Roman" w:hAnsi="Times New Roman" w:cs="Times New Roman"/>
          <w:i/>
          <w:sz w:val="18"/>
          <w:szCs w:val="18"/>
        </w:rPr>
        <w:t xml:space="preserve"> </w:t>
      </w:r>
      <w:proofErr w:type="spellStart"/>
      <w:r w:rsidR="004E24C7" w:rsidRPr="00644D34">
        <w:rPr>
          <w:rFonts w:ascii="Times New Roman" w:hAnsi="Times New Roman" w:cs="Times New Roman"/>
          <w:i/>
          <w:sz w:val="18"/>
          <w:szCs w:val="18"/>
        </w:rPr>
        <w:t>mangoatana</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seed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cake</w:t>
      </w:r>
      <w:r w:rsidR="00136F8E" w:rsidRPr="00644D34">
        <w:rPr>
          <w:rFonts w:ascii="Times New Roman" w:hAnsi="Times New Roman" w:cs="Times New Roman"/>
          <w:i/>
          <w:sz w:val="18"/>
          <w:szCs w:val="18"/>
        </w:rPr>
        <w:t>.</w:t>
      </w:r>
      <w:r w:rsidRPr="00644D34">
        <w:rPr>
          <w:rFonts w:ascii="Times New Roman" w:hAnsi="Times New Roman" w:cs="Times New Roman"/>
          <w:i/>
          <w:sz w:val="18"/>
          <w:szCs w:val="18"/>
        </w:rPr>
        <w:t xml:space="preserve"> </w:t>
      </w:r>
      <w:r w:rsidR="00136F8E" w:rsidRPr="00644D34">
        <w:rPr>
          <w:rFonts w:ascii="Times New Roman" w:hAnsi="Times New Roman" w:cs="Times New Roman"/>
          <w:i/>
          <w:sz w:val="18"/>
          <w:szCs w:val="18"/>
        </w:rPr>
        <w:t>Global</w:t>
      </w:r>
      <w:r w:rsidRPr="00644D34">
        <w:rPr>
          <w:rFonts w:ascii="Times New Roman" w:hAnsi="Times New Roman" w:cs="Times New Roman"/>
          <w:i/>
          <w:sz w:val="18"/>
          <w:szCs w:val="18"/>
        </w:rPr>
        <w:t xml:space="preserve"> </w:t>
      </w:r>
      <w:r w:rsidR="00136F8E" w:rsidRPr="00644D34">
        <w:rPr>
          <w:rFonts w:ascii="Times New Roman" w:hAnsi="Times New Roman" w:cs="Times New Roman"/>
          <w:i/>
          <w:sz w:val="18"/>
          <w:szCs w:val="18"/>
        </w:rPr>
        <w:t>Journal</w:t>
      </w:r>
      <w:r w:rsidRPr="00644D34">
        <w:rPr>
          <w:rFonts w:ascii="Times New Roman" w:hAnsi="Times New Roman" w:cs="Times New Roman"/>
          <w:i/>
          <w:sz w:val="18"/>
          <w:szCs w:val="18"/>
        </w:rPr>
        <w:t xml:space="preserve"> </w:t>
      </w:r>
      <w:r w:rsidR="00136F8E" w:rsidRPr="00644D34">
        <w:rPr>
          <w:rFonts w:ascii="Times New Roman" w:hAnsi="Times New Roman" w:cs="Times New Roman"/>
          <w:i/>
          <w:sz w:val="18"/>
          <w:szCs w:val="18"/>
        </w:rPr>
        <w:t>of</w:t>
      </w:r>
      <w:r w:rsidRPr="00644D34">
        <w:rPr>
          <w:rFonts w:ascii="Times New Roman" w:hAnsi="Times New Roman" w:cs="Times New Roman"/>
          <w:i/>
          <w:sz w:val="18"/>
          <w:szCs w:val="18"/>
        </w:rPr>
        <w:t xml:space="preserve"> </w:t>
      </w:r>
      <w:r w:rsidR="00136F8E" w:rsidRPr="00644D34">
        <w:rPr>
          <w:rFonts w:ascii="Times New Roman" w:hAnsi="Times New Roman" w:cs="Times New Roman"/>
          <w:i/>
          <w:sz w:val="18"/>
          <w:szCs w:val="18"/>
        </w:rPr>
        <w:t>Science</w:t>
      </w:r>
      <w:r w:rsidRPr="00644D34">
        <w:rPr>
          <w:rFonts w:ascii="Times New Roman" w:hAnsi="Times New Roman" w:cs="Times New Roman"/>
          <w:i/>
          <w:sz w:val="18"/>
          <w:szCs w:val="18"/>
        </w:rPr>
        <w:t xml:space="preserve"> </w:t>
      </w:r>
      <w:r w:rsidR="00136F8E" w:rsidRPr="00644D34">
        <w:rPr>
          <w:rFonts w:ascii="Times New Roman" w:hAnsi="Times New Roman" w:cs="Times New Roman"/>
          <w:i/>
          <w:sz w:val="18"/>
          <w:szCs w:val="18"/>
        </w:rPr>
        <w:t>F</w:t>
      </w:r>
      <w:r w:rsidR="004E24C7" w:rsidRPr="00644D34">
        <w:rPr>
          <w:rFonts w:ascii="Times New Roman" w:hAnsi="Times New Roman" w:cs="Times New Roman"/>
          <w:i/>
          <w:sz w:val="18"/>
          <w:szCs w:val="18"/>
        </w:rPr>
        <w:t>rontier</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Research,</w:t>
      </w:r>
      <w:r w:rsidRPr="00644D34">
        <w:rPr>
          <w:rFonts w:ascii="Times New Roman" w:hAnsi="Times New Roman" w:cs="Times New Roman"/>
          <w:i/>
          <w:sz w:val="18"/>
          <w:szCs w:val="18"/>
        </w:rPr>
        <w:t xml:space="preserve"> </w:t>
      </w:r>
      <w:r w:rsidR="004E24C7" w:rsidRPr="00644D34">
        <w:rPr>
          <w:rFonts w:ascii="Times New Roman" w:hAnsi="Times New Roman" w:cs="Times New Roman"/>
          <w:sz w:val="18"/>
          <w:szCs w:val="18"/>
        </w:rPr>
        <w:t>13,</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17-21.</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proofErr w:type="spellStart"/>
      <w:r w:rsidRPr="00644D34">
        <w:rPr>
          <w:rFonts w:ascii="Times New Roman" w:hAnsi="Times New Roman" w:cs="Times New Roman"/>
          <w:color w:val="000000"/>
          <w:sz w:val="18"/>
          <w:szCs w:val="18"/>
        </w:rPr>
        <w:t>A</w:t>
      </w:r>
      <w:r w:rsidR="004E24C7" w:rsidRPr="00644D34">
        <w:rPr>
          <w:rFonts w:ascii="Times New Roman" w:hAnsi="Times New Roman" w:cs="Times New Roman"/>
          <w:color w:val="000000"/>
          <w:sz w:val="18"/>
          <w:szCs w:val="18"/>
        </w:rPr>
        <w:t>jayi</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I.A.,</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Oderinde</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R.A.,</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Kajogbola</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D.O.</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&amp;</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Uponi</w:t>
      </w:r>
      <w:proofErr w:type="spellEnd"/>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J.I.</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(2006).</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Oil</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content</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and</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fatty</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acid</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composition</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some</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underutilized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Legumes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from</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Nigeria.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i/>
          <w:color w:val="000000"/>
          <w:sz w:val="18"/>
          <w:szCs w:val="18"/>
        </w:rPr>
        <w:t>Food</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Chemistry</w:t>
      </w:r>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99,</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115-120.</w:t>
      </w:r>
    </w:p>
    <w:p w:rsidR="00757E33" w:rsidRPr="00644D34" w:rsidRDefault="00757E33" w:rsidP="00757E33">
      <w:pPr>
        <w:pStyle w:val="ListParagraph"/>
        <w:numPr>
          <w:ilvl w:val="0"/>
          <w:numId w:val="10"/>
        </w:numPr>
        <w:snapToGrid w:val="0"/>
        <w:spacing w:after="0" w:line="240" w:lineRule="auto"/>
        <w:ind w:left="425" w:hanging="425"/>
        <w:jc w:val="both"/>
        <w:rPr>
          <w:rFonts w:ascii="Times New Roman" w:hAnsi="Times New Roman" w:cs="Times New Roman"/>
          <w:sz w:val="18"/>
          <w:szCs w:val="18"/>
        </w:rPr>
      </w:pPr>
      <w:proofErr w:type="spellStart"/>
      <w:r w:rsidRPr="00644D34">
        <w:rPr>
          <w:rFonts w:ascii="Times New Roman" w:hAnsi="Times New Roman" w:cs="Times New Roman"/>
          <w:color w:val="000000"/>
          <w:sz w:val="18"/>
          <w:szCs w:val="18"/>
        </w:rPr>
        <w:t>I</w:t>
      </w:r>
      <w:r w:rsidR="004E24C7" w:rsidRPr="00644D34">
        <w:rPr>
          <w:rFonts w:ascii="Times New Roman" w:hAnsi="Times New Roman" w:cs="Times New Roman"/>
          <w:color w:val="000000"/>
          <w:sz w:val="18"/>
          <w:szCs w:val="18"/>
        </w:rPr>
        <w:t>douraine</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Kohlhepp</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E.A.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&amp;</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Weber,</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C.W.</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(1996).</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Nutrient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constituents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from</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eight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lines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naked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seed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squash.</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i/>
          <w:color w:val="000000"/>
          <w:sz w:val="18"/>
          <w:szCs w:val="18"/>
        </w:rPr>
        <w:t>Journal</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of</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Agricultural</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Food</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Chemistry,</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color w:val="000000"/>
          <w:sz w:val="18"/>
          <w:szCs w:val="18"/>
        </w:rPr>
        <w:t>44,</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721–724.</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proofErr w:type="spellStart"/>
      <w:r w:rsidRPr="00644D34">
        <w:rPr>
          <w:rFonts w:ascii="Times New Roman" w:hAnsi="Times New Roman" w:cs="Times New Roman"/>
          <w:color w:val="000000"/>
          <w:sz w:val="18"/>
          <w:szCs w:val="18"/>
        </w:rPr>
        <w:t>A</w:t>
      </w:r>
      <w:r w:rsidR="004E24C7" w:rsidRPr="00644D34">
        <w:rPr>
          <w:rFonts w:ascii="Times New Roman" w:hAnsi="Times New Roman" w:cs="Times New Roman"/>
          <w:color w:val="000000"/>
          <w:sz w:val="18"/>
          <w:szCs w:val="18"/>
        </w:rPr>
        <w:t>jayi</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I.A.,</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Ajibade</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&amp;</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Oderinde</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R.A.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(2011).</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Preliminary</w:t>
      </w:r>
      <w:r w:rsidRPr="00644D34">
        <w:rPr>
          <w:rFonts w:ascii="Times New Roman" w:hAnsi="Times New Roman" w:cs="Times New Roman"/>
          <w:color w:val="000000"/>
          <w:sz w:val="18"/>
          <w:szCs w:val="18"/>
        </w:rPr>
        <w:t xml:space="preserve"> </w:t>
      </w:r>
      <w:proofErr w:type="spellStart"/>
      <w:r w:rsidR="009B5AA4" w:rsidRPr="00644D34">
        <w:rPr>
          <w:rFonts w:ascii="Times New Roman" w:hAnsi="Times New Roman" w:cs="Times New Roman"/>
          <w:color w:val="000000"/>
          <w:sz w:val="18"/>
          <w:szCs w:val="18"/>
        </w:rPr>
        <w:t>phytochemical</w:t>
      </w:r>
      <w:proofErr w:type="spellEnd"/>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analysis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some</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plant</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seeds</w:t>
      </w:r>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i/>
          <w:color w:val="000000"/>
          <w:sz w:val="18"/>
          <w:szCs w:val="18"/>
        </w:rPr>
        <w:t>Research</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Journal</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of</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Chemical</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Sciences</w:t>
      </w:r>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1,</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58-62.</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proofErr w:type="spellStart"/>
      <w:r w:rsidRPr="00644D34">
        <w:rPr>
          <w:rFonts w:ascii="Times New Roman" w:hAnsi="Times New Roman" w:cs="Times New Roman"/>
          <w:color w:val="000000"/>
          <w:sz w:val="18"/>
          <w:szCs w:val="18"/>
        </w:rPr>
        <w:t>H</w:t>
      </w:r>
      <w:r w:rsidR="004E24C7" w:rsidRPr="00644D34">
        <w:rPr>
          <w:rFonts w:ascii="Times New Roman" w:hAnsi="Times New Roman" w:cs="Times New Roman"/>
          <w:color w:val="000000"/>
          <w:sz w:val="18"/>
          <w:szCs w:val="18"/>
        </w:rPr>
        <w:t>arbone</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J.B.</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(1984).</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Phytochemical</w:t>
      </w:r>
      <w:proofErr w:type="spellEnd"/>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Methods: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guide</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to</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modern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techniques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plant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analysis.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2nd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edition.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London: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Chapman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and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Hall.</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r w:rsidRPr="00644D34">
        <w:rPr>
          <w:rFonts w:ascii="Times New Roman" w:hAnsi="Times New Roman" w:cs="Times New Roman"/>
          <w:color w:val="000000"/>
          <w:sz w:val="18"/>
          <w:szCs w:val="18"/>
        </w:rPr>
        <w:t>J</w:t>
      </w:r>
      <w:r w:rsidR="004E24C7" w:rsidRPr="00644D34">
        <w:rPr>
          <w:rFonts w:ascii="Times New Roman" w:hAnsi="Times New Roman" w:cs="Times New Roman"/>
          <w:color w:val="000000"/>
          <w:sz w:val="18"/>
          <w:szCs w:val="18"/>
        </w:rPr>
        <w:t>ain,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N.L.</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(1986).</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Schalmes</w:t>
      </w:r>
      <w:proofErr w:type="spellEnd"/>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Veterinary</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Haematology</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Volume</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III,</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4th</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Edition,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Lea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and</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Ferbiger</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Philadelphia.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Pp.</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281.</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proofErr w:type="spellStart"/>
      <w:r w:rsidRPr="00644D34">
        <w:rPr>
          <w:rFonts w:ascii="Times New Roman" w:hAnsi="Times New Roman" w:cs="Times New Roman"/>
          <w:color w:val="000000"/>
          <w:sz w:val="18"/>
          <w:szCs w:val="18"/>
        </w:rPr>
        <w:lastRenderedPageBreak/>
        <w:t>M</w:t>
      </w:r>
      <w:r w:rsidR="009B5AA4" w:rsidRPr="00644D34">
        <w:rPr>
          <w:rFonts w:ascii="Times New Roman" w:hAnsi="Times New Roman" w:cs="Times New Roman"/>
          <w:color w:val="000000"/>
          <w:sz w:val="18"/>
          <w:szCs w:val="18"/>
        </w:rPr>
        <w:t>aff</w:t>
      </w:r>
      <w:proofErr w:type="spellEnd"/>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(1984).</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Ministry</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Agriculture</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and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Food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Manual</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Veterinary</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investigation.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Laboratory</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Techniques.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Volume</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Reference</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Book</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390.</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Third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edition.</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proofErr w:type="spellStart"/>
      <w:r w:rsidRPr="00644D34">
        <w:rPr>
          <w:rFonts w:ascii="Times New Roman" w:hAnsi="Times New Roman" w:cs="Times New Roman"/>
          <w:color w:val="000000"/>
          <w:sz w:val="18"/>
          <w:szCs w:val="18"/>
        </w:rPr>
        <w:t>S</w:t>
      </w:r>
      <w:r w:rsidR="004E24C7" w:rsidRPr="00644D34">
        <w:rPr>
          <w:rFonts w:ascii="Times New Roman" w:hAnsi="Times New Roman" w:cs="Times New Roman"/>
          <w:color w:val="000000"/>
          <w:sz w:val="18"/>
          <w:szCs w:val="18"/>
        </w:rPr>
        <w:t>ofowora</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(1979).</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Medicinal</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plants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and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traditional</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medicine</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in</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Africa.</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Spectrum</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books</w:t>
      </w:r>
      <w:r w:rsidRPr="00644D34">
        <w:rPr>
          <w:rFonts w:ascii="Times New Roman" w:hAnsi="Times New Roman" w:cs="Times New Roman"/>
          <w:color w:val="000000"/>
          <w:sz w:val="18"/>
          <w:szCs w:val="18"/>
        </w:rPr>
        <w:t xml:space="preserve"> </w:t>
      </w:r>
      <w:r w:rsidR="009B5AA4" w:rsidRPr="00644D34">
        <w:rPr>
          <w:rFonts w:ascii="Times New Roman" w:hAnsi="Times New Roman" w:cs="Times New Roman"/>
          <w:color w:val="000000"/>
          <w:sz w:val="18"/>
          <w:szCs w:val="18"/>
        </w:rPr>
        <w:t>Ltd.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Ibadan,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Nigeria,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Pp.</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289.</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Style w:val="citation"/>
          <w:rFonts w:ascii="Times New Roman" w:hAnsi="Times New Roman" w:cs="Times New Roman"/>
          <w:color w:val="000000"/>
          <w:sz w:val="18"/>
          <w:szCs w:val="18"/>
        </w:rPr>
      </w:pPr>
      <w:proofErr w:type="spellStart"/>
      <w:r w:rsidRPr="00644D34">
        <w:rPr>
          <w:rFonts w:ascii="Times New Roman" w:hAnsi="Times New Roman" w:cs="Times New Roman"/>
          <w:sz w:val="18"/>
          <w:szCs w:val="18"/>
        </w:rPr>
        <w:t>E</w:t>
      </w:r>
      <w:r w:rsidR="004E24C7" w:rsidRPr="00644D34">
        <w:rPr>
          <w:rFonts w:ascii="Times New Roman" w:hAnsi="Times New Roman" w:cs="Times New Roman"/>
          <w:sz w:val="18"/>
          <w:szCs w:val="18"/>
        </w:rPr>
        <w:t>gwim</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E.C.,</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Elem,</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R.C.</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Egwuche</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R.U.</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(2011).</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Proxim</w:t>
      </w:r>
      <w:r w:rsidR="009B5AA4" w:rsidRPr="00644D34">
        <w:rPr>
          <w:rFonts w:ascii="Times New Roman" w:hAnsi="Times New Roman" w:cs="Times New Roman"/>
          <w:sz w:val="18"/>
          <w:szCs w:val="18"/>
        </w:rPr>
        <w:t>ate</w:t>
      </w:r>
      <w:r w:rsidRPr="00644D34">
        <w:rPr>
          <w:rFonts w:ascii="Times New Roman" w:hAnsi="Times New Roman" w:cs="Times New Roman"/>
          <w:sz w:val="18"/>
          <w:szCs w:val="18"/>
        </w:rPr>
        <w:t xml:space="preserve"> </w:t>
      </w:r>
      <w:r w:rsidR="009B5AA4" w:rsidRPr="00644D34">
        <w:rPr>
          <w:rFonts w:ascii="Times New Roman" w:hAnsi="Times New Roman" w:cs="Times New Roman"/>
          <w:sz w:val="18"/>
          <w:szCs w:val="18"/>
        </w:rPr>
        <w:t>composition,</w:t>
      </w:r>
      <w:r w:rsidRPr="00644D34">
        <w:rPr>
          <w:rFonts w:ascii="Times New Roman" w:hAnsi="Times New Roman" w:cs="Times New Roman"/>
          <w:sz w:val="18"/>
          <w:szCs w:val="18"/>
        </w:rPr>
        <w:t xml:space="preserve"> </w:t>
      </w:r>
      <w:proofErr w:type="spellStart"/>
      <w:r w:rsidR="009B5AA4" w:rsidRPr="00644D34">
        <w:rPr>
          <w:rFonts w:ascii="Times New Roman" w:hAnsi="Times New Roman" w:cs="Times New Roman"/>
          <w:sz w:val="18"/>
          <w:szCs w:val="18"/>
        </w:rPr>
        <w:t>phytochemical</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screening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antioxidation</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activity</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ten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w:t>
      </w:r>
      <w:r w:rsidR="009B5AA4" w:rsidRPr="00644D34">
        <w:rPr>
          <w:rFonts w:ascii="Times New Roman" w:hAnsi="Times New Roman" w:cs="Times New Roman"/>
          <w:sz w:val="18"/>
          <w:szCs w:val="18"/>
        </w:rPr>
        <w:t>elected</w:t>
      </w:r>
      <w:r w:rsidRPr="00644D34">
        <w:rPr>
          <w:rFonts w:ascii="Times New Roman" w:hAnsi="Times New Roman" w:cs="Times New Roman"/>
          <w:sz w:val="18"/>
          <w:szCs w:val="18"/>
        </w:rPr>
        <w:t xml:space="preserve"> </w:t>
      </w:r>
      <w:r w:rsidR="009B5AA4" w:rsidRPr="00644D34">
        <w:rPr>
          <w:rFonts w:ascii="Times New Roman" w:hAnsi="Times New Roman" w:cs="Times New Roman"/>
          <w:sz w:val="18"/>
          <w:szCs w:val="18"/>
        </w:rPr>
        <w:t>edible</w:t>
      </w:r>
      <w:r w:rsidRPr="00644D34">
        <w:rPr>
          <w:rFonts w:ascii="Times New Roman" w:hAnsi="Times New Roman" w:cs="Times New Roman"/>
          <w:sz w:val="18"/>
          <w:szCs w:val="18"/>
        </w:rPr>
        <w:t xml:space="preserve"> </w:t>
      </w:r>
      <w:r w:rsidR="009B5AA4" w:rsidRPr="00644D34">
        <w:rPr>
          <w:rFonts w:ascii="Times New Roman" w:hAnsi="Times New Roman" w:cs="Times New Roman"/>
          <w:sz w:val="18"/>
          <w:szCs w:val="18"/>
        </w:rPr>
        <w:t>Nigeria</w:t>
      </w:r>
      <w:r w:rsidRPr="00644D34">
        <w:rPr>
          <w:rFonts w:ascii="Times New Roman" w:hAnsi="Times New Roman" w:cs="Times New Roman"/>
          <w:sz w:val="18"/>
          <w:szCs w:val="18"/>
        </w:rPr>
        <w:t xml:space="preserve"> </w:t>
      </w:r>
      <w:r w:rsidR="009B5AA4" w:rsidRPr="00644D34">
        <w:rPr>
          <w:rFonts w:ascii="Times New Roman" w:hAnsi="Times New Roman" w:cs="Times New Roman"/>
          <w:sz w:val="18"/>
          <w:szCs w:val="18"/>
        </w:rPr>
        <w:t>mushroom</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American</w:t>
      </w:r>
      <w:r w:rsidRPr="00644D34">
        <w:rPr>
          <w:rFonts w:ascii="Times New Roman" w:hAnsi="Times New Roman" w:cs="Times New Roman"/>
          <w:sz w:val="18"/>
          <w:szCs w:val="18"/>
        </w:rPr>
        <w:t xml:space="preserve"> </w:t>
      </w:r>
      <w:r w:rsidR="004E24C7" w:rsidRPr="00644D34">
        <w:rPr>
          <w:rFonts w:ascii="Times New Roman" w:hAnsi="Times New Roman" w:cs="Times New Roman"/>
          <w:i/>
          <w:sz w:val="18"/>
          <w:szCs w:val="18"/>
        </w:rPr>
        <w:t>Journal</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of</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Food</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and</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Nutrition</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89-94.</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644D34">
        <w:rPr>
          <w:rFonts w:ascii="Times New Roman" w:hAnsi="Times New Roman" w:cs="Times New Roman"/>
          <w:sz w:val="18"/>
          <w:szCs w:val="18"/>
        </w:rPr>
        <w:t>A</w:t>
      </w:r>
      <w:r w:rsidR="004E24C7" w:rsidRPr="00644D34">
        <w:rPr>
          <w:rFonts w:ascii="Times New Roman" w:hAnsi="Times New Roman" w:cs="Times New Roman"/>
          <w:sz w:val="18"/>
          <w:szCs w:val="18"/>
        </w:rPr>
        <w:t>remu</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M.O.,</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Olonisakin</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Atolaye</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B.O.</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Ogbu</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(2007).</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Some</w:t>
      </w:r>
      <w:r w:rsidRPr="00644D34">
        <w:rPr>
          <w:rFonts w:ascii="Times New Roman" w:hAnsi="Times New Roman" w:cs="Times New Roman"/>
          <w:sz w:val="18"/>
          <w:szCs w:val="18"/>
        </w:rPr>
        <w:t xml:space="preserve"> </w:t>
      </w:r>
      <w:r w:rsidR="009B5AA4" w:rsidRPr="00644D34">
        <w:rPr>
          <w:rFonts w:ascii="Times New Roman" w:hAnsi="Times New Roman" w:cs="Times New Roman"/>
          <w:sz w:val="18"/>
          <w:szCs w:val="18"/>
        </w:rPr>
        <w:t>nutritional</w:t>
      </w:r>
      <w:r w:rsidRPr="00644D34">
        <w:rPr>
          <w:rFonts w:ascii="Times New Roman" w:hAnsi="Times New Roman" w:cs="Times New Roman"/>
          <w:sz w:val="18"/>
          <w:szCs w:val="18"/>
        </w:rPr>
        <w:t xml:space="preserve"> </w:t>
      </w:r>
      <w:r w:rsidR="009B5AA4" w:rsidRPr="00644D34">
        <w:rPr>
          <w:rFonts w:ascii="Times New Roman" w:hAnsi="Times New Roman" w:cs="Times New Roman"/>
          <w:sz w:val="18"/>
          <w:szCs w:val="18"/>
        </w:rPr>
        <w:t>composition</w:t>
      </w:r>
      <w:r w:rsidRPr="00644D34">
        <w:rPr>
          <w:rFonts w:ascii="Times New Roman" w:hAnsi="Times New Roman" w:cs="Times New Roman"/>
          <w:sz w:val="18"/>
          <w:szCs w:val="18"/>
        </w:rPr>
        <w:t xml:space="preserve"> </w:t>
      </w:r>
      <w:r w:rsidR="009B5AA4"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9B5AA4" w:rsidRPr="00644D34">
        <w:rPr>
          <w:rFonts w:ascii="Times New Roman" w:hAnsi="Times New Roman" w:cs="Times New Roman"/>
          <w:sz w:val="18"/>
          <w:szCs w:val="18"/>
        </w:rPr>
        <w:t>functional</w:t>
      </w:r>
      <w:r w:rsidRPr="00644D34">
        <w:rPr>
          <w:rFonts w:ascii="Times New Roman" w:hAnsi="Times New Roman" w:cs="Times New Roman"/>
          <w:sz w:val="18"/>
          <w:szCs w:val="18"/>
        </w:rPr>
        <w:t xml:space="preserve"> </w:t>
      </w:r>
      <w:r w:rsidR="009B5AA4" w:rsidRPr="00644D34">
        <w:rPr>
          <w:rFonts w:ascii="Times New Roman" w:hAnsi="Times New Roman" w:cs="Times New Roman"/>
          <w:sz w:val="18"/>
          <w:szCs w:val="18"/>
        </w:rPr>
        <w:t>properties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proofErr w:type="spellStart"/>
      <w:r w:rsidR="000D6415" w:rsidRPr="00644D34">
        <w:rPr>
          <w:rFonts w:ascii="Times New Roman" w:hAnsi="Times New Roman" w:cs="Times New Roman"/>
          <w:i/>
          <w:sz w:val="18"/>
          <w:szCs w:val="18"/>
        </w:rPr>
        <w:t>Prosopis</w:t>
      </w:r>
      <w:proofErr w:type="spellEnd"/>
      <w:r w:rsidRPr="00644D34">
        <w:rPr>
          <w:rFonts w:ascii="Times New Roman" w:hAnsi="Times New Roman" w:cs="Times New Roman"/>
          <w:i/>
          <w:sz w:val="18"/>
          <w:szCs w:val="18"/>
        </w:rPr>
        <w:t xml:space="preserve"> </w:t>
      </w:r>
      <w:proofErr w:type="spellStart"/>
      <w:r w:rsidR="000D6415" w:rsidRPr="00644D34">
        <w:rPr>
          <w:rFonts w:ascii="Times New Roman" w:hAnsi="Times New Roman" w:cs="Times New Roman"/>
          <w:i/>
          <w:sz w:val="18"/>
          <w:szCs w:val="18"/>
        </w:rPr>
        <w:t>a</w:t>
      </w:r>
      <w:r w:rsidR="004E24C7" w:rsidRPr="00644D34">
        <w:rPr>
          <w:rFonts w:ascii="Times New Roman" w:hAnsi="Times New Roman" w:cs="Times New Roman"/>
          <w:i/>
          <w:sz w:val="18"/>
          <w:szCs w:val="18"/>
        </w:rPr>
        <w:t>fricana</w:t>
      </w:r>
      <w:proofErr w:type="spellEnd"/>
      <w:r w:rsidR="004E24C7" w:rsidRPr="00644D34">
        <w:rPr>
          <w:rFonts w:ascii="Times New Roman" w:hAnsi="Times New Roman" w:cs="Times New Roman"/>
          <w:i/>
          <w:sz w:val="18"/>
          <w:szCs w:val="18"/>
        </w:rPr>
        <w:t>.</w:t>
      </w:r>
      <w:r w:rsidRPr="00644D34">
        <w:rPr>
          <w:rFonts w:ascii="Times New Roman" w:hAnsi="Times New Roman" w:cs="Times New Roman"/>
          <w:i/>
          <w:sz w:val="18"/>
          <w:szCs w:val="18"/>
        </w:rPr>
        <w:t xml:space="preserve"> </w:t>
      </w:r>
      <w:r w:rsidR="004E24C7" w:rsidRPr="00644D34">
        <w:rPr>
          <w:rFonts w:ascii="Times New Roman" w:hAnsi="Times New Roman" w:cs="Times New Roman"/>
          <w:sz w:val="18"/>
          <w:szCs w:val="18"/>
        </w:rPr>
        <w:t>Bangladesh</w:t>
      </w:r>
      <w:r w:rsidRPr="00644D34">
        <w:rPr>
          <w:rFonts w:ascii="Times New Roman" w:hAnsi="Times New Roman" w:cs="Times New Roman"/>
          <w:sz w:val="18"/>
          <w:szCs w:val="18"/>
        </w:rPr>
        <w:t xml:space="preserve"> </w:t>
      </w:r>
      <w:r w:rsidR="004E24C7" w:rsidRPr="00644D34">
        <w:rPr>
          <w:rFonts w:ascii="Times New Roman" w:hAnsi="Times New Roman" w:cs="Times New Roman"/>
          <w:i/>
          <w:sz w:val="18"/>
          <w:szCs w:val="18"/>
        </w:rPr>
        <w:t>Journal</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of</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Science</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Industrial</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Research</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42,</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269-280.</w:t>
      </w:r>
    </w:p>
    <w:p w:rsidR="00757E33" w:rsidRPr="00644D34" w:rsidRDefault="00757E33" w:rsidP="00757E33">
      <w:pPr>
        <w:pStyle w:val="ListParagraph"/>
        <w:numPr>
          <w:ilvl w:val="0"/>
          <w:numId w:val="10"/>
        </w:numPr>
        <w:snapToGrid w:val="0"/>
        <w:spacing w:after="0" w:line="240" w:lineRule="auto"/>
        <w:ind w:left="425" w:hanging="425"/>
        <w:jc w:val="both"/>
        <w:rPr>
          <w:rStyle w:val="citation"/>
          <w:rFonts w:ascii="Times New Roman" w:hAnsi="Times New Roman" w:cs="Times New Roman"/>
          <w:sz w:val="18"/>
          <w:szCs w:val="18"/>
        </w:rPr>
      </w:pPr>
      <w:r w:rsidRPr="00644D34">
        <w:rPr>
          <w:rFonts w:ascii="Times New Roman" w:hAnsi="Times New Roman" w:cs="Times New Roman"/>
          <w:sz w:val="18"/>
          <w:szCs w:val="18"/>
        </w:rPr>
        <w:t>I</w:t>
      </w:r>
      <w:r w:rsidR="004E24C7" w:rsidRPr="00644D34">
        <w:rPr>
          <w:rFonts w:ascii="Times New Roman" w:hAnsi="Times New Roman" w:cs="Times New Roman"/>
          <w:sz w:val="18"/>
          <w:szCs w:val="18"/>
        </w:rPr>
        <w:t>ARC</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Monograph</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Programme</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finds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betel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quid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areca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nut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chewing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carcinogenic</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to</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human.</w:t>
      </w:r>
      <w:r w:rsidR="004E24C7" w:rsidRPr="00644D34">
        <w:rPr>
          <w:rStyle w:val="citation"/>
          <w:rFonts w:ascii="Times New Roman" w:hAnsi="Times New Roman" w:cs="Times New Roman"/>
          <w:sz w:val="18"/>
          <w:szCs w:val="18"/>
        </w:rPr>
        <w:t>World</w:t>
      </w:r>
      <w:proofErr w:type="spellEnd"/>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Health</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Organization.</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2003.</w:t>
      </w:r>
    </w:p>
    <w:p w:rsidR="00757E33" w:rsidRPr="00644D34" w:rsidRDefault="00757E33" w:rsidP="00757E33">
      <w:pPr>
        <w:pStyle w:val="ListParagraph"/>
        <w:numPr>
          <w:ilvl w:val="0"/>
          <w:numId w:val="10"/>
        </w:numPr>
        <w:snapToGrid w:val="0"/>
        <w:spacing w:after="0" w:line="240" w:lineRule="auto"/>
        <w:ind w:left="425" w:hanging="425"/>
        <w:jc w:val="both"/>
        <w:rPr>
          <w:rStyle w:val="citation"/>
          <w:rFonts w:ascii="Times New Roman" w:hAnsi="Times New Roman" w:cs="Times New Roman"/>
          <w:sz w:val="18"/>
          <w:szCs w:val="18"/>
        </w:rPr>
      </w:pPr>
      <w:proofErr w:type="spellStart"/>
      <w:r w:rsidRPr="00644D34">
        <w:rPr>
          <w:rStyle w:val="citation"/>
          <w:rFonts w:ascii="Times New Roman" w:hAnsi="Times New Roman" w:cs="Times New Roman"/>
          <w:sz w:val="18"/>
          <w:szCs w:val="18"/>
        </w:rPr>
        <w:t>A</w:t>
      </w:r>
      <w:r w:rsidR="004E24C7" w:rsidRPr="00644D34">
        <w:rPr>
          <w:rStyle w:val="citation"/>
          <w:rFonts w:ascii="Times New Roman" w:hAnsi="Times New Roman" w:cs="Times New Roman"/>
          <w:sz w:val="18"/>
          <w:szCs w:val="18"/>
        </w:rPr>
        <w:t>bighor</w:t>
      </w:r>
      <w:proofErr w:type="spellEnd"/>
      <w:r w:rsidR="004E24C7" w:rsidRPr="00644D34">
        <w:rPr>
          <w:rStyle w:val="citation"/>
          <w:rFonts w:ascii="Times New Roman" w:hAnsi="Times New Roman" w:cs="Times New Roman"/>
          <w:sz w:val="18"/>
          <w:szCs w:val="18"/>
        </w:rPr>
        <w:t>,</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R.D.,</w:t>
      </w:r>
      <w:r w:rsidRPr="00644D34">
        <w:rPr>
          <w:rStyle w:val="citation"/>
          <w:rFonts w:ascii="Times New Roman" w:hAnsi="Times New Roman" w:cs="Times New Roman"/>
          <w:sz w:val="18"/>
          <w:szCs w:val="18"/>
        </w:rPr>
        <w:t xml:space="preserve"> </w:t>
      </w:r>
      <w:proofErr w:type="spellStart"/>
      <w:r w:rsidR="004E24C7" w:rsidRPr="00644D34">
        <w:rPr>
          <w:rStyle w:val="citation"/>
          <w:rFonts w:ascii="Times New Roman" w:hAnsi="Times New Roman" w:cs="Times New Roman"/>
          <w:sz w:val="18"/>
          <w:szCs w:val="18"/>
        </w:rPr>
        <w:t>Okpefa</w:t>
      </w:r>
      <w:proofErr w:type="spellEnd"/>
      <w:r w:rsidR="004E24C7" w:rsidRPr="00644D34">
        <w:rPr>
          <w:rStyle w:val="citation"/>
          <w:rFonts w:ascii="Times New Roman" w:hAnsi="Times New Roman" w:cs="Times New Roman"/>
          <w:sz w:val="18"/>
          <w:szCs w:val="18"/>
        </w:rPr>
        <w:t>,</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E.,</w:t>
      </w:r>
      <w:r w:rsidRPr="00644D34">
        <w:rPr>
          <w:rStyle w:val="citation"/>
          <w:rFonts w:ascii="Times New Roman" w:hAnsi="Times New Roman" w:cs="Times New Roman"/>
          <w:sz w:val="18"/>
          <w:szCs w:val="18"/>
        </w:rPr>
        <w:t xml:space="preserve"> </w:t>
      </w:r>
      <w:proofErr w:type="spellStart"/>
      <w:r w:rsidR="004E24C7" w:rsidRPr="00644D34">
        <w:rPr>
          <w:rStyle w:val="citation"/>
          <w:rFonts w:ascii="Times New Roman" w:hAnsi="Times New Roman" w:cs="Times New Roman"/>
          <w:sz w:val="18"/>
          <w:szCs w:val="18"/>
        </w:rPr>
        <w:t>Bafor</w:t>
      </w:r>
      <w:proofErr w:type="spellEnd"/>
      <w:r w:rsidR="004E24C7" w:rsidRPr="00644D34">
        <w:rPr>
          <w:rStyle w:val="citation"/>
          <w:rFonts w:ascii="Times New Roman" w:hAnsi="Times New Roman" w:cs="Times New Roman"/>
          <w:sz w:val="18"/>
          <w:szCs w:val="18"/>
        </w:rPr>
        <w:t>,</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M.E.,</w:t>
      </w:r>
      <w:r w:rsidRPr="00644D34">
        <w:rPr>
          <w:rStyle w:val="citation"/>
          <w:rFonts w:ascii="Times New Roman" w:hAnsi="Times New Roman" w:cs="Times New Roman"/>
          <w:sz w:val="18"/>
          <w:szCs w:val="18"/>
        </w:rPr>
        <w:t xml:space="preserve"> </w:t>
      </w:r>
      <w:proofErr w:type="spellStart"/>
      <w:r w:rsidR="004E24C7" w:rsidRPr="00644D34">
        <w:rPr>
          <w:rStyle w:val="citation"/>
          <w:rFonts w:ascii="Times New Roman" w:hAnsi="Times New Roman" w:cs="Times New Roman"/>
          <w:sz w:val="18"/>
          <w:szCs w:val="18"/>
        </w:rPr>
        <w:t>Udia</w:t>
      </w:r>
      <w:proofErr w:type="spellEnd"/>
      <w:r w:rsidR="004E24C7" w:rsidRPr="00644D34">
        <w:rPr>
          <w:rStyle w:val="citation"/>
          <w:rFonts w:ascii="Times New Roman" w:hAnsi="Times New Roman" w:cs="Times New Roman"/>
          <w:sz w:val="18"/>
          <w:szCs w:val="18"/>
        </w:rPr>
        <w:t>,</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P.O.</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&amp;</w:t>
      </w:r>
      <w:r w:rsidRPr="00644D34">
        <w:rPr>
          <w:rStyle w:val="citation"/>
          <w:rFonts w:ascii="Times New Roman" w:hAnsi="Times New Roman" w:cs="Times New Roman"/>
          <w:sz w:val="18"/>
          <w:szCs w:val="18"/>
        </w:rPr>
        <w:t xml:space="preserve"> </w:t>
      </w:r>
      <w:proofErr w:type="spellStart"/>
      <w:r w:rsidR="004E24C7" w:rsidRPr="00644D34">
        <w:rPr>
          <w:rStyle w:val="citation"/>
          <w:rFonts w:ascii="Times New Roman" w:hAnsi="Times New Roman" w:cs="Times New Roman"/>
          <w:sz w:val="18"/>
          <w:szCs w:val="18"/>
        </w:rPr>
        <w:t>Osagie</w:t>
      </w:r>
      <w:proofErr w:type="spellEnd"/>
      <w:r w:rsidR="004E24C7" w:rsidRPr="00644D34">
        <w:rPr>
          <w:rStyle w:val="citation"/>
          <w:rFonts w:ascii="Times New Roman" w:hAnsi="Times New Roman" w:cs="Times New Roman"/>
          <w:sz w:val="18"/>
          <w:szCs w:val="18"/>
        </w:rPr>
        <w:t>,</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A.</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(1997).</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The</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physicochemical</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properties</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of</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the</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seed</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and</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seed</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oil</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of</w:t>
      </w:r>
      <w:r w:rsidRPr="00644D34">
        <w:rPr>
          <w:rStyle w:val="citation"/>
          <w:rFonts w:ascii="Times New Roman" w:hAnsi="Times New Roman" w:cs="Times New Roman"/>
          <w:sz w:val="18"/>
          <w:szCs w:val="18"/>
        </w:rPr>
        <w:t xml:space="preserve"> </w:t>
      </w:r>
      <w:proofErr w:type="spellStart"/>
      <w:r w:rsidR="004E24C7" w:rsidRPr="00644D34">
        <w:rPr>
          <w:rStyle w:val="citation"/>
          <w:rFonts w:ascii="Times New Roman" w:hAnsi="Times New Roman" w:cs="Times New Roman"/>
          <w:i/>
          <w:sz w:val="18"/>
          <w:szCs w:val="18"/>
        </w:rPr>
        <w:t>Jatropha</w:t>
      </w:r>
      <w:proofErr w:type="spellEnd"/>
      <w:r w:rsidRPr="00644D34">
        <w:rPr>
          <w:rStyle w:val="citation"/>
          <w:rFonts w:ascii="Times New Roman" w:hAnsi="Times New Roman" w:cs="Times New Roman"/>
          <w:i/>
          <w:sz w:val="18"/>
          <w:szCs w:val="18"/>
        </w:rPr>
        <w:t xml:space="preserve"> </w:t>
      </w:r>
      <w:proofErr w:type="spellStart"/>
      <w:r w:rsidR="004E24C7" w:rsidRPr="00644D34">
        <w:rPr>
          <w:rStyle w:val="citation"/>
          <w:rFonts w:ascii="Times New Roman" w:hAnsi="Times New Roman" w:cs="Times New Roman"/>
          <w:i/>
          <w:sz w:val="18"/>
          <w:szCs w:val="18"/>
        </w:rPr>
        <w:t>curcas</w:t>
      </w:r>
      <w:proofErr w:type="spellEnd"/>
      <w:r w:rsidR="000D6415" w:rsidRPr="00644D34">
        <w:rPr>
          <w:rStyle w:val="citation"/>
          <w:rFonts w:ascii="Times New Roman" w:hAnsi="Times New Roman" w:cs="Times New Roman"/>
          <w:sz w:val="18"/>
          <w:szCs w:val="18"/>
        </w:rPr>
        <w:t>.</w:t>
      </w:r>
      <w:r w:rsidRPr="00644D34">
        <w:rPr>
          <w:rStyle w:val="citation"/>
          <w:rFonts w:ascii="Times New Roman" w:hAnsi="Times New Roman" w:cs="Times New Roman"/>
          <w:sz w:val="18"/>
          <w:szCs w:val="18"/>
        </w:rPr>
        <w:t xml:space="preserve"> </w:t>
      </w:r>
      <w:r w:rsidR="000D6415" w:rsidRPr="00644D34">
        <w:rPr>
          <w:rStyle w:val="citation"/>
          <w:rFonts w:ascii="Times New Roman" w:hAnsi="Times New Roman" w:cs="Times New Roman"/>
          <w:sz w:val="18"/>
          <w:szCs w:val="18"/>
        </w:rPr>
        <w:t>La</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Riv.</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Italy</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Grasse.</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74,</w:t>
      </w:r>
      <w:r w:rsidRPr="00644D34">
        <w:rPr>
          <w:rStyle w:val="citation"/>
          <w:rFonts w:ascii="Times New Roman" w:hAnsi="Times New Roman" w:cs="Times New Roman"/>
          <w:sz w:val="18"/>
          <w:szCs w:val="18"/>
        </w:rPr>
        <w:t xml:space="preserve"> </w:t>
      </w:r>
      <w:r w:rsidR="004E24C7" w:rsidRPr="00644D34">
        <w:rPr>
          <w:rStyle w:val="citation"/>
          <w:rFonts w:ascii="Times New Roman" w:hAnsi="Times New Roman" w:cs="Times New Roman"/>
          <w:sz w:val="18"/>
          <w:szCs w:val="18"/>
        </w:rPr>
        <w:t>465-466.</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r w:rsidRPr="00644D34">
        <w:rPr>
          <w:rFonts w:ascii="Times New Roman" w:hAnsi="Times New Roman" w:cs="Times New Roman"/>
          <w:sz w:val="18"/>
          <w:szCs w:val="18"/>
        </w:rPr>
        <w:t>M</w:t>
      </w:r>
      <w:r w:rsidR="004E24C7" w:rsidRPr="00644D34">
        <w:rPr>
          <w:rFonts w:ascii="Times New Roman" w:hAnsi="Times New Roman" w:cs="Times New Roman"/>
          <w:sz w:val="18"/>
          <w:szCs w:val="18"/>
        </w:rPr>
        <w:t>uhammad,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U.A.,</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Faqir</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M.A.</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Tahir</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Z.</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(2007).</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Nutritional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assessment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cookies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supplemented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with</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defatted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wheat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germ.</w:t>
      </w:r>
      <w:r w:rsidRPr="00644D34">
        <w:rPr>
          <w:rFonts w:ascii="Times New Roman" w:hAnsi="Times New Roman" w:cs="Times New Roman"/>
          <w:sz w:val="18"/>
          <w:szCs w:val="18"/>
        </w:rPr>
        <w:t xml:space="preserve"> </w:t>
      </w:r>
      <w:r w:rsidR="004E24C7" w:rsidRPr="00644D34">
        <w:rPr>
          <w:rFonts w:ascii="Times New Roman" w:hAnsi="Times New Roman" w:cs="Times New Roman"/>
          <w:i/>
          <w:sz w:val="18"/>
          <w:szCs w:val="18"/>
        </w:rPr>
        <w:t>Food</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Chemistry</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102,</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123-128.</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proofErr w:type="spellStart"/>
      <w:r w:rsidRPr="00644D34">
        <w:rPr>
          <w:rFonts w:ascii="Times New Roman" w:hAnsi="Times New Roman" w:cs="Times New Roman"/>
          <w:color w:val="000000"/>
          <w:sz w:val="18"/>
          <w:szCs w:val="18"/>
        </w:rPr>
        <w:t>A</w:t>
      </w:r>
      <w:r w:rsidR="004E24C7" w:rsidRPr="00644D34">
        <w:rPr>
          <w:rFonts w:ascii="Times New Roman" w:hAnsi="Times New Roman" w:cs="Times New Roman"/>
          <w:color w:val="000000"/>
          <w:sz w:val="18"/>
          <w:szCs w:val="18"/>
        </w:rPr>
        <w:t>jayi</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I.A.,</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Oderinde</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R.A.,</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Taiwo</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V.O.</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&amp;</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Agbedana</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E.O.</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(2008).</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Short-term</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toxicological</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evaluation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i/>
          <w:color w:val="000000"/>
          <w:sz w:val="18"/>
          <w:szCs w:val="18"/>
        </w:rPr>
        <w:t>Terminalia</w:t>
      </w:r>
      <w:proofErr w:type="spellEnd"/>
      <w:r w:rsidRPr="00644D34">
        <w:rPr>
          <w:rFonts w:ascii="Times New Roman" w:hAnsi="Times New Roman" w:cs="Times New Roman"/>
          <w:i/>
          <w:color w:val="000000"/>
          <w:sz w:val="18"/>
          <w:szCs w:val="18"/>
        </w:rPr>
        <w:t xml:space="preserve"> </w:t>
      </w:r>
      <w:proofErr w:type="spellStart"/>
      <w:r w:rsidR="000D6415" w:rsidRPr="00644D34">
        <w:rPr>
          <w:rFonts w:ascii="Times New Roman" w:hAnsi="Times New Roman" w:cs="Times New Roman"/>
          <w:i/>
          <w:color w:val="000000"/>
          <w:sz w:val="18"/>
          <w:szCs w:val="18"/>
        </w:rPr>
        <w:t>catappa</w:t>
      </w:r>
      <w:proofErr w:type="spellEnd"/>
      <w:r w:rsidR="000D6415" w:rsidRPr="00644D34">
        <w:rPr>
          <w:rFonts w:ascii="Times New Roman" w:hAnsi="Times New Roman" w:cs="Times New Roman"/>
          <w:i/>
          <w:color w:val="000000"/>
          <w:sz w:val="18"/>
          <w:szCs w:val="18"/>
        </w:rPr>
        <w:t>,</w:t>
      </w:r>
      <w:r w:rsidRPr="00644D34">
        <w:rPr>
          <w:rFonts w:ascii="Times New Roman" w:hAnsi="Times New Roman" w:cs="Times New Roman"/>
          <w:i/>
          <w:color w:val="000000"/>
          <w:sz w:val="18"/>
          <w:szCs w:val="18"/>
        </w:rPr>
        <w:t xml:space="preserve"> </w:t>
      </w:r>
      <w:proofErr w:type="spellStart"/>
      <w:r w:rsidR="000D6415" w:rsidRPr="00644D34">
        <w:rPr>
          <w:rFonts w:ascii="Times New Roman" w:hAnsi="Times New Roman" w:cs="Times New Roman"/>
          <w:i/>
          <w:color w:val="000000"/>
          <w:sz w:val="18"/>
          <w:szCs w:val="18"/>
        </w:rPr>
        <w:t>Pentaclethra</w:t>
      </w:r>
      <w:proofErr w:type="spellEnd"/>
      <w:r w:rsidRPr="00644D34">
        <w:rPr>
          <w:rFonts w:ascii="Times New Roman" w:hAnsi="Times New Roman" w:cs="Times New Roman"/>
          <w:i/>
          <w:color w:val="000000"/>
          <w:sz w:val="18"/>
          <w:szCs w:val="18"/>
        </w:rPr>
        <w:t xml:space="preserve"> </w:t>
      </w:r>
      <w:proofErr w:type="spellStart"/>
      <w:r w:rsidR="004E24C7" w:rsidRPr="00644D34">
        <w:rPr>
          <w:rFonts w:ascii="Times New Roman" w:hAnsi="Times New Roman" w:cs="Times New Roman"/>
          <w:i/>
          <w:color w:val="000000"/>
          <w:sz w:val="18"/>
          <w:szCs w:val="18"/>
        </w:rPr>
        <w:t>macrophylla</w:t>
      </w:r>
      <w:proofErr w:type="spellEnd"/>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and</w:t>
      </w:r>
      <w:r w:rsidRPr="00644D34">
        <w:rPr>
          <w:rFonts w:ascii="Times New Roman" w:hAnsi="Times New Roman" w:cs="Times New Roman"/>
          <w:i/>
          <w:color w:val="000000"/>
          <w:sz w:val="18"/>
          <w:szCs w:val="18"/>
        </w:rPr>
        <w:t xml:space="preserve"> </w:t>
      </w:r>
      <w:proofErr w:type="spellStart"/>
      <w:r w:rsidR="004E24C7" w:rsidRPr="00644D34">
        <w:rPr>
          <w:rFonts w:ascii="Times New Roman" w:hAnsi="Times New Roman" w:cs="Times New Roman"/>
          <w:i/>
          <w:color w:val="000000"/>
          <w:sz w:val="18"/>
          <w:szCs w:val="18"/>
        </w:rPr>
        <w:t>Calophyllum</w:t>
      </w:r>
      <w:proofErr w:type="spellEnd"/>
      <w:r w:rsidRPr="00644D34">
        <w:rPr>
          <w:rFonts w:ascii="Times New Roman" w:hAnsi="Times New Roman" w:cs="Times New Roman"/>
          <w:i/>
          <w:color w:val="000000"/>
          <w:sz w:val="18"/>
          <w:szCs w:val="18"/>
        </w:rPr>
        <w:t xml:space="preserve"> </w:t>
      </w:r>
      <w:proofErr w:type="spellStart"/>
      <w:r w:rsidR="004E24C7" w:rsidRPr="00644D34">
        <w:rPr>
          <w:rFonts w:ascii="Times New Roman" w:hAnsi="Times New Roman" w:cs="Times New Roman"/>
          <w:i/>
          <w:color w:val="000000"/>
          <w:sz w:val="18"/>
          <w:szCs w:val="18"/>
        </w:rPr>
        <w:t>inophyllum</w:t>
      </w:r>
      <w:proofErr w:type="spellEnd"/>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seed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oils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rats.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i/>
          <w:color w:val="000000"/>
          <w:sz w:val="18"/>
          <w:szCs w:val="18"/>
        </w:rPr>
        <w:t>Food</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Chemistry</w:t>
      </w:r>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106,</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458-465.</w:t>
      </w:r>
    </w:p>
    <w:p w:rsidR="00757E33" w:rsidRPr="00644D34" w:rsidRDefault="00757E33" w:rsidP="00757E33">
      <w:pPr>
        <w:pStyle w:val="Default"/>
        <w:numPr>
          <w:ilvl w:val="0"/>
          <w:numId w:val="10"/>
        </w:numPr>
        <w:snapToGrid w:val="0"/>
        <w:ind w:left="425" w:hanging="425"/>
        <w:jc w:val="both"/>
        <w:rPr>
          <w:rFonts w:ascii="Times New Roman" w:hAnsi="Times New Roman" w:cs="Times New Roman"/>
          <w:sz w:val="18"/>
          <w:szCs w:val="18"/>
        </w:rPr>
      </w:pPr>
      <w:proofErr w:type="spellStart"/>
      <w:r w:rsidRPr="00644D34">
        <w:rPr>
          <w:rFonts w:ascii="Times New Roman" w:hAnsi="Times New Roman" w:cs="Times New Roman"/>
          <w:sz w:val="18"/>
          <w:szCs w:val="18"/>
        </w:rPr>
        <w:t>O</w:t>
      </w:r>
      <w:r w:rsidR="004E24C7" w:rsidRPr="00644D34">
        <w:rPr>
          <w:rFonts w:ascii="Times New Roman" w:hAnsi="Times New Roman" w:cs="Times New Roman"/>
          <w:sz w:val="18"/>
          <w:szCs w:val="18"/>
        </w:rPr>
        <w:t>nyeike</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Acheru</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G.N.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(2002).</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Chemical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composition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selected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Nigerian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oil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seeds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physicochemical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properties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the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oil</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extracts.</w:t>
      </w:r>
      <w:r w:rsidRPr="00644D34">
        <w:rPr>
          <w:rFonts w:ascii="Times New Roman" w:hAnsi="Times New Roman" w:cs="Times New Roman"/>
          <w:sz w:val="18"/>
          <w:szCs w:val="18"/>
        </w:rPr>
        <w:t xml:space="preserve"> </w:t>
      </w:r>
      <w:r w:rsidR="004E24C7" w:rsidRPr="00644D34">
        <w:rPr>
          <w:rFonts w:ascii="Times New Roman" w:hAnsi="Times New Roman" w:cs="Times New Roman"/>
          <w:i/>
          <w:sz w:val="18"/>
          <w:szCs w:val="18"/>
        </w:rPr>
        <w:t>Food</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Chemistry</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77,</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431-437.</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18"/>
          <w:szCs w:val="18"/>
        </w:rPr>
      </w:pPr>
      <w:r w:rsidRPr="00644D34">
        <w:rPr>
          <w:rFonts w:ascii="Times New Roman" w:hAnsi="Times New Roman" w:cs="Times New Roman"/>
          <w:color w:val="000000"/>
          <w:sz w:val="18"/>
          <w:szCs w:val="18"/>
        </w:rPr>
        <w:t>V</w:t>
      </w:r>
      <w:r w:rsidR="004E24C7" w:rsidRPr="00644D34">
        <w:rPr>
          <w:rFonts w:ascii="Times New Roman" w:hAnsi="Times New Roman" w:cs="Times New Roman"/>
          <w:color w:val="000000"/>
          <w:sz w:val="18"/>
          <w:szCs w:val="18"/>
        </w:rPr>
        <w:t>ishnu,</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P.V.,</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Sankari</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G.,</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Mallika</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J.,</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Surapaneni</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K.M.,</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Aishwarya</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T.S.,</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Saraswathi</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P.,</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Chandra,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&amp;</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Gopan,V.S</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(2010).</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Auto</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fluorescence</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and</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fourier</w:t>
      </w:r>
      <w:proofErr w:type="spellEnd"/>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transform</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infra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red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(FTIR)</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spectral</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investigation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diethyl</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nitrosamine</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(Den)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induced</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hepatocellular</w:t>
      </w:r>
      <w:proofErr w:type="spellEnd"/>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carcinoma,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treated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with</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pericarp</w:t>
      </w:r>
      <w:proofErr w:type="spellEnd"/>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extract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Garcinia</w:t>
      </w:r>
      <w:proofErr w:type="spellEnd"/>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mangostana</w:t>
      </w:r>
      <w:proofErr w:type="spellEnd"/>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Linn.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in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rats</w:t>
      </w:r>
      <w:r w:rsidR="004E24C7" w:rsidRPr="00644D34">
        <w:rPr>
          <w:rFonts w:ascii="Times New Roman" w:hAnsi="Times New Roman" w:cs="Times New Roman"/>
          <w:i/>
          <w:color w:val="000000"/>
          <w:sz w:val="18"/>
          <w:szCs w:val="18"/>
        </w:rPr>
        <w:t>.</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Journal</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of</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Clinical</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and</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Diagnostic</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Research</w:t>
      </w:r>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4,</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3289-3297.</w:t>
      </w:r>
    </w:p>
    <w:p w:rsidR="00757E33"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644D34">
        <w:rPr>
          <w:rFonts w:ascii="Times New Roman" w:hAnsi="Times New Roman" w:cs="Times New Roman"/>
          <w:sz w:val="18"/>
          <w:szCs w:val="18"/>
        </w:rPr>
        <w:t>E</w:t>
      </w:r>
      <w:r w:rsidR="004E24C7" w:rsidRPr="00644D34">
        <w:rPr>
          <w:rFonts w:ascii="Times New Roman" w:hAnsi="Times New Roman" w:cs="Times New Roman"/>
          <w:sz w:val="18"/>
          <w:szCs w:val="18"/>
        </w:rPr>
        <w:t>wuola</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E.O.</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&amp;</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Egbunife</w:t>
      </w:r>
      <w:proofErr w:type="spellEnd"/>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G.N.</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(2008).</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Haematological</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and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serum</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biochemistry</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response</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of</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growing</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rabbit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bucks</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fed</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with</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dietary</w:t>
      </w:r>
      <w:r w:rsidRPr="00644D34">
        <w:rPr>
          <w:rFonts w:ascii="Times New Roman" w:hAnsi="Times New Roman" w:cs="Times New Roman"/>
          <w:sz w:val="18"/>
          <w:szCs w:val="18"/>
        </w:rPr>
        <w:t xml:space="preserve"> </w:t>
      </w:r>
      <w:proofErr w:type="spellStart"/>
      <w:r w:rsidR="004E24C7" w:rsidRPr="00644D34">
        <w:rPr>
          <w:rFonts w:ascii="Times New Roman" w:hAnsi="Times New Roman" w:cs="Times New Roman"/>
          <w:sz w:val="18"/>
          <w:szCs w:val="18"/>
        </w:rPr>
        <w:t>fumnisin</w:t>
      </w:r>
      <w:proofErr w:type="spellEnd"/>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B</w:t>
      </w:r>
      <w:r w:rsidR="004E24C7" w:rsidRPr="00644D34">
        <w:rPr>
          <w:rFonts w:ascii="Times New Roman" w:hAnsi="Times New Roman" w:cs="Times New Roman"/>
          <w:sz w:val="18"/>
          <w:szCs w:val="18"/>
          <w:vertAlign w:val="subscript"/>
        </w:rPr>
        <w:t>1</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i/>
          <w:sz w:val="18"/>
          <w:szCs w:val="18"/>
        </w:rPr>
        <w:t>African</w:t>
      </w:r>
      <w:r w:rsidRPr="00644D34">
        <w:rPr>
          <w:rFonts w:ascii="Times New Roman" w:hAnsi="Times New Roman" w:cs="Times New Roman"/>
          <w:i/>
          <w:sz w:val="18"/>
          <w:szCs w:val="18"/>
        </w:rPr>
        <w:t xml:space="preserve"> </w:t>
      </w:r>
      <w:r w:rsidR="004E24C7" w:rsidRPr="00644D34">
        <w:rPr>
          <w:rFonts w:ascii="Times New Roman" w:hAnsi="Times New Roman" w:cs="Times New Roman"/>
          <w:i/>
          <w:sz w:val="18"/>
          <w:szCs w:val="18"/>
        </w:rPr>
        <w:t>J</w:t>
      </w:r>
      <w:r w:rsidR="000D6415" w:rsidRPr="00644D34">
        <w:rPr>
          <w:rFonts w:ascii="Times New Roman" w:hAnsi="Times New Roman" w:cs="Times New Roman"/>
          <w:i/>
          <w:sz w:val="18"/>
          <w:szCs w:val="18"/>
        </w:rPr>
        <w:t>ournal</w:t>
      </w:r>
      <w:r w:rsidRPr="00644D34">
        <w:rPr>
          <w:rFonts w:ascii="Times New Roman" w:hAnsi="Times New Roman" w:cs="Times New Roman"/>
          <w:i/>
          <w:sz w:val="18"/>
          <w:szCs w:val="18"/>
        </w:rPr>
        <w:t xml:space="preserve"> </w:t>
      </w:r>
      <w:r w:rsidR="000D6415" w:rsidRPr="00644D34">
        <w:rPr>
          <w:rFonts w:ascii="Times New Roman" w:hAnsi="Times New Roman" w:cs="Times New Roman"/>
          <w:i/>
          <w:sz w:val="18"/>
          <w:szCs w:val="18"/>
        </w:rPr>
        <w:t>of</w:t>
      </w:r>
      <w:r w:rsidRPr="00644D34">
        <w:rPr>
          <w:rFonts w:ascii="Times New Roman" w:hAnsi="Times New Roman" w:cs="Times New Roman"/>
          <w:i/>
          <w:sz w:val="18"/>
          <w:szCs w:val="18"/>
        </w:rPr>
        <w:t xml:space="preserve"> </w:t>
      </w:r>
      <w:r w:rsidR="000D6415" w:rsidRPr="00644D34">
        <w:rPr>
          <w:rFonts w:ascii="Times New Roman" w:hAnsi="Times New Roman" w:cs="Times New Roman"/>
          <w:i/>
          <w:sz w:val="18"/>
          <w:szCs w:val="18"/>
        </w:rPr>
        <w:t>B</w:t>
      </w:r>
      <w:r w:rsidR="004E24C7" w:rsidRPr="00644D34">
        <w:rPr>
          <w:rFonts w:ascii="Times New Roman" w:hAnsi="Times New Roman" w:cs="Times New Roman"/>
          <w:i/>
          <w:sz w:val="18"/>
          <w:szCs w:val="18"/>
        </w:rPr>
        <w:t>iotechnology</w:t>
      </w:r>
      <w:r w:rsidR="004E24C7" w:rsidRPr="00644D34">
        <w:rPr>
          <w:rFonts w:ascii="Times New Roman" w:hAnsi="Times New Roman" w:cs="Times New Roman"/>
          <w:sz w:val="18"/>
          <w:szCs w:val="18"/>
        </w:rPr>
        <w:t>,</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7,</w:t>
      </w:r>
      <w:r w:rsidRPr="00644D34">
        <w:rPr>
          <w:rFonts w:ascii="Times New Roman" w:hAnsi="Times New Roman" w:cs="Times New Roman"/>
          <w:sz w:val="18"/>
          <w:szCs w:val="18"/>
        </w:rPr>
        <w:t xml:space="preserve"> </w:t>
      </w:r>
      <w:r w:rsidR="004E24C7" w:rsidRPr="00644D34">
        <w:rPr>
          <w:rFonts w:ascii="Times New Roman" w:hAnsi="Times New Roman" w:cs="Times New Roman"/>
          <w:sz w:val="18"/>
          <w:szCs w:val="18"/>
        </w:rPr>
        <w:t>4304-4309</w:t>
      </w:r>
      <w:r w:rsidR="00644D34" w:rsidRPr="00644D34">
        <w:rPr>
          <w:rFonts w:ascii="Times New Roman" w:hAnsi="Times New Roman" w:cs="Times New Roman"/>
          <w:sz w:val="18"/>
          <w:szCs w:val="18"/>
        </w:rPr>
        <w:t>.</w:t>
      </w:r>
    </w:p>
    <w:p w:rsidR="00100B2F" w:rsidRPr="00644D34" w:rsidRDefault="00757E33" w:rsidP="00757E33">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bCs/>
          <w:iCs/>
          <w:sz w:val="18"/>
          <w:szCs w:val="18"/>
          <w:lang w:eastAsia="zh-CN"/>
        </w:rPr>
      </w:pPr>
      <w:r w:rsidRPr="00644D34">
        <w:rPr>
          <w:rFonts w:ascii="Times New Roman" w:hAnsi="Times New Roman" w:cs="Times New Roman"/>
          <w:color w:val="000000"/>
          <w:sz w:val="18"/>
          <w:szCs w:val="18"/>
        </w:rPr>
        <w:t>M</w:t>
      </w:r>
      <w:r w:rsidR="00985A3D" w:rsidRPr="00644D34">
        <w:rPr>
          <w:rFonts w:ascii="Times New Roman" w:hAnsi="Times New Roman" w:cs="Times New Roman"/>
          <w:color w:val="000000"/>
          <w:sz w:val="18"/>
          <w:szCs w:val="18"/>
        </w:rPr>
        <w:t>ichael,</w:t>
      </w:r>
      <w:r w:rsidRPr="00644D34">
        <w:rPr>
          <w:rFonts w:ascii="Times New Roman" w:hAnsi="Times New Roman" w:cs="Times New Roman"/>
          <w:color w:val="000000"/>
          <w:sz w:val="18"/>
          <w:szCs w:val="18"/>
        </w:rPr>
        <w:t xml:space="preserve"> </w:t>
      </w:r>
      <w:r w:rsidR="00985A3D" w:rsidRPr="00644D34">
        <w:rPr>
          <w:rFonts w:ascii="Times New Roman" w:hAnsi="Times New Roman" w:cs="Times New Roman"/>
          <w:color w:val="000000"/>
          <w:sz w:val="18"/>
          <w:szCs w:val="18"/>
        </w:rPr>
        <w:t>O.O.,</w:t>
      </w:r>
      <w:r w:rsidRPr="00644D34">
        <w:rPr>
          <w:rFonts w:ascii="Times New Roman" w:hAnsi="Times New Roman" w:cs="Times New Roman"/>
          <w:color w:val="000000"/>
          <w:sz w:val="18"/>
          <w:szCs w:val="18"/>
        </w:rPr>
        <w:t xml:space="preserve"> </w:t>
      </w:r>
      <w:r w:rsidR="00985A3D" w:rsidRPr="00644D34">
        <w:rPr>
          <w:rFonts w:ascii="Times New Roman" w:hAnsi="Times New Roman" w:cs="Times New Roman"/>
          <w:color w:val="000000"/>
          <w:sz w:val="18"/>
          <w:szCs w:val="18"/>
        </w:rPr>
        <w:t>Emmanuel,</w:t>
      </w:r>
      <w:r w:rsidRPr="00644D34">
        <w:rPr>
          <w:rFonts w:ascii="Times New Roman" w:hAnsi="Times New Roman" w:cs="Times New Roman"/>
          <w:color w:val="000000"/>
          <w:sz w:val="18"/>
          <w:szCs w:val="18"/>
        </w:rPr>
        <w:t xml:space="preserve"> </w:t>
      </w:r>
      <w:r w:rsidR="00985A3D"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&amp;</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Olufemi</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A.A.</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(2012).</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Haematology</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Serum</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Biochemistry</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and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Organ</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Histopathology</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Rabbits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fed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graded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levels</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of</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whole</w:t>
      </w:r>
      <w:r w:rsidRPr="00644D34">
        <w:rPr>
          <w:rFonts w:ascii="Times New Roman" w:hAnsi="Times New Roman" w:cs="Times New Roman"/>
          <w:color w:val="000000"/>
          <w:sz w:val="18"/>
          <w:szCs w:val="18"/>
        </w:rPr>
        <w:t xml:space="preserve"> </w:t>
      </w:r>
      <w:proofErr w:type="spellStart"/>
      <w:r w:rsidR="004E24C7" w:rsidRPr="00644D34">
        <w:rPr>
          <w:rFonts w:ascii="Times New Roman" w:hAnsi="Times New Roman" w:cs="Times New Roman"/>
          <w:color w:val="000000"/>
          <w:sz w:val="18"/>
          <w:szCs w:val="18"/>
        </w:rPr>
        <w:t>Kenaf</w:t>
      </w:r>
      <w:proofErr w:type="spellEnd"/>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w:t>
      </w:r>
      <w:r w:rsidR="004E24C7" w:rsidRPr="00644D34">
        <w:rPr>
          <w:rFonts w:ascii="Times New Roman" w:hAnsi="Times New Roman" w:cs="Times New Roman"/>
          <w:i/>
          <w:color w:val="000000"/>
          <w:sz w:val="18"/>
          <w:szCs w:val="18"/>
        </w:rPr>
        <w:t>Hibiscus</w:t>
      </w:r>
      <w:r w:rsidRPr="00644D34">
        <w:rPr>
          <w:rFonts w:ascii="Times New Roman" w:hAnsi="Times New Roman" w:cs="Times New Roman"/>
          <w:i/>
          <w:color w:val="000000"/>
          <w:sz w:val="18"/>
          <w:szCs w:val="18"/>
        </w:rPr>
        <w:t xml:space="preserve"> </w:t>
      </w:r>
      <w:proofErr w:type="spellStart"/>
      <w:r w:rsidR="004E24C7" w:rsidRPr="00644D34">
        <w:rPr>
          <w:rFonts w:ascii="Times New Roman" w:hAnsi="Times New Roman" w:cs="Times New Roman"/>
          <w:i/>
          <w:color w:val="000000"/>
          <w:sz w:val="18"/>
          <w:szCs w:val="18"/>
        </w:rPr>
        <w:t>canabinus</w:t>
      </w:r>
      <w:proofErr w:type="spellEnd"/>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seed</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meal.</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i/>
          <w:color w:val="000000"/>
          <w:sz w:val="18"/>
          <w:szCs w:val="18"/>
        </w:rPr>
        <w:t>International</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Journal</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of</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Agricultural</w:t>
      </w:r>
      <w:r w:rsidRPr="00644D34">
        <w:rPr>
          <w:rFonts w:ascii="Times New Roman" w:hAnsi="Times New Roman" w:cs="Times New Roman"/>
          <w:i/>
          <w:color w:val="000000"/>
          <w:sz w:val="18"/>
          <w:szCs w:val="18"/>
        </w:rPr>
        <w:t xml:space="preserve"> </w:t>
      </w:r>
      <w:r w:rsidR="004E24C7" w:rsidRPr="00644D34">
        <w:rPr>
          <w:rFonts w:ascii="Times New Roman" w:hAnsi="Times New Roman" w:cs="Times New Roman"/>
          <w:i/>
          <w:color w:val="000000"/>
          <w:sz w:val="18"/>
          <w:szCs w:val="18"/>
        </w:rPr>
        <w:t>Research</w:t>
      </w:r>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sz w:val="18"/>
          <w:szCs w:val="18"/>
        </w:rPr>
        <w:t>7</w:t>
      </w:r>
      <w:r w:rsidR="004E24C7" w:rsidRPr="00644D34">
        <w:rPr>
          <w:rFonts w:ascii="Times New Roman" w:hAnsi="Times New Roman" w:cs="Times New Roman"/>
          <w:color w:val="000000"/>
          <w:sz w:val="18"/>
          <w:szCs w:val="18"/>
        </w:rPr>
        <w:t>,</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2,</w:t>
      </w:r>
      <w:r w:rsidRPr="00644D34">
        <w:rPr>
          <w:rFonts w:ascii="Times New Roman" w:hAnsi="Times New Roman" w:cs="Times New Roman"/>
          <w:color w:val="000000"/>
          <w:sz w:val="18"/>
          <w:szCs w:val="18"/>
        </w:rPr>
        <w:t xml:space="preserve"> </w:t>
      </w:r>
      <w:r w:rsidR="004E24C7" w:rsidRPr="00644D34">
        <w:rPr>
          <w:rFonts w:ascii="Times New Roman" w:hAnsi="Times New Roman" w:cs="Times New Roman"/>
          <w:color w:val="000000"/>
          <w:sz w:val="18"/>
          <w:szCs w:val="18"/>
        </w:rPr>
        <w:t>86-92.</w:t>
      </w:r>
    </w:p>
    <w:p w:rsidR="0092083B" w:rsidRPr="00644D34" w:rsidRDefault="0092083B" w:rsidP="00757E33">
      <w:pPr>
        <w:pStyle w:val="Default"/>
        <w:snapToGrid w:val="0"/>
        <w:ind w:left="425" w:hanging="425"/>
        <w:jc w:val="both"/>
        <w:rPr>
          <w:rFonts w:ascii="Times New Roman" w:hAnsi="Times New Roman" w:cs="Times New Roman"/>
          <w:bCs/>
          <w:iCs/>
          <w:sz w:val="20"/>
          <w:szCs w:val="20"/>
          <w:lang w:eastAsia="zh-CN"/>
        </w:rPr>
        <w:sectPr w:rsidR="0092083B" w:rsidRPr="00644D34" w:rsidSect="00644D34">
          <w:type w:val="continuous"/>
          <w:pgSz w:w="12240" w:h="15840" w:code="1"/>
          <w:pgMar w:top="1440" w:right="1440" w:bottom="1440" w:left="1440" w:header="720" w:footer="720" w:gutter="0"/>
          <w:cols w:num="2" w:space="550"/>
          <w:docGrid w:linePitch="360"/>
        </w:sectPr>
      </w:pPr>
    </w:p>
    <w:p w:rsidR="00100B2F" w:rsidRPr="00644D34" w:rsidRDefault="00100B2F" w:rsidP="00757E33">
      <w:pPr>
        <w:pStyle w:val="Default"/>
        <w:snapToGrid w:val="0"/>
        <w:ind w:left="425" w:hanging="425"/>
        <w:jc w:val="both"/>
        <w:rPr>
          <w:rFonts w:ascii="Times New Roman" w:hAnsi="Times New Roman" w:cs="Times New Roman"/>
          <w:bCs/>
          <w:iCs/>
          <w:sz w:val="20"/>
          <w:szCs w:val="20"/>
          <w:lang w:eastAsia="zh-CN"/>
        </w:rPr>
      </w:pPr>
    </w:p>
    <w:p w:rsidR="0092083B" w:rsidRPr="00644D34" w:rsidRDefault="0092083B" w:rsidP="00757E33">
      <w:pPr>
        <w:pStyle w:val="Default"/>
        <w:snapToGrid w:val="0"/>
        <w:ind w:left="425" w:hanging="425"/>
        <w:jc w:val="both"/>
        <w:rPr>
          <w:rFonts w:ascii="Times New Roman" w:hAnsi="Times New Roman" w:cs="Times New Roman"/>
          <w:bCs/>
          <w:iCs/>
          <w:sz w:val="20"/>
          <w:szCs w:val="20"/>
          <w:lang w:eastAsia="zh-CN"/>
        </w:rPr>
      </w:pPr>
    </w:p>
    <w:p w:rsidR="004E24C7" w:rsidRPr="00644D34" w:rsidRDefault="00100B2F" w:rsidP="00757E33">
      <w:pPr>
        <w:pStyle w:val="Default"/>
        <w:snapToGrid w:val="0"/>
        <w:ind w:left="425" w:hanging="425"/>
        <w:jc w:val="both"/>
        <w:rPr>
          <w:rFonts w:ascii="Times New Roman" w:hAnsi="Times New Roman" w:cs="Times New Roman"/>
          <w:bCs/>
          <w:iCs/>
          <w:sz w:val="20"/>
          <w:szCs w:val="20"/>
        </w:rPr>
      </w:pPr>
      <w:r w:rsidRPr="00644D34">
        <w:rPr>
          <w:rFonts w:ascii="Times New Roman" w:hAnsi="Times New Roman" w:cs="Times New Roman"/>
          <w:bCs/>
          <w:iCs/>
          <w:sz w:val="20"/>
          <w:szCs w:val="20"/>
        </w:rPr>
        <w:t>7/9/2015</w:t>
      </w:r>
    </w:p>
    <w:sectPr w:rsidR="004E24C7" w:rsidRPr="00644D34" w:rsidSect="006B248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58B" w:rsidRDefault="0005458B" w:rsidP="0030650D">
      <w:pPr>
        <w:spacing w:after="0" w:line="240" w:lineRule="auto"/>
      </w:pPr>
      <w:r>
        <w:separator/>
      </w:r>
    </w:p>
  </w:endnote>
  <w:endnote w:type="continuationSeparator" w:id="0">
    <w:p w:rsidR="0005458B" w:rsidRDefault="0005458B" w:rsidP="00306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33" w:rsidRPr="00100B2F" w:rsidRDefault="00CA5DF5" w:rsidP="00100B2F">
    <w:pPr>
      <w:spacing w:after="0" w:line="240" w:lineRule="auto"/>
      <w:jc w:val="center"/>
      <w:rPr>
        <w:rFonts w:ascii="Times New Roman" w:hAnsi="Times New Roman" w:cs="Times New Roman"/>
        <w:sz w:val="20"/>
      </w:rPr>
    </w:pPr>
    <w:r w:rsidRPr="00100B2F">
      <w:rPr>
        <w:rFonts w:ascii="Times New Roman" w:hAnsi="Times New Roman" w:cs="Times New Roman"/>
        <w:sz w:val="20"/>
      </w:rPr>
      <w:fldChar w:fldCharType="begin"/>
    </w:r>
    <w:r w:rsidR="00757E33" w:rsidRPr="00100B2F">
      <w:rPr>
        <w:rFonts w:ascii="Times New Roman" w:hAnsi="Times New Roman" w:cs="Times New Roman"/>
        <w:sz w:val="20"/>
      </w:rPr>
      <w:instrText xml:space="preserve"> page </w:instrText>
    </w:r>
    <w:r w:rsidRPr="00100B2F">
      <w:rPr>
        <w:rFonts w:ascii="Times New Roman" w:hAnsi="Times New Roman" w:cs="Times New Roman"/>
        <w:sz w:val="20"/>
      </w:rPr>
      <w:fldChar w:fldCharType="separate"/>
    </w:r>
    <w:r w:rsidR="00644D34">
      <w:rPr>
        <w:rFonts w:ascii="Times New Roman" w:hAnsi="Times New Roman" w:cs="Times New Roman"/>
        <w:noProof/>
        <w:sz w:val="20"/>
      </w:rPr>
      <w:t>10</w:t>
    </w:r>
    <w:r w:rsidRPr="00100B2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58B" w:rsidRDefault="0005458B" w:rsidP="0030650D">
      <w:pPr>
        <w:spacing w:after="0" w:line="240" w:lineRule="auto"/>
      </w:pPr>
      <w:r>
        <w:separator/>
      </w:r>
    </w:p>
  </w:footnote>
  <w:footnote w:type="continuationSeparator" w:id="0">
    <w:p w:rsidR="0005458B" w:rsidRDefault="0005458B" w:rsidP="00306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33" w:rsidRPr="00100B2F" w:rsidRDefault="00757E33" w:rsidP="00100B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00B2F">
      <w:rPr>
        <w:rFonts w:ascii="Times New Roman" w:hAnsi="Times New Roman" w:cs="Times New Roman" w:hint="eastAsia"/>
        <w:sz w:val="20"/>
        <w:szCs w:val="20"/>
      </w:rPr>
      <w:tab/>
    </w:r>
    <w:r w:rsidRPr="00100B2F">
      <w:rPr>
        <w:rFonts w:ascii="Times New Roman" w:hAnsi="Times New Roman" w:cs="Times New Roman"/>
        <w:sz w:val="20"/>
        <w:szCs w:val="20"/>
      </w:rPr>
      <w:t>New York Science Journal 201</w:t>
    </w:r>
    <w:r w:rsidRPr="00100B2F">
      <w:rPr>
        <w:rFonts w:ascii="Times New Roman" w:hAnsi="Times New Roman" w:cs="Times New Roman" w:hint="eastAsia"/>
        <w:sz w:val="20"/>
        <w:szCs w:val="20"/>
      </w:rPr>
      <w:t>5</w:t>
    </w:r>
    <w:r w:rsidRPr="00100B2F">
      <w:rPr>
        <w:rFonts w:ascii="Times New Roman" w:hAnsi="Times New Roman" w:cs="Times New Roman"/>
        <w:sz w:val="20"/>
        <w:szCs w:val="20"/>
      </w:rPr>
      <w:t>;</w:t>
    </w:r>
    <w:r w:rsidRPr="00100B2F">
      <w:rPr>
        <w:rFonts w:ascii="Times New Roman" w:hAnsi="Times New Roman" w:cs="Times New Roman" w:hint="eastAsia"/>
        <w:sz w:val="20"/>
        <w:szCs w:val="20"/>
      </w:rPr>
      <w:t>8</w:t>
    </w:r>
    <w:r w:rsidRPr="00100B2F">
      <w:rPr>
        <w:rFonts w:ascii="Times New Roman" w:hAnsi="Times New Roman" w:cs="Times New Roman"/>
        <w:sz w:val="20"/>
        <w:szCs w:val="20"/>
      </w:rPr>
      <w:t>(</w:t>
    </w:r>
    <w:r w:rsidRPr="00100B2F">
      <w:rPr>
        <w:rFonts w:ascii="Times New Roman" w:hAnsi="Times New Roman" w:cs="Times New Roman" w:hint="eastAsia"/>
        <w:sz w:val="20"/>
        <w:szCs w:val="20"/>
      </w:rPr>
      <w:t>7</w:t>
    </w:r>
    <w:r w:rsidRPr="00100B2F">
      <w:rPr>
        <w:rFonts w:ascii="Times New Roman" w:hAnsi="Times New Roman" w:cs="Times New Roman"/>
        <w:sz w:val="20"/>
        <w:szCs w:val="20"/>
      </w:rPr>
      <w:t>)</w:t>
    </w:r>
    <w:r w:rsidRPr="00100B2F">
      <w:rPr>
        <w:rFonts w:ascii="Times New Roman" w:hAnsi="Times New Roman" w:cs="Times New Roman"/>
        <w:iCs/>
        <w:sz w:val="20"/>
        <w:szCs w:val="20"/>
      </w:rPr>
      <w:t xml:space="preserve">     </w:t>
    </w:r>
    <w:r w:rsidRPr="00100B2F">
      <w:rPr>
        <w:rFonts w:ascii="Times New Roman" w:hAnsi="Times New Roman" w:cs="Times New Roman" w:hint="eastAsia"/>
        <w:iCs/>
        <w:sz w:val="20"/>
        <w:szCs w:val="20"/>
      </w:rPr>
      <w:tab/>
    </w:r>
    <w:r w:rsidRPr="00100B2F">
      <w:rPr>
        <w:rFonts w:ascii="Times New Roman" w:hAnsi="Times New Roman" w:cs="Times New Roman"/>
        <w:iCs/>
        <w:sz w:val="20"/>
        <w:szCs w:val="20"/>
      </w:rPr>
      <w:t xml:space="preserve"> </w:t>
    </w:r>
    <w:r w:rsidRPr="00100B2F">
      <w:rPr>
        <w:rFonts w:ascii="Times New Roman" w:hAnsi="Times New Roman" w:cs="Times New Roman" w:hint="eastAsia"/>
        <w:iCs/>
        <w:sz w:val="20"/>
        <w:szCs w:val="20"/>
      </w:rPr>
      <w:t xml:space="preserve"> </w:t>
    </w:r>
    <w:r w:rsidRPr="00100B2F">
      <w:rPr>
        <w:rFonts w:ascii="Times New Roman" w:hAnsi="Times New Roman" w:cs="Times New Roman"/>
        <w:iCs/>
        <w:sz w:val="20"/>
        <w:szCs w:val="20"/>
      </w:rPr>
      <w:t xml:space="preserve">   </w:t>
    </w:r>
    <w:hyperlink r:id="rId1" w:history="1">
      <w:r w:rsidRPr="00100B2F">
        <w:rPr>
          <w:rStyle w:val="Hyperlink"/>
          <w:rFonts w:ascii="Times New Roman" w:hAnsi="Times New Roman" w:cs="Times New Roman"/>
          <w:color w:val="0000FF"/>
          <w:sz w:val="20"/>
          <w:szCs w:val="20"/>
        </w:rPr>
        <w:t>http://www.sciencepub.net/newyork</w:t>
      </w:r>
    </w:hyperlink>
  </w:p>
  <w:p w:rsidR="00757E33" w:rsidRPr="00100B2F" w:rsidRDefault="00757E33" w:rsidP="00100B2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BD2"/>
    <w:multiLevelType w:val="hybridMultilevel"/>
    <w:tmpl w:val="23F02C20"/>
    <w:lvl w:ilvl="0" w:tplc="F8B270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15E81"/>
    <w:multiLevelType w:val="hybridMultilevel"/>
    <w:tmpl w:val="790AE9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CA5D0C"/>
    <w:multiLevelType w:val="hybridMultilevel"/>
    <w:tmpl w:val="CFE4D2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9C4862"/>
    <w:multiLevelType w:val="hybridMultilevel"/>
    <w:tmpl w:val="AA0E761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6DD7"/>
    <w:multiLevelType w:val="hybridMultilevel"/>
    <w:tmpl w:val="4C549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F1837"/>
    <w:multiLevelType w:val="multilevel"/>
    <w:tmpl w:val="4A46D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C402C0"/>
    <w:multiLevelType w:val="multilevel"/>
    <w:tmpl w:val="427AA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A8169E"/>
    <w:multiLevelType w:val="multilevel"/>
    <w:tmpl w:val="DB784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D01810"/>
    <w:multiLevelType w:val="hybridMultilevel"/>
    <w:tmpl w:val="96DE52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672B48"/>
    <w:multiLevelType w:val="multilevel"/>
    <w:tmpl w:val="51DCB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6"/>
  </w:num>
  <w:num w:numId="4">
    <w:abstractNumId w:val="0"/>
  </w:num>
  <w:num w:numId="5">
    <w:abstractNumId w:val="7"/>
  </w:num>
  <w:num w:numId="6">
    <w:abstractNumId w:val="4"/>
  </w:num>
  <w:num w:numId="7">
    <w:abstractNumId w:val="3"/>
  </w:num>
  <w:num w:numId="8">
    <w:abstractNumId w:val="1"/>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991510"/>
    <w:rsid w:val="000340D6"/>
    <w:rsid w:val="0005458B"/>
    <w:rsid w:val="000736CB"/>
    <w:rsid w:val="000958F9"/>
    <w:rsid w:val="000A0E36"/>
    <w:rsid w:val="000B5D65"/>
    <w:rsid w:val="000D6415"/>
    <w:rsid w:val="000E1DE9"/>
    <w:rsid w:val="00100B2F"/>
    <w:rsid w:val="00133AF6"/>
    <w:rsid w:val="00136F8E"/>
    <w:rsid w:val="001911CC"/>
    <w:rsid w:val="001A3A6B"/>
    <w:rsid w:val="001C3824"/>
    <w:rsid w:val="00211518"/>
    <w:rsid w:val="00247417"/>
    <w:rsid w:val="00283239"/>
    <w:rsid w:val="00290BA4"/>
    <w:rsid w:val="002A4E7A"/>
    <w:rsid w:val="002C7F71"/>
    <w:rsid w:val="0030650D"/>
    <w:rsid w:val="0037358C"/>
    <w:rsid w:val="003739E3"/>
    <w:rsid w:val="003A529E"/>
    <w:rsid w:val="003B0AEF"/>
    <w:rsid w:val="00406016"/>
    <w:rsid w:val="00464C60"/>
    <w:rsid w:val="0047224E"/>
    <w:rsid w:val="00487B55"/>
    <w:rsid w:val="004D51CC"/>
    <w:rsid w:val="004E24C7"/>
    <w:rsid w:val="004F065B"/>
    <w:rsid w:val="004F0F7D"/>
    <w:rsid w:val="00502B1E"/>
    <w:rsid w:val="00517818"/>
    <w:rsid w:val="005A3097"/>
    <w:rsid w:val="005C4030"/>
    <w:rsid w:val="005D0A6D"/>
    <w:rsid w:val="005D48F1"/>
    <w:rsid w:val="005F4D19"/>
    <w:rsid w:val="00610E96"/>
    <w:rsid w:val="00621407"/>
    <w:rsid w:val="0062240A"/>
    <w:rsid w:val="00623AA2"/>
    <w:rsid w:val="00626EC2"/>
    <w:rsid w:val="006337C4"/>
    <w:rsid w:val="00635517"/>
    <w:rsid w:val="00644D34"/>
    <w:rsid w:val="00682B03"/>
    <w:rsid w:val="006916E9"/>
    <w:rsid w:val="006B2483"/>
    <w:rsid w:val="006D0A2D"/>
    <w:rsid w:val="006F1E6B"/>
    <w:rsid w:val="00741D05"/>
    <w:rsid w:val="007525D6"/>
    <w:rsid w:val="00757E33"/>
    <w:rsid w:val="00763E16"/>
    <w:rsid w:val="007A066F"/>
    <w:rsid w:val="007A78C0"/>
    <w:rsid w:val="00852A65"/>
    <w:rsid w:val="00864D0B"/>
    <w:rsid w:val="008A04A4"/>
    <w:rsid w:val="008E6337"/>
    <w:rsid w:val="0092083B"/>
    <w:rsid w:val="00936908"/>
    <w:rsid w:val="00941F06"/>
    <w:rsid w:val="00960709"/>
    <w:rsid w:val="00972488"/>
    <w:rsid w:val="0098480F"/>
    <w:rsid w:val="00985A3D"/>
    <w:rsid w:val="00991510"/>
    <w:rsid w:val="0099391A"/>
    <w:rsid w:val="009A734A"/>
    <w:rsid w:val="009B5AA4"/>
    <w:rsid w:val="009B61A9"/>
    <w:rsid w:val="00A06B51"/>
    <w:rsid w:val="00A251DD"/>
    <w:rsid w:val="00A3358C"/>
    <w:rsid w:val="00A853CE"/>
    <w:rsid w:val="00AA4C75"/>
    <w:rsid w:val="00AB0E03"/>
    <w:rsid w:val="00AF3D29"/>
    <w:rsid w:val="00B2079E"/>
    <w:rsid w:val="00B36B4A"/>
    <w:rsid w:val="00B46267"/>
    <w:rsid w:val="00B723D2"/>
    <w:rsid w:val="00B7464D"/>
    <w:rsid w:val="00B973C7"/>
    <w:rsid w:val="00BE4E67"/>
    <w:rsid w:val="00C32F22"/>
    <w:rsid w:val="00C56086"/>
    <w:rsid w:val="00CA5DF5"/>
    <w:rsid w:val="00CC3468"/>
    <w:rsid w:val="00CD5A26"/>
    <w:rsid w:val="00D206F4"/>
    <w:rsid w:val="00D22620"/>
    <w:rsid w:val="00D64F20"/>
    <w:rsid w:val="00D721DC"/>
    <w:rsid w:val="00DD7B7E"/>
    <w:rsid w:val="00DF7C6A"/>
    <w:rsid w:val="00E01123"/>
    <w:rsid w:val="00E1271F"/>
    <w:rsid w:val="00E23E6A"/>
    <w:rsid w:val="00E34F7F"/>
    <w:rsid w:val="00E5026F"/>
    <w:rsid w:val="00E51BB5"/>
    <w:rsid w:val="00E970E1"/>
    <w:rsid w:val="00F021D8"/>
    <w:rsid w:val="00F24552"/>
    <w:rsid w:val="00F92850"/>
    <w:rsid w:val="00FA5A63"/>
    <w:rsid w:val="00FB29E9"/>
    <w:rsid w:val="00FB2F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510"/>
    <w:rPr>
      <w:strike w:val="0"/>
      <w:dstrike w:val="0"/>
      <w:color w:val="316C9D"/>
      <w:u w:val="none"/>
      <w:effect w:val="none"/>
    </w:rPr>
  </w:style>
  <w:style w:type="character" w:styleId="Emphasis">
    <w:name w:val="Emphasis"/>
    <w:basedOn w:val="DefaultParagraphFont"/>
    <w:uiPriority w:val="20"/>
    <w:qFormat/>
    <w:rsid w:val="00991510"/>
    <w:rPr>
      <w:i/>
      <w:iCs/>
      <w:sz w:val="24"/>
      <w:szCs w:val="24"/>
      <w:bdr w:val="none" w:sz="0" w:space="0" w:color="auto" w:frame="1"/>
      <w:vertAlign w:val="baseline"/>
    </w:rPr>
  </w:style>
  <w:style w:type="paragraph" w:styleId="BalloonText">
    <w:name w:val="Balloon Text"/>
    <w:basedOn w:val="Normal"/>
    <w:link w:val="BalloonTextChar"/>
    <w:uiPriority w:val="99"/>
    <w:semiHidden/>
    <w:unhideWhenUsed/>
    <w:rsid w:val="00991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10"/>
    <w:rPr>
      <w:rFonts w:ascii="Tahoma" w:hAnsi="Tahoma" w:cs="Tahoma"/>
      <w:sz w:val="16"/>
      <w:szCs w:val="16"/>
    </w:rPr>
  </w:style>
  <w:style w:type="paragraph" w:customStyle="1" w:styleId="Default">
    <w:name w:val="Default"/>
    <w:rsid w:val="00991510"/>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w-cite-backlink">
    <w:name w:val="mw-cite-backlink"/>
    <w:basedOn w:val="DefaultParagraphFont"/>
    <w:rsid w:val="00991510"/>
  </w:style>
  <w:style w:type="character" w:customStyle="1" w:styleId="citation">
    <w:name w:val="citation"/>
    <w:basedOn w:val="DefaultParagraphFont"/>
    <w:rsid w:val="00991510"/>
  </w:style>
  <w:style w:type="character" w:customStyle="1" w:styleId="reference-text">
    <w:name w:val="reference-text"/>
    <w:basedOn w:val="DefaultParagraphFont"/>
    <w:rsid w:val="00991510"/>
  </w:style>
  <w:style w:type="character" w:customStyle="1" w:styleId="z3988">
    <w:name w:val="z3988"/>
    <w:basedOn w:val="DefaultParagraphFont"/>
    <w:rsid w:val="00991510"/>
  </w:style>
  <w:style w:type="character" w:styleId="Strong">
    <w:name w:val="Strong"/>
    <w:basedOn w:val="DefaultParagraphFont"/>
    <w:uiPriority w:val="22"/>
    <w:qFormat/>
    <w:rsid w:val="00991510"/>
    <w:rPr>
      <w:b/>
      <w:bCs/>
    </w:rPr>
  </w:style>
  <w:style w:type="table" w:styleId="TableGrid">
    <w:name w:val="Table Grid"/>
    <w:basedOn w:val="TableNormal"/>
    <w:uiPriority w:val="59"/>
    <w:rsid w:val="00991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1510"/>
    <w:pPr>
      <w:ind w:left="720"/>
      <w:contextualSpacing/>
    </w:pPr>
  </w:style>
  <w:style w:type="character" w:customStyle="1" w:styleId="HeaderChar">
    <w:name w:val="Header Char"/>
    <w:basedOn w:val="DefaultParagraphFont"/>
    <w:link w:val="Header"/>
    <w:uiPriority w:val="99"/>
    <w:rsid w:val="00991510"/>
  </w:style>
  <w:style w:type="paragraph" w:styleId="Header">
    <w:name w:val="header"/>
    <w:basedOn w:val="Normal"/>
    <w:link w:val="HeaderChar"/>
    <w:uiPriority w:val="99"/>
    <w:unhideWhenUsed/>
    <w:rsid w:val="00991510"/>
    <w:pPr>
      <w:tabs>
        <w:tab w:val="center" w:pos="4680"/>
        <w:tab w:val="right" w:pos="9360"/>
      </w:tabs>
      <w:spacing w:after="0" w:line="240" w:lineRule="auto"/>
    </w:pPr>
  </w:style>
  <w:style w:type="character" w:customStyle="1" w:styleId="HeaderChar1">
    <w:name w:val="Header Char1"/>
    <w:basedOn w:val="DefaultParagraphFont"/>
    <w:uiPriority w:val="99"/>
    <w:semiHidden/>
    <w:rsid w:val="00991510"/>
  </w:style>
  <w:style w:type="character" w:customStyle="1" w:styleId="FooterChar">
    <w:name w:val="Footer Char"/>
    <w:basedOn w:val="DefaultParagraphFont"/>
    <w:link w:val="Footer"/>
    <w:uiPriority w:val="99"/>
    <w:rsid w:val="00991510"/>
  </w:style>
  <w:style w:type="paragraph" w:styleId="Footer">
    <w:name w:val="footer"/>
    <w:basedOn w:val="Normal"/>
    <w:link w:val="FooterChar"/>
    <w:uiPriority w:val="99"/>
    <w:unhideWhenUsed/>
    <w:rsid w:val="00991510"/>
    <w:pPr>
      <w:tabs>
        <w:tab w:val="center" w:pos="4680"/>
        <w:tab w:val="right" w:pos="9360"/>
      </w:tabs>
      <w:spacing w:after="0" w:line="240" w:lineRule="auto"/>
    </w:pPr>
  </w:style>
  <w:style w:type="character" w:customStyle="1" w:styleId="FooterChar1">
    <w:name w:val="Footer Char1"/>
    <w:basedOn w:val="DefaultParagraphFont"/>
    <w:uiPriority w:val="99"/>
    <w:semiHidden/>
    <w:rsid w:val="00991510"/>
  </w:style>
  <w:style w:type="character" w:customStyle="1" w:styleId="error">
    <w:name w:val="error"/>
    <w:basedOn w:val="DefaultParagraphFont"/>
    <w:rsid w:val="00991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510"/>
    <w:rPr>
      <w:strike w:val="0"/>
      <w:dstrike w:val="0"/>
      <w:color w:val="316C9D"/>
      <w:u w:val="none"/>
      <w:effect w:val="none"/>
    </w:rPr>
  </w:style>
  <w:style w:type="character" w:styleId="Emphasis">
    <w:name w:val="Emphasis"/>
    <w:basedOn w:val="DefaultParagraphFont"/>
    <w:uiPriority w:val="20"/>
    <w:qFormat/>
    <w:rsid w:val="00991510"/>
    <w:rPr>
      <w:i/>
      <w:iCs/>
      <w:sz w:val="24"/>
      <w:szCs w:val="24"/>
      <w:bdr w:val="none" w:sz="0" w:space="0" w:color="auto" w:frame="1"/>
      <w:vertAlign w:val="baseline"/>
    </w:rPr>
  </w:style>
  <w:style w:type="paragraph" w:styleId="BalloonText">
    <w:name w:val="Balloon Text"/>
    <w:basedOn w:val="Normal"/>
    <w:link w:val="BalloonTextChar"/>
    <w:uiPriority w:val="99"/>
    <w:semiHidden/>
    <w:unhideWhenUsed/>
    <w:rsid w:val="00991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10"/>
    <w:rPr>
      <w:rFonts w:ascii="Tahoma" w:hAnsi="Tahoma" w:cs="Tahoma"/>
      <w:sz w:val="16"/>
      <w:szCs w:val="16"/>
    </w:rPr>
  </w:style>
  <w:style w:type="paragraph" w:customStyle="1" w:styleId="Default">
    <w:name w:val="Default"/>
    <w:rsid w:val="00991510"/>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w-cite-backlink">
    <w:name w:val="mw-cite-backlink"/>
    <w:basedOn w:val="DefaultParagraphFont"/>
    <w:rsid w:val="00991510"/>
  </w:style>
  <w:style w:type="character" w:customStyle="1" w:styleId="citation">
    <w:name w:val="citation"/>
    <w:basedOn w:val="DefaultParagraphFont"/>
    <w:rsid w:val="00991510"/>
  </w:style>
  <w:style w:type="character" w:customStyle="1" w:styleId="reference-text">
    <w:name w:val="reference-text"/>
    <w:basedOn w:val="DefaultParagraphFont"/>
    <w:rsid w:val="00991510"/>
  </w:style>
  <w:style w:type="character" w:customStyle="1" w:styleId="z3988">
    <w:name w:val="z3988"/>
    <w:basedOn w:val="DefaultParagraphFont"/>
    <w:rsid w:val="00991510"/>
  </w:style>
  <w:style w:type="character" w:styleId="Strong">
    <w:name w:val="Strong"/>
    <w:basedOn w:val="DefaultParagraphFont"/>
    <w:uiPriority w:val="22"/>
    <w:qFormat/>
    <w:rsid w:val="00991510"/>
    <w:rPr>
      <w:b/>
      <w:bCs/>
    </w:rPr>
  </w:style>
  <w:style w:type="table" w:styleId="TableGrid">
    <w:name w:val="Table Grid"/>
    <w:basedOn w:val="TableNormal"/>
    <w:uiPriority w:val="59"/>
    <w:rsid w:val="00991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1510"/>
    <w:pPr>
      <w:ind w:left="720"/>
      <w:contextualSpacing/>
    </w:pPr>
  </w:style>
  <w:style w:type="character" w:customStyle="1" w:styleId="HeaderChar">
    <w:name w:val="Header Char"/>
    <w:basedOn w:val="DefaultParagraphFont"/>
    <w:link w:val="Header"/>
    <w:uiPriority w:val="99"/>
    <w:rsid w:val="00991510"/>
  </w:style>
  <w:style w:type="paragraph" w:styleId="Header">
    <w:name w:val="header"/>
    <w:basedOn w:val="Normal"/>
    <w:link w:val="HeaderChar"/>
    <w:uiPriority w:val="99"/>
    <w:unhideWhenUsed/>
    <w:rsid w:val="00991510"/>
    <w:pPr>
      <w:tabs>
        <w:tab w:val="center" w:pos="4680"/>
        <w:tab w:val="right" w:pos="9360"/>
      </w:tabs>
      <w:spacing w:after="0" w:line="240" w:lineRule="auto"/>
    </w:pPr>
  </w:style>
  <w:style w:type="character" w:customStyle="1" w:styleId="HeaderChar1">
    <w:name w:val="Header Char1"/>
    <w:basedOn w:val="DefaultParagraphFont"/>
    <w:uiPriority w:val="99"/>
    <w:semiHidden/>
    <w:rsid w:val="00991510"/>
  </w:style>
  <w:style w:type="character" w:customStyle="1" w:styleId="FooterChar">
    <w:name w:val="Footer Char"/>
    <w:basedOn w:val="DefaultParagraphFont"/>
    <w:link w:val="Footer"/>
    <w:uiPriority w:val="99"/>
    <w:rsid w:val="00991510"/>
  </w:style>
  <w:style w:type="paragraph" w:styleId="Footer">
    <w:name w:val="footer"/>
    <w:basedOn w:val="Normal"/>
    <w:link w:val="FooterChar"/>
    <w:uiPriority w:val="99"/>
    <w:unhideWhenUsed/>
    <w:rsid w:val="00991510"/>
    <w:pPr>
      <w:tabs>
        <w:tab w:val="center" w:pos="4680"/>
        <w:tab w:val="right" w:pos="9360"/>
      </w:tabs>
      <w:spacing w:after="0" w:line="240" w:lineRule="auto"/>
    </w:pPr>
  </w:style>
  <w:style w:type="character" w:customStyle="1" w:styleId="FooterChar1">
    <w:name w:val="Footer Char1"/>
    <w:basedOn w:val="DefaultParagraphFont"/>
    <w:uiPriority w:val="99"/>
    <w:semiHidden/>
    <w:rsid w:val="00991510"/>
  </w:style>
  <w:style w:type="character" w:customStyle="1" w:styleId="error">
    <w:name w:val="error"/>
    <w:basedOn w:val="DefaultParagraphFont"/>
    <w:rsid w:val="0099151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image" Target="media/image3.jpe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sciencepub.net/newyork" TargetMode="External"/><Relationship Id="rId12" Type="http://schemas.openxmlformats.org/officeDocument/2006/relationships/hyperlink" Target="file:///C:\Users\USER\Desktop\toxicology%201\(I)Areca%20catechu(_I)%20L.%20%20A%20Valuable%20Herbal%20Medicine%20Against%20Different%20Health%20Problems.htm"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toxicology%201\(I)Areca%20catechu(_I)%20L.%20%20A%20Valuable%20Herbal%20Medicine%20Against%20Different%20Health%20Problems.htm" TargetMode="Externa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file:///C:\Users\USER\Desktop\toxicology%201\(I)Areca%20catechu(_I)%20L.%20%20A%20Valuable%20Herbal%20Medicine%20Against%20Different%20Health%20Problems.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ARECA%20WEIGHT%20MARC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cuments\ARECA%20WEIGHT%20MARC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cuments\ARECA%20WEIGHT%20MARCH%20%20TISSUE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v>0%</c:v>
          </c:tx>
          <c:val>
            <c:numRef>
              <c:f>Sheet1!$A$2:$A$9</c:f>
              <c:numCache>
                <c:formatCode>General</c:formatCode>
                <c:ptCount val="8"/>
                <c:pt idx="0">
                  <c:v>72.86</c:v>
                </c:pt>
                <c:pt idx="1">
                  <c:v>98.57</c:v>
                </c:pt>
                <c:pt idx="2">
                  <c:v>100.71000000000002</c:v>
                </c:pt>
                <c:pt idx="3">
                  <c:v>122.14</c:v>
                </c:pt>
                <c:pt idx="4">
                  <c:v>139.43</c:v>
                </c:pt>
                <c:pt idx="5">
                  <c:v>125.42</c:v>
                </c:pt>
                <c:pt idx="6">
                  <c:v>141.41999999999999</c:v>
                </c:pt>
                <c:pt idx="7">
                  <c:v>139.28</c:v>
                </c:pt>
              </c:numCache>
            </c:numRef>
          </c:val>
        </c:ser>
        <c:ser>
          <c:idx val="1"/>
          <c:order val="1"/>
          <c:tx>
            <c:v>10%</c:v>
          </c:tx>
          <c:val>
            <c:numRef>
              <c:f>Sheet1!$B$2:$B$9</c:f>
              <c:numCache>
                <c:formatCode>General</c:formatCode>
                <c:ptCount val="8"/>
                <c:pt idx="0">
                  <c:v>61.43</c:v>
                </c:pt>
                <c:pt idx="1">
                  <c:v>90</c:v>
                </c:pt>
                <c:pt idx="2">
                  <c:v>96.43</c:v>
                </c:pt>
                <c:pt idx="3">
                  <c:v>125</c:v>
                </c:pt>
                <c:pt idx="4">
                  <c:v>128.5</c:v>
                </c:pt>
                <c:pt idx="5">
                  <c:v>132.44999999999999</c:v>
                </c:pt>
                <c:pt idx="6">
                  <c:v>135</c:v>
                </c:pt>
                <c:pt idx="7">
                  <c:v>142.86000000000001</c:v>
                </c:pt>
              </c:numCache>
            </c:numRef>
          </c:val>
        </c:ser>
        <c:ser>
          <c:idx val="2"/>
          <c:order val="2"/>
          <c:tx>
            <c:v>20%</c:v>
          </c:tx>
          <c:val>
            <c:numRef>
              <c:f>Sheet1!$C$2:$C$9</c:f>
              <c:numCache>
                <c:formatCode>General</c:formatCode>
                <c:ptCount val="8"/>
                <c:pt idx="0">
                  <c:v>69.790000000000006</c:v>
                </c:pt>
                <c:pt idx="1">
                  <c:v>92.86</c:v>
                </c:pt>
                <c:pt idx="2">
                  <c:v>92.86</c:v>
                </c:pt>
                <c:pt idx="3">
                  <c:v>113.5</c:v>
                </c:pt>
                <c:pt idx="4">
                  <c:v>112.86</c:v>
                </c:pt>
                <c:pt idx="5">
                  <c:v>127.14</c:v>
                </c:pt>
                <c:pt idx="6">
                  <c:v>119.28</c:v>
                </c:pt>
                <c:pt idx="7">
                  <c:v>135</c:v>
                </c:pt>
              </c:numCache>
            </c:numRef>
          </c:val>
        </c:ser>
        <c:ser>
          <c:idx val="3"/>
          <c:order val="3"/>
          <c:tx>
            <c:v>30%</c:v>
          </c:tx>
          <c:val>
            <c:numRef>
              <c:f>Sheet1!$D$2:$D$9</c:f>
              <c:numCache>
                <c:formatCode>General</c:formatCode>
                <c:ptCount val="8"/>
                <c:pt idx="0">
                  <c:v>69.290000000000006</c:v>
                </c:pt>
                <c:pt idx="1">
                  <c:v>85</c:v>
                </c:pt>
                <c:pt idx="2">
                  <c:v>89.26</c:v>
                </c:pt>
                <c:pt idx="3">
                  <c:v>112.14</c:v>
                </c:pt>
                <c:pt idx="4">
                  <c:v>118.57</c:v>
                </c:pt>
                <c:pt idx="5">
                  <c:v>125.71000000000002</c:v>
                </c:pt>
                <c:pt idx="6">
                  <c:v>120.11</c:v>
                </c:pt>
                <c:pt idx="7">
                  <c:v>133.57</c:v>
                </c:pt>
              </c:numCache>
            </c:numRef>
          </c:val>
        </c:ser>
        <c:shape val="cylinder"/>
        <c:axId val="44862464"/>
        <c:axId val="44872448"/>
        <c:axId val="0"/>
      </c:bar3DChart>
      <c:catAx>
        <c:axId val="44862464"/>
        <c:scaling>
          <c:orientation val="minMax"/>
        </c:scaling>
        <c:axPos val="b"/>
        <c:tickLblPos val="nextTo"/>
        <c:txPr>
          <a:bodyPr/>
          <a:lstStyle/>
          <a:p>
            <a:pPr>
              <a:defRPr lang="en-US"/>
            </a:pPr>
            <a:endParaRPr lang="en-US"/>
          </a:p>
        </c:txPr>
        <c:crossAx val="44872448"/>
        <c:crosses val="autoZero"/>
        <c:auto val="1"/>
        <c:lblAlgn val="ctr"/>
        <c:lblOffset val="100"/>
      </c:catAx>
      <c:valAx>
        <c:axId val="44872448"/>
        <c:scaling>
          <c:orientation val="minMax"/>
        </c:scaling>
        <c:axPos val="l"/>
        <c:majorGridlines/>
        <c:numFmt formatCode="General" sourceLinked="1"/>
        <c:tickLblPos val="nextTo"/>
        <c:txPr>
          <a:bodyPr/>
          <a:lstStyle/>
          <a:p>
            <a:pPr>
              <a:defRPr lang="en-US"/>
            </a:pPr>
            <a:endParaRPr lang="en-US"/>
          </a:p>
        </c:txPr>
        <c:crossAx val="44862464"/>
        <c:crosses val="autoZero"/>
        <c:crossBetween val="between"/>
      </c:valAx>
    </c:plotArea>
    <c:legend>
      <c:legendPos val="r"/>
      <c:layout/>
      <c:txPr>
        <a:bodyPr/>
        <a:lstStyle/>
        <a:p>
          <a:pPr>
            <a:defRPr lang="en-US"/>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v>0%</c:v>
          </c:tx>
          <c:val>
            <c:numRef>
              <c:f>Sheet1!$A$2:$A$9</c:f>
              <c:numCache>
                <c:formatCode>General</c:formatCode>
                <c:ptCount val="8"/>
                <c:pt idx="0">
                  <c:v>72.86</c:v>
                </c:pt>
                <c:pt idx="1">
                  <c:v>98.57</c:v>
                </c:pt>
                <c:pt idx="2">
                  <c:v>100.71000000000002</c:v>
                </c:pt>
                <c:pt idx="3">
                  <c:v>122.14</c:v>
                </c:pt>
                <c:pt idx="4">
                  <c:v>139.43</c:v>
                </c:pt>
                <c:pt idx="5">
                  <c:v>125.42</c:v>
                </c:pt>
                <c:pt idx="6">
                  <c:v>141.41999999999999</c:v>
                </c:pt>
                <c:pt idx="7">
                  <c:v>139.28</c:v>
                </c:pt>
              </c:numCache>
            </c:numRef>
          </c:val>
        </c:ser>
        <c:ser>
          <c:idx val="1"/>
          <c:order val="1"/>
          <c:tx>
            <c:v>10%</c:v>
          </c:tx>
          <c:val>
            <c:numRef>
              <c:f>Sheet1!$B$2:$B$9</c:f>
              <c:numCache>
                <c:formatCode>General</c:formatCode>
                <c:ptCount val="8"/>
                <c:pt idx="0">
                  <c:v>61.43</c:v>
                </c:pt>
                <c:pt idx="1">
                  <c:v>90</c:v>
                </c:pt>
                <c:pt idx="2">
                  <c:v>96.43</c:v>
                </c:pt>
                <c:pt idx="3">
                  <c:v>125</c:v>
                </c:pt>
                <c:pt idx="4">
                  <c:v>128.5</c:v>
                </c:pt>
                <c:pt idx="5">
                  <c:v>132.44999999999999</c:v>
                </c:pt>
                <c:pt idx="6">
                  <c:v>135</c:v>
                </c:pt>
                <c:pt idx="7">
                  <c:v>142.86000000000001</c:v>
                </c:pt>
              </c:numCache>
            </c:numRef>
          </c:val>
        </c:ser>
        <c:ser>
          <c:idx val="2"/>
          <c:order val="2"/>
          <c:tx>
            <c:v>20%</c:v>
          </c:tx>
          <c:val>
            <c:numRef>
              <c:f>Sheet1!$C$2:$C$9</c:f>
              <c:numCache>
                <c:formatCode>General</c:formatCode>
                <c:ptCount val="8"/>
                <c:pt idx="0">
                  <c:v>69.790000000000006</c:v>
                </c:pt>
                <c:pt idx="1">
                  <c:v>92.86</c:v>
                </c:pt>
                <c:pt idx="2">
                  <c:v>92.86</c:v>
                </c:pt>
                <c:pt idx="3">
                  <c:v>113.5</c:v>
                </c:pt>
                <c:pt idx="4">
                  <c:v>112.86</c:v>
                </c:pt>
                <c:pt idx="5">
                  <c:v>127.14</c:v>
                </c:pt>
                <c:pt idx="6">
                  <c:v>119.28</c:v>
                </c:pt>
                <c:pt idx="7">
                  <c:v>135</c:v>
                </c:pt>
              </c:numCache>
            </c:numRef>
          </c:val>
        </c:ser>
        <c:ser>
          <c:idx val="3"/>
          <c:order val="3"/>
          <c:tx>
            <c:v>30%</c:v>
          </c:tx>
          <c:val>
            <c:numRef>
              <c:f>Sheet1!$D$2:$D$9</c:f>
              <c:numCache>
                <c:formatCode>General</c:formatCode>
                <c:ptCount val="8"/>
                <c:pt idx="0">
                  <c:v>69.290000000000006</c:v>
                </c:pt>
                <c:pt idx="1">
                  <c:v>85</c:v>
                </c:pt>
                <c:pt idx="2">
                  <c:v>89.26</c:v>
                </c:pt>
                <c:pt idx="3">
                  <c:v>112.14</c:v>
                </c:pt>
                <c:pt idx="4">
                  <c:v>118.57</c:v>
                </c:pt>
                <c:pt idx="5">
                  <c:v>125.71000000000002</c:v>
                </c:pt>
                <c:pt idx="6">
                  <c:v>120.11</c:v>
                </c:pt>
                <c:pt idx="7">
                  <c:v>133.57</c:v>
                </c:pt>
              </c:numCache>
            </c:numRef>
          </c:val>
        </c:ser>
        <c:shape val="cylinder"/>
        <c:axId val="77540352"/>
        <c:axId val="77603584"/>
        <c:axId val="0"/>
      </c:bar3DChart>
      <c:catAx>
        <c:axId val="77540352"/>
        <c:scaling>
          <c:orientation val="minMax"/>
        </c:scaling>
        <c:axPos val="b"/>
        <c:tickLblPos val="nextTo"/>
        <c:txPr>
          <a:bodyPr/>
          <a:lstStyle/>
          <a:p>
            <a:pPr>
              <a:defRPr lang="en-US"/>
            </a:pPr>
            <a:endParaRPr lang="en-US"/>
          </a:p>
        </c:txPr>
        <c:crossAx val="77603584"/>
        <c:crosses val="autoZero"/>
        <c:auto val="1"/>
        <c:lblAlgn val="ctr"/>
        <c:lblOffset val="100"/>
      </c:catAx>
      <c:valAx>
        <c:axId val="77603584"/>
        <c:scaling>
          <c:orientation val="minMax"/>
        </c:scaling>
        <c:axPos val="l"/>
        <c:majorGridlines/>
        <c:numFmt formatCode="General" sourceLinked="1"/>
        <c:tickLblPos val="nextTo"/>
        <c:txPr>
          <a:bodyPr/>
          <a:lstStyle/>
          <a:p>
            <a:pPr>
              <a:defRPr lang="en-US"/>
            </a:pPr>
            <a:endParaRPr lang="en-US"/>
          </a:p>
        </c:txPr>
        <c:crossAx val="77540352"/>
        <c:crosses val="autoZero"/>
        <c:crossBetween val="between"/>
      </c:valAx>
    </c:plotArea>
    <c:legend>
      <c:legendPos val="r"/>
      <c:layout/>
      <c:txPr>
        <a:bodyPr/>
        <a:lstStyle/>
        <a:p>
          <a:pPr>
            <a:defRPr lang="en-US"/>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v>0%</c:v>
          </c:tx>
          <c:val>
            <c:numRef>
              <c:f>Sheet1!$A$1:$A$7</c:f>
              <c:numCache>
                <c:formatCode>General</c:formatCode>
                <c:ptCount val="7"/>
                <c:pt idx="0">
                  <c:v>1.2</c:v>
                </c:pt>
                <c:pt idx="1">
                  <c:v>4.41</c:v>
                </c:pt>
                <c:pt idx="2">
                  <c:v>0.99</c:v>
                </c:pt>
                <c:pt idx="3">
                  <c:v>0.60000000000000064</c:v>
                </c:pt>
                <c:pt idx="4">
                  <c:v>1.21</c:v>
                </c:pt>
                <c:pt idx="5">
                  <c:v>0.46</c:v>
                </c:pt>
                <c:pt idx="6">
                  <c:v>1.36</c:v>
                </c:pt>
              </c:numCache>
            </c:numRef>
          </c:val>
        </c:ser>
        <c:ser>
          <c:idx val="1"/>
          <c:order val="1"/>
          <c:tx>
            <c:v>10%</c:v>
          </c:tx>
          <c:val>
            <c:numRef>
              <c:f>Sheet1!$B$1:$B$7</c:f>
              <c:numCache>
                <c:formatCode>General</c:formatCode>
                <c:ptCount val="7"/>
                <c:pt idx="0">
                  <c:v>1.36</c:v>
                </c:pt>
                <c:pt idx="1">
                  <c:v>4.6099999999999985</c:v>
                </c:pt>
                <c:pt idx="2">
                  <c:v>0.84000000000000064</c:v>
                </c:pt>
                <c:pt idx="3">
                  <c:v>0.62000000000000177</c:v>
                </c:pt>
                <c:pt idx="4">
                  <c:v>0.88</c:v>
                </c:pt>
                <c:pt idx="5">
                  <c:v>0.53</c:v>
                </c:pt>
                <c:pt idx="6">
                  <c:v>1.1700000000000021</c:v>
                </c:pt>
              </c:numCache>
            </c:numRef>
          </c:val>
        </c:ser>
        <c:ser>
          <c:idx val="2"/>
          <c:order val="2"/>
          <c:tx>
            <c:v>20%</c:v>
          </c:tx>
          <c:val>
            <c:numRef>
              <c:f>Sheet1!$C$1:$C$7</c:f>
              <c:numCache>
                <c:formatCode>General</c:formatCode>
                <c:ptCount val="7"/>
                <c:pt idx="0">
                  <c:v>1.33</c:v>
                </c:pt>
                <c:pt idx="1">
                  <c:v>4.3499999999999996</c:v>
                </c:pt>
                <c:pt idx="2">
                  <c:v>0.48000000000000032</c:v>
                </c:pt>
                <c:pt idx="3">
                  <c:v>0.67000000000000226</c:v>
                </c:pt>
                <c:pt idx="4">
                  <c:v>0.88</c:v>
                </c:pt>
                <c:pt idx="5">
                  <c:v>0.53</c:v>
                </c:pt>
                <c:pt idx="6">
                  <c:v>1.6</c:v>
                </c:pt>
              </c:numCache>
            </c:numRef>
          </c:val>
        </c:ser>
        <c:ser>
          <c:idx val="3"/>
          <c:order val="3"/>
          <c:tx>
            <c:v>30%</c:v>
          </c:tx>
          <c:val>
            <c:numRef>
              <c:f>Sheet1!$D$1:$D$7</c:f>
              <c:numCache>
                <c:formatCode>General</c:formatCode>
                <c:ptCount val="7"/>
                <c:pt idx="0">
                  <c:v>1.33</c:v>
                </c:pt>
                <c:pt idx="1">
                  <c:v>4.3499999999999996</c:v>
                </c:pt>
                <c:pt idx="2">
                  <c:v>0.82000000000000062</c:v>
                </c:pt>
                <c:pt idx="3">
                  <c:v>0.64000000000000201</c:v>
                </c:pt>
                <c:pt idx="4">
                  <c:v>1.05</c:v>
                </c:pt>
                <c:pt idx="5">
                  <c:v>0.53</c:v>
                </c:pt>
                <c:pt idx="6">
                  <c:v>1.62</c:v>
                </c:pt>
              </c:numCache>
            </c:numRef>
          </c:val>
        </c:ser>
        <c:shape val="cylinder"/>
        <c:axId val="77622272"/>
        <c:axId val="78529280"/>
        <c:axId val="0"/>
      </c:bar3DChart>
      <c:catAx>
        <c:axId val="77622272"/>
        <c:scaling>
          <c:orientation val="minMax"/>
        </c:scaling>
        <c:axPos val="b"/>
        <c:tickLblPos val="nextTo"/>
        <c:txPr>
          <a:bodyPr/>
          <a:lstStyle/>
          <a:p>
            <a:pPr>
              <a:defRPr lang="en-US"/>
            </a:pPr>
            <a:endParaRPr lang="en-US"/>
          </a:p>
        </c:txPr>
        <c:crossAx val="78529280"/>
        <c:crosses val="autoZero"/>
        <c:auto val="1"/>
        <c:lblAlgn val="ctr"/>
        <c:lblOffset val="100"/>
      </c:catAx>
      <c:valAx>
        <c:axId val="78529280"/>
        <c:scaling>
          <c:orientation val="minMax"/>
        </c:scaling>
        <c:axPos val="l"/>
        <c:majorGridlines/>
        <c:numFmt formatCode="General" sourceLinked="1"/>
        <c:tickLblPos val="nextTo"/>
        <c:txPr>
          <a:bodyPr/>
          <a:lstStyle/>
          <a:p>
            <a:pPr>
              <a:defRPr lang="en-US"/>
            </a:pPr>
            <a:endParaRPr lang="en-US"/>
          </a:p>
        </c:txPr>
        <c:crossAx val="77622272"/>
        <c:crosses val="autoZero"/>
        <c:crossBetween val="between"/>
      </c:valAx>
    </c:plotArea>
    <c:legend>
      <c:legendPos val="r"/>
      <c:layout/>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9</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Administrator</cp:lastModifiedBy>
  <cp:revision>4</cp:revision>
  <cp:lastPrinted>2015-07-12T14:27:00Z</cp:lastPrinted>
  <dcterms:created xsi:type="dcterms:W3CDTF">2015-07-12T11:10:00Z</dcterms:created>
  <dcterms:modified xsi:type="dcterms:W3CDTF">2015-07-12T14:34:00Z</dcterms:modified>
</cp:coreProperties>
</file>