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C5" w:rsidRPr="00CA6BFB" w:rsidRDefault="00CA6BFB" w:rsidP="00CA6BFB">
      <w:pPr>
        <w:snapToGrid w:val="0"/>
        <w:jc w:val="center"/>
        <w:rPr>
          <w:b/>
          <w:sz w:val="20"/>
          <w:szCs w:val="28"/>
        </w:rPr>
      </w:pPr>
      <w:r w:rsidRPr="00CA6BFB">
        <w:rPr>
          <w:b/>
          <w:sz w:val="20"/>
          <w:szCs w:val="28"/>
        </w:rPr>
        <w:t>Expected Time To Developing Work-Related Hazard In Textile Industry.</w:t>
      </w:r>
    </w:p>
    <w:p w:rsidR="00BA1FC5" w:rsidRPr="00CA6BFB" w:rsidRDefault="00BA1FC5" w:rsidP="00CA6BFB">
      <w:pPr>
        <w:snapToGrid w:val="0"/>
        <w:jc w:val="center"/>
        <w:rPr>
          <w:b/>
          <w:sz w:val="20"/>
          <w:szCs w:val="28"/>
        </w:rPr>
      </w:pPr>
    </w:p>
    <w:p w:rsidR="00BA1FC5" w:rsidRPr="00CA6BFB" w:rsidRDefault="00CA6BFB" w:rsidP="00CA6BFB">
      <w:pPr>
        <w:snapToGrid w:val="0"/>
        <w:jc w:val="center"/>
        <w:rPr>
          <w:sz w:val="20"/>
          <w:szCs w:val="28"/>
          <w:vertAlign w:val="superscript"/>
        </w:rPr>
      </w:pPr>
      <w:r w:rsidRPr="00CA6BFB">
        <w:rPr>
          <w:sz w:val="20"/>
          <w:szCs w:val="28"/>
        </w:rPr>
        <w:t xml:space="preserve">* </w:t>
      </w:r>
      <w:proofErr w:type="spellStart"/>
      <w:r w:rsidRPr="00CA6BFB">
        <w:rPr>
          <w:sz w:val="20"/>
          <w:szCs w:val="28"/>
        </w:rPr>
        <w:t>Maruf</w:t>
      </w:r>
      <w:proofErr w:type="spellEnd"/>
      <w:r w:rsidRPr="00CA6BFB">
        <w:rPr>
          <w:sz w:val="20"/>
          <w:szCs w:val="28"/>
        </w:rPr>
        <w:t xml:space="preserve"> A. Raheem</w:t>
      </w:r>
      <w:r w:rsidRPr="00CA6BFB">
        <w:rPr>
          <w:sz w:val="20"/>
          <w:szCs w:val="28"/>
          <w:vertAlign w:val="superscript"/>
        </w:rPr>
        <w:t>1</w:t>
      </w:r>
      <w:r w:rsidR="00BC727E">
        <w:rPr>
          <w:sz w:val="20"/>
          <w:szCs w:val="28"/>
        </w:rPr>
        <w:t>,</w:t>
      </w:r>
      <w:r w:rsidRPr="00CA6BFB">
        <w:rPr>
          <w:sz w:val="20"/>
          <w:szCs w:val="28"/>
        </w:rPr>
        <w:t xml:space="preserve"> E.T. Jolayemi</w:t>
      </w:r>
      <w:r w:rsidRPr="00CA6BFB">
        <w:rPr>
          <w:sz w:val="20"/>
          <w:szCs w:val="28"/>
          <w:vertAlign w:val="superscript"/>
        </w:rPr>
        <w:t>2</w:t>
      </w:r>
    </w:p>
    <w:p w:rsidR="00BA1FC5" w:rsidRPr="00CA6BFB" w:rsidRDefault="00BA1FC5" w:rsidP="00CA6BFB">
      <w:pPr>
        <w:snapToGrid w:val="0"/>
        <w:jc w:val="center"/>
        <w:rPr>
          <w:sz w:val="20"/>
          <w:szCs w:val="28"/>
        </w:rPr>
      </w:pPr>
    </w:p>
    <w:p w:rsidR="00BA1FC5" w:rsidRPr="00CA6BFB" w:rsidRDefault="003E428B" w:rsidP="00CA6BFB">
      <w:pPr>
        <w:snapToGrid w:val="0"/>
        <w:jc w:val="center"/>
        <w:rPr>
          <w:sz w:val="20"/>
          <w:szCs w:val="28"/>
        </w:rPr>
      </w:pPr>
      <w:r w:rsidRPr="00CA6BFB">
        <w:rPr>
          <w:sz w:val="20"/>
          <w:szCs w:val="28"/>
          <w:vertAlign w:val="superscript"/>
        </w:rPr>
        <w:t>1</w:t>
      </w:r>
      <w:r w:rsidR="00456A9A" w:rsidRPr="00CA6BFB">
        <w:rPr>
          <w:sz w:val="20"/>
          <w:szCs w:val="28"/>
        </w:rPr>
        <w:t>Department</w:t>
      </w:r>
      <w:r w:rsidR="00BA1FC5" w:rsidRPr="00CA6BFB">
        <w:rPr>
          <w:sz w:val="20"/>
          <w:szCs w:val="28"/>
        </w:rPr>
        <w:t xml:space="preserve"> of Mathema</w:t>
      </w:r>
      <w:r w:rsidR="000A1023" w:rsidRPr="00CA6BFB">
        <w:rPr>
          <w:sz w:val="20"/>
          <w:szCs w:val="28"/>
        </w:rPr>
        <w:t>tics and Statistics</w:t>
      </w:r>
      <w:r w:rsidR="006633B9" w:rsidRPr="00CA6BFB">
        <w:rPr>
          <w:sz w:val="20"/>
          <w:szCs w:val="28"/>
        </w:rPr>
        <w:t>*</w:t>
      </w:r>
      <w:r w:rsidR="008641EF">
        <w:rPr>
          <w:sz w:val="20"/>
          <w:szCs w:val="28"/>
        </w:rPr>
        <w:t xml:space="preserve">, </w:t>
      </w:r>
      <w:r w:rsidR="00BA1FC5" w:rsidRPr="00CA6BFB">
        <w:rPr>
          <w:sz w:val="20"/>
          <w:szCs w:val="28"/>
        </w:rPr>
        <w:t xml:space="preserve">University of </w:t>
      </w:r>
      <w:proofErr w:type="spellStart"/>
      <w:r w:rsidR="00BA1FC5" w:rsidRPr="00CA6BFB">
        <w:rPr>
          <w:sz w:val="20"/>
          <w:szCs w:val="28"/>
        </w:rPr>
        <w:t>Uyo</w:t>
      </w:r>
      <w:proofErr w:type="spellEnd"/>
      <w:r w:rsidR="00BA1FC5" w:rsidRPr="00CA6BFB">
        <w:rPr>
          <w:sz w:val="20"/>
          <w:szCs w:val="28"/>
        </w:rPr>
        <w:t xml:space="preserve">, </w:t>
      </w:r>
      <w:proofErr w:type="spellStart"/>
      <w:r w:rsidR="00BA1FC5" w:rsidRPr="00CA6BFB">
        <w:rPr>
          <w:sz w:val="20"/>
          <w:szCs w:val="28"/>
        </w:rPr>
        <w:t>Uyo</w:t>
      </w:r>
      <w:proofErr w:type="spellEnd"/>
      <w:r w:rsidR="00BA1FC5" w:rsidRPr="00CA6BFB">
        <w:rPr>
          <w:sz w:val="20"/>
          <w:szCs w:val="28"/>
        </w:rPr>
        <w:t>.</w:t>
      </w:r>
    </w:p>
    <w:p w:rsidR="00BA1FC5" w:rsidRPr="00CA6BFB" w:rsidRDefault="00117688" w:rsidP="00CA6BFB">
      <w:pPr>
        <w:snapToGrid w:val="0"/>
        <w:jc w:val="center"/>
        <w:rPr>
          <w:sz w:val="20"/>
          <w:szCs w:val="28"/>
        </w:rPr>
      </w:pPr>
      <w:r w:rsidRPr="00CA6BFB">
        <w:rPr>
          <w:sz w:val="20"/>
          <w:szCs w:val="28"/>
        </w:rPr>
        <w:t xml:space="preserve">E-mail: </w:t>
      </w:r>
      <w:hyperlink r:id="rId7" w:history="1">
        <w:r w:rsidR="003E428B" w:rsidRPr="00CA6BFB">
          <w:rPr>
            <w:rStyle w:val="Hyperlink"/>
            <w:sz w:val="20"/>
            <w:szCs w:val="28"/>
          </w:rPr>
          <w:t>rahemarsac@yahoo.com</w:t>
        </w:r>
      </w:hyperlink>
      <w:bookmarkStart w:id="0" w:name="_GoBack"/>
      <w:bookmarkEnd w:id="0"/>
    </w:p>
    <w:p w:rsidR="003E428B" w:rsidRPr="00CA6BFB" w:rsidRDefault="003E428B" w:rsidP="00CA6BFB">
      <w:pPr>
        <w:snapToGrid w:val="0"/>
        <w:jc w:val="center"/>
        <w:rPr>
          <w:sz w:val="20"/>
          <w:szCs w:val="28"/>
        </w:rPr>
      </w:pPr>
      <w:r w:rsidRPr="00CA6BFB">
        <w:rPr>
          <w:sz w:val="20"/>
          <w:szCs w:val="28"/>
          <w:vertAlign w:val="superscript"/>
        </w:rPr>
        <w:t>2</w:t>
      </w:r>
      <w:r w:rsidRPr="00CA6BFB">
        <w:rPr>
          <w:sz w:val="20"/>
          <w:szCs w:val="28"/>
        </w:rPr>
        <w:t xml:space="preserve"> Department of Statistics</w:t>
      </w:r>
      <w:r w:rsidR="008641EF">
        <w:rPr>
          <w:sz w:val="20"/>
          <w:szCs w:val="28"/>
        </w:rPr>
        <w:t xml:space="preserve">, </w:t>
      </w:r>
      <w:r w:rsidRPr="00CA6BFB">
        <w:rPr>
          <w:sz w:val="20"/>
          <w:szCs w:val="28"/>
        </w:rPr>
        <w:t>University of Ilorin, Ilorin</w:t>
      </w:r>
    </w:p>
    <w:p w:rsidR="003E428B" w:rsidRPr="00CA6BFB" w:rsidRDefault="003E428B" w:rsidP="00CA6BFB">
      <w:pPr>
        <w:snapToGrid w:val="0"/>
        <w:jc w:val="center"/>
        <w:rPr>
          <w:sz w:val="20"/>
          <w:szCs w:val="28"/>
        </w:rPr>
      </w:pPr>
      <w:r w:rsidRPr="00CA6BFB">
        <w:rPr>
          <w:sz w:val="20"/>
          <w:szCs w:val="28"/>
        </w:rPr>
        <w:t xml:space="preserve">E-mail: </w:t>
      </w:r>
      <w:hyperlink r:id="rId8" w:history="1">
        <w:r w:rsidR="00471FE0" w:rsidRPr="00CA6BFB">
          <w:rPr>
            <w:rStyle w:val="Hyperlink"/>
            <w:sz w:val="20"/>
            <w:szCs w:val="28"/>
          </w:rPr>
          <w:t>tejujola@unilorin.edu.ng</w:t>
        </w:r>
      </w:hyperlink>
    </w:p>
    <w:p w:rsidR="00471FE0" w:rsidRPr="00CA6BFB" w:rsidRDefault="00471FE0" w:rsidP="00CA6BFB">
      <w:pPr>
        <w:snapToGrid w:val="0"/>
        <w:jc w:val="center"/>
        <w:rPr>
          <w:sz w:val="20"/>
          <w:szCs w:val="28"/>
        </w:rPr>
      </w:pPr>
    </w:p>
    <w:p w:rsidR="00BA1FC5" w:rsidRPr="00CA6BFB" w:rsidRDefault="00CA6BFB" w:rsidP="00CA6BFB">
      <w:pPr>
        <w:snapToGrid w:val="0"/>
        <w:jc w:val="both"/>
        <w:rPr>
          <w:sz w:val="20"/>
          <w:lang w:eastAsia="zh-CN"/>
        </w:rPr>
      </w:pPr>
      <w:r w:rsidRPr="00CA6BFB">
        <w:rPr>
          <w:b/>
          <w:sz w:val="20"/>
          <w:szCs w:val="28"/>
        </w:rPr>
        <w:t>Abstracts</w:t>
      </w:r>
      <w:r w:rsidRPr="00CA6BFB">
        <w:rPr>
          <w:b/>
          <w:sz w:val="20"/>
          <w:szCs w:val="28"/>
          <w:lang w:eastAsia="zh-CN"/>
        </w:rPr>
        <w:t xml:space="preserve">: </w:t>
      </w:r>
      <w:r w:rsidR="00F14270" w:rsidRPr="00CA6BFB">
        <w:rPr>
          <w:sz w:val="20"/>
        </w:rPr>
        <w:t>A work-related hazard table</w:t>
      </w:r>
      <w:r w:rsidR="00456A9A" w:rsidRPr="00CA6BFB">
        <w:rPr>
          <w:sz w:val="20"/>
        </w:rPr>
        <w:t>, called ‘Occupational Hazard Table</w:t>
      </w:r>
      <w:r w:rsidR="00F14270" w:rsidRPr="00CA6BFB">
        <w:rPr>
          <w:sz w:val="20"/>
        </w:rPr>
        <w:t>,</w:t>
      </w:r>
      <w:r w:rsidR="00456A9A" w:rsidRPr="00CA6BFB">
        <w:rPr>
          <w:sz w:val="20"/>
        </w:rPr>
        <w:t>’</w:t>
      </w:r>
      <w:r w:rsidR="00BD60B1" w:rsidRPr="00CA6BFB">
        <w:rPr>
          <w:sz w:val="20"/>
        </w:rPr>
        <w:t xml:space="preserve"> as proposed earlier, was used to</w:t>
      </w:r>
      <w:r w:rsidR="00BA1FC5" w:rsidRPr="00CA6BFB">
        <w:rPr>
          <w:sz w:val="20"/>
        </w:rPr>
        <w:t xml:space="preserve"> estimate the expected period of exposure</w:t>
      </w:r>
      <w:r w:rsidR="00F14270" w:rsidRPr="00CA6BFB">
        <w:rPr>
          <w:sz w:val="20"/>
        </w:rPr>
        <w:t xml:space="preserve"> (</w:t>
      </w:r>
      <w:r w:rsidR="0060038A" w:rsidRPr="00CA6BFB">
        <w:rPr>
          <w:i/>
          <w:iCs/>
          <w:sz w:val="20"/>
        </w:rPr>
        <w:t>e</w:t>
      </w:r>
      <w:r w:rsidR="0060038A" w:rsidRPr="00CA6BFB">
        <w:rPr>
          <w:i/>
          <w:iCs/>
          <w:sz w:val="20"/>
          <w:vertAlign w:val="subscript"/>
        </w:rPr>
        <w:t>x</w:t>
      </w:r>
      <w:r w:rsidR="00F14270" w:rsidRPr="00CA6BFB">
        <w:rPr>
          <w:sz w:val="20"/>
        </w:rPr>
        <w:t>),</w:t>
      </w:r>
      <w:r w:rsidR="00BA1FC5" w:rsidRPr="00CA6BFB">
        <w:rPr>
          <w:sz w:val="20"/>
        </w:rPr>
        <w:t>before the ailment due to the specific occupation sets in.</w:t>
      </w:r>
      <w:r w:rsidR="00F14270" w:rsidRPr="00CA6BFB">
        <w:rPr>
          <w:sz w:val="20"/>
        </w:rPr>
        <w:t xml:space="preserve"> Subsequently, the variance and confidence interval are derived for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o</m:t>
            </m:r>
          </m:sub>
        </m:sSub>
      </m:oMath>
      <w:r w:rsidR="00F14270" w:rsidRPr="00CA6BFB">
        <w:rPr>
          <w:sz w:val="20"/>
        </w:rPr>
        <w:t xml:space="preserve"> , the</w:t>
      </w:r>
      <w:r w:rsidR="00A130C0" w:rsidRPr="00CA6BFB">
        <w:rPr>
          <w:sz w:val="20"/>
        </w:rPr>
        <w:t xml:space="preserve"> expected time for a newly employed worker to have stayed before developing the disease.</w:t>
      </w:r>
      <w:r w:rsidR="00BA1FC5" w:rsidRPr="00CA6BFB">
        <w:rPr>
          <w:sz w:val="20"/>
        </w:rPr>
        <w:t xml:space="preserve"> A set of data from a textile industry where </w:t>
      </w:r>
      <w:proofErr w:type="spellStart"/>
      <w:r w:rsidR="00BA1FC5" w:rsidRPr="00CA6BFB">
        <w:rPr>
          <w:sz w:val="20"/>
        </w:rPr>
        <w:t>byssinosis</w:t>
      </w:r>
      <w:proofErr w:type="spellEnd"/>
      <w:r w:rsidR="00BA1FC5" w:rsidRPr="00CA6BFB">
        <w:rPr>
          <w:sz w:val="20"/>
        </w:rPr>
        <w:t xml:space="preserve"> is the common occupational hazard is used. </w:t>
      </w:r>
      <w:r w:rsidR="00BD60B1" w:rsidRPr="00CA6BFB">
        <w:rPr>
          <w:sz w:val="20"/>
        </w:rPr>
        <w:t>T</w:t>
      </w:r>
      <w:r w:rsidR="00BA1FC5" w:rsidRPr="00CA6BFB">
        <w:rPr>
          <w:sz w:val="20"/>
        </w:rPr>
        <w:t>he expected peri</w:t>
      </w:r>
      <w:r w:rsidR="00FC68B0" w:rsidRPr="00CA6BFB">
        <w:rPr>
          <w:sz w:val="20"/>
        </w:rPr>
        <w:t xml:space="preserve">od of a new employee </w:t>
      </w:r>
      <w:r w:rsidR="00BD60B1" w:rsidRPr="00CA6BFB">
        <w:rPr>
          <w:sz w:val="20"/>
        </w:rPr>
        <w:t>of the considered company was obtained to be 6.70</w:t>
      </w:r>
      <w:r w:rsidR="00FC68B0" w:rsidRPr="00CA6BFB">
        <w:rPr>
          <w:sz w:val="20"/>
        </w:rPr>
        <w:t>1</w:t>
      </w:r>
      <w:r w:rsidR="00BA1FC5" w:rsidRPr="00CA6BFB">
        <w:rPr>
          <w:sz w:val="20"/>
        </w:rPr>
        <w:t xml:space="preserve"> years</w:t>
      </w:r>
      <w:r w:rsidR="00093E01" w:rsidRPr="00CA6BFB">
        <w:rPr>
          <w:sz w:val="20"/>
        </w:rPr>
        <w:t xml:space="preserve"> with</w:t>
      </w:r>
      <w:r w:rsidR="00F14270" w:rsidRPr="00CA6BFB">
        <w:rPr>
          <w:sz w:val="20"/>
        </w:rPr>
        <w:t xml:space="preserve"> the </w:t>
      </w:r>
      <w:r w:rsidR="00BD60B1" w:rsidRPr="00CA6BFB">
        <w:rPr>
          <w:sz w:val="20"/>
        </w:rPr>
        <w:t>variance,</w:t>
      </w:r>
      <w:r w:rsidR="0091268E" w:rsidRPr="00CA6BFB">
        <w:rPr>
          <w:sz w:val="20"/>
        </w:rPr>
        <w:t xml:space="preserve"> standard error</w:t>
      </w:r>
      <w:r w:rsidR="00BD60B1" w:rsidRPr="00CA6BFB">
        <w:rPr>
          <w:sz w:val="20"/>
        </w:rPr>
        <w:t xml:space="preserve"> and the 95% confidence interval(C.I.), </w:t>
      </w:r>
      <w:r w:rsidR="00E906A6" w:rsidRPr="00CA6BFB">
        <w:rPr>
          <w:sz w:val="20"/>
        </w:rPr>
        <w:t>o</w:t>
      </w:r>
      <w:r w:rsidR="0091268E" w:rsidRPr="00CA6BFB">
        <w:rPr>
          <w:sz w:val="20"/>
        </w:rPr>
        <w:t xml:space="preserve">f </w:t>
      </w:r>
      <w:r w:rsidR="00E906A6" w:rsidRPr="00CA6BFB">
        <w:rPr>
          <w:sz w:val="20"/>
        </w:rPr>
        <w:t>0.8</w:t>
      </w:r>
      <w:r w:rsidR="00F14270" w:rsidRPr="00CA6BFB">
        <w:rPr>
          <w:sz w:val="20"/>
        </w:rPr>
        <w:t>43</w:t>
      </w:r>
      <w:r w:rsidR="00E906A6" w:rsidRPr="00CA6BFB">
        <w:rPr>
          <w:sz w:val="20"/>
        </w:rPr>
        <w:t xml:space="preserve">9, </w:t>
      </w:r>
      <w:r w:rsidR="00F14270" w:rsidRPr="00CA6BFB">
        <w:rPr>
          <w:sz w:val="20"/>
        </w:rPr>
        <w:t>0.02</w:t>
      </w:r>
      <w:r w:rsidR="00E906A6" w:rsidRPr="00CA6BFB">
        <w:rPr>
          <w:sz w:val="20"/>
        </w:rPr>
        <w:t>6</w:t>
      </w:r>
      <w:r w:rsidR="00F14270" w:rsidRPr="00CA6BFB">
        <w:rPr>
          <w:sz w:val="20"/>
        </w:rPr>
        <w:t>7</w:t>
      </w:r>
      <w:r w:rsidR="00E906A6" w:rsidRPr="00CA6BFB">
        <w:rPr>
          <w:sz w:val="20"/>
        </w:rPr>
        <w:t xml:space="preserve"> and</w:t>
      </w:r>
      <w:r w:rsidR="00F14270" w:rsidRPr="00CA6BFB">
        <w:rPr>
          <w:sz w:val="20"/>
        </w:rPr>
        <w:t xml:space="preserve"> </w:t>
      </w:r>
      <w:r w:rsidR="00E906A6" w:rsidRPr="00CA6BFB">
        <w:rPr>
          <w:sz w:val="20"/>
        </w:rPr>
        <w:t xml:space="preserve">[6.5985, 6.804] </w:t>
      </w:r>
      <w:r w:rsidR="00F14270" w:rsidRPr="00CA6BFB">
        <w:rPr>
          <w:sz w:val="20"/>
        </w:rPr>
        <w:t>respectively</w:t>
      </w:r>
      <w:r w:rsidR="00BA1FC5" w:rsidRPr="00CA6BFB">
        <w:rPr>
          <w:sz w:val="20"/>
        </w:rPr>
        <w:t>.</w:t>
      </w:r>
    </w:p>
    <w:p w:rsidR="001005AB" w:rsidRPr="00CA6BFB" w:rsidRDefault="001005AB" w:rsidP="00CA6BFB">
      <w:pPr>
        <w:snapToGrid w:val="0"/>
        <w:jc w:val="both"/>
        <w:rPr>
          <w:sz w:val="20"/>
          <w:szCs w:val="20"/>
          <w:lang w:eastAsia="zh-CN"/>
        </w:rPr>
      </w:pPr>
      <w:r w:rsidRPr="00CA6BFB">
        <w:rPr>
          <w:bCs/>
          <w:sz w:val="20"/>
          <w:szCs w:val="20"/>
        </w:rPr>
        <w:t>[</w:t>
      </w:r>
      <w:proofErr w:type="spellStart"/>
      <w:r w:rsidR="00CA6BFB" w:rsidRPr="00CA6BFB">
        <w:rPr>
          <w:sz w:val="20"/>
          <w:szCs w:val="28"/>
        </w:rPr>
        <w:t>Maruf</w:t>
      </w:r>
      <w:proofErr w:type="spellEnd"/>
      <w:r w:rsidR="00CA6BFB" w:rsidRPr="00CA6BFB">
        <w:rPr>
          <w:sz w:val="20"/>
          <w:szCs w:val="28"/>
        </w:rPr>
        <w:t xml:space="preserve"> A. </w:t>
      </w:r>
      <w:proofErr w:type="spellStart"/>
      <w:r w:rsidR="00CA6BFB" w:rsidRPr="00CA6BFB">
        <w:rPr>
          <w:sz w:val="20"/>
          <w:szCs w:val="28"/>
        </w:rPr>
        <w:t>Raheem</w:t>
      </w:r>
      <w:proofErr w:type="spellEnd"/>
      <w:r w:rsidR="00CA6BFB" w:rsidRPr="00CA6BFB">
        <w:rPr>
          <w:sz w:val="20"/>
          <w:szCs w:val="28"/>
          <w:vertAlign w:val="superscript"/>
        </w:rPr>
        <w:t xml:space="preserve"> </w:t>
      </w:r>
      <w:r w:rsidR="00CA6BFB" w:rsidRPr="00CA6BFB">
        <w:rPr>
          <w:sz w:val="20"/>
          <w:szCs w:val="28"/>
        </w:rPr>
        <w:t xml:space="preserve">  E.T. </w:t>
      </w:r>
      <w:proofErr w:type="spellStart"/>
      <w:r w:rsidR="00CA6BFB" w:rsidRPr="00CA6BFB">
        <w:rPr>
          <w:sz w:val="20"/>
          <w:szCs w:val="28"/>
        </w:rPr>
        <w:t>Jolayemi</w:t>
      </w:r>
      <w:proofErr w:type="spellEnd"/>
      <w:r w:rsidRPr="00CA6BFB">
        <w:rPr>
          <w:sz w:val="20"/>
          <w:szCs w:val="20"/>
        </w:rPr>
        <w:t>.</w:t>
      </w:r>
      <w:r w:rsidRPr="00CA6BFB">
        <w:rPr>
          <w:b/>
          <w:bCs/>
          <w:sz w:val="20"/>
          <w:szCs w:val="20"/>
          <w:lang w:bidi="fa-IR"/>
        </w:rPr>
        <w:t xml:space="preserve"> </w:t>
      </w:r>
      <w:r w:rsidR="00CA6BFB" w:rsidRPr="00CA6BFB">
        <w:rPr>
          <w:b/>
          <w:sz w:val="20"/>
          <w:szCs w:val="28"/>
        </w:rPr>
        <w:t>Expected Time To Developing Work-Related Hazard In Textile Industry</w:t>
      </w:r>
      <w:r w:rsidRPr="00CA6BFB">
        <w:rPr>
          <w:rFonts w:eastAsia="Times New Roman"/>
          <w:b/>
          <w:bCs/>
          <w:sz w:val="20"/>
          <w:szCs w:val="20"/>
          <w:lang w:bidi="fa-IR"/>
        </w:rPr>
        <w:t>.</w:t>
      </w:r>
      <w:r w:rsidRPr="00CA6BFB">
        <w:rPr>
          <w:bCs/>
          <w:i/>
          <w:sz w:val="20"/>
          <w:szCs w:val="20"/>
        </w:rPr>
        <w:t xml:space="preserve"> N Y </w:t>
      </w:r>
      <w:proofErr w:type="spellStart"/>
      <w:r w:rsidRPr="00CA6BFB">
        <w:rPr>
          <w:bCs/>
          <w:i/>
          <w:sz w:val="20"/>
          <w:szCs w:val="20"/>
        </w:rPr>
        <w:t>Sci</w:t>
      </w:r>
      <w:proofErr w:type="spellEnd"/>
      <w:r w:rsidRPr="00CA6BFB">
        <w:rPr>
          <w:bCs/>
          <w:i/>
          <w:sz w:val="20"/>
          <w:szCs w:val="20"/>
        </w:rPr>
        <w:t xml:space="preserve"> J</w:t>
      </w:r>
      <w:r w:rsidRPr="00CA6BFB">
        <w:rPr>
          <w:bCs/>
          <w:sz w:val="20"/>
          <w:szCs w:val="20"/>
        </w:rPr>
        <w:t xml:space="preserve"> </w:t>
      </w:r>
      <w:r w:rsidRPr="00CA6BFB">
        <w:rPr>
          <w:sz w:val="20"/>
          <w:szCs w:val="20"/>
        </w:rPr>
        <w:t>2014;7(10):</w:t>
      </w:r>
      <w:r w:rsidR="00074E03">
        <w:rPr>
          <w:noProof/>
          <w:color w:val="000000"/>
          <w:sz w:val="20"/>
          <w:szCs w:val="20"/>
        </w:rPr>
        <w:t>9</w:t>
      </w:r>
      <w:r w:rsidR="00DE6496">
        <w:rPr>
          <w:noProof/>
          <w:color w:val="000000"/>
          <w:sz w:val="20"/>
          <w:szCs w:val="20"/>
        </w:rPr>
        <w:t>7</w:t>
      </w:r>
      <w:r w:rsidRPr="00CA6BFB">
        <w:rPr>
          <w:color w:val="000000"/>
          <w:sz w:val="20"/>
          <w:szCs w:val="20"/>
        </w:rPr>
        <w:t>-</w:t>
      </w:r>
      <w:r w:rsidR="00074E03">
        <w:rPr>
          <w:noProof/>
          <w:color w:val="000000"/>
          <w:sz w:val="20"/>
          <w:szCs w:val="20"/>
        </w:rPr>
        <w:t>10</w:t>
      </w:r>
      <w:r w:rsidR="00DE6496">
        <w:rPr>
          <w:noProof/>
          <w:color w:val="000000"/>
          <w:sz w:val="20"/>
          <w:szCs w:val="20"/>
        </w:rPr>
        <w:t>2</w:t>
      </w:r>
      <w:r w:rsidRPr="00CA6BFB">
        <w:rPr>
          <w:sz w:val="20"/>
          <w:szCs w:val="20"/>
        </w:rPr>
        <w:t xml:space="preserve">]. (ISSN: 1554-0200). </w:t>
      </w:r>
      <w:hyperlink r:id="rId9" w:history="1">
        <w:r w:rsidRPr="00CA6BFB">
          <w:rPr>
            <w:rStyle w:val="Hyperlink"/>
            <w:sz w:val="20"/>
            <w:szCs w:val="20"/>
          </w:rPr>
          <w:t>http://www.sciencepub.net/newyork</w:t>
        </w:r>
      </w:hyperlink>
      <w:r w:rsidRPr="00CA6BFB">
        <w:rPr>
          <w:sz w:val="20"/>
          <w:szCs w:val="20"/>
        </w:rPr>
        <w:t xml:space="preserve">. </w:t>
      </w:r>
      <w:r w:rsidR="00CA6BFB" w:rsidRPr="00CA6BFB">
        <w:rPr>
          <w:sz w:val="20"/>
          <w:szCs w:val="20"/>
          <w:lang w:eastAsia="zh-CN"/>
        </w:rPr>
        <w:t>17</w:t>
      </w:r>
    </w:p>
    <w:p w:rsidR="001005AB" w:rsidRPr="00CA6BFB" w:rsidRDefault="001005AB" w:rsidP="00CA6BFB">
      <w:pPr>
        <w:snapToGrid w:val="0"/>
        <w:jc w:val="both"/>
        <w:rPr>
          <w:sz w:val="20"/>
          <w:lang w:eastAsia="zh-CN"/>
        </w:rPr>
      </w:pPr>
    </w:p>
    <w:p w:rsidR="0064322F" w:rsidRPr="00CA6BFB" w:rsidRDefault="00BA1FC5" w:rsidP="00CA6BFB">
      <w:pPr>
        <w:snapToGrid w:val="0"/>
        <w:jc w:val="both"/>
        <w:rPr>
          <w:sz w:val="20"/>
          <w:lang w:eastAsia="zh-CN"/>
        </w:rPr>
      </w:pPr>
      <w:r w:rsidRPr="00CA6BFB">
        <w:rPr>
          <w:b/>
          <w:sz w:val="20"/>
        </w:rPr>
        <w:t>Key words</w:t>
      </w:r>
      <w:r w:rsidRPr="00CA6BFB">
        <w:rPr>
          <w:sz w:val="20"/>
        </w:rPr>
        <w:t>: Incidence rate, occupational hazard, probability of developing disease, expected period of developing disease.</w:t>
      </w:r>
    </w:p>
    <w:p w:rsidR="00C97B0C" w:rsidRDefault="00C97B0C" w:rsidP="00CA6BFB">
      <w:pPr>
        <w:snapToGrid w:val="0"/>
        <w:jc w:val="both"/>
        <w:rPr>
          <w:b/>
          <w:sz w:val="20"/>
        </w:rPr>
      </w:pPr>
    </w:p>
    <w:p w:rsidR="00C97B0C" w:rsidRPr="00CA6BFB" w:rsidRDefault="00C97B0C" w:rsidP="00CA6BFB">
      <w:pPr>
        <w:snapToGrid w:val="0"/>
        <w:jc w:val="both"/>
        <w:rPr>
          <w:b/>
          <w:sz w:val="20"/>
        </w:rPr>
        <w:sectPr w:rsidR="00C97B0C" w:rsidRPr="00CA6BFB" w:rsidSect="00DE6496">
          <w:headerReference w:type="default" r:id="rId10"/>
          <w:footerReference w:type="default" r:id="rId11"/>
          <w:type w:val="continuous"/>
          <w:pgSz w:w="12242" w:h="15842" w:code="1"/>
          <w:pgMar w:top="1440" w:right="1440" w:bottom="1440" w:left="1440" w:header="720" w:footer="720" w:gutter="0"/>
          <w:pgNumType w:start="97"/>
          <w:cols w:space="720"/>
          <w:docGrid w:linePitch="360"/>
        </w:sectPr>
      </w:pPr>
    </w:p>
    <w:p w:rsidR="00E5185E" w:rsidRPr="00CA6BFB" w:rsidRDefault="00CA6BFB" w:rsidP="00CA6BFB">
      <w:pPr>
        <w:snapToGrid w:val="0"/>
        <w:jc w:val="both"/>
        <w:rPr>
          <w:b/>
          <w:sz w:val="20"/>
        </w:rPr>
      </w:pPr>
      <w:r w:rsidRPr="00CA6BFB">
        <w:rPr>
          <w:b/>
          <w:sz w:val="20"/>
        </w:rPr>
        <w:lastRenderedPageBreak/>
        <w:t>Introduction</w:t>
      </w:r>
    </w:p>
    <w:p w:rsidR="00BA1FC5" w:rsidRPr="00CA6BFB" w:rsidRDefault="00E5185E" w:rsidP="00CA6BFB">
      <w:pPr>
        <w:snapToGrid w:val="0"/>
        <w:ind w:firstLine="425"/>
        <w:jc w:val="both"/>
        <w:rPr>
          <w:b/>
          <w:sz w:val="20"/>
        </w:rPr>
      </w:pPr>
      <w:r w:rsidRPr="00CA6BFB">
        <w:rPr>
          <w:sz w:val="20"/>
        </w:rPr>
        <w:t>T</w:t>
      </w:r>
      <w:r w:rsidR="00BA1FC5" w:rsidRPr="00CA6BFB">
        <w:rPr>
          <w:sz w:val="20"/>
        </w:rPr>
        <w:t xml:space="preserve">he </w:t>
      </w:r>
      <w:r w:rsidRPr="00CA6BFB">
        <w:rPr>
          <w:sz w:val="20"/>
        </w:rPr>
        <w:t>growth of any nation’s economy is largely hinged</w:t>
      </w:r>
      <w:r w:rsidR="00BA1FC5" w:rsidRPr="00CA6BFB">
        <w:rPr>
          <w:sz w:val="20"/>
        </w:rPr>
        <w:t xml:space="preserve"> </w:t>
      </w:r>
      <w:r w:rsidRPr="00CA6BFB">
        <w:rPr>
          <w:sz w:val="20"/>
        </w:rPr>
        <w:t>on the readiness of the concerned government</w:t>
      </w:r>
      <w:r w:rsidR="00456A9A" w:rsidRPr="00CA6BFB">
        <w:rPr>
          <w:sz w:val="20"/>
        </w:rPr>
        <w:t xml:space="preserve"> to encourage liberalization</w:t>
      </w:r>
      <w:r w:rsidR="00BA1FC5" w:rsidRPr="00CA6BFB">
        <w:rPr>
          <w:sz w:val="20"/>
        </w:rPr>
        <w:t xml:space="preserve"> and permit private participati</w:t>
      </w:r>
      <w:r w:rsidRPr="00CA6BFB">
        <w:rPr>
          <w:sz w:val="20"/>
        </w:rPr>
        <w:t>on. However, there is rarely no industrial/</w:t>
      </w:r>
      <w:r w:rsidR="00BA1FC5" w:rsidRPr="00CA6BFB">
        <w:rPr>
          <w:sz w:val="20"/>
        </w:rPr>
        <w:t>production activity, which does not require the use of raw-materials, which mostly undergo processing. It is this art of processing that often expose the workers to one occupational hazard or the other. Some of these hazards come as a result of contact with toxic substances, unsafe machinery, unhealthful noise levels, poor ventilation, excessive heat (or cold), or by inhalation of particulates such as asbestos, silicon, cotton, which lead to respiratory problems.</w:t>
      </w:r>
    </w:p>
    <w:p w:rsidR="00BA1FC5" w:rsidRPr="00CA6BFB" w:rsidRDefault="00BA1FC5" w:rsidP="00CA6BFB">
      <w:pPr>
        <w:snapToGrid w:val="0"/>
        <w:ind w:firstLine="425"/>
        <w:jc w:val="both"/>
        <w:rPr>
          <w:sz w:val="20"/>
        </w:rPr>
      </w:pPr>
      <w:r w:rsidRPr="00CA6BFB">
        <w:rPr>
          <w:sz w:val="20"/>
        </w:rPr>
        <w:t xml:space="preserve">For example, the textile industry often makes use of cotton whose processing leads to breathing complication simply tagged </w:t>
      </w:r>
      <w:proofErr w:type="spellStart"/>
      <w:r w:rsidRPr="00CA6BFB">
        <w:rPr>
          <w:sz w:val="20"/>
        </w:rPr>
        <w:t>byssinosis</w:t>
      </w:r>
      <w:proofErr w:type="spellEnd"/>
      <w:r w:rsidRPr="00CA6BFB">
        <w:rPr>
          <w:sz w:val="20"/>
        </w:rPr>
        <w:t xml:space="preserve">. </w:t>
      </w:r>
      <w:proofErr w:type="spellStart"/>
      <w:r w:rsidRPr="00CA6BFB">
        <w:rPr>
          <w:sz w:val="20"/>
        </w:rPr>
        <w:t>Byssinosis</w:t>
      </w:r>
      <w:proofErr w:type="spellEnd"/>
      <w:r w:rsidRPr="00CA6BFB">
        <w:rPr>
          <w:sz w:val="20"/>
        </w:rPr>
        <w:t xml:space="preserve"> is a disease, which is </w:t>
      </w:r>
      <w:r w:rsidR="00D1564B" w:rsidRPr="00CA6BFB">
        <w:rPr>
          <w:sz w:val="20"/>
        </w:rPr>
        <w:t>contractible</w:t>
      </w:r>
      <w:r w:rsidRPr="00CA6BFB">
        <w:rPr>
          <w:sz w:val="20"/>
        </w:rPr>
        <w:t xml:space="preserve"> as a result of inhala</w:t>
      </w:r>
      <w:r w:rsidR="006F34A4" w:rsidRPr="00CA6BFB">
        <w:rPr>
          <w:sz w:val="20"/>
        </w:rPr>
        <w:t>tion of cotton particles by who</w:t>
      </w:r>
      <w:r w:rsidRPr="00CA6BFB">
        <w:rPr>
          <w:sz w:val="20"/>
        </w:rPr>
        <w:t>ever works in either cotton spinning or textile industry. Once one inhales cotton particles especially in a poor ventilated</w:t>
      </w:r>
      <w:r w:rsidR="00456A9A" w:rsidRPr="00CA6BFB">
        <w:rPr>
          <w:sz w:val="20"/>
        </w:rPr>
        <w:t xml:space="preserve"> environment, the trachea is blo</w:t>
      </w:r>
      <w:r w:rsidRPr="00CA6BFB">
        <w:rPr>
          <w:sz w:val="20"/>
        </w:rPr>
        <w:t>cked, and there is difficulty in breathing. With this, if no urgent medical attention is given t</w:t>
      </w:r>
      <w:r w:rsidR="00D1564B" w:rsidRPr="00CA6BFB">
        <w:rPr>
          <w:sz w:val="20"/>
        </w:rPr>
        <w:t>o the infected, death is imminent</w:t>
      </w:r>
      <w:r w:rsidRPr="00CA6BFB">
        <w:rPr>
          <w:sz w:val="20"/>
        </w:rPr>
        <w:t>.</w:t>
      </w:r>
    </w:p>
    <w:p w:rsidR="00BA1FC5" w:rsidRPr="00CA6BFB" w:rsidRDefault="00BA1FC5" w:rsidP="00CA6BFB">
      <w:pPr>
        <w:snapToGrid w:val="0"/>
        <w:ind w:firstLine="425"/>
        <w:jc w:val="both"/>
        <w:rPr>
          <w:sz w:val="20"/>
        </w:rPr>
      </w:pPr>
      <w:r w:rsidRPr="00CA6BFB">
        <w:rPr>
          <w:sz w:val="20"/>
        </w:rPr>
        <w:t>In many workplaces in developing nations especially, the problem of these hazards is made worse by a lack of p</w:t>
      </w:r>
      <w:r w:rsidR="008F7217" w:rsidRPr="00CA6BFB">
        <w:rPr>
          <w:sz w:val="20"/>
        </w:rPr>
        <w:t>rotective clothing or equipment</w:t>
      </w:r>
      <w:r w:rsidR="003673DB" w:rsidRPr="00CA6BFB">
        <w:rPr>
          <w:sz w:val="20"/>
          <w:vertAlign w:val="superscript"/>
        </w:rPr>
        <w:t>2,6</w:t>
      </w:r>
      <w:r w:rsidRPr="00CA6BFB">
        <w:rPr>
          <w:sz w:val="20"/>
        </w:rPr>
        <w:t xml:space="preserve"> and is even compounded by lack of payment of compensation for work place injuries, as well as lack of sufficient occupational health core fa</w:t>
      </w:r>
      <w:r w:rsidR="008F7217" w:rsidRPr="00CA6BFB">
        <w:rPr>
          <w:sz w:val="20"/>
        </w:rPr>
        <w:t>cilities</w:t>
      </w:r>
      <w:r w:rsidR="008F7217" w:rsidRPr="00CA6BFB">
        <w:rPr>
          <w:sz w:val="20"/>
          <w:vertAlign w:val="superscript"/>
        </w:rPr>
        <w:t>2</w:t>
      </w:r>
      <w:r w:rsidR="008F7217" w:rsidRPr="00CA6BFB">
        <w:rPr>
          <w:sz w:val="20"/>
        </w:rPr>
        <w:t>.</w:t>
      </w:r>
    </w:p>
    <w:p w:rsidR="00BA1FC5" w:rsidRPr="00CA6BFB" w:rsidRDefault="00BA1FC5" w:rsidP="00CA6BFB">
      <w:pPr>
        <w:snapToGrid w:val="0"/>
        <w:ind w:firstLine="425"/>
        <w:jc w:val="both"/>
        <w:rPr>
          <w:sz w:val="20"/>
        </w:rPr>
      </w:pPr>
      <w:r w:rsidRPr="00CA6BFB">
        <w:rPr>
          <w:sz w:val="20"/>
        </w:rPr>
        <w:t xml:space="preserve">World Health organization (WHO), in one of their surveys in October 2005 found out that 96% of Global Burdens are due to occupational risk factors, </w:t>
      </w:r>
      <w:r w:rsidRPr="00CA6BFB">
        <w:rPr>
          <w:sz w:val="20"/>
        </w:rPr>
        <w:lastRenderedPageBreak/>
        <w:t>(RF) total deaths per year from various occupational RF was estimated to be 777,000 while 19.8million disability adjusted life years (DALYS) were also as a result of occupational RF</w:t>
      </w:r>
      <w:r w:rsidR="008F7217" w:rsidRPr="00CA6BFB">
        <w:rPr>
          <w:sz w:val="20"/>
        </w:rPr>
        <w:t xml:space="preserve">. International </w:t>
      </w:r>
      <w:proofErr w:type="spellStart"/>
      <w:r w:rsidR="008F7217" w:rsidRPr="00CA6BFB">
        <w:rPr>
          <w:sz w:val="20"/>
        </w:rPr>
        <w:t>Labour</w:t>
      </w:r>
      <w:proofErr w:type="spellEnd"/>
      <w:r w:rsidR="008F7217" w:rsidRPr="00CA6BFB">
        <w:rPr>
          <w:sz w:val="20"/>
        </w:rPr>
        <w:t xml:space="preserve"> O</w:t>
      </w:r>
      <w:r w:rsidRPr="00CA6BFB">
        <w:rPr>
          <w:sz w:val="20"/>
        </w:rPr>
        <w:t>rganization (ILO)</w:t>
      </w:r>
      <w:r w:rsidRPr="00CA6BFB">
        <w:rPr>
          <w:sz w:val="20"/>
          <w:vertAlign w:val="superscript"/>
        </w:rPr>
        <w:t xml:space="preserve"> </w:t>
      </w:r>
      <w:r w:rsidRPr="00CA6BFB">
        <w:rPr>
          <w:sz w:val="20"/>
        </w:rPr>
        <w:t>also observed that the gross domestic products (GDP) is lost to work related disease and injuries</w:t>
      </w:r>
      <w:r w:rsidR="003673DB" w:rsidRPr="00CA6BFB">
        <w:rPr>
          <w:sz w:val="20"/>
          <w:vertAlign w:val="superscript"/>
        </w:rPr>
        <w:t>4</w:t>
      </w:r>
      <w:r w:rsidRPr="00CA6BFB">
        <w:rPr>
          <w:sz w:val="20"/>
        </w:rPr>
        <w:t>.</w:t>
      </w:r>
    </w:p>
    <w:p w:rsidR="00BA1FC5" w:rsidRPr="00CA6BFB" w:rsidRDefault="00BA1FC5" w:rsidP="00CA6BFB">
      <w:pPr>
        <w:snapToGrid w:val="0"/>
        <w:ind w:firstLine="425"/>
        <w:jc w:val="both"/>
        <w:rPr>
          <w:sz w:val="20"/>
        </w:rPr>
      </w:pPr>
      <w:r w:rsidRPr="00CA6BFB">
        <w:rPr>
          <w:sz w:val="20"/>
        </w:rPr>
        <w:t>It is on the foregoing we deemed it necessary to be part of this discussion in order to save the society from risking most of its active population to these hazards.</w:t>
      </w:r>
    </w:p>
    <w:p w:rsidR="00E56A36" w:rsidRPr="00CA6BFB" w:rsidRDefault="00BA1FC5" w:rsidP="00CA6BFB">
      <w:pPr>
        <w:snapToGrid w:val="0"/>
        <w:ind w:firstLine="425"/>
        <w:jc w:val="both"/>
        <w:rPr>
          <w:sz w:val="20"/>
        </w:rPr>
      </w:pPr>
      <w:r w:rsidRPr="00CA6BFB">
        <w:rPr>
          <w:sz w:val="20"/>
        </w:rPr>
        <w:t>Specifically in this work, we hope to construct occupation</w:t>
      </w:r>
      <w:r w:rsidR="008657BC" w:rsidRPr="00CA6BFB">
        <w:rPr>
          <w:sz w:val="20"/>
        </w:rPr>
        <w:t>al</w:t>
      </w:r>
      <w:r w:rsidRPr="00CA6BFB">
        <w:rPr>
          <w:sz w:val="20"/>
        </w:rPr>
        <w:t xml:space="preserve"> hazard</w:t>
      </w:r>
      <w:r w:rsidR="008657BC" w:rsidRPr="00CA6BFB">
        <w:rPr>
          <w:sz w:val="20"/>
        </w:rPr>
        <w:t>s</w:t>
      </w:r>
      <w:r w:rsidRPr="00CA6BFB">
        <w:rPr>
          <w:sz w:val="20"/>
        </w:rPr>
        <w:t xml:space="preserve"> table via life table</w:t>
      </w:r>
      <w:r w:rsidR="00E5185E" w:rsidRPr="00CA6BFB">
        <w:rPr>
          <w:sz w:val="20"/>
        </w:rPr>
        <w:t>,</w:t>
      </w:r>
      <w:r w:rsidRPr="00CA6BFB">
        <w:rPr>
          <w:sz w:val="20"/>
        </w:rPr>
        <w:t xml:space="preserve"> obtain the expected period</w:t>
      </w:r>
      <w:r w:rsidR="005C5769" w:rsidRPr="00CA6BFB">
        <w:rPr>
          <w:sz w:val="20"/>
        </w:rPr>
        <w:t xml:space="preserve">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r>
          <w:rPr>
            <w:rFonts w:ascii="Cambria Math"/>
            <w:sz w:val="20"/>
          </w:rPr>
          <m:t>)</m:t>
        </m:r>
      </m:oMath>
      <w:r w:rsidRPr="00CA6BFB">
        <w:rPr>
          <w:sz w:val="20"/>
        </w:rPr>
        <w:t xml:space="preserve"> of developing ailment due to the hazard</w:t>
      </w:r>
      <w:r w:rsidR="005C5769" w:rsidRPr="00CA6BFB">
        <w:rPr>
          <w:sz w:val="20"/>
        </w:rPr>
        <w:t>, derive its</w:t>
      </w:r>
      <w:r w:rsidR="00E5185E" w:rsidRPr="00CA6BFB">
        <w:rPr>
          <w:sz w:val="20"/>
        </w:rPr>
        <w:t xml:space="preserve"> variance</w:t>
      </w:r>
      <w:r w:rsidR="005C5769" w:rsidRPr="00CA6BFB">
        <w:rPr>
          <w:sz w:val="20"/>
        </w:rPr>
        <w:t xml:space="preserve"> and obtain the confidence interval for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r>
          <w:rPr>
            <w:rFonts w:ascii="Cambria Math"/>
            <w:sz w:val="20"/>
          </w:rPr>
          <m:t>)</m:t>
        </m:r>
      </m:oMath>
      <w:r w:rsidR="005C5769" w:rsidRPr="00CA6BFB">
        <w:rPr>
          <w:sz w:val="20"/>
        </w:rPr>
        <w:t xml:space="preserve"> </w:t>
      </w:r>
      <w:r w:rsidRPr="00CA6BFB">
        <w:rPr>
          <w:sz w:val="20"/>
        </w:rPr>
        <w:t>.</w:t>
      </w:r>
      <w:r w:rsidR="00E56A36" w:rsidRPr="00CA6BFB">
        <w:rPr>
          <w:sz w:val="20"/>
        </w:rPr>
        <w:t xml:space="preserve"> Thus, this article has been grouped</w:t>
      </w:r>
      <w:r w:rsidR="00C24CEF" w:rsidRPr="00CA6BFB">
        <w:rPr>
          <w:sz w:val="20"/>
        </w:rPr>
        <w:t xml:space="preserve"> into six (6)</w:t>
      </w:r>
      <w:r w:rsidR="000B783E" w:rsidRPr="00CA6BFB">
        <w:rPr>
          <w:sz w:val="20"/>
        </w:rPr>
        <w:t xml:space="preserve"> sections. Section 1</w:t>
      </w:r>
      <w:r w:rsidR="00E56A36" w:rsidRPr="00CA6BFB">
        <w:rPr>
          <w:sz w:val="20"/>
        </w:rPr>
        <w:t xml:space="preserve"> i</w:t>
      </w:r>
      <w:r w:rsidR="000B783E" w:rsidRPr="00CA6BFB">
        <w:rPr>
          <w:sz w:val="20"/>
        </w:rPr>
        <w:t>ntroduces the topic, section 2</w:t>
      </w:r>
      <w:r w:rsidRPr="00CA6BFB">
        <w:rPr>
          <w:sz w:val="20"/>
        </w:rPr>
        <w:t xml:space="preserve"> </w:t>
      </w:r>
      <w:r w:rsidR="00E56A36" w:rsidRPr="00CA6BFB">
        <w:rPr>
          <w:sz w:val="20"/>
        </w:rPr>
        <w:t>is dedicated to methodology; wherein</w:t>
      </w:r>
      <w:r w:rsidR="00BD2AB1" w:rsidRPr="00CA6BFB">
        <w:rPr>
          <w:sz w:val="20"/>
        </w:rPr>
        <w:t xml:space="preserve"> </w:t>
      </w:r>
      <w:r w:rsidR="00E56A36" w:rsidRPr="00CA6BFB">
        <w:rPr>
          <w:sz w:val="20"/>
        </w:rPr>
        <w:t>the proposed table; occupational hazards table</w:t>
      </w:r>
      <w:r w:rsidR="00BD2AB1" w:rsidRPr="00CA6BFB">
        <w:rPr>
          <w:sz w:val="20"/>
        </w:rPr>
        <w:t xml:space="preserve"> is discussed. Section 3</w:t>
      </w:r>
      <w:r w:rsidR="00E56A36" w:rsidRPr="00CA6BFB">
        <w:rPr>
          <w:sz w:val="20"/>
        </w:rPr>
        <w:t xml:space="preserve"> focuses on the</w:t>
      </w:r>
      <w:r w:rsidR="00BD2AB1" w:rsidRPr="00CA6BFB">
        <w:rPr>
          <w:sz w:val="20"/>
        </w:rPr>
        <w:t xml:space="preserve"> derivation of the variance of expected period of developing the disease, </w:t>
      </w:r>
      <w:r w:rsidR="00C24CEF" w:rsidRPr="00CA6BFB">
        <w:rPr>
          <w:sz w:val="20"/>
        </w:rPr>
        <w:t>section 4 has the confidence interval for the  expected period of acquiring the di</w:t>
      </w:r>
      <w:r w:rsidR="00BD2AB1" w:rsidRPr="00CA6BFB">
        <w:rPr>
          <w:sz w:val="20"/>
        </w:rPr>
        <w:t>s</w:t>
      </w:r>
      <w:r w:rsidR="00C24CEF" w:rsidRPr="00CA6BFB">
        <w:rPr>
          <w:sz w:val="20"/>
        </w:rPr>
        <w:t>ease, s</w:t>
      </w:r>
      <w:r w:rsidR="00BD2AB1" w:rsidRPr="00CA6BFB">
        <w:rPr>
          <w:sz w:val="20"/>
        </w:rPr>
        <w:t xml:space="preserve">ection </w:t>
      </w:r>
      <w:r w:rsidR="00C24CEF" w:rsidRPr="00CA6BFB">
        <w:rPr>
          <w:sz w:val="20"/>
        </w:rPr>
        <w:t>5 deals with</w:t>
      </w:r>
      <w:r w:rsidR="000B783E" w:rsidRPr="00CA6BFB">
        <w:rPr>
          <w:sz w:val="20"/>
        </w:rPr>
        <w:t xml:space="preserve"> the analysis while section </w:t>
      </w:r>
      <w:r w:rsidR="00C24CEF" w:rsidRPr="00CA6BFB">
        <w:rPr>
          <w:sz w:val="20"/>
        </w:rPr>
        <w:t>6</w:t>
      </w:r>
      <w:r w:rsidR="00E56A36" w:rsidRPr="00CA6BFB">
        <w:rPr>
          <w:sz w:val="20"/>
        </w:rPr>
        <w:t xml:space="preserve"> presents the results, observation and recommendation in brief.</w:t>
      </w:r>
    </w:p>
    <w:p w:rsidR="00B24587" w:rsidRPr="00CA6BFB" w:rsidRDefault="00CA6BFB" w:rsidP="00CA6BFB">
      <w:pPr>
        <w:snapToGrid w:val="0"/>
        <w:jc w:val="both"/>
        <w:rPr>
          <w:b/>
          <w:i/>
          <w:sz w:val="20"/>
        </w:rPr>
      </w:pPr>
      <w:r w:rsidRPr="00CA6BFB">
        <w:rPr>
          <w:b/>
          <w:i/>
          <w:sz w:val="20"/>
        </w:rPr>
        <w:t>Methodology</w:t>
      </w:r>
    </w:p>
    <w:p w:rsidR="00265034" w:rsidRPr="00CA6BFB" w:rsidRDefault="00CA6BFB" w:rsidP="00CA6BFB">
      <w:pPr>
        <w:snapToGrid w:val="0"/>
        <w:jc w:val="both"/>
        <w:rPr>
          <w:b/>
          <w:i/>
          <w:sz w:val="20"/>
        </w:rPr>
      </w:pPr>
      <w:r w:rsidRPr="00CA6BFB">
        <w:rPr>
          <w:b/>
          <w:bCs/>
          <w:sz w:val="20"/>
        </w:rPr>
        <w:t>Occupational Hazards Table Via Life Table</w:t>
      </w:r>
    </w:p>
    <w:p w:rsidR="00265034" w:rsidRPr="00CA6BFB" w:rsidRDefault="00265034" w:rsidP="00CA6BFB">
      <w:pPr>
        <w:snapToGrid w:val="0"/>
        <w:ind w:firstLine="425"/>
        <w:jc w:val="both"/>
        <w:rPr>
          <w:sz w:val="20"/>
        </w:rPr>
      </w:pPr>
      <w:r w:rsidRPr="00CA6BFB">
        <w:rPr>
          <w:sz w:val="20"/>
        </w:rPr>
        <w:t xml:space="preserve">In analyzing occupational hazards there is a need to obtain a table similar to a life table, </w:t>
      </w:r>
      <w:r w:rsidR="006F34A4" w:rsidRPr="00CA6BFB">
        <w:rPr>
          <w:sz w:val="20"/>
        </w:rPr>
        <w:t>which would enable us estimate the expected period before the advent of a disease.</w:t>
      </w:r>
      <w:r w:rsidRPr="00CA6BFB">
        <w:rPr>
          <w:sz w:val="20"/>
        </w:rPr>
        <w:t xml:space="preserve"> In this regard, the following are required.</w:t>
      </w:r>
    </w:p>
    <w:p w:rsidR="00265034" w:rsidRPr="00CA6BFB" w:rsidRDefault="00265034" w:rsidP="00CA6BFB">
      <w:pPr>
        <w:autoSpaceDE w:val="0"/>
        <w:autoSpaceDN w:val="0"/>
        <w:adjustRightInd w:val="0"/>
        <w:snapToGrid w:val="0"/>
        <w:jc w:val="both"/>
        <w:rPr>
          <w:i/>
          <w:iCs/>
          <w:sz w:val="20"/>
        </w:rPr>
      </w:pPr>
      <w:r w:rsidRPr="00CA6BFB">
        <w:rPr>
          <w:b/>
          <w:bCs/>
          <w:sz w:val="20"/>
        </w:rPr>
        <w:lastRenderedPageBreak/>
        <w:t>Column 1:</w:t>
      </w:r>
      <w:r w:rsidRPr="00CA6BFB">
        <w:rPr>
          <w:sz w:val="20"/>
        </w:rPr>
        <w:t xml:space="preserve"> Time interval from the date of employment to the date of onset of a disease </w:t>
      </w:r>
      <w:r w:rsidR="000B783E" w:rsidRPr="00CA6BFB">
        <w:rPr>
          <w:sz w:val="20"/>
        </w:rPr>
        <w:t xml:space="preserve">       </w:t>
      </w:r>
      <w:r w:rsidRPr="00CA6BFB">
        <w:rPr>
          <w:i/>
          <w:iCs/>
          <w:sz w:val="20"/>
        </w:rPr>
        <w:t>(x, x+1=</w:t>
      </w:r>
      <w:r w:rsidRPr="00CA6BFB">
        <w:rPr>
          <w:i/>
          <w:iCs/>
          <w:sz w:val="20"/>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8pt" o:ole="">
            <v:imagedata r:id="rId12" o:title=""/>
          </v:shape>
          <o:OLEObject Type="Embed" ProgID="Equation.DSMT4" ShapeID="_x0000_i1025" DrawAspect="Content" ObjectID="_1475247770" r:id="rId13"/>
        </w:object>
      </w:r>
      <w:r w:rsidRPr="00CA6BFB">
        <w:rPr>
          <w:i/>
          <w:iCs/>
          <w:sz w:val="20"/>
        </w:rPr>
        <w:t>).</w:t>
      </w:r>
    </w:p>
    <w:p w:rsidR="00265034" w:rsidRPr="00CA6BFB" w:rsidRDefault="00265034" w:rsidP="00CA6BFB">
      <w:pPr>
        <w:autoSpaceDE w:val="0"/>
        <w:autoSpaceDN w:val="0"/>
        <w:adjustRightInd w:val="0"/>
        <w:snapToGrid w:val="0"/>
        <w:jc w:val="both"/>
        <w:rPr>
          <w:sz w:val="20"/>
        </w:rPr>
      </w:pPr>
      <w:r w:rsidRPr="00CA6BFB">
        <w:rPr>
          <w:b/>
          <w:bCs/>
          <w:sz w:val="20"/>
        </w:rPr>
        <w:t>Column 2:</w:t>
      </w:r>
      <w:r w:rsidRPr="00CA6BFB">
        <w:rPr>
          <w:sz w:val="20"/>
        </w:rPr>
        <w:t xml:space="preserve"> Proportion of those employed at a period </w:t>
      </w:r>
      <w:r w:rsidRPr="00CA6BFB">
        <w:rPr>
          <w:i/>
          <w:iCs/>
          <w:sz w:val="20"/>
        </w:rPr>
        <w:t>x</w:t>
      </w:r>
      <w:r w:rsidRPr="00CA6BFB">
        <w:rPr>
          <w:sz w:val="20"/>
        </w:rPr>
        <w:t xml:space="preserve">, developing a disease within the time interval of time </w:t>
      </w:r>
      <w:r w:rsidRPr="00CA6BFB">
        <w:rPr>
          <w:i/>
          <w:iCs/>
          <w:sz w:val="20"/>
        </w:rPr>
        <w:t>(x, x+1=</w:t>
      </w:r>
      <w:r w:rsidRPr="00CA6BFB">
        <w:rPr>
          <w:i/>
          <w:iCs/>
          <w:sz w:val="20"/>
        </w:rPr>
        <w:object w:dxaOrig="260" w:dyaOrig="279">
          <v:shape id="_x0000_i1026" type="#_x0000_t75" style="width:15.65pt;height:18.8pt" o:ole="">
            <v:imagedata r:id="rId12" o:title=""/>
          </v:shape>
          <o:OLEObject Type="Embed" ProgID="Equation.DSMT4" ShapeID="_x0000_i1026" DrawAspect="Content" ObjectID="_1475247771" r:id="rId14"/>
        </w:object>
      </w:r>
      <w:r w:rsidRPr="00CA6BFB">
        <w:rPr>
          <w:i/>
          <w:iCs/>
          <w:sz w:val="20"/>
        </w:rPr>
        <w:t xml:space="preserve">), </w:t>
      </w:r>
      <w:proofErr w:type="spellStart"/>
      <w:r w:rsidRPr="00CA6BFB">
        <w:rPr>
          <w:i/>
          <w:iCs/>
          <w:sz w:val="20"/>
        </w:rPr>
        <w:t>q</w:t>
      </w:r>
      <w:r w:rsidRPr="00CA6BFB">
        <w:rPr>
          <w:i/>
          <w:iCs/>
          <w:sz w:val="20"/>
          <w:vertAlign w:val="subscript"/>
        </w:rPr>
        <w:t>x</w:t>
      </w:r>
      <w:proofErr w:type="spellEnd"/>
      <w:r w:rsidRPr="00CA6BFB">
        <w:rPr>
          <w:i/>
          <w:iCs/>
          <w:sz w:val="20"/>
        </w:rPr>
        <w:t>.</w:t>
      </w:r>
      <w:r w:rsidRPr="00CA6BFB">
        <w:rPr>
          <w:sz w:val="20"/>
        </w:rPr>
        <w:t xml:space="preserve"> That is, rate of developing disease.</w:t>
      </w:r>
    </w:p>
    <w:p w:rsidR="00265034" w:rsidRPr="00CA6BFB" w:rsidRDefault="00265034" w:rsidP="00CA6BFB">
      <w:pPr>
        <w:autoSpaceDE w:val="0"/>
        <w:autoSpaceDN w:val="0"/>
        <w:adjustRightInd w:val="0"/>
        <w:snapToGrid w:val="0"/>
        <w:jc w:val="both"/>
        <w:rPr>
          <w:sz w:val="20"/>
        </w:rPr>
      </w:pPr>
      <w:r w:rsidRPr="00CA6BFB">
        <w:rPr>
          <w:b/>
          <w:bCs/>
          <w:sz w:val="20"/>
        </w:rPr>
        <w:t>Column 3:</w:t>
      </w:r>
      <w:r w:rsidRPr="00CA6BFB">
        <w:rPr>
          <w:sz w:val="20"/>
        </w:rPr>
        <w:t xml:space="preserve"> Number of those free from disease at a period </w:t>
      </w:r>
      <w:r w:rsidRPr="00CA6BFB">
        <w:rPr>
          <w:i/>
          <w:iCs/>
          <w:sz w:val="20"/>
        </w:rPr>
        <w:t>x</w:t>
      </w:r>
      <w:r w:rsidRPr="00CA6BFB">
        <w:rPr>
          <w:sz w:val="20"/>
        </w:rPr>
        <w:t xml:space="preserve">, </w:t>
      </w:r>
      <w:r w:rsidRPr="00CA6BFB">
        <w:rPr>
          <w:i/>
          <w:iCs/>
          <w:sz w:val="20"/>
        </w:rPr>
        <w:t>l</w:t>
      </w:r>
      <w:r w:rsidRPr="00CA6BFB">
        <w:rPr>
          <w:i/>
          <w:iCs/>
          <w:sz w:val="20"/>
          <w:vertAlign w:val="subscript"/>
        </w:rPr>
        <w:t>x</w:t>
      </w:r>
      <w:r w:rsidRPr="00CA6BFB">
        <w:rPr>
          <w:i/>
          <w:iCs/>
          <w:sz w:val="20"/>
        </w:rPr>
        <w:t xml:space="preserve">. </w:t>
      </w:r>
      <w:r w:rsidRPr="00CA6BFB">
        <w:rPr>
          <w:sz w:val="20"/>
        </w:rPr>
        <w:t xml:space="preserve">That is, those surviving disease, the first number in the column, </w:t>
      </w:r>
      <w:r w:rsidRPr="00CA6BFB">
        <w:rPr>
          <w:i/>
          <w:iCs/>
          <w:sz w:val="20"/>
        </w:rPr>
        <w:t>l</w:t>
      </w:r>
      <w:r w:rsidRPr="00CA6BFB">
        <w:rPr>
          <w:i/>
          <w:iCs/>
          <w:sz w:val="20"/>
          <w:vertAlign w:val="subscript"/>
        </w:rPr>
        <w:t>o</w:t>
      </w:r>
      <w:r w:rsidRPr="00CA6BFB">
        <w:rPr>
          <w:sz w:val="20"/>
        </w:rPr>
        <w:t xml:space="preserve"> is called the radix.</w:t>
      </w:r>
    </w:p>
    <w:p w:rsidR="00265034" w:rsidRPr="00CA6BFB" w:rsidRDefault="00265034" w:rsidP="00CA6BFB">
      <w:pPr>
        <w:autoSpaceDE w:val="0"/>
        <w:autoSpaceDN w:val="0"/>
        <w:adjustRightInd w:val="0"/>
        <w:snapToGrid w:val="0"/>
        <w:jc w:val="both"/>
        <w:rPr>
          <w:i/>
          <w:iCs/>
          <w:sz w:val="20"/>
        </w:rPr>
      </w:pPr>
      <w:r w:rsidRPr="00CA6BFB">
        <w:rPr>
          <w:b/>
          <w:bCs/>
          <w:sz w:val="20"/>
        </w:rPr>
        <w:t xml:space="preserve">Column 4: </w:t>
      </w:r>
      <w:r w:rsidRPr="00CA6BFB">
        <w:rPr>
          <w:sz w:val="20"/>
        </w:rPr>
        <w:t>Finite rate of survival,</w:t>
      </w:r>
      <w:r w:rsidRPr="00CA6BFB">
        <w:rPr>
          <w:sz w:val="20"/>
        </w:rPr>
        <w:object w:dxaOrig="300" w:dyaOrig="360">
          <v:shape id="_x0000_i1027" type="#_x0000_t75" style="width:15.05pt;height:18.15pt" o:ole="">
            <v:imagedata r:id="rId15" o:title=""/>
          </v:shape>
          <o:OLEObject Type="Embed" ProgID="Equation.DSMT4" ShapeID="_x0000_i1027" DrawAspect="Content" ObjectID="_1475247772" r:id="rId16"/>
        </w:object>
      </w:r>
      <w:r w:rsidRPr="00CA6BFB">
        <w:rPr>
          <w:sz w:val="20"/>
        </w:rPr>
        <w:t xml:space="preserve">, during the periods </w:t>
      </w:r>
      <w:r w:rsidRPr="00CA6BFB">
        <w:rPr>
          <w:i/>
          <w:iCs/>
          <w:sz w:val="20"/>
        </w:rPr>
        <w:t>(x, x+1).</w:t>
      </w:r>
    </w:p>
    <w:p w:rsidR="00265034" w:rsidRPr="00CA6BFB" w:rsidRDefault="00265034" w:rsidP="00CA6BFB">
      <w:pPr>
        <w:autoSpaceDE w:val="0"/>
        <w:autoSpaceDN w:val="0"/>
        <w:adjustRightInd w:val="0"/>
        <w:snapToGrid w:val="0"/>
        <w:jc w:val="both"/>
        <w:rPr>
          <w:sz w:val="20"/>
        </w:rPr>
      </w:pPr>
      <w:r w:rsidRPr="00CA6BFB">
        <w:rPr>
          <w:b/>
          <w:bCs/>
          <w:sz w:val="20"/>
        </w:rPr>
        <w:t xml:space="preserve">Column 5: </w:t>
      </w:r>
      <w:r w:rsidR="00BD2AB1" w:rsidRPr="00CA6BFB">
        <w:rPr>
          <w:sz w:val="20"/>
        </w:rPr>
        <w:t>Number of years</w:t>
      </w:r>
      <w:r w:rsidR="0060038A" w:rsidRPr="00CA6BFB">
        <w:rPr>
          <w:sz w:val="20"/>
        </w:rPr>
        <w:t>-persons stayed by the</w:t>
      </w:r>
      <w:r w:rsidR="00BD2AB1" w:rsidRPr="00CA6BFB">
        <w:rPr>
          <w:sz w:val="20"/>
        </w:rPr>
        <w:t xml:space="preserve"> employee</w:t>
      </w:r>
      <w:r w:rsidR="0060038A" w:rsidRPr="00CA6BFB">
        <w:rPr>
          <w:sz w:val="20"/>
        </w:rPr>
        <w:t>s</w:t>
      </w:r>
      <w:r w:rsidR="00BD2AB1" w:rsidRPr="00CA6BFB">
        <w:rPr>
          <w:sz w:val="20"/>
        </w:rPr>
        <w:t>, who were considered</w:t>
      </w:r>
      <w:r w:rsidRPr="00CA6BFB">
        <w:rPr>
          <w:sz w:val="20"/>
        </w:rPr>
        <w:t xml:space="preserve"> together within </w:t>
      </w:r>
      <w:r w:rsidR="00BD2AB1" w:rsidRPr="00CA6BFB">
        <w:rPr>
          <w:sz w:val="20"/>
        </w:rPr>
        <w:t>t</w:t>
      </w:r>
      <w:r w:rsidRPr="00CA6BFB">
        <w:rPr>
          <w:sz w:val="20"/>
        </w:rPr>
        <w:t xml:space="preserve">he interval of time </w:t>
      </w:r>
      <w:r w:rsidRPr="00CA6BFB">
        <w:rPr>
          <w:i/>
          <w:iCs/>
          <w:sz w:val="20"/>
        </w:rPr>
        <w:t>(x, x+1=</w:t>
      </w:r>
      <w:r w:rsidRPr="00CA6BFB">
        <w:rPr>
          <w:i/>
          <w:iCs/>
          <w:sz w:val="20"/>
        </w:rPr>
        <w:object w:dxaOrig="260" w:dyaOrig="279">
          <v:shape id="_x0000_i1028" type="#_x0000_t75" style="width:15.65pt;height:18.8pt" o:ole="">
            <v:imagedata r:id="rId12" o:title=""/>
          </v:shape>
          <o:OLEObject Type="Embed" ProgID="Equation.DSMT4" ShapeID="_x0000_i1028" DrawAspect="Content" ObjectID="_1475247773" r:id="rId17"/>
        </w:object>
      </w:r>
      <w:r w:rsidRPr="00CA6BFB">
        <w:rPr>
          <w:i/>
          <w:iCs/>
          <w:sz w:val="20"/>
        </w:rPr>
        <w:t>), L</w:t>
      </w:r>
      <w:r w:rsidRPr="00CA6BFB">
        <w:rPr>
          <w:i/>
          <w:iCs/>
          <w:sz w:val="20"/>
          <w:vertAlign w:val="subscript"/>
        </w:rPr>
        <w:t>x</w:t>
      </w:r>
      <w:r w:rsidRPr="00CA6BFB">
        <w:rPr>
          <w:i/>
          <w:iCs/>
          <w:sz w:val="20"/>
        </w:rPr>
        <w:t>.</w:t>
      </w:r>
    </w:p>
    <w:p w:rsidR="00265034" w:rsidRPr="00CA6BFB" w:rsidRDefault="00265034" w:rsidP="00CA6BFB">
      <w:pPr>
        <w:autoSpaceDE w:val="0"/>
        <w:autoSpaceDN w:val="0"/>
        <w:adjustRightInd w:val="0"/>
        <w:snapToGrid w:val="0"/>
        <w:jc w:val="both"/>
        <w:rPr>
          <w:sz w:val="20"/>
        </w:rPr>
      </w:pPr>
      <w:r w:rsidRPr="00CA6BFB">
        <w:rPr>
          <w:b/>
          <w:bCs/>
          <w:sz w:val="20"/>
        </w:rPr>
        <w:t>Column 6:</w:t>
      </w:r>
      <w:r w:rsidR="00BD2AB1" w:rsidRPr="00CA6BFB">
        <w:rPr>
          <w:sz w:val="20"/>
        </w:rPr>
        <w:t xml:space="preserve"> Total number of years stayed</w:t>
      </w:r>
      <w:r w:rsidRPr="00CA6BFB">
        <w:rPr>
          <w:sz w:val="20"/>
        </w:rPr>
        <w:t xml:space="preserve"> beyond the period </w:t>
      </w:r>
      <w:r w:rsidRPr="00CA6BFB">
        <w:rPr>
          <w:i/>
          <w:iCs/>
          <w:sz w:val="20"/>
        </w:rPr>
        <w:t>x</w:t>
      </w:r>
      <w:r w:rsidRPr="00CA6BFB">
        <w:rPr>
          <w:sz w:val="20"/>
        </w:rPr>
        <w:t xml:space="preserve">, </w:t>
      </w:r>
      <w:proofErr w:type="spellStart"/>
      <w:r w:rsidRPr="00CA6BFB">
        <w:rPr>
          <w:i/>
          <w:iCs/>
          <w:sz w:val="20"/>
        </w:rPr>
        <w:t>T</w:t>
      </w:r>
      <w:r w:rsidRPr="00CA6BFB">
        <w:rPr>
          <w:i/>
          <w:iCs/>
          <w:sz w:val="20"/>
          <w:vertAlign w:val="subscript"/>
        </w:rPr>
        <w:t>x</w:t>
      </w:r>
      <w:proofErr w:type="spellEnd"/>
      <w:r w:rsidRPr="00CA6BFB">
        <w:rPr>
          <w:sz w:val="20"/>
        </w:rPr>
        <w:t xml:space="preserve">. It equals to the sum of the number of years stayed in each time intervals from the time </w:t>
      </w:r>
      <w:r w:rsidRPr="00CA6BFB">
        <w:rPr>
          <w:i/>
          <w:iCs/>
          <w:sz w:val="20"/>
        </w:rPr>
        <w:t>x</w:t>
      </w:r>
      <w:r w:rsidRPr="00CA6BFB">
        <w:rPr>
          <w:sz w:val="20"/>
        </w:rPr>
        <w:t xml:space="preserve">. </w:t>
      </w:r>
      <w:r w:rsidRPr="00CA6BFB">
        <w:rPr>
          <w:sz w:val="20"/>
        </w:rPr>
        <w:object w:dxaOrig="1100" w:dyaOrig="700">
          <v:shape id="_x0000_i1029" type="#_x0000_t75" style="width:63.85pt;height:40.05pt" o:ole="">
            <v:imagedata r:id="rId18" o:title=""/>
          </v:shape>
          <o:OLEObject Type="Embed" ProgID="Equation.DSMT4" ShapeID="_x0000_i1029" DrawAspect="Content" ObjectID="_1475247774" r:id="rId19"/>
        </w:object>
      </w:r>
      <w:r w:rsidRPr="00CA6BFB">
        <w:rPr>
          <w:sz w:val="20"/>
        </w:rPr>
        <w:t>.</w:t>
      </w:r>
    </w:p>
    <w:p w:rsidR="00265034" w:rsidRPr="00CA6BFB" w:rsidRDefault="00265034" w:rsidP="00CA6BFB">
      <w:pPr>
        <w:autoSpaceDE w:val="0"/>
        <w:autoSpaceDN w:val="0"/>
        <w:adjustRightInd w:val="0"/>
        <w:snapToGrid w:val="0"/>
        <w:jc w:val="both"/>
        <w:rPr>
          <w:sz w:val="20"/>
        </w:rPr>
      </w:pPr>
      <w:r w:rsidRPr="00CA6BFB">
        <w:rPr>
          <w:b/>
          <w:bCs/>
          <w:sz w:val="20"/>
        </w:rPr>
        <w:t xml:space="preserve">Column 7: </w:t>
      </w:r>
      <w:r w:rsidR="00BD2AB1" w:rsidRPr="00CA6BFB">
        <w:rPr>
          <w:sz w:val="20"/>
        </w:rPr>
        <w:t>Expected period of developing a disease</w:t>
      </w:r>
      <w:r w:rsidRPr="00CA6BFB">
        <w:rPr>
          <w:sz w:val="20"/>
        </w:rPr>
        <w:t xml:space="preserve"> at time </w:t>
      </w:r>
      <w:r w:rsidRPr="00CA6BFB">
        <w:rPr>
          <w:i/>
          <w:iCs/>
          <w:sz w:val="20"/>
        </w:rPr>
        <w:t>x</w:t>
      </w:r>
      <w:r w:rsidRPr="00CA6BFB">
        <w:rPr>
          <w:sz w:val="20"/>
        </w:rPr>
        <w:t xml:space="preserve">, </w:t>
      </w:r>
      <w:r w:rsidRPr="00CA6BFB">
        <w:rPr>
          <w:i/>
          <w:iCs/>
          <w:sz w:val="20"/>
        </w:rPr>
        <w:t>e</w:t>
      </w:r>
      <w:r w:rsidRPr="00CA6BFB">
        <w:rPr>
          <w:i/>
          <w:iCs/>
          <w:sz w:val="20"/>
          <w:vertAlign w:val="subscript"/>
        </w:rPr>
        <w:t>x</w:t>
      </w:r>
      <w:r w:rsidRPr="00CA6BFB">
        <w:rPr>
          <w:sz w:val="20"/>
        </w:rPr>
        <w:t xml:space="preserve">. </w:t>
      </w:r>
      <w:r w:rsidRPr="00CA6BFB">
        <w:rPr>
          <w:sz w:val="20"/>
        </w:rPr>
        <w:object w:dxaOrig="1280" w:dyaOrig="700">
          <v:shape id="_x0000_i1030" type="#_x0000_t75" style="width:83.25pt;height:45.7pt" o:ole="">
            <v:imagedata r:id="rId20" o:title=""/>
          </v:shape>
          <o:OLEObject Type="Embed" ProgID="Equation.DSMT4" ShapeID="_x0000_i1030" DrawAspect="Content" ObjectID="_1475247775" r:id="rId21"/>
        </w:object>
      </w:r>
    </w:p>
    <w:p w:rsidR="00471FE0" w:rsidRPr="00CA6BFB" w:rsidRDefault="00CA6BFB" w:rsidP="00CA6BFB">
      <w:pPr>
        <w:snapToGrid w:val="0"/>
        <w:jc w:val="both"/>
        <w:rPr>
          <w:b/>
          <w:i/>
          <w:sz w:val="20"/>
        </w:rPr>
      </w:pPr>
      <w:r w:rsidRPr="00CA6BFB">
        <w:rPr>
          <w:b/>
          <w:i/>
          <w:sz w:val="20"/>
        </w:rPr>
        <w:t>Construction Of Occupational Hazards Table</w:t>
      </w:r>
    </w:p>
    <w:p w:rsidR="00BA1FC5" w:rsidRPr="00CA6BFB" w:rsidRDefault="00471FE0" w:rsidP="00CA6BFB">
      <w:pPr>
        <w:snapToGrid w:val="0"/>
        <w:ind w:firstLine="425"/>
        <w:jc w:val="both"/>
        <w:rPr>
          <w:b/>
          <w:i/>
          <w:sz w:val="20"/>
        </w:rPr>
      </w:pPr>
      <w:r w:rsidRPr="00CA6BFB">
        <w:rPr>
          <w:sz w:val="20"/>
        </w:rPr>
        <w:t>T</w:t>
      </w:r>
      <w:r w:rsidR="00BA1FC5" w:rsidRPr="00CA6BFB">
        <w:rPr>
          <w:sz w:val="20"/>
        </w:rPr>
        <w:t>o construct the occupational hazard table, life table</w:t>
      </w:r>
      <w:r w:rsidRPr="00CA6BFB">
        <w:rPr>
          <w:sz w:val="20"/>
        </w:rPr>
        <w:t>/mortality table</w:t>
      </w:r>
      <w:r w:rsidR="00BA1FC5" w:rsidRPr="00CA6BFB">
        <w:rPr>
          <w:sz w:val="20"/>
        </w:rPr>
        <w:t>, commonly used to determine life expectancy of an individual is used. As we know there are seven columns in a life table so we have in the proposed table.</w:t>
      </w:r>
    </w:p>
    <w:p w:rsidR="00BA1FC5" w:rsidRPr="00CA6BFB" w:rsidRDefault="00BA1FC5" w:rsidP="00CA6BFB">
      <w:pPr>
        <w:snapToGrid w:val="0"/>
        <w:ind w:firstLine="425"/>
        <w:jc w:val="both"/>
        <w:rPr>
          <w:sz w:val="20"/>
        </w:rPr>
      </w:pPr>
      <w:r w:rsidRPr="00CA6BFB">
        <w:rPr>
          <w:sz w:val="20"/>
        </w:rPr>
        <w:t>In constructing a life table, the main concern is the computation of the estimate</w:t>
      </w:r>
      <w:r w:rsidR="001C275C" w:rsidRPr="00CA6BFB">
        <w:rPr>
          <w:sz w:val="20"/>
        </w:rPr>
        <w:t xml:space="preserve"> of the probability of death, </w:t>
      </w:r>
      <w:proofErr w:type="spellStart"/>
      <w:r w:rsidR="001C275C" w:rsidRPr="00CA6BFB">
        <w:rPr>
          <w:sz w:val="20"/>
        </w:rPr>
        <w:t>q</w:t>
      </w:r>
      <w:r w:rsidR="001C275C" w:rsidRPr="00CA6BFB">
        <w:rPr>
          <w:sz w:val="20"/>
          <w:vertAlign w:val="subscript"/>
        </w:rPr>
        <w:t>x</w:t>
      </w:r>
      <w:proofErr w:type="spellEnd"/>
      <w:r w:rsidR="001C275C" w:rsidRPr="00CA6BFB">
        <w:rPr>
          <w:sz w:val="20"/>
        </w:rPr>
        <w:t xml:space="preserve"> in the age interval (x, x+1)</w:t>
      </w:r>
      <w:r w:rsidRPr="00CA6BFB">
        <w:rPr>
          <w:sz w:val="20"/>
        </w:rPr>
        <w:t xml:space="preserve"> from the correspo</w:t>
      </w:r>
      <w:r w:rsidR="000301EF" w:rsidRPr="00CA6BFB">
        <w:rPr>
          <w:sz w:val="20"/>
        </w:rPr>
        <w:t>nding age-specific death rate( m</w:t>
      </w:r>
      <w:r w:rsidRPr="00CA6BFB">
        <w:rPr>
          <w:sz w:val="20"/>
          <w:vertAlign w:val="subscript"/>
        </w:rPr>
        <w:t xml:space="preserve"> </w:t>
      </w:r>
      <w:r w:rsidR="001C275C" w:rsidRPr="00CA6BFB">
        <w:rPr>
          <w:sz w:val="20"/>
          <w:vertAlign w:val="subscript"/>
        </w:rPr>
        <w:t>x</w:t>
      </w:r>
      <w:r w:rsidR="000301EF" w:rsidRPr="00CA6BFB">
        <w:rPr>
          <w:sz w:val="20"/>
        </w:rPr>
        <w:t>)</w:t>
      </w:r>
      <w:r w:rsidRPr="00CA6BFB">
        <w:rPr>
          <w:sz w:val="20"/>
        </w:rPr>
        <w:t>. Where</w:t>
      </w:r>
    </w:p>
    <w:p w:rsidR="00BA1FC5" w:rsidRPr="00CA6BFB" w:rsidRDefault="00BA1FC5" w:rsidP="00CA6BFB">
      <w:pPr>
        <w:snapToGrid w:val="0"/>
        <w:ind w:firstLine="425"/>
        <w:jc w:val="both"/>
        <w:rPr>
          <w:sz w:val="20"/>
        </w:rPr>
      </w:pPr>
    </w:p>
    <w:p w:rsidR="00BA1FC5" w:rsidRPr="00CA6BFB" w:rsidRDefault="000301EF" w:rsidP="00CA6BFB">
      <w:pPr>
        <w:autoSpaceDE w:val="0"/>
        <w:autoSpaceDN w:val="0"/>
        <w:adjustRightInd w:val="0"/>
        <w:snapToGrid w:val="0"/>
        <w:ind w:firstLine="425"/>
        <w:jc w:val="both"/>
        <w:rPr>
          <w:i/>
          <w:iCs/>
          <w:sz w:val="20"/>
        </w:rPr>
      </w:pPr>
      <w:proofErr w:type="spellStart"/>
      <w:r w:rsidRPr="00CA6BFB">
        <w:rPr>
          <w:i/>
          <w:iCs/>
          <w:sz w:val="20"/>
        </w:rPr>
        <w:t>m</w:t>
      </w:r>
      <w:r w:rsidR="00BA1FC5" w:rsidRPr="00CA6BFB">
        <w:rPr>
          <w:i/>
          <w:iCs/>
          <w:sz w:val="20"/>
          <w:vertAlign w:val="subscript"/>
        </w:rPr>
        <w:t>x</w:t>
      </w:r>
      <w:proofErr w:type="spellEnd"/>
      <w:r w:rsidRPr="00CA6BFB">
        <w:rPr>
          <w:sz w:val="20"/>
        </w:rPr>
        <w:t xml:space="preserve">    is the </w:t>
      </w:r>
      <w:r w:rsidR="00BA1FC5" w:rsidRPr="00CA6BFB">
        <w:rPr>
          <w:sz w:val="20"/>
        </w:rPr>
        <w:t xml:space="preserve"> ASDR/mortality experience for age</w:t>
      </w:r>
      <w:r w:rsidR="00BA1FC5" w:rsidRPr="00CA6BFB">
        <w:rPr>
          <w:i/>
          <w:iCs/>
          <w:sz w:val="20"/>
        </w:rPr>
        <w:t xml:space="preserve"> x</w:t>
      </w:r>
      <w:r w:rsidR="00471FE0" w:rsidRPr="00CA6BFB">
        <w:rPr>
          <w:i/>
          <w:iCs/>
          <w:sz w:val="20"/>
        </w:rPr>
        <w:t>; and</w:t>
      </w:r>
    </w:p>
    <w:p w:rsidR="00BA1FC5" w:rsidRPr="00CA6BFB" w:rsidRDefault="00471FE0" w:rsidP="00CA6BFB">
      <w:pPr>
        <w:autoSpaceDE w:val="0"/>
        <w:autoSpaceDN w:val="0"/>
        <w:adjustRightInd w:val="0"/>
        <w:snapToGrid w:val="0"/>
        <w:ind w:firstLine="425"/>
        <w:jc w:val="both"/>
        <w:rPr>
          <w:sz w:val="20"/>
        </w:rPr>
      </w:pPr>
      <w:r w:rsidRPr="00CA6BFB">
        <w:rPr>
          <w:i/>
          <w:iCs/>
          <w:sz w:val="20"/>
        </w:rPr>
        <w:t>m</w:t>
      </w:r>
      <w:r w:rsidR="00BA1FC5" w:rsidRPr="00CA6BFB">
        <w:rPr>
          <w:i/>
          <w:iCs/>
          <w:sz w:val="20"/>
        </w:rPr>
        <w:tab/>
      </w:r>
      <w:r w:rsidR="00BA1FC5" w:rsidRPr="00CA6BFB">
        <w:rPr>
          <w:i/>
          <w:iCs/>
          <w:sz w:val="20"/>
          <w:vertAlign w:val="subscript"/>
        </w:rPr>
        <w:t>x</w:t>
      </w:r>
      <w:r w:rsidR="00BA1FC5" w:rsidRPr="00CA6BFB">
        <w:rPr>
          <w:sz w:val="20"/>
        </w:rPr>
        <w:t xml:space="preserve">     </w:t>
      </w:r>
      <w:r w:rsidR="00BA1FC5" w:rsidRPr="00CA6BFB">
        <w:rPr>
          <w:sz w:val="20"/>
        </w:rPr>
        <w:tab/>
        <w:t xml:space="preserve">= </w:t>
      </w:r>
      <w:r w:rsidR="00BA1FC5" w:rsidRPr="00CA6BFB">
        <w:rPr>
          <w:sz w:val="20"/>
        </w:rPr>
        <w:object w:dxaOrig="4040" w:dyaOrig="660">
          <v:shape id="_x0000_i1031" type="#_x0000_t75" style="width:224.15pt;height:36.95pt" o:ole="">
            <v:imagedata r:id="rId22" o:title=""/>
          </v:shape>
          <o:OLEObject Type="Embed" ProgID="Equation.3" ShapeID="_x0000_i1031" DrawAspect="Content" ObjectID="_1475247776" r:id="rId23"/>
        </w:object>
      </w:r>
    </w:p>
    <w:p w:rsidR="00BA1FC5" w:rsidRPr="00CA6BFB" w:rsidRDefault="00BA1FC5" w:rsidP="00CA6BFB">
      <w:pPr>
        <w:autoSpaceDE w:val="0"/>
        <w:autoSpaceDN w:val="0"/>
        <w:adjustRightInd w:val="0"/>
        <w:snapToGrid w:val="0"/>
        <w:jc w:val="center"/>
        <w:rPr>
          <w:sz w:val="20"/>
        </w:rPr>
      </w:pPr>
      <w:r w:rsidRPr="00CA6BFB">
        <w:rPr>
          <w:i/>
          <w:iCs/>
          <w:sz w:val="20"/>
        </w:rPr>
        <w:t>=</w:t>
      </w:r>
      <w:r w:rsidRPr="00CA6BFB">
        <w:rPr>
          <w:sz w:val="20"/>
        </w:rPr>
        <w:object w:dxaOrig="4080" w:dyaOrig="660">
          <v:shape id="_x0000_i1032" type="#_x0000_t75" style="width:226pt;height:36.95pt" o:ole="">
            <v:imagedata r:id="rId24" o:title=""/>
          </v:shape>
          <o:OLEObject Type="Embed" ProgID="Equation.3" ShapeID="_x0000_i1032" DrawAspect="Content" ObjectID="_1475247777" r:id="rId25"/>
        </w:object>
      </w:r>
    </w:p>
    <w:p w:rsidR="00BA1FC5" w:rsidRPr="00CA6BFB" w:rsidRDefault="00BA1FC5" w:rsidP="00CA6BFB">
      <w:pPr>
        <w:autoSpaceDE w:val="0"/>
        <w:autoSpaceDN w:val="0"/>
        <w:adjustRightInd w:val="0"/>
        <w:snapToGrid w:val="0"/>
        <w:ind w:firstLine="425"/>
        <w:jc w:val="both"/>
        <w:rPr>
          <w:sz w:val="20"/>
        </w:rPr>
      </w:pPr>
      <w:r w:rsidRPr="00CA6BFB">
        <w:rPr>
          <w:sz w:val="20"/>
        </w:rPr>
        <w:lastRenderedPageBreak/>
        <w:t>=</w:t>
      </w:r>
      <w:r w:rsidRPr="00CA6BFB">
        <w:rPr>
          <w:sz w:val="20"/>
        </w:rPr>
        <w:object w:dxaOrig="1300" w:dyaOrig="680">
          <v:shape id="_x0000_i1033" type="#_x0000_t75" style="width:1in;height:38.2pt" o:ole="">
            <v:imagedata r:id="rId26" o:title=""/>
          </v:shape>
          <o:OLEObject Type="Embed" ProgID="Equation.3" ShapeID="_x0000_i1033" DrawAspect="Content" ObjectID="_1475247778" r:id="rId27"/>
        </w:object>
      </w:r>
      <w:r w:rsidR="00135968" w:rsidRPr="00CA6BFB">
        <w:rPr>
          <w:sz w:val="20"/>
        </w:rPr>
        <w:t xml:space="preserve"> -------------------------- (</w:t>
      </w:r>
      <w:r w:rsidR="00C92857" w:rsidRPr="00CA6BFB">
        <w:rPr>
          <w:sz w:val="20"/>
        </w:rPr>
        <w:t>2</w:t>
      </w:r>
      <w:r w:rsidR="00792257" w:rsidRPr="00CA6BFB">
        <w:rPr>
          <w:sz w:val="20"/>
        </w:rPr>
        <w:t>.1)</w:t>
      </w:r>
    </w:p>
    <w:p w:rsidR="00BA1FC5" w:rsidRPr="00CA6BFB" w:rsidRDefault="00BA1FC5" w:rsidP="00CA6BFB">
      <w:pPr>
        <w:autoSpaceDE w:val="0"/>
        <w:autoSpaceDN w:val="0"/>
        <w:adjustRightInd w:val="0"/>
        <w:snapToGrid w:val="0"/>
        <w:ind w:firstLine="425"/>
        <w:jc w:val="both"/>
        <w:rPr>
          <w:sz w:val="20"/>
        </w:rPr>
      </w:pPr>
      <w:proofErr w:type="spellStart"/>
      <w:r w:rsidRPr="00CA6BFB">
        <w:rPr>
          <w:i/>
          <w:iCs/>
          <w:sz w:val="20"/>
        </w:rPr>
        <w:t>P</w:t>
      </w:r>
      <w:r w:rsidRPr="00CA6BFB">
        <w:rPr>
          <w:i/>
          <w:iCs/>
          <w:sz w:val="20"/>
          <w:vertAlign w:val="subscript"/>
        </w:rPr>
        <w:t>x</w:t>
      </w:r>
      <w:proofErr w:type="spellEnd"/>
      <w:r w:rsidRPr="00CA6BFB">
        <w:rPr>
          <w:i/>
          <w:iCs/>
          <w:sz w:val="20"/>
        </w:rPr>
        <w:t xml:space="preserve"> </w:t>
      </w:r>
      <w:r w:rsidR="0060038A" w:rsidRPr="00CA6BFB">
        <w:rPr>
          <w:sz w:val="20"/>
        </w:rPr>
        <w:t>(People aged</w:t>
      </w:r>
      <w:r w:rsidRPr="00CA6BFB">
        <w:rPr>
          <w:sz w:val="20"/>
        </w:rPr>
        <w:t xml:space="preserve"> </w:t>
      </w:r>
      <w:r w:rsidRPr="00CA6BFB">
        <w:rPr>
          <w:i/>
          <w:iCs/>
          <w:sz w:val="20"/>
        </w:rPr>
        <w:t>x</w:t>
      </w:r>
      <w:r w:rsidRPr="00CA6BFB">
        <w:rPr>
          <w:sz w:val="20"/>
        </w:rPr>
        <w:t xml:space="preserve"> at mid-year calendar)</w:t>
      </w:r>
      <w:r w:rsidR="00471FE0" w:rsidRPr="00CA6BFB">
        <w:rPr>
          <w:sz w:val="20"/>
        </w:rPr>
        <w:t>.</w:t>
      </w:r>
    </w:p>
    <w:p w:rsidR="00471FE0" w:rsidRPr="00CA6BFB" w:rsidRDefault="00471FE0" w:rsidP="00CA6BFB">
      <w:pPr>
        <w:autoSpaceDE w:val="0"/>
        <w:autoSpaceDN w:val="0"/>
        <w:adjustRightInd w:val="0"/>
        <w:snapToGrid w:val="0"/>
        <w:ind w:firstLine="425"/>
        <w:jc w:val="both"/>
        <w:rPr>
          <w:sz w:val="20"/>
        </w:rPr>
      </w:pPr>
      <w:r w:rsidRPr="00CA6BFB">
        <w:rPr>
          <w:i/>
          <w:iCs/>
          <w:sz w:val="20"/>
        </w:rPr>
        <w:t>Then,</w:t>
      </w:r>
    </w:p>
    <w:p w:rsidR="00BA1FC5" w:rsidRPr="00CA6BFB" w:rsidRDefault="00BA1FC5" w:rsidP="00CA6BFB">
      <w:pPr>
        <w:autoSpaceDE w:val="0"/>
        <w:autoSpaceDN w:val="0"/>
        <w:adjustRightInd w:val="0"/>
        <w:snapToGrid w:val="0"/>
        <w:ind w:firstLine="425"/>
        <w:jc w:val="both"/>
        <w:rPr>
          <w:sz w:val="20"/>
        </w:rPr>
      </w:pPr>
      <w:r w:rsidRPr="00CA6BFB">
        <w:rPr>
          <w:sz w:val="20"/>
        </w:rPr>
        <w:object w:dxaOrig="2580" w:dyaOrig="800">
          <v:shape id="_x0000_i1034" type="#_x0000_t75" style="width:134pt;height:41.95pt" o:ole="">
            <v:imagedata r:id="rId28" o:title=""/>
          </v:shape>
          <o:OLEObject Type="Embed" ProgID="Equation.3" ShapeID="_x0000_i1034" DrawAspect="Content" ObjectID="_1475247779" r:id="rId29"/>
        </w:object>
      </w:r>
      <w:r w:rsidR="00C92857" w:rsidRPr="00CA6BFB">
        <w:rPr>
          <w:sz w:val="20"/>
        </w:rPr>
        <w:t>------------ (2</w:t>
      </w:r>
      <w:r w:rsidR="00135968" w:rsidRPr="00CA6BFB">
        <w:rPr>
          <w:sz w:val="20"/>
        </w:rPr>
        <w:t>.2)</w:t>
      </w:r>
    </w:p>
    <w:p w:rsidR="00D20B37" w:rsidRPr="00CA6BFB" w:rsidRDefault="00D20B37" w:rsidP="00CA6BFB">
      <w:pPr>
        <w:autoSpaceDE w:val="0"/>
        <w:autoSpaceDN w:val="0"/>
        <w:adjustRightInd w:val="0"/>
        <w:snapToGrid w:val="0"/>
        <w:ind w:firstLine="425"/>
        <w:jc w:val="both"/>
        <w:rPr>
          <w:sz w:val="20"/>
        </w:rPr>
      </w:pPr>
      <w:r w:rsidRPr="00CA6BFB">
        <w:rPr>
          <w:sz w:val="20"/>
        </w:rPr>
        <w:t xml:space="preserve">Where   </w:t>
      </w:r>
      <w:proofErr w:type="spellStart"/>
      <w:r w:rsidRPr="00CA6BFB">
        <w:rPr>
          <w:sz w:val="20"/>
        </w:rPr>
        <w:t>q</w:t>
      </w:r>
      <w:r w:rsidRPr="00CA6BFB">
        <w:rPr>
          <w:sz w:val="20"/>
          <w:vertAlign w:val="subscript"/>
        </w:rPr>
        <w:t>x</w:t>
      </w:r>
      <w:proofErr w:type="spellEnd"/>
      <w:r w:rsidRPr="00CA6BFB">
        <w:rPr>
          <w:sz w:val="20"/>
        </w:rPr>
        <w:t xml:space="preserve"> is the estimate of the probability of developing </w:t>
      </w:r>
      <w:r w:rsidR="001E78D4" w:rsidRPr="00CA6BFB">
        <w:rPr>
          <w:sz w:val="20"/>
        </w:rPr>
        <w:t xml:space="preserve">a </w:t>
      </w:r>
      <w:r w:rsidRPr="00CA6BFB">
        <w:rPr>
          <w:sz w:val="20"/>
        </w:rPr>
        <w:t xml:space="preserve">disease </w:t>
      </w:r>
      <w:r w:rsidR="001E78D4" w:rsidRPr="00CA6BFB">
        <w:rPr>
          <w:sz w:val="20"/>
        </w:rPr>
        <w:t>(or an ailment),</w:t>
      </w:r>
      <w:r w:rsidRPr="00CA6BFB">
        <w:rPr>
          <w:sz w:val="20"/>
        </w:rPr>
        <w:t xml:space="preserve"> in the time interval (x, x+1)</w:t>
      </w:r>
    </w:p>
    <w:p w:rsidR="00BA1FC5" w:rsidRPr="00CA6BFB" w:rsidRDefault="00BA1FC5" w:rsidP="00CA6BFB">
      <w:pPr>
        <w:snapToGrid w:val="0"/>
        <w:ind w:firstLine="425"/>
        <w:jc w:val="both"/>
        <w:rPr>
          <w:sz w:val="20"/>
        </w:rPr>
      </w:pPr>
      <w:r w:rsidRPr="00CA6BFB">
        <w:rPr>
          <w:sz w:val="20"/>
        </w:rPr>
        <w:t>However in our proposed t</w:t>
      </w:r>
      <w:r w:rsidR="0062722A" w:rsidRPr="00CA6BFB">
        <w:rPr>
          <w:sz w:val="20"/>
        </w:rPr>
        <w:t>able, the main interest is to a</w:t>
      </w:r>
      <w:r w:rsidR="001E78D4" w:rsidRPr="00CA6BFB">
        <w:rPr>
          <w:sz w:val="20"/>
        </w:rPr>
        <w:t>lso compute this</w:t>
      </w:r>
      <w:r w:rsidRPr="00CA6BFB">
        <w:rPr>
          <w:sz w:val="20"/>
        </w:rPr>
        <w:t xml:space="preserve"> estimate from the correspondi</w:t>
      </w:r>
      <w:r w:rsidR="0060038A" w:rsidRPr="00CA6BFB">
        <w:rPr>
          <w:sz w:val="20"/>
        </w:rPr>
        <w:t xml:space="preserve">ng incidence rate, </w:t>
      </w:r>
      <w:r w:rsidR="0060038A" w:rsidRPr="00CA6BFB">
        <w:rPr>
          <w:i/>
          <w:iCs/>
          <w:sz w:val="20"/>
        </w:rPr>
        <w:t>I</w:t>
      </w:r>
      <w:r w:rsidR="0060038A" w:rsidRPr="00CA6BFB">
        <w:rPr>
          <w:i/>
          <w:iCs/>
          <w:sz w:val="20"/>
          <w:vertAlign w:val="subscript"/>
        </w:rPr>
        <w:t xml:space="preserve">x </w:t>
      </w:r>
      <w:r w:rsidR="0060038A" w:rsidRPr="00CA6BFB">
        <w:rPr>
          <w:i/>
          <w:iCs/>
          <w:sz w:val="20"/>
        </w:rPr>
        <w:t>.</w:t>
      </w:r>
    </w:p>
    <w:p w:rsidR="00BA1FC5" w:rsidRPr="00CA6BFB" w:rsidRDefault="00BA1FC5" w:rsidP="00CA6BFB">
      <w:pPr>
        <w:snapToGrid w:val="0"/>
        <w:ind w:firstLine="425"/>
        <w:jc w:val="both"/>
        <w:rPr>
          <w:sz w:val="20"/>
        </w:rPr>
      </w:pPr>
      <w:r w:rsidRPr="00CA6BFB">
        <w:rPr>
          <w:sz w:val="20"/>
        </w:rPr>
        <w:t xml:space="preserve">Where </w:t>
      </w:r>
      <w:r w:rsidR="002444A5" w:rsidRPr="00CA6BFB">
        <w:rPr>
          <w:sz w:val="20"/>
        </w:rPr>
        <w:t>the incidence</w:t>
      </w:r>
      <w:r w:rsidRPr="00CA6BFB">
        <w:rPr>
          <w:sz w:val="20"/>
        </w:rPr>
        <w:t xml:space="preserve"> rate, </w:t>
      </w:r>
      <w:r w:rsidRPr="00CA6BFB">
        <w:rPr>
          <w:i/>
          <w:iCs/>
          <w:sz w:val="20"/>
        </w:rPr>
        <w:t>I</w:t>
      </w:r>
      <w:r w:rsidRPr="00CA6BFB">
        <w:rPr>
          <w:i/>
          <w:iCs/>
          <w:sz w:val="20"/>
          <w:vertAlign w:val="subscript"/>
        </w:rPr>
        <w:t xml:space="preserve">x </w:t>
      </w:r>
      <w:r w:rsidRPr="00CA6BFB">
        <w:rPr>
          <w:i/>
          <w:iCs/>
          <w:sz w:val="20"/>
        </w:rPr>
        <w:t xml:space="preserve">= </w:t>
      </w:r>
      <w:proofErr w:type="spellStart"/>
      <w:r w:rsidR="00535C25" w:rsidRPr="00CA6BFB">
        <w:rPr>
          <w:i/>
          <w:iCs/>
          <w:sz w:val="20"/>
        </w:rPr>
        <w:t>m</w:t>
      </w:r>
      <w:r w:rsidRPr="00CA6BFB">
        <w:rPr>
          <w:i/>
          <w:iCs/>
          <w:sz w:val="20"/>
          <w:vertAlign w:val="subscript"/>
        </w:rPr>
        <w:t>x</w:t>
      </w:r>
      <w:proofErr w:type="spellEnd"/>
    </w:p>
    <w:p w:rsidR="00BA1FC5" w:rsidRPr="00CA6BFB" w:rsidRDefault="00BA1FC5" w:rsidP="00CA6BFB">
      <w:pPr>
        <w:tabs>
          <w:tab w:val="left" w:pos="1800"/>
          <w:tab w:val="left" w:pos="1980"/>
        </w:tabs>
        <w:snapToGrid w:val="0"/>
        <w:jc w:val="center"/>
        <w:rPr>
          <w:sz w:val="20"/>
        </w:rPr>
      </w:pPr>
      <w:r w:rsidRPr="00CA6BFB">
        <w:rPr>
          <w:sz w:val="20"/>
        </w:rPr>
        <w:t>=</w:t>
      </w:r>
      <w:r w:rsidR="00125042" w:rsidRPr="00CA6BFB">
        <w:rPr>
          <w:sz w:val="20"/>
        </w:rPr>
        <w:object w:dxaOrig="4040" w:dyaOrig="660">
          <v:shape id="_x0000_i1035" type="#_x0000_t75" style="width:189.7pt;height:31.3pt" o:ole="">
            <v:imagedata r:id="rId30" o:title=""/>
          </v:shape>
          <o:OLEObject Type="Embed" ProgID="Equation.3" ShapeID="_x0000_i1035" DrawAspect="Content" ObjectID="_1475247780" r:id="rId31"/>
        </w:object>
      </w:r>
    </w:p>
    <w:p w:rsidR="00BA1FC5" w:rsidRPr="00CA6BFB" w:rsidRDefault="00BA1FC5" w:rsidP="00CA6BFB">
      <w:pPr>
        <w:snapToGrid w:val="0"/>
        <w:jc w:val="center"/>
        <w:rPr>
          <w:sz w:val="20"/>
        </w:rPr>
      </w:pPr>
      <w:r w:rsidRPr="00CA6BFB">
        <w:rPr>
          <w:sz w:val="20"/>
        </w:rPr>
        <w:t>=</w:t>
      </w:r>
      <w:r w:rsidRPr="00CA6BFB">
        <w:rPr>
          <w:sz w:val="20"/>
        </w:rPr>
        <w:object w:dxaOrig="1300" w:dyaOrig="680">
          <v:shape id="_x0000_i1036" type="#_x0000_t75" style="width:1in;height:38.2pt" o:ole="">
            <v:imagedata r:id="rId26" o:title=""/>
          </v:shape>
          <o:OLEObject Type="Embed" ProgID="Equation.3" ShapeID="_x0000_i1036" DrawAspect="Content" ObjectID="_1475247781" r:id="rId32"/>
        </w:object>
      </w:r>
    </w:p>
    <w:p w:rsidR="00BA1FC5" w:rsidRPr="00CA6BFB" w:rsidRDefault="00C92857" w:rsidP="00CA6BFB">
      <w:pPr>
        <w:snapToGrid w:val="0"/>
        <w:ind w:firstLine="425"/>
        <w:jc w:val="both"/>
        <w:rPr>
          <w:sz w:val="20"/>
        </w:rPr>
      </w:pPr>
      <w:r w:rsidRPr="00CA6BFB">
        <w:rPr>
          <w:sz w:val="20"/>
        </w:rPr>
        <w:t>Hence (2</w:t>
      </w:r>
      <w:r w:rsidR="002444A5" w:rsidRPr="00CA6BFB">
        <w:rPr>
          <w:sz w:val="20"/>
        </w:rPr>
        <w:t>.2) becomes:</w:t>
      </w:r>
    </w:p>
    <w:p w:rsidR="00BA1FC5" w:rsidRPr="00CA6BFB" w:rsidRDefault="00BA1FC5" w:rsidP="00CA6BFB">
      <w:pPr>
        <w:autoSpaceDE w:val="0"/>
        <w:autoSpaceDN w:val="0"/>
        <w:adjustRightInd w:val="0"/>
        <w:snapToGrid w:val="0"/>
        <w:ind w:firstLine="425"/>
        <w:jc w:val="both"/>
        <w:rPr>
          <w:sz w:val="20"/>
        </w:rPr>
      </w:pPr>
      <w:r w:rsidRPr="00CA6BFB">
        <w:rPr>
          <w:sz w:val="20"/>
        </w:rPr>
        <w:object w:dxaOrig="1500" w:dyaOrig="1480">
          <v:shape id="_x0000_i1037" type="#_x0000_t75" style="width:78.25pt;height:77pt" o:ole="">
            <v:imagedata r:id="rId33" o:title=""/>
          </v:shape>
          <o:OLEObject Type="Embed" ProgID="Equation.3" ShapeID="_x0000_i1037" DrawAspect="Content" ObjectID="_1475247782" r:id="rId34"/>
        </w:object>
      </w:r>
      <w:r w:rsidR="002444A5" w:rsidRPr="00CA6BFB">
        <w:rPr>
          <w:sz w:val="20"/>
        </w:rPr>
        <w:t>---------</w:t>
      </w:r>
      <w:r w:rsidR="00C92857" w:rsidRPr="00CA6BFB">
        <w:rPr>
          <w:sz w:val="20"/>
        </w:rPr>
        <w:t>------------------ (2</w:t>
      </w:r>
      <w:r w:rsidR="002444A5" w:rsidRPr="00CA6BFB">
        <w:rPr>
          <w:sz w:val="20"/>
        </w:rPr>
        <w:t>.3</w:t>
      </w:r>
      <w:r w:rsidR="0015476F" w:rsidRPr="00CA6BFB">
        <w:rPr>
          <w:sz w:val="20"/>
        </w:rPr>
        <w:t>)</w:t>
      </w:r>
    </w:p>
    <w:p w:rsidR="00BA1FC5" w:rsidRPr="00CA6BFB" w:rsidRDefault="00BA1FC5" w:rsidP="00CA6BFB">
      <w:pPr>
        <w:snapToGrid w:val="0"/>
        <w:ind w:firstLine="425"/>
        <w:jc w:val="both"/>
        <w:rPr>
          <w:sz w:val="20"/>
        </w:rPr>
      </w:pPr>
      <w:r w:rsidRPr="00CA6BFB">
        <w:rPr>
          <w:sz w:val="20"/>
        </w:rPr>
        <w:t>So, in the proposed table, we have the following as its columns:</w:t>
      </w:r>
    </w:p>
    <w:p w:rsidR="00BA1FC5" w:rsidRPr="00CA6BFB" w:rsidRDefault="0064322F" w:rsidP="00CA6BFB">
      <w:pPr>
        <w:snapToGrid w:val="0"/>
        <w:jc w:val="both"/>
        <w:rPr>
          <w:sz w:val="20"/>
        </w:rPr>
      </w:pPr>
      <w:r w:rsidRPr="00CA6BFB">
        <w:rPr>
          <w:b/>
          <w:sz w:val="20"/>
        </w:rPr>
        <w:t>Column 1</w:t>
      </w:r>
      <w:r w:rsidRPr="00CA6BFB">
        <w:rPr>
          <w:sz w:val="20"/>
        </w:rPr>
        <w:t xml:space="preserve">: </w:t>
      </w:r>
      <w:r w:rsidR="00BA1FC5" w:rsidRPr="00CA6BFB">
        <w:rPr>
          <w:sz w:val="20"/>
        </w:rPr>
        <w:t xml:space="preserve">Time interval from </w:t>
      </w:r>
      <w:r w:rsidRPr="00CA6BFB">
        <w:rPr>
          <w:sz w:val="20"/>
        </w:rPr>
        <w:t xml:space="preserve">employment till the day of the onset </w:t>
      </w:r>
      <w:r w:rsidR="00BA1FC5" w:rsidRPr="00CA6BFB">
        <w:rPr>
          <w:sz w:val="20"/>
        </w:rPr>
        <w:t xml:space="preserve">the day of </w:t>
      </w:r>
      <w:proofErr w:type="spellStart"/>
      <w:r w:rsidR="001C275C" w:rsidRPr="00CA6BFB">
        <w:rPr>
          <w:sz w:val="20"/>
        </w:rPr>
        <w:t>of</w:t>
      </w:r>
      <w:proofErr w:type="spellEnd"/>
      <w:r w:rsidR="001C275C" w:rsidRPr="00CA6BFB">
        <w:rPr>
          <w:sz w:val="20"/>
        </w:rPr>
        <w:t xml:space="preserve"> the disease, </w:t>
      </w:r>
      <w:r w:rsidRPr="00CA6BFB">
        <w:rPr>
          <w:sz w:val="20"/>
        </w:rPr>
        <w:t xml:space="preserve">  </w:t>
      </w:r>
      <w:r w:rsidR="004937BB" w:rsidRPr="00CA6BFB">
        <w:rPr>
          <w:i/>
          <w:iCs/>
          <w:sz w:val="20"/>
        </w:rPr>
        <w:t xml:space="preserve"> (x, x+1=</w:t>
      </w:r>
      <w:r w:rsidR="004937BB" w:rsidRPr="00CA6BFB">
        <w:rPr>
          <w:i/>
          <w:iCs/>
          <w:sz w:val="20"/>
        </w:rPr>
        <w:object w:dxaOrig="260" w:dyaOrig="279">
          <v:shape id="_x0000_i1038" type="#_x0000_t75" style="width:15.65pt;height:18.8pt" o:ole="">
            <v:imagedata r:id="rId12" o:title=""/>
          </v:shape>
          <o:OLEObject Type="Embed" ProgID="Equation.DSMT4" ShapeID="_x0000_i1038" DrawAspect="Content" ObjectID="_1475247783" r:id="rId35"/>
        </w:object>
      </w:r>
      <w:r w:rsidR="004937BB" w:rsidRPr="00CA6BFB">
        <w:rPr>
          <w:i/>
          <w:iCs/>
          <w:sz w:val="20"/>
        </w:rPr>
        <w:t>).</w:t>
      </w:r>
    </w:p>
    <w:p w:rsidR="00BA1FC5" w:rsidRPr="00CA6BFB" w:rsidRDefault="004937BB" w:rsidP="00CA6BFB">
      <w:pPr>
        <w:autoSpaceDE w:val="0"/>
        <w:autoSpaceDN w:val="0"/>
        <w:adjustRightInd w:val="0"/>
        <w:snapToGrid w:val="0"/>
        <w:jc w:val="both"/>
        <w:rPr>
          <w:sz w:val="20"/>
        </w:rPr>
      </w:pPr>
      <w:r w:rsidRPr="00CA6BFB">
        <w:rPr>
          <w:b/>
          <w:bCs/>
          <w:sz w:val="20"/>
        </w:rPr>
        <w:t>Column2:</w:t>
      </w:r>
      <w:r w:rsidRPr="00CA6BFB">
        <w:rPr>
          <w:sz w:val="20"/>
        </w:rPr>
        <w:t xml:space="preserve"> Number of those free from disease at a period </w:t>
      </w:r>
      <w:r w:rsidRPr="00CA6BFB">
        <w:rPr>
          <w:i/>
          <w:iCs/>
          <w:sz w:val="20"/>
        </w:rPr>
        <w:t>x</w:t>
      </w:r>
      <w:r w:rsidRPr="00CA6BFB">
        <w:rPr>
          <w:sz w:val="20"/>
        </w:rPr>
        <w:t xml:space="preserve">, </w:t>
      </w:r>
      <w:r w:rsidRPr="00CA6BFB">
        <w:rPr>
          <w:i/>
          <w:iCs/>
          <w:sz w:val="20"/>
        </w:rPr>
        <w:t>l</w:t>
      </w:r>
      <w:r w:rsidRPr="00CA6BFB">
        <w:rPr>
          <w:i/>
          <w:iCs/>
          <w:sz w:val="20"/>
          <w:vertAlign w:val="subscript"/>
        </w:rPr>
        <w:t>x</w:t>
      </w:r>
      <w:r w:rsidRPr="00CA6BFB">
        <w:rPr>
          <w:i/>
          <w:iCs/>
          <w:sz w:val="20"/>
        </w:rPr>
        <w:t xml:space="preserve">. </w:t>
      </w:r>
      <w:r w:rsidRPr="00CA6BFB">
        <w:rPr>
          <w:sz w:val="20"/>
        </w:rPr>
        <w:t xml:space="preserve">That is, those surviving disease, the first number in the column, </w:t>
      </w:r>
      <w:r w:rsidRPr="00CA6BFB">
        <w:rPr>
          <w:i/>
          <w:iCs/>
          <w:sz w:val="20"/>
        </w:rPr>
        <w:t>l</w:t>
      </w:r>
      <w:r w:rsidRPr="00CA6BFB">
        <w:rPr>
          <w:i/>
          <w:iCs/>
          <w:sz w:val="20"/>
          <w:vertAlign w:val="subscript"/>
        </w:rPr>
        <w:t>o</w:t>
      </w:r>
      <w:r w:rsidRPr="00CA6BFB">
        <w:rPr>
          <w:sz w:val="20"/>
        </w:rPr>
        <w:t xml:space="preserve"> is called the radix.</w:t>
      </w:r>
    </w:p>
    <w:p w:rsidR="00BA1FC5" w:rsidRPr="00CA6BFB" w:rsidRDefault="004937BB" w:rsidP="00CA6BFB">
      <w:pPr>
        <w:autoSpaceDE w:val="0"/>
        <w:autoSpaceDN w:val="0"/>
        <w:adjustRightInd w:val="0"/>
        <w:snapToGrid w:val="0"/>
        <w:jc w:val="both"/>
        <w:rPr>
          <w:sz w:val="20"/>
        </w:rPr>
      </w:pPr>
      <w:r w:rsidRPr="00CA6BFB">
        <w:rPr>
          <w:b/>
          <w:bCs/>
          <w:sz w:val="20"/>
        </w:rPr>
        <w:t>Column3</w:t>
      </w:r>
      <w:r w:rsidR="003673DB" w:rsidRPr="00CA6BFB">
        <w:rPr>
          <w:b/>
          <w:bCs/>
          <w:sz w:val="20"/>
        </w:rPr>
        <w:t>:</w:t>
      </w:r>
      <w:r w:rsidR="003673DB" w:rsidRPr="00CA6BFB">
        <w:rPr>
          <w:sz w:val="20"/>
        </w:rPr>
        <w:t xml:space="preserve"> Proportion of those employed at a period </w:t>
      </w:r>
      <w:r w:rsidR="003673DB" w:rsidRPr="00CA6BFB">
        <w:rPr>
          <w:i/>
          <w:iCs/>
          <w:sz w:val="20"/>
        </w:rPr>
        <w:t>x</w:t>
      </w:r>
      <w:r w:rsidR="003673DB" w:rsidRPr="00CA6BFB">
        <w:rPr>
          <w:sz w:val="20"/>
        </w:rPr>
        <w:t xml:space="preserve">, developing a disease within the time interval of time </w:t>
      </w:r>
      <w:r w:rsidR="003673DB" w:rsidRPr="00CA6BFB">
        <w:rPr>
          <w:i/>
          <w:iCs/>
          <w:sz w:val="20"/>
        </w:rPr>
        <w:t>(x, x+1=</w:t>
      </w:r>
      <w:r w:rsidR="003673DB" w:rsidRPr="00CA6BFB">
        <w:rPr>
          <w:i/>
          <w:iCs/>
          <w:sz w:val="20"/>
        </w:rPr>
        <w:object w:dxaOrig="260" w:dyaOrig="279">
          <v:shape id="_x0000_i1039" type="#_x0000_t75" style="width:15.65pt;height:18.8pt" o:ole="">
            <v:imagedata r:id="rId12" o:title=""/>
          </v:shape>
          <o:OLEObject Type="Embed" ProgID="Equation.DSMT4" ShapeID="_x0000_i1039" DrawAspect="Content" ObjectID="_1475247784" r:id="rId36"/>
        </w:object>
      </w:r>
      <w:r w:rsidR="003673DB" w:rsidRPr="00CA6BFB">
        <w:rPr>
          <w:i/>
          <w:iCs/>
          <w:sz w:val="20"/>
        </w:rPr>
        <w:t xml:space="preserve">), </w:t>
      </w:r>
      <w:proofErr w:type="spellStart"/>
      <w:r w:rsidR="003673DB" w:rsidRPr="00CA6BFB">
        <w:rPr>
          <w:i/>
          <w:iCs/>
          <w:sz w:val="20"/>
        </w:rPr>
        <w:t>q</w:t>
      </w:r>
      <w:r w:rsidR="003673DB" w:rsidRPr="00CA6BFB">
        <w:rPr>
          <w:i/>
          <w:iCs/>
          <w:sz w:val="20"/>
          <w:vertAlign w:val="subscript"/>
        </w:rPr>
        <w:t>x</w:t>
      </w:r>
      <w:proofErr w:type="spellEnd"/>
      <w:r w:rsidR="003673DB" w:rsidRPr="00CA6BFB">
        <w:rPr>
          <w:i/>
          <w:iCs/>
          <w:sz w:val="20"/>
        </w:rPr>
        <w:t>.</w:t>
      </w:r>
      <w:r w:rsidR="003673DB" w:rsidRPr="00CA6BFB">
        <w:rPr>
          <w:sz w:val="20"/>
        </w:rPr>
        <w:t xml:space="preserve"> That is, rate of developing disease.</w:t>
      </w:r>
    </w:p>
    <w:p w:rsidR="00BA1FC5" w:rsidRPr="00CA6BFB" w:rsidRDefault="004937BB" w:rsidP="00CA6BFB">
      <w:pPr>
        <w:autoSpaceDE w:val="0"/>
        <w:autoSpaceDN w:val="0"/>
        <w:adjustRightInd w:val="0"/>
        <w:snapToGrid w:val="0"/>
        <w:ind w:firstLine="425"/>
        <w:jc w:val="both"/>
        <w:rPr>
          <w:sz w:val="20"/>
        </w:rPr>
      </w:pPr>
      <w:r w:rsidRPr="00CA6BFB">
        <w:rPr>
          <w:sz w:val="20"/>
        </w:rPr>
        <w:t>Where</w:t>
      </w:r>
      <w:r w:rsidRPr="00CA6BFB">
        <w:rPr>
          <w:sz w:val="20"/>
        </w:rPr>
        <w:tab/>
      </w:r>
      <w:r w:rsidR="00BA1FC5" w:rsidRPr="00CA6BFB">
        <w:rPr>
          <w:sz w:val="20"/>
        </w:rPr>
        <w:t xml:space="preserve"> </w:t>
      </w:r>
      <w:r w:rsidR="00BA1FC5" w:rsidRPr="00CA6BFB">
        <w:rPr>
          <w:sz w:val="20"/>
        </w:rPr>
        <w:object w:dxaOrig="1500" w:dyaOrig="1480">
          <v:shape id="_x0000_i1040" type="#_x0000_t75" style="width:78.25pt;height:77pt" o:ole="">
            <v:imagedata r:id="rId33" o:title=""/>
          </v:shape>
          <o:OLEObject Type="Embed" ProgID="Equation.3" ShapeID="_x0000_i1040" DrawAspect="Content" ObjectID="_1475247785" r:id="rId37"/>
        </w:object>
      </w:r>
    </w:p>
    <w:p w:rsidR="00BA1FC5" w:rsidRPr="00CA6BFB" w:rsidRDefault="00BA1FC5" w:rsidP="00CA6BFB">
      <w:pPr>
        <w:snapToGrid w:val="0"/>
        <w:jc w:val="both"/>
        <w:rPr>
          <w:sz w:val="20"/>
          <w:vertAlign w:val="subscript"/>
        </w:rPr>
      </w:pPr>
      <w:r w:rsidRPr="00CA6BFB">
        <w:rPr>
          <w:b/>
          <w:sz w:val="20"/>
        </w:rPr>
        <w:t>Column 4</w:t>
      </w:r>
      <w:r w:rsidRPr="00CA6BFB">
        <w:rPr>
          <w:sz w:val="20"/>
        </w:rPr>
        <w:t xml:space="preserve">: </w:t>
      </w:r>
      <w:r w:rsidRPr="00CA6BFB">
        <w:rPr>
          <w:sz w:val="20"/>
        </w:rPr>
        <w:tab/>
        <w:t>prob</w:t>
      </w:r>
      <w:r w:rsidR="001C275C" w:rsidRPr="00CA6BFB">
        <w:rPr>
          <w:sz w:val="20"/>
        </w:rPr>
        <w:t xml:space="preserve">ability of surviving a disease </w:t>
      </w:r>
      <w:proofErr w:type="spellStart"/>
      <w:r w:rsidR="0015476F" w:rsidRPr="00CA6BFB">
        <w:rPr>
          <w:i/>
          <w:iCs/>
          <w:sz w:val="20"/>
        </w:rPr>
        <w:t>p</w:t>
      </w:r>
      <w:r w:rsidR="0015476F" w:rsidRPr="00CA6BFB">
        <w:rPr>
          <w:i/>
          <w:iCs/>
          <w:sz w:val="20"/>
          <w:vertAlign w:val="subscript"/>
        </w:rPr>
        <w:t>x</w:t>
      </w:r>
      <w:proofErr w:type="spellEnd"/>
    </w:p>
    <w:p w:rsidR="00BA1FC5" w:rsidRPr="00CA6BFB" w:rsidRDefault="00BA1FC5" w:rsidP="00CA6BFB">
      <w:pPr>
        <w:snapToGrid w:val="0"/>
        <w:ind w:firstLine="425"/>
        <w:jc w:val="both"/>
        <w:rPr>
          <w:sz w:val="20"/>
        </w:rPr>
      </w:pPr>
    </w:p>
    <w:p w:rsidR="00CA6BFB" w:rsidRDefault="00BA1FC5" w:rsidP="00CA6BFB">
      <w:pPr>
        <w:autoSpaceDE w:val="0"/>
        <w:autoSpaceDN w:val="0"/>
        <w:adjustRightInd w:val="0"/>
        <w:snapToGrid w:val="0"/>
        <w:ind w:firstLine="425"/>
        <w:jc w:val="both"/>
        <w:rPr>
          <w:sz w:val="20"/>
          <w:vertAlign w:val="subscript"/>
          <w:lang w:eastAsia="zh-CN"/>
        </w:rPr>
      </w:pPr>
      <w:proofErr w:type="spellStart"/>
      <w:r w:rsidRPr="00CA6BFB">
        <w:rPr>
          <w:i/>
          <w:iCs/>
          <w:sz w:val="20"/>
        </w:rPr>
        <w:t>p</w:t>
      </w:r>
      <w:r w:rsidRPr="00CA6BFB">
        <w:rPr>
          <w:i/>
          <w:iCs/>
          <w:sz w:val="20"/>
          <w:vertAlign w:val="subscript"/>
        </w:rPr>
        <w:t>x</w:t>
      </w:r>
      <w:proofErr w:type="spellEnd"/>
      <w:r w:rsidRPr="00CA6BFB">
        <w:rPr>
          <w:i/>
          <w:iCs/>
          <w:sz w:val="20"/>
        </w:rPr>
        <w:t xml:space="preserve"> = 1-q</w:t>
      </w:r>
      <w:r w:rsidRPr="00CA6BFB">
        <w:rPr>
          <w:i/>
          <w:iCs/>
          <w:sz w:val="20"/>
          <w:vertAlign w:val="subscript"/>
        </w:rPr>
        <w:t>x</w:t>
      </w:r>
      <w:r w:rsidR="00B24587" w:rsidRPr="00CA6BFB">
        <w:rPr>
          <w:sz w:val="20"/>
        </w:rPr>
        <w:t xml:space="preserve"> </w:t>
      </w:r>
      <w:r w:rsidRPr="00CA6BFB">
        <w:rPr>
          <w:sz w:val="20"/>
        </w:rPr>
        <w:t>= 1 -</w:t>
      </w:r>
      <w:r w:rsidRPr="00CA6BFB">
        <w:rPr>
          <w:sz w:val="20"/>
        </w:rPr>
        <w:object w:dxaOrig="740" w:dyaOrig="700">
          <v:shape id="_x0000_i1041" type="#_x0000_t75" style="width:36.95pt;height:35.05pt" o:ole="">
            <v:imagedata r:id="rId38" o:title=""/>
          </v:shape>
          <o:OLEObject Type="Embed" ProgID="Equation.3" ShapeID="_x0000_i1041" DrawAspect="Content" ObjectID="_1475247786" r:id="rId39"/>
        </w:object>
      </w:r>
      <w:r w:rsidR="00B24587" w:rsidRPr="00CA6BFB">
        <w:rPr>
          <w:sz w:val="20"/>
          <w:vertAlign w:val="subscript"/>
        </w:rPr>
        <w:t xml:space="preserve"> </w:t>
      </w:r>
    </w:p>
    <w:p w:rsidR="00BA1FC5" w:rsidRPr="00CA6BFB" w:rsidRDefault="00B24587" w:rsidP="00CA6BFB">
      <w:pPr>
        <w:autoSpaceDE w:val="0"/>
        <w:autoSpaceDN w:val="0"/>
        <w:adjustRightInd w:val="0"/>
        <w:snapToGrid w:val="0"/>
        <w:ind w:firstLine="425"/>
        <w:jc w:val="both"/>
        <w:rPr>
          <w:sz w:val="20"/>
          <w:vertAlign w:val="subscript"/>
        </w:rPr>
      </w:pPr>
      <w:r w:rsidRPr="00CA6BFB">
        <w:rPr>
          <w:sz w:val="20"/>
        </w:rPr>
        <w:lastRenderedPageBreak/>
        <w:t xml:space="preserve">    </w:t>
      </w:r>
      <w:r w:rsidR="00BA1FC5" w:rsidRPr="00CA6BFB">
        <w:rPr>
          <w:sz w:val="20"/>
        </w:rPr>
        <w:t xml:space="preserve">= </w:t>
      </w:r>
      <w:r w:rsidR="00BA1FC5" w:rsidRPr="00CA6BFB">
        <w:rPr>
          <w:sz w:val="20"/>
        </w:rPr>
        <w:object w:dxaOrig="740" w:dyaOrig="700">
          <v:shape id="_x0000_i1042" type="#_x0000_t75" style="width:36.95pt;height:35.05pt" o:ole="">
            <v:imagedata r:id="rId40" o:title=""/>
          </v:shape>
          <o:OLEObject Type="Embed" ProgID="Equation.3" ShapeID="_x0000_i1042" DrawAspect="Content" ObjectID="_1475247787" r:id="rId41"/>
        </w:object>
      </w:r>
      <w:r w:rsidR="00CA6BFB">
        <w:rPr>
          <w:rFonts w:hint="eastAsia"/>
          <w:sz w:val="20"/>
          <w:lang w:eastAsia="zh-CN"/>
        </w:rPr>
        <w:t xml:space="preserve">                  </w:t>
      </w:r>
      <w:r w:rsidR="00C92857" w:rsidRPr="00CA6BFB">
        <w:rPr>
          <w:sz w:val="20"/>
        </w:rPr>
        <w:t>--------------------- (2</w:t>
      </w:r>
      <w:r w:rsidR="002444A5" w:rsidRPr="00CA6BFB">
        <w:rPr>
          <w:sz w:val="20"/>
        </w:rPr>
        <w:t>.4</w:t>
      </w:r>
      <w:r w:rsidR="0015476F" w:rsidRPr="00CA6BFB">
        <w:rPr>
          <w:sz w:val="20"/>
        </w:rPr>
        <w:t>)</w:t>
      </w:r>
    </w:p>
    <w:p w:rsidR="00BA1FC5" w:rsidRPr="00CA6BFB" w:rsidRDefault="00BA1FC5" w:rsidP="00CA6BFB">
      <w:pPr>
        <w:snapToGrid w:val="0"/>
        <w:jc w:val="both"/>
        <w:rPr>
          <w:sz w:val="20"/>
        </w:rPr>
      </w:pPr>
      <w:r w:rsidRPr="00CA6BFB">
        <w:rPr>
          <w:b/>
          <w:sz w:val="20"/>
        </w:rPr>
        <w:t>Column 5</w:t>
      </w:r>
      <w:r w:rsidRPr="00CA6BFB">
        <w:rPr>
          <w:sz w:val="20"/>
        </w:rPr>
        <w:t>: Number of person-year stayed by the entire pers</w:t>
      </w:r>
      <w:r w:rsidR="00DE7F8A" w:rsidRPr="00CA6BFB">
        <w:rPr>
          <w:sz w:val="20"/>
        </w:rPr>
        <w:t xml:space="preserve">ons employed in the interval     (x, </w:t>
      </w:r>
      <w:r w:rsidRPr="00CA6BFB">
        <w:rPr>
          <w:sz w:val="20"/>
        </w:rPr>
        <w:t>x + 1)</w:t>
      </w:r>
      <w:r w:rsidR="00DE7F8A" w:rsidRPr="00CA6BFB">
        <w:rPr>
          <w:sz w:val="20"/>
        </w:rPr>
        <w:t>;</w:t>
      </w:r>
      <w:r w:rsidR="00B24587" w:rsidRPr="00CA6BFB">
        <w:rPr>
          <w:sz w:val="20"/>
        </w:rPr>
        <w:t xml:space="preserve">   </w:t>
      </w:r>
      <w:r w:rsidR="00DE7F8A" w:rsidRPr="00CA6BFB">
        <w:rPr>
          <w:sz w:val="20"/>
        </w:rPr>
        <w:t xml:space="preserve">     </w:t>
      </w:r>
      <w:r w:rsidRPr="00CA6BFB">
        <w:rPr>
          <w:sz w:val="20"/>
        </w:rPr>
        <w:t xml:space="preserve"> </w:t>
      </w:r>
      <w:r w:rsidRPr="00CA6BFB">
        <w:rPr>
          <w:sz w:val="20"/>
        </w:rPr>
        <w:object w:dxaOrig="1320" w:dyaOrig="660">
          <v:shape id="_x0000_i1043" type="#_x0000_t75" style="width:80.75pt;height:41.3pt" o:ole="">
            <v:imagedata r:id="rId42" o:title=""/>
          </v:shape>
          <o:OLEObject Type="Embed" ProgID="Equation.3" ShapeID="_x0000_i1043" DrawAspect="Content" ObjectID="_1475247788" r:id="rId43"/>
        </w:object>
      </w:r>
      <w:r w:rsidR="00125042">
        <w:rPr>
          <w:rFonts w:hint="eastAsia"/>
          <w:sz w:val="20"/>
          <w:lang w:eastAsia="zh-CN"/>
        </w:rPr>
        <w:t xml:space="preserve">                    </w:t>
      </w:r>
      <w:r w:rsidR="002444A5" w:rsidRPr="00CA6BFB">
        <w:rPr>
          <w:sz w:val="20"/>
        </w:rPr>
        <w:t>--------------</w:t>
      </w:r>
      <w:r w:rsidR="00C92857" w:rsidRPr="00CA6BFB">
        <w:rPr>
          <w:sz w:val="20"/>
        </w:rPr>
        <w:t>---- (2</w:t>
      </w:r>
      <w:r w:rsidR="002444A5" w:rsidRPr="00CA6BFB">
        <w:rPr>
          <w:sz w:val="20"/>
        </w:rPr>
        <w:t>.5</w:t>
      </w:r>
      <w:r w:rsidR="00135968" w:rsidRPr="00CA6BFB">
        <w:rPr>
          <w:sz w:val="20"/>
        </w:rPr>
        <w:t>)</w:t>
      </w:r>
    </w:p>
    <w:p w:rsidR="00BA1FC5" w:rsidRPr="00CA6BFB" w:rsidRDefault="004937BB" w:rsidP="00CA6BFB">
      <w:pPr>
        <w:autoSpaceDE w:val="0"/>
        <w:autoSpaceDN w:val="0"/>
        <w:adjustRightInd w:val="0"/>
        <w:snapToGrid w:val="0"/>
        <w:jc w:val="both"/>
        <w:rPr>
          <w:sz w:val="20"/>
        </w:rPr>
      </w:pPr>
      <w:r w:rsidRPr="00CA6BFB">
        <w:rPr>
          <w:b/>
          <w:bCs/>
          <w:sz w:val="20"/>
        </w:rPr>
        <w:t>Column 6:</w:t>
      </w:r>
      <w:r w:rsidRPr="00CA6BFB">
        <w:rPr>
          <w:sz w:val="20"/>
        </w:rPr>
        <w:t xml:space="preserve"> Total number of years lived beyond the period </w:t>
      </w:r>
      <w:r w:rsidRPr="00CA6BFB">
        <w:rPr>
          <w:i/>
          <w:iCs/>
          <w:sz w:val="20"/>
        </w:rPr>
        <w:t>x</w:t>
      </w:r>
      <w:r w:rsidRPr="00CA6BFB">
        <w:rPr>
          <w:sz w:val="20"/>
        </w:rPr>
        <w:t xml:space="preserve">, </w:t>
      </w:r>
      <w:proofErr w:type="spellStart"/>
      <w:r w:rsidRPr="00CA6BFB">
        <w:rPr>
          <w:i/>
          <w:iCs/>
          <w:sz w:val="20"/>
        </w:rPr>
        <w:t>T</w:t>
      </w:r>
      <w:r w:rsidRPr="00CA6BFB">
        <w:rPr>
          <w:i/>
          <w:iCs/>
          <w:sz w:val="20"/>
          <w:vertAlign w:val="subscript"/>
        </w:rPr>
        <w:t>x</w:t>
      </w:r>
      <w:proofErr w:type="spellEnd"/>
      <w:r w:rsidRPr="00CA6BFB">
        <w:rPr>
          <w:sz w:val="20"/>
        </w:rPr>
        <w:t xml:space="preserve">. It equals to the sum of the number of years stayed in each time intervals from the time </w:t>
      </w:r>
      <w:r w:rsidRPr="00CA6BFB">
        <w:rPr>
          <w:i/>
          <w:iCs/>
          <w:sz w:val="20"/>
        </w:rPr>
        <w:t>x</w:t>
      </w:r>
      <w:r w:rsidRPr="00CA6BFB">
        <w:rPr>
          <w:sz w:val="20"/>
        </w:rPr>
        <w:t>.</w:t>
      </w:r>
    </w:p>
    <w:p w:rsidR="00BA1FC5" w:rsidRPr="00CA6BFB" w:rsidRDefault="00BA1FC5" w:rsidP="00CA6BFB">
      <w:pPr>
        <w:snapToGrid w:val="0"/>
        <w:ind w:firstLine="425"/>
        <w:jc w:val="both"/>
        <w:rPr>
          <w:sz w:val="20"/>
        </w:rPr>
      </w:pPr>
      <w:r w:rsidRPr="00CA6BFB">
        <w:rPr>
          <w:sz w:val="20"/>
        </w:rPr>
        <w:object w:dxaOrig="1040" w:dyaOrig="700">
          <v:shape id="_x0000_i1044" type="#_x0000_t75" style="width:60.1pt;height:40.05pt" o:ole="">
            <v:imagedata r:id="rId44" o:title=""/>
          </v:shape>
          <o:OLEObject Type="Embed" ProgID="Equation.3" ShapeID="_x0000_i1044" DrawAspect="Content" ObjectID="_1475247789" r:id="rId45"/>
        </w:object>
      </w:r>
      <w:r w:rsidR="00135968" w:rsidRPr="00CA6BFB">
        <w:rPr>
          <w:sz w:val="20"/>
        </w:rPr>
        <w:t xml:space="preserve"> </w:t>
      </w:r>
      <w:r w:rsidR="00DE7F8A" w:rsidRPr="00CA6BFB">
        <w:rPr>
          <w:sz w:val="20"/>
        </w:rPr>
        <w:t xml:space="preserve"> </w:t>
      </w:r>
      <w:r w:rsidR="00135968" w:rsidRPr="00CA6BFB">
        <w:rPr>
          <w:sz w:val="20"/>
        </w:rPr>
        <w:t>--------</w:t>
      </w:r>
      <w:r w:rsidR="002444A5" w:rsidRPr="00CA6BFB">
        <w:rPr>
          <w:sz w:val="20"/>
        </w:rPr>
        <w:t>---------</w:t>
      </w:r>
      <w:r w:rsidR="00C92857" w:rsidRPr="00CA6BFB">
        <w:rPr>
          <w:sz w:val="20"/>
        </w:rPr>
        <w:t>-------------- (2</w:t>
      </w:r>
      <w:r w:rsidR="002444A5" w:rsidRPr="00CA6BFB">
        <w:rPr>
          <w:sz w:val="20"/>
        </w:rPr>
        <w:t>.6</w:t>
      </w:r>
      <w:r w:rsidR="00135968" w:rsidRPr="00CA6BFB">
        <w:rPr>
          <w:sz w:val="20"/>
        </w:rPr>
        <w:t>)</w:t>
      </w:r>
    </w:p>
    <w:p w:rsidR="008657BC" w:rsidRPr="00CA6BFB" w:rsidRDefault="00BA1FC5" w:rsidP="00CA6BFB">
      <w:pPr>
        <w:snapToGrid w:val="0"/>
        <w:jc w:val="both"/>
        <w:rPr>
          <w:sz w:val="20"/>
        </w:rPr>
      </w:pPr>
      <w:r w:rsidRPr="00CA6BFB">
        <w:rPr>
          <w:b/>
          <w:sz w:val="20"/>
        </w:rPr>
        <w:t>Column 7</w:t>
      </w:r>
      <w:r w:rsidRPr="00CA6BFB">
        <w:rPr>
          <w:sz w:val="20"/>
        </w:rPr>
        <w:t>: Expected period of dev</w:t>
      </w:r>
      <w:r w:rsidR="0015476F" w:rsidRPr="00CA6BFB">
        <w:rPr>
          <w:sz w:val="20"/>
        </w:rPr>
        <w:t>eloping occupational hazards,</w:t>
      </w:r>
      <w:r w:rsidR="00C853B3" w:rsidRPr="00CA6BFB">
        <w:rPr>
          <w:sz w:val="20"/>
        </w:rPr>
        <w:t xml:space="preserve"> </w:t>
      </w:r>
      <w:r w:rsidR="00C853B3" w:rsidRPr="00CA6BFB">
        <w:rPr>
          <w:i/>
          <w:iCs/>
          <w:sz w:val="20"/>
        </w:rPr>
        <w:t>e</w:t>
      </w:r>
      <w:r w:rsidR="00C853B3" w:rsidRPr="00CA6BFB">
        <w:rPr>
          <w:i/>
          <w:iCs/>
          <w:sz w:val="20"/>
          <w:vertAlign w:val="subscript"/>
        </w:rPr>
        <w:t>x</w:t>
      </w:r>
      <w:r w:rsidR="00C853B3" w:rsidRPr="00CA6BFB">
        <w:rPr>
          <w:sz w:val="20"/>
        </w:rPr>
        <w:t>.</w:t>
      </w:r>
    </w:p>
    <w:p w:rsidR="00BA1FC5" w:rsidRPr="00CA6BFB" w:rsidRDefault="0015476F" w:rsidP="00CA6BFB">
      <w:pPr>
        <w:snapToGrid w:val="0"/>
        <w:ind w:firstLine="425"/>
        <w:rPr>
          <w:sz w:val="20"/>
        </w:rPr>
      </w:pPr>
      <w:r w:rsidRPr="00CA6BFB">
        <w:rPr>
          <w:sz w:val="20"/>
        </w:rPr>
        <w:object w:dxaOrig="1320" w:dyaOrig="700">
          <v:shape id="_x0000_i1045" type="#_x0000_t75" style="width:86.4pt;height:45.7pt" o:ole="">
            <v:imagedata r:id="rId46" o:title=""/>
          </v:shape>
          <o:OLEObject Type="Embed" ProgID="Equation.3" ShapeID="_x0000_i1045" DrawAspect="Content" ObjectID="_1475247790" r:id="rId47"/>
        </w:object>
      </w:r>
      <w:r w:rsidR="00BA1FC5" w:rsidRPr="00CA6BFB">
        <w:rPr>
          <w:sz w:val="20"/>
        </w:rPr>
        <w:t>.</w:t>
      </w:r>
      <w:r w:rsidR="00C853B3" w:rsidRPr="00CA6BFB">
        <w:rPr>
          <w:sz w:val="20"/>
        </w:rPr>
        <w:t xml:space="preserve">  </w:t>
      </w:r>
      <w:r w:rsidR="00DE7F8A" w:rsidRPr="00CA6BFB">
        <w:rPr>
          <w:sz w:val="20"/>
        </w:rPr>
        <w:t xml:space="preserve">          </w:t>
      </w:r>
      <w:r w:rsidR="00681FE8" w:rsidRPr="00CA6BFB">
        <w:rPr>
          <w:sz w:val="20"/>
        </w:rPr>
        <w:t xml:space="preserve">-------------- </w:t>
      </w:r>
      <w:r w:rsidR="00C92857" w:rsidRPr="00CA6BFB">
        <w:rPr>
          <w:sz w:val="20"/>
        </w:rPr>
        <w:t>(2</w:t>
      </w:r>
      <w:r w:rsidR="002444A5" w:rsidRPr="00CA6BFB">
        <w:rPr>
          <w:sz w:val="20"/>
        </w:rPr>
        <w:t>.7</w:t>
      </w:r>
      <w:r w:rsidR="00135968" w:rsidRPr="00CA6BFB">
        <w:rPr>
          <w:sz w:val="20"/>
        </w:rPr>
        <w:t>)</w:t>
      </w:r>
    </w:p>
    <w:p w:rsidR="00BA1FC5" w:rsidRPr="00CA6BFB" w:rsidRDefault="00BA1FC5" w:rsidP="00CA6BFB">
      <w:pPr>
        <w:snapToGrid w:val="0"/>
        <w:ind w:firstLine="425"/>
        <w:jc w:val="both"/>
        <w:rPr>
          <w:sz w:val="20"/>
        </w:rPr>
      </w:pPr>
      <w:r w:rsidRPr="00CA6BFB">
        <w:rPr>
          <w:sz w:val="20"/>
        </w:rPr>
        <w:t>In fact, there is no significant difference between the components of this table and that of the life table only that the incidence rate, I</w:t>
      </w:r>
      <w:r w:rsidRPr="00CA6BFB">
        <w:rPr>
          <w:sz w:val="20"/>
          <w:vertAlign w:val="subscript"/>
        </w:rPr>
        <w:t>x</w:t>
      </w:r>
      <w:r w:rsidRPr="00CA6BFB">
        <w:rPr>
          <w:sz w:val="20"/>
        </w:rPr>
        <w:t xml:space="preserve"> repl</w:t>
      </w:r>
      <w:r w:rsidR="000301EF" w:rsidRPr="00CA6BFB">
        <w:rPr>
          <w:sz w:val="20"/>
        </w:rPr>
        <w:t xml:space="preserve">aces the mortality experience, </w:t>
      </w:r>
      <w:proofErr w:type="spellStart"/>
      <w:r w:rsidR="000301EF" w:rsidRPr="00CA6BFB">
        <w:rPr>
          <w:sz w:val="20"/>
        </w:rPr>
        <w:t>m</w:t>
      </w:r>
      <w:r w:rsidR="000301EF" w:rsidRPr="00CA6BFB">
        <w:rPr>
          <w:sz w:val="20"/>
          <w:vertAlign w:val="subscript"/>
        </w:rPr>
        <w:t>x</w:t>
      </w:r>
      <w:proofErr w:type="spellEnd"/>
      <w:r w:rsidRPr="00CA6BFB">
        <w:rPr>
          <w:sz w:val="20"/>
        </w:rPr>
        <w:t xml:space="preserve"> in the lat</w:t>
      </w:r>
      <w:r w:rsidR="002444A5" w:rsidRPr="00CA6BFB">
        <w:rPr>
          <w:sz w:val="20"/>
        </w:rPr>
        <w:t>t</w:t>
      </w:r>
      <w:r w:rsidRPr="00CA6BFB">
        <w:rPr>
          <w:sz w:val="20"/>
        </w:rPr>
        <w:t>er.</w:t>
      </w:r>
    </w:p>
    <w:p w:rsidR="003F4800" w:rsidRPr="00CA6BFB" w:rsidRDefault="003F4800" w:rsidP="00CA6BFB">
      <w:pPr>
        <w:snapToGrid w:val="0"/>
        <w:jc w:val="both"/>
        <w:rPr>
          <w:b/>
          <w:bCs/>
          <w:sz w:val="20"/>
        </w:rPr>
      </w:pPr>
    </w:p>
    <w:p w:rsidR="003F4800" w:rsidRPr="00CA6BFB" w:rsidRDefault="00CA6BFB" w:rsidP="00CA6BFB">
      <w:pPr>
        <w:snapToGrid w:val="0"/>
        <w:jc w:val="both"/>
        <w:rPr>
          <w:sz w:val="20"/>
        </w:rPr>
      </w:pPr>
      <w:r w:rsidRPr="00CA6BFB">
        <w:rPr>
          <w:b/>
          <w:bCs/>
          <w:sz w:val="20"/>
        </w:rPr>
        <w:t>Derivation Of Variance Of Expected Period (</w:t>
      </w:r>
      <m:oMath>
        <m:sSub>
          <m:sSubPr>
            <m:ctrlPr>
              <w:rPr>
                <w:rFonts w:ascii="Cambria Math" w:hAnsi="Cambria Math"/>
                <w:b/>
                <w:i/>
                <w:sz w:val="20"/>
              </w:rPr>
            </m:ctrlPr>
          </m:sSubPr>
          <m:e>
            <m:r>
              <m:rPr>
                <m:sty m:val="bi"/>
              </m:rPr>
              <w:rPr>
                <w:rFonts w:ascii="Cambria Math" w:hAnsi="Cambria Math"/>
                <w:sz w:val="20"/>
              </w:rPr>
              <m:t>e</m:t>
            </m:r>
          </m:e>
          <m:sub>
            <m:r>
              <m:rPr>
                <m:sty m:val="bi"/>
              </m:rPr>
              <w:rPr>
                <w:rFonts w:ascii="Cambria Math" w:hAnsi="Cambria Math"/>
                <w:sz w:val="20"/>
              </w:rPr>
              <m:t>x</m:t>
            </m:r>
          </m:sub>
        </m:sSub>
      </m:oMath>
      <w:r w:rsidRPr="00CA6BFB">
        <w:rPr>
          <w:b/>
          <w:bCs/>
          <w:sz w:val="20"/>
        </w:rPr>
        <w:t>) Of Acquiring Occupational Hazards</w:t>
      </w:r>
    </w:p>
    <w:p w:rsidR="003F4800" w:rsidRPr="00CA6BFB" w:rsidRDefault="0004070B" w:rsidP="00CA6BFB">
      <w:pPr>
        <w:snapToGrid w:val="0"/>
        <w:ind w:firstLine="425"/>
        <w:jc w:val="both"/>
        <w:rPr>
          <w:sz w:val="20"/>
        </w:rPr>
      </w:pPr>
      <w:r w:rsidRPr="00CA6BFB">
        <w:rPr>
          <w:sz w:val="20"/>
        </w:rPr>
        <w:t xml:space="preserve">Note;  </w:t>
      </w:r>
      <w:r w:rsidR="003F4800" w:rsidRPr="00CA6BFB">
        <w:rPr>
          <w:sz w:val="20"/>
        </w:rPr>
        <w:t xml:space="preserve">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oMath>
      <w:r w:rsidR="003F4800" w:rsidRPr="00CA6BFB">
        <w:rPr>
          <w:sz w:val="20"/>
        </w:rPr>
        <w:t xml:space="preserve"> = </w:t>
      </w:r>
      <w:r w:rsidR="003F4800" w:rsidRPr="00CA6BFB">
        <w:rPr>
          <w:sz w:val="20"/>
        </w:rPr>
        <w:object w:dxaOrig="340" w:dyaOrig="700">
          <v:shape id="_x0000_i1046" type="#_x0000_t75" style="width:17.55pt;height:35.05pt" o:ole="">
            <v:imagedata r:id="rId48" o:title=""/>
          </v:shape>
          <o:OLEObject Type="Embed" ProgID="Equation.3" ShapeID="_x0000_i1046" DrawAspect="Content" ObjectID="_1475247791" r:id="rId49"/>
        </w:object>
      </w:r>
      <w:r w:rsidR="003F4800" w:rsidRPr="00CA6BFB">
        <w:rPr>
          <w:sz w:val="20"/>
        </w:rPr>
        <w:object w:dxaOrig="200" w:dyaOrig="440">
          <v:shape id="_x0000_i1047" type="#_x0000_t75" style="width:10pt;height:21.9pt" o:ole="">
            <v:imagedata r:id="rId50" o:title=""/>
          </v:shape>
          <o:OLEObject Type="Embed" ProgID="Equation.3" ShapeID="_x0000_i1047" DrawAspect="Content" ObjectID="_1475247792" r:id="rId51"/>
        </w:object>
      </w:r>
      <w:r w:rsidR="003F4800" w:rsidRPr="00CA6BFB">
        <w:rPr>
          <w:sz w:val="20"/>
        </w:rPr>
        <w:t xml:space="preserve">  </w:t>
      </w:r>
      <w:r w:rsidR="003F4800" w:rsidRPr="00CA6BFB">
        <w:rPr>
          <w:sz w:val="20"/>
        </w:rPr>
        <w:object w:dxaOrig="180" w:dyaOrig="340">
          <v:shape id="_x0000_i1048" type="#_x0000_t75" style="width:8.75pt;height:17.55pt" o:ole="">
            <v:imagedata r:id="rId52" o:title=""/>
          </v:shape>
          <o:OLEObject Type="Embed" ProgID="Equation.3" ShapeID="_x0000_i1048" DrawAspect="Content" ObjectID="_1475247793" r:id="rId53"/>
        </w:object>
      </w:r>
      <w:r w:rsidR="003F4800" w:rsidRPr="00CA6BFB">
        <w:rPr>
          <w:sz w:val="20"/>
        </w:rPr>
        <w:tab/>
        <w:t xml:space="preserve">x = 0, 1, 2 </w:t>
      </w:r>
      <w:r w:rsidR="00125042">
        <w:rPr>
          <w:rFonts w:hint="eastAsia"/>
          <w:sz w:val="20"/>
          <w:lang w:eastAsia="zh-CN"/>
        </w:rPr>
        <w:t xml:space="preserve">                                                </w:t>
      </w:r>
      <w:r w:rsidR="003F4800" w:rsidRPr="00CA6BFB">
        <w:rPr>
          <w:sz w:val="20"/>
        </w:rPr>
        <w:t>…</w:t>
      </w:r>
      <w:r w:rsidR="00681FE8" w:rsidRPr="00CA6BFB">
        <w:rPr>
          <w:sz w:val="20"/>
        </w:rPr>
        <w:t>……</w:t>
      </w:r>
      <w:r w:rsidR="0060038A" w:rsidRPr="00CA6BFB">
        <w:rPr>
          <w:sz w:val="20"/>
        </w:rPr>
        <w:t>…….. 3.1</w:t>
      </w:r>
    </w:p>
    <w:p w:rsidR="003F4800" w:rsidRPr="00CA6BFB" w:rsidRDefault="003F4800" w:rsidP="00CA6BFB">
      <w:pPr>
        <w:snapToGrid w:val="0"/>
        <w:ind w:firstLine="425"/>
        <w:jc w:val="both"/>
        <w:rPr>
          <w:sz w:val="20"/>
        </w:rPr>
      </w:pPr>
      <w:r w:rsidRPr="00CA6BFB">
        <w:rPr>
          <w:sz w:val="20"/>
        </w:rPr>
        <w:t>Where;</w:t>
      </w:r>
    </w:p>
    <w:p w:rsidR="003F4800" w:rsidRPr="00CA6BFB" w:rsidRDefault="003F4800" w:rsidP="00CA6BFB">
      <w:pPr>
        <w:snapToGrid w:val="0"/>
        <w:jc w:val="center"/>
        <w:rPr>
          <w:sz w:val="20"/>
        </w:rPr>
      </w:pPr>
      <w:r w:rsidRPr="00CA6BFB">
        <w:rPr>
          <w:sz w:val="20"/>
        </w:rPr>
        <w:object w:dxaOrig="1080" w:dyaOrig="700">
          <v:shape id="_x0000_i1049" type="#_x0000_t75" style="width:53.85pt;height:35.05pt" o:ole="">
            <v:imagedata r:id="rId54" o:title=""/>
          </v:shape>
          <o:OLEObject Type="Embed" ProgID="Equation.3" ShapeID="_x0000_i1049" DrawAspect="Content" ObjectID="_1475247794" r:id="rId55"/>
        </w:object>
      </w:r>
    </w:p>
    <w:p w:rsidR="003F4800" w:rsidRPr="00CA6BFB" w:rsidRDefault="003F4800" w:rsidP="00CA6BFB">
      <w:pPr>
        <w:snapToGrid w:val="0"/>
        <w:ind w:firstLine="425"/>
        <w:jc w:val="both"/>
        <w:rPr>
          <w:sz w:val="20"/>
        </w:rPr>
      </w:pPr>
      <w:r w:rsidRPr="00CA6BFB">
        <w:rPr>
          <w:sz w:val="20"/>
        </w:rPr>
        <w:object w:dxaOrig="1300" w:dyaOrig="700">
          <v:shape id="_x0000_i1050" type="#_x0000_t75" style="width:65.1pt;height:35.05pt" o:ole="">
            <v:imagedata r:id="rId56" o:title=""/>
          </v:shape>
          <o:OLEObject Type="Embed" ProgID="Equation.3" ShapeID="_x0000_i1050" DrawAspect="Content" ObjectID="_1475247795" r:id="rId57"/>
        </w:object>
      </w:r>
      <w:r w:rsidRPr="00CA6BFB">
        <w:rPr>
          <w:sz w:val="20"/>
        </w:rPr>
        <w:t xml:space="preserve">   </w:t>
      </w:r>
      <w:r w:rsidR="00125042">
        <w:rPr>
          <w:rFonts w:hint="eastAsia"/>
          <w:sz w:val="20"/>
          <w:lang w:eastAsia="zh-CN"/>
        </w:rPr>
        <w:t xml:space="preserve">          </w:t>
      </w:r>
      <w:r w:rsidR="00681FE8" w:rsidRPr="00CA6BFB">
        <w:rPr>
          <w:sz w:val="20"/>
        </w:rPr>
        <w:t xml:space="preserve">     </w:t>
      </w:r>
      <w:r w:rsidR="0060038A" w:rsidRPr="00CA6BFB">
        <w:rPr>
          <w:sz w:val="20"/>
        </w:rPr>
        <w:t>…………..   3.</w:t>
      </w:r>
      <w:r w:rsidRPr="00CA6BFB">
        <w:rPr>
          <w:sz w:val="20"/>
        </w:rPr>
        <w:t>2</w: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 xml:space="preserve">But  </w:t>
      </w:r>
      <w:r w:rsidRPr="00CA6BFB">
        <w:rPr>
          <w:sz w:val="20"/>
        </w:rPr>
        <w:object w:dxaOrig="1300" w:dyaOrig="660">
          <v:shape id="_x0000_i1051" type="#_x0000_t75" style="width:65.1pt;height:33.2pt" o:ole="">
            <v:imagedata r:id="rId58" o:title=""/>
          </v:shape>
          <o:OLEObject Type="Embed" ProgID="Equation.3" ShapeID="_x0000_i1051" DrawAspect="Content" ObjectID="_1475247796" r:id="rId59"/>
        </w:objec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Then,</w:t>
      </w:r>
    </w:p>
    <w:p w:rsidR="003F4800" w:rsidRPr="00CA6BFB" w:rsidRDefault="003F4800" w:rsidP="00CA6BFB">
      <w:pPr>
        <w:snapToGrid w:val="0"/>
        <w:ind w:firstLine="425"/>
        <w:jc w:val="both"/>
        <w:rPr>
          <w:sz w:val="20"/>
        </w:rPr>
      </w:pPr>
      <w:r w:rsidRPr="00CA6BFB">
        <w:rPr>
          <w:sz w:val="20"/>
        </w:rPr>
        <w:object w:dxaOrig="2040" w:dyaOrig="760">
          <v:shape id="_x0000_i1052" type="#_x0000_t75" style="width:102.05pt;height:38.2pt" o:ole="">
            <v:imagedata r:id="rId60" o:title=""/>
          </v:shape>
          <o:OLEObject Type="Embed" ProgID="Equation.3" ShapeID="_x0000_i1052" DrawAspect="Content" ObjectID="_1475247797" r:id="rId61"/>
        </w:object>
      </w:r>
      <w:r w:rsidR="00125042">
        <w:rPr>
          <w:rFonts w:hint="eastAsia"/>
          <w:sz w:val="20"/>
          <w:lang w:eastAsia="zh-CN"/>
        </w:rPr>
        <w:t xml:space="preserve">   </w:t>
      </w:r>
      <w:r w:rsidR="0060038A" w:rsidRPr="00CA6BFB">
        <w:rPr>
          <w:sz w:val="20"/>
        </w:rPr>
        <w:t>…………… 3.</w:t>
      </w:r>
      <w:r w:rsidRPr="00CA6BFB">
        <w:rPr>
          <w:sz w:val="20"/>
        </w:rPr>
        <w:t>3</w: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Recall,</w:t>
      </w:r>
    </w:p>
    <w:p w:rsidR="003F4800" w:rsidRPr="00CA6BFB" w:rsidRDefault="003F4800" w:rsidP="00CA6BFB">
      <w:pPr>
        <w:snapToGrid w:val="0"/>
        <w:jc w:val="center"/>
        <w:rPr>
          <w:sz w:val="20"/>
        </w:rPr>
      </w:pPr>
      <w:r w:rsidRPr="00CA6BFB">
        <w:rPr>
          <w:sz w:val="20"/>
        </w:rPr>
        <w:object w:dxaOrig="980" w:dyaOrig="380">
          <v:shape id="_x0000_i1053" type="#_x0000_t75" style="width:48.85pt;height:18.8pt" o:ole="">
            <v:imagedata r:id="rId62" o:title=""/>
          </v:shape>
          <o:OLEObject Type="Embed" ProgID="Equation.3" ShapeID="_x0000_i1053" DrawAspect="Content" ObjectID="_1475247798" r:id="rId63"/>
        </w:object>
      </w:r>
    </w:p>
    <w:p w:rsidR="003F4800" w:rsidRPr="00CA6BFB" w:rsidRDefault="003F4800" w:rsidP="00CA6BFB">
      <w:pPr>
        <w:snapToGrid w:val="0"/>
        <w:ind w:firstLine="425"/>
        <w:jc w:val="both"/>
        <w:rPr>
          <w:sz w:val="20"/>
        </w:rPr>
      </w:pPr>
      <w:r w:rsidRPr="00CA6BFB">
        <w:rPr>
          <w:sz w:val="20"/>
        </w:rPr>
        <w:object w:dxaOrig="2100" w:dyaOrig="700">
          <v:shape id="_x0000_i1054" type="#_x0000_t75" style="width:105.2pt;height:35.05pt" o:ole="">
            <v:imagedata r:id="rId64" o:title=""/>
          </v:shape>
          <o:OLEObject Type="Embed" ProgID="Equation.3" ShapeID="_x0000_i1054" DrawAspect="Content" ObjectID="_1475247799" r:id="rId65"/>
        </w:object>
      </w:r>
      <w:r w:rsidR="00125042">
        <w:rPr>
          <w:rFonts w:hint="eastAsia"/>
          <w:sz w:val="20"/>
          <w:lang w:eastAsia="zh-CN"/>
        </w:rPr>
        <w:t xml:space="preserve"> </w:t>
      </w:r>
      <w:r w:rsidR="0060038A" w:rsidRPr="00CA6BFB">
        <w:rPr>
          <w:sz w:val="20"/>
        </w:rPr>
        <w:t>…………… 3.</w:t>
      </w:r>
      <w:r w:rsidRPr="00CA6BFB">
        <w:rPr>
          <w:sz w:val="20"/>
        </w:rPr>
        <w:t>4</w:t>
      </w:r>
    </w:p>
    <w:p w:rsidR="003F4800" w:rsidRPr="00CA6BFB" w:rsidRDefault="003F4800" w:rsidP="00CA6BFB">
      <w:pPr>
        <w:snapToGrid w:val="0"/>
        <w:ind w:firstLine="425"/>
        <w:jc w:val="both"/>
        <w:rPr>
          <w:sz w:val="20"/>
        </w:rPr>
      </w:pPr>
      <w:r w:rsidRPr="00CA6BFB">
        <w:rPr>
          <w:sz w:val="20"/>
        </w:rPr>
        <w:object w:dxaOrig="1660" w:dyaOrig="720">
          <v:shape id="_x0000_i1055" type="#_x0000_t75" style="width:83.25pt;height:36.3pt" o:ole="">
            <v:imagedata r:id="rId66" o:title=""/>
          </v:shape>
          <o:OLEObject Type="Embed" ProgID="Equation.3" ShapeID="_x0000_i1055" DrawAspect="Content" ObjectID="_1475247800" r:id="rId67"/>
        </w:object>
      </w:r>
      <w:r w:rsidR="00125042">
        <w:rPr>
          <w:rFonts w:hint="eastAsia"/>
          <w:sz w:val="20"/>
          <w:lang w:eastAsia="zh-CN"/>
        </w:rPr>
        <w:t xml:space="preserve">   </w:t>
      </w:r>
      <w:r w:rsidR="0060038A" w:rsidRPr="00CA6BFB">
        <w:rPr>
          <w:sz w:val="20"/>
        </w:rPr>
        <w:t>……………………. 3.</w:t>
      </w:r>
      <w:r w:rsidRPr="00CA6BFB">
        <w:rPr>
          <w:sz w:val="20"/>
        </w:rPr>
        <w:t>5</w: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Where,</w:t>
      </w:r>
    </w:p>
    <w:p w:rsidR="003F4800" w:rsidRPr="00CA6BFB" w:rsidRDefault="003F4800" w:rsidP="00CA6BFB">
      <w:pPr>
        <w:snapToGrid w:val="0"/>
        <w:jc w:val="center"/>
        <w:rPr>
          <w:sz w:val="20"/>
        </w:rPr>
      </w:pPr>
      <w:r w:rsidRPr="00CA6BFB">
        <w:rPr>
          <w:sz w:val="20"/>
        </w:rPr>
        <w:object w:dxaOrig="1080" w:dyaOrig="740">
          <v:shape id="_x0000_i1056" type="#_x0000_t75" style="width:53.85pt;height:36.95pt" o:ole="">
            <v:imagedata r:id="rId68" o:title=""/>
          </v:shape>
          <o:OLEObject Type="Embed" ProgID="Equation.3" ShapeID="_x0000_i1056" DrawAspect="Content" ObjectID="_1475247801" r:id="rId69"/>
        </w:object>
      </w:r>
    </w:p>
    <w:p w:rsidR="003F4800" w:rsidRPr="00CA6BFB" w:rsidRDefault="003F4800" w:rsidP="00CA6BFB">
      <w:pPr>
        <w:snapToGrid w:val="0"/>
        <w:ind w:firstLine="425"/>
        <w:jc w:val="both"/>
        <w:rPr>
          <w:sz w:val="20"/>
        </w:rPr>
      </w:pPr>
      <w:r w:rsidRPr="00CA6BFB">
        <w:rPr>
          <w:sz w:val="20"/>
        </w:rPr>
        <w:t xml:space="preserve">And </w:t>
      </w:r>
      <w:r w:rsidRPr="00CA6BFB">
        <w:rPr>
          <w:sz w:val="20"/>
        </w:rPr>
        <w:object w:dxaOrig="1100" w:dyaOrig="380">
          <v:shape id="_x0000_i1057" type="#_x0000_t75" style="width:54.45pt;height:18.8pt" o:ole="">
            <v:imagedata r:id="rId70" o:title=""/>
          </v:shape>
          <o:OLEObject Type="Embed" ProgID="Equation.3" ShapeID="_x0000_i1057" DrawAspect="Content" ObjectID="_1475247802" r:id="rId71"/>
        </w:object>
      </w:r>
      <w:r w:rsidR="00125042">
        <w:rPr>
          <w:rFonts w:hint="eastAsia"/>
          <w:sz w:val="20"/>
          <w:lang w:eastAsia="zh-CN"/>
        </w:rPr>
        <w:t xml:space="preserve">                 </w:t>
      </w:r>
      <w:r w:rsidR="0060038A" w:rsidRPr="00CA6BFB">
        <w:rPr>
          <w:sz w:val="20"/>
        </w:rPr>
        <w:t>……………. 3.</w:t>
      </w:r>
      <w:r w:rsidRPr="00CA6BFB">
        <w:rPr>
          <w:sz w:val="20"/>
        </w:rPr>
        <w:t>6</w:t>
      </w:r>
    </w:p>
    <w:p w:rsidR="003F4800" w:rsidRPr="00CA6BFB" w:rsidRDefault="003F4800" w:rsidP="00CA6BFB">
      <w:pPr>
        <w:snapToGrid w:val="0"/>
        <w:ind w:firstLine="425"/>
        <w:jc w:val="both"/>
        <w:rPr>
          <w:sz w:val="20"/>
        </w:rPr>
      </w:pPr>
      <w:r w:rsidRPr="00CA6BFB">
        <w:rPr>
          <w:sz w:val="20"/>
        </w:rPr>
        <w:t xml:space="preserve">For j </w:t>
      </w:r>
      <m:oMath>
        <m:r>
          <w:rPr>
            <w:rFonts w:ascii="Cambria Math"/>
            <w:sz w:val="20"/>
          </w:rPr>
          <m:t>=</m:t>
        </m:r>
        <m:r>
          <w:rPr>
            <w:rFonts w:ascii="Cambria Math" w:hAnsi="Cambria Math"/>
            <w:sz w:val="20"/>
          </w:rPr>
          <m:t>x</m:t>
        </m:r>
        <m:r>
          <w:rPr>
            <w:rFonts w:ascii="Cambria Math"/>
            <w:sz w:val="20"/>
          </w:rPr>
          <m:t>+</m:t>
        </m:r>
        <m:r>
          <w:rPr>
            <w:rFonts w:ascii="Cambria Math" w:hAnsi="Cambria Math"/>
            <w:sz w:val="20"/>
          </w:rPr>
          <m:t>i</m:t>
        </m:r>
      </m:oMath>
      <w:r w:rsidRPr="00CA6BFB">
        <w:rPr>
          <w:sz w:val="20"/>
        </w:rPr>
        <w:t xml:space="preserve">     </w:t>
      </w:r>
      <m:oMath>
        <m:sSub>
          <m:sSubPr>
            <m:ctrlPr>
              <w:rPr>
                <w:rFonts w:ascii="Cambria Math" w:hAnsi="Cambria Math"/>
                <w:i/>
                <w:sz w:val="20"/>
              </w:rPr>
            </m:ctrlPr>
          </m:sSubPr>
          <m:e/>
          <m:sub/>
        </m:sSub>
      </m:oMath>
    </w:p>
    <w:p w:rsidR="003F4800" w:rsidRPr="00CA6BFB" w:rsidRDefault="00980374" w:rsidP="00CA6BFB">
      <w:pPr>
        <w:snapToGrid w:val="0"/>
        <w:ind w:firstLine="425"/>
        <w:jc w:val="both"/>
        <w:rPr>
          <w:sz w:val="20"/>
        </w:rPr>
      </w:pPr>
      <m:oMath>
        <m:sSub>
          <m:sSubPr>
            <m:ctrlPr>
              <w:rPr>
                <w:rFonts w:ascii="Cambria Math" w:hAnsi="Cambria Math"/>
                <w:i/>
                <w:sz w:val="20"/>
              </w:rPr>
            </m:ctrlPr>
          </m:sSubPr>
          <m:e>
            <m:r>
              <w:rPr>
                <w:rFonts w:ascii="Cambria Math" w:hAnsi="Cambria Math"/>
                <w:sz w:val="20"/>
              </w:rPr>
              <m:t>l</m:t>
            </m:r>
          </m:e>
          <m:sub>
            <m:r>
              <w:rPr>
                <w:rFonts w:ascii="Cambria Math" w:hAnsi="Cambria Math"/>
                <w:sz w:val="20"/>
              </w:rPr>
              <m:t>j</m:t>
            </m:r>
          </m:sub>
        </m:sSub>
      </m:oMath>
      <w:r w:rsidR="003F4800" w:rsidRPr="00CA6BFB">
        <w:rPr>
          <w:sz w:val="20"/>
        </w:rPr>
        <w:t xml:space="preserv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1</m:t>
            </m:r>
          </m:sub>
        </m:sSub>
        <m:sSub>
          <m:sSubPr>
            <m:ctrlPr>
              <w:rPr>
                <w:rFonts w:ascii="Cambria Math" w:hAnsi="Cambria Math"/>
                <w:i/>
                <w:sz w:val="20"/>
              </w:rPr>
            </m:ctrlPr>
          </m:sSubPr>
          <m:e>
            <m:r>
              <w:rPr>
                <w:rFonts w:ascii="Cambria Math" w:hAnsi="Cambria Math"/>
                <w:sz w:val="20"/>
              </w:rPr>
              <m:t>l</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1</m:t>
            </m:r>
          </m:sub>
        </m:sSub>
      </m:oMath>
    </w:p>
    <w:p w:rsidR="003F4800" w:rsidRPr="00CA6BFB" w:rsidRDefault="003F4800" w:rsidP="00CA6BFB">
      <w:pPr>
        <w:snapToGrid w:val="0"/>
        <w:ind w:firstLine="425"/>
        <w:jc w:val="both"/>
        <w:rPr>
          <w:sz w:val="20"/>
        </w:rPr>
      </w:pPr>
      <w:r w:rsidRPr="00CA6BFB">
        <w:rPr>
          <w:sz w:val="20"/>
        </w:rPr>
        <w:t xml:space="preserv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1</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2</m:t>
            </m:r>
          </m:sub>
        </m:sSub>
        <m:sSub>
          <m:sSubPr>
            <m:ctrlPr>
              <w:rPr>
                <w:rFonts w:ascii="Cambria Math" w:hAnsi="Cambria Math"/>
                <w:i/>
                <w:sz w:val="20"/>
              </w:rPr>
            </m:ctrlPr>
          </m:sSubPr>
          <m:e>
            <m:r>
              <w:rPr>
                <w:rFonts w:ascii="Cambria Math" w:hAnsi="Cambria Math"/>
                <w:sz w:val="20"/>
              </w:rPr>
              <m:t>l</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2</m:t>
            </m:r>
          </m:sub>
        </m:sSub>
      </m:oMath>
    </w:p>
    <w:p w:rsidR="003F4800" w:rsidRPr="00CA6BFB" w:rsidRDefault="003F4800" w:rsidP="00CA6BFB">
      <w:pPr>
        <w:snapToGrid w:val="0"/>
        <w:ind w:firstLine="425"/>
        <w:jc w:val="both"/>
        <w:rPr>
          <w:sz w:val="20"/>
        </w:rPr>
      </w:pPr>
      <w:r w:rsidRPr="00CA6BFB">
        <w:rPr>
          <w:sz w:val="20"/>
        </w:rPr>
        <w:t xml:space="preserv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1</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2</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x</m:t>
            </m:r>
            <m:r>
              <w:rPr>
                <w:rFonts w:ascii="Cambria Math"/>
                <w:sz w:val="20"/>
              </w:rPr>
              <m:t>+</m:t>
            </m:r>
            <m:r>
              <w:rPr>
                <w:rFonts w:ascii="Cambria Math" w:hAnsi="Cambria Math"/>
                <w:sz w:val="20"/>
              </w:rPr>
              <m:t>i</m:t>
            </m:r>
            <m:r>
              <w:rPr>
                <w:sz w:val="20"/>
              </w:rPr>
              <m:t>-</m:t>
            </m:r>
            <m:r>
              <w:rPr>
                <w:rFonts w:ascii="Cambria Math"/>
                <w:sz w:val="20"/>
              </w:rPr>
              <m:t>3</m:t>
            </m:r>
            <m:r>
              <w:rPr>
                <w:rFonts w:ascii="Cambria Math"/>
                <w:sz w:val="20"/>
              </w:rPr>
              <m:t>----</m:t>
            </m:r>
            <m:r>
              <w:rPr>
                <w:sz w:val="20"/>
              </w:rPr>
              <m:t>-------</m:t>
            </m:r>
          </m:sub>
        </m:sSub>
        <m:sSub>
          <m:sSubPr>
            <m:ctrlPr>
              <w:rPr>
                <w:rFonts w:ascii="Cambria Math" w:hAnsi="Cambria Math"/>
                <w:i/>
                <w:sz w:val="20"/>
              </w:rPr>
            </m:ctrlPr>
          </m:sSubPr>
          <m:e>
            <m:r>
              <w:rPr>
                <w:rFonts w:ascii="Cambria Math" w:hAnsi="Cambria Math"/>
                <w:sz w:val="20"/>
              </w:rPr>
              <m:t>l</m:t>
            </m:r>
          </m:e>
          <m:sub>
            <m:r>
              <w:rPr>
                <w:rFonts w:ascii="Cambria Math" w:hAnsi="Cambria Math"/>
                <w:sz w:val="20"/>
              </w:rPr>
              <m:t>x</m:t>
            </m:r>
          </m:sub>
        </m:sSub>
      </m:oMath>
      <w:r w:rsidR="0060038A" w:rsidRPr="00CA6BFB">
        <w:rPr>
          <w:sz w:val="20"/>
        </w:rPr>
        <w:t xml:space="preserve"> -----3.</w:t>
      </w:r>
      <w:r w:rsidRPr="00CA6BFB">
        <w:rPr>
          <w:sz w:val="20"/>
        </w:rPr>
        <w:t>7</w: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So, for</w:t>
      </w:r>
    </w:p>
    <w:p w:rsidR="003F4800" w:rsidRPr="00CA6BFB" w:rsidRDefault="003F4800" w:rsidP="00CA6BFB">
      <w:pPr>
        <w:snapToGrid w:val="0"/>
        <w:ind w:firstLine="425"/>
        <w:jc w:val="both"/>
        <w:rPr>
          <w:sz w:val="20"/>
        </w:rPr>
      </w:pPr>
      <w:r w:rsidRPr="00CA6BFB">
        <w:rPr>
          <w:sz w:val="20"/>
        </w:rPr>
        <w:object w:dxaOrig="1600" w:dyaOrig="1040">
          <v:shape id="_x0000_i1058" type="#_x0000_t75" style="width:80.15pt;height:51.95pt" o:ole="">
            <v:imagedata r:id="rId72" o:title=""/>
          </v:shape>
          <o:OLEObject Type="Embed" ProgID="Equation.3" ShapeID="_x0000_i1058" DrawAspect="Content" ObjectID="_1475247803" r:id="rId73"/>
        </w:object>
      </w:r>
      <w:r w:rsidR="00125042">
        <w:rPr>
          <w:rFonts w:hint="eastAsia"/>
          <w:sz w:val="20"/>
          <w:lang w:eastAsia="zh-CN"/>
        </w:rPr>
        <w:t xml:space="preserve">    </w:t>
      </w:r>
      <w:r w:rsidR="0060038A" w:rsidRPr="00CA6BFB">
        <w:rPr>
          <w:sz w:val="20"/>
        </w:rPr>
        <w:t>……………………3.</w:t>
      </w:r>
      <w:r w:rsidRPr="00CA6BFB">
        <w:rPr>
          <w:sz w:val="20"/>
        </w:rPr>
        <w:t>8</w:t>
      </w:r>
    </w:p>
    <w:p w:rsidR="003F4800" w:rsidRPr="00CA6BFB" w:rsidRDefault="003F4800" w:rsidP="00CA6BFB">
      <w:pPr>
        <w:snapToGrid w:val="0"/>
        <w:ind w:firstLine="425"/>
        <w:jc w:val="both"/>
        <w:rPr>
          <w:sz w:val="20"/>
        </w:rPr>
      </w:pPr>
    </w:p>
    <w:p w:rsidR="003F4800" w:rsidRPr="00CA6BFB" w:rsidRDefault="003F4800" w:rsidP="00CA6BFB">
      <w:pPr>
        <w:snapToGrid w:val="0"/>
        <w:ind w:firstLine="425"/>
        <w:jc w:val="both"/>
        <w:rPr>
          <w:sz w:val="20"/>
        </w:rPr>
      </w:pPr>
      <w:r w:rsidRPr="00CA6BFB">
        <w:rPr>
          <w:sz w:val="20"/>
        </w:rPr>
        <w:t>Therefore,</w:t>
      </w:r>
    </w:p>
    <w:p w:rsidR="003F4800" w:rsidRPr="00CA6BFB" w:rsidRDefault="00C97B0C" w:rsidP="00CA6BFB">
      <w:pPr>
        <w:snapToGrid w:val="0"/>
        <w:jc w:val="center"/>
        <w:rPr>
          <w:sz w:val="20"/>
        </w:rPr>
      </w:pPr>
      <w:r w:rsidRPr="00125042">
        <w:rPr>
          <w:position w:val="-170"/>
          <w:sz w:val="20"/>
        </w:rPr>
        <w:object w:dxaOrig="5280" w:dyaOrig="3500">
          <v:shape id="_x0000_i1059" type="#_x0000_t75" style="width:210.35pt;height:139pt" o:ole="">
            <v:imagedata r:id="rId74" o:title=""/>
          </v:shape>
          <o:OLEObject Type="Embed" ProgID="Equation.3" ShapeID="_x0000_i1059" DrawAspect="Content" ObjectID="_1475247804" r:id="rId75"/>
        </w:object>
      </w:r>
    </w:p>
    <w:p w:rsidR="003F4800" w:rsidRPr="00CA6BFB" w:rsidRDefault="00C97B0C" w:rsidP="00125042">
      <w:pPr>
        <w:tabs>
          <w:tab w:val="left" w:pos="972"/>
        </w:tabs>
        <w:snapToGrid w:val="0"/>
        <w:jc w:val="center"/>
        <w:rPr>
          <w:sz w:val="20"/>
        </w:rPr>
      </w:pPr>
      <w:r w:rsidRPr="00C97B0C">
        <w:rPr>
          <w:position w:val="-84"/>
          <w:sz w:val="20"/>
        </w:rPr>
        <w:object w:dxaOrig="5899" w:dyaOrig="4959">
          <v:shape id="_x0000_i1060" type="#_x0000_t75" style="width:204.75pt;height:171.55pt" o:ole="">
            <v:imagedata r:id="rId76" o:title=""/>
          </v:shape>
          <o:OLEObject Type="Embed" ProgID="Equation.3" ShapeID="_x0000_i1060" DrawAspect="Content" ObjectID="_1475247805" r:id="rId77"/>
        </w:object>
      </w:r>
    </w:p>
    <w:p w:rsidR="003F4800" w:rsidRPr="00CA6BFB" w:rsidRDefault="003F4800" w:rsidP="00CA6BFB">
      <w:pPr>
        <w:tabs>
          <w:tab w:val="left" w:pos="972"/>
        </w:tabs>
        <w:snapToGrid w:val="0"/>
        <w:ind w:firstLine="425"/>
        <w:jc w:val="both"/>
        <w:rPr>
          <w:sz w:val="20"/>
        </w:rPr>
      </w:pPr>
      <w:r w:rsidRPr="00CA6BFB">
        <w:rPr>
          <w:sz w:val="20"/>
        </w:rPr>
        <w:t>Underline assumptions:</w:t>
      </w:r>
    </w:p>
    <w:p w:rsidR="003F4800" w:rsidRPr="00CA6BFB" w:rsidRDefault="003F4800" w:rsidP="00CA6BFB">
      <w:pPr>
        <w:tabs>
          <w:tab w:val="left" w:pos="972"/>
        </w:tabs>
        <w:snapToGrid w:val="0"/>
        <w:ind w:firstLine="425"/>
        <w:jc w:val="both"/>
        <w:rPr>
          <w:sz w:val="20"/>
        </w:rPr>
      </w:pPr>
    </w:p>
    <w:p w:rsidR="003F4800" w:rsidRPr="00CA6BFB" w:rsidRDefault="003F4800" w:rsidP="00CA6BFB">
      <w:pPr>
        <w:tabs>
          <w:tab w:val="left" w:pos="972"/>
        </w:tabs>
        <w:snapToGrid w:val="0"/>
        <w:ind w:firstLine="425"/>
        <w:jc w:val="both"/>
        <w:rPr>
          <w:sz w:val="20"/>
        </w:rPr>
      </w:pPr>
      <w:r w:rsidRPr="00CA6BFB">
        <w:rPr>
          <w:sz w:val="20"/>
        </w:rPr>
        <w:lastRenderedPageBreak/>
        <w:t>(</w:t>
      </w:r>
      <w:proofErr w:type="spellStart"/>
      <w:r w:rsidRPr="00CA6BFB">
        <w:rPr>
          <w:sz w:val="20"/>
        </w:rPr>
        <w:t>i</w:t>
      </w:r>
      <w:proofErr w:type="spellEnd"/>
      <w:r w:rsidRPr="00CA6BFB">
        <w:rPr>
          <w:sz w:val="20"/>
        </w:rPr>
        <w:t>)</w:t>
      </w:r>
      <w:r w:rsidRPr="00CA6BFB">
        <w:rPr>
          <w:sz w:val="20"/>
        </w:rPr>
        <w:tab/>
        <w:t>In (3.15), if</w:t>
      </w:r>
      <w:r w:rsidR="000B783E" w:rsidRPr="00CA6BFB">
        <w:rPr>
          <w:sz w:val="20"/>
        </w:rPr>
        <w:t xml:space="preserve">  </w:t>
      </w:r>
      <w:r w:rsidRPr="00CA6BFB">
        <w:rPr>
          <w:sz w:val="20"/>
        </w:rPr>
        <w:t xml:space="preserve"> j=x,</w:t>
      </w:r>
    </w:p>
    <w:p w:rsidR="003F4800" w:rsidRPr="00CA6BFB" w:rsidRDefault="003F4800" w:rsidP="00CA6BFB">
      <w:pPr>
        <w:tabs>
          <w:tab w:val="left" w:pos="972"/>
        </w:tabs>
        <w:snapToGrid w:val="0"/>
        <w:ind w:firstLine="425"/>
        <w:jc w:val="both"/>
        <w:rPr>
          <w:sz w:val="20"/>
        </w:rPr>
      </w:pPr>
    </w:p>
    <w:p w:rsidR="003F4800" w:rsidRPr="00CA6BFB" w:rsidRDefault="003F4800" w:rsidP="00CA6BFB">
      <w:pPr>
        <w:tabs>
          <w:tab w:val="left" w:pos="972"/>
        </w:tabs>
        <w:snapToGrid w:val="0"/>
        <w:jc w:val="center"/>
        <w:rPr>
          <w:sz w:val="20"/>
        </w:rPr>
      </w:pPr>
      <w:r w:rsidRPr="00CA6BFB">
        <w:rPr>
          <w:sz w:val="20"/>
        </w:rPr>
        <w:object w:dxaOrig="1680" w:dyaOrig="700">
          <v:shape id="_x0000_i1061" type="#_x0000_t75" style="width:83.9pt;height:35.05pt" o:ole="">
            <v:imagedata r:id="rId78" o:title=""/>
          </v:shape>
          <o:OLEObject Type="Embed" ProgID="Equation.3" ShapeID="_x0000_i1061" DrawAspect="Content" ObjectID="_1475247806" r:id="rId79"/>
        </w:object>
      </w:r>
    </w:p>
    <w:p w:rsidR="003F4800" w:rsidRPr="00CA6BFB" w:rsidRDefault="003F4800" w:rsidP="00CA6BFB">
      <w:pPr>
        <w:tabs>
          <w:tab w:val="left" w:pos="972"/>
        </w:tabs>
        <w:snapToGrid w:val="0"/>
        <w:ind w:firstLine="425"/>
        <w:jc w:val="both"/>
        <w:rPr>
          <w:sz w:val="20"/>
        </w:rPr>
      </w:pPr>
    </w:p>
    <w:p w:rsidR="003F4800" w:rsidRPr="00CA6BFB" w:rsidRDefault="0004070B" w:rsidP="00CA6BFB">
      <w:pPr>
        <w:tabs>
          <w:tab w:val="left" w:pos="972"/>
        </w:tabs>
        <w:snapToGrid w:val="0"/>
        <w:ind w:firstLine="425"/>
        <w:jc w:val="both"/>
        <w:rPr>
          <w:sz w:val="20"/>
        </w:rPr>
      </w:pPr>
      <w:r w:rsidRPr="00CA6BFB">
        <w:rPr>
          <w:sz w:val="20"/>
        </w:rPr>
        <w:t>(ii)</w:t>
      </w:r>
      <w:r w:rsidRPr="00CA6BFB">
        <w:rPr>
          <w:sz w:val="20"/>
        </w:rPr>
        <w:tab/>
        <w:t>For j&gt;x, (3.</w:t>
      </w:r>
      <w:r w:rsidR="003F4800" w:rsidRPr="00CA6BFB">
        <w:rPr>
          <w:sz w:val="20"/>
        </w:rPr>
        <w:t>7), which is the product of proportions stops at the second product because beyond this point, the proportion reduces</w:t>
      </w:r>
      <w:r w:rsidRPr="00CA6BFB">
        <w:rPr>
          <w:sz w:val="20"/>
        </w:rPr>
        <w:t xml:space="preserve"> to zero. So based on this, (3.</w:t>
      </w:r>
      <w:r w:rsidR="003F4800" w:rsidRPr="00CA6BFB">
        <w:rPr>
          <w:sz w:val="20"/>
        </w:rPr>
        <w:t>8)</w:t>
      </w:r>
    </w:p>
    <w:p w:rsidR="003F4800" w:rsidRPr="00CA6BFB" w:rsidRDefault="003F4800" w:rsidP="00CA6BFB">
      <w:pPr>
        <w:tabs>
          <w:tab w:val="left" w:pos="972"/>
        </w:tabs>
        <w:snapToGrid w:val="0"/>
        <w:ind w:firstLine="425"/>
        <w:jc w:val="both"/>
        <w:rPr>
          <w:sz w:val="20"/>
        </w:rPr>
      </w:pPr>
    </w:p>
    <w:p w:rsidR="003F4800" w:rsidRPr="00CA6BFB" w:rsidRDefault="003F4800" w:rsidP="00CA6BFB">
      <w:pPr>
        <w:tabs>
          <w:tab w:val="left" w:pos="972"/>
        </w:tabs>
        <w:snapToGrid w:val="0"/>
        <w:ind w:firstLine="425"/>
        <w:jc w:val="both"/>
        <w:rPr>
          <w:sz w:val="20"/>
        </w:rPr>
      </w:pPr>
      <w:r w:rsidRPr="00CA6BFB">
        <w:rPr>
          <w:sz w:val="20"/>
        </w:rPr>
        <w:object w:dxaOrig="1540" w:dyaOrig="740">
          <v:shape id="_x0000_i1062" type="#_x0000_t75" style="width:77pt;height:36.95pt" o:ole="">
            <v:imagedata r:id="rId80" o:title=""/>
          </v:shape>
          <o:OLEObject Type="Embed" ProgID="Equation.3" ShapeID="_x0000_i1062" DrawAspect="Content" ObjectID="_1475247807" r:id="rId81"/>
        </w:object>
      </w:r>
      <w:r w:rsidRPr="00CA6BFB">
        <w:rPr>
          <w:sz w:val="20"/>
        </w:rPr>
        <w:t xml:space="preserve">     is hereby obtained.</w:t>
      </w:r>
    </w:p>
    <w:p w:rsidR="003F4800" w:rsidRPr="00CA6BFB" w:rsidRDefault="000132FE" w:rsidP="00CA6BFB">
      <w:pPr>
        <w:tabs>
          <w:tab w:val="left" w:pos="972"/>
        </w:tabs>
        <w:snapToGrid w:val="0"/>
        <w:ind w:firstLine="425"/>
        <w:jc w:val="both"/>
        <w:rPr>
          <w:sz w:val="20"/>
        </w:rPr>
      </w:pPr>
      <w:r w:rsidRPr="00CA6BFB">
        <w:rPr>
          <w:sz w:val="20"/>
        </w:rPr>
        <w:t>Consequently, (3.</w:t>
      </w:r>
      <w:r w:rsidR="003F4800" w:rsidRPr="00CA6BFB">
        <w:rPr>
          <w:sz w:val="20"/>
        </w:rPr>
        <w:t>9) is arrived at.</w:t>
      </w:r>
    </w:p>
    <w:p w:rsidR="001224CA" w:rsidRPr="00CA6BFB" w:rsidRDefault="001224CA" w:rsidP="00CA6BFB">
      <w:pPr>
        <w:autoSpaceDE w:val="0"/>
        <w:autoSpaceDN w:val="0"/>
        <w:adjustRightInd w:val="0"/>
        <w:snapToGrid w:val="0"/>
        <w:jc w:val="both"/>
        <w:rPr>
          <w:b/>
          <w:bCs/>
          <w:sz w:val="20"/>
        </w:rPr>
      </w:pPr>
    </w:p>
    <w:p w:rsidR="000B783E" w:rsidRPr="00CA6BFB" w:rsidRDefault="00CA6BFB" w:rsidP="00CA6BFB">
      <w:pPr>
        <w:autoSpaceDE w:val="0"/>
        <w:autoSpaceDN w:val="0"/>
        <w:adjustRightInd w:val="0"/>
        <w:snapToGrid w:val="0"/>
        <w:jc w:val="both"/>
        <w:rPr>
          <w:b/>
          <w:bCs/>
          <w:i/>
          <w:iCs/>
          <w:sz w:val="20"/>
        </w:rPr>
      </w:pPr>
      <w:r w:rsidRPr="00CA6BFB">
        <w:rPr>
          <w:b/>
          <w:bCs/>
          <w:sz w:val="20"/>
        </w:rPr>
        <w:t>Construction Of 100 (1-</w:t>
      </w:r>
      <w:r w:rsidR="000B783E" w:rsidRPr="00CA6BFB">
        <w:rPr>
          <w:b/>
          <w:bCs/>
          <w:sz w:val="20"/>
        </w:rPr>
        <w:object w:dxaOrig="240" w:dyaOrig="220">
          <v:shape id="_x0000_i1063" type="#_x0000_t75" style="width:11.9pt;height:11.25pt" o:ole="">
            <v:imagedata r:id="rId82" o:title=""/>
          </v:shape>
          <o:OLEObject Type="Embed" ProgID="Equation.DSMT4" ShapeID="_x0000_i1063" DrawAspect="Content" ObjectID="_1475247808" r:id="rId83"/>
        </w:object>
      </w:r>
      <w:r w:rsidRPr="00CA6BFB">
        <w:rPr>
          <w:b/>
          <w:bCs/>
          <w:sz w:val="20"/>
        </w:rPr>
        <w:t xml:space="preserve">) % Confidence Interval For Expected Period Of Acquisition By An Employee </w:t>
      </w:r>
      <w:r w:rsidRPr="00CA6BFB">
        <w:rPr>
          <w:b/>
          <w:bCs/>
          <w:i/>
          <w:iCs/>
          <w:sz w:val="20"/>
        </w:rPr>
        <w:t>(E</w:t>
      </w:r>
      <w:r w:rsidRPr="00CA6BFB">
        <w:rPr>
          <w:b/>
          <w:bCs/>
          <w:i/>
          <w:iCs/>
          <w:sz w:val="20"/>
          <w:vertAlign w:val="subscript"/>
        </w:rPr>
        <w:t>x</w:t>
      </w:r>
      <w:r w:rsidRPr="00CA6BFB">
        <w:rPr>
          <w:b/>
          <w:bCs/>
          <w:i/>
          <w:iCs/>
          <w:sz w:val="20"/>
        </w:rPr>
        <w:t>)</w:t>
      </w:r>
    </w:p>
    <w:p w:rsidR="00C43EB6" w:rsidRPr="00CA6BFB" w:rsidRDefault="000B783E" w:rsidP="00CA6BFB">
      <w:pPr>
        <w:autoSpaceDE w:val="0"/>
        <w:autoSpaceDN w:val="0"/>
        <w:adjustRightInd w:val="0"/>
        <w:snapToGrid w:val="0"/>
        <w:ind w:firstLine="425"/>
        <w:jc w:val="both"/>
        <w:rPr>
          <w:sz w:val="20"/>
        </w:rPr>
      </w:pPr>
      <w:r w:rsidRPr="00CA6BFB">
        <w:rPr>
          <w:sz w:val="20"/>
        </w:rPr>
        <w:t>By law of Central Limit Theorem (CLT), the 100(1-</w:t>
      </w:r>
      <w:r w:rsidRPr="00CA6BFB">
        <w:rPr>
          <w:sz w:val="20"/>
        </w:rPr>
        <w:object w:dxaOrig="240" w:dyaOrig="220">
          <v:shape id="_x0000_i1064" type="#_x0000_t75" style="width:11.9pt;height:11.25pt" o:ole="">
            <v:imagedata r:id="rId82" o:title=""/>
          </v:shape>
          <o:OLEObject Type="Embed" ProgID="Equation.DSMT4" ShapeID="_x0000_i1064" DrawAspect="Content" ObjectID="_1475247809" r:id="rId84"/>
        </w:object>
      </w:r>
      <w:r w:rsidRPr="00CA6BFB">
        <w:rPr>
          <w:sz w:val="20"/>
        </w:rPr>
        <w:t>)% confidence interval (</w:t>
      </w:r>
      <w:r w:rsidRPr="00CA6BFB">
        <w:rPr>
          <w:b/>
          <w:sz w:val="20"/>
        </w:rPr>
        <w:t>C.I</w:t>
      </w:r>
      <w:r w:rsidRPr="00CA6BFB">
        <w:rPr>
          <w:sz w:val="20"/>
        </w:rPr>
        <w:t xml:space="preserve">.) for </w:t>
      </w:r>
      <w:r w:rsidRPr="00CA6BFB">
        <w:rPr>
          <w:i/>
          <w:iCs/>
          <w:sz w:val="20"/>
        </w:rPr>
        <w:t>e</w:t>
      </w:r>
      <w:r w:rsidRPr="00CA6BFB">
        <w:rPr>
          <w:i/>
          <w:iCs/>
          <w:sz w:val="20"/>
          <w:vertAlign w:val="subscript"/>
        </w:rPr>
        <w:t>x</w:t>
      </w:r>
      <w:r w:rsidRPr="00CA6BFB">
        <w:rPr>
          <w:sz w:val="20"/>
        </w:rPr>
        <w:t xml:space="preserve"> is given as: </w:t>
      </w:r>
      <w:r w:rsidR="001224CA" w:rsidRPr="00CA6BFB">
        <w:rPr>
          <w:sz w:val="20"/>
        </w:rPr>
        <w:t xml:space="preserve">   </w:t>
      </w:r>
      <w:r w:rsidRPr="00CA6BFB">
        <w:rPr>
          <w:sz w:val="20"/>
        </w:rPr>
        <w:object w:dxaOrig="1719" w:dyaOrig="460">
          <v:shape id="_x0000_i1065" type="#_x0000_t75" style="width:110.8pt;height:30.05pt" o:ole="">
            <v:imagedata r:id="rId85" o:title=""/>
          </v:shape>
          <o:OLEObject Type="Embed" ProgID="Equation.DSMT4" ShapeID="_x0000_i1065" DrawAspect="Content" ObjectID="_1475247810" r:id="rId86"/>
        </w:object>
      </w:r>
      <w:r w:rsidR="000132FE" w:rsidRPr="00CA6BFB">
        <w:rPr>
          <w:sz w:val="20"/>
        </w:rPr>
        <w:t>…………….. 3.1</w:t>
      </w:r>
      <w:r w:rsidR="00C43EB6" w:rsidRPr="00CA6BFB">
        <w:rPr>
          <w:sz w:val="20"/>
        </w:rPr>
        <w:t>2</w:t>
      </w:r>
    </w:p>
    <w:p w:rsidR="00681FE8" w:rsidRPr="00CA6BFB" w:rsidRDefault="000B783E" w:rsidP="00CA6BFB">
      <w:pPr>
        <w:autoSpaceDE w:val="0"/>
        <w:autoSpaceDN w:val="0"/>
        <w:adjustRightInd w:val="0"/>
        <w:snapToGrid w:val="0"/>
        <w:ind w:firstLine="425"/>
        <w:jc w:val="both"/>
        <w:rPr>
          <w:sz w:val="20"/>
        </w:rPr>
      </w:pPr>
      <w:r w:rsidRPr="00CA6BFB">
        <w:rPr>
          <w:sz w:val="20"/>
        </w:rPr>
        <w:t xml:space="preserve">Since </w:t>
      </w:r>
      <w:r w:rsidRPr="00CA6BFB">
        <w:rPr>
          <w:i/>
          <w:iCs/>
          <w:sz w:val="20"/>
        </w:rPr>
        <w:t>e</w:t>
      </w:r>
      <w:r w:rsidRPr="00CA6BFB">
        <w:rPr>
          <w:i/>
          <w:iCs/>
          <w:sz w:val="20"/>
          <w:vertAlign w:val="subscript"/>
        </w:rPr>
        <w:t>x</w:t>
      </w:r>
      <w:r w:rsidRPr="00CA6BFB">
        <w:rPr>
          <w:sz w:val="20"/>
          <w:vertAlign w:val="subscript"/>
        </w:rPr>
        <w:t xml:space="preserve">  </w:t>
      </w:r>
      <w:r w:rsidRPr="00CA6BFB">
        <w:rPr>
          <w:sz w:val="20"/>
        </w:rPr>
        <w:t xml:space="preserve"> is an aggregate of values</w:t>
      </w:r>
      <w:r w:rsidR="001224CA" w:rsidRPr="00CA6BFB">
        <w:rPr>
          <w:sz w:val="20"/>
        </w:rPr>
        <w:t xml:space="preserve">; </w:t>
      </w:r>
      <w:r w:rsidRPr="00CA6BFB">
        <w:rPr>
          <w:sz w:val="20"/>
        </w:rPr>
        <w:object w:dxaOrig="820" w:dyaOrig="360">
          <v:shape id="_x0000_i1066" type="#_x0000_t75" style="width:51.95pt;height:23.15pt" o:ole="">
            <v:imagedata r:id="rId87" o:title=""/>
          </v:shape>
          <o:OLEObject Type="Embed" ProgID="Equation.DSMT4" ShapeID="_x0000_i1066" DrawAspect="Content" ObjectID="_1475247811" r:id="rId88"/>
        </w:object>
      </w:r>
      <w:r w:rsidRPr="00CA6BFB">
        <w:rPr>
          <w:sz w:val="20"/>
        </w:rPr>
        <w:t xml:space="preserve"> =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m:t>
                </m:r>
              </m:e>
              <m:sub>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sub>
            </m:sSub>
          </m:num>
          <m:den>
            <m:rad>
              <m:radPr>
                <m:degHide m:val="on"/>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l</m:t>
                    </m:r>
                  </m:e>
                  <m:sub>
                    <m:r>
                      <w:rPr>
                        <w:rFonts w:ascii="Cambria Math" w:hAnsi="Cambria Math"/>
                        <w:sz w:val="20"/>
                      </w:rPr>
                      <m:t>x</m:t>
                    </m:r>
                  </m:sub>
                </m:sSub>
              </m:e>
            </m:rad>
          </m:den>
        </m:f>
      </m:oMath>
      <w:r w:rsidRPr="00CA6BFB">
        <w:rPr>
          <w:sz w:val="20"/>
        </w:rPr>
        <w:t xml:space="preserve">     </w:t>
      </w:r>
      <w:r w:rsidR="00C24CEF" w:rsidRPr="00CA6BFB">
        <w:rPr>
          <w:sz w:val="20"/>
        </w:rPr>
        <w:t xml:space="preserve">Where </w:t>
      </w:r>
      <m:oMath>
        <m:sSub>
          <m:sSubPr>
            <m:ctrlPr>
              <w:rPr>
                <w:rFonts w:ascii="Cambria Math" w:hAnsi="Cambria Math"/>
                <w:i/>
                <w:sz w:val="20"/>
              </w:rPr>
            </m:ctrlPr>
          </m:sSubPr>
          <m:e>
            <m:r>
              <w:rPr>
                <w:rFonts w:ascii="Cambria Math" w:hAnsi="Cambria Math"/>
                <w:sz w:val="20"/>
              </w:rPr>
              <m:t>S</m:t>
            </m:r>
          </m:e>
          <m:sub>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sub>
        </m:sSub>
      </m:oMath>
      <w:r w:rsidRPr="00CA6BFB">
        <w:rPr>
          <w:sz w:val="20"/>
        </w:rPr>
        <w:t xml:space="preserve">= </w:t>
      </w:r>
      <m:oMath>
        <m:rad>
          <m:radPr>
            <m:degHide m:val="on"/>
            <m:ctrlPr>
              <w:rPr>
                <w:rFonts w:ascii="Cambria Math" w:hAnsi="Cambria Math"/>
                <w:i/>
                <w:sz w:val="20"/>
              </w:rPr>
            </m:ctrlPr>
          </m:radPr>
          <m:deg/>
          <m:e>
            <m:r>
              <w:rPr>
                <w:rFonts w:ascii="Cambria Math" w:hAnsi="Cambria Math"/>
                <w:sz w:val="20"/>
              </w:rPr>
              <m:t>V</m:t>
            </m:r>
            <m:r>
              <w:rPr>
                <w:rFonts w:ascii="Cambria Math"/>
                <w:sz w:val="20"/>
              </w:rPr>
              <m:t>(</m:t>
            </m:r>
          </m:e>
        </m:rad>
        <m:sSub>
          <m:sSubPr>
            <m:ctrlPr>
              <w:rPr>
                <w:rFonts w:ascii="Cambria Math" w:hAnsi="Cambria Math"/>
                <w:i/>
                <w:sz w:val="20"/>
              </w:rPr>
            </m:ctrlPr>
          </m:sSubPr>
          <m:e>
            <m:r>
              <w:rPr>
                <w:rFonts w:ascii="Cambria Math" w:hAnsi="Cambria Math"/>
                <w:sz w:val="20"/>
              </w:rPr>
              <m:t>e</m:t>
            </m:r>
          </m:e>
          <m:sub>
            <m:r>
              <w:rPr>
                <w:rFonts w:ascii="Cambria Math" w:hAnsi="Cambria Math"/>
                <w:sz w:val="20"/>
              </w:rPr>
              <m:t>x</m:t>
            </m:r>
          </m:sub>
        </m:sSub>
        <m:r>
          <w:rPr>
            <w:rFonts w:ascii="Cambria Math"/>
            <w:sz w:val="20"/>
          </w:rPr>
          <m:t>)</m:t>
        </m:r>
      </m:oMath>
    </w:p>
    <w:p w:rsidR="00DE7F8A" w:rsidRPr="00CA6BFB" w:rsidRDefault="00CA6BFB" w:rsidP="00CA6BFB">
      <w:pPr>
        <w:autoSpaceDE w:val="0"/>
        <w:autoSpaceDN w:val="0"/>
        <w:adjustRightInd w:val="0"/>
        <w:snapToGrid w:val="0"/>
        <w:jc w:val="both"/>
        <w:rPr>
          <w:sz w:val="20"/>
        </w:rPr>
      </w:pPr>
      <w:r w:rsidRPr="00CA6BFB">
        <w:rPr>
          <w:b/>
          <w:sz w:val="20"/>
          <w:szCs w:val="28"/>
        </w:rPr>
        <w:t>Analysis</w:t>
      </w:r>
    </w:p>
    <w:p w:rsidR="00BA1FC5" w:rsidRPr="00CA6BFB" w:rsidRDefault="00BA1FC5" w:rsidP="00CA6BFB">
      <w:pPr>
        <w:autoSpaceDE w:val="0"/>
        <w:autoSpaceDN w:val="0"/>
        <w:adjustRightInd w:val="0"/>
        <w:snapToGrid w:val="0"/>
        <w:ind w:firstLine="425"/>
        <w:jc w:val="both"/>
        <w:rPr>
          <w:sz w:val="20"/>
          <w:szCs w:val="28"/>
        </w:rPr>
      </w:pPr>
      <w:r w:rsidRPr="00CA6BFB">
        <w:rPr>
          <w:sz w:val="20"/>
        </w:rPr>
        <w:t xml:space="preserve">In this section, </w:t>
      </w:r>
      <w:proofErr w:type="spellStart"/>
      <w:r w:rsidRPr="00CA6BFB">
        <w:rPr>
          <w:sz w:val="20"/>
        </w:rPr>
        <w:t>byssinosis</w:t>
      </w:r>
      <w:proofErr w:type="spellEnd"/>
      <w:r w:rsidRPr="00CA6BFB">
        <w:rPr>
          <w:sz w:val="20"/>
        </w:rPr>
        <w:t>, an occupational hazard common to textile or cotton spinning indust</w:t>
      </w:r>
      <w:r w:rsidR="00DE7F8A" w:rsidRPr="00CA6BFB">
        <w:rPr>
          <w:sz w:val="20"/>
        </w:rPr>
        <w:t xml:space="preserve">ry is </w:t>
      </w:r>
      <w:r w:rsidR="00A131A9" w:rsidRPr="00CA6BFB">
        <w:rPr>
          <w:sz w:val="20"/>
        </w:rPr>
        <w:t>considered. The</w:t>
      </w:r>
      <w:r w:rsidR="00E23B16" w:rsidRPr="00CA6BFB">
        <w:rPr>
          <w:sz w:val="20"/>
        </w:rPr>
        <w:t xml:space="preserve"> data used were</w:t>
      </w:r>
      <w:r w:rsidRPr="00CA6BFB">
        <w:rPr>
          <w:sz w:val="20"/>
        </w:rPr>
        <w:t xml:space="preserve"> obtaine</w:t>
      </w:r>
      <w:r w:rsidR="002444A5" w:rsidRPr="00CA6BFB">
        <w:rPr>
          <w:sz w:val="20"/>
        </w:rPr>
        <w:t>d from record of the clinic depa</w:t>
      </w:r>
      <w:r w:rsidR="00B52049" w:rsidRPr="00CA6BFB">
        <w:rPr>
          <w:sz w:val="20"/>
        </w:rPr>
        <w:t xml:space="preserve">rtment of a </w:t>
      </w:r>
      <w:r w:rsidRPr="00CA6BFB">
        <w:rPr>
          <w:sz w:val="20"/>
        </w:rPr>
        <w:t>textile industry, located in Lagos</w:t>
      </w:r>
      <w:r w:rsidR="002444A5" w:rsidRPr="00CA6BFB">
        <w:rPr>
          <w:sz w:val="20"/>
        </w:rPr>
        <w:t>, Nigeria</w:t>
      </w:r>
      <w:r w:rsidR="00B52049" w:rsidRPr="00CA6BFB">
        <w:rPr>
          <w:sz w:val="20"/>
        </w:rPr>
        <w:t xml:space="preserve">. The </w:t>
      </w:r>
      <w:r w:rsidRPr="00CA6BFB">
        <w:rPr>
          <w:sz w:val="20"/>
        </w:rPr>
        <w:t xml:space="preserve">information on the dates of resumption of work and dates of </w:t>
      </w:r>
      <w:r w:rsidR="00E23B16" w:rsidRPr="00CA6BFB">
        <w:rPr>
          <w:sz w:val="20"/>
        </w:rPr>
        <w:t xml:space="preserve">onset of the disease by </w:t>
      </w:r>
      <w:r w:rsidR="00A131A9" w:rsidRPr="00CA6BFB">
        <w:rPr>
          <w:sz w:val="20"/>
        </w:rPr>
        <w:t xml:space="preserve">30 </w:t>
      </w:r>
      <w:r w:rsidRPr="00CA6BFB">
        <w:rPr>
          <w:sz w:val="20"/>
        </w:rPr>
        <w:t xml:space="preserve">different </w:t>
      </w:r>
      <w:r w:rsidR="008657BC" w:rsidRPr="00CA6BFB">
        <w:rPr>
          <w:sz w:val="20"/>
        </w:rPr>
        <w:t>employees (treated as c</w:t>
      </w:r>
      <w:r w:rsidR="002F70B8" w:rsidRPr="00CA6BFB">
        <w:rPr>
          <w:sz w:val="20"/>
        </w:rPr>
        <w:t>o</w:t>
      </w:r>
      <w:r w:rsidR="008657BC" w:rsidRPr="00CA6BFB">
        <w:rPr>
          <w:sz w:val="20"/>
        </w:rPr>
        <w:t>ho</w:t>
      </w:r>
      <w:r w:rsidR="002F70B8" w:rsidRPr="00CA6BFB">
        <w:rPr>
          <w:sz w:val="20"/>
        </w:rPr>
        <w:t>rt)</w:t>
      </w:r>
      <w:r w:rsidRPr="00CA6BFB">
        <w:rPr>
          <w:sz w:val="20"/>
        </w:rPr>
        <w:t xml:space="preserve"> of the industry who have been diagnosed in this regard</w:t>
      </w:r>
      <w:r w:rsidR="00B52049" w:rsidRPr="00CA6BFB">
        <w:rPr>
          <w:sz w:val="20"/>
        </w:rPr>
        <w:t xml:space="preserve"> were obtained</w:t>
      </w:r>
      <w:r w:rsidRPr="00CA6BFB">
        <w:rPr>
          <w:sz w:val="20"/>
        </w:rPr>
        <w:t>.</w:t>
      </w:r>
      <w:r w:rsidR="00E23B16" w:rsidRPr="00CA6BFB">
        <w:rPr>
          <w:sz w:val="20"/>
        </w:rPr>
        <w:t xml:space="preserve"> Table</w:t>
      </w:r>
      <w:r w:rsidR="00B52049" w:rsidRPr="00CA6BFB">
        <w:rPr>
          <w:sz w:val="20"/>
        </w:rPr>
        <w:t xml:space="preserve"> 1 below has information on the length of time taken to develop the ailment</w:t>
      </w:r>
      <w:r w:rsidRPr="00CA6BFB">
        <w:rPr>
          <w:sz w:val="20"/>
        </w:rPr>
        <w:t>.</w:t>
      </w:r>
    </w:p>
    <w:p w:rsidR="008D1CF0" w:rsidRPr="00CA6BFB" w:rsidRDefault="00C853B3" w:rsidP="00CA6BFB">
      <w:pPr>
        <w:snapToGrid w:val="0"/>
        <w:ind w:firstLine="425"/>
        <w:jc w:val="both"/>
        <w:rPr>
          <w:sz w:val="20"/>
        </w:rPr>
      </w:pPr>
      <w:r w:rsidRPr="00CA6BFB">
        <w:rPr>
          <w:sz w:val="20"/>
        </w:rPr>
        <w:t xml:space="preserve">Meanwhile, </w:t>
      </w:r>
      <w:r w:rsidR="008D1CF0" w:rsidRPr="00CA6BFB">
        <w:rPr>
          <w:sz w:val="20"/>
        </w:rPr>
        <w:t xml:space="preserve">the basic task in the development of this table is to compute the estimate of the probability of developing disease in the time interval </w:t>
      </w:r>
      <w:r w:rsidR="008D1CF0" w:rsidRPr="00CA6BFB">
        <w:rPr>
          <w:i/>
          <w:iCs/>
          <w:sz w:val="20"/>
        </w:rPr>
        <w:t>(x, x+</w:t>
      </w:r>
      <w:r w:rsidR="00B52049" w:rsidRPr="00CA6BFB">
        <w:rPr>
          <w:i/>
          <w:iCs/>
          <w:sz w:val="20"/>
        </w:rPr>
        <w:t>1</w:t>
      </w:r>
      <w:r w:rsidR="008D1CF0" w:rsidRPr="00CA6BFB">
        <w:rPr>
          <w:i/>
          <w:iCs/>
          <w:sz w:val="20"/>
        </w:rPr>
        <w:t>)</w:t>
      </w:r>
      <w:r w:rsidR="008D1CF0" w:rsidRPr="00CA6BFB">
        <w:rPr>
          <w:sz w:val="20"/>
        </w:rPr>
        <w:t xml:space="preserve"> from the corresponding incidence rate</w:t>
      </w:r>
      <w:r w:rsidR="002F70B8" w:rsidRPr="00CA6BFB">
        <w:rPr>
          <w:sz w:val="20"/>
        </w:rPr>
        <w:t xml:space="preserve"> I</w:t>
      </w:r>
      <w:r w:rsidR="002F70B8" w:rsidRPr="00CA6BFB">
        <w:rPr>
          <w:sz w:val="20"/>
          <w:vertAlign w:val="subscript"/>
        </w:rPr>
        <w:t>x</w:t>
      </w:r>
      <w:r w:rsidR="00E23B16" w:rsidRPr="00CA6BFB">
        <w:rPr>
          <w:sz w:val="20"/>
        </w:rPr>
        <w:t>. Hence, it is necessary we;</w:t>
      </w:r>
    </w:p>
    <w:p w:rsidR="008D1CF0" w:rsidRPr="00CA6BFB" w:rsidRDefault="008D1CF0" w:rsidP="00CA6BFB">
      <w:pPr>
        <w:numPr>
          <w:ilvl w:val="0"/>
          <w:numId w:val="5"/>
        </w:numPr>
        <w:snapToGrid w:val="0"/>
        <w:ind w:left="0" w:firstLine="425"/>
        <w:jc w:val="both"/>
        <w:rPr>
          <w:sz w:val="20"/>
        </w:rPr>
      </w:pPr>
      <w:r w:rsidRPr="00CA6BFB">
        <w:rPr>
          <w:sz w:val="20"/>
        </w:rPr>
        <w:t>Determine the time interval of the onset of the disease.</w:t>
      </w:r>
    </w:p>
    <w:p w:rsidR="00466566" w:rsidRDefault="00E23B16" w:rsidP="00CA6BFB">
      <w:pPr>
        <w:numPr>
          <w:ilvl w:val="0"/>
          <w:numId w:val="5"/>
        </w:numPr>
        <w:snapToGrid w:val="0"/>
        <w:ind w:left="0" w:firstLine="0"/>
        <w:jc w:val="center"/>
        <w:rPr>
          <w:sz w:val="20"/>
        </w:rPr>
      </w:pPr>
      <w:r w:rsidRPr="00CA6BFB">
        <w:rPr>
          <w:sz w:val="20"/>
        </w:rPr>
        <w:lastRenderedPageBreak/>
        <w:t>Compute</w:t>
      </w:r>
      <w:r w:rsidR="008D1CF0" w:rsidRPr="00CA6BFB">
        <w:rPr>
          <w:sz w:val="20"/>
        </w:rPr>
        <w:t xml:space="preserve"> the incidence rates for period </w:t>
      </w:r>
      <w:r w:rsidR="008D1CF0" w:rsidRPr="00CA6BFB">
        <w:rPr>
          <w:i/>
          <w:iCs/>
          <w:sz w:val="20"/>
        </w:rPr>
        <w:t>x</w:t>
      </w:r>
      <w:r w:rsidR="008D1CF0" w:rsidRPr="00CA6BFB">
        <w:rPr>
          <w:sz w:val="20"/>
        </w:rPr>
        <w:t>.</w:t>
      </w:r>
    </w:p>
    <w:p w:rsidR="00125042" w:rsidRPr="00CA6BFB" w:rsidRDefault="00125042" w:rsidP="00C97B0C">
      <w:pPr>
        <w:numPr>
          <w:ilvl w:val="0"/>
          <w:numId w:val="5"/>
        </w:numPr>
        <w:snapToGrid w:val="0"/>
        <w:ind w:left="0" w:firstLine="0"/>
        <w:jc w:val="both"/>
        <w:rPr>
          <w:sz w:val="20"/>
        </w:rPr>
      </w:pPr>
    </w:p>
    <w:p w:rsidR="008D1CF0" w:rsidRPr="00CA6BFB" w:rsidRDefault="00CA6BFB" w:rsidP="00125042">
      <w:pPr>
        <w:snapToGrid w:val="0"/>
        <w:jc w:val="both"/>
        <w:rPr>
          <w:b/>
          <w:sz w:val="20"/>
        </w:rPr>
      </w:pPr>
      <w:r w:rsidRPr="00CA6BFB">
        <w:rPr>
          <w:b/>
          <w:bCs/>
          <w:sz w:val="20"/>
        </w:rPr>
        <w:t>Table 1:</w:t>
      </w:r>
      <w:r w:rsidR="00E23B16" w:rsidRPr="00CA6BFB">
        <w:rPr>
          <w:b/>
          <w:bCs/>
          <w:sz w:val="20"/>
        </w:rPr>
        <w:t xml:space="preserve">         </w:t>
      </w:r>
      <w:r w:rsidR="008D1CF0" w:rsidRPr="00CA6BFB">
        <w:rPr>
          <w:b/>
          <w:sz w:val="20"/>
        </w:rPr>
        <w:t xml:space="preserve"> </w:t>
      </w:r>
      <w:r w:rsidR="00E23B16" w:rsidRPr="00CA6BFB">
        <w:rPr>
          <w:b/>
          <w:sz w:val="20"/>
        </w:rPr>
        <w:t>Time taken to develop the d</w:t>
      </w:r>
      <w:r w:rsidR="008D1CF0" w:rsidRPr="00CA6BFB">
        <w:rPr>
          <w:b/>
          <w:sz w:val="20"/>
        </w:rPr>
        <w:t xml:space="preserve">isease </w:t>
      </w:r>
      <w:r w:rsidR="00E23B16" w:rsidRPr="00CA6BFB">
        <w:rPr>
          <w:b/>
          <w:sz w:val="20"/>
        </w:rPr>
        <w:t>by the 30 e</w:t>
      </w:r>
      <w:r w:rsidR="00B52049" w:rsidRPr="00CA6BFB">
        <w:rPr>
          <w:b/>
          <w:sz w:val="20"/>
        </w:rPr>
        <w:t>mployees</w:t>
      </w:r>
      <w:r w:rsidR="008D1CF0" w:rsidRPr="00CA6BFB">
        <w:rPr>
          <w:b/>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1"/>
        <w:gridCol w:w="1802"/>
        <w:gridCol w:w="1114"/>
      </w:tblGrid>
      <w:tr w:rsidR="008D1CF0" w:rsidRPr="00125042" w:rsidTr="00125042">
        <w:trPr>
          <w:jc w:val="center"/>
        </w:trPr>
        <w:tc>
          <w:tcPr>
            <w:tcW w:w="1828" w:type="pct"/>
            <w:vAlign w:val="center"/>
          </w:tcPr>
          <w:p w:rsidR="008D1CF0" w:rsidRPr="00125042" w:rsidRDefault="008D1CF0" w:rsidP="00125042">
            <w:pPr>
              <w:snapToGrid w:val="0"/>
              <w:jc w:val="center"/>
              <w:rPr>
                <w:b/>
                <w:bCs/>
                <w:color w:val="000000"/>
                <w:sz w:val="20"/>
              </w:rPr>
            </w:pPr>
            <w:r w:rsidRPr="00125042">
              <w:rPr>
                <w:b/>
                <w:bCs/>
                <w:color w:val="000000"/>
                <w:sz w:val="20"/>
              </w:rPr>
              <w:t>S/N</w:t>
            </w:r>
          </w:p>
        </w:tc>
        <w:tc>
          <w:tcPr>
            <w:tcW w:w="1960" w:type="pct"/>
            <w:vAlign w:val="center"/>
          </w:tcPr>
          <w:p w:rsidR="008D1CF0" w:rsidRPr="00125042" w:rsidRDefault="008D1CF0" w:rsidP="00125042">
            <w:pPr>
              <w:snapToGrid w:val="0"/>
              <w:jc w:val="center"/>
              <w:rPr>
                <w:b/>
                <w:bCs/>
                <w:color w:val="000000"/>
                <w:sz w:val="20"/>
              </w:rPr>
            </w:pPr>
            <w:r w:rsidRPr="00125042">
              <w:rPr>
                <w:b/>
                <w:bCs/>
                <w:color w:val="000000"/>
                <w:sz w:val="20"/>
              </w:rPr>
              <w:object w:dxaOrig="340" w:dyaOrig="260">
                <v:shape id="_x0000_i1067" type="#_x0000_t75" style="width:17.55pt;height:12.5pt" o:ole="">
                  <v:imagedata r:id="rId89" o:title=""/>
                </v:shape>
                <o:OLEObject Type="Embed" ProgID="Equation.DSMT4" ShapeID="_x0000_i1067" DrawAspect="Content" ObjectID="_1475247812" r:id="rId90"/>
              </w:object>
            </w:r>
          </w:p>
        </w:tc>
        <w:tc>
          <w:tcPr>
            <w:tcW w:w="1212" w:type="pct"/>
            <w:vAlign w:val="center"/>
          </w:tcPr>
          <w:p w:rsidR="008D1CF0" w:rsidRPr="00125042" w:rsidRDefault="008D1CF0" w:rsidP="00125042">
            <w:pPr>
              <w:snapToGrid w:val="0"/>
              <w:jc w:val="center"/>
              <w:rPr>
                <w:b/>
                <w:bCs/>
                <w:i/>
                <w:iCs/>
                <w:color w:val="000000"/>
                <w:sz w:val="20"/>
              </w:rPr>
            </w:pPr>
            <w:r w:rsidRPr="00125042">
              <w:rPr>
                <w:b/>
                <w:bCs/>
                <w:i/>
                <w:iCs/>
                <w:color w:val="000000"/>
                <w:sz w:val="20"/>
              </w:rPr>
              <w:t>X</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5.79</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5</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2</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8.00</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8</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3</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6.08</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6</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4</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6.58</w:t>
            </w:r>
          </w:p>
        </w:tc>
        <w:tc>
          <w:tcPr>
            <w:tcW w:w="1212" w:type="pct"/>
            <w:vAlign w:val="center"/>
          </w:tcPr>
          <w:p w:rsidR="008D1CF0" w:rsidRPr="00125042" w:rsidRDefault="008D1CF0" w:rsidP="00125042">
            <w:pPr>
              <w:snapToGrid w:val="0"/>
              <w:jc w:val="center"/>
              <w:rPr>
                <w:color w:val="000000"/>
                <w:sz w:val="20"/>
              </w:rPr>
            </w:pPr>
            <w:r w:rsidRPr="00125042">
              <w:rPr>
                <w:color w:val="000000"/>
                <w:sz w:val="20"/>
              </w:rPr>
              <w:t>6</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5</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6.42</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6</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6</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7.25</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7</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7</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7.04</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7</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8</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4.42</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4</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9</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5.08</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5</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10</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5.76</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5</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11</w:t>
            </w:r>
          </w:p>
        </w:tc>
        <w:tc>
          <w:tcPr>
            <w:tcW w:w="1960" w:type="pct"/>
            <w:vAlign w:val="center"/>
          </w:tcPr>
          <w:p w:rsidR="008D1CF0" w:rsidRPr="00125042" w:rsidRDefault="00D1636A" w:rsidP="00125042">
            <w:pPr>
              <w:snapToGrid w:val="0"/>
              <w:jc w:val="center"/>
              <w:rPr>
                <w:color w:val="000000"/>
                <w:sz w:val="20"/>
              </w:rPr>
            </w:pPr>
            <w:r w:rsidRPr="00125042">
              <w:rPr>
                <w:color w:val="000000"/>
                <w:sz w:val="20"/>
              </w:rPr>
              <w:t>3.00</w:t>
            </w:r>
          </w:p>
        </w:tc>
        <w:tc>
          <w:tcPr>
            <w:tcW w:w="1212" w:type="pct"/>
            <w:vAlign w:val="center"/>
          </w:tcPr>
          <w:p w:rsidR="008D1CF0" w:rsidRPr="00125042" w:rsidRDefault="00D1636A" w:rsidP="00125042">
            <w:pPr>
              <w:snapToGrid w:val="0"/>
              <w:jc w:val="center"/>
              <w:rPr>
                <w:color w:val="000000"/>
                <w:sz w:val="20"/>
              </w:rPr>
            </w:pPr>
            <w:r w:rsidRPr="00125042">
              <w:rPr>
                <w:color w:val="000000"/>
                <w:sz w:val="20"/>
              </w:rPr>
              <w:t>3</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12</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8.50</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8</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13</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9.08</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9</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14</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4.17</w:t>
            </w:r>
          </w:p>
        </w:tc>
        <w:tc>
          <w:tcPr>
            <w:tcW w:w="1212" w:type="pct"/>
            <w:vAlign w:val="center"/>
          </w:tcPr>
          <w:p w:rsidR="008D1CF0" w:rsidRPr="00125042" w:rsidRDefault="008D1CF0" w:rsidP="00125042">
            <w:pPr>
              <w:snapToGrid w:val="0"/>
              <w:jc w:val="center"/>
              <w:rPr>
                <w:color w:val="000000"/>
                <w:sz w:val="20"/>
              </w:rPr>
            </w:pPr>
            <w:r w:rsidRPr="00125042">
              <w:rPr>
                <w:color w:val="000000"/>
                <w:sz w:val="20"/>
              </w:rPr>
              <w:t>4</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15</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7.90</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7</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16</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4.83</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4</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17</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7.25</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7</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18</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7.90</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7</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19</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8.81</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8</w:t>
            </w:r>
          </w:p>
        </w:tc>
      </w:tr>
      <w:tr w:rsidR="008D1CF0" w:rsidRPr="00125042" w:rsidTr="00125042">
        <w:trPr>
          <w:jc w:val="center"/>
        </w:trPr>
        <w:tc>
          <w:tcPr>
            <w:tcW w:w="1828" w:type="pct"/>
            <w:vAlign w:val="center"/>
          </w:tcPr>
          <w:p w:rsidR="008D1CF0" w:rsidRPr="00125042" w:rsidRDefault="008D1CF0" w:rsidP="00125042">
            <w:pPr>
              <w:snapToGrid w:val="0"/>
              <w:jc w:val="center"/>
              <w:rPr>
                <w:color w:val="000000"/>
                <w:sz w:val="20"/>
              </w:rPr>
            </w:pPr>
            <w:r w:rsidRPr="00125042">
              <w:rPr>
                <w:color w:val="000000"/>
                <w:sz w:val="20"/>
              </w:rPr>
              <w:t>20</w:t>
            </w:r>
          </w:p>
        </w:tc>
        <w:tc>
          <w:tcPr>
            <w:tcW w:w="1960" w:type="pct"/>
            <w:vAlign w:val="center"/>
          </w:tcPr>
          <w:p w:rsidR="008D1CF0" w:rsidRPr="00125042" w:rsidRDefault="004B7F68" w:rsidP="00125042">
            <w:pPr>
              <w:snapToGrid w:val="0"/>
              <w:jc w:val="center"/>
              <w:rPr>
                <w:color w:val="000000"/>
                <w:sz w:val="20"/>
              </w:rPr>
            </w:pPr>
            <w:r w:rsidRPr="00125042">
              <w:rPr>
                <w:color w:val="000000"/>
                <w:sz w:val="20"/>
              </w:rPr>
              <w:t>4.90</w:t>
            </w:r>
          </w:p>
        </w:tc>
        <w:tc>
          <w:tcPr>
            <w:tcW w:w="1212" w:type="pct"/>
            <w:vAlign w:val="center"/>
          </w:tcPr>
          <w:p w:rsidR="008D1CF0" w:rsidRPr="00125042" w:rsidRDefault="004B7F68" w:rsidP="00125042">
            <w:pPr>
              <w:snapToGrid w:val="0"/>
              <w:jc w:val="center"/>
              <w:rPr>
                <w:color w:val="000000"/>
                <w:sz w:val="20"/>
              </w:rPr>
            </w:pPr>
            <w:r w:rsidRPr="00125042">
              <w:rPr>
                <w:color w:val="000000"/>
                <w:sz w:val="20"/>
              </w:rPr>
              <w:t>4</w:t>
            </w:r>
          </w:p>
        </w:tc>
      </w:tr>
      <w:tr w:rsidR="004B7F68" w:rsidRPr="00125042" w:rsidTr="00125042">
        <w:trPr>
          <w:jc w:val="center"/>
        </w:trPr>
        <w:tc>
          <w:tcPr>
            <w:tcW w:w="1828" w:type="pct"/>
            <w:vAlign w:val="center"/>
          </w:tcPr>
          <w:p w:rsidR="004B7F68" w:rsidRPr="00125042" w:rsidRDefault="004B7F68" w:rsidP="00125042">
            <w:pPr>
              <w:snapToGrid w:val="0"/>
              <w:jc w:val="center"/>
              <w:rPr>
                <w:color w:val="000000"/>
                <w:sz w:val="20"/>
              </w:rPr>
            </w:pPr>
            <w:r w:rsidRPr="00125042">
              <w:rPr>
                <w:color w:val="000000"/>
                <w:sz w:val="20"/>
              </w:rPr>
              <w:t>21</w:t>
            </w:r>
          </w:p>
        </w:tc>
        <w:tc>
          <w:tcPr>
            <w:tcW w:w="1960" w:type="pct"/>
            <w:vAlign w:val="center"/>
          </w:tcPr>
          <w:p w:rsidR="004B7F68" w:rsidRPr="00125042" w:rsidRDefault="004B7F68" w:rsidP="00125042">
            <w:pPr>
              <w:snapToGrid w:val="0"/>
              <w:jc w:val="center"/>
              <w:rPr>
                <w:color w:val="000000"/>
                <w:sz w:val="20"/>
              </w:rPr>
            </w:pPr>
            <w:r w:rsidRPr="00125042">
              <w:rPr>
                <w:color w:val="000000"/>
                <w:sz w:val="20"/>
              </w:rPr>
              <w:t>7.73</w:t>
            </w:r>
          </w:p>
        </w:tc>
        <w:tc>
          <w:tcPr>
            <w:tcW w:w="1212" w:type="pct"/>
            <w:vAlign w:val="center"/>
          </w:tcPr>
          <w:p w:rsidR="004B7F68" w:rsidRPr="00125042" w:rsidRDefault="004B7F68" w:rsidP="00125042">
            <w:pPr>
              <w:snapToGrid w:val="0"/>
              <w:jc w:val="center"/>
              <w:rPr>
                <w:color w:val="000000"/>
                <w:sz w:val="20"/>
              </w:rPr>
            </w:pPr>
            <w:r w:rsidRPr="00125042">
              <w:rPr>
                <w:color w:val="000000"/>
                <w:sz w:val="20"/>
              </w:rPr>
              <w:t>7</w:t>
            </w:r>
          </w:p>
        </w:tc>
      </w:tr>
      <w:tr w:rsidR="004B7F68" w:rsidRPr="00125042" w:rsidTr="00125042">
        <w:trPr>
          <w:jc w:val="center"/>
        </w:trPr>
        <w:tc>
          <w:tcPr>
            <w:tcW w:w="1828" w:type="pct"/>
            <w:vAlign w:val="center"/>
          </w:tcPr>
          <w:p w:rsidR="004B7F68" w:rsidRPr="00125042" w:rsidRDefault="004B7F68" w:rsidP="00125042">
            <w:pPr>
              <w:snapToGrid w:val="0"/>
              <w:jc w:val="center"/>
              <w:rPr>
                <w:color w:val="000000"/>
                <w:sz w:val="20"/>
              </w:rPr>
            </w:pPr>
            <w:r w:rsidRPr="00125042">
              <w:rPr>
                <w:color w:val="000000"/>
                <w:sz w:val="20"/>
              </w:rPr>
              <w:t>22</w:t>
            </w:r>
          </w:p>
        </w:tc>
        <w:tc>
          <w:tcPr>
            <w:tcW w:w="1960" w:type="pct"/>
            <w:vAlign w:val="center"/>
          </w:tcPr>
          <w:p w:rsidR="004B7F68" w:rsidRPr="00125042" w:rsidRDefault="004B7F68" w:rsidP="00125042">
            <w:pPr>
              <w:snapToGrid w:val="0"/>
              <w:jc w:val="center"/>
              <w:rPr>
                <w:color w:val="000000"/>
                <w:sz w:val="20"/>
              </w:rPr>
            </w:pPr>
            <w:r w:rsidRPr="00125042">
              <w:rPr>
                <w:color w:val="000000"/>
                <w:sz w:val="20"/>
              </w:rPr>
              <w:t>7.35</w:t>
            </w:r>
          </w:p>
        </w:tc>
        <w:tc>
          <w:tcPr>
            <w:tcW w:w="1212" w:type="pct"/>
            <w:vAlign w:val="center"/>
          </w:tcPr>
          <w:p w:rsidR="004B7F68" w:rsidRPr="00125042" w:rsidRDefault="004B7F68" w:rsidP="00125042">
            <w:pPr>
              <w:snapToGrid w:val="0"/>
              <w:jc w:val="center"/>
              <w:rPr>
                <w:color w:val="000000"/>
                <w:sz w:val="20"/>
              </w:rPr>
            </w:pPr>
            <w:r w:rsidRPr="00125042">
              <w:rPr>
                <w:color w:val="000000"/>
                <w:sz w:val="20"/>
              </w:rPr>
              <w:t>7</w:t>
            </w:r>
          </w:p>
        </w:tc>
      </w:tr>
      <w:tr w:rsidR="004B7F68" w:rsidRPr="00125042" w:rsidTr="00125042">
        <w:trPr>
          <w:jc w:val="center"/>
        </w:trPr>
        <w:tc>
          <w:tcPr>
            <w:tcW w:w="1828" w:type="pct"/>
            <w:vAlign w:val="center"/>
          </w:tcPr>
          <w:p w:rsidR="004B7F68" w:rsidRPr="00125042" w:rsidRDefault="004B7F68" w:rsidP="00125042">
            <w:pPr>
              <w:snapToGrid w:val="0"/>
              <w:jc w:val="center"/>
              <w:rPr>
                <w:color w:val="000000"/>
                <w:sz w:val="20"/>
              </w:rPr>
            </w:pPr>
            <w:r w:rsidRPr="00125042">
              <w:rPr>
                <w:color w:val="000000"/>
                <w:sz w:val="20"/>
              </w:rPr>
              <w:t>23</w:t>
            </w:r>
          </w:p>
        </w:tc>
        <w:tc>
          <w:tcPr>
            <w:tcW w:w="1960" w:type="pct"/>
            <w:vAlign w:val="center"/>
          </w:tcPr>
          <w:p w:rsidR="004B7F68" w:rsidRPr="00125042" w:rsidRDefault="004B7F68" w:rsidP="00125042">
            <w:pPr>
              <w:snapToGrid w:val="0"/>
              <w:jc w:val="center"/>
              <w:rPr>
                <w:color w:val="000000"/>
                <w:sz w:val="20"/>
              </w:rPr>
            </w:pPr>
            <w:r w:rsidRPr="00125042">
              <w:rPr>
                <w:color w:val="000000"/>
                <w:sz w:val="20"/>
              </w:rPr>
              <w:t>4.29</w:t>
            </w:r>
          </w:p>
        </w:tc>
        <w:tc>
          <w:tcPr>
            <w:tcW w:w="1212" w:type="pct"/>
            <w:vAlign w:val="center"/>
          </w:tcPr>
          <w:p w:rsidR="004B7F68" w:rsidRPr="00125042" w:rsidRDefault="004B7F68" w:rsidP="00125042">
            <w:pPr>
              <w:snapToGrid w:val="0"/>
              <w:jc w:val="center"/>
              <w:rPr>
                <w:color w:val="000000"/>
                <w:sz w:val="20"/>
              </w:rPr>
            </w:pPr>
            <w:r w:rsidRPr="00125042">
              <w:rPr>
                <w:color w:val="000000"/>
                <w:sz w:val="20"/>
              </w:rPr>
              <w:t>4</w:t>
            </w:r>
          </w:p>
        </w:tc>
      </w:tr>
      <w:tr w:rsidR="004B7F68" w:rsidRPr="00125042" w:rsidTr="00125042">
        <w:trPr>
          <w:jc w:val="center"/>
        </w:trPr>
        <w:tc>
          <w:tcPr>
            <w:tcW w:w="1828" w:type="pct"/>
            <w:vAlign w:val="center"/>
          </w:tcPr>
          <w:p w:rsidR="004B7F68" w:rsidRPr="00125042" w:rsidRDefault="004B7F68" w:rsidP="00125042">
            <w:pPr>
              <w:snapToGrid w:val="0"/>
              <w:jc w:val="center"/>
              <w:rPr>
                <w:color w:val="000000"/>
                <w:sz w:val="20"/>
              </w:rPr>
            </w:pPr>
            <w:r w:rsidRPr="00125042">
              <w:rPr>
                <w:color w:val="000000"/>
                <w:sz w:val="20"/>
              </w:rPr>
              <w:t>24</w:t>
            </w:r>
          </w:p>
        </w:tc>
        <w:tc>
          <w:tcPr>
            <w:tcW w:w="1960" w:type="pct"/>
            <w:vAlign w:val="center"/>
          </w:tcPr>
          <w:p w:rsidR="004B7F68" w:rsidRPr="00125042" w:rsidRDefault="004B7F68" w:rsidP="00125042">
            <w:pPr>
              <w:snapToGrid w:val="0"/>
              <w:jc w:val="center"/>
              <w:rPr>
                <w:color w:val="000000"/>
                <w:sz w:val="20"/>
              </w:rPr>
            </w:pPr>
            <w:r w:rsidRPr="00125042">
              <w:rPr>
                <w:color w:val="000000"/>
                <w:sz w:val="20"/>
              </w:rPr>
              <w:t>8.17</w:t>
            </w:r>
          </w:p>
        </w:tc>
        <w:tc>
          <w:tcPr>
            <w:tcW w:w="1212" w:type="pct"/>
            <w:vAlign w:val="center"/>
          </w:tcPr>
          <w:p w:rsidR="004B7F68" w:rsidRPr="00125042" w:rsidRDefault="004B7F68" w:rsidP="00125042">
            <w:pPr>
              <w:snapToGrid w:val="0"/>
              <w:jc w:val="center"/>
              <w:rPr>
                <w:color w:val="000000"/>
                <w:sz w:val="20"/>
              </w:rPr>
            </w:pPr>
            <w:r w:rsidRPr="00125042">
              <w:rPr>
                <w:color w:val="000000"/>
                <w:sz w:val="20"/>
              </w:rPr>
              <w:t>8</w:t>
            </w:r>
          </w:p>
        </w:tc>
      </w:tr>
      <w:tr w:rsidR="004B7F68" w:rsidRPr="00125042" w:rsidTr="00125042">
        <w:trPr>
          <w:jc w:val="center"/>
        </w:trPr>
        <w:tc>
          <w:tcPr>
            <w:tcW w:w="1828" w:type="pct"/>
            <w:vAlign w:val="center"/>
          </w:tcPr>
          <w:p w:rsidR="004B7F68" w:rsidRPr="00125042" w:rsidRDefault="004B7F68" w:rsidP="00125042">
            <w:pPr>
              <w:snapToGrid w:val="0"/>
              <w:jc w:val="center"/>
              <w:rPr>
                <w:color w:val="000000"/>
                <w:sz w:val="20"/>
              </w:rPr>
            </w:pPr>
            <w:r w:rsidRPr="00125042">
              <w:rPr>
                <w:color w:val="000000"/>
                <w:sz w:val="20"/>
              </w:rPr>
              <w:t>25</w:t>
            </w:r>
          </w:p>
        </w:tc>
        <w:tc>
          <w:tcPr>
            <w:tcW w:w="1960" w:type="pct"/>
            <w:vAlign w:val="center"/>
          </w:tcPr>
          <w:p w:rsidR="004B7F68" w:rsidRPr="00125042" w:rsidRDefault="004B7F68" w:rsidP="00125042">
            <w:pPr>
              <w:snapToGrid w:val="0"/>
              <w:jc w:val="center"/>
              <w:rPr>
                <w:color w:val="000000"/>
                <w:sz w:val="20"/>
              </w:rPr>
            </w:pPr>
            <w:r w:rsidRPr="00125042">
              <w:rPr>
                <w:color w:val="000000"/>
                <w:sz w:val="20"/>
              </w:rPr>
              <w:t>5.17</w:t>
            </w:r>
          </w:p>
        </w:tc>
        <w:tc>
          <w:tcPr>
            <w:tcW w:w="1212" w:type="pct"/>
            <w:vAlign w:val="center"/>
          </w:tcPr>
          <w:p w:rsidR="004B7F68" w:rsidRPr="00125042" w:rsidRDefault="00D566B4" w:rsidP="00125042">
            <w:pPr>
              <w:snapToGrid w:val="0"/>
              <w:jc w:val="center"/>
              <w:rPr>
                <w:color w:val="000000"/>
                <w:sz w:val="20"/>
              </w:rPr>
            </w:pPr>
            <w:r w:rsidRPr="00125042">
              <w:rPr>
                <w:color w:val="000000"/>
                <w:sz w:val="20"/>
              </w:rPr>
              <w:t>5</w:t>
            </w:r>
          </w:p>
        </w:tc>
      </w:tr>
      <w:tr w:rsidR="00D566B4" w:rsidRPr="00125042" w:rsidTr="00125042">
        <w:trPr>
          <w:jc w:val="center"/>
        </w:trPr>
        <w:tc>
          <w:tcPr>
            <w:tcW w:w="1828" w:type="pct"/>
            <w:vAlign w:val="center"/>
          </w:tcPr>
          <w:p w:rsidR="00D566B4" w:rsidRPr="00125042" w:rsidRDefault="00D566B4" w:rsidP="00125042">
            <w:pPr>
              <w:snapToGrid w:val="0"/>
              <w:jc w:val="center"/>
              <w:rPr>
                <w:color w:val="000000"/>
                <w:sz w:val="20"/>
              </w:rPr>
            </w:pPr>
            <w:r w:rsidRPr="00125042">
              <w:rPr>
                <w:color w:val="000000"/>
                <w:sz w:val="20"/>
              </w:rPr>
              <w:t>26</w:t>
            </w:r>
          </w:p>
        </w:tc>
        <w:tc>
          <w:tcPr>
            <w:tcW w:w="1960" w:type="pct"/>
            <w:vAlign w:val="center"/>
          </w:tcPr>
          <w:p w:rsidR="00D566B4" w:rsidRPr="00125042" w:rsidRDefault="00D566B4" w:rsidP="00125042">
            <w:pPr>
              <w:snapToGrid w:val="0"/>
              <w:jc w:val="center"/>
              <w:rPr>
                <w:color w:val="000000"/>
                <w:sz w:val="20"/>
              </w:rPr>
            </w:pPr>
            <w:r w:rsidRPr="00125042">
              <w:rPr>
                <w:color w:val="000000"/>
                <w:sz w:val="20"/>
              </w:rPr>
              <w:t>7.76</w:t>
            </w:r>
          </w:p>
        </w:tc>
        <w:tc>
          <w:tcPr>
            <w:tcW w:w="1212" w:type="pct"/>
            <w:vAlign w:val="center"/>
          </w:tcPr>
          <w:p w:rsidR="00D566B4" w:rsidRPr="00125042" w:rsidRDefault="00D566B4" w:rsidP="00125042">
            <w:pPr>
              <w:snapToGrid w:val="0"/>
              <w:jc w:val="center"/>
              <w:rPr>
                <w:color w:val="000000"/>
                <w:sz w:val="20"/>
              </w:rPr>
            </w:pPr>
            <w:r w:rsidRPr="00125042">
              <w:rPr>
                <w:color w:val="000000"/>
                <w:sz w:val="20"/>
              </w:rPr>
              <w:t>7</w:t>
            </w:r>
          </w:p>
        </w:tc>
      </w:tr>
      <w:tr w:rsidR="00D566B4" w:rsidRPr="00125042" w:rsidTr="00125042">
        <w:trPr>
          <w:jc w:val="center"/>
        </w:trPr>
        <w:tc>
          <w:tcPr>
            <w:tcW w:w="1828" w:type="pct"/>
            <w:vAlign w:val="center"/>
          </w:tcPr>
          <w:p w:rsidR="00D566B4" w:rsidRPr="00125042" w:rsidRDefault="00D566B4" w:rsidP="00125042">
            <w:pPr>
              <w:snapToGrid w:val="0"/>
              <w:jc w:val="center"/>
              <w:rPr>
                <w:color w:val="000000"/>
                <w:sz w:val="20"/>
              </w:rPr>
            </w:pPr>
            <w:r w:rsidRPr="00125042">
              <w:rPr>
                <w:color w:val="000000"/>
                <w:sz w:val="20"/>
              </w:rPr>
              <w:t>27</w:t>
            </w:r>
          </w:p>
        </w:tc>
        <w:tc>
          <w:tcPr>
            <w:tcW w:w="1960" w:type="pct"/>
            <w:vAlign w:val="center"/>
          </w:tcPr>
          <w:p w:rsidR="00D566B4" w:rsidRPr="00125042" w:rsidRDefault="00D566B4" w:rsidP="00125042">
            <w:pPr>
              <w:snapToGrid w:val="0"/>
              <w:jc w:val="center"/>
              <w:rPr>
                <w:color w:val="000000"/>
                <w:sz w:val="20"/>
              </w:rPr>
            </w:pPr>
            <w:r w:rsidRPr="00125042">
              <w:rPr>
                <w:color w:val="000000"/>
                <w:sz w:val="20"/>
              </w:rPr>
              <w:t>3.36</w:t>
            </w:r>
          </w:p>
        </w:tc>
        <w:tc>
          <w:tcPr>
            <w:tcW w:w="1212" w:type="pct"/>
            <w:vAlign w:val="center"/>
          </w:tcPr>
          <w:p w:rsidR="00D566B4" w:rsidRPr="00125042" w:rsidRDefault="00D566B4" w:rsidP="00125042">
            <w:pPr>
              <w:snapToGrid w:val="0"/>
              <w:jc w:val="center"/>
              <w:rPr>
                <w:color w:val="000000"/>
                <w:sz w:val="20"/>
              </w:rPr>
            </w:pPr>
            <w:r w:rsidRPr="00125042">
              <w:rPr>
                <w:color w:val="000000"/>
                <w:sz w:val="20"/>
              </w:rPr>
              <w:t>3</w:t>
            </w:r>
          </w:p>
        </w:tc>
      </w:tr>
      <w:tr w:rsidR="00D566B4" w:rsidRPr="00125042" w:rsidTr="00125042">
        <w:trPr>
          <w:jc w:val="center"/>
        </w:trPr>
        <w:tc>
          <w:tcPr>
            <w:tcW w:w="1828" w:type="pct"/>
            <w:vAlign w:val="center"/>
          </w:tcPr>
          <w:p w:rsidR="00D566B4" w:rsidRPr="00125042" w:rsidRDefault="00D566B4" w:rsidP="00125042">
            <w:pPr>
              <w:snapToGrid w:val="0"/>
              <w:jc w:val="center"/>
              <w:rPr>
                <w:color w:val="000000"/>
                <w:sz w:val="20"/>
              </w:rPr>
            </w:pPr>
            <w:r w:rsidRPr="00125042">
              <w:rPr>
                <w:color w:val="000000"/>
                <w:sz w:val="20"/>
              </w:rPr>
              <w:t>28</w:t>
            </w:r>
          </w:p>
        </w:tc>
        <w:tc>
          <w:tcPr>
            <w:tcW w:w="1960" w:type="pct"/>
            <w:vAlign w:val="center"/>
          </w:tcPr>
          <w:p w:rsidR="00D566B4" w:rsidRPr="00125042" w:rsidRDefault="00D566B4" w:rsidP="00125042">
            <w:pPr>
              <w:snapToGrid w:val="0"/>
              <w:jc w:val="center"/>
              <w:rPr>
                <w:color w:val="000000"/>
                <w:sz w:val="20"/>
              </w:rPr>
            </w:pPr>
            <w:r w:rsidRPr="00125042">
              <w:rPr>
                <w:color w:val="000000"/>
                <w:sz w:val="20"/>
              </w:rPr>
              <w:t>5.19</w:t>
            </w:r>
          </w:p>
        </w:tc>
        <w:tc>
          <w:tcPr>
            <w:tcW w:w="1212" w:type="pct"/>
            <w:vAlign w:val="center"/>
          </w:tcPr>
          <w:p w:rsidR="00D566B4" w:rsidRPr="00125042" w:rsidRDefault="00D566B4" w:rsidP="00125042">
            <w:pPr>
              <w:snapToGrid w:val="0"/>
              <w:jc w:val="center"/>
              <w:rPr>
                <w:color w:val="000000"/>
                <w:sz w:val="20"/>
              </w:rPr>
            </w:pPr>
            <w:r w:rsidRPr="00125042">
              <w:rPr>
                <w:color w:val="000000"/>
                <w:sz w:val="20"/>
              </w:rPr>
              <w:t>5</w:t>
            </w:r>
          </w:p>
        </w:tc>
      </w:tr>
      <w:tr w:rsidR="00D566B4" w:rsidRPr="00125042" w:rsidTr="00125042">
        <w:trPr>
          <w:jc w:val="center"/>
        </w:trPr>
        <w:tc>
          <w:tcPr>
            <w:tcW w:w="1828" w:type="pct"/>
            <w:vAlign w:val="center"/>
          </w:tcPr>
          <w:p w:rsidR="00D566B4" w:rsidRPr="00125042" w:rsidRDefault="00D566B4" w:rsidP="00125042">
            <w:pPr>
              <w:snapToGrid w:val="0"/>
              <w:jc w:val="center"/>
              <w:rPr>
                <w:color w:val="000000"/>
                <w:sz w:val="20"/>
              </w:rPr>
            </w:pPr>
            <w:r w:rsidRPr="00125042">
              <w:rPr>
                <w:color w:val="000000"/>
                <w:sz w:val="20"/>
              </w:rPr>
              <w:t>29</w:t>
            </w:r>
          </w:p>
        </w:tc>
        <w:tc>
          <w:tcPr>
            <w:tcW w:w="1960" w:type="pct"/>
            <w:vAlign w:val="center"/>
          </w:tcPr>
          <w:p w:rsidR="00D566B4" w:rsidRPr="00125042" w:rsidRDefault="00D566B4" w:rsidP="00125042">
            <w:pPr>
              <w:snapToGrid w:val="0"/>
              <w:jc w:val="center"/>
              <w:rPr>
                <w:color w:val="000000"/>
                <w:sz w:val="20"/>
              </w:rPr>
            </w:pPr>
            <w:r w:rsidRPr="00125042">
              <w:rPr>
                <w:color w:val="000000"/>
                <w:sz w:val="20"/>
              </w:rPr>
              <w:t>6.08</w:t>
            </w:r>
          </w:p>
        </w:tc>
        <w:tc>
          <w:tcPr>
            <w:tcW w:w="1212" w:type="pct"/>
            <w:vAlign w:val="center"/>
          </w:tcPr>
          <w:p w:rsidR="00D566B4" w:rsidRPr="00125042" w:rsidRDefault="00D566B4" w:rsidP="00125042">
            <w:pPr>
              <w:snapToGrid w:val="0"/>
              <w:jc w:val="center"/>
              <w:rPr>
                <w:color w:val="000000"/>
                <w:sz w:val="20"/>
              </w:rPr>
            </w:pPr>
            <w:r w:rsidRPr="00125042">
              <w:rPr>
                <w:color w:val="000000"/>
                <w:sz w:val="20"/>
              </w:rPr>
              <w:t>6</w:t>
            </w:r>
          </w:p>
        </w:tc>
      </w:tr>
      <w:tr w:rsidR="00D566B4" w:rsidRPr="00125042" w:rsidTr="00125042">
        <w:trPr>
          <w:jc w:val="center"/>
        </w:trPr>
        <w:tc>
          <w:tcPr>
            <w:tcW w:w="1828" w:type="pct"/>
            <w:vAlign w:val="center"/>
          </w:tcPr>
          <w:p w:rsidR="00D566B4" w:rsidRPr="00125042" w:rsidRDefault="00D566B4" w:rsidP="00125042">
            <w:pPr>
              <w:snapToGrid w:val="0"/>
              <w:jc w:val="center"/>
              <w:rPr>
                <w:color w:val="000000"/>
                <w:sz w:val="20"/>
              </w:rPr>
            </w:pPr>
            <w:r w:rsidRPr="00125042">
              <w:rPr>
                <w:color w:val="000000"/>
                <w:sz w:val="20"/>
              </w:rPr>
              <w:t>30</w:t>
            </w:r>
          </w:p>
        </w:tc>
        <w:tc>
          <w:tcPr>
            <w:tcW w:w="1960" w:type="pct"/>
            <w:vAlign w:val="center"/>
          </w:tcPr>
          <w:p w:rsidR="00D566B4" w:rsidRPr="00125042" w:rsidRDefault="00D566B4" w:rsidP="00125042">
            <w:pPr>
              <w:snapToGrid w:val="0"/>
              <w:jc w:val="center"/>
              <w:rPr>
                <w:color w:val="000000"/>
                <w:sz w:val="20"/>
              </w:rPr>
            </w:pPr>
            <w:r w:rsidRPr="00125042">
              <w:rPr>
                <w:color w:val="000000"/>
                <w:sz w:val="20"/>
              </w:rPr>
              <w:t>6.50</w:t>
            </w:r>
          </w:p>
        </w:tc>
        <w:tc>
          <w:tcPr>
            <w:tcW w:w="1212" w:type="pct"/>
            <w:vAlign w:val="center"/>
          </w:tcPr>
          <w:p w:rsidR="00D566B4" w:rsidRPr="00125042" w:rsidRDefault="00D566B4" w:rsidP="00125042">
            <w:pPr>
              <w:snapToGrid w:val="0"/>
              <w:jc w:val="center"/>
              <w:rPr>
                <w:color w:val="000000"/>
                <w:sz w:val="20"/>
              </w:rPr>
            </w:pPr>
            <w:r w:rsidRPr="00125042">
              <w:rPr>
                <w:color w:val="000000"/>
                <w:sz w:val="20"/>
              </w:rPr>
              <w:t>6</w:t>
            </w:r>
          </w:p>
        </w:tc>
      </w:tr>
    </w:tbl>
    <w:p w:rsidR="008D1CF0" w:rsidRPr="00CA6BFB" w:rsidRDefault="008D1CF0" w:rsidP="00CA6BFB">
      <w:pPr>
        <w:snapToGrid w:val="0"/>
        <w:ind w:firstLine="425"/>
        <w:jc w:val="both"/>
        <w:rPr>
          <w:sz w:val="20"/>
        </w:rPr>
      </w:pPr>
    </w:p>
    <w:p w:rsidR="00BA1FC5" w:rsidRPr="00CA6BFB" w:rsidRDefault="008D1CF0" w:rsidP="00CA6BFB">
      <w:pPr>
        <w:snapToGrid w:val="0"/>
        <w:ind w:firstLine="425"/>
        <w:jc w:val="both"/>
        <w:rPr>
          <w:sz w:val="20"/>
        </w:rPr>
      </w:pPr>
      <w:r w:rsidRPr="00CA6BFB">
        <w:rPr>
          <w:sz w:val="20"/>
        </w:rPr>
        <w:t xml:space="preserve">Where </w:t>
      </w:r>
      <w:r w:rsidRPr="00CA6BFB">
        <w:rPr>
          <w:sz w:val="20"/>
        </w:rPr>
        <w:object w:dxaOrig="340" w:dyaOrig="260">
          <v:shape id="_x0000_i1068" type="#_x0000_t75" style="width:17.55pt;height:12.5pt" o:ole="">
            <v:imagedata r:id="rId89" o:title=""/>
          </v:shape>
          <o:OLEObject Type="Embed" ProgID="Equation.DSMT4" ShapeID="_x0000_i1068" DrawAspect="Content" ObjectID="_1475247813" r:id="rId91"/>
        </w:object>
      </w:r>
      <w:r w:rsidR="00D566B4" w:rsidRPr="00CA6BFB">
        <w:rPr>
          <w:sz w:val="20"/>
        </w:rPr>
        <w:t xml:space="preserve"> stand</w:t>
      </w:r>
      <w:r w:rsidRPr="00CA6BFB">
        <w:rPr>
          <w:sz w:val="20"/>
        </w:rPr>
        <w:t>s</w:t>
      </w:r>
      <w:r w:rsidR="00D566B4" w:rsidRPr="00CA6BFB">
        <w:rPr>
          <w:sz w:val="20"/>
        </w:rPr>
        <w:t xml:space="preserve"> for</w:t>
      </w:r>
      <w:r w:rsidRPr="00CA6BFB">
        <w:rPr>
          <w:sz w:val="20"/>
        </w:rPr>
        <w:t xml:space="preserve"> the length of stay </w:t>
      </w:r>
      <w:r w:rsidR="00D566B4" w:rsidRPr="00CA6BFB">
        <w:rPr>
          <w:sz w:val="20"/>
        </w:rPr>
        <w:t xml:space="preserve">before the onset of the disease, </w:t>
      </w:r>
      <w:r w:rsidRPr="00CA6BFB">
        <w:rPr>
          <w:i/>
          <w:iCs/>
          <w:sz w:val="20"/>
        </w:rPr>
        <w:t>X</w:t>
      </w:r>
      <w:r w:rsidRPr="00CA6BFB">
        <w:rPr>
          <w:sz w:val="20"/>
        </w:rPr>
        <w:t xml:space="preserve"> represents the length of stay before the onset of</w:t>
      </w:r>
      <w:r w:rsidR="00D566B4" w:rsidRPr="00CA6BFB">
        <w:rPr>
          <w:sz w:val="20"/>
        </w:rPr>
        <w:t xml:space="preserve"> the disease to the nearest last full year</w:t>
      </w:r>
      <w:r w:rsidRPr="00CA6BFB">
        <w:rPr>
          <w:sz w:val="20"/>
        </w:rPr>
        <w:t>.</w:t>
      </w:r>
      <w:r w:rsidR="00D566B4" w:rsidRPr="00CA6BFB">
        <w:rPr>
          <w:sz w:val="20"/>
        </w:rPr>
        <w:t xml:space="preserve"> </w:t>
      </w:r>
      <w:r w:rsidR="00BA1FC5" w:rsidRPr="00CA6BFB">
        <w:rPr>
          <w:sz w:val="20"/>
        </w:rPr>
        <w:t xml:space="preserve">However, for the time </w:t>
      </w:r>
      <w:r w:rsidR="0015476F" w:rsidRPr="00CA6BFB">
        <w:rPr>
          <w:sz w:val="20"/>
        </w:rPr>
        <w:t>interval (x, x</w:t>
      </w:r>
      <w:r w:rsidR="00BA1FC5" w:rsidRPr="00CA6BFB">
        <w:rPr>
          <w:sz w:val="20"/>
        </w:rPr>
        <w:t>+1), we considered the period between the resumption of duty and the onset of the disease and represented it as x.</w:t>
      </w:r>
    </w:p>
    <w:p w:rsidR="00C97B0C" w:rsidRDefault="00D566B4" w:rsidP="00BC727E">
      <w:pPr>
        <w:snapToGrid w:val="0"/>
        <w:ind w:firstLine="425"/>
        <w:jc w:val="both"/>
        <w:rPr>
          <w:sz w:val="20"/>
          <w:szCs w:val="28"/>
          <w:vertAlign w:val="subscript"/>
        </w:rPr>
      </w:pPr>
      <w:r w:rsidRPr="00CA6BFB">
        <w:rPr>
          <w:sz w:val="20"/>
        </w:rPr>
        <w:t>Incidence</w:t>
      </w:r>
      <w:r w:rsidR="000132FE" w:rsidRPr="00CA6BFB">
        <w:rPr>
          <w:sz w:val="20"/>
        </w:rPr>
        <w:t xml:space="preserve"> rates, </w:t>
      </w:r>
      <w:r w:rsidR="000132FE" w:rsidRPr="00CA6BFB">
        <w:rPr>
          <w:i/>
          <w:iCs/>
          <w:sz w:val="20"/>
        </w:rPr>
        <w:t>I</w:t>
      </w:r>
      <w:r w:rsidR="000132FE" w:rsidRPr="00CA6BFB">
        <w:rPr>
          <w:i/>
          <w:iCs/>
          <w:sz w:val="20"/>
          <w:vertAlign w:val="subscript"/>
        </w:rPr>
        <w:t>x</w:t>
      </w:r>
      <w:r w:rsidR="000132FE" w:rsidRPr="00CA6BFB">
        <w:rPr>
          <w:sz w:val="20"/>
        </w:rPr>
        <w:t xml:space="preserve"> </w:t>
      </w:r>
      <w:r w:rsidRPr="00CA6BFB">
        <w:rPr>
          <w:sz w:val="20"/>
        </w:rPr>
        <w:t>as well as</w:t>
      </w:r>
      <w:r w:rsidR="00BA1FC5" w:rsidRPr="00CA6BFB">
        <w:rPr>
          <w:sz w:val="20"/>
        </w:rPr>
        <w:t xml:space="preserve"> the probab</w:t>
      </w:r>
      <w:r w:rsidR="000132FE" w:rsidRPr="00CA6BFB">
        <w:rPr>
          <w:sz w:val="20"/>
        </w:rPr>
        <w:t xml:space="preserve">ility of developing a disease, </w:t>
      </w:r>
      <m:oMath>
        <m:sSub>
          <m:sSubPr>
            <m:ctrlPr>
              <w:rPr>
                <w:rFonts w:ascii="Cambria Math" w:hAnsi="Cambria Math"/>
                <w:i/>
                <w:sz w:val="20"/>
              </w:rPr>
            </m:ctrlPr>
          </m:sSubPr>
          <m:e>
            <m:r>
              <w:rPr>
                <w:rFonts w:ascii="Cambria Math" w:hAnsi="Cambria Math"/>
                <w:sz w:val="20"/>
              </w:rPr>
              <m:t>q</m:t>
            </m:r>
          </m:e>
          <m:sub>
            <m:r>
              <w:rPr>
                <w:rFonts w:ascii="Cambria Math" w:hAnsi="Cambria Math"/>
                <w:sz w:val="20"/>
              </w:rPr>
              <m:t>x</m:t>
            </m:r>
          </m:sub>
        </m:sSub>
      </m:oMath>
      <w:r w:rsidRPr="00CA6BFB">
        <w:rPr>
          <w:sz w:val="20"/>
          <w:vertAlign w:val="subscript"/>
        </w:rPr>
        <w:t xml:space="preserve"> </w:t>
      </w:r>
      <w:r w:rsidRPr="00CA6BFB">
        <w:rPr>
          <w:sz w:val="20"/>
        </w:rPr>
        <w:t>are thus computed.</w:t>
      </w:r>
      <w:r w:rsidR="00BC727E">
        <w:rPr>
          <w:sz w:val="20"/>
        </w:rPr>
        <w:t xml:space="preserve"> </w:t>
      </w:r>
    </w:p>
    <w:p w:rsidR="00C97B0C" w:rsidRPr="00CA6BFB" w:rsidRDefault="00C97B0C" w:rsidP="00CA6BFB">
      <w:pPr>
        <w:snapToGrid w:val="0"/>
        <w:jc w:val="center"/>
        <w:rPr>
          <w:sz w:val="20"/>
          <w:szCs w:val="28"/>
          <w:vertAlign w:val="subscript"/>
        </w:rPr>
        <w:sectPr w:rsidR="00C97B0C" w:rsidRPr="00CA6BFB" w:rsidSect="00BC727E">
          <w:headerReference w:type="default" r:id="rId92"/>
          <w:footerReference w:type="default" r:id="rId93"/>
          <w:type w:val="continuous"/>
          <w:pgSz w:w="12242" w:h="15842" w:code="1"/>
          <w:pgMar w:top="1440" w:right="1440" w:bottom="1440" w:left="1440" w:header="720" w:footer="720" w:gutter="0"/>
          <w:cols w:num="2" w:space="600"/>
          <w:docGrid w:linePitch="360"/>
        </w:sectPr>
      </w:pPr>
    </w:p>
    <w:p w:rsidR="00BA1FC5" w:rsidRPr="00CA6BFB" w:rsidRDefault="00BA1FC5" w:rsidP="00CA6BFB">
      <w:pPr>
        <w:snapToGrid w:val="0"/>
        <w:jc w:val="center"/>
        <w:rPr>
          <w:sz w:val="20"/>
          <w:szCs w:val="28"/>
          <w:vertAlign w:val="subscript"/>
        </w:rPr>
      </w:pPr>
    </w:p>
    <w:p w:rsidR="00BA1FC5" w:rsidRPr="00CA6BFB" w:rsidRDefault="00CA6BFB" w:rsidP="00C97B0C">
      <w:pPr>
        <w:snapToGrid w:val="0"/>
        <w:jc w:val="center"/>
        <w:rPr>
          <w:sz w:val="20"/>
        </w:rPr>
      </w:pPr>
      <w:r w:rsidRPr="00CA6BFB">
        <w:rPr>
          <w:b/>
          <w:bCs/>
          <w:sz w:val="20"/>
        </w:rPr>
        <w:t>Table2</w:t>
      </w:r>
      <w:r w:rsidR="00BA1FC5" w:rsidRPr="00CA6BFB">
        <w:rPr>
          <w:b/>
          <w:bCs/>
          <w:sz w:val="20"/>
        </w:rPr>
        <w:t>:</w:t>
      </w:r>
      <w:r w:rsidR="00BA1FC5" w:rsidRPr="00CA6BFB">
        <w:rPr>
          <w:b/>
          <w:sz w:val="20"/>
        </w:rPr>
        <w:t xml:space="preserve"> Incidence rates using d</w:t>
      </w:r>
      <w:r w:rsidR="00D566B4" w:rsidRPr="00CA6BFB">
        <w:rPr>
          <w:b/>
          <w:sz w:val="20"/>
        </w:rPr>
        <w:t xml:space="preserve">ata of </w:t>
      </w:r>
      <w:r w:rsidR="0004070B" w:rsidRPr="00CA6BFB">
        <w:rPr>
          <w:b/>
          <w:sz w:val="20"/>
        </w:rPr>
        <w:t>3</w:t>
      </w:r>
      <w:r w:rsidR="0062722A" w:rsidRPr="00CA6BFB">
        <w:rPr>
          <w:b/>
          <w:sz w:val="20"/>
        </w:rPr>
        <w:t xml:space="preserve">0 employees in </w:t>
      </w:r>
      <w:r w:rsidRPr="00CA6BFB">
        <w:rPr>
          <w:b/>
          <w:sz w:val="20"/>
        </w:rPr>
        <w:t>Table 1</w:t>
      </w:r>
      <w:r w:rsidRPr="00CA6BFB">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316"/>
        <w:gridCol w:w="316"/>
        <w:gridCol w:w="316"/>
        <w:gridCol w:w="766"/>
        <w:gridCol w:w="766"/>
        <w:gridCol w:w="766"/>
        <w:gridCol w:w="766"/>
        <w:gridCol w:w="766"/>
        <w:gridCol w:w="472"/>
        <w:gridCol w:w="472"/>
      </w:tblGrid>
      <w:tr w:rsidR="00577932" w:rsidRPr="00125042" w:rsidTr="0012504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i/>
                <w:iCs/>
                <w:color w:val="000000"/>
                <w:sz w:val="20"/>
              </w:rPr>
            </w:pPr>
            <w:r w:rsidRPr="00125042">
              <w:rPr>
                <w:i/>
                <w:iCs/>
                <w:color w:val="000000"/>
                <w:sz w:val="20"/>
              </w:rPr>
              <w:t>X</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9</w:t>
            </w:r>
          </w:p>
        </w:tc>
      </w:tr>
      <w:tr w:rsidR="00577932" w:rsidRPr="00125042" w:rsidTr="0012504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i/>
                <w:iCs/>
                <w:color w:val="000000"/>
                <w:sz w:val="20"/>
              </w:rPr>
            </w:pPr>
            <w:r w:rsidRPr="00125042">
              <w:rPr>
                <w:i/>
                <w:iCs/>
                <w:color w:val="000000"/>
                <w:sz w:val="20"/>
              </w:rPr>
              <w:t>Number contracting the disease</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1</w:t>
            </w:r>
          </w:p>
        </w:tc>
      </w:tr>
      <w:tr w:rsidR="00577932" w:rsidRPr="00125042" w:rsidTr="0012504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i/>
                <w:iCs/>
                <w:color w:val="000000"/>
                <w:sz w:val="20"/>
              </w:rPr>
            </w:pPr>
            <w:r w:rsidRPr="00125042">
              <w:rPr>
                <w:i/>
                <w:iCs/>
                <w:color w:val="000000"/>
                <w:sz w:val="20"/>
              </w:rPr>
              <w:t>I</w:t>
            </w:r>
            <w:r w:rsidRPr="00125042">
              <w:rPr>
                <w:i/>
                <w:iCs/>
                <w:color w:val="000000"/>
                <w:sz w:val="20"/>
                <w:vertAlign w:val="subscript"/>
              </w:rPr>
              <w:t>x</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2/3</w:t>
            </w:r>
            <w:r w:rsidR="00BA1FC5"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5/28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D566B4" w:rsidP="00125042">
            <w:pPr>
              <w:snapToGrid w:val="0"/>
              <w:jc w:val="center"/>
              <w:rPr>
                <w:color w:val="000000"/>
                <w:sz w:val="20"/>
              </w:rPr>
            </w:pPr>
            <w:r w:rsidRPr="00125042">
              <w:rPr>
                <w:color w:val="000000"/>
                <w:sz w:val="20"/>
              </w:rPr>
              <w:t>5/23</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5/18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8</w:t>
            </w:r>
            <w:r w:rsidR="00BA1FC5" w:rsidRPr="00125042">
              <w:rPr>
                <w:color w:val="000000"/>
                <w:sz w:val="20"/>
              </w:rPr>
              <w:t>/</w:t>
            </w:r>
            <w:r w:rsidRPr="00125042">
              <w:rPr>
                <w:color w:val="000000"/>
                <w:sz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4/5</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1/1</w:t>
            </w:r>
          </w:p>
        </w:tc>
      </w:tr>
      <w:tr w:rsidR="00577932" w:rsidRPr="00125042" w:rsidTr="0012504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i/>
                <w:iCs/>
                <w:color w:val="000000"/>
                <w:sz w:val="20"/>
              </w:rPr>
              <w:t>I</w:t>
            </w:r>
            <w:r w:rsidRPr="00125042">
              <w:rPr>
                <w:i/>
                <w:iCs/>
                <w:color w:val="000000"/>
                <w:sz w:val="20"/>
                <w:vertAlign w:val="subscript"/>
              </w:rPr>
              <w:t>x</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0.0667</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0.1786</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0.2174</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0.2778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0.6154</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577932" w:rsidP="00125042">
            <w:pPr>
              <w:snapToGrid w:val="0"/>
              <w:jc w:val="center"/>
              <w:rPr>
                <w:color w:val="000000"/>
                <w:sz w:val="20"/>
              </w:rPr>
            </w:pPr>
            <w:r w:rsidRPr="00125042">
              <w:rPr>
                <w:color w:val="000000"/>
                <w:sz w:val="20"/>
              </w:rPr>
              <w:t>0.8</w:t>
            </w:r>
          </w:p>
        </w:tc>
        <w:tc>
          <w:tcPr>
            <w:tcW w:w="0" w:type="auto"/>
            <w:tcBorders>
              <w:top w:val="single" w:sz="4" w:space="0" w:color="auto"/>
              <w:left w:val="single" w:sz="4" w:space="0" w:color="auto"/>
              <w:bottom w:val="single" w:sz="4" w:space="0" w:color="auto"/>
              <w:right w:val="single" w:sz="4" w:space="0" w:color="auto"/>
            </w:tcBorders>
            <w:vAlign w:val="center"/>
          </w:tcPr>
          <w:p w:rsidR="00BA1FC5" w:rsidRPr="00125042" w:rsidRDefault="00BA1FC5" w:rsidP="00125042">
            <w:pPr>
              <w:snapToGrid w:val="0"/>
              <w:jc w:val="center"/>
              <w:rPr>
                <w:color w:val="000000"/>
                <w:sz w:val="20"/>
              </w:rPr>
            </w:pPr>
            <w:r w:rsidRPr="00125042">
              <w:rPr>
                <w:color w:val="000000"/>
                <w:sz w:val="20"/>
              </w:rPr>
              <w:t>1.0</w:t>
            </w:r>
          </w:p>
        </w:tc>
      </w:tr>
    </w:tbl>
    <w:p w:rsidR="00C97B0C" w:rsidRDefault="00C97B0C" w:rsidP="00C97B0C">
      <w:pPr>
        <w:snapToGrid w:val="0"/>
        <w:ind w:firstLine="425"/>
        <w:jc w:val="both"/>
        <w:rPr>
          <w:sz w:val="20"/>
          <w:lang w:eastAsia="zh-CN"/>
        </w:rPr>
      </w:pPr>
    </w:p>
    <w:p w:rsidR="00466566" w:rsidRPr="00CA6BFB" w:rsidRDefault="00577932" w:rsidP="00C97B0C">
      <w:pPr>
        <w:snapToGrid w:val="0"/>
        <w:ind w:firstLine="425"/>
        <w:jc w:val="both"/>
        <w:rPr>
          <w:sz w:val="20"/>
        </w:rPr>
      </w:pPr>
      <w:r w:rsidRPr="00CA6BFB">
        <w:rPr>
          <w:sz w:val="20"/>
        </w:rPr>
        <w:t>Next we</w:t>
      </w:r>
      <w:r w:rsidR="00BA1FC5" w:rsidRPr="00CA6BFB">
        <w:rPr>
          <w:sz w:val="20"/>
        </w:rPr>
        <w:t xml:space="preserve"> compute other components of th</w:t>
      </w:r>
      <w:r w:rsidR="000132FE" w:rsidRPr="00CA6BFB">
        <w:rPr>
          <w:sz w:val="20"/>
        </w:rPr>
        <w:t>e table as we have in the table3</w:t>
      </w:r>
      <w:r w:rsidRPr="00CA6BFB">
        <w:rPr>
          <w:sz w:val="20"/>
        </w:rPr>
        <w:t xml:space="preserve"> </w:t>
      </w:r>
      <w:r w:rsidR="00BA1FC5" w:rsidRPr="00CA6BFB">
        <w:rPr>
          <w:sz w:val="20"/>
        </w:rPr>
        <w:t>below.</w:t>
      </w:r>
    </w:p>
    <w:p w:rsidR="00C97B0C" w:rsidRDefault="00C97B0C">
      <w:pPr>
        <w:rPr>
          <w:b/>
          <w:bCs/>
          <w:sz w:val="20"/>
          <w:lang w:eastAsia="zh-CN"/>
        </w:rPr>
      </w:pPr>
    </w:p>
    <w:p w:rsidR="00BC727E" w:rsidRDefault="00BC727E">
      <w:pPr>
        <w:rPr>
          <w:b/>
          <w:bCs/>
          <w:sz w:val="20"/>
          <w:lang w:eastAsia="zh-CN"/>
        </w:rPr>
      </w:pPr>
    </w:p>
    <w:p w:rsidR="00BA1FC5" w:rsidRPr="00CA6BFB" w:rsidRDefault="00CA6BFB" w:rsidP="00CA6BFB">
      <w:pPr>
        <w:snapToGrid w:val="0"/>
        <w:jc w:val="center"/>
        <w:rPr>
          <w:sz w:val="20"/>
        </w:rPr>
      </w:pPr>
      <w:r w:rsidRPr="00CA6BFB">
        <w:rPr>
          <w:b/>
          <w:bCs/>
          <w:sz w:val="20"/>
        </w:rPr>
        <w:t>Table</w:t>
      </w:r>
      <w:r w:rsidR="00BC727E">
        <w:rPr>
          <w:b/>
          <w:bCs/>
          <w:sz w:val="20"/>
        </w:rPr>
        <w:t xml:space="preserve"> </w:t>
      </w:r>
      <w:r w:rsidRPr="00CA6BFB">
        <w:rPr>
          <w:b/>
          <w:bCs/>
          <w:sz w:val="20"/>
        </w:rPr>
        <w:t>3</w:t>
      </w:r>
      <w:r w:rsidR="00BA1FC5" w:rsidRPr="00CA6BFB">
        <w:rPr>
          <w:b/>
          <w:bCs/>
          <w:sz w:val="20"/>
        </w:rPr>
        <w:t>:</w:t>
      </w:r>
      <w:r w:rsidR="0062722A" w:rsidRPr="00CA6BFB">
        <w:rPr>
          <w:sz w:val="20"/>
        </w:rPr>
        <w:t xml:space="preserve"> </w:t>
      </w:r>
      <w:r w:rsidR="0062722A" w:rsidRPr="00CA6BFB">
        <w:rPr>
          <w:b/>
          <w:sz w:val="20"/>
        </w:rPr>
        <w:t>Occupational Hazard</w:t>
      </w:r>
      <w:r w:rsidR="00BA1FC5" w:rsidRPr="00CA6BFB">
        <w:rPr>
          <w:b/>
          <w:sz w:val="20"/>
        </w:rPr>
        <w:t xml:space="preserve"> Table for the employees under consideration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984"/>
        <w:gridCol w:w="984"/>
        <w:gridCol w:w="986"/>
        <w:gridCol w:w="986"/>
        <w:gridCol w:w="986"/>
        <w:gridCol w:w="984"/>
        <w:gridCol w:w="984"/>
        <w:gridCol w:w="984"/>
      </w:tblGrid>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S/N</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r w:rsidRPr="00CA6BFB">
              <w:rPr>
                <w:i/>
                <w:iCs/>
                <w:color w:val="000000"/>
                <w:sz w:val="20"/>
              </w:rPr>
              <w:t>x</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r w:rsidRPr="00CA6BFB">
              <w:rPr>
                <w:i/>
                <w:iCs/>
                <w:color w:val="000000"/>
                <w:sz w:val="20"/>
              </w:rPr>
              <w:t>l</w:t>
            </w:r>
            <w:r w:rsidRPr="00CA6BFB">
              <w:rPr>
                <w:i/>
                <w:iCs/>
                <w:color w:val="000000"/>
                <w:sz w:val="20"/>
                <w:vertAlign w:val="subscript"/>
              </w:rPr>
              <w:t>x</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r w:rsidRPr="00CA6BFB">
              <w:rPr>
                <w:i/>
                <w:iCs/>
                <w:color w:val="000000"/>
                <w:sz w:val="20"/>
              </w:rPr>
              <w:t>I</w:t>
            </w:r>
            <w:r w:rsidRPr="00CA6BFB">
              <w:rPr>
                <w:i/>
                <w:iCs/>
                <w:color w:val="000000"/>
                <w:sz w:val="20"/>
                <w:vertAlign w:val="subscript"/>
              </w:rPr>
              <w:t>x</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proofErr w:type="spellStart"/>
            <w:r w:rsidRPr="00CA6BFB">
              <w:rPr>
                <w:i/>
                <w:iCs/>
                <w:color w:val="000000"/>
                <w:sz w:val="20"/>
              </w:rPr>
              <w:t>q</w:t>
            </w:r>
            <w:r w:rsidRPr="00CA6BFB">
              <w:rPr>
                <w:i/>
                <w:iCs/>
                <w:color w:val="000000"/>
                <w:sz w:val="20"/>
                <w:vertAlign w:val="subscript"/>
              </w:rPr>
              <w:t>x</w:t>
            </w:r>
            <w:proofErr w:type="spellEnd"/>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proofErr w:type="spellStart"/>
            <w:r w:rsidRPr="00CA6BFB">
              <w:rPr>
                <w:i/>
                <w:iCs/>
                <w:color w:val="000000"/>
                <w:sz w:val="20"/>
              </w:rPr>
              <w:t>p</w:t>
            </w:r>
            <w:r w:rsidRPr="00CA6BFB">
              <w:rPr>
                <w:i/>
                <w:iCs/>
                <w:color w:val="000000"/>
                <w:sz w:val="20"/>
                <w:vertAlign w:val="subscript"/>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r w:rsidRPr="00CA6BFB">
              <w:rPr>
                <w:i/>
                <w:iCs/>
                <w:color w:val="000000"/>
                <w:sz w:val="20"/>
              </w:rPr>
              <w:t>L</w:t>
            </w:r>
            <w:r w:rsidRPr="00CA6BFB">
              <w:rPr>
                <w:i/>
                <w:iCs/>
                <w:color w:val="000000"/>
                <w:sz w:val="20"/>
                <w:vertAlign w:val="subscript"/>
              </w:rPr>
              <w:t>x</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proofErr w:type="spellStart"/>
            <w:r w:rsidRPr="00CA6BFB">
              <w:rPr>
                <w:i/>
                <w:iCs/>
                <w:color w:val="000000"/>
                <w:sz w:val="20"/>
              </w:rPr>
              <w:t>T</w:t>
            </w:r>
            <w:r w:rsidRPr="00CA6BFB">
              <w:rPr>
                <w:i/>
                <w:iCs/>
                <w:color w:val="000000"/>
                <w:sz w:val="20"/>
                <w:vertAlign w:val="subscript"/>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i/>
                <w:iCs/>
                <w:color w:val="000000"/>
                <w:sz w:val="20"/>
              </w:rPr>
            </w:pPr>
            <w:r w:rsidRPr="00CA6BFB">
              <w:rPr>
                <w:i/>
                <w:iCs/>
                <w:color w:val="000000"/>
                <w:sz w:val="20"/>
              </w:rPr>
              <w:t>e</w:t>
            </w:r>
            <w:r w:rsidRPr="00CA6BFB">
              <w:rPr>
                <w:i/>
                <w:iCs/>
                <w:color w:val="000000"/>
                <w:sz w:val="20"/>
                <w:vertAlign w:val="subscript"/>
              </w:rPr>
              <w:t>x</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1</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3</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1000</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0.0</w:t>
            </w:r>
            <w:r w:rsidR="00577932" w:rsidRPr="00CA6BFB">
              <w:rPr>
                <w:color w:val="000000"/>
                <w:sz w:val="20"/>
              </w:rPr>
              <w:t>667</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0.0</w:t>
            </w:r>
            <w:r w:rsidR="00262DC3" w:rsidRPr="00CA6BFB">
              <w:rPr>
                <w:color w:val="000000"/>
                <w:sz w:val="20"/>
              </w:rPr>
              <w:t>645</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0.9355</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968</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370</w:t>
            </w:r>
            <w:r w:rsidR="00FC68B0" w:rsidRPr="00CA6BFB">
              <w:rPr>
                <w:color w:val="000000"/>
                <w:sz w:val="20"/>
              </w:rPr>
              <w:t>1</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3.70</w:t>
            </w:r>
            <w:r w:rsidR="00FC68B0" w:rsidRPr="00CA6BFB">
              <w:rPr>
                <w:color w:val="000000"/>
                <w:sz w:val="20"/>
              </w:rPr>
              <w:t>1</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4</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936</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577932" w:rsidRPr="00CA6BFB">
              <w:rPr>
                <w:color w:val="000000"/>
                <w:sz w:val="20"/>
              </w:rPr>
              <w:t>1786</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262DC3" w:rsidP="00CA6BFB">
            <w:pPr>
              <w:snapToGrid w:val="0"/>
              <w:jc w:val="both"/>
              <w:rPr>
                <w:color w:val="000000"/>
                <w:sz w:val="20"/>
              </w:rPr>
            </w:pPr>
            <w:r w:rsidRPr="00CA6BFB">
              <w:rPr>
                <w:color w:val="000000"/>
                <w:sz w:val="20"/>
              </w:rPr>
              <w:t>0.1640</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0.8360</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859</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2733</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2.9</w:t>
            </w:r>
            <w:r w:rsidR="002A39A8" w:rsidRPr="00CA6BFB">
              <w:rPr>
                <w:color w:val="000000"/>
                <w:sz w:val="20"/>
              </w:rPr>
              <w:t>20</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3</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5</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782</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577932" w:rsidRPr="00CA6BFB">
              <w:rPr>
                <w:color w:val="000000"/>
                <w:sz w:val="20"/>
              </w:rPr>
              <w:t>2174</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262DC3" w:rsidP="00CA6BFB">
            <w:pPr>
              <w:snapToGrid w:val="0"/>
              <w:jc w:val="both"/>
              <w:rPr>
                <w:color w:val="000000"/>
                <w:sz w:val="20"/>
              </w:rPr>
            </w:pPr>
            <w:r w:rsidRPr="00CA6BFB">
              <w:rPr>
                <w:color w:val="000000"/>
                <w:sz w:val="20"/>
              </w:rPr>
              <w:t>0.1961</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0.8039</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70</w:t>
            </w:r>
            <w:r w:rsidR="00BA1FC5" w:rsidRPr="00CA6BFB">
              <w:rPr>
                <w:color w:val="000000"/>
                <w:sz w:val="20"/>
              </w:rPr>
              <w:t>6</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1</w:t>
            </w:r>
            <w:r w:rsidR="002A39A8" w:rsidRPr="00CA6BFB">
              <w:rPr>
                <w:color w:val="000000"/>
                <w:sz w:val="20"/>
              </w:rPr>
              <w:t>874</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2.</w:t>
            </w:r>
            <w:r w:rsidR="002A39A8" w:rsidRPr="00CA6BFB">
              <w:rPr>
                <w:color w:val="000000"/>
                <w:sz w:val="20"/>
              </w:rPr>
              <w:t>396</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4</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6</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629</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577932" w:rsidRPr="00CA6BFB">
              <w:rPr>
                <w:color w:val="000000"/>
                <w:sz w:val="20"/>
              </w:rPr>
              <w:t>2778</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262DC3" w:rsidP="00CA6BFB">
            <w:pPr>
              <w:snapToGrid w:val="0"/>
              <w:jc w:val="both"/>
              <w:rPr>
                <w:color w:val="000000"/>
                <w:sz w:val="20"/>
              </w:rPr>
            </w:pPr>
            <w:r w:rsidRPr="00CA6BFB">
              <w:rPr>
                <w:color w:val="000000"/>
                <w:sz w:val="20"/>
              </w:rPr>
              <w:t>0.2439</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0.7561</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552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1</w:t>
            </w:r>
            <w:r w:rsidR="002A39A8" w:rsidRPr="00CA6BFB">
              <w:rPr>
                <w:color w:val="000000"/>
                <w:sz w:val="20"/>
              </w:rPr>
              <w:t>168</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1.8</w:t>
            </w:r>
            <w:r w:rsidR="002A39A8" w:rsidRPr="00CA6BFB">
              <w:rPr>
                <w:color w:val="000000"/>
                <w:sz w:val="20"/>
              </w:rPr>
              <w:t>57</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5</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7</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475</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577932" w:rsidRPr="00CA6BFB">
              <w:rPr>
                <w:color w:val="000000"/>
                <w:sz w:val="20"/>
              </w:rPr>
              <w:t>.6157</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262DC3" w:rsidP="00CA6BFB">
            <w:pPr>
              <w:snapToGrid w:val="0"/>
              <w:jc w:val="both"/>
              <w:rPr>
                <w:color w:val="000000"/>
                <w:sz w:val="20"/>
              </w:rPr>
            </w:pPr>
            <w:r w:rsidRPr="00CA6BFB">
              <w:rPr>
                <w:color w:val="000000"/>
                <w:sz w:val="20"/>
              </w:rPr>
              <w:t>0.4708</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0.5292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364</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6</w:t>
            </w:r>
            <w:r w:rsidR="002A39A8" w:rsidRPr="00CA6BFB">
              <w:rPr>
                <w:color w:val="000000"/>
                <w:sz w:val="20"/>
              </w:rPr>
              <w:t>16</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1.</w:t>
            </w:r>
            <w:r w:rsidR="00C210D4" w:rsidRPr="00CA6BFB">
              <w:rPr>
                <w:color w:val="000000"/>
                <w:sz w:val="20"/>
              </w:rPr>
              <w:t>297</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6</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8</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252</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577932" w:rsidRPr="00CA6BFB">
              <w:rPr>
                <w:color w:val="000000"/>
                <w:sz w:val="20"/>
              </w:rPr>
              <w:t>8</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262DC3" w:rsidP="00CA6BFB">
            <w:pPr>
              <w:snapToGrid w:val="0"/>
              <w:jc w:val="both"/>
              <w:rPr>
                <w:color w:val="000000"/>
                <w:sz w:val="20"/>
              </w:rPr>
            </w:pPr>
            <w:r w:rsidRPr="00CA6BFB">
              <w:rPr>
                <w:color w:val="000000"/>
                <w:sz w:val="20"/>
              </w:rPr>
              <w:t>0.5714</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5161FA" w:rsidP="00CA6BFB">
            <w:pPr>
              <w:snapToGrid w:val="0"/>
              <w:jc w:val="both"/>
              <w:rPr>
                <w:color w:val="000000"/>
                <w:sz w:val="20"/>
              </w:rPr>
            </w:pPr>
            <w:r w:rsidRPr="00CA6BFB">
              <w:rPr>
                <w:color w:val="000000"/>
                <w:sz w:val="20"/>
              </w:rPr>
              <w:t>0.4286</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180</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2</w:t>
            </w:r>
            <w:r w:rsidR="002A39A8" w:rsidRPr="00CA6BFB">
              <w:rPr>
                <w:color w:val="000000"/>
                <w:sz w:val="20"/>
              </w:rPr>
              <w:t>52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1.</w:t>
            </w:r>
            <w:r w:rsidR="00C210D4" w:rsidRPr="00CA6BFB">
              <w:rPr>
                <w:color w:val="000000"/>
                <w:sz w:val="20"/>
              </w:rPr>
              <w:t>000</w:t>
            </w:r>
          </w:p>
        </w:tc>
      </w:tr>
      <w:tr w:rsidR="00BA1FC5" w:rsidRPr="00CA6BFB" w:rsidTr="00FC68B0">
        <w:trPr>
          <w:jc w:val="center"/>
        </w:trPr>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7</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9</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1</w:t>
            </w:r>
            <w:r w:rsidR="005161FA" w:rsidRPr="00CA6BFB">
              <w:rPr>
                <w:color w:val="000000"/>
                <w:sz w:val="20"/>
              </w:rPr>
              <w:t>08</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1.0</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w:t>
            </w:r>
            <w:r w:rsidR="00262DC3" w:rsidRPr="00CA6BFB">
              <w:rPr>
                <w:color w:val="000000"/>
                <w:sz w:val="20"/>
              </w:rPr>
              <w:t>6667</w:t>
            </w:r>
          </w:p>
        </w:tc>
        <w:tc>
          <w:tcPr>
            <w:tcW w:w="986" w:type="dxa"/>
            <w:tcBorders>
              <w:top w:val="single" w:sz="4" w:space="0" w:color="auto"/>
              <w:left w:val="single" w:sz="4" w:space="0" w:color="auto"/>
              <w:bottom w:val="single" w:sz="4" w:space="0" w:color="auto"/>
              <w:right w:val="single" w:sz="4" w:space="0" w:color="auto"/>
            </w:tcBorders>
          </w:tcPr>
          <w:p w:rsidR="00BA1FC5" w:rsidRPr="00CA6BFB" w:rsidRDefault="00BA1FC5" w:rsidP="00CA6BFB">
            <w:pPr>
              <w:snapToGrid w:val="0"/>
              <w:jc w:val="both"/>
              <w:rPr>
                <w:color w:val="000000"/>
                <w:sz w:val="20"/>
              </w:rPr>
            </w:pPr>
            <w:r w:rsidRPr="00CA6BFB">
              <w:rPr>
                <w:color w:val="000000"/>
                <w:sz w:val="20"/>
              </w:rPr>
              <w:t>0.3333</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72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2A39A8" w:rsidP="00CA6BFB">
            <w:pPr>
              <w:snapToGrid w:val="0"/>
              <w:jc w:val="both"/>
              <w:rPr>
                <w:color w:val="000000"/>
                <w:sz w:val="20"/>
              </w:rPr>
            </w:pPr>
            <w:r w:rsidRPr="00CA6BFB">
              <w:rPr>
                <w:color w:val="000000"/>
                <w:sz w:val="20"/>
              </w:rPr>
              <w:t>72</w:t>
            </w:r>
          </w:p>
        </w:tc>
        <w:tc>
          <w:tcPr>
            <w:tcW w:w="984" w:type="dxa"/>
            <w:tcBorders>
              <w:top w:val="single" w:sz="4" w:space="0" w:color="auto"/>
              <w:left w:val="single" w:sz="4" w:space="0" w:color="auto"/>
              <w:bottom w:val="single" w:sz="4" w:space="0" w:color="auto"/>
              <w:right w:val="single" w:sz="4" w:space="0" w:color="auto"/>
            </w:tcBorders>
          </w:tcPr>
          <w:p w:rsidR="00BA1FC5" w:rsidRPr="00CA6BFB" w:rsidRDefault="00FC68B0" w:rsidP="00CA6BFB">
            <w:pPr>
              <w:snapToGrid w:val="0"/>
              <w:jc w:val="both"/>
              <w:rPr>
                <w:color w:val="000000"/>
                <w:sz w:val="20"/>
              </w:rPr>
            </w:pPr>
            <w:r w:rsidRPr="00CA6BFB">
              <w:rPr>
                <w:color w:val="000000"/>
                <w:sz w:val="20"/>
              </w:rPr>
              <w:t>0.66</w:t>
            </w:r>
            <w:r w:rsidR="002A39A8" w:rsidRPr="00CA6BFB">
              <w:rPr>
                <w:color w:val="000000"/>
                <w:sz w:val="20"/>
              </w:rPr>
              <w:t>7</w:t>
            </w:r>
          </w:p>
        </w:tc>
      </w:tr>
    </w:tbl>
    <w:p w:rsidR="00C97B0C" w:rsidRDefault="00C97B0C" w:rsidP="00CA6BFB">
      <w:pPr>
        <w:snapToGrid w:val="0"/>
        <w:ind w:firstLine="425"/>
        <w:jc w:val="both"/>
        <w:rPr>
          <w:sz w:val="20"/>
        </w:rPr>
      </w:pPr>
    </w:p>
    <w:p w:rsidR="00C97B0C" w:rsidRPr="00CA6BFB" w:rsidRDefault="00C97B0C" w:rsidP="00CA6BFB">
      <w:pPr>
        <w:snapToGrid w:val="0"/>
        <w:ind w:firstLine="425"/>
        <w:jc w:val="both"/>
        <w:rPr>
          <w:sz w:val="20"/>
        </w:rPr>
        <w:sectPr w:rsidR="00C97B0C" w:rsidRPr="00CA6BFB" w:rsidSect="00610E89">
          <w:headerReference w:type="default" r:id="rId94"/>
          <w:footerReference w:type="default" r:id="rId95"/>
          <w:type w:val="continuous"/>
          <w:pgSz w:w="12242" w:h="15842" w:code="1"/>
          <w:pgMar w:top="1440" w:right="1440" w:bottom="1440" w:left="1440" w:header="720" w:footer="720" w:gutter="0"/>
          <w:cols w:space="720"/>
          <w:docGrid w:linePitch="360"/>
        </w:sectPr>
      </w:pPr>
    </w:p>
    <w:p w:rsidR="008D1CF0" w:rsidRPr="00CA6BFB" w:rsidRDefault="008D1CF0" w:rsidP="00CA6BFB">
      <w:pPr>
        <w:snapToGrid w:val="0"/>
        <w:ind w:firstLine="425"/>
        <w:jc w:val="both"/>
        <w:rPr>
          <w:sz w:val="20"/>
        </w:rPr>
      </w:pPr>
      <w:r w:rsidRPr="00CA6BFB">
        <w:rPr>
          <w:sz w:val="20"/>
        </w:rPr>
        <w:lastRenderedPageBreak/>
        <w:t xml:space="preserve">For Example, </w:t>
      </w:r>
      <w:r w:rsidRPr="00CA6BFB">
        <w:rPr>
          <w:sz w:val="20"/>
        </w:rPr>
        <w:object w:dxaOrig="1219" w:dyaOrig="700">
          <v:shape id="_x0000_i1069" type="#_x0000_t75" style="width:68.25pt;height:38.8pt" o:ole="">
            <v:imagedata r:id="rId96" o:title=""/>
          </v:shape>
          <o:OLEObject Type="Embed" ProgID="Equation.DSMT4" ShapeID="_x0000_i1069" DrawAspect="Content" ObjectID="_1475247814" r:id="rId97"/>
        </w:object>
      </w:r>
      <w:r w:rsidRPr="00CA6BFB">
        <w:rPr>
          <w:sz w:val="20"/>
        </w:rPr>
        <w:t xml:space="preserve">  </w:t>
      </w:r>
      <w:r w:rsidR="00C43EB6" w:rsidRPr="00CA6BFB">
        <w:rPr>
          <w:sz w:val="20"/>
        </w:rPr>
        <w:t xml:space="preserve">    </w:t>
      </w:r>
      <m:oMath>
        <m:f>
          <m:fPr>
            <m:ctrlPr>
              <w:rPr>
                <w:rFonts w:ascii="Cambria Math" w:hAnsi="Cambria Math"/>
                <w:i/>
                <w:sz w:val="20"/>
              </w:rPr>
            </m:ctrlPr>
          </m:fPr>
          <m:num>
            <m:r>
              <w:rPr>
                <w:rFonts w:ascii="Cambria Math"/>
                <w:sz w:val="20"/>
              </w:rPr>
              <m:t>2</m:t>
            </m:r>
            <m:r>
              <w:rPr>
                <w:rFonts w:ascii="Cambria Math" w:hAnsi="Cambria Math"/>
                <w:sz w:val="20"/>
              </w:rPr>
              <m:t>x</m:t>
            </m:r>
            <m:r>
              <w:rPr>
                <w:rFonts w:ascii="Cambria Math"/>
                <w:sz w:val="20"/>
              </w:rPr>
              <m:t xml:space="preserve"> 0.0667</m:t>
            </m:r>
          </m:num>
          <m:den>
            <m:r>
              <w:rPr>
                <w:rFonts w:ascii="Cambria Math"/>
                <w:sz w:val="20"/>
              </w:rPr>
              <m:t>2+0.0667</m:t>
            </m:r>
          </m:den>
        </m:f>
      </m:oMath>
      <w:r w:rsidR="00C43EB6" w:rsidRPr="00CA6BFB">
        <w:rPr>
          <w:sz w:val="20"/>
        </w:rPr>
        <w:t xml:space="preserve">   </w:t>
      </w:r>
      <w:r w:rsidR="00262DC3" w:rsidRPr="00CA6BFB">
        <w:rPr>
          <w:sz w:val="20"/>
        </w:rPr>
        <w:t>= 0.0645</w:t>
      </w:r>
    </w:p>
    <w:p w:rsidR="008D1CF0" w:rsidRPr="00CA6BFB" w:rsidRDefault="008D1CF0" w:rsidP="00CA6BFB">
      <w:pPr>
        <w:snapToGrid w:val="0"/>
        <w:ind w:firstLine="425"/>
        <w:jc w:val="both"/>
        <w:rPr>
          <w:sz w:val="20"/>
        </w:rPr>
      </w:pPr>
      <w:proofErr w:type="spellStart"/>
      <w:r w:rsidRPr="00CA6BFB">
        <w:rPr>
          <w:i/>
          <w:iCs/>
          <w:sz w:val="20"/>
        </w:rPr>
        <w:t>p</w:t>
      </w:r>
      <w:r w:rsidRPr="00CA6BFB">
        <w:rPr>
          <w:i/>
          <w:iCs/>
          <w:sz w:val="20"/>
          <w:vertAlign w:val="subscript"/>
        </w:rPr>
        <w:t>x</w:t>
      </w:r>
      <w:proofErr w:type="spellEnd"/>
      <w:r w:rsidRPr="00CA6BFB">
        <w:rPr>
          <w:i/>
          <w:iCs/>
          <w:sz w:val="20"/>
        </w:rPr>
        <w:t xml:space="preserve"> = 1 - </w:t>
      </w:r>
      <w:proofErr w:type="spellStart"/>
      <w:r w:rsidRPr="00CA6BFB">
        <w:rPr>
          <w:i/>
          <w:iCs/>
          <w:sz w:val="20"/>
        </w:rPr>
        <w:t>q</w:t>
      </w:r>
      <w:r w:rsidRPr="00CA6BFB">
        <w:rPr>
          <w:i/>
          <w:iCs/>
          <w:sz w:val="20"/>
          <w:vertAlign w:val="subscript"/>
        </w:rPr>
        <w:t>x</w:t>
      </w:r>
      <w:proofErr w:type="spellEnd"/>
      <w:r w:rsidRPr="00CA6BFB">
        <w:rPr>
          <w:i/>
          <w:iCs/>
          <w:sz w:val="20"/>
          <w:vertAlign w:val="subscript"/>
        </w:rPr>
        <w:t xml:space="preserve">        </w:t>
      </w:r>
      <w:r w:rsidR="003576DE" w:rsidRPr="00CA6BFB">
        <w:rPr>
          <w:sz w:val="20"/>
        </w:rPr>
        <w:t xml:space="preserve">For </w:t>
      </w:r>
      <w:r w:rsidR="003576DE" w:rsidRPr="00CA6BFB">
        <w:rPr>
          <w:i/>
          <w:iCs/>
          <w:sz w:val="20"/>
        </w:rPr>
        <w:t>P</w:t>
      </w:r>
      <w:r w:rsidR="003576DE" w:rsidRPr="00CA6BFB">
        <w:rPr>
          <w:i/>
          <w:iCs/>
          <w:sz w:val="20"/>
          <w:vertAlign w:val="subscript"/>
        </w:rPr>
        <w:t xml:space="preserve">3 </w:t>
      </w:r>
      <w:r w:rsidR="00D473DB" w:rsidRPr="00CA6BFB">
        <w:rPr>
          <w:sz w:val="20"/>
        </w:rPr>
        <w:t>= 1</w:t>
      </w:r>
      <m:oMath>
        <m:r>
          <w:rPr>
            <w:sz w:val="20"/>
          </w:rPr>
          <m:t>-</m:t>
        </m:r>
      </m:oMath>
      <w:r w:rsidR="005B2395" w:rsidRPr="00CA6BFB">
        <w:rPr>
          <w:sz w:val="20"/>
        </w:rPr>
        <w:t xml:space="preserve"> </w:t>
      </w:r>
      <w:r w:rsidR="00913F99" w:rsidRPr="00CA6BFB">
        <w:rPr>
          <w:sz w:val="20"/>
        </w:rPr>
        <w:t>0.0645</w:t>
      </w:r>
      <w:r w:rsidR="00C43EB6" w:rsidRPr="00CA6BFB">
        <w:rPr>
          <w:sz w:val="20"/>
        </w:rPr>
        <w:t xml:space="preserve">  </w:t>
      </w:r>
      <w:r w:rsidR="00752F11" w:rsidRPr="00CA6BFB">
        <w:rPr>
          <w:sz w:val="20"/>
        </w:rPr>
        <w:t xml:space="preserve"> = 0.9355</w:t>
      </w:r>
    </w:p>
    <w:p w:rsidR="008D1CF0" w:rsidRPr="00CA6BFB" w:rsidRDefault="008D1CF0" w:rsidP="00CA6BFB">
      <w:pPr>
        <w:snapToGrid w:val="0"/>
        <w:ind w:firstLine="425"/>
        <w:jc w:val="both"/>
        <w:rPr>
          <w:sz w:val="20"/>
        </w:rPr>
      </w:pPr>
      <w:r w:rsidRPr="00CA6BFB">
        <w:rPr>
          <w:i/>
          <w:iCs/>
          <w:sz w:val="20"/>
        </w:rPr>
        <w:t>l</w:t>
      </w:r>
      <w:r w:rsidRPr="00CA6BFB">
        <w:rPr>
          <w:i/>
          <w:iCs/>
          <w:sz w:val="20"/>
          <w:vertAlign w:val="subscript"/>
        </w:rPr>
        <w:t>3</w:t>
      </w:r>
      <w:r w:rsidRPr="00CA6BFB">
        <w:rPr>
          <w:sz w:val="20"/>
        </w:rPr>
        <w:t>: Radix = 1000</w:t>
      </w:r>
      <w:r w:rsidR="003576DE" w:rsidRPr="00CA6BFB">
        <w:rPr>
          <w:sz w:val="20"/>
        </w:rPr>
        <w:t xml:space="preserve">        </w:t>
      </w:r>
      <w:r w:rsidR="003576DE" w:rsidRPr="00CA6BFB">
        <w:rPr>
          <w:i/>
          <w:iCs/>
          <w:sz w:val="20"/>
        </w:rPr>
        <w:t>l</w:t>
      </w:r>
      <w:r w:rsidR="003576DE" w:rsidRPr="00CA6BFB">
        <w:rPr>
          <w:i/>
          <w:iCs/>
          <w:sz w:val="20"/>
          <w:vertAlign w:val="subscript"/>
        </w:rPr>
        <w:t>x</w:t>
      </w:r>
      <w:r w:rsidR="003576DE" w:rsidRPr="00CA6BFB">
        <w:rPr>
          <w:i/>
          <w:iCs/>
          <w:sz w:val="20"/>
        </w:rPr>
        <w:t xml:space="preserve"> </w:t>
      </w:r>
      <w:r w:rsidR="003576DE" w:rsidRPr="00CA6BFB">
        <w:rPr>
          <w:i/>
          <w:iCs/>
          <w:sz w:val="20"/>
          <w:vertAlign w:val="subscript"/>
        </w:rPr>
        <w:t>+ 1</w:t>
      </w:r>
      <w:r w:rsidR="003576DE" w:rsidRPr="00CA6BFB">
        <w:rPr>
          <w:sz w:val="20"/>
          <w:vertAlign w:val="subscript"/>
        </w:rPr>
        <w:t xml:space="preserve"> </w:t>
      </w:r>
      <w:r w:rsidR="003576DE" w:rsidRPr="00CA6BFB">
        <w:rPr>
          <w:sz w:val="20"/>
        </w:rPr>
        <w:t xml:space="preserve">= </w:t>
      </w:r>
      <w:r w:rsidR="003576DE" w:rsidRPr="00CA6BFB">
        <w:rPr>
          <w:i/>
          <w:iCs/>
          <w:sz w:val="20"/>
        </w:rPr>
        <w:t>l</w:t>
      </w:r>
      <w:r w:rsidR="003576DE" w:rsidRPr="00CA6BFB">
        <w:rPr>
          <w:i/>
          <w:iCs/>
          <w:sz w:val="20"/>
          <w:vertAlign w:val="subscript"/>
        </w:rPr>
        <w:t>x</w:t>
      </w:r>
      <w:r w:rsidR="003576DE" w:rsidRPr="00CA6BFB">
        <w:rPr>
          <w:i/>
          <w:iCs/>
          <w:sz w:val="20"/>
        </w:rPr>
        <w:t xml:space="preserve"> </w:t>
      </w:r>
      <w:proofErr w:type="spellStart"/>
      <w:r w:rsidR="003576DE" w:rsidRPr="00CA6BFB">
        <w:rPr>
          <w:i/>
          <w:iCs/>
          <w:sz w:val="20"/>
        </w:rPr>
        <w:t>p</w:t>
      </w:r>
      <w:r w:rsidR="003576DE" w:rsidRPr="00CA6BFB">
        <w:rPr>
          <w:i/>
          <w:iCs/>
          <w:sz w:val="20"/>
          <w:vertAlign w:val="subscript"/>
        </w:rPr>
        <w:t>x</w:t>
      </w:r>
      <w:proofErr w:type="spellEnd"/>
    </w:p>
    <w:p w:rsidR="008D1CF0" w:rsidRPr="00CA6BFB" w:rsidRDefault="008D1CF0" w:rsidP="00CA6BFB">
      <w:pPr>
        <w:snapToGrid w:val="0"/>
        <w:ind w:firstLine="425"/>
        <w:jc w:val="both"/>
        <w:rPr>
          <w:sz w:val="20"/>
        </w:rPr>
      </w:pPr>
      <w:r w:rsidRPr="00CA6BFB">
        <w:rPr>
          <w:sz w:val="20"/>
        </w:rPr>
        <w:t xml:space="preserve">For </w:t>
      </w:r>
      <w:r w:rsidRPr="00CA6BFB">
        <w:rPr>
          <w:i/>
          <w:iCs/>
          <w:sz w:val="20"/>
        </w:rPr>
        <w:t>l</w:t>
      </w:r>
      <w:r w:rsidRPr="00CA6BFB">
        <w:rPr>
          <w:i/>
          <w:iCs/>
          <w:sz w:val="20"/>
          <w:vertAlign w:val="subscript"/>
        </w:rPr>
        <w:t>4</w:t>
      </w:r>
      <w:r w:rsidRPr="00CA6BFB">
        <w:rPr>
          <w:sz w:val="20"/>
        </w:rPr>
        <w:t xml:space="preserve"> = </w:t>
      </w:r>
      <w:r w:rsidRPr="00CA6BFB">
        <w:rPr>
          <w:i/>
          <w:iCs/>
          <w:sz w:val="20"/>
        </w:rPr>
        <w:t>l</w:t>
      </w:r>
      <w:r w:rsidRPr="00CA6BFB">
        <w:rPr>
          <w:i/>
          <w:iCs/>
          <w:sz w:val="20"/>
          <w:vertAlign w:val="subscript"/>
        </w:rPr>
        <w:t>3</w:t>
      </w:r>
      <w:r w:rsidRPr="00CA6BFB">
        <w:rPr>
          <w:i/>
          <w:iCs/>
          <w:sz w:val="20"/>
        </w:rPr>
        <w:t xml:space="preserve"> p</w:t>
      </w:r>
      <w:r w:rsidRPr="00CA6BFB">
        <w:rPr>
          <w:i/>
          <w:iCs/>
          <w:sz w:val="20"/>
          <w:vertAlign w:val="subscript"/>
        </w:rPr>
        <w:t>3</w:t>
      </w:r>
      <w:r w:rsidRPr="00CA6BFB">
        <w:rPr>
          <w:sz w:val="20"/>
        </w:rPr>
        <w:t xml:space="preserve"> </w:t>
      </w:r>
      <w:r w:rsidR="003576DE" w:rsidRPr="00CA6BFB">
        <w:rPr>
          <w:sz w:val="20"/>
        </w:rPr>
        <w:t xml:space="preserve">       = 1000 </w:t>
      </w:r>
      <w:r w:rsidR="003576DE" w:rsidRPr="00CA6BFB">
        <w:rPr>
          <w:sz w:val="20"/>
        </w:rPr>
        <w:object w:dxaOrig="180" w:dyaOrig="200">
          <v:shape id="_x0000_i1070" type="#_x0000_t75" style="width:8.75pt;height:10pt" o:ole="">
            <v:imagedata r:id="rId98" o:title=""/>
          </v:shape>
          <o:OLEObject Type="Embed" ProgID="Equation.DSMT4" ShapeID="_x0000_i1070" DrawAspect="Content" ObjectID="_1475247815" r:id="rId99"/>
        </w:object>
      </w:r>
      <w:r w:rsidR="005161FA" w:rsidRPr="00CA6BFB">
        <w:rPr>
          <w:sz w:val="20"/>
        </w:rPr>
        <w:t xml:space="preserve"> 0.9355</w:t>
      </w:r>
      <w:r w:rsidR="00C262FE" w:rsidRPr="00CA6BFB">
        <w:rPr>
          <w:sz w:val="20"/>
        </w:rPr>
        <w:t xml:space="preserve"> = 935.5</w:t>
      </w:r>
      <w:r w:rsidR="003576DE" w:rsidRPr="00CA6BFB">
        <w:rPr>
          <w:sz w:val="20"/>
        </w:rPr>
        <w:t xml:space="preserve"> </w:t>
      </w:r>
      <w:r w:rsidR="003576DE" w:rsidRPr="00CA6BFB">
        <w:rPr>
          <w:sz w:val="20"/>
        </w:rPr>
        <w:object w:dxaOrig="200" w:dyaOrig="200">
          <v:shape id="_x0000_i1071" type="#_x0000_t75" style="width:10pt;height:10pt" o:ole="">
            <v:imagedata r:id="rId100" o:title=""/>
          </v:shape>
          <o:OLEObject Type="Embed" ProgID="Equation.DSMT4" ShapeID="_x0000_i1071" DrawAspect="Content" ObjectID="_1475247816" r:id="rId101"/>
        </w:object>
      </w:r>
      <w:r w:rsidR="00C262FE" w:rsidRPr="00CA6BFB">
        <w:rPr>
          <w:sz w:val="20"/>
        </w:rPr>
        <w:t xml:space="preserve"> 936</w:t>
      </w:r>
    </w:p>
    <w:p w:rsidR="00125042" w:rsidRDefault="00125042" w:rsidP="00CA6BFB">
      <w:pPr>
        <w:snapToGrid w:val="0"/>
        <w:ind w:firstLine="425"/>
        <w:jc w:val="both"/>
        <w:rPr>
          <w:sz w:val="20"/>
          <w:lang w:eastAsia="zh-CN"/>
        </w:rPr>
      </w:pPr>
    </w:p>
    <w:p w:rsidR="003576DE" w:rsidRPr="00CA6BFB" w:rsidRDefault="008D1CF0" w:rsidP="00CA6BFB">
      <w:pPr>
        <w:snapToGrid w:val="0"/>
        <w:ind w:firstLine="425"/>
        <w:jc w:val="both"/>
        <w:rPr>
          <w:sz w:val="20"/>
        </w:rPr>
      </w:pPr>
      <w:r w:rsidRPr="00CA6BFB">
        <w:rPr>
          <w:sz w:val="20"/>
        </w:rPr>
        <w:object w:dxaOrig="1280" w:dyaOrig="639">
          <v:shape id="_x0000_i1072" type="#_x0000_t75" style="width:78.25pt;height:38.8pt" o:ole="">
            <v:imagedata r:id="rId102" o:title=""/>
          </v:shape>
          <o:OLEObject Type="Embed" ProgID="Equation.DSMT4" ShapeID="_x0000_i1072" DrawAspect="Content" ObjectID="_1475247817" r:id="rId103"/>
        </w:object>
      </w:r>
      <w:r w:rsidR="003576DE" w:rsidRPr="00CA6BFB">
        <w:rPr>
          <w:sz w:val="20"/>
        </w:rPr>
        <w:t xml:space="preserve"> =</w:t>
      </w:r>
      <w:r w:rsidR="003576DE" w:rsidRPr="00CA6BFB">
        <w:rPr>
          <w:sz w:val="20"/>
        </w:rPr>
        <w:object w:dxaOrig="660" w:dyaOrig="620">
          <v:shape id="_x0000_i1073" type="#_x0000_t75" style="width:40.05pt;height:38.2pt" o:ole="">
            <v:imagedata r:id="rId104" o:title=""/>
          </v:shape>
          <o:OLEObject Type="Embed" ProgID="Equation.DSMT4" ShapeID="_x0000_i1073" DrawAspect="Content" ObjectID="_1475247818" r:id="rId105"/>
        </w:object>
      </w:r>
      <w:r w:rsidR="003576DE" w:rsidRPr="00CA6BFB">
        <w:rPr>
          <w:sz w:val="20"/>
        </w:rPr>
        <w:t xml:space="preserve">    =</w:t>
      </w:r>
      <w:r w:rsidR="005161FA" w:rsidRPr="00CA6BFB">
        <w:rPr>
          <w:sz w:val="20"/>
        </w:rPr>
        <w:t xml:space="preserve">  </w:t>
      </w:r>
      <m:oMath>
        <m:f>
          <m:fPr>
            <m:ctrlPr>
              <w:rPr>
                <w:rFonts w:ascii="Cambria Math" w:hAnsi="Cambria Math"/>
                <w:i/>
                <w:sz w:val="20"/>
              </w:rPr>
            </m:ctrlPr>
          </m:fPr>
          <m:num>
            <m:r>
              <w:rPr>
                <w:rFonts w:ascii="Cambria Math"/>
                <w:sz w:val="20"/>
              </w:rPr>
              <m:t>1000+936</m:t>
            </m:r>
          </m:num>
          <m:den>
            <m:r>
              <w:rPr>
                <w:rFonts w:ascii="Cambria Math"/>
                <w:sz w:val="20"/>
              </w:rPr>
              <m:t>2</m:t>
            </m:r>
          </m:den>
        </m:f>
      </m:oMath>
      <w:r w:rsidR="00C210D4" w:rsidRPr="00CA6BFB">
        <w:rPr>
          <w:sz w:val="20"/>
        </w:rPr>
        <w:t xml:space="preserve">     = 968</w:t>
      </w:r>
    </w:p>
    <w:p w:rsidR="000132FE" w:rsidRPr="00CA6BFB" w:rsidRDefault="00980374" w:rsidP="00CA6BFB">
      <w:pPr>
        <w:snapToGrid w:val="0"/>
        <w:ind w:firstLine="425"/>
        <w:jc w:val="both"/>
        <w:rPr>
          <w:sz w:val="20"/>
        </w:rPr>
      </w:pPr>
      <m:oMath>
        <m:sSub>
          <m:sSubPr>
            <m:ctrlPr>
              <w:rPr>
                <w:rFonts w:ascii="Cambria Math" w:hAnsi="Cambria Math"/>
                <w:i/>
                <w:sz w:val="20"/>
              </w:rPr>
            </m:ctrlPr>
          </m:sSubPr>
          <m:e>
            <m:r>
              <w:rPr>
                <w:rFonts w:ascii="Cambria Math" w:hAnsi="Cambria Math"/>
                <w:sz w:val="20"/>
              </w:rPr>
              <m:t>T</m:t>
            </m:r>
          </m:e>
          <m:sub>
            <m:r>
              <w:rPr>
                <w:rFonts w:ascii="Cambria Math" w:hAnsi="Cambria Math"/>
                <w:sz w:val="20"/>
              </w:rPr>
              <m:t>x</m:t>
            </m:r>
            <m:r>
              <w:rPr>
                <w:rFonts w:ascii="Cambria Math"/>
                <w:sz w:val="20"/>
              </w:rPr>
              <m:t>=</m:t>
            </m:r>
          </m:sub>
        </m:sSub>
      </m:oMath>
      <w:r w:rsidR="001A50D3" w:rsidRPr="00CA6BFB">
        <w:rPr>
          <w:sz w:val="20"/>
        </w:rPr>
        <w:t xml:space="preserve"> </w:t>
      </w:r>
      <m:oMath>
        <m:nary>
          <m:naryPr>
            <m:chr m:val="∑"/>
            <m:limLoc m:val="undOvr"/>
            <m:ctrlPr>
              <w:rPr>
                <w:rFonts w:ascii="Cambria Math" w:hAnsi="Cambria Math"/>
                <w:i/>
                <w:sz w:val="20"/>
              </w:rPr>
            </m:ctrlPr>
          </m:naryPr>
          <m:sub>
            <m:r>
              <w:rPr>
                <w:rFonts w:ascii="Cambria Math"/>
                <w:sz w:val="20"/>
              </w:rPr>
              <m:t>3</m:t>
            </m:r>
          </m:sub>
          <m:sup>
            <m:r>
              <w:rPr>
                <w:rFonts w:ascii="Cambria Math"/>
                <w:sz w:val="20"/>
              </w:rPr>
              <m:t>9</m:t>
            </m:r>
          </m:sup>
          <m:e>
            <m:sSub>
              <m:sSubPr>
                <m:ctrlPr>
                  <w:rPr>
                    <w:rFonts w:ascii="Cambria Math" w:hAnsi="Cambria Math"/>
                    <w:i/>
                    <w:sz w:val="20"/>
                  </w:rPr>
                </m:ctrlPr>
              </m:sSubPr>
              <m:e>
                <m:r>
                  <w:rPr>
                    <w:rFonts w:ascii="Cambria Math" w:hAnsi="Cambria Math"/>
                    <w:sz w:val="20"/>
                  </w:rPr>
                  <m:t>L</m:t>
                </m:r>
              </m:e>
              <m:sub>
                <m:r>
                  <w:rPr>
                    <w:rFonts w:ascii="Cambria Math" w:hAnsi="Cambria Math"/>
                    <w:sz w:val="20"/>
                  </w:rPr>
                  <m:t>j</m:t>
                </m:r>
              </m:sub>
            </m:sSub>
          </m:e>
        </m:nary>
      </m:oMath>
      <w:r w:rsidR="001A50D3" w:rsidRPr="00CA6BFB">
        <w:rPr>
          <w:sz w:val="20"/>
        </w:rPr>
        <w:t xml:space="preserve">         </w:t>
      </w:r>
      <w:r w:rsidR="003576DE" w:rsidRPr="00CA6BFB">
        <w:rPr>
          <w:sz w:val="20"/>
        </w:rPr>
        <w:t xml:space="preserve">For </w:t>
      </w:r>
      <w:r w:rsidR="003576DE" w:rsidRPr="00CA6BFB">
        <w:rPr>
          <w:i/>
          <w:iCs/>
          <w:sz w:val="20"/>
        </w:rPr>
        <w:t>T</w:t>
      </w:r>
      <w:r w:rsidR="003576DE" w:rsidRPr="00CA6BFB">
        <w:rPr>
          <w:i/>
          <w:iCs/>
          <w:sz w:val="20"/>
          <w:vertAlign w:val="subscript"/>
        </w:rPr>
        <w:t>3</w:t>
      </w:r>
      <w:r w:rsidR="00C210D4" w:rsidRPr="00CA6BFB">
        <w:rPr>
          <w:sz w:val="20"/>
        </w:rPr>
        <w:t xml:space="preserve"> = 3701</w:t>
      </w:r>
    </w:p>
    <w:p w:rsidR="00DE7F8A" w:rsidRPr="00CA6BFB" w:rsidRDefault="00980374" w:rsidP="00CA6BFB">
      <w:pPr>
        <w:snapToGrid w:val="0"/>
        <w:ind w:firstLine="425"/>
        <w:jc w:val="both"/>
        <w:rPr>
          <w:sz w:val="20"/>
        </w:rPr>
      </w:pPr>
      <m:oMath>
        <m:sSub>
          <m:sSubPr>
            <m:ctrlPr>
              <w:rPr>
                <w:rFonts w:ascii="Cambria Math" w:hAnsi="Cambria Math"/>
                <w:i/>
                <w:sz w:val="20"/>
              </w:rPr>
            </m:ctrlPr>
          </m:sSubPr>
          <m:e>
            <m:r>
              <w:rPr>
                <w:rFonts w:ascii="Cambria Math" w:hAnsi="Cambria Math"/>
                <w:sz w:val="20"/>
              </w:rPr>
              <m:t>e</m:t>
            </m:r>
          </m:e>
          <m:sub>
            <m:r>
              <w:rPr>
                <w:rFonts w:ascii="Cambria Math"/>
                <w:sz w:val="20"/>
              </w:rPr>
              <m:t>3</m:t>
            </m:r>
          </m:sub>
        </m:sSub>
      </m:oMath>
      <w:r w:rsidR="00FD5472" w:rsidRPr="00CA6BFB">
        <w:rPr>
          <w:sz w:val="20"/>
        </w:rPr>
        <w:t xml:space="preserve"> </w:t>
      </w:r>
      <w:r w:rsidR="00466566" w:rsidRPr="00CA6BFB">
        <w:rPr>
          <w:sz w:val="20"/>
        </w:rPr>
        <w:t xml:space="preserve">=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w:rPr>
                    <w:rFonts w:ascii="Cambria Math"/>
                    <w:sz w:val="20"/>
                  </w:rPr>
                  <m:t>3</m:t>
                </m:r>
              </m:sub>
            </m:sSub>
          </m:num>
          <m:den>
            <m:sSub>
              <m:sSubPr>
                <m:ctrlPr>
                  <w:rPr>
                    <w:rFonts w:ascii="Cambria Math" w:hAnsi="Cambria Math"/>
                    <w:i/>
                    <w:sz w:val="20"/>
                  </w:rPr>
                </m:ctrlPr>
              </m:sSubPr>
              <m:e>
                <m:r>
                  <w:rPr>
                    <w:rFonts w:ascii="Cambria Math" w:hAnsi="Cambria Math"/>
                    <w:sz w:val="20"/>
                  </w:rPr>
                  <m:t>l</m:t>
                </m:r>
              </m:e>
              <m:sub>
                <m:r>
                  <w:rPr>
                    <w:rFonts w:ascii="Cambria Math"/>
                    <w:sz w:val="20"/>
                  </w:rPr>
                  <m:t>3</m:t>
                </m:r>
              </m:sub>
            </m:sSub>
          </m:den>
        </m:f>
      </m:oMath>
      <w:r w:rsidR="001A50D3" w:rsidRPr="00CA6BFB">
        <w:rPr>
          <w:sz w:val="20"/>
        </w:rPr>
        <w:t xml:space="preserve">   = 3.701</w:t>
      </w:r>
    </w:p>
    <w:p w:rsidR="008201EF" w:rsidRPr="00CA6BFB" w:rsidRDefault="008201EF" w:rsidP="00CA6BFB">
      <w:pPr>
        <w:snapToGrid w:val="0"/>
        <w:ind w:firstLine="425"/>
        <w:jc w:val="both"/>
        <w:rPr>
          <w:sz w:val="20"/>
        </w:rPr>
      </w:pPr>
      <w:r w:rsidRPr="00CA6BFB">
        <w:rPr>
          <w:sz w:val="20"/>
        </w:rPr>
        <w:t xml:space="preserve">Hence,  </w:t>
      </w:r>
      <m:oMath>
        <m:sSub>
          <m:sSubPr>
            <m:ctrlPr>
              <w:rPr>
                <w:rFonts w:ascii="Cambria Math" w:hAnsi="Cambria Math"/>
                <w:i/>
                <w:sz w:val="20"/>
              </w:rPr>
            </m:ctrlPr>
          </m:sSubPr>
          <m:e>
            <m:r>
              <w:rPr>
                <w:rFonts w:ascii="Cambria Math" w:hAnsi="Cambria Math"/>
                <w:sz w:val="20"/>
              </w:rPr>
              <m:t>e</m:t>
            </m:r>
          </m:e>
          <m:sub>
            <m:r>
              <w:rPr>
                <w:rFonts w:ascii="Cambria Math"/>
                <w:sz w:val="20"/>
              </w:rPr>
              <m:t>0</m:t>
            </m:r>
          </m:sub>
        </m:sSub>
      </m:oMath>
      <w:r w:rsidR="005C3B83" w:rsidRPr="00CA6BFB">
        <w:rPr>
          <w:sz w:val="20"/>
        </w:rPr>
        <w:t xml:space="preserve"> = 3+ 3.70</w:t>
      </w:r>
      <w:r w:rsidR="001A50D3" w:rsidRPr="00CA6BFB">
        <w:rPr>
          <w:sz w:val="20"/>
        </w:rPr>
        <w:t>1 = 6.70</w:t>
      </w:r>
      <w:r w:rsidR="00FD5472" w:rsidRPr="00CA6BFB">
        <w:rPr>
          <w:sz w:val="20"/>
        </w:rPr>
        <w:t>1</w:t>
      </w:r>
    </w:p>
    <w:p w:rsidR="0017756C" w:rsidRPr="00CA6BFB" w:rsidRDefault="000132FE" w:rsidP="00CA6BFB">
      <w:pPr>
        <w:snapToGrid w:val="0"/>
        <w:ind w:firstLine="425"/>
        <w:jc w:val="both"/>
        <w:rPr>
          <w:sz w:val="20"/>
        </w:rPr>
      </w:pPr>
      <w:r w:rsidRPr="00CA6BFB">
        <w:rPr>
          <w:sz w:val="20"/>
        </w:rPr>
        <w:t>Now, using equation (3.1</w:t>
      </w:r>
      <w:r w:rsidR="00B63A93" w:rsidRPr="00CA6BFB">
        <w:rPr>
          <w:sz w:val="20"/>
        </w:rPr>
        <w:t>1) we obtain the variance of the expected time to develop the disease as in the table below.</w:t>
      </w:r>
    </w:p>
    <w:p w:rsidR="00C97B0C" w:rsidRDefault="00C97B0C" w:rsidP="00CA6BFB">
      <w:pPr>
        <w:snapToGrid w:val="0"/>
        <w:jc w:val="both"/>
        <w:rPr>
          <w:b/>
          <w:sz w:val="20"/>
        </w:rPr>
      </w:pPr>
    </w:p>
    <w:p w:rsidR="00C97B0C" w:rsidRPr="00CA6BFB" w:rsidRDefault="00C97B0C" w:rsidP="00CA6BFB">
      <w:pPr>
        <w:snapToGrid w:val="0"/>
        <w:jc w:val="both"/>
        <w:rPr>
          <w:b/>
          <w:sz w:val="20"/>
        </w:rPr>
        <w:sectPr w:rsidR="00C97B0C" w:rsidRPr="00CA6BFB" w:rsidSect="00CA6BFB">
          <w:headerReference w:type="default" r:id="rId106"/>
          <w:footerReference w:type="default" r:id="rId107"/>
          <w:type w:val="continuous"/>
          <w:pgSz w:w="12242" w:h="15842" w:code="1"/>
          <w:pgMar w:top="1440" w:right="1440" w:bottom="1440" w:left="1440" w:header="720" w:footer="720" w:gutter="0"/>
          <w:cols w:num="2" w:space="425"/>
          <w:docGrid w:linePitch="360"/>
        </w:sectPr>
      </w:pPr>
    </w:p>
    <w:p w:rsidR="005C3B83" w:rsidRPr="00CA6BFB" w:rsidRDefault="005C3B83" w:rsidP="00CA6BFB">
      <w:pPr>
        <w:snapToGrid w:val="0"/>
        <w:jc w:val="both"/>
        <w:rPr>
          <w:b/>
          <w:sz w:val="20"/>
        </w:rPr>
      </w:pPr>
    </w:p>
    <w:p w:rsidR="000301EF" w:rsidRPr="00CA6BFB" w:rsidRDefault="000132FE" w:rsidP="00CA6BFB">
      <w:pPr>
        <w:snapToGrid w:val="0"/>
        <w:jc w:val="center"/>
        <w:rPr>
          <w:b/>
          <w:sz w:val="20"/>
        </w:rPr>
      </w:pPr>
      <w:r w:rsidRPr="00CA6BFB">
        <w:rPr>
          <w:b/>
          <w:sz w:val="20"/>
        </w:rPr>
        <w:t xml:space="preserve">Table </w:t>
      </w:r>
      <w:r w:rsidR="00CA6BFB" w:rsidRPr="00CA6BFB">
        <w:rPr>
          <w:b/>
          <w:sz w:val="20"/>
        </w:rPr>
        <w:t>4</w:t>
      </w:r>
      <w:r w:rsidR="0017756C" w:rsidRPr="00CA6BFB">
        <w:rPr>
          <w:b/>
          <w:sz w:val="20"/>
        </w:rPr>
        <w:t>: Variance of Expected Period (</w:t>
      </w:r>
      <m:oMath>
        <m:sSub>
          <m:sSubPr>
            <m:ctrlPr>
              <w:rPr>
                <w:rFonts w:ascii="Cambria Math" w:hAnsi="Cambria Math"/>
                <w:b/>
                <w:i/>
                <w:sz w:val="20"/>
              </w:rPr>
            </m:ctrlPr>
          </m:sSubPr>
          <m:e>
            <m:r>
              <m:rPr>
                <m:sty m:val="bi"/>
              </m:rPr>
              <w:rPr>
                <w:rFonts w:ascii="Cambria Math" w:hAnsi="Cambria Math"/>
                <w:sz w:val="20"/>
              </w:rPr>
              <m:t>e</m:t>
            </m:r>
          </m:e>
          <m:sub>
            <m:r>
              <m:rPr>
                <m:sty m:val="bi"/>
              </m:rPr>
              <w:rPr>
                <w:rFonts w:ascii="Cambria Math" w:hAnsi="Cambria Math"/>
                <w:sz w:val="20"/>
              </w:rPr>
              <m:t>x</m:t>
            </m:r>
          </m:sub>
        </m:sSub>
      </m:oMath>
      <w:r w:rsidR="0017756C" w:rsidRPr="00CA6BFB">
        <w:rPr>
          <w:b/>
          <w:sz w:val="20"/>
        </w:rPr>
        <w:t>) of Developing the Disease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948"/>
        <w:gridCol w:w="972"/>
        <w:gridCol w:w="1081"/>
        <w:gridCol w:w="978"/>
        <w:gridCol w:w="1370"/>
        <w:gridCol w:w="1015"/>
        <w:gridCol w:w="976"/>
        <w:gridCol w:w="940"/>
      </w:tblGrid>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S/N</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867ED9" w:rsidP="00CA6BFB">
            <w:pPr>
              <w:snapToGrid w:val="0"/>
              <w:jc w:val="both"/>
              <w:rPr>
                <w:i/>
                <w:iCs/>
                <w:color w:val="000000"/>
                <w:sz w:val="20"/>
              </w:rPr>
            </w:pPr>
            <w:r w:rsidRPr="00CA6BFB">
              <w:rPr>
                <w:i/>
                <w:iCs/>
                <w:color w:val="000000"/>
                <w:sz w:val="20"/>
              </w:rPr>
              <w:t>X</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i/>
                <w:iCs/>
                <w:color w:val="000000"/>
                <w:sz w:val="20"/>
              </w:rPr>
            </w:pPr>
            <w:r w:rsidRPr="00CA6BFB">
              <w:rPr>
                <w:i/>
                <w:iCs/>
                <w:color w:val="000000"/>
                <w:sz w:val="20"/>
              </w:rPr>
              <w:t>l</w:t>
            </w:r>
            <w:r w:rsidRPr="00CA6BFB">
              <w:rPr>
                <w:i/>
                <w:iCs/>
                <w:color w:val="000000"/>
                <w:sz w:val="20"/>
                <w:vertAlign w:val="subscript"/>
              </w:rPr>
              <w:t>x</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i/>
                <w:iCs/>
                <w:color w:val="000000"/>
                <w:sz w:val="20"/>
              </w:rPr>
            </w:pPr>
            <w:r w:rsidRPr="00CA6BFB">
              <w:rPr>
                <w:i/>
                <w:iCs/>
                <w:color w:val="000000"/>
                <w:sz w:val="20"/>
              </w:rPr>
              <w:t>2(</w:t>
            </w:r>
            <m:oMath>
              <m:sSub>
                <m:sSubPr>
                  <m:ctrlPr>
                    <w:rPr>
                      <w:rFonts w:ascii="Cambria Math" w:hAnsi="Cambria Math"/>
                      <w:i/>
                      <w:iCs/>
                      <w:color w:val="000000"/>
                      <w:sz w:val="20"/>
                    </w:rPr>
                  </m:ctrlPr>
                </m:sSubPr>
                <m:e>
                  <m:r>
                    <w:rPr>
                      <w:rFonts w:ascii="Cambria Math" w:hAnsi="Cambria Math"/>
                      <w:color w:val="000000"/>
                      <w:sz w:val="20"/>
                    </w:rPr>
                    <m:t>p</m:t>
                  </m:r>
                </m:e>
                <m:sub>
                  <m:r>
                    <w:rPr>
                      <w:rFonts w:ascii="Cambria Math" w:hAnsi="Cambria Math"/>
                      <w:color w:val="000000"/>
                      <w:sz w:val="20"/>
                    </w:rPr>
                    <m:t>j</m:t>
                  </m:r>
                </m:sub>
              </m:sSub>
              <m:sSub>
                <m:sSubPr>
                  <m:ctrlPr>
                    <w:rPr>
                      <w:rFonts w:ascii="Cambria Math" w:hAnsi="Cambria Math"/>
                      <w:i/>
                      <w:iCs/>
                      <w:color w:val="000000"/>
                      <w:sz w:val="20"/>
                    </w:rPr>
                  </m:ctrlPr>
                </m:sSubPr>
                <m:e>
                  <m:r>
                    <w:rPr>
                      <w:rFonts w:ascii="Cambria Math" w:hAnsi="Cambria Math"/>
                      <w:color w:val="000000"/>
                      <w:sz w:val="20"/>
                    </w:rPr>
                    <m:t>q</m:t>
                  </m:r>
                </m:e>
                <m:sub>
                  <m:r>
                    <w:rPr>
                      <w:rFonts w:ascii="Cambria Math" w:hAnsi="Cambria Math"/>
                      <w:color w:val="000000"/>
                      <w:sz w:val="20"/>
                    </w:rPr>
                    <m:t>j</m:t>
                  </m:r>
                </m:sub>
              </m:sSub>
              <m:r>
                <w:rPr>
                  <w:rFonts w:ascii="Cambria Math"/>
                  <w:color w:val="000000"/>
                  <w:sz w:val="20"/>
                </w:rPr>
                <m:t>)</m:t>
              </m:r>
            </m:oMath>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980374" w:rsidP="00CA6BFB">
            <w:pPr>
              <w:snapToGrid w:val="0"/>
              <w:jc w:val="both"/>
              <w:rPr>
                <w:i/>
                <w:iCs/>
                <w:color w:val="000000"/>
                <w:sz w:val="20"/>
              </w:rPr>
            </w:pPr>
            <m:oMathPara>
              <m:oMath>
                <m:sSub>
                  <m:sSubPr>
                    <m:ctrlPr>
                      <w:rPr>
                        <w:rFonts w:ascii="Cambria Math" w:hAnsi="Cambria Math"/>
                        <w:i/>
                        <w:iCs/>
                        <w:color w:val="000000"/>
                        <w:sz w:val="20"/>
                      </w:rPr>
                    </m:ctrlPr>
                  </m:sSubPr>
                  <m:e>
                    <m:r>
                      <w:rPr>
                        <w:rFonts w:ascii="Cambria Math" w:hAnsi="Cambria Math"/>
                        <w:color w:val="000000"/>
                        <w:sz w:val="20"/>
                      </w:rPr>
                      <m:t>l</m:t>
                    </m:r>
                  </m:e>
                  <m:sub>
                    <m:r>
                      <w:rPr>
                        <w:rFonts w:ascii="Cambria Math" w:hAnsi="Cambria Math"/>
                        <w:color w:val="000000"/>
                        <w:sz w:val="20"/>
                      </w:rPr>
                      <m:t>j</m:t>
                    </m:r>
                  </m:sub>
                </m:sSub>
                <m:sSubSup>
                  <m:sSubSupPr>
                    <m:ctrlPr>
                      <w:rPr>
                        <w:rFonts w:ascii="Cambria Math" w:hAnsi="Cambria Math"/>
                        <w:i/>
                        <w:iCs/>
                        <w:color w:val="000000"/>
                        <w:sz w:val="20"/>
                      </w:rPr>
                    </m:ctrlPr>
                  </m:sSubSupPr>
                  <m:e>
                    <m:r>
                      <w:rPr>
                        <w:rFonts w:ascii="Cambria Math" w:hAnsi="Cambria Math"/>
                        <w:color w:val="000000"/>
                        <w:sz w:val="20"/>
                      </w:rPr>
                      <m:t>p</m:t>
                    </m:r>
                  </m:e>
                  <m:sub>
                    <m:r>
                      <w:rPr>
                        <w:rFonts w:ascii="Cambria Math" w:hAnsi="Cambria Math"/>
                        <w:color w:val="000000"/>
                        <w:sz w:val="20"/>
                      </w:rPr>
                      <m:t>j</m:t>
                    </m:r>
                  </m:sub>
                  <m:sup>
                    <m:r>
                      <w:rPr>
                        <w:rFonts w:ascii="Cambria Math"/>
                        <w:color w:val="000000"/>
                        <w:sz w:val="20"/>
                      </w:rPr>
                      <m:t>2</m:t>
                    </m:r>
                  </m:sup>
                </m:sSubSup>
              </m:oMath>
            </m:oMathPara>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i/>
                <w:iCs/>
                <w:color w:val="000000"/>
                <w:sz w:val="20"/>
              </w:rPr>
            </w:pPr>
            <w:r w:rsidRPr="00CA6BFB">
              <w:rPr>
                <w:i/>
                <w:iCs/>
                <w:color w:val="000000"/>
                <w:sz w:val="20"/>
              </w:rPr>
              <w:t>col4+col5</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i/>
                <w:iCs/>
                <w:color w:val="000000"/>
                <w:sz w:val="20"/>
              </w:rPr>
            </w:pPr>
            <w:r w:rsidRPr="00CA6BFB">
              <w:rPr>
                <w:i/>
                <w:iCs/>
                <w:color w:val="000000"/>
                <w:sz w:val="20"/>
              </w:rPr>
              <w:t>Col6/</w:t>
            </w:r>
            <w:r w:rsidR="005C3B83" w:rsidRPr="00CA6BFB">
              <w:rPr>
                <w:i/>
                <w:iCs/>
                <w:color w:val="000000"/>
                <w:sz w:val="20"/>
              </w:rPr>
              <w:t>col3</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980374" w:rsidP="00CA6BFB">
            <w:pPr>
              <w:snapToGrid w:val="0"/>
              <w:jc w:val="both"/>
              <w:rPr>
                <w:i/>
                <w:iCs/>
                <w:color w:val="000000"/>
                <w:sz w:val="20"/>
              </w:rPr>
            </w:pPr>
            <m:oMathPara>
              <m:oMath>
                <m:sSubSup>
                  <m:sSubSupPr>
                    <m:ctrlPr>
                      <w:rPr>
                        <w:rFonts w:ascii="Cambria Math" w:hAnsi="Cambria Math"/>
                        <w:i/>
                        <w:iCs/>
                        <w:color w:val="000000"/>
                        <w:sz w:val="20"/>
                      </w:rPr>
                    </m:ctrlPr>
                  </m:sSubSupPr>
                  <m:e>
                    <m:r>
                      <w:rPr>
                        <w:rFonts w:ascii="Cambria Math" w:hAnsi="Cambria Math"/>
                        <w:color w:val="000000"/>
                        <w:sz w:val="20"/>
                      </w:rPr>
                      <m:t>s</m:t>
                    </m:r>
                  </m:e>
                  <m:sub>
                    <m:sSub>
                      <m:sSubPr>
                        <m:ctrlPr>
                          <w:rPr>
                            <w:rFonts w:ascii="Cambria Math" w:hAnsi="Cambria Math"/>
                            <w:i/>
                            <w:iCs/>
                            <w:color w:val="000000"/>
                            <w:sz w:val="20"/>
                          </w:rPr>
                        </m:ctrlPr>
                      </m:sSubPr>
                      <m:e>
                        <m:r>
                          <w:rPr>
                            <w:rFonts w:ascii="Cambria Math" w:hAnsi="Cambria Math"/>
                            <w:color w:val="000000"/>
                            <w:sz w:val="20"/>
                          </w:rPr>
                          <m:t>e</m:t>
                        </m:r>
                      </m:e>
                      <m:sub>
                        <m:r>
                          <w:rPr>
                            <w:rFonts w:ascii="Cambria Math" w:hAnsi="Cambria Math"/>
                            <w:color w:val="000000"/>
                            <w:sz w:val="20"/>
                          </w:rPr>
                          <m:t>x</m:t>
                        </m:r>
                      </m:sub>
                    </m:sSub>
                  </m:sub>
                  <m:sup>
                    <m:r>
                      <w:rPr>
                        <w:rFonts w:ascii="Cambria Math"/>
                        <w:color w:val="000000"/>
                        <w:sz w:val="20"/>
                      </w:rPr>
                      <m:t>2</m:t>
                    </m:r>
                  </m:sup>
                </m:sSubSup>
              </m:oMath>
            </m:oMathPara>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980374" w:rsidP="00CA6BFB">
            <w:pPr>
              <w:snapToGrid w:val="0"/>
              <w:jc w:val="both"/>
              <w:rPr>
                <w:color w:val="000000"/>
                <w:sz w:val="20"/>
              </w:rPr>
            </w:pPr>
            <m:oMathPara>
              <m:oMath>
                <m:sSub>
                  <m:sSubPr>
                    <m:ctrlPr>
                      <w:rPr>
                        <w:rFonts w:ascii="Cambria Math" w:hAnsi="Cambria Math"/>
                        <w:i/>
                        <w:color w:val="000000"/>
                        <w:sz w:val="20"/>
                      </w:rPr>
                    </m:ctrlPr>
                  </m:sSubPr>
                  <m:e>
                    <m:r>
                      <w:rPr>
                        <w:rFonts w:ascii="Cambria Math" w:hAnsi="Cambria Math"/>
                        <w:color w:val="000000"/>
                        <w:sz w:val="20"/>
                      </w:rPr>
                      <m:t>S</m:t>
                    </m:r>
                  </m:e>
                  <m:sub>
                    <m:sSub>
                      <m:sSubPr>
                        <m:ctrlPr>
                          <w:rPr>
                            <w:rFonts w:ascii="Cambria Math" w:hAnsi="Cambria Math"/>
                            <w:i/>
                            <w:color w:val="000000"/>
                            <w:sz w:val="20"/>
                          </w:rPr>
                        </m:ctrlPr>
                      </m:sSubPr>
                      <m:e>
                        <m:r>
                          <w:rPr>
                            <w:rFonts w:ascii="Cambria Math" w:hAnsi="Cambria Math"/>
                            <w:color w:val="000000"/>
                            <w:sz w:val="20"/>
                          </w:rPr>
                          <m:t>e</m:t>
                        </m:r>
                      </m:e>
                      <m:sub>
                        <m:r>
                          <w:rPr>
                            <w:rFonts w:ascii="Cambria Math" w:hAnsi="Cambria Math"/>
                            <w:color w:val="000000"/>
                            <w:sz w:val="20"/>
                          </w:rPr>
                          <m:t>x</m:t>
                        </m:r>
                      </m:sub>
                    </m:sSub>
                  </m:sub>
                </m:sSub>
              </m:oMath>
            </m:oMathPara>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1</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3</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1000</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0.1207</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875.1603</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875.2810</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0.8753</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.8</w:t>
            </w:r>
            <w:r w:rsidR="00DC5983" w:rsidRPr="00CA6BFB">
              <w:rPr>
                <w:color w:val="000000"/>
                <w:sz w:val="20"/>
              </w:rPr>
              <w:t>439</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DC5983" w:rsidP="00CA6BFB">
            <w:pPr>
              <w:snapToGrid w:val="0"/>
              <w:jc w:val="both"/>
              <w:rPr>
                <w:color w:val="000000"/>
                <w:sz w:val="20"/>
              </w:rPr>
            </w:pPr>
            <w:r w:rsidRPr="00CA6BFB">
              <w:rPr>
                <w:color w:val="000000"/>
                <w:sz w:val="20"/>
              </w:rPr>
              <w:t>0.9186</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2</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4</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936</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0.2742</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654.1667</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654.4409</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0.6992</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0.6</w:t>
            </w:r>
            <w:r w:rsidR="00DC5983" w:rsidRPr="00CA6BFB">
              <w:rPr>
                <w:color w:val="000000"/>
                <w:sz w:val="20"/>
              </w:rPr>
              <w:t>250</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0.79</w:t>
            </w:r>
            <w:r w:rsidR="00DC5983" w:rsidRPr="00CA6BFB">
              <w:rPr>
                <w:color w:val="000000"/>
                <w:sz w:val="20"/>
              </w:rPr>
              <w:t>06</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3</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5</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782</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0.3153</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505.3716</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505.6869</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0.6467</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0.4</w:t>
            </w:r>
            <w:r w:rsidR="00DC5983" w:rsidRPr="00CA6BFB">
              <w:rPr>
                <w:color w:val="000000"/>
                <w:sz w:val="20"/>
              </w:rPr>
              <w:t>502</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0.6909</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4</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6</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629</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0.3688</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359.5913</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3</w:t>
            </w:r>
            <w:r w:rsidR="002B581E" w:rsidRPr="00CA6BFB">
              <w:rPr>
                <w:color w:val="000000"/>
                <w:sz w:val="20"/>
              </w:rPr>
              <w:t>59.9601</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0.5723</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0.28</w:t>
            </w:r>
            <w:r w:rsidR="00DC5983" w:rsidRPr="00CA6BFB">
              <w:rPr>
                <w:color w:val="000000"/>
                <w:sz w:val="20"/>
              </w:rPr>
              <w:t>86</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845650" w:rsidP="00CA6BFB">
            <w:pPr>
              <w:snapToGrid w:val="0"/>
              <w:jc w:val="both"/>
              <w:rPr>
                <w:color w:val="000000"/>
                <w:sz w:val="20"/>
              </w:rPr>
            </w:pPr>
            <w:r w:rsidRPr="00CA6BFB">
              <w:rPr>
                <w:color w:val="000000"/>
                <w:sz w:val="20"/>
              </w:rPr>
              <w:t>0.5347</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5</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7</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475</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0.4983</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133.0250</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133.5233</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0.2811</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0.1</w:t>
            </w:r>
            <w:r w:rsidR="00DC5983" w:rsidRPr="00CA6BFB">
              <w:rPr>
                <w:color w:val="000000"/>
                <w:sz w:val="20"/>
              </w:rPr>
              <w:t>455</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w:t>
            </w:r>
            <w:r w:rsidR="00DC5983" w:rsidRPr="00CA6BFB">
              <w:rPr>
                <w:color w:val="000000"/>
                <w:sz w:val="20"/>
              </w:rPr>
              <w:t>3814</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6</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8</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252</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0.4898</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46.2919</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46.7817</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2B581E" w:rsidP="00CA6BFB">
            <w:pPr>
              <w:snapToGrid w:val="0"/>
              <w:jc w:val="both"/>
              <w:rPr>
                <w:color w:val="000000"/>
                <w:sz w:val="20"/>
              </w:rPr>
            </w:pPr>
            <w:r w:rsidRPr="00CA6BFB">
              <w:rPr>
                <w:color w:val="000000"/>
                <w:sz w:val="20"/>
              </w:rPr>
              <w:t>0.</w:t>
            </w:r>
            <w:r w:rsidR="00DC5983" w:rsidRPr="00CA6BFB">
              <w:rPr>
                <w:color w:val="000000"/>
                <w:sz w:val="20"/>
              </w:rPr>
              <w:t>1856</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0.0</w:t>
            </w:r>
            <w:r w:rsidR="00652143" w:rsidRPr="00CA6BFB">
              <w:rPr>
                <w:color w:val="000000"/>
                <w:sz w:val="20"/>
              </w:rPr>
              <w:t>752</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0.2</w:t>
            </w:r>
            <w:r w:rsidR="00652143" w:rsidRPr="00CA6BFB">
              <w:rPr>
                <w:color w:val="000000"/>
                <w:sz w:val="20"/>
              </w:rPr>
              <w:t>743</w:t>
            </w:r>
          </w:p>
        </w:tc>
      </w:tr>
      <w:tr w:rsidR="001F604F" w:rsidRPr="00CA6BFB" w:rsidTr="001F604F">
        <w:trPr>
          <w:jc w:val="center"/>
        </w:trPr>
        <w:tc>
          <w:tcPr>
            <w:tcW w:w="965"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7</w:t>
            </w:r>
          </w:p>
        </w:tc>
        <w:tc>
          <w:tcPr>
            <w:tcW w:w="948"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9</w:t>
            </w:r>
          </w:p>
        </w:tc>
        <w:tc>
          <w:tcPr>
            <w:tcW w:w="972" w:type="dxa"/>
            <w:tcBorders>
              <w:top w:val="single" w:sz="4" w:space="0" w:color="auto"/>
              <w:left w:val="single" w:sz="4" w:space="0" w:color="auto"/>
              <w:bottom w:val="single" w:sz="4" w:space="0" w:color="auto"/>
              <w:right w:val="single" w:sz="4" w:space="0" w:color="auto"/>
            </w:tcBorders>
          </w:tcPr>
          <w:p w:rsidR="001F604F" w:rsidRPr="00CA6BFB" w:rsidRDefault="00C262FE" w:rsidP="00CA6BFB">
            <w:pPr>
              <w:snapToGrid w:val="0"/>
              <w:jc w:val="both"/>
              <w:rPr>
                <w:color w:val="000000"/>
                <w:sz w:val="20"/>
              </w:rPr>
            </w:pPr>
            <w:r w:rsidRPr="00CA6BFB">
              <w:rPr>
                <w:color w:val="000000"/>
                <w:sz w:val="20"/>
              </w:rPr>
              <w:t>108</w:t>
            </w:r>
          </w:p>
        </w:tc>
        <w:tc>
          <w:tcPr>
            <w:tcW w:w="1081" w:type="dxa"/>
            <w:tcBorders>
              <w:top w:val="single" w:sz="4" w:space="0" w:color="auto"/>
              <w:left w:val="single" w:sz="4" w:space="0" w:color="auto"/>
              <w:bottom w:val="single" w:sz="4" w:space="0" w:color="auto"/>
              <w:right w:val="single" w:sz="4" w:space="0" w:color="auto"/>
            </w:tcBorders>
          </w:tcPr>
          <w:p w:rsidR="001F604F" w:rsidRPr="00CA6BFB" w:rsidRDefault="001F604F" w:rsidP="00CA6BFB">
            <w:pPr>
              <w:snapToGrid w:val="0"/>
              <w:jc w:val="both"/>
              <w:rPr>
                <w:color w:val="000000"/>
                <w:sz w:val="20"/>
              </w:rPr>
            </w:pPr>
            <w:r w:rsidRPr="00CA6BFB">
              <w:rPr>
                <w:color w:val="000000"/>
                <w:sz w:val="20"/>
              </w:rPr>
              <w:t>0.4444</w:t>
            </w:r>
          </w:p>
        </w:tc>
        <w:tc>
          <w:tcPr>
            <w:tcW w:w="978"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11.9976</w:t>
            </w:r>
          </w:p>
        </w:tc>
        <w:tc>
          <w:tcPr>
            <w:tcW w:w="1370" w:type="dxa"/>
            <w:tcBorders>
              <w:top w:val="single" w:sz="4" w:space="0" w:color="auto"/>
              <w:left w:val="single" w:sz="4" w:space="0" w:color="auto"/>
              <w:bottom w:val="single" w:sz="4" w:space="0" w:color="auto"/>
              <w:right w:val="single" w:sz="4" w:space="0" w:color="auto"/>
            </w:tcBorders>
          </w:tcPr>
          <w:p w:rsidR="001F604F" w:rsidRPr="00CA6BFB" w:rsidRDefault="0072717F" w:rsidP="00CA6BFB">
            <w:pPr>
              <w:snapToGrid w:val="0"/>
              <w:jc w:val="both"/>
              <w:rPr>
                <w:color w:val="000000"/>
                <w:sz w:val="20"/>
              </w:rPr>
            </w:pPr>
            <w:r w:rsidRPr="00CA6BFB">
              <w:rPr>
                <w:color w:val="000000"/>
                <w:sz w:val="20"/>
              </w:rPr>
              <w:t>12.4420</w:t>
            </w:r>
          </w:p>
        </w:tc>
        <w:tc>
          <w:tcPr>
            <w:tcW w:w="1015" w:type="dxa"/>
            <w:tcBorders>
              <w:top w:val="single" w:sz="4" w:space="0" w:color="auto"/>
              <w:left w:val="single" w:sz="4" w:space="0" w:color="auto"/>
              <w:bottom w:val="single" w:sz="4" w:space="0" w:color="auto"/>
              <w:right w:val="single" w:sz="4" w:space="0" w:color="auto"/>
            </w:tcBorders>
          </w:tcPr>
          <w:p w:rsidR="001F604F" w:rsidRPr="00CA6BFB" w:rsidRDefault="00DC5983" w:rsidP="00CA6BFB">
            <w:pPr>
              <w:snapToGrid w:val="0"/>
              <w:jc w:val="both"/>
              <w:rPr>
                <w:color w:val="000000"/>
                <w:sz w:val="20"/>
              </w:rPr>
            </w:pPr>
            <w:r w:rsidRPr="00CA6BFB">
              <w:rPr>
                <w:color w:val="000000"/>
                <w:sz w:val="20"/>
              </w:rPr>
              <w:t>0.1152</w:t>
            </w:r>
          </w:p>
        </w:tc>
        <w:tc>
          <w:tcPr>
            <w:tcW w:w="976"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0.028</w:t>
            </w:r>
            <w:r w:rsidR="00652143" w:rsidRPr="00CA6BFB">
              <w:rPr>
                <w:color w:val="000000"/>
                <w:sz w:val="20"/>
              </w:rPr>
              <w:t>8</w:t>
            </w:r>
          </w:p>
        </w:tc>
        <w:tc>
          <w:tcPr>
            <w:tcW w:w="940" w:type="dxa"/>
            <w:tcBorders>
              <w:top w:val="single" w:sz="4" w:space="0" w:color="auto"/>
              <w:left w:val="single" w:sz="4" w:space="0" w:color="auto"/>
              <w:bottom w:val="single" w:sz="4" w:space="0" w:color="auto"/>
              <w:right w:val="single" w:sz="4" w:space="0" w:color="auto"/>
            </w:tcBorders>
          </w:tcPr>
          <w:p w:rsidR="001F604F" w:rsidRPr="00CA6BFB" w:rsidRDefault="0017756C" w:rsidP="00CA6BFB">
            <w:pPr>
              <w:snapToGrid w:val="0"/>
              <w:jc w:val="both"/>
              <w:rPr>
                <w:color w:val="000000"/>
                <w:sz w:val="20"/>
              </w:rPr>
            </w:pPr>
            <w:r w:rsidRPr="00CA6BFB">
              <w:rPr>
                <w:color w:val="000000"/>
                <w:sz w:val="20"/>
              </w:rPr>
              <w:t>0.169</w:t>
            </w:r>
            <w:r w:rsidR="00652143" w:rsidRPr="00CA6BFB">
              <w:rPr>
                <w:color w:val="000000"/>
                <w:sz w:val="20"/>
              </w:rPr>
              <w:t>8</w:t>
            </w:r>
          </w:p>
        </w:tc>
      </w:tr>
    </w:tbl>
    <w:p w:rsidR="00C97B0C" w:rsidRDefault="00C97B0C" w:rsidP="00CA6BFB">
      <w:pPr>
        <w:snapToGrid w:val="0"/>
        <w:ind w:firstLine="425"/>
        <w:jc w:val="both"/>
        <w:rPr>
          <w:sz w:val="20"/>
        </w:rPr>
      </w:pPr>
    </w:p>
    <w:p w:rsidR="00C97B0C" w:rsidRPr="00CA6BFB" w:rsidRDefault="00C97B0C" w:rsidP="00CA6BFB">
      <w:pPr>
        <w:snapToGrid w:val="0"/>
        <w:ind w:firstLine="425"/>
        <w:jc w:val="both"/>
        <w:rPr>
          <w:sz w:val="20"/>
        </w:rPr>
        <w:sectPr w:rsidR="00C97B0C" w:rsidRPr="00CA6BFB" w:rsidSect="00610E89">
          <w:headerReference w:type="default" r:id="rId108"/>
          <w:footerReference w:type="default" r:id="rId109"/>
          <w:type w:val="continuous"/>
          <w:pgSz w:w="12242" w:h="15842" w:code="1"/>
          <w:pgMar w:top="1440" w:right="1440" w:bottom="1440" w:left="1440" w:header="720" w:footer="720" w:gutter="0"/>
          <w:cols w:space="720"/>
          <w:docGrid w:linePitch="360"/>
        </w:sectPr>
      </w:pPr>
    </w:p>
    <w:p w:rsidR="003576DE" w:rsidRPr="00CA6BFB" w:rsidRDefault="004416E5" w:rsidP="00CA6BFB">
      <w:pPr>
        <w:snapToGrid w:val="0"/>
        <w:ind w:firstLine="425"/>
        <w:jc w:val="both"/>
        <w:rPr>
          <w:sz w:val="20"/>
        </w:rPr>
      </w:pPr>
      <w:r w:rsidRPr="00CA6BFB">
        <w:rPr>
          <w:sz w:val="20"/>
        </w:rPr>
        <w:lastRenderedPageBreak/>
        <w:t>In reference to</w:t>
      </w:r>
      <w:r w:rsidR="00CA2F77" w:rsidRPr="00CA6BFB">
        <w:rPr>
          <w:sz w:val="20"/>
        </w:rPr>
        <w:t xml:space="preserve"> table 4</w:t>
      </w:r>
      <w:r w:rsidR="00652143" w:rsidRPr="00CA6BFB">
        <w:rPr>
          <w:sz w:val="20"/>
        </w:rPr>
        <w:t>, it is clear that the v</w:t>
      </w:r>
      <w:r w:rsidRPr="00CA6BFB">
        <w:rPr>
          <w:sz w:val="20"/>
        </w:rPr>
        <w:t>ar</w:t>
      </w:r>
      <w:r w:rsidR="00652143" w:rsidRPr="00CA6BFB">
        <w:rPr>
          <w:sz w:val="20"/>
        </w:rPr>
        <w:t xml:space="preserve">iance, </w:t>
      </w:r>
      <m:oMath>
        <m:sSubSup>
          <m:sSubSupPr>
            <m:ctrlPr>
              <w:rPr>
                <w:rFonts w:ascii="Cambria Math" w:hAnsi="Cambria Math"/>
                <w:i/>
                <w:sz w:val="20"/>
              </w:rPr>
            </m:ctrlPr>
          </m:sSubSupPr>
          <m:e>
            <m:r>
              <w:rPr>
                <w:rFonts w:ascii="Cambria Math" w:hAnsi="Cambria Math"/>
                <w:sz w:val="20"/>
              </w:rPr>
              <m:t>s</m:t>
            </m:r>
          </m:e>
          <m:sub>
            <m:sSub>
              <m:sSubPr>
                <m:ctrlPr>
                  <w:rPr>
                    <w:rFonts w:ascii="Cambria Math" w:hAnsi="Cambria Math"/>
                    <w:i/>
                    <w:sz w:val="20"/>
                  </w:rPr>
                </m:ctrlPr>
              </m:sSubPr>
              <m:e>
                <m:r>
                  <w:rPr>
                    <w:rFonts w:ascii="Cambria Math" w:hAnsi="Cambria Math"/>
                    <w:sz w:val="20"/>
                  </w:rPr>
                  <m:t>e</m:t>
                </m:r>
              </m:e>
              <m:sub>
                <m:r>
                  <w:rPr>
                    <w:rFonts w:ascii="Cambria Math" w:hAnsi="Cambria Math"/>
                    <w:sz w:val="20"/>
                  </w:rPr>
                  <m:t>o</m:t>
                </m:r>
              </m:sub>
            </m:sSub>
          </m:sub>
          <m:sup>
            <m:r>
              <w:rPr>
                <w:rFonts w:ascii="Cambria Math"/>
                <w:sz w:val="20"/>
              </w:rPr>
              <m:t>2</m:t>
            </m:r>
          </m:sup>
        </m:sSubSup>
      </m:oMath>
      <w:r w:rsidR="00652143" w:rsidRPr="00CA6BFB">
        <w:rPr>
          <w:sz w:val="20"/>
        </w:rPr>
        <w:t xml:space="preserve"> </w:t>
      </w:r>
      <w:r w:rsidRPr="00CA6BFB">
        <w:rPr>
          <w:sz w:val="20"/>
        </w:rPr>
        <w:t xml:space="preserve">= </w:t>
      </w:r>
      <m:oMath>
        <m:sSubSup>
          <m:sSubSupPr>
            <m:ctrlPr>
              <w:rPr>
                <w:rFonts w:ascii="Cambria Math" w:hAnsi="Cambria Math"/>
                <w:i/>
                <w:sz w:val="20"/>
              </w:rPr>
            </m:ctrlPr>
          </m:sSubSupPr>
          <m:e>
            <m:r>
              <w:rPr>
                <w:rFonts w:ascii="Cambria Math" w:hAnsi="Cambria Math"/>
                <w:sz w:val="20"/>
              </w:rPr>
              <m:t>s</m:t>
            </m:r>
          </m:e>
          <m:sub>
            <m:sSub>
              <m:sSubPr>
                <m:ctrlPr>
                  <w:rPr>
                    <w:rFonts w:ascii="Cambria Math" w:hAnsi="Cambria Math"/>
                    <w:i/>
                    <w:sz w:val="20"/>
                  </w:rPr>
                </m:ctrlPr>
              </m:sSubPr>
              <m:e>
                <m:r>
                  <w:rPr>
                    <w:rFonts w:ascii="Cambria Math" w:hAnsi="Cambria Math"/>
                    <w:sz w:val="20"/>
                  </w:rPr>
                  <m:t>e</m:t>
                </m:r>
              </m:e>
              <m:sub>
                <m:r>
                  <w:rPr>
                    <w:rFonts w:ascii="Cambria Math"/>
                    <w:sz w:val="20"/>
                  </w:rPr>
                  <m:t>3</m:t>
                </m:r>
              </m:sub>
            </m:sSub>
          </m:sub>
          <m:sup>
            <m:r>
              <w:rPr>
                <w:rFonts w:ascii="Cambria Math"/>
                <w:sz w:val="20"/>
              </w:rPr>
              <m:t>2</m:t>
            </m:r>
          </m:sup>
        </m:sSubSup>
      </m:oMath>
      <w:r w:rsidRPr="00CA6BFB">
        <w:rPr>
          <w:sz w:val="20"/>
        </w:rPr>
        <w:t xml:space="preserve">= </w:t>
      </w:r>
      <w:r w:rsidR="00652143" w:rsidRPr="00CA6BFB">
        <w:rPr>
          <w:sz w:val="20"/>
        </w:rPr>
        <w:t xml:space="preserve">0.8439 with the corresponding standard deviation, </w:t>
      </w:r>
      <m:oMath>
        <m:sSub>
          <m:sSubPr>
            <m:ctrlPr>
              <w:rPr>
                <w:rFonts w:ascii="Cambria Math" w:hAnsi="Cambria Math"/>
                <w:i/>
                <w:sz w:val="20"/>
              </w:rPr>
            </m:ctrlPr>
          </m:sSubPr>
          <m:e>
            <m:r>
              <w:rPr>
                <w:rFonts w:ascii="Cambria Math" w:hAnsi="Cambria Math"/>
                <w:sz w:val="20"/>
              </w:rPr>
              <m:t>S</m:t>
            </m:r>
          </m:e>
          <m:sub>
            <m:sSub>
              <m:sSubPr>
                <m:ctrlPr>
                  <w:rPr>
                    <w:rFonts w:ascii="Cambria Math" w:hAnsi="Cambria Math"/>
                    <w:i/>
                    <w:sz w:val="20"/>
                  </w:rPr>
                </m:ctrlPr>
              </m:sSubPr>
              <m:e>
                <m:r>
                  <w:rPr>
                    <w:rFonts w:ascii="Cambria Math" w:hAnsi="Cambria Math"/>
                    <w:sz w:val="20"/>
                  </w:rPr>
                  <m:t>e</m:t>
                </m:r>
              </m:e>
              <m:sub>
                <m:r>
                  <w:rPr>
                    <w:rFonts w:ascii="Cambria Math"/>
                    <w:sz w:val="20"/>
                  </w:rPr>
                  <m:t>0</m:t>
                </m:r>
              </m:sub>
            </m:sSub>
          </m:sub>
        </m:sSub>
      </m:oMath>
      <w:r w:rsidR="00652143" w:rsidRPr="00CA6BFB">
        <w:rPr>
          <w:sz w:val="20"/>
        </w:rPr>
        <w:t xml:space="preserve"> = 0.9186</w:t>
      </w:r>
      <w:r w:rsidR="00C43EB6" w:rsidRPr="00CA6BFB">
        <w:rPr>
          <w:sz w:val="20"/>
        </w:rPr>
        <w:t>.</w:t>
      </w:r>
    </w:p>
    <w:p w:rsidR="00C43EB6" w:rsidRPr="00CA6BFB" w:rsidRDefault="00C43EB6" w:rsidP="00CA6BFB">
      <w:pPr>
        <w:snapToGrid w:val="0"/>
        <w:ind w:firstLine="425"/>
        <w:jc w:val="both"/>
        <w:rPr>
          <w:sz w:val="20"/>
        </w:rPr>
      </w:pPr>
      <w:r w:rsidRPr="00CA6BFB">
        <w:rPr>
          <w:sz w:val="20"/>
        </w:rPr>
        <w:t>Thus the 95% confidence interval (C.I), using (3.22</w:t>
      </w:r>
      <w:r w:rsidR="00FD5472" w:rsidRPr="00CA6BFB">
        <w:rPr>
          <w:sz w:val="20"/>
        </w:rPr>
        <w:t>) could be obtained as</w:t>
      </w:r>
      <w:r w:rsidRPr="00CA6BFB">
        <w:rPr>
          <w:sz w:val="20"/>
        </w:rPr>
        <w:t>:</w:t>
      </w:r>
    </w:p>
    <w:p w:rsidR="00C43EB6" w:rsidRPr="00CA6BFB" w:rsidRDefault="00867ED9" w:rsidP="00CA6BFB">
      <w:pPr>
        <w:snapToGrid w:val="0"/>
        <w:ind w:firstLine="425"/>
        <w:jc w:val="both"/>
        <w:rPr>
          <w:sz w:val="20"/>
        </w:rPr>
      </w:pPr>
      <w:r w:rsidRPr="00CA6BFB">
        <w:rPr>
          <w:sz w:val="20"/>
        </w:rPr>
        <w:t>6.70</w:t>
      </w:r>
      <w:r w:rsidR="008201EF" w:rsidRPr="00CA6BFB">
        <w:rPr>
          <w:sz w:val="20"/>
        </w:rPr>
        <w:t xml:space="preserve">1 </w:t>
      </w:r>
      <m:oMath>
        <m:r>
          <w:rPr>
            <w:rFonts w:ascii="Cambria Math"/>
            <w:sz w:val="20"/>
          </w:rPr>
          <m:t>±</m:t>
        </m:r>
      </m:oMath>
      <w:r w:rsidR="00C43EB6" w:rsidRPr="00CA6BFB">
        <w:rPr>
          <w:sz w:val="20"/>
        </w:rPr>
        <w:t xml:space="preserve"> </w:t>
      </w:r>
      <w:r w:rsidR="00FD5472" w:rsidRPr="00CA6BFB">
        <w:rPr>
          <w:sz w:val="20"/>
        </w:rPr>
        <w:t xml:space="preserve"> 1.</w:t>
      </w:r>
      <w:r w:rsidRPr="00CA6BFB">
        <w:rPr>
          <w:sz w:val="20"/>
        </w:rPr>
        <w:t>96 (0.02</w:t>
      </w:r>
      <w:r w:rsidR="004C1D5E" w:rsidRPr="00CA6BFB">
        <w:rPr>
          <w:sz w:val="20"/>
        </w:rPr>
        <w:t>67) = [6.5985, 6.804</w:t>
      </w:r>
      <w:r w:rsidR="008201EF" w:rsidRPr="00CA6BFB">
        <w:rPr>
          <w:sz w:val="20"/>
        </w:rPr>
        <w:t>]</w:t>
      </w:r>
    </w:p>
    <w:p w:rsidR="00125042" w:rsidRDefault="00125042" w:rsidP="00CA6BFB">
      <w:pPr>
        <w:snapToGrid w:val="0"/>
        <w:jc w:val="both"/>
        <w:rPr>
          <w:b/>
          <w:sz w:val="20"/>
          <w:szCs w:val="28"/>
          <w:lang w:eastAsia="zh-CN"/>
        </w:rPr>
      </w:pPr>
    </w:p>
    <w:p w:rsidR="00BA1FC5" w:rsidRPr="00CA6BFB" w:rsidRDefault="00CA6BFB" w:rsidP="00CA6BFB">
      <w:pPr>
        <w:snapToGrid w:val="0"/>
        <w:jc w:val="both"/>
        <w:rPr>
          <w:b/>
          <w:sz w:val="20"/>
          <w:szCs w:val="28"/>
        </w:rPr>
      </w:pPr>
      <w:r w:rsidRPr="00CA6BFB">
        <w:rPr>
          <w:b/>
          <w:sz w:val="20"/>
          <w:szCs w:val="28"/>
        </w:rPr>
        <w:t>Result And Conclusion</w:t>
      </w:r>
    </w:p>
    <w:p w:rsidR="00C92857" w:rsidRPr="00CA6BFB" w:rsidRDefault="004C1D5E" w:rsidP="00CA6BFB">
      <w:pPr>
        <w:snapToGrid w:val="0"/>
        <w:ind w:firstLine="425"/>
        <w:jc w:val="both"/>
        <w:rPr>
          <w:sz w:val="20"/>
        </w:rPr>
      </w:pPr>
      <w:r w:rsidRPr="00CA6BFB">
        <w:rPr>
          <w:sz w:val="20"/>
        </w:rPr>
        <w:t>I</w:t>
      </w:r>
      <w:r w:rsidR="00BA1FC5" w:rsidRPr="00CA6BFB">
        <w:rPr>
          <w:sz w:val="20"/>
        </w:rPr>
        <w:t>n the previous section, е</w:t>
      </w:r>
      <w:r w:rsidR="00BA1FC5" w:rsidRPr="00CA6BFB">
        <w:rPr>
          <w:sz w:val="20"/>
          <w:vertAlign w:val="subscript"/>
        </w:rPr>
        <w:t>3</w:t>
      </w:r>
      <w:r w:rsidR="001448CC" w:rsidRPr="00CA6BFB">
        <w:rPr>
          <w:sz w:val="20"/>
          <w:vertAlign w:val="subscript"/>
        </w:rPr>
        <w:t>,</w:t>
      </w:r>
      <w:r w:rsidR="001448CC" w:rsidRPr="00CA6BFB">
        <w:rPr>
          <w:sz w:val="20"/>
        </w:rPr>
        <w:t xml:space="preserve"> the expected </w:t>
      </w:r>
      <w:r w:rsidRPr="00CA6BFB">
        <w:rPr>
          <w:sz w:val="20"/>
        </w:rPr>
        <w:t>length of time an employee</w:t>
      </w:r>
      <w:r w:rsidR="001448CC" w:rsidRPr="00CA6BFB">
        <w:rPr>
          <w:sz w:val="20"/>
        </w:rPr>
        <w:t xml:space="preserve"> who would have stayed up to 3 years in the job before </w:t>
      </w:r>
      <w:r w:rsidR="00C262FE" w:rsidRPr="00CA6BFB">
        <w:rPr>
          <w:sz w:val="20"/>
        </w:rPr>
        <w:t xml:space="preserve">contracting the disease was </w:t>
      </w:r>
      <w:r w:rsidRPr="00CA6BFB">
        <w:rPr>
          <w:sz w:val="20"/>
        </w:rPr>
        <w:t>3.701years (</w:t>
      </w:r>
      <w:r w:rsidRPr="00CA6BFB">
        <w:rPr>
          <w:b/>
          <w:sz w:val="20"/>
        </w:rPr>
        <w:t xml:space="preserve">see Table </w:t>
      </w:r>
      <w:r w:rsidR="00CA2F77" w:rsidRPr="00CA6BFB">
        <w:rPr>
          <w:b/>
          <w:sz w:val="20"/>
        </w:rPr>
        <w:t>3</w:t>
      </w:r>
      <w:r w:rsidRPr="00CA6BFB">
        <w:rPr>
          <w:sz w:val="20"/>
        </w:rPr>
        <w:t>). That is</w:t>
      </w:r>
      <w:r w:rsidR="001448CC" w:rsidRPr="00CA6BFB">
        <w:rPr>
          <w:sz w:val="20"/>
        </w:rPr>
        <w:t xml:space="preserve"> he/she has </w:t>
      </w:r>
      <w:r w:rsidRPr="00CA6BFB">
        <w:rPr>
          <w:sz w:val="20"/>
        </w:rPr>
        <w:t xml:space="preserve">approximately three years seven </w:t>
      </w:r>
      <w:r w:rsidR="00671AA2" w:rsidRPr="00CA6BFB">
        <w:rPr>
          <w:sz w:val="20"/>
        </w:rPr>
        <w:t>months to have worked</w:t>
      </w:r>
      <w:r w:rsidR="001448CC" w:rsidRPr="00CA6BFB">
        <w:rPr>
          <w:sz w:val="20"/>
        </w:rPr>
        <w:t xml:space="preserve"> before the onset of the disease if </w:t>
      </w:r>
      <w:r w:rsidR="00671AA2" w:rsidRPr="00CA6BFB">
        <w:rPr>
          <w:sz w:val="20"/>
        </w:rPr>
        <w:t>still exposed to it. Consequently, a newly employed, who is</w:t>
      </w:r>
      <w:r w:rsidR="007918D6" w:rsidRPr="00CA6BFB">
        <w:rPr>
          <w:sz w:val="20"/>
        </w:rPr>
        <w:t xml:space="preserve"> fresh in the job would</w:t>
      </w:r>
      <w:r w:rsidR="00BA1FC5" w:rsidRPr="00CA6BFB">
        <w:rPr>
          <w:sz w:val="20"/>
        </w:rPr>
        <w:t xml:space="preserve"> </w:t>
      </w:r>
      <w:r w:rsidR="007918D6" w:rsidRPr="00CA6BFB">
        <w:rPr>
          <w:sz w:val="20"/>
        </w:rPr>
        <w:t xml:space="preserve">have the expected period </w:t>
      </w:r>
      <w:r w:rsidR="00BA1FC5" w:rsidRPr="00CA6BFB">
        <w:rPr>
          <w:sz w:val="20"/>
        </w:rPr>
        <w:t>е</w:t>
      </w:r>
      <w:r w:rsidR="00BA1FC5" w:rsidRPr="00CA6BFB">
        <w:rPr>
          <w:sz w:val="20"/>
          <w:vertAlign w:val="subscript"/>
        </w:rPr>
        <w:t>0</w:t>
      </w:r>
      <w:r w:rsidR="00671AA2" w:rsidRPr="00CA6BFB">
        <w:rPr>
          <w:sz w:val="20"/>
        </w:rPr>
        <w:t>,</w:t>
      </w:r>
      <w:r w:rsidR="00BA1FC5" w:rsidRPr="00CA6BFB">
        <w:rPr>
          <w:sz w:val="20"/>
        </w:rPr>
        <w:t xml:space="preserve"> </w:t>
      </w:r>
      <w:r w:rsidR="007918D6" w:rsidRPr="00CA6BFB">
        <w:rPr>
          <w:sz w:val="20"/>
        </w:rPr>
        <w:t>of</w:t>
      </w:r>
      <w:r w:rsidR="00BA1FC5" w:rsidRPr="00CA6BFB">
        <w:rPr>
          <w:sz w:val="20"/>
          <w:szCs w:val="28"/>
        </w:rPr>
        <w:t xml:space="preserve"> </w:t>
      </w:r>
      <w:r w:rsidR="00C262FE" w:rsidRPr="00CA6BFB">
        <w:rPr>
          <w:sz w:val="20"/>
        </w:rPr>
        <w:t>6.70</w:t>
      </w:r>
      <w:r w:rsidR="00FC68B0" w:rsidRPr="00CA6BFB">
        <w:rPr>
          <w:sz w:val="20"/>
        </w:rPr>
        <w:t>1</w:t>
      </w:r>
      <w:r w:rsidR="00466566" w:rsidRPr="00CA6BFB">
        <w:rPr>
          <w:sz w:val="20"/>
        </w:rPr>
        <w:t>years (</w:t>
      </w:r>
      <w:proofErr w:type="spellStart"/>
      <w:r w:rsidR="00466566" w:rsidRPr="00CA6BFB">
        <w:rPr>
          <w:sz w:val="20"/>
        </w:rPr>
        <w:t>i.e</w:t>
      </w:r>
      <w:proofErr w:type="spellEnd"/>
      <w:r w:rsidR="00466566" w:rsidRPr="00CA6BFB">
        <w:rPr>
          <w:sz w:val="20"/>
        </w:rPr>
        <w:t xml:space="preserve">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o</m:t>
            </m:r>
          </m:sub>
        </m:sSub>
      </m:oMath>
      <w:r w:rsidR="00BA1FC5" w:rsidRPr="00CA6BFB">
        <w:rPr>
          <w:sz w:val="20"/>
        </w:rPr>
        <w:t xml:space="preserve"> =</w:t>
      </w:r>
      <w:r w:rsidR="00466566" w:rsidRPr="00CA6BFB">
        <w:rPr>
          <w:sz w:val="20"/>
        </w:rPr>
        <w:t xml:space="preserve"> </w:t>
      </w:r>
      <w:r w:rsidR="005A0099" w:rsidRPr="00CA6BFB">
        <w:rPr>
          <w:sz w:val="20"/>
        </w:rPr>
        <w:t xml:space="preserve">3 </w:t>
      </w:r>
      <w:r w:rsidR="005B2395" w:rsidRPr="00CA6BFB">
        <w:rPr>
          <w:sz w:val="20"/>
        </w:rPr>
        <w:t>+3.70</w:t>
      </w:r>
      <w:r w:rsidR="00FC68B0" w:rsidRPr="00CA6BFB">
        <w:rPr>
          <w:sz w:val="20"/>
        </w:rPr>
        <w:t>1</w:t>
      </w:r>
      <w:r w:rsidR="00BA1FC5" w:rsidRPr="00CA6BFB">
        <w:rPr>
          <w:sz w:val="20"/>
        </w:rPr>
        <w:t>)</w:t>
      </w:r>
      <w:r w:rsidR="00671AA2" w:rsidRPr="00CA6BFB">
        <w:rPr>
          <w:sz w:val="20"/>
        </w:rPr>
        <w:t>, approximately 6years seven months before the onset of the disease if exposed.</w:t>
      </w:r>
      <w:r w:rsidR="0091268E" w:rsidRPr="00CA6BFB">
        <w:rPr>
          <w:sz w:val="20"/>
        </w:rPr>
        <w:t xml:space="preserve"> Although this of course is dependent on a number of factors, which were not covered in this </w:t>
      </w:r>
      <w:r w:rsidR="0091268E" w:rsidRPr="00CA6BFB">
        <w:rPr>
          <w:sz w:val="20"/>
        </w:rPr>
        <w:lastRenderedPageBreak/>
        <w:t>work.</w:t>
      </w:r>
      <w:r w:rsidR="00FD5472" w:rsidRPr="00CA6BFB">
        <w:rPr>
          <w:sz w:val="20"/>
        </w:rPr>
        <w:t xml:space="preserve"> </w:t>
      </w:r>
      <w:r w:rsidR="00466566" w:rsidRPr="00CA6BFB">
        <w:rPr>
          <w:sz w:val="20"/>
        </w:rPr>
        <w:t xml:space="preserve">Comparing our estimate for </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o</m:t>
            </m:r>
          </m:sub>
        </m:sSub>
      </m:oMath>
      <w:r w:rsidR="00671AA2" w:rsidRPr="00CA6BFB">
        <w:rPr>
          <w:sz w:val="20"/>
        </w:rPr>
        <w:t xml:space="preserve"> =6.70</w:t>
      </w:r>
      <w:r w:rsidR="00466566" w:rsidRPr="00CA6BFB">
        <w:rPr>
          <w:sz w:val="20"/>
        </w:rPr>
        <w:t>1 with the arithmetic mean</w:t>
      </w:r>
      <w:r w:rsidR="00D23F7F" w:rsidRPr="00CA6BFB">
        <w:rPr>
          <w:sz w:val="20"/>
        </w:rPr>
        <w:t xml:space="preserve"> length of stay of the employees (X</w:t>
      </w:r>
      <w:r w:rsidR="00D23F7F" w:rsidRPr="00CA6BFB">
        <w:rPr>
          <w:sz w:val="20"/>
          <w:vertAlign w:val="superscript"/>
        </w:rPr>
        <w:t>’</w:t>
      </w:r>
      <w:r w:rsidR="00D23F7F" w:rsidRPr="00CA6BFB">
        <w:rPr>
          <w:sz w:val="20"/>
        </w:rPr>
        <w:t xml:space="preserve">) in </w:t>
      </w:r>
      <w:r w:rsidR="00CA2F77" w:rsidRPr="00CA6BFB">
        <w:rPr>
          <w:b/>
          <w:sz w:val="20"/>
        </w:rPr>
        <w:t>T</w:t>
      </w:r>
      <w:r w:rsidR="00FD5472" w:rsidRPr="00CA6BFB">
        <w:rPr>
          <w:b/>
          <w:sz w:val="20"/>
        </w:rPr>
        <w:t>able1</w:t>
      </w:r>
      <w:r w:rsidR="00D23F7F" w:rsidRPr="00CA6BFB">
        <w:rPr>
          <w:b/>
          <w:sz w:val="20"/>
        </w:rPr>
        <w:t xml:space="preserve">, </w:t>
      </w:r>
      <w:r w:rsidR="002B5227" w:rsidRPr="00CA6BFB">
        <w:rPr>
          <w:sz w:val="20"/>
        </w:rPr>
        <w:t>which was 6.3</w:t>
      </w:r>
      <w:r w:rsidR="00D23F7F" w:rsidRPr="00CA6BFB">
        <w:rPr>
          <w:sz w:val="20"/>
        </w:rPr>
        <w:t>4</w:t>
      </w:r>
      <w:r w:rsidR="002B5227" w:rsidRPr="00CA6BFB">
        <w:rPr>
          <w:sz w:val="20"/>
        </w:rPr>
        <w:t>5</w:t>
      </w:r>
      <w:r w:rsidR="00D23F7F" w:rsidRPr="00CA6BFB">
        <w:rPr>
          <w:sz w:val="20"/>
        </w:rPr>
        <w:t xml:space="preserve">years we observe no significant difference. </w:t>
      </w:r>
      <w:r w:rsidR="00093E01" w:rsidRPr="00CA6BFB">
        <w:rPr>
          <w:sz w:val="20"/>
        </w:rPr>
        <w:t xml:space="preserve">Meanwhile the derivation </w:t>
      </w:r>
      <w:r w:rsidR="002B5227" w:rsidRPr="00CA6BFB">
        <w:rPr>
          <w:sz w:val="20"/>
        </w:rPr>
        <w:t xml:space="preserve">and estimation </w:t>
      </w:r>
      <w:r w:rsidR="00093E01" w:rsidRPr="00CA6BFB">
        <w:rPr>
          <w:sz w:val="20"/>
        </w:rPr>
        <w:t>of the variance</w:t>
      </w:r>
      <w:r w:rsidR="00100A47" w:rsidRPr="00CA6BFB">
        <w:rPr>
          <w:sz w:val="20"/>
        </w:rPr>
        <w:t xml:space="preserve">, standard </w:t>
      </w:r>
      <w:r w:rsidR="002B5227" w:rsidRPr="00CA6BFB">
        <w:rPr>
          <w:sz w:val="20"/>
        </w:rPr>
        <w:t>deviation</w:t>
      </w:r>
      <w:r w:rsidR="00093E01" w:rsidRPr="00CA6BFB">
        <w:rPr>
          <w:sz w:val="20"/>
        </w:rPr>
        <w:t xml:space="preserve"> and confidence interval for our estimate </w:t>
      </w:r>
      <w:r w:rsidR="002B5227" w:rsidRPr="00CA6BFB">
        <w:rPr>
          <w:sz w:val="20"/>
        </w:rPr>
        <w:t>forms the central focus of this research as an extension to the previous work</w:t>
      </w:r>
      <w:r w:rsidR="00100A47" w:rsidRPr="00CA6BFB">
        <w:rPr>
          <w:sz w:val="20"/>
        </w:rPr>
        <w:t xml:space="preserve"> (</w:t>
      </w:r>
      <w:r w:rsidR="002B5227" w:rsidRPr="00CA6BFB">
        <w:rPr>
          <w:sz w:val="20"/>
        </w:rPr>
        <w:t>by the first author) in this direction.</w:t>
      </w:r>
      <w:r w:rsidR="00100A47" w:rsidRPr="00CA6BFB">
        <w:rPr>
          <w:sz w:val="20"/>
        </w:rPr>
        <w:t xml:space="preserve"> The estimates of the variance and the 95% C.I. of е</w:t>
      </w:r>
      <w:r w:rsidR="00100A47" w:rsidRPr="00CA6BFB">
        <w:rPr>
          <w:sz w:val="20"/>
          <w:vertAlign w:val="subscript"/>
        </w:rPr>
        <w:t xml:space="preserve">0 </w:t>
      </w:r>
      <w:r w:rsidR="00100A47" w:rsidRPr="00CA6BFB">
        <w:rPr>
          <w:sz w:val="20"/>
        </w:rPr>
        <w:t xml:space="preserve"> as obtained in the analysis, are respectively, 0.8436 and [6.5985, 6.804].While comparing the variance of е</w:t>
      </w:r>
      <w:r w:rsidR="00100A47" w:rsidRPr="00CA6BFB">
        <w:rPr>
          <w:sz w:val="20"/>
          <w:vertAlign w:val="subscript"/>
        </w:rPr>
        <w:t>0</w:t>
      </w:r>
      <w:r w:rsidR="00100A47" w:rsidRPr="00CA6BFB">
        <w:rPr>
          <w:sz w:val="20"/>
        </w:rPr>
        <w:t xml:space="preserve"> (0.8436) with that of mean length of stay (X</w:t>
      </w:r>
      <w:r w:rsidR="00100A47" w:rsidRPr="00CA6BFB">
        <w:rPr>
          <w:sz w:val="20"/>
          <w:vertAlign w:val="superscript"/>
        </w:rPr>
        <w:t>1</w:t>
      </w:r>
      <w:r w:rsidR="00100A47" w:rsidRPr="00CA6BFB">
        <w:rPr>
          <w:sz w:val="20"/>
        </w:rPr>
        <w:t xml:space="preserve">), </w:t>
      </w:r>
      <w:r w:rsidR="006F0CE3" w:rsidRPr="00CA6BFB">
        <w:rPr>
          <w:sz w:val="20"/>
        </w:rPr>
        <w:t>(2.6163), we are confident our estimator is better with the relative efficiency of approximately 32%.</w:t>
      </w:r>
      <w:r w:rsidR="00AB1BB6" w:rsidRPr="00CA6BFB">
        <w:rPr>
          <w:sz w:val="20"/>
        </w:rPr>
        <w:t xml:space="preserve"> We thus strongly recommend the use of occupational hazards table in obtaining expected length of developing disease/ailme</w:t>
      </w:r>
      <w:r w:rsidR="00BD60B1" w:rsidRPr="00CA6BFB">
        <w:rPr>
          <w:sz w:val="20"/>
        </w:rPr>
        <w:t>nt associated with job</w:t>
      </w:r>
      <w:r w:rsidR="00CA2F77" w:rsidRPr="00CA6BFB">
        <w:rPr>
          <w:sz w:val="20"/>
        </w:rPr>
        <w:t>.</w:t>
      </w:r>
    </w:p>
    <w:p w:rsidR="00681FE8" w:rsidRPr="00CA6BFB" w:rsidRDefault="00BA1FC5" w:rsidP="00CA6BFB">
      <w:pPr>
        <w:snapToGrid w:val="0"/>
        <w:ind w:firstLine="425"/>
        <w:jc w:val="both"/>
        <w:rPr>
          <w:sz w:val="20"/>
        </w:rPr>
      </w:pPr>
      <w:r w:rsidRPr="00CA6BFB">
        <w:rPr>
          <w:sz w:val="20"/>
        </w:rPr>
        <w:t xml:space="preserve">It is therefore imperative on any employer of </w:t>
      </w:r>
      <w:proofErr w:type="spellStart"/>
      <w:r w:rsidRPr="00CA6BFB">
        <w:rPr>
          <w:sz w:val="20"/>
        </w:rPr>
        <w:t>labour</w:t>
      </w:r>
      <w:proofErr w:type="spellEnd"/>
      <w:r w:rsidRPr="00CA6BFB">
        <w:rPr>
          <w:sz w:val="20"/>
        </w:rPr>
        <w:t xml:space="preserve"> to understand the nature of the associated occupational hazard due to the job and be able to </w:t>
      </w:r>
      <w:r w:rsidRPr="00CA6BFB">
        <w:rPr>
          <w:sz w:val="20"/>
        </w:rPr>
        <w:lastRenderedPageBreak/>
        <w:t>determine the expected period of developing the disease and or provide necessary precautionary measures to minimize or to avoid it completely.</w:t>
      </w:r>
    </w:p>
    <w:p w:rsidR="004C6E50" w:rsidRPr="00CA6BFB" w:rsidRDefault="00681FE8" w:rsidP="00CA6BFB">
      <w:pPr>
        <w:snapToGrid w:val="0"/>
        <w:ind w:firstLine="425"/>
        <w:jc w:val="both"/>
        <w:rPr>
          <w:sz w:val="20"/>
          <w:szCs w:val="28"/>
        </w:rPr>
      </w:pPr>
      <w:r w:rsidRPr="00CA6BFB">
        <w:rPr>
          <w:sz w:val="20"/>
        </w:rPr>
        <w:t xml:space="preserve">It is however to be noted that the name of the industry from which the data used in this work were obtained is kept off record for </w:t>
      </w:r>
      <w:r w:rsidR="0091268E" w:rsidRPr="00CA6BFB">
        <w:rPr>
          <w:sz w:val="20"/>
        </w:rPr>
        <w:t>c</w:t>
      </w:r>
      <w:r w:rsidRPr="00CA6BFB">
        <w:rPr>
          <w:sz w:val="20"/>
        </w:rPr>
        <w:t>onfiden</w:t>
      </w:r>
      <w:r w:rsidR="00BD60B1" w:rsidRPr="00CA6BFB">
        <w:rPr>
          <w:sz w:val="20"/>
        </w:rPr>
        <w:t>tiality</w:t>
      </w:r>
      <w:r w:rsidR="0091268E" w:rsidRPr="00CA6BFB">
        <w:rPr>
          <w:sz w:val="20"/>
        </w:rPr>
        <w:t>.</w:t>
      </w:r>
    </w:p>
    <w:p w:rsidR="000A1023" w:rsidRPr="00CA6BFB" w:rsidRDefault="000A1023" w:rsidP="00CA6BFB">
      <w:pPr>
        <w:snapToGrid w:val="0"/>
        <w:jc w:val="both"/>
        <w:rPr>
          <w:b/>
          <w:sz w:val="20"/>
        </w:rPr>
      </w:pPr>
    </w:p>
    <w:p w:rsidR="00125042" w:rsidRPr="00125042" w:rsidRDefault="00CA6BFB" w:rsidP="00125042">
      <w:pPr>
        <w:snapToGrid w:val="0"/>
        <w:jc w:val="both"/>
        <w:rPr>
          <w:b/>
          <w:sz w:val="20"/>
        </w:rPr>
      </w:pPr>
      <w:r w:rsidRPr="00125042">
        <w:rPr>
          <w:b/>
          <w:sz w:val="20"/>
        </w:rPr>
        <w:t>References</w:t>
      </w:r>
    </w:p>
    <w:p w:rsidR="00125042" w:rsidRPr="00125042" w:rsidRDefault="00125042" w:rsidP="00125042">
      <w:pPr>
        <w:pStyle w:val="ListParagraph"/>
        <w:numPr>
          <w:ilvl w:val="0"/>
          <w:numId w:val="12"/>
        </w:numPr>
        <w:snapToGrid w:val="0"/>
        <w:jc w:val="both"/>
        <w:rPr>
          <w:sz w:val="20"/>
        </w:rPr>
      </w:pPr>
      <w:r w:rsidRPr="00125042">
        <w:rPr>
          <w:sz w:val="20"/>
        </w:rPr>
        <w:t>C</w:t>
      </w:r>
      <w:r w:rsidR="00036AC4" w:rsidRPr="00125042">
        <w:rPr>
          <w:sz w:val="20"/>
        </w:rPr>
        <w:t>hin Long Chiang  The</w:t>
      </w:r>
      <w:r>
        <w:rPr>
          <w:sz w:val="20"/>
        </w:rPr>
        <w:t xml:space="preserve"> </w:t>
      </w:r>
      <w:r w:rsidR="00036AC4" w:rsidRPr="00125042">
        <w:rPr>
          <w:sz w:val="20"/>
        </w:rPr>
        <w:t>Life</w:t>
      </w:r>
      <w:r>
        <w:rPr>
          <w:sz w:val="20"/>
        </w:rPr>
        <w:t xml:space="preserve"> </w:t>
      </w:r>
      <w:r w:rsidR="00036AC4" w:rsidRPr="00125042">
        <w:rPr>
          <w:sz w:val="20"/>
        </w:rPr>
        <w:t>Table</w:t>
      </w:r>
      <w:r>
        <w:rPr>
          <w:sz w:val="20"/>
        </w:rPr>
        <w:t xml:space="preserve"> </w:t>
      </w:r>
      <w:r w:rsidR="00036AC4" w:rsidRPr="00125042">
        <w:rPr>
          <w:sz w:val="20"/>
        </w:rPr>
        <w:t>and</w:t>
      </w:r>
      <w:r>
        <w:rPr>
          <w:sz w:val="20"/>
        </w:rPr>
        <w:t xml:space="preserve"> </w:t>
      </w:r>
      <w:r w:rsidR="00036AC4" w:rsidRPr="00125042">
        <w:rPr>
          <w:sz w:val="20"/>
        </w:rPr>
        <w:t>its</w:t>
      </w:r>
      <w:r>
        <w:rPr>
          <w:sz w:val="20"/>
        </w:rPr>
        <w:t xml:space="preserve"> </w:t>
      </w:r>
      <w:r w:rsidR="00036AC4" w:rsidRPr="00125042">
        <w:rPr>
          <w:sz w:val="20"/>
        </w:rPr>
        <w:t>Applications.</w:t>
      </w:r>
      <w:r>
        <w:rPr>
          <w:sz w:val="20"/>
        </w:rPr>
        <w:t xml:space="preserve"> </w:t>
      </w:r>
      <w:r w:rsidR="00036AC4" w:rsidRPr="00125042">
        <w:rPr>
          <w:sz w:val="20"/>
        </w:rPr>
        <w:t>Robert</w:t>
      </w:r>
      <w:r>
        <w:rPr>
          <w:sz w:val="20"/>
        </w:rPr>
        <w:t xml:space="preserve"> </w:t>
      </w:r>
      <w:r w:rsidR="00036AC4" w:rsidRPr="00125042">
        <w:rPr>
          <w:sz w:val="20"/>
        </w:rPr>
        <w:t>E.</w:t>
      </w:r>
      <w:r>
        <w:rPr>
          <w:sz w:val="20"/>
        </w:rPr>
        <w:t xml:space="preserve"> </w:t>
      </w:r>
      <w:r w:rsidR="00036AC4" w:rsidRPr="00125042">
        <w:rPr>
          <w:sz w:val="20"/>
        </w:rPr>
        <w:t>Krieger</w:t>
      </w:r>
      <w:r>
        <w:rPr>
          <w:sz w:val="20"/>
        </w:rPr>
        <w:t xml:space="preserve"> </w:t>
      </w:r>
      <w:r w:rsidR="00036AC4" w:rsidRPr="00125042">
        <w:rPr>
          <w:sz w:val="20"/>
        </w:rPr>
        <w:t>Publishing</w:t>
      </w:r>
      <w:r>
        <w:rPr>
          <w:sz w:val="20"/>
        </w:rPr>
        <w:t xml:space="preserve"> </w:t>
      </w:r>
      <w:r w:rsidR="00036AC4" w:rsidRPr="00125042">
        <w:rPr>
          <w:sz w:val="20"/>
        </w:rPr>
        <w:t>Company</w:t>
      </w:r>
      <w:r>
        <w:rPr>
          <w:sz w:val="20"/>
        </w:rPr>
        <w:t xml:space="preserve"> </w:t>
      </w:r>
      <w:r w:rsidR="00036AC4" w:rsidRPr="00125042">
        <w:rPr>
          <w:sz w:val="20"/>
        </w:rPr>
        <w:t>Malabar,</w:t>
      </w:r>
      <w:r>
        <w:rPr>
          <w:sz w:val="20"/>
        </w:rPr>
        <w:t xml:space="preserve"> </w:t>
      </w:r>
      <w:r w:rsidR="00036AC4" w:rsidRPr="00125042">
        <w:rPr>
          <w:sz w:val="20"/>
        </w:rPr>
        <w:t>Florida</w:t>
      </w:r>
      <w:r w:rsidR="00727D49" w:rsidRPr="00125042">
        <w:rPr>
          <w:sz w:val="20"/>
        </w:rPr>
        <w:t>,</w:t>
      </w:r>
      <w:r>
        <w:rPr>
          <w:sz w:val="20"/>
        </w:rPr>
        <w:t xml:space="preserve"> </w:t>
      </w:r>
      <w:r w:rsidR="00727D49" w:rsidRPr="00125042">
        <w:rPr>
          <w:sz w:val="20"/>
        </w:rPr>
        <w:t>1984</w:t>
      </w:r>
      <w:r w:rsidR="00036AC4" w:rsidRPr="00125042">
        <w:rPr>
          <w:sz w:val="20"/>
        </w:rPr>
        <w:t>.</w:t>
      </w:r>
    </w:p>
    <w:p w:rsidR="00125042" w:rsidRPr="00125042" w:rsidRDefault="00125042" w:rsidP="00125042">
      <w:pPr>
        <w:pStyle w:val="ListParagraph"/>
        <w:numPr>
          <w:ilvl w:val="0"/>
          <w:numId w:val="12"/>
        </w:numPr>
        <w:snapToGrid w:val="0"/>
        <w:jc w:val="both"/>
        <w:rPr>
          <w:sz w:val="20"/>
        </w:rPr>
      </w:pPr>
      <w:proofErr w:type="spellStart"/>
      <w:r w:rsidRPr="00125042">
        <w:rPr>
          <w:sz w:val="20"/>
        </w:rPr>
        <w:t>C</w:t>
      </w:r>
      <w:r w:rsidR="00036AC4" w:rsidRPr="00125042">
        <w:rPr>
          <w:sz w:val="20"/>
        </w:rPr>
        <w:t>hoon</w:t>
      </w:r>
      <w:proofErr w:type="spellEnd"/>
      <w:r w:rsidR="00BA1FC5" w:rsidRPr="00125042">
        <w:rPr>
          <w:sz w:val="20"/>
        </w:rPr>
        <w:t>-Nam</w:t>
      </w:r>
      <w:r>
        <w:rPr>
          <w:sz w:val="20"/>
        </w:rPr>
        <w:t xml:space="preserve"> </w:t>
      </w:r>
      <w:proofErr w:type="spellStart"/>
      <w:r w:rsidR="00BA1FC5" w:rsidRPr="00125042">
        <w:rPr>
          <w:sz w:val="20"/>
        </w:rPr>
        <w:t>Ong</w:t>
      </w:r>
      <w:proofErr w:type="spellEnd"/>
      <w:r w:rsidR="00BA1FC5" w:rsidRPr="00125042">
        <w:rPr>
          <w:sz w:val="20"/>
        </w:rPr>
        <w:t>,</w:t>
      </w:r>
      <w:r>
        <w:rPr>
          <w:sz w:val="20"/>
        </w:rPr>
        <w:t xml:space="preserve"> </w:t>
      </w:r>
      <w:r w:rsidR="00BA1FC5" w:rsidRPr="00125042">
        <w:rPr>
          <w:sz w:val="20"/>
        </w:rPr>
        <w:t>Jerry</w:t>
      </w:r>
      <w:r>
        <w:rPr>
          <w:sz w:val="20"/>
        </w:rPr>
        <w:t xml:space="preserve"> </w:t>
      </w:r>
      <w:proofErr w:type="spellStart"/>
      <w:r w:rsidR="00BA1FC5" w:rsidRPr="00125042">
        <w:rPr>
          <w:sz w:val="20"/>
        </w:rPr>
        <w:t>Jeyaratnam</w:t>
      </w:r>
      <w:proofErr w:type="spellEnd"/>
      <w:r w:rsidR="00BA1FC5" w:rsidRPr="00125042">
        <w:rPr>
          <w:sz w:val="20"/>
        </w:rPr>
        <w:t>,</w:t>
      </w:r>
      <w:r>
        <w:rPr>
          <w:sz w:val="20"/>
        </w:rPr>
        <w:t xml:space="preserve"> </w:t>
      </w:r>
      <w:r w:rsidR="00BA1FC5" w:rsidRPr="00125042">
        <w:rPr>
          <w:sz w:val="20"/>
        </w:rPr>
        <w:t>and</w:t>
      </w:r>
      <w:r>
        <w:rPr>
          <w:sz w:val="20"/>
        </w:rPr>
        <w:t xml:space="preserve"> </w:t>
      </w:r>
      <w:r w:rsidR="00BA1FC5" w:rsidRPr="00125042">
        <w:rPr>
          <w:sz w:val="20"/>
        </w:rPr>
        <w:t>David</w:t>
      </w:r>
      <w:r>
        <w:rPr>
          <w:sz w:val="20"/>
        </w:rPr>
        <w:t xml:space="preserve"> </w:t>
      </w:r>
      <w:proofErr w:type="spellStart"/>
      <w:r w:rsidR="00BA1FC5" w:rsidRPr="00125042">
        <w:rPr>
          <w:sz w:val="20"/>
        </w:rPr>
        <w:t>Koh</w:t>
      </w:r>
      <w:proofErr w:type="spellEnd"/>
      <w:r w:rsidR="00BA1FC5" w:rsidRPr="00125042">
        <w:rPr>
          <w:sz w:val="20"/>
        </w:rPr>
        <w:t>,</w:t>
      </w:r>
      <w:r>
        <w:rPr>
          <w:sz w:val="20"/>
        </w:rPr>
        <w:t xml:space="preserve"> </w:t>
      </w:r>
      <w:r w:rsidR="00BA1FC5" w:rsidRPr="00125042">
        <w:rPr>
          <w:sz w:val="20"/>
        </w:rPr>
        <w:t>‘Factors</w:t>
      </w:r>
      <w:r>
        <w:rPr>
          <w:sz w:val="20"/>
        </w:rPr>
        <w:t xml:space="preserve"> </w:t>
      </w:r>
      <w:r w:rsidR="00BA1FC5" w:rsidRPr="00125042">
        <w:rPr>
          <w:sz w:val="20"/>
        </w:rPr>
        <w:t>Influencing</w:t>
      </w:r>
      <w:r>
        <w:rPr>
          <w:sz w:val="20"/>
        </w:rPr>
        <w:t xml:space="preserve"> </w:t>
      </w:r>
      <w:r w:rsidR="00BA1FC5" w:rsidRPr="00125042">
        <w:rPr>
          <w:sz w:val="20"/>
        </w:rPr>
        <w:t>the</w:t>
      </w:r>
      <w:r>
        <w:rPr>
          <w:sz w:val="20"/>
        </w:rPr>
        <w:t xml:space="preserve"> </w:t>
      </w:r>
      <w:r w:rsidR="00BA1FC5" w:rsidRPr="00125042">
        <w:rPr>
          <w:sz w:val="20"/>
        </w:rPr>
        <w:t>Assessment</w:t>
      </w:r>
      <w:r>
        <w:rPr>
          <w:sz w:val="20"/>
        </w:rPr>
        <w:t xml:space="preserve"> </w:t>
      </w:r>
      <w:r w:rsidR="00BA1FC5" w:rsidRPr="00125042">
        <w:rPr>
          <w:sz w:val="20"/>
        </w:rPr>
        <w:t>and</w:t>
      </w:r>
      <w:r>
        <w:rPr>
          <w:sz w:val="20"/>
        </w:rPr>
        <w:t xml:space="preserve"> </w:t>
      </w:r>
      <w:r w:rsidR="00BA1FC5" w:rsidRPr="00125042">
        <w:rPr>
          <w:sz w:val="20"/>
        </w:rPr>
        <w:t>Control</w:t>
      </w:r>
      <w:r>
        <w:rPr>
          <w:sz w:val="20"/>
        </w:rPr>
        <w:t xml:space="preserve"> </w:t>
      </w:r>
      <w:r w:rsidR="00BA1FC5" w:rsidRPr="00125042">
        <w:rPr>
          <w:sz w:val="20"/>
        </w:rPr>
        <w:t>of</w:t>
      </w:r>
      <w:r>
        <w:rPr>
          <w:sz w:val="20"/>
        </w:rPr>
        <w:t xml:space="preserve"> </w:t>
      </w:r>
      <w:r w:rsidR="00BA1FC5" w:rsidRPr="00125042">
        <w:rPr>
          <w:sz w:val="20"/>
        </w:rPr>
        <w:t>Occupational</w:t>
      </w:r>
      <w:r>
        <w:rPr>
          <w:sz w:val="20"/>
        </w:rPr>
        <w:t xml:space="preserve"> </w:t>
      </w:r>
      <w:r w:rsidR="00BA1FC5" w:rsidRPr="00125042">
        <w:rPr>
          <w:sz w:val="20"/>
        </w:rPr>
        <w:t>Hazards</w:t>
      </w:r>
      <w:r>
        <w:rPr>
          <w:sz w:val="20"/>
        </w:rPr>
        <w:t xml:space="preserve"> </w:t>
      </w:r>
      <w:r w:rsidR="00BA1FC5" w:rsidRPr="00125042">
        <w:rPr>
          <w:sz w:val="20"/>
        </w:rPr>
        <w:t>in</w:t>
      </w:r>
      <w:r>
        <w:rPr>
          <w:sz w:val="20"/>
        </w:rPr>
        <w:t xml:space="preserve"> </w:t>
      </w:r>
      <w:r w:rsidR="00BA1FC5" w:rsidRPr="00125042">
        <w:rPr>
          <w:sz w:val="20"/>
        </w:rPr>
        <w:t>Developing</w:t>
      </w:r>
      <w:r>
        <w:rPr>
          <w:sz w:val="20"/>
        </w:rPr>
        <w:t xml:space="preserve"> </w:t>
      </w:r>
      <w:r w:rsidR="00BA1FC5" w:rsidRPr="00125042">
        <w:rPr>
          <w:sz w:val="20"/>
        </w:rPr>
        <w:t>Countries,”</w:t>
      </w:r>
      <w:r>
        <w:rPr>
          <w:sz w:val="20"/>
        </w:rPr>
        <w:t xml:space="preserve"> </w:t>
      </w:r>
      <w:r w:rsidR="00BA1FC5" w:rsidRPr="00125042">
        <w:rPr>
          <w:sz w:val="20"/>
        </w:rPr>
        <w:t>Environmental</w:t>
      </w:r>
      <w:r>
        <w:rPr>
          <w:sz w:val="20"/>
        </w:rPr>
        <w:t xml:space="preserve"> </w:t>
      </w:r>
      <w:r w:rsidR="000B48DD" w:rsidRPr="00125042">
        <w:rPr>
          <w:sz w:val="20"/>
        </w:rPr>
        <w:t>Research,</w:t>
      </w:r>
      <w:r>
        <w:rPr>
          <w:sz w:val="20"/>
        </w:rPr>
        <w:t xml:space="preserve"> </w:t>
      </w:r>
      <w:r w:rsidR="000B48DD" w:rsidRPr="00125042">
        <w:rPr>
          <w:sz w:val="20"/>
        </w:rPr>
        <w:t>60(</w:t>
      </w:r>
      <w:r w:rsidR="00BA1FC5" w:rsidRPr="00125042">
        <w:rPr>
          <w:sz w:val="20"/>
        </w:rPr>
        <w:t>1</w:t>
      </w:r>
      <w:r w:rsidR="000B48DD" w:rsidRPr="00125042">
        <w:rPr>
          <w:sz w:val="20"/>
        </w:rPr>
        <w:t>)</w:t>
      </w:r>
      <w:r w:rsidR="00727D49" w:rsidRPr="00125042">
        <w:rPr>
          <w:sz w:val="20"/>
        </w:rPr>
        <w:t>(1993)</w:t>
      </w:r>
      <w:r>
        <w:rPr>
          <w:sz w:val="20"/>
        </w:rPr>
        <w:t xml:space="preserve"> </w:t>
      </w:r>
      <w:r w:rsidR="00BA1FC5" w:rsidRPr="00125042">
        <w:rPr>
          <w:sz w:val="20"/>
        </w:rPr>
        <w:t>112-123.</w:t>
      </w:r>
    </w:p>
    <w:p w:rsidR="00125042" w:rsidRPr="00125042" w:rsidRDefault="00125042" w:rsidP="00125042">
      <w:pPr>
        <w:pStyle w:val="ListParagraph"/>
        <w:numPr>
          <w:ilvl w:val="0"/>
          <w:numId w:val="12"/>
        </w:numPr>
        <w:snapToGrid w:val="0"/>
        <w:jc w:val="both"/>
        <w:rPr>
          <w:sz w:val="20"/>
        </w:rPr>
      </w:pPr>
      <w:r w:rsidRPr="00125042">
        <w:rPr>
          <w:sz w:val="20"/>
        </w:rPr>
        <w:t>D</w:t>
      </w:r>
      <w:r w:rsidR="00E30331" w:rsidRPr="00125042">
        <w:rPr>
          <w:sz w:val="20"/>
        </w:rPr>
        <w:t>ean</w:t>
      </w:r>
      <w:r>
        <w:rPr>
          <w:sz w:val="20"/>
        </w:rPr>
        <w:t xml:space="preserve"> </w:t>
      </w:r>
      <w:r w:rsidR="00036AC4" w:rsidRPr="00125042">
        <w:rPr>
          <w:sz w:val="20"/>
        </w:rPr>
        <w:t>Baker</w:t>
      </w:r>
      <w:r>
        <w:rPr>
          <w:sz w:val="20"/>
        </w:rPr>
        <w:t xml:space="preserve"> </w:t>
      </w:r>
      <w:r w:rsidR="00036AC4" w:rsidRPr="00125042">
        <w:rPr>
          <w:sz w:val="20"/>
        </w:rPr>
        <w:t>and</w:t>
      </w:r>
      <w:r>
        <w:rPr>
          <w:sz w:val="20"/>
        </w:rPr>
        <w:t xml:space="preserve"> </w:t>
      </w:r>
      <w:r w:rsidR="00036AC4" w:rsidRPr="00125042">
        <w:rPr>
          <w:sz w:val="20"/>
        </w:rPr>
        <w:t>Philip</w:t>
      </w:r>
      <w:r>
        <w:rPr>
          <w:sz w:val="20"/>
        </w:rPr>
        <w:t xml:space="preserve"> </w:t>
      </w:r>
      <w:proofErr w:type="spellStart"/>
      <w:r w:rsidR="00036AC4" w:rsidRPr="00125042">
        <w:rPr>
          <w:sz w:val="20"/>
        </w:rPr>
        <w:t>Landrigan</w:t>
      </w:r>
      <w:proofErr w:type="spellEnd"/>
      <w:r w:rsidR="00036AC4" w:rsidRPr="00125042">
        <w:rPr>
          <w:sz w:val="20"/>
        </w:rPr>
        <w:t>,</w:t>
      </w:r>
      <w:r>
        <w:rPr>
          <w:sz w:val="20"/>
        </w:rPr>
        <w:t xml:space="preserve"> </w:t>
      </w:r>
      <w:r w:rsidR="00036AC4" w:rsidRPr="00125042">
        <w:rPr>
          <w:sz w:val="20"/>
        </w:rPr>
        <w:t>“Occupational</w:t>
      </w:r>
      <w:r>
        <w:rPr>
          <w:sz w:val="20"/>
        </w:rPr>
        <w:t xml:space="preserve"> </w:t>
      </w:r>
      <w:r w:rsidR="00036AC4" w:rsidRPr="00125042">
        <w:rPr>
          <w:sz w:val="20"/>
        </w:rPr>
        <w:t>Exposures</w:t>
      </w:r>
      <w:r>
        <w:rPr>
          <w:sz w:val="20"/>
        </w:rPr>
        <w:t xml:space="preserve"> </w:t>
      </w:r>
      <w:r w:rsidR="00036AC4" w:rsidRPr="00125042">
        <w:rPr>
          <w:sz w:val="20"/>
        </w:rPr>
        <w:t>and</w:t>
      </w:r>
      <w:r>
        <w:rPr>
          <w:sz w:val="20"/>
        </w:rPr>
        <w:t xml:space="preserve"> </w:t>
      </w:r>
      <w:r w:rsidR="00036AC4" w:rsidRPr="00125042">
        <w:rPr>
          <w:sz w:val="20"/>
        </w:rPr>
        <w:t>Human</w:t>
      </w:r>
      <w:r>
        <w:rPr>
          <w:sz w:val="20"/>
        </w:rPr>
        <w:t xml:space="preserve"> </w:t>
      </w:r>
      <w:r w:rsidR="00036AC4" w:rsidRPr="00125042">
        <w:rPr>
          <w:sz w:val="20"/>
        </w:rPr>
        <w:t>Health,”</w:t>
      </w:r>
      <w:r>
        <w:rPr>
          <w:sz w:val="20"/>
        </w:rPr>
        <w:t xml:space="preserve"> </w:t>
      </w:r>
      <w:r w:rsidR="00036AC4" w:rsidRPr="00125042">
        <w:rPr>
          <w:sz w:val="20"/>
        </w:rPr>
        <w:t>in</w:t>
      </w:r>
      <w:r>
        <w:rPr>
          <w:sz w:val="20"/>
        </w:rPr>
        <w:t xml:space="preserve"> </w:t>
      </w:r>
      <w:r w:rsidR="00036AC4" w:rsidRPr="00125042">
        <w:rPr>
          <w:sz w:val="20"/>
        </w:rPr>
        <w:t>Critical</w:t>
      </w:r>
      <w:r>
        <w:rPr>
          <w:sz w:val="20"/>
        </w:rPr>
        <w:t xml:space="preserve"> </w:t>
      </w:r>
      <w:r w:rsidR="00036AC4" w:rsidRPr="00125042">
        <w:rPr>
          <w:sz w:val="20"/>
        </w:rPr>
        <w:t>Condition:</w:t>
      </w:r>
      <w:r>
        <w:rPr>
          <w:sz w:val="20"/>
        </w:rPr>
        <w:t xml:space="preserve"> </w:t>
      </w:r>
      <w:r w:rsidR="00036AC4" w:rsidRPr="00125042">
        <w:rPr>
          <w:sz w:val="20"/>
        </w:rPr>
        <w:t>Human</w:t>
      </w:r>
      <w:r>
        <w:rPr>
          <w:sz w:val="20"/>
        </w:rPr>
        <w:t xml:space="preserve"> </w:t>
      </w:r>
      <w:r w:rsidR="00036AC4" w:rsidRPr="00125042">
        <w:rPr>
          <w:sz w:val="20"/>
        </w:rPr>
        <w:t>Health</w:t>
      </w:r>
      <w:r>
        <w:rPr>
          <w:sz w:val="20"/>
        </w:rPr>
        <w:t xml:space="preserve"> </w:t>
      </w:r>
      <w:r w:rsidR="00036AC4" w:rsidRPr="00125042">
        <w:rPr>
          <w:sz w:val="20"/>
        </w:rPr>
        <w:t>and</w:t>
      </w:r>
      <w:r>
        <w:rPr>
          <w:sz w:val="20"/>
        </w:rPr>
        <w:t xml:space="preserve"> </w:t>
      </w:r>
      <w:r w:rsidR="00036AC4" w:rsidRPr="00125042">
        <w:rPr>
          <w:sz w:val="20"/>
        </w:rPr>
        <w:t>the</w:t>
      </w:r>
      <w:r>
        <w:rPr>
          <w:sz w:val="20"/>
        </w:rPr>
        <w:t xml:space="preserve"> </w:t>
      </w:r>
      <w:r w:rsidR="00036AC4" w:rsidRPr="00125042">
        <w:rPr>
          <w:sz w:val="20"/>
        </w:rPr>
        <w:t>Environmental,</w:t>
      </w:r>
      <w:r>
        <w:rPr>
          <w:sz w:val="20"/>
        </w:rPr>
        <w:t xml:space="preserve"> </w:t>
      </w:r>
      <w:r w:rsidR="00036AC4" w:rsidRPr="00125042">
        <w:rPr>
          <w:sz w:val="20"/>
        </w:rPr>
        <w:t>Eric</w:t>
      </w:r>
      <w:r>
        <w:rPr>
          <w:sz w:val="20"/>
        </w:rPr>
        <w:t xml:space="preserve"> </w:t>
      </w:r>
      <w:proofErr w:type="spellStart"/>
      <w:r w:rsidR="00036AC4" w:rsidRPr="00125042">
        <w:rPr>
          <w:sz w:val="20"/>
        </w:rPr>
        <w:t>Chivian</w:t>
      </w:r>
      <w:proofErr w:type="spellEnd"/>
      <w:r>
        <w:rPr>
          <w:sz w:val="20"/>
        </w:rPr>
        <w:t xml:space="preserve"> </w:t>
      </w:r>
      <w:r w:rsidR="00036AC4" w:rsidRPr="00125042">
        <w:rPr>
          <w:sz w:val="20"/>
        </w:rPr>
        <w:t>et</w:t>
      </w:r>
      <w:r>
        <w:rPr>
          <w:sz w:val="20"/>
        </w:rPr>
        <w:t xml:space="preserve"> </w:t>
      </w:r>
      <w:r w:rsidR="00036AC4" w:rsidRPr="00125042">
        <w:rPr>
          <w:sz w:val="20"/>
        </w:rPr>
        <w:t>al.,</w:t>
      </w:r>
      <w:r>
        <w:rPr>
          <w:sz w:val="20"/>
        </w:rPr>
        <w:t xml:space="preserve"> </w:t>
      </w:r>
      <w:r w:rsidR="00036AC4" w:rsidRPr="00125042">
        <w:rPr>
          <w:sz w:val="20"/>
        </w:rPr>
        <w:t>eds.</w:t>
      </w:r>
      <w:r>
        <w:rPr>
          <w:sz w:val="20"/>
        </w:rPr>
        <w:t xml:space="preserve"> </w:t>
      </w:r>
      <w:r w:rsidR="00036AC4" w:rsidRPr="00125042">
        <w:rPr>
          <w:sz w:val="20"/>
        </w:rPr>
        <w:t>(MIT</w:t>
      </w:r>
      <w:r>
        <w:rPr>
          <w:sz w:val="20"/>
        </w:rPr>
        <w:t xml:space="preserve"> </w:t>
      </w:r>
      <w:r w:rsidR="00036AC4" w:rsidRPr="00125042">
        <w:rPr>
          <w:sz w:val="20"/>
        </w:rPr>
        <w:t>Press,</w:t>
      </w:r>
      <w:r>
        <w:rPr>
          <w:sz w:val="20"/>
        </w:rPr>
        <w:t xml:space="preserve"> </w:t>
      </w:r>
      <w:r w:rsidR="00036AC4" w:rsidRPr="00125042">
        <w:rPr>
          <w:sz w:val="20"/>
        </w:rPr>
        <w:t>Cambridge,</w:t>
      </w:r>
      <w:r>
        <w:rPr>
          <w:sz w:val="20"/>
        </w:rPr>
        <w:t xml:space="preserve"> </w:t>
      </w:r>
      <w:r w:rsidR="00036AC4" w:rsidRPr="00125042">
        <w:rPr>
          <w:sz w:val="20"/>
        </w:rPr>
        <w:t>Massachusetts,</w:t>
      </w:r>
      <w:r>
        <w:rPr>
          <w:sz w:val="20"/>
        </w:rPr>
        <w:t xml:space="preserve"> </w:t>
      </w:r>
      <w:r w:rsidR="00036AC4" w:rsidRPr="00125042">
        <w:rPr>
          <w:sz w:val="20"/>
        </w:rPr>
        <w:t>1993),</w:t>
      </w:r>
      <w:r>
        <w:rPr>
          <w:sz w:val="20"/>
        </w:rPr>
        <w:t xml:space="preserve"> </w:t>
      </w:r>
      <w:r w:rsidR="00036AC4" w:rsidRPr="00125042">
        <w:rPr>
          <w:sz w:val="20"/>
        </w:rPr>
        <w:t>pp.</w:t>
      </w:r>
      <w:r>
        <w:rPr>
          <w:sz w:val="20"/>
        </w:rPr>
        <w:t xml:space="preserve"> </w:t>
      </w:r>
      <w:r w:rsidR="00036AC4" w:rsidRPr="00125042">
        <w:rPr>
          <w:sz w:val="20"/>
        </w:rPr>
        <w:t>71-73.</w:t>
      </w:r>
    </w:p>
    <w:p w:rsidR="00125042" w:rsidRPr="00125042" w:rsidRDefault="00125042" w:rsidP="00125042">
      <w:pPr>
        <w:pStyle w:val="ListParagraph"/>
        <w:numPr>
          <w:ilvl w:val="0"/>
          <w:numId w:val="12"/>
        </w:numPr>
        <w:snapToGrid w:val="0"/>
        <w:jc w:val="both"/>
        <w:rPr>
          <w:sz w:val="20"/>
        </w:rPr>
      </w:pPr>
      <w:r w:rsidRPr="00125042">
        <w:rPr>
          <w:sz w:val="20"/>
        </w:rPr>
        <w:lastRenderedPageBreak/>
        <w:t>D</w:t>
      </w:r>
      <w:r w:rsidR="00E30331" w:rsidRPr="00125042">
        <w:rPr>
          <w:sz w:val="20"/>
        </w:rPr>
        <w:t>isease</w:t>
      </w:r>
      <w:r>
        <w:rPr>
          <w:sz w:val="20"/>
        </w:rPr>
        <w:t xml:space="preserve"> </w:t>
      </w:r>
      <w:r w:rsidR="00036AC4" w:rsidRPr="00125042">
        <w:rPr>
          <w:sz w:val="20"/>
        </w:rPr>
        <w:t>Control</w:t>
      </w:r>
      <w:r>
        <w:rPr>
          <w:sz w:val="20"/>
        </w:rPr>
        <w:t xml:space="preserve"> </w:t>
      </w:r>
      <w:r w:rsidR="00036AC4" w:rsidRPr="00125042">
        <w:rPr>
          <w:sz w:val="20"/>
        </w:rPr>
        <w:t>Priorities</w:t>
      </w:r>
      <w:r>
        <w:rPr>
          <w:sz w:val="20"/>
        </w:rPr>
        <w:t xml:space="preserve"> </w:t>
      </w:r>
      <w:r w:rsidR="00036AC4" w:rsidRPr="00125042">
        <w:rPr>
          <w:sz w:val="20"/>
        </w:rPr>
        <w:t>Project</w:t>
      </w:r>
      <w:r w:rsidR="00727D49" w:rsidRPr="00125042">
        <w:rPr>
          <w:sz w:val="20"/>
        </w:rPr>
        <w:t>,</w:t>
      </w:r>
      <w:r>
        <w:rPr>
          <w:sz w:val="20"/>
        </w:rPr>
        <w:t xml:space="preserve"> </w:t>
      </w:r>
      <w:hyperlink r:id="rId110" w:history="1">
        <w:r w:rsidR="00036AC4" w:rsidRPr="00125042">
          <w:rPr>
            <w:rStyle w:val="Hyperlink"/>
            <w:sz w:val="20"/>
          </w:rPr>
          <w:t>www.dcp2.org</w:t>
        </w:r>
      </w:hyperlink>
      <w:r w:rsidR="00036AC4" w:rsidRPr="00125042">
        <w:rPr>
          <w:sz w:val="20"/>
        </w:rPr>
        <w:t>.</w:t>
      </w:r>
      <w:r>
        <w:rPr>
          <w:sz w:val="20"/>
        </w:rPr>
        <w:t xml:space="preserve"> </w:t>
      </w:r>
      <w:r w:rsidR="00036AC4" w:rsidRPr="00125042">
        <w:rPr>
          <w:sz w:val="20"/>
        </w:rPr>
        <w:t>Developing</w:t>
      </w:r>
      <w:r>
        <w:rPr>
          <w:sz w:val="20"/>
        </w:rPr>
        <w:t xml:space="preserve"> </w:t>
      </w:r>
      <w:r w:rsidR="00036AC4" w:rsidRPr="00125042">
        <w:rPr>
          <w:sz w:val="20"/>
        </w:rPr>
        <w:t>Countries</w:t>
      </w:r>
      <w:r>
        <w:rPr>
          <w:sz w:val="20"/>
        </w:rPr>
        <w:t xml:space="preserve"> </w:t>
      </w:r>
      <w:r w:rsidR="00727D49" w:rsidRPr="00125042">
        <w:rPr>
          <w:sz w:val="20"/>
        </w:rPr>
        <w:t>can</w:t>
      </w:r>
      <w:r>
        <w:rPr>
          <w:sz w:val="20"/>
        </w:rPr>
        <w:t xml:space="preserve"> </w:t>
      </w:r>
      <w:r w:rsidR="00727D49" w:rsidRPr="00125042">
        <w:rPr>
          <w:sz w:val="20"/>
        </w:rPr>
        <w:t>Reduce</w:t>
      </w:r>
      <w:r>
        <w:rPr>
          <w:sz w:val="20"/>
        </w:rPr>
        <w:t xml:space="preserve"> </w:t>
      </w:r>
      <w:r w:rsidR="00727D49" w:rsidRPr="00125042">
        <w:rPr>
          <w:sz w:val="20"/>
        </w:rPr>
        <w:t>Occupational</w:t>
      </w:r>
      <w:r>
        <w:rPr>
          <w:sz w:val="20"/>
        </w:rPr>
        <w:t xml:space="preserve"> </w:t>
      </w:r>
      <w:r w:rsidR="00727D49" w:rsidRPr="00125042">
        <w:rPr>
          <w:sz w:val="20"/>
        </w:rPr>
        <w:t>Hazard,</w:t>
      </w:r>
      <w:r>
        <w:rPr>
          <w:sz w:val="20"/>
        </w:rPr>
        <w:t xml:space="preserve"> </w:t>
      </w:r>
      <w:r w:rsidR="00727D49" w:rsidRPr="00125042">
        <w:rPr>
          <w:sz w:val="20"/>
        </w:rPr>
        <w:t>2007</w:t>
      </w:r>
      <w:r w:rsidR="00036AC4" w:rsidRPr="00125042">
        <w:rPr>
          <w:sz w:val="20"/>
        </w:rPr>
        <w:t>.</w:t>
      </w:r>
    </w:p>
    <w:p w:rsidR="00125042" w:rsidRPr="00125042" w:rsidRDefault="00125042" w:rsidP="00125042">
      <w:pPr>
        <w:pStyle w:val="ListParagraph"/>
        <w:numPr>
          <w:ilvl w:val="0"/>
          <w:numId w:val="12"/>
        </w:numPr>
        <w:snapToGrid w:val="0"/>
        <w:jc w:val="both"/>
        <w:rPr>
          <w:sz w:val="20"/>
        </w:rPr>
      </w:pPr>
      <w:r w:rsidRPr="00125042">
        <w:rPr>
          <w:sz w:val="20"/>
        </w:rPr>
        <w:t>J</w:t>
      </w:r>
      <w:r w:rsidR="00011BA0" w:rsidRPr="00125042">
        <w:rPr>
          <w:sz w:val="20"/>
        </w:rPr>
        <w:t>orge</w:t>
      </w:r>
      <w:r>
        <w:rPr>
          <w:sz w:val="20"/>
        </w:rPr>
        <w:t xml:space="preserve"> </w:t>
      </w:r>
      <w:proofErr w:type="spellStart"/>
      <w:r w:rsidR="00011BA0" w:rsidRPr="00125042">
        <w:rPr>
          <w:sz w:val="20"/>
        </w:rPr>
        <w:t>Hardoy</w:t>
      </w:r>
      <w:proofErr w:type="spellEnd"/>
      <w:r w:rsidR="00011BA0" w:rsidRPr="00125042">
        <w:rPr>
          <w:sz w:val="20"/>
        </w:rPr>
        <w:t>,</w:t>
      </w:r>
      <w:r>
        <w:rPr>
          <w:sz w:val="20"/>
        </w:rPr>
        <w:t xml:space="preserve"> </w:t>
      </w:r>
      <w:r w:rsidR="00011BA0" w:rsidRPr="00125042">
        <w:rPr>
          <w:sz w:val="20"/>
        </w:rPr>
        <w:t>Diana</w:t>
      </w:r>
      <w:r>
        <w:rPr>
          <w:sz w:val="20"/>
        </w:rPr>
        <w:t xml:space="preserve"> </w:t>
      </w:r>
      <w:proofErr w:type="spellStart"/>
      <w:r w:rsidR="00011BA0" w:rsidRPr="00125042">
        <w:rPr>
          <w:sz w:val="20"/>
        </w:rPr>
        <w:t>Mitlin</w:t>
      </w:r>
      <w:proofErr w:type="spellEnd"/>
      <w:r w:rsidR="00011BA0" w:rsidRPr="00125042">
        <w:rPr>
          <w:sz w:val="20"/>
        </w:rPr>
        <w:t>,</w:t>
      </w:r>
      <w:r>
        <w:rPr>
          <w:sz w:val="20"/>
        </w:rPr>
        <w:t xml:space="preserve"> </w:t>
      </w:r>
      <w:r w:rsidR="00011BA0" w:rsidRPr="00125042">
        <w:rPr>
          <w:sz w:val="20"/>
        </w:rPr>
        <w:t>and</w:t>
      </w:r>
      <w:r>
        <w:rPr>
          <w:sz w:val="20"/>
        </w:rPr>
        <w:t xml:space="preserve"> </w:t>
      </w:r>
      <w:r w:rsidR="00011BA0" w:rsidRPr="00125042">
        <w:rPr>
          <w:sz w:val="20"/>
        </w:rPr>
        <w:t>David</w:t>
      </w:r>
      <w:r>
        <w:rPr>
          <w:sz w:val="20"/>
        </w:rPr>
        <w:t xml:space="preserve"> </w:t>
      </w:r>
      <w:proofErr w:type="spellStart"/>
      <w:r w:rsidR="00011BA0" w:rsidRPr="00125042">
        <w:rPr>
          <w:sz w:val="20"/>
        </w:rPr>
        <w:t>Satterthwaite</w:t>
      </w:r>
      <w:proofErr w:type="spellEnd"/>
      <w:r w:rsidR="00011BA0" w:rsidRPr="00125042">
        <w:rPr>
          <w:sz w:val="20"/>
        </w:rPr>
        <w:t>,</w:t>
      </w:r>
      <w:r>
        <w:rPr>
          <w:sz w:val="20"/>
        </w:rPr>
        <w:t xml:space="preserve"> </w:t>
      </w:r>
      <w:r w:rsidR="00011BA0" w:rsidRPr="00125042">
        <w:rPr>
          <w:sz w:val="20"/>
        </w:rPr>
        <w:t>Environmental</w:t>
      </w:r>
      <w:r>
        <w:rPr>
          <w:sz w:val="20"/>
        </w:rPr>
        <w:t xml:space="preserve"> </w:t>
      </w:r>
      <w:r w:rsidR="00011BA0" w:rsidRPr="00125042">
        <w:rPr>
          <w:sz w:val="20"/>
        </w:rPr>
        <w:t>Problems</w:t>
      </w:r>
      <w:r>
        <w:rPr>
          <w:sz w:val="20"/>
        </w:rPr>
        <w:t xml:space="preserve"> </w:t>
      </w:r>
      <w:r w:rsidR="00011BA0" w:rsidRPr="00125042">
        <w:rPr>
          <w:sz w:val="20"/>
        </w:rPr>
        <w:t>in</w:t>
      </w:r>
      <w:r>
        <w:rPr>
          <w:sz w:val="20"/>
        </w:rPr>
        <w:t xml:space="preserve"> </w:t>
      </w:r>
      <w:r w:rsidR="00011BA0" w:rsidRPr="00125042">
        <w:rPr>
          <w:sz w:val="20"/>
        </w:rPr>
        <w:t>Third</w:t>
      </w:r>
      <w:r>
        <w:rPr>
          <w:sz w:val="20"/>
        </w:rPr>
        <w:t xml:space="preserve"> </w:t>
      </w:r>
      <w:r w:rsidR="00011BA0" w:rsidRPr="00125042">
        <w:rPr>
          <w:sz w:val="20"/>
        </w:rPr>
        <w:t>World</w:t>
      </w:r>
      <w:r>
        <w:rPr>
          <w:sz w:val="20"/>
        </w:rPr>
        <w:t xml:space="preserve"> </w:t>
      </w:r>
      <w:r w:rsidR="00011BA0" w:rsidRPr="00125042">
        <w:rPr>
          <w:sz w:val="20"/>
        </w:rPr>
        <w:t>Cities</w:t>
      </w:r>
      <w:r>
        <w:rPr>
          <w:sz w:val="20"/>
        </w:rPr>
        <w:t xml:space="preserve"> </w:t>
      </w:r>
      <w:r w:rsidR="00011BA0" w:rsidRPr="00125042">
        <w:rPr>
          <w:sz w:val="20"/>
        </w:rPr>
        <w:t>(</w:t>
      </w:r>
      <w:r>
        <w:rPr>
          <w:sz w:val="20"/>
        </w:rPr>
        <w:t xml:space="preserve"> </w:t>
      </w:r>
      <w:proofErr w:type="spellStart"/>
      <w:r w:rsidR="00011BA0" w:rsidRPr="00125042">
        <w:rPr>
          <w:sz w:val="20"/>
        </w:rPr>
        <w:t>Earthscan</w:t>
      </w:r>
      <w:proofErr w:type="spellEnd"/>
      <w:r w:rsidR="00011BA0" w:rsidRPr="00125042">
        <w:rPr>
          <w:sz w:val="20"/>
        </w:rPr>
        <w:t>,</w:t>
      </w:r>
      <w:r>
        <w:rPr>
          <w:sz w:val="20"/>
        </w:rPr>
        <w:t xml:space="preserve"> </w:t>
      </w:r>
      <w:r w:rsidR="00011BA0" w:rsidRPr="00125042">
        <w:rPr>
          <w:sz w:val="20"/>
        </w:rPr>
        <w:t>London,</w:t>
      </w:r>
      <w:r>
        <w:rPr>
          <w:sz w:val="20"/>
        </w:rPr>
        <w:t xml:space="preserve"> </w:t>
      </w:r>
      <w:r w:rsidR="00011BA0" w:rsidRPr="00125042">
        <w:rPr>
          <w:sz w:val="20"/>
        </w:rPr>
        <w:t>1992),</w:t>
      </w:r>
      <w:r>
        <w:rPr>
          <w:sz w:val="20"/>
        </w:rPr>
        <w:t xml:space="preserve"> </w:t>
      </w:r>
      <w:r w:rsidR="00011BA0" w:rsidRPr="00125042">
        <w:rPr>
          <w:sz w:val="20"/>
        </w:rPr>
        <w:t>p.49.</w:t>
      </w:r>
    </w:p>
    <w:p w:rsidR="00125042" w:rsidRPr="00125042" w:rsidRDefault="00125042" w:rsidP="00125042">
      <w:pPr>
        <w:pStyle w:val="ListParagraph"/>
        <w:numPr>
          <w:ilvl w:val="0"/>
          <w:numId w:val="12"/>
        </w:numPr>
        <w:snapToGrid w:val="0"/>
        <w:jc w:val="both"/>
        <w:rPr>
          <w:sz w:val="20"/>
        </w:rPr>
      </w:pPr>
      <w:r w:rsidRPr="00125042">
        <w:rPr>
          <w:sz w:val="20"/>
        </w:rPr>
        <w:t>M</w:t>
      </w:r>
      <w:r w:rsidR="00994823" w:rsidRPr="00125042">
        <w:rPr>
          <w:sz w:val="20"/>
        </w:rPr>
        <w:t>.A.</w:t>
      </w:r>
      <w:r>
        <w:rPr>
          <w:sz w:val="20"/>
        </w:rPr>
        <w:t xml:space="preserve"> </w:t>
      </w:r>
      <w:proofErr w:type="spellStart"/>
      <w:r w:rsidR="00994823" w:rsidRPr="00125042">
        <w:rPr>
          <w:sz w:val="20"/>
        </w:rPr>
        <w:t>Raheem</w:t>
      </w:r>
      <w:proofErr w:type="spellEnd"/>
      <w:r w:rsidR="0075092D" w:rsidRPr="00125042">
        <w:rPr>
          <w:sz w:val="20"/>
        </w:rPr>
        <w:t>)</w:t>
      </w:r>
      <w:r>
        <w:rPr>
          <w:sz w:val="20"/>
        </w:rPr>
        <w:t xml:space="preserve"> </w:t>
      </w:r>
      <w:r w:rsidR="0075092D" w:rsidRPr="00125042">
        <w:rPr>
          <w:sz w:val="20"/>
        </w:rPr>
        <w:t>Estimation</w:t>
      </w:r>
      <w:r>
        <w:rPr>
          <w:sz w:val="20"/>
        </w:rPr>
        <w:t xml:space="preserve"> </w:t>
      </w:r>
      <w:r w:rsidR="0075092D" w:rsidRPr="00125042">
        <w:rPr>
          <w:sz w:val="20"/>
        </w:rPr>
        <w:t>of</w:t>
      </w:r>
      <w:r>
        <w:rPr>
          <w:sz w:val="20"/>
        </w:rPr>
        <w:t xml:space="preserve"> </w:t>
      </w:r>
      <w:r w:rsidR="0075092D" w:rsidRPr="00125042">
        <w:rPr>
          <w:sz w:val="20"/>
        </w:rPr>
        <w:t>the</w:t>
      </w:r>
      <w:r>
        <w:rPr>
          <w:sz w:val="20"/>
        </w:rPr>
        <w:t xml:space="preserve"> </w:t>
      </w:r>
      <w:r w:rsidR="0075092D" w:rsidRPr="00125042">
        <w:rPr>
          <w:sz w:val="20"/>
        </w:rPr>
        <w:t>Expected</w:t>
      </w:r>
      <w:r>
        <w:rPr>
          <w:sz w:val="20"/>
        </w:rPr>
        <w:t xml:space="preserve"> </w:t>
      </w:r>
      <w:r w:rsidR="0075092D" w:rsidRPr="00125042">
        <w:rPr>
          <w:sz w:val="20"/>
        </w:rPr>
        <w:t>Period</w:t>
      </w:r>
      <w:r>
        <w:rPr>
          <w:sz w:val="20"/>
        </w:rPr>
        <w:t xml:space="preserve"> </w:t>
      </w:r>
      <w:r w:rsidR="0075092D" w:rsidRPr="00125042">
        <w:rPr>
          <w:sz w:val="20"/>
        </w:rPr>
        <w:t>of</w:t>
      </w:r>
      <w:r>
        <w:rPr>
          <w:sz w:val="20"/>
        </w:rPr>
        <w:t xml:space="preserve"> </w:t>
      </w:r>
      <w:r w:rsidR="0075092D" w:rsidRPr="00125042">
        <w:rPr>
          <w:sz w:val="20"/>
        </w:rPr>
        <w:t>Acquiring</w:t>
      </w:r>
      <w:r>
        <w:rPr>
          <w:sz w:val="20"/>
        </w:rPr>
        <w:t xml:space="preserve"> </w:t>
      </w:r>
      <w:r w:rsidR="0075092D" w:rsidRPr="00125042">
        <w:rPr>
          <w:sz w:val="20"/>
        </w:rPr>
        <w:t>Occupational</w:t>
      </w:r>
      <w:r>
        <w:rPr>
          <w:sz w:val="20"/>
        </w:rPr>
        <w:t xml:space="preserve"> </w:t>
      </w:r>
      <w:r w:rsidR="0075092D" w:rsidRPr="00125042">
        <w:rPr>
          <w:sz w:val="20"/>
        </w:rPr>
        <w:t>Hazard.</w:t>
      </w:r>
      <w:r>
        <w:rPr>
          <w:sz w:val="20"/>
        </w:rPr>
        <w:t xml:space="preserve"> </w:t>
      </w:r>
      <w:r w:rsidR="0075092D" w:rsidRPr="00125042">
        <w:rPr>
          <w:sz w:val="20"/>
        </w:rPr>
        <w:t>(Unpublished)</w:t>
      </w:r>
      <w:r>
        <w:rPr>
          <w:sz w:val="20"/>
        </w:rPr>
        <w:t xml:space="preserve"> </w:t>
      </w:r>
      <w:r w:rsidR="0075092D" w:rsidRPr="00125042">
        <w:rPr>
          <w:sz w:val="20"/>
        </w:rPr>
        <w:t>M.Sc.</w:t>
      </w:r>
      <w:r>
        <w:rPr>
          <w:sz w:val="20"/>
        </w:rPr>
        <w:t xml:space="preserve"> </w:t>
      </w:r>
      <w:r w:rsidR="0075092D" w:rsidRPr="00125042">
        <w:rPr>
          <w:sz w:val="20"/>
        </w:rPr>
        <w:t>Thesis</w:t>
      </w:r>
      <w:r w:rsidR="000B48DD" w:rsidRPr="00125042">
        <w:rPr>
          <w:sz w:val="20"/>
        </w:rPr>
        <w:t>,</w:t>
      </w:r>
      <w:r>
        <w:rPr>
          <w:sz w:val="20"/>
        </w:rPr>
        <w:t xml:space="preserve"> </w:t>
      </w:r>
      <w:r w:rsidR="000B48DD" w:rsidRPr="00125042">
        <w:rPr>
          <w:sz w:val="20"/>
        </w:rPr>
        <w:t>(2008)</w:t>
      </w:r>
      <w:r w:rsidR="00BC727E">
        <w:rPr>
          <w:sz w:val="20"/>
        </w:rPr>
        <w:t>.</w:t>
      </w:r>
    </w:p>
    <w:p w:rsidR="00125042" w:rsidRPr="00125042" w:rsidRDefault="00125042" w:rsidP="00125042">
      <w:pPr>
        <w:pStyle w:val="ListParagraph"/>
        <w:numPr>
          <w:ilvl w:val="0"/>
          <w:numId w:val="12"/>
        </w:numPr>
        <w:snapToGrid w:val="0"/>
        <w:jc w:val="both"/>
        <w:rPr>
          <w:sz w:val="20"/>
        </w:rPr>
      </w:pPr>
      <w:r w:rsidRPr="00125042">
        <w:rPr>
          <w:sz w:val="20"/>
        </w:rPr>
        <w:t>M</w:t>
      </w:r>
      <w:r w:rsidR="00994823" w:rsidRPr="00125042">
        <w:rPr>
          <w:sz w:val="20"/>
        </w:rPr>
        <w:t>.A.</w:t>
      </w:r>
      <w:r>
        <w:rPr>
          <w:sz w:val="20"/>
        </w:rPr>
        <w:t xml:space="preserve"> </w:t>
      </w:r>
      <w:proofErr w:type="spellStart"/>
      <w:r w:rsidR="00994823" w:rsidRPr="00125042">
        <w:rPr>
          <w:sz w:val="20"/>
        </w:rPr>
        <w:t>Raheem</w:t>
      </w:r>
      <w:proofErr w:type="spellEnd"/>
      <w:r>
        <w:rPr>
          <w:sz w:val="20"/>
        </w:rPr>
        <w:t xml:space="preserve"> </w:t>
      </w:r>
      <w:r w:rsidR="009F04B3" w:rsidRPr="00125042">
        <w:rPr>
          <w:sz w:val="20"/>
        </w:rPr>
        <w:t>Occupational</w:t>
      </w:r>
      <w:r>
        <w:rPr>
          <w:sz w:val="20"/>
        </w:rPr>
        <w:t xml:space="preserve"> </w:t>
      </w:r>
      <w:r w:rsidR="009F04B3" w:rsidRPr="00125042">
        <w:rPr>
          <w:sz w:val="20"/>
        </w:rPr>
        <w:t>Hazards</w:t>
      </w:r>
      <w:r>
        <w:rPr>
          <w:sz w:val="20"/>
        </w:rPr>
        <w:t xml:space="preserve"> </w:t>
      </w:r>
      <w:r w:rsidR="009F04B3" w:rsidRPr="00125042">
        <w:rPr>
          <w:sz w:val="20"/>
        </w:rPr>
        <w:t>Table</w:t>
      </w:r>
      <w:r>
        <w:rPr>
          <w:sz w:val="20"/>
        </w:rPr>
        <w:t xml:space="preserve"> </w:t>
      </w:r>
      <w:r w:rsidR="009F04B3" w:rsidRPr="00125042">
        <w:rPr>
          <w:sz w:val="20"/>
        </w:rPr>
        <w:t>for</w:t>
      </w:r>
      <w:r>
        <w:rPr>
          <w:sz w:val="20"/>
        </w:rPr>
        <w:t xml:space="preserve"> </w:t>
      </w:r>
      <w:r w:rsidR="009F04B3" w:rsidRPr="00125042">
        <w:rPr>
          <w:sz w:val="20"/>
        </w:rPr>
        <w:t>Determining</w:t>
      </w:r>
      <w:r>
        <w:rPr>
          <w:sz w:val="20"/>
        </w:rPr>
        <w:t xml:space="preserve"> </w:t>
      </w:r>
      <w:r w:rsidR="009F04B3" w:rsidRPr="00125042">
        <w:rPr>
          <w:sz w:val="20"/>
        </w:rPr>
        <w:t>the</w:t>
      </w:r>
      <w:r>
        <w:rPr>
          <w:sz w:val="20"/>
        </w:rPr>
        <w:t xml:space="preserve"> </w:t>
      </w:r>
      <w:r w:rsidR="00727D49" w:rsidRPr="00125042">
        <w:rPr>
          <w:sz w:val="20"/>
        </w:rPr>
        <w:t>Period</w:t>
      </w:r>
      <w:r>
        <w:rPr>
          <w:sz w:val="20"/>
        </w:rPr>
        <w:t xml:space="preserve"> </w:t>
      </w:r>
      <w:r w:rsidR="00727D49" w:rsidRPr="00125042">
        <w:rPr>
          <w:sz w:val="20"/>
        </w:rPr>
        <w:t>of</w:t>
      </w:r>
      <w:r>
        <w:rPr>
          <w:sz w:val="20"/>
        </w:rPr>
        <w:t xml:space="preserve"> </w:t>
      </w:r>
      <w:r w:rsidR="00727D49" w:rsidRPr="00125042">
        <w:rPr>
          <w:sz w:val="20"/>
        </w:rPr>
        <w:t>Developing</w:t>
      </w:r>
      <w:r>
        <w:rPr>
          <w:sz w:val="20"/>
        </w:rPr>
        <w:t xml:space="preserve"> </w:t>
      </w:r>
      <w:r w:rsidR="00727D49" w:rsidRPr="00125042">
        <w:rPr>
          <w:sz w:val="20"/>
        </w:rPr>
        <w:t>Disease,</w:t>
      </w:r>
      <w:r>
        <w:rPr>
          <w:sz w:val="20"/>
        </w:rPr>
        <w:t xml:space="preserve"> </w:t>
      </w:r>
      <w:r w:rsidR="009F04B3" w:rsidRPr="00125042">
        <w:rPr>
          <w:sz w:val="20"/>
        </w:rPr>
        <w:t>World</w:t>
      </w:r>
      <w:r>
        <w:rPr>
          <w:sz w:val="20"/>
        </w:rPr>
        <w:t xml:space="preserve"> </w:t>
      </w:r>
      <w:r w:rsidR="009F04B3" w:rsidRPr="00125042">
        <w:rPr>
          <w:sz w:val="20"/>
        </w:rPr>
        <w:t>Journal</w:t>
      </w:r>
      <w:r>
        <w:rPr>
          <w:sz w:val="20"/>
        </w:rPr>
        <w:t xml:space="preserve"> </w:t>
      </w:r>
      <w:r w:rsidR="009F04B3" w:rsidRPr="00125042">
        <w:rPr>
          <w:sz w:val="20"/>
        </w:rPr>
        <w:t>of</w:t>
      </w:r>
      <w:r>
        <w:rPr>
          <w:sz w:val="20"/>
        </w:rPr>
        <w:t xml:space="preserve"> </w:t>
      </w:r>
      <w:r w:rsidR="009F04B3" w:rsidRPr="00125042">
        <w:rPr>
          <w:sz w:val="20"/>
        </w:rPr>
        <w:t>Applie</w:t>
      </w:r>
      <w:r w:rsidR="00727D49" w:rsidRPr="00125042">
        <w:rPr>
          <w:sz w:val="20"/>
        </w:rPr>
        <w:t>d</w:t>
      </w:r>
      <w:r>
        <w:rPr>
          <w:sz w:val="20"/>
        </w:rPr>
        <w:t xml:space="preserve"> </w:t>
      </w:r>
      <w:r w:rsidR="00727D49" w:rsidRPr="00125042">
        <w:rPr>
          <w:sz w:val="20"/>
        </w:rPr>
        <w:t>Science</w:t>
      </w:r>
      <w:r>
        <w:rPr>
          <w:sz w:val="20"/>
        </w:rPr>
        <w:t xml:space="preserve"> </w:t>
      </w:r>
      <w:r w:rsidR="00727D49" w:rsidRPr="00125042">
        <w:rPr>
          <w:sz w:val="20"/>
        </w:rPr>
        <w:t>and</w:t>
      </w:r>
      <w:r>
        <w:rPr>
          <w:sz w:val="20"/>
        </w:rPr>
        <w:t xml:space="preserve"> </w:t>
      </w:r>
      <w:r w:rsidR="00727D49" w:rsidRPr="00125042">
        <w:rPr>
          <w:sz w:val="20"/>
        </w:rPr>
        <w:t>Technology</w:t>
      </w:r>
      <w:r>
        <w:rPr>
          <w:sz w:val="20"/>
        </w:rPr>
        <w:t xml:space="preserve"> </w:t>
      </w:r>
      <w:r w:rsidR="00B0017F" w:rsidRPr="00125042">
        <w:rPr>
          <w:sz w:val="20"/>
        </w:rPr>
        <w:t>3(</w:t>
      </w:r>
      <w:r w:rsidR="009F04B3" w:rsidRPr="00125042">
        <w:rPr>
          <w:sz w:val="20"/>
        </w:rPr>
        <w:t>1</w:t>
      </w:r>
      <w:r w:rsidR="00B0017F" w:rsidRPr="00125042">
        <w:rPr>
          <w:sz w:val="20"/>
        </w:rPr>
        <w:t>)</w:t>
      </w:r>
      <w:r>
        <w:rPr>
          <w:sz w:val="20"/>
        </w:rPr>
        <w:t xml:space="preserve"> </w:t>
      </w:r>
      <w:r w:rsidR="00B0017F" w:rsidRPr="00125042">
        <w:rPr>
          <w:sz w:val="20"/>
        </w:rPr>
        <w:t>(2011),</w:t>
      </w:r>
      <w:r>
        <w:rPr>
          <w:sz w:val="20"/>
        </w:rPr>
        <w:t xml:space="preserve"> </w:t>
      </w:r>
      <w:r w:rsidR="009F04B3" w:rsidRPr="00125042">
        <w:rPr>
          <w:sz w:val="20"/>
        </w:rPr>
        <w:t>13-19.</w:t>
      </w:r>
    </w:p>
    <w:p w:rsidR="00125042" w:rsidRPr="00125042" w:rsidRDefault="00125042" w:rsidP="00125042">
      <w:pPr>
        <w:pStyle w:val="ListParagraph"/>
        <w:numPr>
          <w:ilvl w:val="0"/>
          <w:numId w:val="12"/>
        </w:numPr>
        <w:snapToGrid w:val="0"/>
        <w:jc w:val="both"/>
        <w:rPr>
          <w:sz w:val="20"/>
        </w:rPr>
      </w:pPr>
      <w:r w:rsidRPr="00125042">
        <w:rPr>
          <w:sz w:val="20"/>
        </w:rPr>
        <w:t>N</w:t>
      </w:r>
      <w:r w:rsidR="00994823" w:rsidRPr="00125042">
        <w:rPr>
          <w:sz w:val="20"/>
        </w:rPr>
        <w:t>.</w:t>
      </w:r>
      <w:r>
        <w:rPr>
          <w:sz w:val="20"/>
        </w:rPr>
        <w:t xml:space="preserve"> </w:t>
      </w:r>
      <w:proofErr w:type="spellStart"/>
      <w:r w:rsidR="00994823" w:rsidRPr="00125042">
        <w:rPr>
          <w:sz w:val="20"/>
        </w:rPr>
        <w:t>Keyfitz</w:t>
      </w:r>
      <w:proofErr w:type="spellEnd"/>
      <w:r w:rsidR="00994823" w:rsidRPr="00125042">
        <w:rPr>
          <w:sz w:val="20"/>
        </w:rPr>
        <w:t>,</w:t>
      </w:r>
      <w:r>
        <w:rPr>
          <w:sz w:val="20"/>
        </w:rPr>
        <w:t xml:space="preserve"> </w:t>
      </w:r>
      <w:r w:rsidR="00994823" w:rsidRPr="00125042">
        <w:rPr>
          <w:sz w:val="20"/>
        </w:rPr>
        <w:t>‘A</w:t>
      </w:r>
      <w:r>
        <w:rPr>
          <w:sz w:val="20"/>
        </w:rPr>
        <w:t xml:space="preserve"> </w:t>
      </w:r>
      <w:r w:rsidR="00994823" w:rsidRPr="00125042">
        <w:rPr>
          <w:sz w:val="20"/>
        </w:rPr>
        <w:t>Life</w:t>
      </w:r>
      <w:r>
        <w:rPr>
          <w:sz w:val="20"/>
        </w:rPr>
        <w:t xml:space="preserve"> </w:t>
      </w:r>
      <w:r w:rsidR="00994823" w:rsidRPr="00125042">
        <w:rPr>
          <w:sz w:val="20"/>
        </w:rPr>
        <w:t>Table</w:t>
      </w:r>
      <w:r>
        <w:rPr>
          <w:sz w:val="20"/>
        </w:rPr>
        <w:t xml:space="preserve"> </w:t>
      </w:r>
      <w:r w:rsidR="00994823" w:rsidRPr="00125042">
        <w:rPr>
          <w:sz w:val="20"/>
        </w:rPr>
        <w:t>that</w:t>
      </w:r>
      <w:r>
        <w:rPr>
          <w:sz w:val="20"/>
        </w:rPr>
        <w:t xml:space="preserve"> </w:t>
      </w:r>
      <w:r w:rsidR="00994823" w:rsidRPr="00125042">
        <w:rPr>
          <w:sz w:val="20"/>
        </w:rPr>
        <w:t>Agrees</w:t>
      </w:r>
      <w:r>
        <w:rPr>
          <w:sz w:val="20"/>
        </w:rPr>
        <w:t xml:space="preserve"> </w:t>
      </w:r>
      <w:r w:rsidR="00994823" w:rsidRPr="00125042">
        <w:rPr>
          <w:sz w:val="20"/>
        </w:rPr>
        <w:t>with</w:t>
      </w:r>
      <w:r>
        <w:rPr>
          <w:sz w:val="20"/>
        </w:rPr>
        <w:t xml:space="preserve"> </w:t>
      </w:r>
      <w:r w:rsidR="00994823" w:rsidRPr="00125042">
        <w:rPr>
          <w:sz w:val="20"/>
        </w:rPr>
        <w:t>the</w:t>
      </w:r>
      <w:r>
        <w:rPr>
          <w:sz w:val="20"/>
        </w:rPr>
        <w:t xml:space="preserve"> </w:t>
      </w:r>
      <w:r w:rsidR="00994823" w:rsidRPr="00125042">
        <w:rPr>
          <w:sz w:val="20"/>
        </w:rPr>
        <w:t>Data.’</w:t>
      </w:r>
      <w:r>
        <w:rPr>
          <w:sz w:val="20"/>
        </w:rPr>
        <w:t xml:space="preserve"> </w:t>
      </w:r>
      <w:r w:rsidR="00994823" w:rsidRPr="00125042">
        <w:rPr>
          <w:sz w:val="20"/>
        </w:rPr>
        <w:t>Journal</w:t>
      </w:r>
      <w:r>
        <w:rPr>
          <w:sz w:val="20"/>
        </w:rPr>
        <w:t xml:space="preserve"> </w:t>
      </w:r>
      <w:r w:rsidR="00994823" w:rsidRPr="00125042">
        <w:rPr>
          <w:sz w:val="20"/>
        </w:rPr>
        <w:t>of</w:t>
      </w:r>
      <w:r>
        <w:rPr>
          <w:sz w:val="20"/>
        </w:rPr>
        <w:t xml:space="preserve"> </w:t>
      </w:r>
      <w:r w:rsidR="00994823" w:rsidRPr="00125042">
        <w:rPr>
          <w:sz w:val="20"/>
        </w:rPr>
        <w:t>the</w:t>
      </w:r>
      <w:r>
        <w:rPr>
          <w:sz w:val="20"/>
        </w:rPr>
        <w:t xml:space="preserve"> </w:t>
      </w:r>
      <w:r w:rsidR="00994823" w:rsidRPr="00125042">
        <w:rPr>
          <w:sz w:val="20"/>
        </w:rPr>
        <w:t>Americ</w:t>
      </w:r>
      <w:r w:rsidR="000B48DD" w:rsidRPr="00125042">
        <w:rPr>
          <w:sz w:val="20"/>
        </w:rPr>
        <w:t>an</w:t>
      </w:r>
      <w:r>
        <w:rPr>
          <w:sz w:val="20"/>
        </w:rPr>
        <w:t xml:space="preserve"> </w:t>
      </w:r>
      <w:r w:rsidR="000B48DD" w:rsidRPr="00125042">
        <w:rPr>
          <w:sz w:val="20"/>
        </w:rPr>
        <w:t>Statistical</w:t>
      </w:r>
      <w:r>
        <w:rPr>
          <w:sz w:val="20"/>
        </w:rPr>
        <w:t xml:space="preserve"> </w:t>
      </w:r>
      <w:r w:rsidR="000B48DD" w:rsidRPr="00125042">
        <w:rPr>
          <w:sz w:val="20"/>
        </w:rPr>
        <w:t>Association,</w:t>
      </w:r>
      <w:r>
        <w:rPr>
          <w:sz w:val="20"/>
        </w:rPr>
        <w:t xml:space="preserve"> </w:t>
      </w:r>
      <w:r w:rsidR="000B48DD" w:rsidRPr="00125042">
        <w:rPr>
          <w:sz w:val="20"/>
        </w:rPr>
        <w:t>61(</w:t>
      </w:r>
      <w:r w:rsidR="00994823" w:rsidRPr="00125042">
        <w:rPr>
          <w:sz w:val="20"/>
        </w:rPr>
        <w:t>314</w:t>
      </w:r>
      <w:r w:rsidR="000B48DD" w:rsidRPr="00125042">
        <w:rPr>
          <w:sz w:val="20"/>
        </w:rPr>
        <w:t>)</w:t>
      </w:r>
      <w:r>
        <w:rPr>
          <w:sz w:val="20"/>
        </w:rPr>
        <w:t xml:space="preserve"> </w:t>
      </w:r>
      <w:r w:rsidR="000B48DD" w:rsidRPr="00125042">
        <w:rPr>
          <w:sz w:val="20"/>
        </w:rPr>
        <w:t>(1996),</w:t>
      </w:r>
      <w:r>
        <w:rPr>
          <w:sz w:val="20"/>
        </w:rPr>
        <w:t xml:space="preserve"> </w:t>
      </w:r>
      <w:r w:rsidR="00994823" w:rsidRPr="00125042">
        <w:rPr>
          <w:sz w:val="20"/>
        </w:rPr>
        <w:t>305-311</w:t>
      </w:r>
      <w:r w:rsidR="00BC727E">
        <w:rPr>
          <w:sz w:val="20"/>
        </w:rPr>
        <w:t>.</w:t>
      </w:r>
    </w:p>
    <w:p w:rsidR="00125042" w:rsidRPr="00125042" w:rsidRDefault="00125042" w:rsidP="00125042">
      <w:pPr>
        <w:pStyle w:val="ListParagraph"/>
        <w:numPr>
          <w:ilvl w:val="0"/>
          <w:numId w:val="12"/>
        </w:numPr>
        <w:snapToGrid w:val="0"/>
        <w:jc w:val="both"/>
        <w:rPr>
          <w:sz w:val="20"/>
        </w:rPr>
      </w:pPr>
      <w:r w:rsidRPr="00125042">
        <w:rPr>
          <w:sz w:val="20"/>
        </w:rPr>
        <w:t>R</w:t>
      </w:r>
      <w:r w:rsidR="00151974" w:rsidRPr="00125042">
        <w:rPr>
          <w:sz w:val="20"/>
        </w:rPr>
        <w:t>.F.</w:t>
      </w:r>
      <w:r>
        <w:rPr>
          <w:sz w:val="20"/>
        </w:rPr>
        <w:t xml:space="preserve"> </w:t>
      </w:r>
      <w:r w:rsidR="00151974" w:rsidRPr="00125042">
        <w:rPr>
          <w:sz w:val="20"/>
        </w:rPr>
        <w:t>Mould</w:t>
      </w:r>
      <w:r>
        <w:rPr>
          <w:sz w:val="20"/>
        </w:rPr>
        <w:t xml:space="preserve"> </w:t>
      </w:r>
      <w:r w:rsidR="00151974" w:rsidRPr="00125042">
        <w:rPr>
          <w:sz w:val="20"/>
        </w:rPr>
        <w:t>Calculation</w:t>
      </w:r>
      <w:r>
        <w:rPr>
          <w:sz w:val="20"/>
        </w:rPr>
        <w:t xml:space="preserve"> </w:t>
      </w:r>
      <w:r w:rsidR="00151974" w:rsidRPr="00125042">
        <w:rPr>
          <w:sz w:val="20"/>
        </w:rPr>
        <w:t>of</w:t>
      </w:r>
      <w:r>
        <w:rPr>
          <w:sz w:val="20"/>
        </w:rPr>
        <w:t xml:space="preserve"> </w:t>
      </w:r>
      <w:r w:rsidR="00151974" w:rsidRPr="00125042">
        <w:rPr>
          <w:sz w:val="20"/>
        </w:rPr>
        <w:t>Survival</w:t>
      </w:r>
      <w:r>
        <w:rPr>
          <w:sz w:val="20"/>
        </w:rPr>
        <w:t xml:space="preserve"> </w:t>
      </w:r>
      <w:r w:rsidR="00151974" w:rsidRPr="00125042">
        <w:rPr>
          <w:sz w:val="20"/>
        </w:rPr>
        <w:t>rates</w:t>
      </w:r>
      <w:r>
        <w:rPr>
          <w:sz w:val="20"/>
        </w:rPr>
        <w:t xml:space="preserve"> </w:t>
      </w:r>
      <w:r w:rsidR="00151974" w:rsidRPr="00125042">
        <w:rPr>
          <w:sz w:val="20"/>
        </w:rPr>
        <w:t>by</w:t>
      </w:r>
      <w:r>
        <w:rPr>
          <w:sz w:val="20"/>
        </w:rPr>
        <w:t xml:space="preserve"> </w:t>
      </w:r>
      <w:r w:rsidR="00151974" w:rsidRPr="00125042">
        <w:rPr>
          <w:sz w:val="20"/>
        </w:rPr>
        <w:t>the</w:t>
      </w:r>
      <w:r>
        <w:rPr>
          <w:sz w:val="20"/>
        </w:rPr>
        <w:t xml:space="preserve"> </w:t>
      </w:r>
      <w:r w:rsidR="00151974" w:rsidRPr="00125042">
        <w:rPr>
          <w:sz w:val="20"/>
        </w:rPr>
        <w:t>Life</w:t>
      </w:r>
      <w:r>
        <w:rPr>
          <w:sz w:val="20"/>
        </w:rPr>
        <w:t xml:space="preserve"> </w:t>
      </w:r>
      <w:r w:rsidR="00151974" w:rsidRPr="00125042">
        <w:rPr>
          <w:sz w:val="20"/>
        </w:rPr>
        <w:t>Table</w:t>
      </w:r>
      <w:r>
        <w:rPr>
          <w:sz w:val="20"/>
        </w:rPr>
        <w:t xml:space="preserve"> </w:t>
      </w:r>
      <w:r w:rsidR="00151974" w:rsidRPr="00125042">
        <w:rPr>
          <w:sz w:val="20"/>
        </w:rPr>
        <w:t>and</w:t>
      </w:r>
      <w:r>
        <w:rPr>
          <w:sz w:val="20"/>
        </w:rPr>
        <w:t xml:space="preserve"> </w:t>
      </w:r>
      <w:r w:rsidR="00151974" w:rsidRPr="00125042">
        <w:rPr>
          <w:sz w:val="20"/>
        </w:rPr>
        <w:t>other</w:t>
      </w:r>
      <w:r>
        <w:rPr>
          <w:sz w:val="20"/>
        </w:rPr>
        <w:t xml:space="preserve"> </w:t>
      </w:r>
      <w:r w:rsidR="00151974" w:rsidRPr="00125042">
        <w:rPr>
          <w:sz w:val="20"/>
        </w:rPr>
        <w:t>methods,</w:t>
      </w:r>
      <w:r>
        <w:rPr>
          <w:sz w:val="20"/>
        </w:rPr>
        <w:t xml:space="preserve"> </w:t>
      </w:r>
      <w:proofErr w:type="spellStart"/>
      <w:r w:rsidR="00151974" w:rsidRPr="00125042">
        <w:rPr>
          <w:sz w:val="20"/>
        </w:rPr>
        <w:t>Clin</w:t>
      </w:r>
      <w:proofErr w:type="spellEnd"/>
      <w:r w:rsidR="00151974" w:rsidRPr="00125042">
        <w:rPr>
          <w:sz w:val="20"/>
        </w:rPr>
        <w:t>.</w:t>
      </w:r>
      <w:r>
        <w:rPr>
          <w:sz w:val="20"/>
        </w:rPr>
        <w:t xml:space="preserve"> </w:t>
      </w:r>
      <w:proofErr w:type="spellStart"/>
      <w:r w:rsidR="00151974" w:rsidRPr="00125042">
        <w:rPr>
          <w:sz w:val="20"/>
        </w:rPr>
        <w:t>Radiol</w:t>
      </w:r>
      <w:proofErr w:type="spellEnd"/>
      <w:r w:rsidR="00151974" w:rsidRPr="00125042">
        <w:rPr>
          <w:sz w:val="20"/>
        </w:rPr>
        <w:t>.</w:t>
      </w:r>
      <w:r>
        <w:rPr>
          <w:sz w:val="20"/>
        </w:rPr>
        <w:t xml:space="preserve"> </w:t>
      </w:r>
      <w:r w:rsidR="00151974" w:rsidRPr="00125042">
        <w:rPr>
          <w:sz w:val="20"/>
        </w:rPr>
        <w:t>27</w:t>
      </w:r>
      <w:r w:rsidR="000B48DD" w:rsidRPr="00125042">
        <w:rPr>
          <w:sz w:val="20"/>
        </w:rPr>
        <w:t>(1976)</w:t>
      </w:r>
      <w:r w:rsidR="00151974" w:rsidRPr="00125042">
        <w:rPr>
          <w:sz w:val="20"/>
        </w:rPr>
        <w:t>,</w:t>
      </w:r>
      <w:r>
        <w:rPr>
          <w:sz w:val="20"/>
        </w:rPr>
        <w:t xml:space="preserve"> </w:t>
      </w:r>
      <w:r w:rsidR="00151974" w:rsidRPr="00125042">
        <w:rPr>
          <w:sz w:val="20"/>
        </w:rPr>
        <w:t>33-38.</w:t>
      </w:r>
    </w:p>
    <w:p w:rsidR="00C97B0C" w:rsidRPr="00BC727E" w:rsidRDefault="00125042" w:rsidP="00CA6BFB">
      <w:pPr>
        <w:pStyle w:val="ListParagraph"/>
        <w:numPr>
          <w:ilvl w:val="0"/>
          <w:numId w:val="12"/>
        </w:numPr>
        <w:snapToGrid w:val="0"/>
        <w:ind w:left="425" w:hanging="425"/>
        <w:jc w:val="both"/>
        <w:rPr>
          <w:sz w:val="20"/>
        </w:rPr>
      </w:pPr>
      <w:r w:rsidRPr="00BC727E">
        <w:rPr>
          <w:sz w:val="20"/>
        </w:rPr>
        <w:t>T</w:t>
      </w:r>
      <w:r w:rsidR="00151974" w:rsidRPr="00BC727E">
        <w:rPr>
          <w:sz w:val="20"/>
        </w:rPr>
        <w:t>.E.N.</w:t>
      </w:r>
      <w:r w:rsidRPr="00BC727E">
        <w:rPr>
          <w:sz w:val="20"/>
        </w:rPr>
        <w:t xml:space="preserve"> </w:t>
      </w:r>
      <w:r w:rsidR="00151974" w:rsidRPr="00BC727E">
        <w:rPr>
          <w:sz w:val="20"/>
        </w:rPr>
        <w:t>Greenville</w:t>
      </w:r>
      <w:r w:rsidRPr="00BC727E">
        <w:rPr>
          <w:sz w:val="20"/>
        </w:rPr>
        <w:t xml:space="preserve"> </w:t>
      </w:r>
      <w:r w:rsidR="00151974" w:rsidRPr="00BC727E">
        <w:rPr>
          <w:sz w:val="20"/>
        </w:rPr>
        <w:t>Short</w:t>
      </w:r>
      <w:r w:rsidRPr="00BC727E">
        <w:rPr>
          <w:sz w:val="20"/>
        </w:rPr>
        <w:t xml:space="preserve"> </w:t>
      </w:r>
      <w:r w:rsidR="00151974" w:rsidRPr="00BC727E">
        <w:rPr>
          <w:sz w:val="20"/>
        </w:rPr>
        <w:t>methods</w:t>
      </w:r>
      <w:r w:rsidRPr="00BC727E">
        <w:rPr>
          <w:sz w:val="20"/>
        </w:rPr>
        <w:t xml:space="preserve"> </w:t>
      </w:r>
      <w:r w:rsidR="00151974" w:rsidRPr="00BC727E">
        <w:rPr>
          <w:sz w:val="20"/>
        </w:rPr>
        <w:t>of</w:t>
      </w:r>
      <w:r w:rsidRPr="00BC727E">
        <w:rPr>
          <w:sz w:val="20"/>
        </w:rPr>
        <w:t xml:space="preserve"> </w:t>
      </w:r>
      <w:r w:rsidR="00151974" w:rsidRPr="00BC727E">
        <w:rPr>
          <w:sz w:val="20"/>
        </w:rPr>
        <w:t>Co</w:t>
      </w:r>
      <w:r w:rsidR="00727D49" w:rsidRPr="00BC727E">
        <w:rPr>
          <w:sz w:val="20"/>
        </w:rPr>
        <w:t>nstructing</w:t>
      </w:r>
      <w:r w:rsidRPr="00BC727E">
        <w:rPr>
          <w:sz w:val="20"/>
        </w:rPr>
        <w:t xml:space="preserve"> </w:t>
      </w:r>
      <w:r w:rsidR="00727D49" w:rsidRPr="00BC727E">
        <w:rPr>
          <w:sz w:val="20"/>
        </w:rPr>
        <w:t>Abridged</w:t>
      </w:r>
      <w:r w:rsidRPr="00BC727E">
        <w:rPr>
          <w:sz w:val="20"/>
        </w:rPr>
        <w:t xml:space="preserve"> </w:t>
      </w:r>
      <w:r w:rsidR="00727D49" w:rsidRPr="00BC727E">
        <w:rPr>
          <w:sz w:val="20"/>
        </w:rPr>
        <w:t>Life</w:t>
      </w:r>
      <w:r w:rsidRPr="00BC727E">
        <w:rPr>
          <w:sz w:val="20"/>
        </w:rPr>
        <w:t xml:space="preserve"> </w:t>
      </w:r>
      <w:r w:rsidR="00727D49" w:rsidRPr="00BC727E">
        <w:rPr>
          <w:sz w:val="20"/>
        </w:rPr>
        <w:t>Tables</w:t>
      </w:r>
      <w:r w:rsidR="00151974" w:rsidRPr="00BC727E">
        <w:rPr>
          <w:sz w:val="20"/>
        </w:rPr>
        <w:t>,</w:t>
      </w:r>
      <w:r w:rsidRPr="00BC727E">
        <w:rPr>
          <w:sz w:val="20"/>
        </w:rPr>
        <w:t xml:space="preserve"> </w:t>
      </w:r>
      <w:r w:rsidR="00151974" w:rsidRPr="00BC727E">
        <w:rPr>
          <w:sz w:val="20"/>
        </w:rPr>
        <w:t>The</w:t>
      </w:r>
      <w:r w:rsidRPr="00BC727E">
        <w:rPr>
          <w:sz w:val="20"/>
        </w:rPr>
        <w:t xml:space="preserve"> </w:t>
      </w:r>
      <w:r w:rsidR="00151974" w:rsidRPr="00BC727E">
        <w:rPr>
          <w:sz w:val="20"/>
        </w:rPr>
        <w:t>Record</w:t>
      </w:r>
      <w:r w:rsidRPr="00BC727E">
        <w:rPr>
          <w:sz w:val="20"/>
        </w:rPr>
        <w:t xml:space="preserve"> </w:t>
      </w:r>
      <w:r w:rsidR="00151974" w:rsidRPr="00BC727E">
        <w:rPr>
          <w:sz w:val="20"/>
        </w:rPr>
        <w:t>of</w:t>
      </w:r>
      <w:r w:rsidRPr="00BC727E">
        <w:rPr>
          <w:sz w:val="20"/>
        </w:rPr>
        <w:t xml:space="preserve"> </w:t>
      </w:r>
      <w:r w:rsidR="00151974" w:rsidRPr="00BC727E">
        <w:rPr>
          <w:sz w:val="20"/>
        </w:rPr>
        <w:t>the</w:t>
      </w:r>
      <w:r w:rsidRPr="00BC727E">
        <w:rPr>
          <w:sz w:val="20"/>
        </w:rPr>
        <w:t xml:space="preserve"> </w:t>
      </w:r>
      <w:r w:rsidR="00151974" w:rsidRPr="00BC727E">
        <w:rPr>
          <w:sz w:val="20"/>
        </w:rPr>
        <w:t>Ameri</w:t>
      </w:r>
      <w:r w:rsidR="000B48DD" w:rsidRPr="00BC727E">
        <w:rPr>
          <w:sz w:val="20"/>
        </w:rPr>
        <w:t>ca</w:t>
      </w:r>
      <w:r w:rsidR="00727D49" w:rsidRPr="00BC727E">
        <w:rPr>
          <w:sz w:val="20"/>
        </w:rPr>
        <w:t>n</w:t>
      </w:r>
      <w:r w:rsidRPr="00BC727E">
        <w:rPr>
          <w:sz w:val="20"/>
        </w:rPr>
        <w:t xml:space="preserve"> </w:t>
      </w:r>
      <w:r w:rsidR="00727D49" w:rsidRPr="00BC727E">
        <w:rPr>
          <w:sz w:val="20"/>
        </w:rPr>
        <w:t>Institute</w:t>
      </w:r>
      <w:r w:rsidRPr="00BC727E">
        <w:rPr>
          <w:sz w:val="20"/>
        </w:rPr>
        <w:t xml:space="preserve"> </w:t>
      </w:r>
      <w:r w:rsidR="00727D49" w:rsidRPr="00BC727E">
        <w:rPr>
          <w:sz w:val="20"/>
        </w:rPr>
        <w:t>of</w:t>
      </w:r>
      <w:r w:rsidRPr="00BC727E">
        <w:rPr>
          <w:sz w:val="20"/>
        </w:rPr>
        <w:t xml:space="preserve"> </w:t>
      </w:r>
      <w:r w:rsidR="00727D49" w:rsidRPr="00BC727E">
        <w:rPr>
          <w:sz w:val="20"/>
        </w:rPr>
        <w:t>Actuaries,</w:t>
      </w:r>
      <w:r w:rsidRPr="00BC727E">
        <w:rPr>
          <w:sz w:val="20"/>
        </w:rPr>
        <w:t xml:space="preserve"> </w:t>
      </w:r>
      <w:r w:rsidR="000B48DD" w:rsidRPr="00BC727E">
        <w:rPr>
          <w:sz w:val="20"/>
        </w:rPr>
        <w:t>32(</w:t>
      </w:r>
      <w:r w:rsidR="00151974" w:rsidRPr="00BC727E">
        <w:rPr>
          <w:sz w:val="20"/>
        </w:rPr>
        <w:t>65</w:t>
      </w:r>
      <w:r w:rsidR="000B48DD" w:rsidRPr="00BC727E">
        <w:rPr>
          <w:sz w:val="20"/>
        </w:rPr>
        <w:t>)</w:t>
      </w:r>
      <w:r w:rsidRPr="00BC727E">
        <w:rPr>
          <w:sz w:val="20"/>
        </w:rPr>
        <w:t xml:space="preserve"> </w:t>
      </w:r>
      <w:r w:rsidR="000B48DD" w:rsidRPr="00BC727E">
        <w:rPr>
          <w:sz w:val="20"/>
        </w:rPr>
        <w:t>(1943)</w:t>
      </w:r>
      <w:r w:rsidR="00151974" w:rsidRPr="00BC727E">
        <w:rPr>
          <w:sz w:val="20"/>
        </w:rPr>
        <w:t>,</w:t>
      </w:r>
      <w:r w:rsidRPr="00BC727E">
        <w:rPr>
          <w:sz w:val="20"/>
        </w:rPr>
        <w:t xml:space="preserve"> </w:t>
      </w:r>
      <w:r w:rsidR="00151974" w:rsidRPr="00BC727E">
        <w:rPr>
          <w:sz w:val="20"/>
        </w:rPr>
        <w:t>29-42</w:t>
      </w:r>
      <w:r w:rsidR="00BC727E" w:rsidRPr="00BC727E">
        <w:rPr>
          <w:sz w:val="20"/>
        </w:rPr>
        <w:t xml:space="preserve">. </w:t>
      </w:r>
    </w:p>
    <w:p w:rsidR="00C97B0C" w:rsidRPr="00CA6BFB" w:rsidRDefault="00C97B0C" w:rsidP="00CA6BFB">
      <w:pPr>
        <w:snapToGrid w:val="0"/>
        <w:ind w:left="425" w:hanging="425"/>
        <w:jc w:val="both"/>
        <w:rPr>
          <w:sz w:val="20"/>
        </w:rPr>
        <w:sectPr w:rsidR="00C97B0C" w:rsidRPr="00CA6BFB" w:rsidSect="00CA6BFB">
          <w:headerReference w:type="default" r:id="rId111"/>
          <w:footerReference w:type="default" r:id="rId112"/>
          <w:type w:val="continuous"/>
          <w:pgSz w:w="12242" w:h="15842" w:code="1"/>
          <w:pgMar w:top="1440" w:right="1440" w:bottom="1440" w:left="1440" w:header="720" w:footer="720" w:gutter="0"/>
          <w:cols w:num="2" w:space="425"/>
          <w:docGrid w:linePitch="360"/>
        </w:sectPr>
      </w:pPr>
    </w:p>
    <w:p w:rsidR="00BA1FC5" w:rsidRPr="00CA6BFB" w:rsidRDefault="00BA1FC5" w:rsidP="00CA6BFB">
      <w:pPr>
        <w:snapToGrid w:val="0"/>
        <w:ind w:left="425" w:hanging="425"/>
        <w:jc w:val="both"/>
        <w:rPr>
          <w:sz w:val="20"/>
        </w:rPr>
      </w:pPr>
    </w:p>
    <w:p w:rsidR="00CA6BFB" w:rsidRPr="00CA6BFB" w:rsidRDefault="00CA6BFB" w:rsidP="00CA6BFB">
      <w:pPr>
        <w:snapToGrid w:val="0"/>
        <w:ind w:left="425" w:hanging="425"/>
        <w:jc w:val="both"/>
        <w:rPr>
          <w:sz w:val="20"/>
          <w:szCs w:val="28"/>
        </w:rPr>
      </w:pPr>
    </w:p>
    <w:p w:rsidR="001005AB" w:rsidRPr="00CA6BFB" w:rsidRDefault="001005AB" w:rsidP="00CA6BFB">
      <w:pPr>
        <w:snapToGrid w:val="0"/>
        <w:ind w:left="425" w:hanging="425"/>
        <w:jc w:val="both"/>
        <w:rPr>
          <w:sz w:val="20"/>
          <w:szCs w:val="28"/>
        </w:rPr>
      </w:pPr>
    </w:p>
    <w:p w:rsidR="00BA1FC5" w:rsidRPr="00CA6BFB" w:rsidRDefault="001005AB" w:rsidP="00CA6BFB">
      <w:pPr>
        <w:snapToGrid w:val="0"/>
        <w:ind w:left="425" w:hanging="425"/>
        <w:jc w:val="both"/>
        <w:rPr>
          <w:sz w:val="20"/>
          <w:szCs w:val="28"/>
        </w:rPr>
      </w:pPr>
      <w:r w:rsidRPr="00CA6BFB">
        <w:rPr>
          <w:sz w:val="20"/>
          <w:szCs w:val="28"/>
        </w:rPr>
        <w:t>10/17/2014</w:t>
      </w:r>
    </w:p>
    <w:sectPr w:rsidR="00BA1FC5" w:rsidRPr="00CA6BFB" w:rsidSect="00610E89">
      <w:headerReference w:type="default" r:id="rId113"/>
      <w:footerReference w:type="default" r:id="rId11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AB" w:rsidRDefault="007C12AB" w:rsidP="007A6C54">
      <w:r>
        <w:separator/>
      </w:r>
    </w:p>
  </w:endnote>
  <w:endnote w:type="continuationSeparator" w:id="0">
    <w:p w:rsidR="007C12AB" w:rsidRDefault="007C12AB" w:rsidP="007A6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DE6496">
      <w:rPr>
        <w:noProof/>
        <w:sz w:val="20"/>
      </w:rPr>
      <w:t>97</w:t>
    </w:r>
    <w:r w:rsidRPr="001005A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DE6496">
      <w:rPr>
        <w:noProof/>
        <w:sz w:val="20"/>
      </w:rPr>
      <w:t>100</w:t>
    </w:r>
    <w:r w:rsidRPr="001005A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DE6496">
      <w:rPr>
        <w:noProof/>
        <w:sz w:val="20"/>
      </w:rPr>
      <w:t>101</w:t>
    </w:r>
    <w:r w:rsidRPr="001005AB">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C97B0C">
      <w:rPr>
        <w:noProof/>
        <w:sz w:val="20"/>
      </w:rPr>
      <w:t>1</w:t>
    </w:r>
    <w:r w:rsidRPr="001005A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C97B0C">
      <w:rPr>
        <w:noProof/>
        <w:sz w:val="20"/>
      </w:rPr>
      <w:t>1</w:t>
    </w:r>
    <w:r w:rsidRPr="001005AB">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980374" w:rsidP="001005AB">
    <w:pPr>
      <w:jc w:val="center"/>
      <w:rPr>
        <w:sz w:val="20"/>
      </w:rPr>
    </w:pPr>
    <w:r w:rsidRPr="001005AB">
      <w:rPr>
        <w:sz w:val="20"/>
      </w:rPr>
      <w:fldChar w:fldCharType="begin"/>
    </w:r>
    <w:r w:rsidR="00C97B0C" w:rsidRPr="001005AB">
      <w:rPr>
        <w:sz w:val="20"/>
      </w:rPr>
      <w:instrText xml:space="preserve"> page </w:instrText>
    </w:r>
    <w:r w:rsidRPr="001005AB">
      <w:rPr>
        <w:sz w:val="20"/>
      </w:rPr>
      <w:fldChar w:fldCharType="separate"/>
    </w:r>
    <w:r w:rsidR="00DE6496">
      <w:rPr>
        <w:noProof/>
        <w:sz w:val="20"/>
      </w:rPr>
      <w:t>102</w:t>
    </w:r>
    <w:r w:rsidRPr="001005AB">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FB" w:rsidRPr="001005AB" w:rsidRDefault="00980374" w:rsidP="001005AB">
    <w:pPr>
      <w:jc w:val="center"/>
      <w:rPr>
        <w:sz w:val="20"/>
      </w:rPr>
    </w:pPr>
    <w:r w:rsidRPr="001005AB">
      <w:rPr>
        <w:sz w:val="20"/>
      </w:rPr>
      <w:fldChar w:fldCharType="begin"/>
    </w:r>
    <w:r w:rsidR="00CA6BFB" w:rsidRPr="001005AB">
      <w:rPr>
        <w:sz w:val="20"/>
      </w:rPr>
      <w:instrText xml:space="preserve"> page </w:instrText>
    </w:r>
    <w:r w:rsidRPr="001005AB">
      <w:rPr>
        <w:sz w:val="20"/>
      </w:rPr>
      <w:fldChar w:fldCharType="separate"/>
    </w:r>
    <w:r w:rsidR="00CA6BFB">
      <w:rPr>
        <w:noProof/>
        <w:sz w:val="20"/>
      </w:rPr>
      <w:t>1</w:t>
    </w:r>
    <w:r w:rsidRPr="001005A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AB" w:rsidRDefault="007C12AB" w:rsidP="007A6C54">
      <w:r>
        <w:separator/>
      </w:r>
    </w:p>
  </w:footnote>
  <w:footnote w:type="continuationSeparator" w:id="0">
    <w:p w:rsidR="007C12AB" w:rsidRDefault="007C12AB" w:rsidP="007A6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0C" w:rsidRPr="001005AB" w:rsidRDefault="00C97B0C"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97B0C" w:rsidRPr="001005AB" w:rsidRDefault="00C97B0C" w:rsidP="001005AB">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FB" w:rsidRPr="001005AB" w:rsidRDefault="00CA6BFB" w:rsidP="001005AB">
    <w:pPr>
      <w:pBdr>
        <w:bottom w:val="thinThickMediumGap" w:sz="12" w:space="1" w:color="auto"/>
      </w:pBdr>
      <w:tabs>
        <w:tab w:val="left" w:pos="851"/>
        <w:tab w:val="right" w:pos="8364"/>
      </w:tabs>
      <w:adjustRightInd w:val="0"/>
      <w:snapToGrid w:val="0"/>
      <w:jc w:val="both"/>
      <w:rPr>
        <w:iCs/>
        <w:sz w:val="20"/>
        <w:szCs w:val="20"/>
      </w:rPr>
    </w:pPr>
    <w:r w:rsidRPr="001005AB">
      <w:rPr>
        <w:rFonts w:hint="eastAsia"/>
        <w:sz w:val="20"/>
        <w:szCs w:val="20"/>
      </w:rPr>
      <w:tab/>
    </w:r>
    <w:r w:rsidRPr="001005AB">
      <w:rPr>
        <w:sz w:val="20"/>
        <w:szCs w:val="20"/>
      </w:rPr>
      <w:t>New York Science Journal 201</w:t>
    </w:r>
    <w:r w:rsidRPr="001005AB">
      <w:rPr>
        <w:rFonts w:hint="eastAsia"/>
        <w:sz w:val="20"/>
        <w:szCs w:val="20"/>
      </w:rPr>
      <w:t>4</w:t>
    </w:r>
    <w:r w:rsidRPr="001005AB">
      <w:rPr>
        <w:sz w:val="20"/>
        <w:szCs w:val="20"/>
      </w:rPr>
      <w:t>;</w:t>
    </w:r>
    <w:r w:rsidRPr="001005AB">
      <w:rPr>
        <w:rFonts w:hint="eastAsia"/>
        <w:sz w:val="20"/>
        <w:szCs w:val="20"/>
      </w:rPr>
      <w:t>7</w:t>
    </w:r>
    <w:r w:rsidRPr="001005AB">
      <w:rPr>
        <w:sz w:val="20"/>
        <w:szCs w:val="20"/>
      </w:rPr>
      <w:t>(</w:t>
    </w:r>
    <w:r w:rsidRPr="001005AB">
      <w:rPr>
        <w:rFonts w:hint="eastAsia"/>
        <w:sz w:val="20"/>
        <w:szCs w:val="20"/>
      </w:rPr>
      <w:t>10</w:t>
    </w:r>
    <w:r w:rsidRPr="001005AB">
      <w:rPr>
        <w:sz w:val="20"/>
        <w:szCs w:val="20"/>
      </w:rPr>
      <w:t>)</w:t>
    </w:r>
    <w:r w:rsidRPr="001005AB">
      <w:rPr>
        <w:iCs/>
        <w:sz w:val="20"/>
        <w:szCs w:val="20"/>
      </w:rPr>
      <w:t xml:space="preserve">     </w:t>
    </w:r>
    <w:r w:rsidRPr="001005AB">
      <w:rPr>
        <w:rFonts w:hint="eastAsia"/>
        <w:iCs/>
        <w:sz w:val="20"/>
        <w:szCs w:val="20"/>
      </w:rPr>
      <w:tab/>
    </w:r>
    <w:r w:rsidRPr="001005AB">
      <w:rPr>
        <w:iCs/>
        <w:sz w:val="20"/>
        <w:szCs w:val="20"/>
      </w:rPr>
      <w:t xml:space="preserve"> </w:t>
    </w:r>
    <w:r w:rsidRPr="001005AB">
      <w:rPr>
        <w:rFonts w:hint="eastAsia"/>
        <w:iCs/>
        <w:sz w:val="20"/>
        <w:szCs w:val="20"/>
      </w:rPr>
      <w:t xml:space="preserve"> </w:t>
    </w:r>
    <w:r w:rsidRPr="001005AB">
      <w:rPr>
        <w:iCs/>
        <w:sz w:val="20"/>
        <w:szCs w:val="20"/>
      </w:rPr>
      <w:t xml:space="preserve">   </w:t>
    </w:r>
    <w:hyperlink r:id="rId1" w:history="1">
      <w:r w:rsidRPr="001005AB">
        <w:rPr>
          <w:rStyle w:val="Hyperlink"/>
          <w:sz w:val="20"/>
          <w:szCs w:val="20"/>
        </w:rPr>
        <w:t>http://www.sciencepub.net/newyork</w:t>
      </w:r>
    </w:hyperlink>
  </w:p>
  <w:p w:rsidR="00CA6BFB" w:rsidRPr="001005AB" w:rsidRDefault="00CA6BFB" w:rsidP="001005A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36C"/>
    <w:multiLevelType w:val="hybridMultilevel"/>
    <w:tmpl w:val="7DF22C5E"/>
    <w:lvl w:ilvl="0" w:tplc="1CA070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2C239A"/>
    <w:multiLevelType w:val="hybridMultilevel"/>
    <w:tmpl w:val="D7929020"/>
    <w:lvl w:ilvl="0" w:tplc="6FC075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7C576B9"/>
    <w:multiLevelType w:val="hybridMultilevel"/>
    <w:tmpl w:val="EF9A736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AC73D94"/>
    <w:multiLevelType w:val="hybridMultilevel"/>
    <w:tmpl w:val="3F96E1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0E03EDE"/>
    <w:multiLevelType w:val="hybridMultilevel"/>
    <w:tmpl w:val="4684C6CA"/>
    <w:lvl w:ilvl="0" w:tplc="E34A0A0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121382"/>
    <w:multiLevelType w:val="hybridMultilevel"/>
    <w:tmpl w:val="E1FC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50725"/>
    <w:multiLevelType w:val="hybridMultilevel"/>
    <w:tmpl w:val="6C6A8AE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F74511A"/>
    <w:multiLevelType w:val="hybridMultilevel"/>
    <w:tmpl w:val="3AB6EA3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32E514D"/>
    <w:multiLevelType w:val="hybridMultilevel"/>
    <w:tmpl w:val="25E4FBA4"/>
    <w:lvl w:ilvl="0" w:tplc="C6A673A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DA1DA9"/>
    <w:multiLevelType w:val="hybridMultilevel"/>
    <w:tmpl w:val="53AC400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34923B3"/>
    <w:multiLevelType w:val="hybridMultilevel"/>
    <w:tmpl w:val="9BAC8430"/>
    <w:lvl w:ilvl="0" w:tplc="E34A0A0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1717F2"/>
    <w:multiLevelType w:val="hybridMultilevel"/>
    <w:tmpl w:val="BC021510"/>
    <w:lvl w:ilvl="0" w:tplc="E34A0A0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
  </w:num>
  <w:num w:numId="4">
    <w:abstractNumId w:val="5"/>
  </w:num>
  <w:num w:numId="5">
    <w:abstractNumId w:val="6"/>
  </w:num>
  <w:num w:numId="6">
    <w:abstractNumId w:val="3"/>
  </w:num>
  <w:num w:numId="7">
    <w:abstractNumId w:val="2"/>
  </w:num>
  <w:num w:numId="8">
    <w:abstractNumId w:val="7"/>
  </w:num>
  <w:num w:numId="9">
    <w:abstractNumId w:val="9"/>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useFELayout/>
  </w:compat>
  <w:rsids>
    <w:rsidRoot w:val="00D25AC9"/>
    <w:rsid w:val="000106D2"/>
    <w:rsid w:val="00011BA0"/>
    <w:rsid w:val="000132FE"/>
    <w:rsid w:val="00026992"/>
    <w:rsid w:val="000301EF"/>
    <w:rsid w:val="00036AC4"/>
    <w:rsid w:val="0004070B"/>
    <w:rsid w:val="00074E03"/>
    <w:rsid w:val="00090F89"/>
    <w:rsid w:val="00093E01"/>
    <w:rsid w:val="000A1023"/>
    <w:rsid w:val="000B2B79"/>
    <w:rsid w:val="000B48DD"/>
    <w:rsid w:val="000B783E"/>
    <w:rsid w:val="000F0552"/>
    <w:rsid w:val="001005AB"/>
    <w:rsid w:val="00100A47"/>
    <w:rsid w:val="00117688"/>
    <w:rsid w:val="001224CA"/>
    <w:rsid w:val="00125042"/>
    <w:rsid w:val="00135968"/>
    <w:rsid w:val="001448CC"/>
    <w:rsid w:val="00151974"/>
    <w:rsid w:val="0015476F"/>
    <w:rsid w:val="00155F49"/>
    <w:rsid w:val="0017259F"/>
    <w:rsid w:val="0017756C"/>
    <w:rsid w:val="001A50D3"/>
    <w:rsid w:val="001C275C"/>
    <w:rsid w:val="001C4499"/>
    <w:rsid w:val="001E78D4"/>
    <w:rsid w:val="001F604F"/>
    <w:rsid w:val="002444A5"/>
    <w:rsid w:val="00262DC3"/>
    <w:rsid w:val="00265034"/>
    <w:rsid w:val="002A39A8"/>
    <w:rsid w:val="002B5227"/>
    <w:rsid w:val="002B581E"/>
    <w:rsid w:val="002F70B8"/>
    <w:rsid w:val="00353ED2"/>
    <w:rsid w:val="003576DE"/>
    <w:rsid w:val="00364494"/>
    <w:rsid w:val="003673DB"/>
    <w:rsid w:val="003B0A8F"/>
    <w:rsid w:val="003E428B"/>
    <w:rsid w:val="003F4800"/>
    <w:rsid w:val="004416E5"/>
    <w:rsid w:val="004433DC"/>
    <w:rsid w:val="00456A9A"/>
    <w:rsid w:val="00466566"/>
    <w:rsid w:val="00471FE0"/>
    <w:rsid w:val="004937BB"/>
    <w:rsid w:val="004B7F68"/>
    <w:rsid w:val="004C1D5E"/>
    <w:rsid w:val="004C64CD"/>
    <w:rsid w:val="004C6E50"/>
    <w:rsid w:val="00511F37"/>
    <w:rsid w:val="005161FA"/>
    <w:rsid w:val="00535C25"/>
    <w:rsid w:val="00577932"/>
    <w:rsid w:val="005A0099"/>
    <w:rsid w:val="005B2395"/>
    <w:rsid w:val="005C3B83"/>
    <w:rsid w:val="005C5769"/>
    <w:rsid w:val="0060038A"/>
    <w:rsid w:val="00610E89"/>
    <w:rsid w:val="0062722A"/>
    <w:rsid w:val="006401DD"/>
    <w:rsid w:val="0064322F"/>
    <w:rsid w:val="00652143"/>
    <w:rsid w:val="006633B9"/>
    <w:rsid w:val="00671AA2"/>
    <w:rsid w:val="0067517E"/>
    <w:rsid w:val="00681FE8"/>
    <w:rsid w:val="006B49D7"/>
    <w:rsid w:val="006C1E3A"/>
    <w:rsid w:val="006E72CC"/>
    <w:rsid w:val="006F0CE3"/>
    <w:rsid w:val="006F34A4"/>
    <w:rsid w:val="006F74FF"/>
    <w:rsid w:val="0072717F"/>
    <w:rsid w:val="00727D49"/>
    <w:rsid w:val="00740FE7"/>
    <w:rsid w:val="0075092D"/>
    <w:rsid w:val="00752F11"/>
    <w:rsid w:val="007816A9"/>
    <w:rsid w:val="007918D6"/>
    <w:rsid w:val="00792257"/>
    <w:rsid w:val="007A6C54"/>
    <w:rsid w:val="007C12AB"/>
    <w:rsid w:val="007D5F20"/>
    <w:rsid w:val="007D641D"/>
    <w:rsid w:val="007D7EE8"/>
    <w:rsid w:val="008201EF"/>
    <w:rsid w:val="00835EAA"/>
    <w:rsid w:val="00845650"/>
    <w:rsid w:val="008641EF"/>
    <w:rsid w:val="008657BC"/>
    <w:rsid w:val="00867ED9"/>
    <w:rsid w:val="00882D65"/>
    <w:rsid w:val="008A1E09"/>
    <w:rsid w:val="008D1CF0"/>
    <w:rsid w:val="008E54D3"/>
    <w:rsid w:val="008F7217"/>
    <w:rsid w:val="0091268E"/>
    <w:rsid w:val="00913F99"/>
    <w:rsid w:val="00925C27"/>
    <w:rsid w:val="00933955"/>
    <w:rsid w:val="00944F43"/>
    <w:rsid w:val="00967946"/>
    <w:rsid w:val="00980374"/>
    <w:rsid w:val="00994823"/>
    <w:rsid w:val="009E631D"/>
    <w:rsid w:val="009F04B3"/>
    <w:rsid w:val="009F2B5F"/>
    <w:rsid w:val="00A130C0"/>
    <w:rsid w:val="00A131A9"/>
    <w:rsid w:val="00A36151"/>
    <w:rsid w:val="00A429D2"/>
    <w:rsid w:val="00AB1BB6"/>
    <w:rsid w:val="00AC3FE7"/>
    <w:rsid w:val="00AD6B2E"/>
    <w:rsid w:val="00AE2B72"/>
    <w:rsid w:val="00B0017F"/>
    <w:rsid w:val="00B24587"/>
    <w:rsid w:val="00B52049"/>
    <w:rsid w:val="00B63A93"/>
    <w:rsid w:val="00B66AF6"/>
    <w:rsid w:val="00B932F6"/>
    <w:rsid w:val="00BA1FC5"/>
    <w:rsid w:val="00BB36CA"/>
    <w:rsid w:val="00BC727E"/>
    <w:rsid w:val="00BD2AB1"/>
    <w:rsid w:val="00BD60B1"/>
    <w:rsid w:val="00BE54C1"/>
    <w:rsid w:val="00C210D4"/>
    <w:rsid w:val="00C24CEF"/>
    <w:rsid w:val="00C262FE"/>
    <w:rsid w:val="00C351DF"/>
    <w:rsid w:val="00C43EB6"/>
    <w:rsid w:val="00C853B3"/>
    <w:rsid w:val="00C92857"/>
    <w:rsid w:val="00C97B0C"/>
    <w:rsid w:val="00CA2F77"/>
    <w:rsid w:val="00CA6BFB"/>
    <w:rsid w:val="00CB11B8"/>
    <w:rsid w:val="00CE5962"/>
    <w:rsid w:val="00CF1548"/>
    <w:rsid w:val="00D039B8"/>
    <w:rsid w:val="00D0662D"/>
    <w:rsid w:val="00D1564B"/>
    <w:rsid w:val="00D1636A"/>
    <w:rsid w:val="00D20B37"/>
    <w:rsid w:val="00D23F7F"/>
    <w:rsid w:val="00D25AC9"/>
    <w:rsid w:val="00D473DB"/>
    <w:rsid w:val="00D566B4"/>
    <w:rsid w:val="00D63038"/>
    <w:rsid w:val="00DB1230"/>
    <w:rsid w:val="00DC5983"/>
    <w:rsid w:val="00DE6496"/>
    <w:rsid w:val="00DE7F8A"/>
    <w:rsid w:val="00E23B16"/>
    <w:rsid w:val="00E30331"/>
    <w:rsid w:val="00E5185E"/>
    <w:rsid w:val="00E56A36"/>
    <w:rsid w:val="00E906A6"/>
    <w:rsid w:val="00EE0451"/>
    <w:rsid w:val="00F14270"/>
    <w:rsid w:val="00F52276"/>
    <w:rsid w:val="00F754F4"/>
    <w:rsid w:val="00FC68B0"/>
    <w:rsid w:val="00FD5472"/>
    <w:rsid w:val="00FE3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552"/>
    <w:rPr>
      <w:color w:val="0000FF"/>
      <w:u w:val="single"/>
    </w:rPr>
  </w:style>
  <w:style w:type="paragraph" w:styleId="ListParagraph">
    <w:name w:val="List Paragraph"/>
    <w:basedOn w:val="Normal"/>
    <w:uiPriority w:val="34"/>
    <w:qFormat/>
    <w:rsid w:val="00135968"/>
    <w:pPr>
      <w:ind w:left="720"/>
      <w:contextualSpacing/>
    </w:pPr>
  </w:style>
  <w:style w:type="character" w:styleId="PlaceholderText">
    <w:name w:val="Placeholder Text"/>
    <w:basedOn w:val="DefaultParagraphFont"/>
    <w:uiPriority w:val="99"/>
    <w:semiHidden/>
    <w:rsid w:val="00466566"/>
    <w:rPr>
      <w:color w:val="808080"/>
    </w:rPr>
  </w:style>
  <w:style w:type="paragraph" w:styleId="BalloonText">
    <w:name w:val="Balloon Text"/>
    <w:basedOn w:val="Normal"/>
    <w:link w:val="BalloonTextChar"/>
    <w:uiPriority w:val="99"/>
    <w:semiHidden/>
    <w:unhideWhenUsed/>
    <w:rsid w:val="00466566"/>
    <w:rPr>
      <w:rFonts w:ascii="Tahoma" w:hAnsi="Tahoma" w:cs="Tahoma"/>
      <w:sz w:val="16"/>
      <w:szCs w:val="16"/>
    </w:rPr>
  </w:style>
  <w:style w:type="character" w:customStyle="1" w:styleId="BalloonTextChar">
    <w:name w:val="Balloon Text Char"/>
    <w:basedOn w:val="DefaultParagraphFont"/>
    <w:link w:val="BalloonText"/>
    <w:uiPriority w:val="99"/>
    <w:semiHidden/>
    <w:rsid w:val="00466566"/>
    <w:rPr>
      <w:rFonts w:ascii="Tahoma" w:hAnsi="Tahoma" w:cs="Tahoma"/>
      <w:sz w:val="16"/>
      <w:szCs w:val="16"/>
      <w:lang w:val="en-US" w:eastAsia="en-US"/>
    </w:rPr>
  </w:style>
  <w:style w:type="paragraph" w:styleId="Header">
    <w:name w:val="header"/>
    <w:basedOn w:val="Normal"/>
    <w:link w:val="HeaderChar"/>
    <w:uiPriority w:val="99"/>
    <w:semiHidden/>
    <w:unhideWhenUsed/>
    <w:rsid w:val="007A6C54"/>
    <w:pPr>
      <w:tabs>
        <w:tab w:val="center" w:pos="4320"/>
        <w:tab w:val="right" w:pos="8640"/>
      </w:tabs>
    </w:pPr>
  </w:style>
  <w:style w:type="character" w:customStyle="1" w:styleId="HeaderChar">
    <w:name w:val="Header Char"/>
    <w:basedOn w:val="DefaultParagraphFont"/>
    <w:link w:val="Header"/>
    <w:uiPriority w:val="99"/>
    <w:semiHidden/>
    <w:rsid w:val="007A6C54"/>
    <w:rPr>
      <w:sz w:val="24"/>
      <w:szCs w:val="24"/>
      <w:lang w:val="en-US" w:eastAsia="en-US"/>
    </w:rPr>
  </w:style>
  <w:style w:type="paragraph" w:styleId="Footer">
    <w:name w:val="footer"/>
    <w:basedOn w:val="Normal"/>
    <w:link w:val="FooterChar"/>
    <w:uiPriority w:val="99"/>
    <w:semiHidden/>
    <w:unhideWhenUsed/>
    <w:rsid w:val="007A6C54"/>
    <w:pPr>
      <w:tabs>
        <w:tab w:val="center" w:pos="4320"/>
        <w:tab w:val="right" w:pos="8640"/>
      </w:tabs>
    </w:pPr>
  </w:style>
  <w:style w:type="character" w:customStyle="1" w:styleId="FooterChar">
    <w:name w:val="Footer Char"/>
    <w:basedOn w:val="DefaultParagraphFont"/>
    <w:link w:val="Footer"/>
    <w:uiPriority w:val="99"/>
    <w:semiHidden/>
    <w:rsid w:val="007A6C5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552"/>
    <w:rPr>
      <w:color w:val="0000FF"/>
      <w:u w:val="single"/>
    </w:rPr>
  </w:style>
  <w:style w:type="paragraph" w:styleId="ListParagraph">
    <w:name w:val="List Paragraph"/>
    <w:basedOn w:val="Normal"/>
    <w:uiPriority w:val="34"/>
    <w:qFormat/>
    <w:rsid w:val="00135968"/>
    <w:pPr>
      <w:ind w:left="720"/>
      <w:contextualSpacing/>
    </w:pPr>
  </w:style>
  <w:style w:type="character" w:styleId="PlaceholderText">
    <w:name w:val="Placeholder Text"/>
    <w:basedOn w:val="DefaultParagraphFont"/>
    <w:uiPriority w:val="99"/>
    <w:semiHidden/>
    <w:rsid w:val="00466566"/>
    <w:rPr>
      <w:color w:val="808080"/>
    </w:rPr>
  </w:style>
  <w:style w:type="paragraph" w:styleId="BalloonText">
    <w:name w:val="Balloon Text"/>
    <w:basedOn w:val="Normal"/>
    <w:link w:val="BalloonTextChar"/>
    <w:uiPriority w:val="99"/>
    <w:semiHidden/>
    <w:unhideWhenUsed/>
    <w:rsid w:val="00466566"/>
    <w:rPr>
      <w:rFonts w:ascii="Tahoma" w:hAnsi="Tahoma" w:cs="Tahoma"/>
      <w:sz w:val="16"/>
      <w:szCs w:val="16"/>
    </w:rPr>
  </w:style>
  <w:style w:type="character" w:customStyle="1" w:styleId="BalloonTextChar">
    <w:name w:val="Balloon Text Char"/>
    <w:basedOn w:val="DefaultParagraphFont"/>
    <w:link w:val="BalloonText"/>
    <w:uiPriority w:val="99"/>
    <w:semiHidden/>
    <w:rsid w:val="0046656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microsoft.com/office/2007/relationships/stylesWithEffects" Target="stylesWithEffects.xml"/><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6.wmf"/><Relationship Id="rId84" Type="http://schemas.openxmlformats.org/officeDocument/2006/relationships/oleObject" Target="embeddings/oleObject40.bin"/><Relationship Id="rId89" Type="http://schemas.openxmlformats.org/officeDocument/2006/relationships/image" Target="media/image36.wmf"/><Relationship Id="rId112" Type="http://schemas.openxmlformats.org/officeDocument/2006/relationships/footer" Target="footer6.xml"/><Relationship Id="rId16" Type="http://schemas.openxmlformats.org/officeDocument/2006/relationships/oleObject" Target="embeddings/oleObject3.bin"/><Relationship Id="rId107" Type="http://schemas.openxmlformats.org/officeDocument/2006/relationships/footer" Target="footer4.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37.bin"/><Relationship Id="rId87" Type="http://schemas.openxmlformats.org/officeDocument/2006/relationships/image" Target="media/image35.wmf"/><Relationship Id="rId102" Type="http://schemas.openxmlformats.org/officeDocument/2006/relationships/image" Target="media/image40.wmf"/><Relationship Id="rId110" Type="http://schemas.openxmlformats.org/officeDocument/2006/relationships/hyperlink" Target="http://www.dcp2.org"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3.wmf"/><Relationship Id="rId90" Type="http://schemas.openxmlformats.org/officeDocument/2006/relationships/oleObject" Target="embeddings/oleObject43.bin"/><Relationship Id="rId95"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9.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39.wmf"/><Relationship Id="rId105" Type="http://schemas.openxmlformats.org/officeDocument/2006/relationships/oleObject" Target="embeddings/oleObject49.bin"/><Relationship Id="rId113" Type="http://schemas.openxmlformats.org/officeDocument/2006/relationships/header" Target="header7.xml"/><Relationship Id="rId8" Type="http://schemas.openxmlformats.org/officeDocument/2006/relationships/hyperlink" Target="mailto:tejujola@unilorin.edu.ng" TargetMode="External"/><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image" Target="media/image34.wmf"/><Relationship Id="rId93" Type="http://schemas.openxmlformats.org/officeDocument/2006/relationships/footer" Target="footer2.xml"/><Relationship Id="rId98"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0.w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8.bin"/><Relationship Id="rId108" Type="http://schemas.openxmlformats.org/officeDocument/2006/relationships/header" Target="header5.xml"/><Relationship Id="rId11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37.wmf"/><Relationship Id="rId11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image" Target="media/image8.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header" Target="header4.xml"/><Relationship Id="rId114" Type="http://schemas.openxmlformats.org/officeDocument/2006/relationships/footer" Target="footer7.xml"/><Relationship Id="rId10" Type="http://schemas.openxmlformats.org/officeDocument/2006/relationships/header" Target="header1.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header" Target="header3.xml"/><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3.wmf"/><Relationship Id="rId39" Type="http://schemas.openxmlformats.org/officeDocument/2006/relationships/oleObject" Target="embeddings/oleObject17.bin"/><Relationship Id="rId109" Type="http://schemas.openxmlformats.org/officeDocument/2006/relationships/footer" Target="footer5.xml"/><Relationship Id="rId34"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oleObject" Target="embeddings/oleObject45.bin"/><Relationship Id="rId104" Type="http://schemas.openxmlformats.org/officeDocument/2006/relationships/image" Target="media/image41.wmf"/><Relationship Id="rId7" Type="http://schemas.openxmlformats.org/officeDocument/2006/relationships/hyperlink" Target="mailto:rahemarsac@yahoo.com" TargetMode="External"/><Relationship Id="rId71" Type="http://schemas.openxmlformats.org/officeDocument/2006/relationships/oleObject" Target="embeddings/oleObject33.bin"/><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0.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2551</Words>
  <Characters>14492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2</vt:lpstr>
    </vt:vector>
  </TitlesOfParts>
  <Company>CABLAG</Company>
  <LinksUpToDate>false</LinksUpToDate>
  <CharactersWithSpaces>17009</CharactersWithSpaces>
  <SharedDoc>false</SharedDoc>
  <HLinks>
    <vt:vector size="6" baseType="variant">
      <vt:variant>
        <vt:i4>4980745</vt:i4>
      </vt:variant>
      <vt:variant>
        <vt:i4>39</vt:i4>
      </vt:variant>
      <vt:variant>
        <vt:i4>0</vt:i4>
      </vt:variant>
      <vt:variant>
        <vt:i4>5</vt:i4>
      </vt:variant>
      <vt:variant>
        <vt:lpwstr>http://www.dcp2.org/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LAKA</dc:creator>
  <cp:lastModifiedBy>Administrator</cp:lastModifiedBy>
  <cp:revision>7</cp:revision>
  <cp:lastPrinted>2014-10-19T21:18:00Z</cp:lastPrinted>
  <dcterms:created xsi:type="dcterms:W3CDTF">2014-10-19T14:25:00Z</dcterms:created>
  <dcterms:modified xsi:type="dcterms:W3CDTF">2014-10-19T22:16:00Z</dcterms:modified>
</cp:coreProperties>
</file>