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0E" w:rsidRPr="00E83881" w:rsidRDefault="00B52D0E" w:rsidP="000463A0">
      <w:pPr>
        <w:suppressAutoHyphens w:val="0"/>
        <w:snapToGrid w:val="0"/>
        <w:jc w:val="center"/>
        <w:rPr>
          <w:b/>
          <w:bCs/>
          <w:iCs/>
          <w:sz w:val="20"/>
          <w:szCs w:val="20"/>
          <w:lang w:eastAsia="zh-CN"/>
        </w:rPr>
      </w:pPr>
      <w:r w:rsidRPr="00E83881">
        <w:rPr>
          <w:b/>
          <w:bCs/>
          <w:iCs/>
          <w:sz w:val="20"/>
          <w:szCs w:val="20"/>
        </w:rPr>
        <w:t>An Ultrasound-Based Fetal Weight Reference for Twins</w:t>
      </w:r>
    </w:p>
    <w:p w:rsidR="000463A0" w:rsidRPr="00E83881" w:rsidRDefault="000463A0" w:rsidP="000463A0">
      <w:pPr>
        <w:suppressAutoHyphens w:val="0"/>
        <w:snapToGrid w:val="0"/>
        <w:jc w:val="center"/>
        <w:rPr>
          <w:b/>
          <w:bCs/>
          <w:iCs/>
          <w:sz w:val="20"/>
          <w:szCs w:val="20"/>
          <w:lang w:eastAsia="zh-CN"/>
        </w:rPr>
      </w:pPr>
    </w:p>
    <w:p w:rsidR="00B52D0E" w:rsidRPr="00E83881" w:rsidRDefault="00CA255B" w:rsidP="000463A0">
      <w:pPr>
        <w:suppressAutoHyphens w:val="0"/>
        <w:snapToGrid w:val="0"/>
        <w:jc w:val="center"/>
        <w:rPr>
          <w:iCs/>
          <w:sz w:val="20"/>
          <w:szCs w:val="20"/>
          <w:shd w:val="clear" w:color="auto" w:fill="FFFFFF"/>
          <w:vertAlign w:val="superscript"/>
          <w:lang w:eastAsia="zh-CN"/>
        </w:rPr>
      </w:pPr>
      <w:proofErr w:type="spellStart"/>
      <w:r w:rsidRPr="00E83881">
        <w:rPr>
          <w:iCs/>
          <w:sz w:val="20"/>
          <w:szCs w:val="20"/>
          <w:shd w:val="clear" w:color="auto" w:fill="FFFFFF"/>
        </w:rPr>
        <w:t>Aijaz</w:t>
      </w:r>
      <w:proofErr w:type="spellEnd"/>
      <w:r w:rsidRPr="00E83881">
        <w:rPr>
          <w:iCs/>
          <w:sz w:val="20"/>
          <w:szCs w:val="20"/>
          <w:shd w:val="clear" w:color="auto" w:fill="FFFFFF"/>
        </w:rPr>
        <w:t xml:space="preserve"> Bhurgri</w:t>
      </w:r>
      <w:r w:rsidRPr="00E83881">
        <w:rPr>
          <w:iCs/>
          <w:sz w:val="20"/>
          <w:szCs w:val="20"/>
          <w:shd w:val="clear" w:color="auto" w:fill="FFFFFF"/>
          <w:vertAlign w:val="superscript"/>
        </w:rPr>
        <w:t>1</w:t>
      </w:r>
      <w:r w:rsidRPr="00E83881">
        <w:rPr>
          <w:iCs/>
          <w:sz w:val="20"/>
          <w:szCs w:val="20"/>
          <w:shd w:val="clear" w:color="auto" w:fill="FFFFFF"/>
        </w:rPr>
        <w:t>,</w:t>
      </w:r>
      <w:r w:rsidRPr="00E83881">
        <w:rPr>
          <w:iCs/>
          <w:sz w:val="20"/>
          <w:szCs w:val="20"/>
          <w:shd w:val="clear" w:color="auto" w:fill="FFFFFF"/>
          <w:vertAlign w:val="superscript"/>
        </w:rPr>
        <w:t xml:space="preserve"> </w:t>
      </w:r>
      <w:proofErr w:type="spellStart"/>
      <w:r w:rsidR="00B52D0E" w:rsidRPr="00E83881">
        <w:rPr>
          <w:iCs/>
          <w:sz w:val="20"/>
          <w:szCs w:val="20"/>
          <w:shd w:val="clear" w:color="auto" w:fill="FFFFFF"/>
        </w:rPr>
        <w:t>Saira</w:t>
      </w:r>
      <w:proofErr w:type="spellEnd"/>
      <w:r w:rsidR="00B52D0E" w:rsidRPr="00E83881">
        <w:rPr>
          <w:iCs/>
          <w:sz w:val="20"/>
          <w:szCs w:val="20"/>
          <w:shd w:val="clear" w:color="auto" w:fill="FFFFFF"/>
        </w:rPr>
        <w:t xml:space="preserve"> Dars</w:t>
      </w:r>
      <w:r w:rsidRPr="00E83881">
        <w:rPr>
          <w:iCs/>
          <w:sz w:val="20"/>
          <w:szCs w:val="20"/>
          <w:shd w:val="clear" w:color="auto" w:fill="FFFFFF"/>
          <w:vertAlign w:val="superscript"/>
        </w:rPr>
        <w:t>2</w:t>
      </w:r>
      <w:r w:rsidR="00B52D0E" w:rsidRPr="00E83881">
        <w:rPr>
          <w:iCs/>
          <w:sz w:val="20"/>
          <w:szCs w:val="20"/>
          <w:shd w:val="clear" w:color="auto" w:fill="FFFFFF"/>
        </w:rPr>
        <w:t xml:space="preserve">, </w:t>
      </w:r>
      <w:proofErr w:type="spellStart"/>
      <w:r w:rsidR="00B52D0E" w:rsidRPr="00E83881">
        <w:rPr>
          <w:iCs/>
          <w:sz w:val="20"/>
          <w:szCs w:val="20"/>
          <w:shd w:val="clear" w:color="auto" w:fill="FFFFFF"/>
        </w:rPr>
        <w:t>Naheed</w:t>
      </w:r>
      <w:proofErr w:type="spellEnd"/>
      <w:r w:rsidR="00B52D0E" w:rsidRPr="00E83881">
        <w:rPr>
          <w:iCs/>
          <w:sz w:val="20"/>
          <w:szCs w:val="20"/>
          <w:shd w:val="clear" w:color="auto" w:fill="FFFFFF"/>
        </w:rPr>
        <w:t xml:space="preserve"> Akhter</w:t>
      </w:r>
      <w:r w:rsidRPr="00E83881">
        <w:rPr>
          <w:iCs/>
          <w:sz w:val="20"/>
          <w:szCs w:val="20"/>
          <w:shd w:val="clear" w:color="auto" w:fill="FFFFFF"/>
          <w:vertAlign w:val="superscript"/>
        </w:rPr>
        <w:t>2</w:t>
      </w:r>
    </w:p>
    <w:p w:rsidR="000463A0" w:rsidRPr="00E83881" w:rsidRDefault="000463A0" w:rsidP="000463A0">
      <w:pPr>
        <w:suppressAutoHyphens w:val="0"/>
        <w:snapToGrid w:val="0"/>
        <w:jc w:val="center"/>
        <w:rPr>
          <w:iCs/>
          <w:sz w:val="20"/>
          <w:szCs w:val="20"/>
          <w:shd w:val="clear" w:color="auto" w:fill="FFFFFF"/>
          <w:vertAlign w:val="superscript"/>
          <w:lang w:eastAsia="zh-CN"/>
        </w:rPr>
      </w:pPr>
    </w:p>
    <w:p w:rsidR="00CA255B" w:rsidRPr="00E83881" w:rsidRDefault="00CA255B" w:rsidP="000463A0">
      <w:pPr>
        <w:suppressAutoHyphens w:val="0"/>
        <w:snapToGrid w:val="0"/>
        <w:jc w:val="center"/>
        <w:rPr>
          <w:sz w:val="20"/>
          <w:szCs w:val="20"/>
        </w:rPr>
      </w:pPr>
      <w:r w:rsidRPr="00E83881">
        <w:rPr>
          <w:sz w:val="20"/>
          <w:szCs w:val="20"/>
          <w:vertAlign w:val="superscript"/>
        </w:rPr>
        <w:t>1</w:t>
      </w:r>
      <w:r w:rsidR="00B52D0E" w:rsidRPr="00E83881">
        <w:rPr>
          <w:sz w:val="20"/>
          <w:szCs w:val="20"/>
        </w:rPr>
        <w:t xml:space="preserve">Department of Radiology, </w:t>
      </w:r>
      <w:proofErr w:type="spellStart"/>
      <w:r w:rsidR="00B52D0E" w:rsidRPr="00E83881">
        <w:rPr>
          <w:sz w:val="20"/>
          <w:szCs w:val="20"/>
        </w:rPr>
        <w:t>Isra</w:t>
      </w:r>
      <w:proofErr w:type="spellEnd"/>
      <w:r w:rsidR="00B52D0E" w:rsidRPr="00E83881">
        <w:rPr>
          <w:sz w:val="20"/>
          <w:szCs w:val="20"/>
        </w:rPr>
        <w:t xml:space="preserve"> University Hospital, Hyderabad, </w:t>
      </w:r>
      <w:proofErr w:type="spellStart"/>
      <w:r w:rsidR="00B52D0E" w:rsidRPr="00E83881">
        <w:rPr>
          <w:sz w:val="20"/>
          <w:szCs w:val="20"/>
        </w:rPr>
        <w:t>Sindh</w:t>
      </w:r>
      <w:proofErr w:type="spellEnd"/>
      <w:r w:rsidR="00B52D0E" w:rsidRPr="00E83881">
        <w:rPr>
          <w:sz w:val="20"/>
          <w:szCs w:val="20"/>
        </w:rPr>
        <w:t>, Pakistan</w:t>
      </w:r>
      <w:r w:rsidRPr="00E83881">
        <w:rPr>
          <w:sz w:val="20"/>
          <w:szCs w:val="20"/>
        </w:rPr>
        <w:t>.</w:t>
      </w:r>
    </w:p>
    <w:p w:rsidR="00CA255B" w:rsidRPr="00E83881" w:rsidRDefault="00CA255B" w:rsidP="000463A0">
      <w:pPr>
        <w:suppressAutoHyphens w:val="0"/>
        <w:snapToGrid w:val="0"/>
        <w:jc w:val="center"/>
        <w:rPr>
          <w:sz w:val="20"/>
          <w:szCs w:val="20"/>
        </w:rPr>
      </w:pPr>
      <w:r w:rsidRPr="00E83881">
        <w:rPr>
          <w:sz w:val="20"/>
          <w:szCs w:val="20"/>
          <w:vertAlign w:val="superscript"/>
        </w:rPr>
        <w:t>2</w:t>
      </w:r>
      <w:r w:rsidRPr="00E83881">
        <w:rPr>
          <w:sz w:val="20"/>
          <w:szCs w:val="20"/>
        </w:rPr>
        <w:t xml:space="preserve">Department of Obstetrics &amp; </w:t>
      </w:r>
      <w:proofErr w:type="spellStart"/>
      <w:r w:rsidRPr="00E83881">
        <w:rPr>
          <w:sz w:val="20"/>
          <w:szCs w:val="20"/>
        </w:rPr>
        <w:t>Gynaecology</w:t>
      </w:r>
      <w:proofErr w:type="spellEnd"/>
      <w:r w:rsidRPr="00E83881">
        <w:rPr>
          <w:sz w:val="20"/>
          <w:szCs w:val="20"/>
        </w:rPr>
        <w:t xml:space="preserve">, </w:t>
      </w:r>
      <w:proofErr w:type="spellStart"/>
      <w:r w:rsidRPr="00E83881">
        <w:rPr>
          <w:sz w:val="20"/>
          <w:szCs w:val="20"/>
        </w:rPr>
        <w:t>Liaquat</w:t>
      </w:r>
      <w:proofErr w:type="spellEnd"/>
      <w:r w:rsidRPr="00E83881">
        <w:rPr>
          <w:sz w:val="20"/>
          <w:szCs w:val="20"/>
        </w:rPr>
        <w:t xml:space="preserve"> University Hospital, </w:t>
      </w:r>
      <w:proofErr w:type="spellStart"/>
      <w:r w:rsidRPr="00E83881">
        <w:rPr>
          <w:sz w:val="20"/>
          <w:szCs w:val="20"/>
        </w:rPr>
        <w:t>Sindh</w:t>
      </w:r>
      <w:proofErr w:type="spellEnd"/>
      <w:r w:rsidRPr="00E83881">
        <w:rPr>
          <w:sz w:val="20"/>
          <w:szCs w:val="20"/>
        </w:rPr>
        <w:t>, Pakistan</w:t>
      </w:r>
    </w:p>
    <w:p w:rsidR="00B52D0E" w:rsidRPr="00E83881" w:rsidRDefault="00B52D0E" w:rsidP="000463A0">
      <w:pPr>
        <w:suppressAutoHyphens w:val="0"/>
        <w:snapToGrid w:val="0"/>
        <w:ind w:firstLine="425"/>
        <w:jc w:val="both"/>
        <w:rPr>
          <w:b/>
          <w:sz w:val="20"/>
          <w:szCs w:val="20"/>
        </w:rPr>
      </w:pPr>
    </w:p>
    <w:p w:rsidR="00013113" w:rsidRPr="00E83881" w:rsidRDefault="00B52D0E" w:rsidP="000463A0">
      <w:pPr>
        <w:suppressAutoHyphens w:val="0"/>
        <w:snapToGrid w:val="0"/>
        <w:jc w:val="both"/>
        <w:rPr>
          <w:sz w:val="20"/>
          <w:szCs w:val="20"/>
        </w:rPr>
      </w:pPr>
      <w:r w:rsidRPr="00E83881">
        <w:rPr>
          <w:b/>
          <w:sz w:val="20"/>
          <w:szCs w:val="20"/>
        </w:rPr>
        <w:t>Abstract:</w:t>
      </w:r>
      <w:r w:rsidR="000463A0" w:rsidRPr="00E83881">
        <w:rPr>
          <w:rFonts w:hint="eastAsia"/>
          <w:b/>
          <w:sz w:val="20"/>
          <w:szCs w:val="20"/>
          <w:lang w:eastAsia="zh-CN"/>
        </w:rPr>
        <w:t xml:space="preserve"> </w:t>
      </w:r>
      <w:r w:rsidRPr="00E83881">
        <w:rPr>
          <w:b/>
          <w:sz w:val="20"/>
          <w:szCs w:val="20"/>
        </w:rPr>
        <w:t>Background &amp; Objective:</w:t>
      </w:r>
      <w:r w:rsidRPr="00E83881">
        <w:rPr>
          <w:sz w:val="20"/>
          <w:szCs w:val="20"/>
        </w:rPr>
        <w:t xml:space="preserve"> </w:t>
      </w:r>
      <w:r w:rsidRPr="00E83881">
        <w:rPr>
          <w:rFonts w:eastAsia="Times New Roman"/>
          <w:color w:val="000000"/>
          <w:sz w:val="20"/>
          <w:szCs w:val="20"/>
        </w:rPr>
        <w:t xml:space="preserve">The </w:t>
      </w:r>
      <w:r w:rsidR="00300550" w:rsidRPr="00E83881">
        <w:rPr>
          <w:rFonts w:eastAsia="Times New Roman"/>
          <w:color w:val="000000"/>
          <w:sz w:val="20"/>
          <w:szCs w:val="20"/>
        </w:rPr>
        <w:t>aim</w:t>
      </w:r>
      <w:r w:rsidRPr="00E83881">
        <w:rPr>
          <w:rFonts w:eastAsia="Times New Roman"/>
          <w:color w:val="000000"/>
          <w:sz w:val="20"/>
          <w:szCs w:val="20"/>
        </w:rPr>
        <w:t xml:space="preserve"> of th</w:t>
      </w:r>
      <w:r w:rsidR="00300550" w:rsidRPr="00E83881">
        <w:rPr>
          <w:rFonts w:eastAsia="Times New Roman"/>
          <w:color w:val="000000"/>
          <w:sz w:val="20"/>
          <w:szCs w:val="20"/>
        </w:rPr>
        <w:t xml:space="preserve">e present </w:t>
      </w:r>
      <w:r w:rsidRPr="00E83881">
        <w:rPr>
          <w:rFonts w:eastAsia="Times New Roman"/>
          <w:color w:val="000000"/>
          <w:sz w:val="20"/>
          <w:szCs w:val="20"/>
        </w:rPr>
        <w:t xml:space="preserve">study was to establish longitudinal reference ranges for </w:t>
      </w:r>
      <w:r w:rsidRPr="00E83881">
        <w:rPr>
          <w:sz w:val="20"/>
          <w:szCs w:val="20"/>
        </w:rPr>
        <w:t>A Fetal Weight Reference for Twins Based on Ultrasound Measurements</w:t>
      </w:r>
      <w:r w:rsidRPr="00E83881">
        <w:rPr>
          <w:rFonts w:eastAsia="Times New Roman"/>
          <w:color w:val="000000"/>
          <w:sz w:val="20"/>
          <w:szCs w:val="20"/>
        </w:rPr>
        <w:t xml:space="preserve">. </w:t>
      </w:r>
      <w:r w:rsidRPr="00E83881">
        <w:rPr>
          <w:b/>
          <w:sz w:val="20"/>
          <w:szCs w:val="20"/>
        </w:rPr>
        <w:t>Methods:</w:t>
      </w:r>
      <w:r w:rsidRPr="00E83881">
        <w:rPr>
          <w:sz w:val="20"/>
          <w:szCs w:val="20"/>
        </w:rPr>
        <w:t xml:space="preserve"> </w:t>
      </w:r>
      <w:r w:rsidR="00E93C1D" w:rsidRPr="00E83881">
        <w:rPr>
          <w:sz w:val="20"/>
          <w:szCs w:val="20"/>
        </w:rPr>
        <w:t>Two hundred</w:t>
      </w:r>
      <w:r w:rsidRPr="00E83881">
        <w:rPr>
          <w:color w:val="000000"/>
          <w:sz w:val="20"/>
          <w:szCs w:val="20"/>
          <w:shd w:val="clear" w:color="auto" w:fill="FFFFFF"/>
        </w:rPr>
        <w:t xml:space="preserve"> uncomplicated twin pregnancies before 21 weeks of gestation were </w:t>
      </w:r>
      <w:r w:rsidR="00B55359" w:rsidRPr="00E83881">
        <w:rPr>
          <w:color w:val="000000"/>
          <w:sz w:val="20"/>
          <w:szCs w:val="20"/>
          <w:shd w:val="clear" w:color="auto" w:fill="FFFFFF"/>
        </w:rPr>
        <w:t>conscript</w:t>
      </w:r>
      <w:r w:rsidRPr="00E83881">
        <w:rPr>
          <w:color w:val="000000"/>
          <w:sz w:val="20"/>
          <w:szCs w:val="20"/>
          <w:shd w:val="clear" w:color="auto" w:fill="FFFFFF"/>
        </w:rPr>
        <w:t xml:space="preserve"> for t</w:t>
      </w:r>
      <w:r w:rsidR="00B55359" w:rsidRPr="00E83881">
        <w:rPr>
          <w:color w:val="000000"/>
          <w:sz w:val="20"/>
          <w:szCs w:val="20"/>
          <w:shd w:val="clear" w:color="auto" w:fill="FFFFFF"/>
        </w:rPr>
        <w:t xml:space="preserve">he present </w:t>
      </w:r>
      <w:r w:rsidRPr="00E83881">
        <w:rPr>
          <w:color w:val="000000"/>
          <w:sz w:val="20"/>
          <w:szCs w:val="20"/>
          <w:shd w:val="clear" w:color="auto" w:fill="FFFFFF"/>
        </w:rPr>
        <w:t xml:space="preserve">study. Ultrasound scans were performed every three </w:t>
      </w:r>
      <w:r w:rsidR="0041079F" w:rsidRPr="00E83881">
        <w:rPr>
          <w:color w:val="000000"/>
          <w:sz w:val="20"/>
          <w:szCs w:val="20"/>
          <w:shd w:val="clear" w:color="auto" w:fill="FFFFFF"/>
        </w:rPr>
        <w:t>weeks;</w:t>
      </w:r>
      <w:r w:rsidRPr="00E83881">
        <w:rPr>
          <w:color w:val="000000"/>
          <w:sz w:val="20"/>
          <w:szCs w:val="20"/>
          <w:shd w:val="clear" w:color="auto" w:fill="FFFFFF"/>
        </w:rPr>
        <w:t xml:space="preserve"> </w:t>
      </w:r>
      <w:r w:rsidR="0041079F" w:rsidRPr="00E83881">
        <w:rPr>
          <w:color w:val="000000"/>
          <w:sz w:val="20"/>
          <w:szCs w:val="20"/>
          <w:shd w:val="clear" w:color="auto" w:fill="FFFFFF"/>
        </w:rPr>
        <w:t>likely</w:t>
      </w:r>
      <w:r w:rsidRPr="00E83881">
        <w:rPr>
          <w:color w:val="000000"/>
          <w:sz w:val="20"/>
          <w:szCs w:val="20"/>
          <w:shd w:val="clear" w:color="auto" w:fill="FFFFFF"/>
        </w:rPr>
        <w:t xml:space="preserve"> fetal weight, </w:t>
      </w:r>
      <w:proofErr w:type="spellStart"/>
      <w:r w:rsidRPr="00E83881">
        <w:rPr>
          <w:color w:val="000000"/>
          <w:sz w:val="20"/>
          <w:szCs w:val="20"/>
          <w:shd w:val="clear" w:color="auto" w:fill="FFFFFF"/>
        </w:rPr>
        <w:t>biparietal/occipitofrontal</w:t>
      </w:r>
      <w:proofErr w:type="spellEnd"/>
      <w:r w:rsidRPr="00E83881">
        <w:rPr>
          <w:color w:val="000000"/>
          <w:sz w:val="20"/>
          <w:szCs w:val="20"/>
          <w:shd w:val="clear" w:color="auto" w:fill="FFFFFF"/>
        </w:rPr>
        <w:t xml:space="preserve"> diameter, head circumference/abdominal circumference, and femur </w:t>
      </w:r>
      <w:proofErr w:type="spellStart"/>
      <w:r w:rsidRPr="00E83881">
        <w:rPr>
          <w:color w:val="000000"/>
          <w:sz w:val="20"/>
          <w:szCs w:val="20"/>
          <w:shd w:val="clear" w:color="auto" w:fill="FFFFFF"/>
        </w:rPr>
        <w:t>diaphysis</w:t>
      </w:r>
      <w:proofErr w:type="spellEnd"/>
      <w:r w:rsidRPr="00E83881">
        <w:rPr>
          <w:color w:val="000000"/>
          <w:sz w:val="20"/>
          <w:szCs w:val="20"/>
          <w:shd w:val="clear" w:color="auto" w:fill="FFFFFF"/>
        </w:rPr>
        <w:t xml:space="preserve"> length/abdominal circumference ratios were also calculated. </w:t>
      </w:r>
      <w:r w:rsidRPr="00E83881">
        <w:rPr>
          <w:rFonts w:eastAsia="Times New Roman"/>
          <w:b/>
          <w:sz w:val="20"/>
          <w:szCs w:val="20"/>
        </w:rPr>
        <w:t>Results:</w:t>
      </w:r>
      <w:r w:rsidRPr="00E83881">
        <w:rPr>
          <w:rFonts w:eastAsia="Times New Roman"/>
          <w:sz w:val="20"/>
          <w:szCs w:val="20"/>
        </w:rPr>
        <w:t xml:space="preserve"> </w:t>
      </w:r>
      <w:r w:rsidRPr="00E83881">
        <w:rPr>
          <w:sz w:val="20"/>
          <w:szCs w:val="20"/>
        </w:rPr>
        <w:t xml:space="preserve">Fetal growth was found to follow an S-shaped pattern over the course of pregnancy, with accelerated growth in the second trimester, and a slowing of growth in the third trimester. Female fetuses were lighter than male fetuses over the course of pregnancy, as expected, although females showed catch-up growth closer to term. </w:t>
      </w:r>
      <w:proofErr w:type="spellStart"/>
      <w:r w:rsidRPr="00E83881">
        <w:rPr>
          <w:sz w:val="20"/>
          <w:szCs w:val="20"/>
        </w:rPr>
        <w:t>Monochorionic</w:t>
      </w:r>
      <w:proofErr w:type="spellEnd"/>
      <w:r w:rsidRPr="00E83881">
        <w:rPr>
          <w:sz w:val="20"/>
          <w:szCs w:val="20"/>
        </w:rPr>
        <w:t xml:space="preserve"> twins remained lighter than </w:t>
      </w:r>
      <w:proofErr w:type="spellStart"/>
      <w:r w:rsidRPr="00E83881">
        <w:rPr>
          <w:sz w:val="20"/>
          <w:szCs w:val="20"/>
        </w:rPr>
        <w:t>dichorionic</w:t>
      </w:r>
      <w:proofErr w:type="spellEnd"/>
      <w:r w:rsidRPr="00E83881">
        <w:rPr>
          <w:sz w:val="20"/>
          <w:szCs w:val="20"/>
        </w:rPr>
        <w:t xml:space="preserve"> twins throughout pregnancy. </w:t>
      </w:r>
      <w:r w:rsidRPr="00E83881">
        <w:rPr>
          <w:rFonts w:eastAsia="Times New Roman"/>
          <w:b/>
          <w:sz w:val="20"/>
          <w:szCs w:val="20"/>
        </w:rPr>
        <w:t xml:space="preserve">Conclusion: </w:t>
      </w:r>
      <w:r w:rsidRPr="00E83881">
        <w:rPr>
          <w:sz w:val="20"/>
          <w:szCs w:val="20"/>
        </w:rPr>
        <w:t>Fetal weights predicted for each week of gestational age from our study agreed well with those from other studies conducted in twins. Also, as expected, fetal weights in this population were consistently lower than those published for singletons.</w:t>
      </w:r>
    </w:p>
    <w:p w:rsidR="00E758F5" w:rsidRPr="00E83881" w:rsidRDefault="00177C9A" w:rsidP="000463A0">
      <w:pPr>
        <w:suppressAutoHyphens w:val="0"/>
        <w:snapToGrid w:val="0"/>
        <w:jc w:val="both"/>
        <w:rPr>
          <w:sz w:val="20"/>
          <w:szCs w:val="20"/>
          <w:lang w:eastAsia="zh-CN"/>
        </w:rPr>
      </w:pPr>
      <w:r w:rsidRPr="00E83881">
        <w:rPr>
          <w:sz w:val="20"/>
          <w:szCs w:val="20"/>
        </w:rPr>
        <w:t>[</w:t>
      </w:r>
      <w:proofErr w:type="spellStart"/>
      <w:r w:rsidR="00B52D0E" w:rsidRPr="00E83881">
        <w:rPr>
          <w:iCs/>
          <w:sz w:val="20"/>
          <w:szCs w:val="20"/>
          <w:shd w:val="clear" w:color="auto" w:fill="FFFFFF"/>
        </w:rPr>
        <w:t>Aijaz</w:t>
      </w:r>
      <w:proofErr w:type="spellEnd"/>
      <w:r w:rsidR="00B52D0E" w:rsidRPr="00E83881">
        <w:rPr>
          <w:iCs/>
          <w:sz w:val="20"/>
          <w:szCs w:val="20"/>
          <w:shd w:val="clear" w:color="auto" w:fill="FFFFFF"/>
        </w:rPr>
        <w:t xml:space="preserve"> </w:t>
      </w:r>
      <w:proofErr w:type="spellStart"/>
      <w:r w:rsidR="00B52D0E" w:rsidRPr="00E83881">
        <w:rPr>
          <w:iCs/>
          <w:sz w:val="20"/>
          <w:szCs w:val="20"/>
          <w:shd w:val="clear" w:color="auto" w:fill="FFFFFF"/>
        </w:rPr>
        <w:t>Bhurgri</w:t>
      </w:r>
      <w:proofErr w:type="spellEnd"/>
      <w:r w:rsidR="00B52D0E" w:rsidRPr="00E83881">
        <w:rPr>
          <w:iCs/>
          <w:sz w:val="20"/>
          <w:szCs w:val="20"/>
          <w:shd w:val="clear" w:color="auto" w:fill="FFFFFF"/>
        </w:rPr>
        <w:t xml:space="preserve">, </w:t>
      </w:r>
      <w:proofErr w:type="spellStart"/>
      <w:r w:rsidR="00CA255B" w:rsidRPr="00E83881">
        <w:rPr>
          <w:iCs/>
          <w:sz w:val="20"/>
          <w:szCs w:val="20"/>
          <w:shd w:val="clear" w:color="auto" w:fill="FFFFFF"/>
        </w:rPr>
        <w:t>Saira</w:t>
      </w:r>
      <w:proofErr w:type="spellEnd"/>
      <w:r w:rsidR="00CA255B" w:rsidRPr="00E83881">
        <w:rPr>
          <w:iCs/>
          <w:sz w:val="20"/>
          <w:szCs w:val="20"/>
          <w:shd w:val="clear" w:color="auto" w:fill="FFFFFF"/>
        </w:rPr>
        <w:t xml:space="preserve"> </w:t>
      </w:r>
      <w:proofErr w:type="spellStart"/>
      <w:r w:rsidR="00CA255B" w:rsidRPr="00E83881">
        <w:rPr>
          <w:iCs/>
          <w:sz w:val="20"/>
          <w:szCs w:val="20"/>
          <w:shd w:val="clear" w:color="auto" w:fill="FFFFFF"/>
        </w:rPr>
        <w:t>Dars</w:t>
      </w:r>
      <w:proofErr w:type="spellEnd"/>
      <w:r w:rsidR="00CA255B" w:rsidRPr="00E83881">
        <w:rPr>
          <w:iCs/>
          <w:sz w:val="20"/>
          <w:szCs w:val="20"/>
          <w:shd w:val="clear" w:color="auto" w:fill="FFFFFF"/>
        </w:rPr>
        <w:t xml:space="preserve">, </w:t>
      </w:r>
      <w:proofErr w:type="spellStart"/>
      <w:r w:rsidR="00B52D0E" w:rsidRPr="00E83881">
        <w:rPr>
          <w:iCs/>
          <w:sz w:val="20"/>
          <w:szCs w:val="20"/>
          <w:shd w:val="clear" w:color="auto" w:fill="FFFFFF"/>
        </w:rPr>
        <w:t>Naheed</w:t>
      </w:r>
      <w:proofErr w:type="spellEnd"/>
      <w:r w:rsidR="00B52D0E" w:rsidRPr="00E83881">
        <w:rPr>
          <w:iCs/>
          <w:sz w:val="20"/>
          <w:szCs w:val="20"/>
          <w:shd w:val="clear" w:color="auto" w:fill="FFFFFF"/>
        </w:rPr>
        <w:t xml:space="preserve"> </w:t>
      </w:r>
      <w:proofErr w:type="spellStart"/>
      <w:r w:rsidR="00B52D0E" w:rsidRPr="00E83881">
        <w:rPr>
          <w:iCs/>
          <w:sz w:val="20"/>
          <w:szCs w:val="20"/>
          <w:shd w:val="clear" w:color="auto" w:fill="FFFFFF"/>
        </w:rPr>
        <w:t>Akhter</w:t>
      </w:r>
      <w:proofErr w:type="spellEnd"/>
      <w:r w:rsidR="00013113" w:rsidRPr="00E83881">
        <w:rPr>
          <w:iCs/>
          <w:sz w:val="20"/>
          <w:szCs w:val="20"/>
          <w:shd w:val="clear" w:color="auto" w:fill="FFFFFF"/>
        </w:rPr>
        <w:t>.</w:t>
      </w:r>
      <w:r w:rsidR="00B52D0E" w:rsidRPr="00E83881">
        <w:rPr>
          <w:b/>
          <w:bCs/>
          <w:iCs/>
          <w:sz w:val="20"/>
          <w:szCs w:val="20"/>
        </w:rPr>
        <w:t xml:space="preserve"> An Ultrasound-Based Fetal Weight Reference for Twins</w:t>
      </w:r>
      <w:r w:rsidR="00E758F5" w:rsidRPr="00E83881">
        <w:rPr>
          <w:rFonts w:eastAsia="Times New Roman"/>
          <w:b/>
          <w:bCs/>
          <w:sz w:val="20"/>
          <w:szCs w:val="20"/>
          <w:lang w:bidi="fa-IR"/>
        </w:rPr>
        <w:t>.</w:t>
      </w:r>
      <w:r w:rsidR="00E758F5" w:rsidRPr="00E83881">
        <w:rPr>
          <w:bCs/>
          <w:i/>
          <w:sz w:val="20"/>
          <w:szCs w:val="20"/>
        </w:rPr>
        <w:t xml:space="preserve"> N Y </w:t>
      </w:r>
      <w:proofErr w:type="spellStart"/>
      <w:r w:rsidR="00E758F5" w:rsidRPr="00E83881">
        <w:rPr>
          <w:bCs/>
          <w:i/>
          <w:sz w:val="20"/>
          <w:szCs w:val="20"/>
        </w:rPr>
        <w:t>Sci</w:t>
      </w:r>
      <w:proofErr w:type="spellEnd"/>
      <w:r w:rsidR="00E758F5" w:rsidRPr="00E83881">
        <w:rPr>
          <w:bCs/>
          <w:i/>
          <w:sz w:val="20"/>
          <w:szCs w:val="20"/>
        </w:rPr>
        <w:t xml:space="preserve"> J</w:t>
      </w:r>
      <w:r w:rsidR="00E758F5" w:rsidRPr="00E83881">
        <w:rPr>
          <w:bCs/>
          <w:sz w:val="20"/>
          <w:szCs w:val="20"/>
        </w:rPr>
        <w:t xml:space="preserve"> </w:t>
      </w:r>
      <w:r w:rsidR="00E758F5" w:rsidRPr="00E83881">
        <w:rPr>
          <w:sz w:val="20"/>
          <w:szCs w:val="20"/>
        </w:rPr>
        <w:t>201</w:t>
      </w:r>
      <w:r w:rsidR="00E758F5" w:rsidRPr="00E83881">
        <w:rPr>
          <w:rFonts w:hint="eastAsia"/>
          <w:sz w:val="20"/>
          <w:szCs w:val="20"/>
        </w:rPr>
        <w:t>4</w:t>
      </w:r>
      <w:r w:rsidR="00E758F5" w:rsidRPr="00E83881">
        <w:rPr>
          <w:sz w:val="20"/>
          <w:szCs w:val="20"/>
        </w:rPr>
        <w:t>;</w:t>
      </w:r>
      <w:r w:rsidR="00E758F5" w:rsidRPr="00E83881">
        <w:rPr>
          <w:rFonts w:hint="eastAsia"/>
          <w:sz w:val="20"/>
          <w:szCs w:val="20"/>
        </w:rPr>
        <w:t>7</w:t>
      </w:r>
      <w:r w:rsidR="00E758F5" w:rsidRPr="00E83881">
        <w:rPr>
          <w:sz w:val="20"/>
          <w:szCs w:val="20"/>
        </w:rPr>
        <w:t>(</w:t>
      </w:r>
      <w:r w:rsidR="00E758F5" w:rsidRPr="00E83881">
        <w:rPr>
          <w:rFonts w:hint="eastAsia"/>
          <w:sz w:val="20"/>
          <w:szCs w:val="20"/>
        </w:rPr>
        <w:t>10</w:t>
      </w:r>
      <w:r w:rsidR="00E758F5" w:rsidRPr="00E83881">
        <w:rPr>
          <w:sz w:val="20"/>
          <w:szCs w:val="20"/>
        </w:rPr>
        <w:t>):</w:t>
      </w:r>
      <w:r w:rsidR="001D6E40" w:rsidRPr="00E83881">
        <w:rPr>
          <w:noProof/>
          <w:color w:val="000000"/>
          <w:sz w:val="20"/>
          <w:szCs w:val="20"/>
        </w:rPr>
        <w:t>38</w:t>
      </w:r>
      <w:r w:rsidR="00E758F5" w:rsidRPr="00E83881">
        <w:rPr>
          <w:color w:val="000000"/>
          <w:sz w:val="20"/>
          <w:szCs w:val="20"/>
        </w:rPr>
        <w:t>-</w:t>
      </w:r>
      <w:r w:rsidR="001D6E40" w:rsidRPr="00E83881">
        <w:rPr>
          <w:noProof/>
          <w:color w:val="000000"/>
          <w:sz w:val="20"/>
          <w:szCs w:val="20"/>
        </w:rPr>
        <w:t>4</w:t>
      </w:r>
      <w:r w:rsidR="00E83881">
        <w:rPr>
          <w:noProof/>
          <w:color w:val="000000"/>
          <w:sz w:val="20"/>
          <w:szCs w:val="20"/>
        </w:rPr>
        <w:t>2</w:t>
      </w:r>
      <w:r w:rsidR="00E758F5" w:rsidRPr="00E83881">
        <w:rPr>
          <w:sz w:val="20"/>
          <w:szCs w:val="20"/>
        </w:rPr>
        <w:t xml:space="preserve">]. (ISSN: 1554-0200). </w:t>
      </w:r>
      <w:hyperlink r:id="rId8" w:history="1">
        <w:r w:rsidR="00E758F5" w:rsidRPr="00E83881">
          <w:rPr>
            <w:rStyle w:val="Hyperlink"/>
            <w:sz w:val="20"/>
            <w:szCs w:val="20"/>
          </w:rPr>
          <w:t>http://www.sciencepub.net/newyork</w:t>
        </w:r>
      </w:hyperlink>
      <w:r w:rsidR="00E758F5" w:rsidRPr="00E83881">
        <w:rPr>
          <w:sz w:val="20"/>
          <w:szCs w:val="20"/>
        </w:rPr>
        <w:t xml:space="preserve">. </w:t>
      </w:r>
      <w:r w:rsidR="000463A0" w:rsidRPr="00E83881">
        <w:rPr>
          <w:rFonts w:hint="eastAsia"/>
          <w:sz w:val="20"/>
          <w:szCs w:val="20"/>
          <w:lang w:eastAsia="zh-CN"/>
        </w:rPr>
        <w:t>8</w:t>
      </w:r>
    </w:p>
    <w:p w:rsidR="000463A0" w:rsidRPr="00E83881" w:rsidRDefault="000463A0" w:rsidP="000463A0">
      <w:pPr>
        <w:suppressAutoHyphens w:val="0"/>
        <w:snapToGrid w:val="0"/>
        <w:jc w:val="both"/>
        <w:rPr>
          <w:sz w:val="20"/>
          <w:szCs w:val="20"/>
          <w:lang w:eastAsia="zh-CN"/>
        </w:rPr>
      </w:pPr>
    </w:p>
    <w:p w:rsidR="001817C7" w:rsidRPr="00E83881" w:rsidRDefault="001817C7" w:rsidP="000463A0">
      <w:pPr>
        <w:suppressAutoHyphens w:val="0"/>
        <w:snapToGrid w:val="0"/>
        <w:jc w:val="both"/>
        <w:rPr>
          <w:sz w:val="20"/>
          <w:szCs w:val="20"/>
        </w:rPr>
      </w:pPr>
      <w:r w:rsidRPr="00E83881">
        <w:rPr>
          <w:b/>
          <w:sz w:val="20"/>
          <w:szCs w:val="20"/>
        </w:rPr>
        <w:t xml:space="preserve">Keywords: </w:t>
      </w:r>
      <w:r w:rsidR="00B52D0E" w:rsidRPr="00E83881">
        <w:rPr>
          <w:rFonts w:eastAsia="Times New Roman"/>
          <w:sz w:val="20"/>
          <w:szCs w:val="20"/>
        </w:rPr>
        <w:t xml:space="preserve">Twins, Pregnancy, </w:t>
      </w:r>
      <w:proofErr w:type="spellStart"/>
      <w:r w:rsidR="00B52D0E" w:rsidRPr="00E83881">
        <w:rPr>
          <w:rFonts w:eastAsia="Times New Roman"/>
          <w:sz w:val="20"/>
          <w:szCs w:val="20"/>
        </w:rPr>
        <w:t>Ultrasonography</w:t>
      </w:r>
      <w:proofErr w:type="spellEnd"/>
      <w:r w:rsidR="00B52D0E" w:rsidRPr="00E83881">
        <w:rPr>
          <w:rFonts w:eastAsia="Times New Roman"/>
          <w:sz w:val="20"/>
          <w:szCs w:val="20"/>
        </w:rPr>
        <w:t>, Reference Values</w:t>
      </w:r>
    </w:p>
    <w:p w:rsidR="002F20CD" w:rsidRPr="00E83881" w:rsidRDefault="002F20CD" w:rsidP="000463A0">
      <w:pPr>
        <w:suppressAutoHyphens w:val="0"/>
        <w:snapToGrid w:val="0"/>
        <w:ind w:firstLine="425"/>
        <w:jc w:val="both"/>
        <w:rPr>
          <w:b/>
          <w:sz w:val="20"/>
          <w:szCs w:val="20"/>
        </w:rPr>
      </w:pPr>
    </w:p>
    <w:p w:rsidR="00B52D0E" w:rsidRPr="00E83881" w:rsidRDefault="00B52D0E" w:rsidP="000463A0">
      <w:pPr>
        <w:suppressAutoHyphens w:val="0"/>
        <w:snapToGrid w:val="0"/>
        <w:ind w:firstLine="425"/>
        <w:jc w:val="both"/>
        <w:rPr>
          <w:b/>
          <w:sz w:val="20"/>
          <w:szCs w:val="20"/>
        </w:rPr>
        <w:sectPr w:rsidR="00B52D0E" w:rsidRPr="00E83881" w:rsidSect="001D6E40">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38"/>
          <w:cols w:space="720"/>
          <w:docGrid w:linePitch="360"/>
        </w:sectPr>
      </w:pPr>
    </w:p>
    <w:p w:rsidR="00471E57" w:rsidRPr="00E83881" w:rsidRDefault="00471E57" w:rsidP="000463A0">
      <w:pPr>
        <w:numPr>
          <w:ilvl w:val="0"/>
          <w:numId w:val="5"/>
        </w:numPr>
        <w:suppressAutoHyphens w:val="0"/>
        <w:snapToGrid w:val="0"/>
        <w:ind w:left="0" w:firstLine="0"/>
        <w:jc w:val="both"/>
        <w:rPr>
          <w:b/>
          <w:sz w:val="20"/>
          <w:szCs w:val="20"/>
        </w:rPr>
      </w:pPr>
      <w:r w:rsidRPr="00E83881">
        <w:rPr>
          <w:b/>
          <w:sz w:val="20"/>
          <w:szCs w:val="20"/>
        </w:rPr>
        <w:lastRenderedPageBreak/>
        <w:t>Introduction</w:t>
      </w:r>
    </w:p>
    <w:p w:rsidR="00ED5920" w:rsidRPr="00E83881" w:rsidRDefault="00ED5920" w:rsidP="000463A0">
      <w:pPr>
        <w:suppressAutoHyphens w:val="0"/>
        <w:snapToGrid w:val="0"/>
        <w:ind w:firstLine="425"/>
        <w:jc w:val="both"/>
        <w:rPr>
          <w:sz w:val="20"/>
          <w:szCs w:val="20"/>
        </w:rPr>
      </w:pPr>
      <w:r w:rsidRPr="00E83881">
        <w:rPr>
          <w:sz w:val="20"/>
          <w:szCs w:val="20"/>
        </w:rPr>
        <w:t>The rate of multiple pregnancies has been rising, specifically in Europe, America and Asia. the rate of twin pregnancies has risen by 50-60%.</w:t>
      </w:r>
      <w:r w:rsidRPr="00E83881">
        <w:rPr>
          <w:b/>
          <w:sz w:val="20"/>
          <w:szCs w:val="20"/>
          <w:vertAlign w:val="superscript"/>
        </w:rPr>
        <w:t>1</w:t>
      </w:r>
      <w:r w:rsidRPr="00E83881">
        <w:rPr>
          <w:sz w:val="20"/>
          <w:szCs w:val="20"/>
        </w:rPr>
        <w:t xml:space="preserve"> Factors such as delayed childbearing, increased use of ovulation induction, artificial reproductive technologies and, more recently, increased folic acid and use of multivitamins have all been suggested as contributing to the observed increase in the incidence of twinning and multiple pregnancies, in general.</w:t>
      </w:r>
      <w:r w:rsidRPr="00E83881">
        <w:rPr>
          <w:b/>
          <w:sz w:val="20"/>
          <w:szCs w:val="20"/>
          <w:vertAlign w:val="superscript"/>
        </w:rPr>
        <w:t>1</w:t>
      </w:r>
      <w:r w:rsidRPr="00E83881">
        <w:rPr>
          <w:sz w:val="20"/>
          <w:szCs w:val="20"/>
        </w:rPr>
        <w:t xml:space="preserve">Twin pregnancies are at higher risk of adverse </w:t>
      </w:r>
      <w:proofErr w:type="spellStart"/>
      <w:r w:rsidRPr="00E83881">
        <w:rPr>
          <w:sz w:val="20"/>
          <w:szCs w:val="20"/>
        </w:rPr>
        <w:t>perinatal</w:t>
      </w:r>
      <w:proofErr w:type="spellEnd"/>
      <w:r w:rsidRPr="00E83881">
        <w:rPr>
          <w:sz w:val="20"/>
          <w:szCs w:val="20"/>
        </w:rPr>
        <w:t xml:space="preserve"> outcome than singleton pregnancies. For instance, twins are generally born at lower gestational ages and have significantly higher rates of </w:t>
      </w:r>
      <w:proofErr w:type="spellStart"/>
      <w:r w:rsidRPr="00E83881">
        <w:rPr>
          <w:sz w:val="20"/>
          <w:szCs w:val="20"/>
        </w:rPr>
        <w:t>perinatal</w:t>
      </w:r>
      <w:proofErr w:type="spellEnd"/>
      <w:r w:rsidRPr="00E83881">
        <w:rPr>
          <w:sz w:val="20"/>
          <w:szCs w:val="20"/>
        </w:rPr>
        <w:t xml:space="preserve"> mortality and morbidity when compared to singletons.</w:t>
      </w:r>
      <w:r w:rsidRPr="00E83881">
        <w:rPr>
          <w:b/>
          <w:sz w:val="20"/>
          <w:szCs w:val="20"/>
          <w:vertAlign w:val="superscript"/>
        </w:rPr>
        <w:t>2-9</w:t>
      </w:r>
      <w:r w:rsidRPr="00E83881">
        <w:rPr>
          <w:sz w:val="20"/>
          <w:szCs w:val="20"/>
        </w:rPr>
        <w:t xml:space="preserve">Moreover, in twins, as in singletons, in </w:t>
      </w:r>
      <w:proofErr w:type="spellStart"/>
      <w:r w:rsidRPr="00E83881">
        <w:rPr>
          <w:sz w:val="20"/>
          <w:szCs w:val="20"/>
        </w:rPr>
        <w:t>utero</w:t>
      </w:r>
      <w:proofErr w:type="spellEnd"/>
      <w:r w:rsidRPr="00E83881">
        <w:rPr>
          <w:sz w:val="20"/>
          <w:szCs w:val="20"/>
        </w:rPr>
        <w:t xml:space="preserve"> growth restriction (IUGR) is associated with increased </w:t>
      </w:r>
      <w:proofErr w:type="spellStart"/>
      <w:r w:rsidRPr="00E83881">
        <w:rPr>
          <w:sz w:val="20"/>
          <w:szCs w:val="20"/>
        </w:rPr>
        <w:t>perinatal</w:t>
      </w:r>
      <w:proofErr w:type="spellEnd"/>
      <w:r w:rsidRPr="00E83881">
        <w:rPr>
          <w:sz w:val="20"/>
          <w:szCs w:val="20"/>
        </w:rPr>
        <w:t xml:space="preserve"> mortality and morbidity, </w:t>
      </w:r>
      <w:r w:rsidRPr="00E83881">
        <w:rPr>
          <w:b/>
          <w:sz w:val="20"/>
          <w:szCs w:val="20"/>
          <w:vertAlign w:val="superscript"/>
        </w:rPr>
        <w:t>10-12</w:t>
      </w:r>
      <w:r w:rsidRPr="00E83881">
        <w:rPr>
          <w:sz w:val="20"/>
          <w:szCs w:val="20"/>
        </w:rPr>
        <w:t xml:space="preserve"> although the association is likely not causal. </w:t>
      </w:r>
      <w:r w:rsidRPr="00E83881">
        <w:rPr>
          <w:b/>
          <w:sz w:val="20"/>
          <w:szCs w:val="20"/>
          <w:vertAlign w:val="superscript"/>
        </w:rPr>
        <w:t>13-14</w:t>
      </w:r>
      <w:r w:rsidRPr="00E83881">
        <w:rPr>
          <w:sz w:val="20"/>
          <w:szCs w:val="20"/>
        </w:rPr>
        <w:t xml:space="preserve"> Thus, the assessment of fetal growth over the course of pregnancy, and any deviations from an “optimal” growth trajectory that is associated with the lowest risk of adverse </w:t>
      </w:r>
      <w:proofErr w:type="spellStart"/>
      <w:r w:rsidRPr="00E83881">
        <w:rPr>
          <w:sz w:val="20"/>
          <w:szCs w:val="20"/>
        </w:rPr>
        <w:t>perinatal</w:t>
      </w:r>
      <w:proofErr w:type="spellEnd"/>
      <w:r w:rsidRPr="00E83881">
        <w:rPr>
          <w:sz w:val="20"/>
          <w:szCs w:val="20"/>
        </w:rPr>
        <w:t xml:space="preserve"> outcomes, are especially important in higher-risk pregnancies such as those of twins. Additionally, twins are known to experience different fetal growth trajectories than singletons, as both uterine capacity and </w:t>
      </w:r>
      <w:proofErr w:type="spellStart"/>
      <w:r w:rsidRPr="00E83881">
        <w:rPr>
          <w:sz w:val="20"/>
          <w:szCs w:val="20"/>
        </w:rPr>
        <w:t>uteroplacental</w:t>
      </w:r>
      <w:proofErr w:type="spellEnd"/>
      <w:r w:rsidRPr="00E83881">
        <w:rPr>
          <w:sz w:val="20"/>
          <w:szCs w:val="20"/>
        </w:rPr>
        <w:t xml:space="preserve"> insufficiency influence their growth.</w:t>
      </w:r>
      <w:r w:rsidRPr="00E83881">
        <w:rPr>
          <w:b/>
          <w:sz w:val="20"/>
          <w:szCs w:val="20"/>
          <w:vertAlign w:val="superscript"/>
        </w:rPr>
        <w:t>15-16</w:t>
      </w:r>
      <w:r w:rsidRPr="00E83881">
        <w:rPr>
          <w:sz w:val="20"/>
          <w:szCs w:val="20"/>
        </w:rPr>
        <w:t xml:space="preserve"> The median fetal weight of twins has been found to be markedly lower than singletons beginning around week 30.2 Moreover, there is evidence that “optimal” birth weights are lower for twins than for singletons.</w:t>
      </w:r>
      <w:r w:rsidRPr="00E83881">
        <w:rPr>
          <w:b/>
          <w:sz w:val="20"/>
          <w:szCs w:val="20"/>
          <w:vertAlign w:val="superscript"/>
        </w:rPr>
        <w:t>17</w:t>
      </w:r>
      <w:r w:rsidRPr="00E83881">
        <w:rPr>
          <w:sz w:val="20"/>
          <w:szCs w:val="20"/>
        </w:rPr>
        <w:t xml:space="preserve">Over the years, a </w:t>
      </w:r>
      <w:r w:rsidRPr="00E83881">
        <w:rPr>
          <w:sz w:val="20"/>
          <w:szCs w:val="20"/>
        </w:rPr>
        <w:lastRenderedPageBreak/>
        <w:t xml:space="preserve">number of approaches and definitions have been considered to appropriately detect when a fetus experiences IUGR. While longitudinal approaches, which assess each fetus’ own growth trajectory, are theoretically ideal to assess fetal </w:t>
      </w:r>
      <w:r w:rsidR="00623E6F" w:rsidRPr="00E83881">
        <w:rPr>
          <w:sz w:val="20"/>
          <w:szCs w:val="20"/>
        </w:rPr>
        <w:t xml:space="preserve"> </w:t>
      </w:r>
      <w:r w:rsidRPr="00E83881">
        <w:rPr>
          <w:sz w:val="20"/>
          <w:szCs w:val="20"/>
        </w:rPr>
        <w:t>growth, there is some evidence that they may not be of increased clinical value than cross-sectional references.</w:t>
      </w:r>
      <w:r w:rsidRPr="00E83881">
        <w:rPr>
          <w:b/>
          <w:sz w:val="20"/>
          <w:szCs w:val="20"/>
          <w:vertAlign w:val="superscript"/>
        </w:rPr>
        <w:t>18</w:t>
      </w:r>
      <w:r w:rsidRPr="00E83881">
        <w:rPr>
          <w:sz w:val="20"/>
          <w:szCs w:val="20"/>
        </w:rPr>
        <w:t xml:space="preserve"> Moreover, cross-sectional fetal weight references are more practical and easy-to-use in the context of general clinical care and assessment. A number of population-based birth weight references have been generated for twins that chart birth weight for each completed week of gestation.</w:t>
      </w:r>
      <w:r w:rsidRPr="00E83881">
        <w:rPr>
          <w:b/>
          <w:sz w:val="20"/>
          <w:szCs w:val="20"/>
          <w:vertAlign w:val="superscript"/>
        </w:rPr>
        <w:t xml:space="preserve">2, 19-22 </w:t>
      </w:r>
      <w:r w:rsidRPr="00E83881">
        <w:rPr>
          <w:sz w:val="20"/>
          <w:szCs w:val="20"/>
        </w:rPr>
        <w:t>However, there is considerable bias associated with these references, especially at lower gestational ages. Specifically, infants born at lower gestational ages are smaller, and presumably less healthy, than their counterparts that remain in utero.</w:t>
      </w:r>
      <w:r w:rsidRPr="00E83881">
        <w:rPr>
          <w:b/>
          <w:sz w:val="20"/>
          <w:szCs w:val="20"/>
          <w:vertAlign w:val="superscript"/>
        </w:rPr>
        <w:t>23</w:t>
      </w:r>
      <w:r w:rsidRPr="00E83881">
        <w:rPr>
          <w:sz w:val="20"/>
          <w:szCs w:val="20"/>
        </w:rPr>
        <w:t xml:space="preserve"> these factors point to the utility of ultrasound-based fetal weight references, which chart fetal weight distributions for each completed week of gestation. Since the routine use of ultrasound in the clinical management of pregnancies began, a number of research groups have integrated biometric measurements, such as head circumference (HC), abdominal circumference (AC), </w:t>
      </w:r>
      <w:proofErr w:type="spellStart"/>
      <w:r w:rsidRPr="00E83881">
        <w:rPr>
          <w:sz w:val="20"/>
          <w:szCs w:val="20"/>
        </w:rPr>
        <w:t>biparietal</w:t>
      </w:r>
      <w:proofErr w:type="spellEnd"/>
      <w:r w:rsidRPr="00E83881">
        <w:rPr>
          <w:sz w:val="20"/>
          <w:szCs w:val="20"/>
        </w:rPr>
        <w:t xml:space="preserve"> diameter (BPD) and femur length (FL), in different combinations to calculate estimated fetal weight (EFW) in </w:t>
      </w:r>
      <w:proofErr w:type="spellStart"/>
      <w:r w:rsidRPr="00E83881">
        <w:rPr>
          <w:sz w:val="20"/>
          <w:szCs w:val="20"/>
        </w:rPr>
        <w:t>utero</w:t>
      </w:r>
      <w:proofErr w:type="spellEnd"/>
      <w:r w:rsidRPr="00E83881">
        <w:rPr>
          <w:sz w:val="20"/>
          <w:szCs w:val="20"/>
        </w:rPr>
        <w:t>, with varying accuracy and precision.</w:t>
      </w:r>
      <w:r w:rsidRPr="00E83881">
        <w:rPr>
          <w:b/>
          <w:sz w:val="20"/>
          <w:szCs w:val="20"/>
          <w:vertAlign w:val="superscript"/>
        </w:rPr>
        <w:t>24-27</w:t>
      </w:r>
      <w:r w:rsidRPr="00E83881">
        <w:rPr>
          <w:sz w:val="20"/>
          <w:szCs w:val="20"/>
        </w:rPr>
        <w:t xml:space="preserve"> One group, in particular, has developed a formula specifically in a twin population.</w:t>
      </w:r>
      <w:r w:rsidRPr="00E83881">
        <w:rPr>
          <w:b/>
          <w:sz w:val="20"/>
          <w:szCs w:val="20"/>
          <w:vertAlign w:val="superscript"/>
        </w:rPr>
        <w:t>28</w:t>
      </w:r>
    </w:p>
    <w:p w:rsidR="00ED5920" w:rsidRPr="00E83881" w:rsidRDefault="00ED5920" w:rsidP="000463A0">
      <w:pPr>
        <w:suppressAutoHyphens w:val="0"/>
        <w:snapToGrid w:val="0"/>
        <w:ind w:firstLine="425"/>
        <w:jc w:val="both"/>
        <w:rPr>
          <w:rFonts w:eastAsiaTheme="minorEastAsia"/>
          <w:color w:val="000000"/>
          <w:sz w:val="20"/>
          <w:szCs w:val="20"/>
          <w:lang w:eastAsia="zh-CN"/>
        </w:rPr>
      </w:pPr>
      <w:r w:rsidRPr="00E83881">
        <w:rPr>
          <w:rFonts w:eastAsia="Times New Roman"/>
          <w:color w:val="000000"/>
          <w:sz w:val="20"/>
          <w:szCs w:val="20"/>
        </w:rPr>
        <w:t xml:space="preserve">The purpose of this study was to establish longitudinal reference ranges for </w:t>
      </w:r>
      <w:r w:rsidRPr="00E83881">
        <w:rPr>
          <w:sz w:val="20"/>
          <w:szCs w:val="20"/>
        </w:rPr>
        <w:t xml:space="preserve">A Fetal Weight </w:t>
      </w:r>
      <w:r w:rsidRPr="00E83881">
        <w:rPr>
          <w:sz w:val="20"/>
          <w:szCs w:val="20"/>
        </w:rPr>
        <w:lastRenderedPageBreak/>
        <w:t>Reference for Twins Based on Ultrasound Measurements</w:t>
      </w:r>
      <w:r w:rsidRPr="00E83881">
        <w:rPr>
          <w:rFonts w:eastAsia="Times New Roman"/>
          <w:color w:val="000000"/>
          <w:sz w:val="20"/>
          <w:szCs w:val="20"/>
        </w:rPr>
        <w:t>.</w:t>
      </w:r>
    </w:p>
    <w:p w:rsidR="000463A0" w:rsidRPr="00E83881" w:rsidRDefault="000463A0" w:rsidP="000463A0">
      <w:pPr>
        <w:suppressAutoHyphens w:val="0"/>
        <w:snapToGrid w:val="0"/>
        <w:ind w:firstLine="425"/>
        <w:jc w:val="both"/>
        <w:rPr>
          <w:rFonts w:eastAsiaTheme="minorEastAsia"/>
          <w:sz w:val="20"/>
          <w:szCs w:val="20"/>
          <w:lang w:eastAsia="zh-CN"/>
        </w:rPr>
      </w:pPr>
    </w:p>
    <w:p w:rsidR="00ED5920" w:rsidRPr="00E83881" w:rsidRDefault="00ED5920" w:rsidP="000463A0">
      <w:pPr>
        <w:pStyle w:val="Heading2"/>
        <w:keepNext w:val="0"/>
        <w:shd w:val="clear" w:color="auto" w:fill="FFFFFF"/>
        <w:suppressAutoHyphens w:val="0"/>
        <w:snapToGrid w:val="0"/>
        <w:rPr>
          <w:bCs/>
          <w:sz w:val="20"/>
          <w:szCs w:val="20"/>
        </w:rPr>
      </w:pPr>
      <w:r w:rsidRPr="00E83881">
        <w:rPr>
          <w:bCs/>
          <w:sz w:val="20"/>
          <w:szCs w:val="20"/>
        </w:rPr>
        <w:t>2. Materials and Methods</w:t>
      </w:r>
    </w:p>
    <w:p w:rsidR="00ED5920" w:rsidRPr="00E83881" w:rsidRDefault="00ED5920" w:rsidP="000463A0">
      <w:pPr>
        <w:pStyle w:val="p"/>
        <w:shd w:val="clear" w:color="auto" w:fill="FFFFFF"/>
        <w:snapToGrid w:val="0"/>
        <w:spacing w:before="0" w:beforeAutospacing="0" w:after="0" w:afterAutospacing="0"/>
        <w:ind w:firstLine="425"/>
        <w:jc w:val="both"/>
        <w:rPr>
          <w:sz w:val="20"/>
          <w:szCs w:val="20"/>
        </w:rPr>
      </w:pPr>
      <w:r w:rsidRPr="00E83881">
        <w:rPr>
          <w:sz w:val="20"/>
          <w:szCs w:val="20"/>
        </w:rPr>
        <w:t xml:space="preserve">This </w:t>
      </w:r>
      <w:r w:rsidR="0005633C" w:rsidRPr="00E83881">
        <w:rPr>
          <w:sz w:val="20"/>
          <w:szCs w:val="20"/>
        </w:rPr>
        <w:t>s</w:t>
      </w:r>
      <w:r w:rsidRPr="00E83881">
        <w:rPr>
          <w:sz w:val="20"/>
          <w:szCs w:val="20"/>
        </w:rPr>
        <w:t xml:space="preserve">tudy </w:t>
      </w:r>
      <w:r w:rsidR="0005633C" w:rsidRPr="00E83881">
        <w:rPr>
          <w:sz w:val="20"/>
          <w:szCs w:val="20"/>
        </w:rPr>
        <w:t xml:space="preserve">was </w:t>
      </w:r>
      <w:r w:rsidRPr="00E83881">
        <w:rPr>
          <w:sz w:val="20"/>
          <w:szCs w:val="20"/>
        </w:rPr>
        <w:t xml:space="preserve">conducted at the L.U.H Hospital, Department of Obstetrics and Gynecology, during June 2011 and June 2013. Independent of this database, ultrasound information </w:t>
      </w:r>
      <w:r w:rsidR="00E87E0B" w:rsidRPr="00E83881">
        <w:rPr>
          <w:sz w:val="20"/>
          <w:szCs w:val="20"/>
        </w:rPr>
        <w:t>was</w:t>
      </w:r>
      <w:r w:rsidRPr="00E83881">
        <w:rPr>
          <w:sz w:val="20"/>
          <w:szCs w:val="20"/>
        </w:rPr>
        <w:t xml:space="preserve"> recorded on all women who receive ultrasound scans at the same hospital. </w:t>
      </w:r>
      <w:proofErr w:type="spellStart"/>
      <w:r w:rsidRPr="00E83881">
        <w:rPr>
          <w:sz w:val="20"/>
          <w:szCs w:val="20"/>
        </w:rPr>
        <w:t>Chorionicity</w:t>
      </w:r>
      <w:proofErr w:type="spellEnd"/>
      <w:r w:rsidRPr="00E83881">
        <w:rPr>
          <w:sz w:val="20"/>
          <w:szCs w:val="20"/>
        </w:rPr>
        <w:t xml:space="preserve"> was confirmed by histological examination of the placenta after delivery. Gestational age was calculated from the first day of the last menstrual period and confirmed either by an ultrasound</w:t>
      </w:r>
      <w:r w:rsidRPr="00E83881">
        <w:rPr>
          <w:rStyle w:val="apple-converted-space"/>
          <w:sz w:val="20"/>
          <w:szCs w:val="20"/>
        </w:rPr>
        <w:t xml:space="preserve"> </w:t>
      </w:r>
      <w:r w:rsidRPr="00E83881">
        <w:rPr>
          <w:color w:val="000000"/>
          <w:sz w:val="20"/>
          <w:szCs w:val="20"/>
          <w:shd w:val="clear" w:color="auto" w:fill="FFFFFF"/>
        </w:rPr>
        <w:t>crown-rump length measurement during the first trimester or by an estimate based on multiple ultrasound parameters (</w:t>
      </w:r>
      <w:proofErr w:type="spellStart"/>
      <w:r w:rsidRPr="00E83881">
        <w:rPr>
          <w:color w:val="000000"/>
          <w:sz w:val="20"/>
          <w:szCs w:val="20"/>
          <w:shd w:val="clear" w:color="auto" w:fill="FFFFFF"/>
        </w:rPr>
        <w:t>biparietal</w:t>
      </w:r>
      <w:proofErr w:type="spellEnd"/>
      <w:r w:rsidRPr="00E83881">
        <w:rPr>
          <w:color w:val="000000"/>
          <w:sz w:val="20"/>
          <w:szCs w:val="20"/>
          <w:shd w:val="clear" w:color="auto" w:fill="FFFFFF"/>
        </w:rPr>
        <w:t xml:space="preserve"> diameter</w:t>
      </w:r>
      <w:r w:rsidR="00E87E0B" w:rsidRPr="00E83881">
        <w:rPr>
          <w:color w:val="000000"/>
          <w:sz w:val="20"/>
          <w:szCs w:val="20"/>
          <w:shd w:val="clear" w:color="auto" w:fill="FFFFFF"/>
        </w:rPr>
        <w:t>, head circumference</w:t>
      </w:r>
      <w:r w:rsidRPr="00E83881">
        <w:rPr>
          <w:color w:val="000000"/>
          <w:sz w:val="20"/>
          <w:szCs w:val="20"/>
          <w:shd w:val="clear" w:color="auto" w:fill="FFFFFF"/>
        </w:rPr>
        <w:t>, abdominal circumference and femur length</w:t>
      </w:r>
      <w:r w:rsidR="00E87E0B" w:rsidRPr="00E83881">
        <w:rPr>
          <w:color w:val="000000"/>
          <w:sz w:val="20"/>
          <w:szCs w:val="20"/>
          <w:shd w:val="clear" w:color="auto" w:fill="FFFFFF"/>
        </w:rPr>
        <w:t xml:space="preserve"> </w:t>
      </w:r>
      <w:r w:rsidRPr="00E83881">
        <w:rPr>
          <w:color w:val="000000"/>
          <w:sz w:val="20"/>
          <w:szCs w:val="20"/>
          <w:shd w:val="clear" w:color="auto" w:fill="FFFFFF"/>
        </w:rPr>
        <w:t>of the larger fetus during the second trimester. When the first day of the LMP was uncertain or unknown, or when there was a discrepancy between gestational age based on the LMP and ultrasound dates, gestational age was determined based on the earliest ultrasound findings.</w:t>
      </w:r>
    </w:p>
    <w:p w:rsidR="00ED5920" w:rsidRPr="00E83881" w:rsidRDefault="00ED5920" w:rsidP="000463A0">
      <w:pPr>
        <w:pStyle w:val="Heading3"/>
        <w:keepNext w:val="0"/>
        <w:shd w:val="clear" w:color="auto" w:fill="FFFFFF"/>
        <w:tabs>
          <w:tab w:val="clear" w:pos="0"/>
        </w:tabs>
        <w:suppressAutoHyphens w:val="0"/>
        <w:snapToGrid w:val="0"/>
        <w:spacing w:line="240" w:lineRule="auto"/>
        <w:rPr>
          <w:bCs w:val="0"/>
          <w:sz w:val="20"/>
          <w:szCs w:val="20"/>
        </w:rPr>
      </w:pPr>
      <w:r w:rsidRPr="00E83881">
        <w:rPr>
          <w:bCs w:val="0"/>
          <w:sz w:val="20"/>
          <w:szCs w:val="20"/>
        </w:rPr>
        <w:t>Statistical analysis</w:t>
      </w:r>
    </w:p>
    <w:p w:rsidR="00ED5920" w:rsidRPr="00E83881" w:rsidRDefault="00ED5920" w:rsidP="000463A0">
      <w:pPr>
        <w:pStyle w:val="p"/>
        <w:shd w:val="clear" w:color="auto" w:fill="FFFFFF"/>
        <w:snapToGrid w:val="0"/>
        <w:spacing w:before="0" w:beforeAutospacing="0" w:after="0" w:afterAutospacing="0"/>
        <w:ind w:firstLine="425"/>
        <w:jc w:val="both"/>
        <w:rPr>
          <w:sz w:val="20"/>
          <w:szCs w:val="20"/>
        </w:rPr>
      </w:pPr>
      <w:r w:rsidRPr="00E83881">
        <w:rPr>
          <w:sz w:val="20"/>
          <w:szCs w:val="20"/>
        </w:rPr>
        <w:t xml:space="preserve">All data were prospectively recorded in a computer fetal database system and exported to a Microsoft Excel. Statistical analysis was performed with </w:t>
      </w:r>
      <w:smartTag w:uri="urn:schemas-microsoft-com:office:smarttags" w:element="stockticker">
        <w:r w:rsidRPr="00E83881">
          <w:rPr>
            <w:sz w:val="20"/>
            <w:szCs w:val="20"/>
          </w:rPr>
          <w:t>SPSS</w:t>
        </w:r>
      </w:smartTag>
      <w:r w:rsidRPr="00E83881">
        <w:rPr>
          <w:sz w:val="20"/>
          <w:szCs w:val="20"/>
        </w:rPr>
        <w:t>. 16. In the multilevel analysis, the first level was the variance between measurements obtained from the same fetus, the second was the variance between fetuses within the same pregnancy, and the third was the variance between different pregnancies. Values corresponding to the 5</w:t>
      </w:r>
      <w:r w:rsidRPr="00E83881">
        <w:rPr>
          <w:sz w:val="20"/>
          <w:szCs w:val="20"/>
          <w:vertAlign w:val="superscript"/>
        </w:rPr>
        <w:t>th</w:t>
      </w:r>
      <w:r w:rsidRPr="00E83881">
        <w:rPr>
          <w:sz w:val="20"/>
          <w:szCs w:val="20"/>
        </w:rPr>
        <w:t>, 10</w:t>
      </w:r>
      <w:r w:rsidRPr="00E83881">
        <w:rPr>
          <w:sz w:val="20"/>
          <w:szCs w:val="20"/>
          <w:vertAlign w:val="superscript"/>
        </w:rPr>
        <w:t>th</w:t>
      </w:r>
      <w:r w:rsidRPr="00E83881">
        <w:rPr>
          <w:sz w:val="20"/>
          <w:szCs w:val="20"/>
        </w:rPr>
        <w:t>, 50</w:t>
      </w:r>
      <w:r w:rsidRPr="00E83881">
        <w:rPr>
          <w:sz w:val="20"/>
          <w:szCs w:val="20"/>
          <w:vertAlign w:val="superscript"/>
        </w:rPr>
        <w:t>th</w:t>
      </w:r>
      <w:r w:rsidRPr="00E83881">
        <w:rPr>
          <w:sz w:val="20"/>
          <w:szCs w:val="20"/>
        </w:rPr>
        <w:t>, 90</w:t>
      </w:r>
      <w:r w:rsidRPr="00E83881">
        <w:rPr>
          <w:sz w:val="20"/>
          <w:szCs w:val="20"/>
          <w:vertAlign w:val="superscript"/>
        </w:rPr>
        <w:t>th</w:t>
      </w:r>
      <w:r w:rsidRPr="00E83881">
        <w:rPr>
          <w:sz w:val="20"/>
          <w:szCs w:val="20"/>
        </w:rPr>
        <w:t>, and 95</w:t>
      </w:r>
      <w:r w:rsidRPr="00E83881">
        <w:rPr>
          <w:sz w:val="20"/>
          <w:szCs w:val="20"/>
          <w:vertAlign w:val="superscript"/>
        </w:rPr>
        <w:t>th</w:t>
      </w:r>
      <w:r w:rsidRPr="00E83881">
        <w:rPr>
          <w:rStyle w:val="apple-converted-space"/>
          <w:sz w:val="20"/>
          <w:szCs w:val="20"/>
        </w:rPr>
        <w:t> </w:t>
      </w:r>
      <w:r w:rsidRPr="00E83881">
        <w:rPr>
          <w:sz w:val="20"/>
          <w:szCs w:val="20"/>
        </w:rPr>
        <w:t>percentiles at each gestational week were determined for each fetal growth parameter.</w:t>
      </w:r>
      <w:r w:rsidR="00D7399B" w:rsidRPr="00E83881">
        <w:rPr>
          <w:sz w:val="20"/>
          <w:szCs w:val="20"/>
        </w:rPr>
        <w:t xml:space="preserve"> </w:t>
      </w:r>
      <w:r w:rsidR="00DE2D9D" w:rsidRPr="00E83881">
        <w:rPr>
          <w:sz w:val="20"/>
          <w:szCs w:val="20"/>
        </w:rPr>
        <w:t>Equally</w:t>
      </w:r>
      <w:r w:rsidRPr="00E83881">
        <w:rPr>
          <w:sz w:val="20"/>
          <w:szCs w:val="20"/>
        </w:rPr>
        <w:t xml:space="preserve"> pregnancies were analyzed together, and we did not account for clustering by each pregnancy for the same mother. Twins born to the same mother are likely to be more similar than any other randomly selected twins with respect to covariates such as birth weight, thus resulting in correlated outcomes between twins born to the same mother.</w:t>
      </w:r>
      <w:r w:rsidRPr="00E83881">
        <w:rPr>
          <w:b/>
          <w:sz w:val="20"/>
          <w:szCs w:val="20"/>
          <w:vertAlign w:val="superscript"/>
        </w:rPr>
        <w:t xml:space="preserve"> </w:t>
      </w:r>
      <w:r w:rsidRPr="00E83881">
        <w:rPr>
          <w:sz w:val="20"/>
          <w:szCs w:val="20"/>
        </w:rPr>
        <w:t>Therefore; we used linear mixed models to model the relationship between gestational age and EFW.</w:t>
      </w:r>
      <w:r w:rsidRPr="00E83881">
        <w:rPr>
          <w:sz w:val="20"/>
          <w:szCs w:val="20"/>
        </w:rPr>
        <w:cr/>
        <w:t xml:space="preserve">We were able to predict fetal weight values only for the gestational period between 22 and 37 weeks due to a lack of sample size at gestational ages after week  </w:t>
      </w:r>
    </w:p>
    <w:p w:rsidR="00A31830" w:rsidRPr="00E83881" w:rsidRDefault="00A31830" w:rsidP="000463A0">
      <w:pPr>
        <w:suppressAutoHyphens w:val="0"/>
        <w:snapToGrid w:val="0"/>
        <w:ind w:firstLine="425"/>
        <w:jc w:val="both"/>
        <w:rPr>
          <w:b/>
          <w:sz w:val="20"/>
          <w:szCs w:val="20"/>
        </w:rPr>
      </w:pPr>
    </w:p>
    <w:p w:rsidR="00ED5920" w:rsidRPr="00E83881" w:rsidRDefault="00ED5920" w:rsidP="000463A0">
      <w:pPr>
        <w:suppressAutoHyphens w:val="0"/>
        <w:snapToGrid w:val="0"/>
        <w:jc w:val="both"/>
        <w:rPr>
          <w:b/>
          <w:sz w:val="20"/>
          <w:szCs w:val="20"/>
        </w:rPr>
      </w:pPr>
      <w:r w:rsidRPr="00E83881">
        <w:rPr>
          <w:b/>
          <w:sz w:val="20"/>
          <w:szCs w:val="20"/>
        </w:rPr>
        <w:t>3. Results</w:t>
      </w:r>
    </w:p>
    <w:p w:rsidR="000463A0" w:rsidRPr="00E83881" w:rsidRDefault="00ED5920" w:rsidP="000463A0">
      <w:pPr>
        <w:suppressAutoHyphens w:val="0"/>
        <w:autoSpaceDE w:val="0"/>
        <w:autoSpaceDN w:val="0"/>
        <w:adjustRightInd w:val="0"/>
        <w:snapToGrid w:val="0"/>
        <w:ind w:firstLine="425"/>
        <w:jc w:val="both"/>
        <w:rPr>
          <w:sz w:val="20"/>
          <w:szCs w:val="20"/>
        </w:rPr>
      </w:pPr>
      <w:r w:rsidRPr="00E83881">
        <w:rPr>
          <w:sz w:val="20"/>
          <w:szCs w:val="20"/>
        </w:rPr>
        <w:t xml:space="preserve">The merged databases included 557 mothers and 1,114 infants. We excluded pregnancies in those instances where at least one infant had congenital or chromosomal abnormalities (N=105), at least one fetus died (N=3), and where spontaneous or iatrogenic reduction of pregnancy had occurred </w:t>
      </w:r>
      <w:r w:rsidR="00E83881" w:rsidRPr="00E83881">
        <w:rPr>
          <w:sz w:val="20"/>
          <w:szCs w:val="20"/>
        </w:rPr>
        <w:t>(N=6).</w:t>
      </w:r>
    </w:p>
    <w:p w:rsidR="00E83881" w:rsidRDefault="00E83881" w:rsidP="000463A0">
      <w:pPr>
        <w:suppressAutoHyphens w:val="0"/>
        <w:autoSpaceDE w:val="0"/>
        <w:autoSpaceDN w:val="0"/>
        <w:adjustRightInd w:val="0"/>
        <w:snapToGrid w:val="0"/>
        <w:ind w:firstLine="425"/>
        <w:jc w:val="both"/>
        <w:rPr>
          <w:sz w:val="20"/>
          <w:szCs w:val="20"/>
          <w:lang w:eastAsia="zh-CN"/>
        </w:rPr>
      </w:pPr>
    </w:p>
    <w:p w:rsidR="00E83881" w:rsidRPr="00E83881" w:rsidRDefault="00E83881" w:rsidP="000463A0">
      <w:pPr>
        <w:suppressAutoHyphens w:val="0"/>
        <w:autoSpaceDE w:val="0"/>
        <w:autoSpaceDN w:val="0"/>
        <w:adjustRightInd w:val="0"/>
        <w:snapToGrid w:val="0"/>
        <w:ind w:firstLine="425"/>
        <w:jc w:val="both"/>
        <w:rPr>
          <w:sz w:val="20"/>
          <w:szCs w:val="20"/>
          <w:lang w:eastAsia="zh-CN"/>
        </w:rPr>
      </w:pPr>
    </w:p>
    <w:p w:rsidR="0007034E" w:rsidRPr="00E83881" w:rsidRDefault="003E2A7E" w:rsidP="000463A0">
      <w:pPr>
        <w:suppressAutoHyphens w:val="0"/>
        <w:autoSpaceDE w:val="0"/>
        <w:autoSpaceDN w:val="0"/>
        <w:adjustRightInd w:val="0"/>
        <w:snapToGrid w:val="0"/>
        <w:jc w:val="center"/>
        <w:rPr>
          <w:b/>
          <w:sz w:val="20"/>
          <w:szCs w:val="20"/>
        </w:rPr>
      </w:pPr>
      <w:r w:rsidRPr="00E83881">
        <w:rPr>
          <w:b/>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i1025" type="#_x0000_t75" style="width:3in;height:128.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o4C4s2wAAAAUBAAAPAAAAZHJzL2Rvd25y&#10;ZXYueG1sTI8xT8MwEIV3JP6DdUhs1GnSUghxKoTUgYGhge4X+5pExHYUO2n49xwssJz09N69+67Y&#10;L7YXM42h807BepWAIKe96Vyj4OP9cPcAIkR0BnvvSMEXBdiX11cF5sZf3JHmKjaCS1zIUUEb45BL&#10;GXRLFsPKD+TYO/vRYmQ5NtKMeOFy28s0Se6lxc7xhRYHemlJf1aTZYzjGbfJPKWHenN6fKt2J61f&#10;10rd3izPTyAiLfEvDD/4vAMlM9V+ciaIXgE/En8ne7s0Y1kr2GTZFmRZyP/05Tc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c/RDSyQAAADAB&#10;AAAgAAAAZHJzL2NoYXJ0cy9fcmVscy9jaGFydDEueG1sLnJlbHOEj81KQzEQhfeC7xBmb3PrQorc&#10;3IKo0IUIUh9gTOb+tLkzIRmlfXvTrloQXB4O5/s47fowR/NDuUzCDpaLBgyxlzDx4OBz+3q3AlMU&#10;OWAUJgdHKrDubm/aD4qodVTGKRVTKVwcjKrp0driR5qxLCQR16aXPKPWmAeb0O9xIHvfNA82XzKg&#10;u2KaTXCQN2EJZntM1fw/W/p+8vQs/nsm1j8UViK9f+3Ia4ViHkgdPInsT45zfJNQTS8HpcwYwXat&#10;vfrZ/QIAAP//AwBQSwMEFAAGAAgAAAAhAH/FNRA4BwAAvDgAABUAAABkcnMvY2hhcnRzL2NoYXJ0&#10;MS54bWzsm19v2zYQwN8H7DtoRh7WhzYiqb9GkiJL0aJAgwZNugF7Y2Ta1iJLBkU3zj79jhTJOHIu&#10;CZwamAG/JNLxSIrH++ko0nf0fjmrgh9CtmVTHw/Iu3AQiLpoRmU9OR58v/r4NhsEreL1iFdNLY4H&#10;d6IdvD/59ZejYlhMuVSXc16IABqp22FxPJgqNR8eHrbFVMx4+66ZixrKxo2ccQW3cnI4kvwWGp9V&#10;hzQMk0PTyMA2wDdoYMbL2tWXL6nfjMdlIT40xWImatU9hRQVV2CBdlrO28EJDK7i9ST4wavjgajf&#10;fr8cHGqheVh9oUpVCXOx1H9lWUxPjvjwuhndXUhQ5cOqVZfqrhLmZq4l8wup/43E+JvROfQiI5cX&#10;MtCdug6D9l+YjzAOddd8qE4upBiVhRKjYCwUr4JbUU6mKvh9IvmsfROAjYMGJpJXVdDy2bwSwe+3&#10;Qty0AaVvWfrmCPpTJ/ovdKf7hr/uyeFCmYFU/K5ZKOhQS9wY51WjTqXgeqSdgr6a8XrBqy+mwn3J&#10;FZcToTrDlXUtZGe45XkzEtaco4nohHePCZedVviOxCzPopAxGsVZFLHUVvLlLItZSDKW0jRkEbXl&#10;t648I3GUhBEhJM+SMCSsqz915SynUJ3RJCdplGR5pMth2A/HBYL7IV9zeaZ9Xg8Xrj+UsmusaKqu&#10;8YlsFnNwbiuuFq0SMGtdYSvA8MWwHLkhduJGjoRtx0w1eBk3PbRKfhNjXWV8cjkVQrHfDk4PyPDg&#10;0wHRD2qKQOmMA2xaba7OmkVtjW/NMVcBdHg8CAda48fJJwEwa08HBzqdOBcB59CF+u/c9O2qEVuN&#10;tCq4ELIAYMpKYNrUaYdq+gJ1ZtXPwa95HXw0Xv2X8Wqsh8hWyR/0gGknTjt/4nlgzPdG7G6M2eHS&#10;TgS8BbTx6sXskfmgej6ofgIzH6Dk56N7652B54PZAQVeGTXzLjTSF84ZNc0/NT2UxZgN3JxQlmEq&#10;bh5ohHbk7E6jBGvFGZtG+UMVMM29VbobZ2BjWRBZNPqEkDVCrGRPiHpoY81tB7qbqf8PIUwTwvTz&#10;bo8Q0/xThLAoxCzmCGERCpEjhMVoK87uLEZbcYSwpNfK5oTQNUKsZE/IDhESaUKi7RJimn+KEFgs&#10;PUdIlKC+7QiJ0mdjSJSikcgREmU9oDcnxC77VlZZVrInZIcIiTUhxvm2F0NQ33aL4DhDHdfFkDhH&#10;OXOEJKFZvT+GooshSdhbQt2Hd0dIQnqPuzkh5sOnGK4QYiV7QnaIkEQTYhbn2yMEXfs7QlKK+rYj&#10;JKUoRI6QlKVYJHKEpBGq4ghJ4x6KmxMSr62yrGRPyA4RkmpCjNtsjxDUKx0hWYy+2h0hWYKqOEKy&#10;DOXMEZLlvSXUegzJw57K5oQka4RYyZ6QHSIk04SY1/P2CEHf/o4QApuy2OvfIUJC2nu533u3Y4SE&#10;DOXIQQLb62g7Lo6QMOnFvc0xsZuyK0stK9ljskOY5BoT41vbwwR1XY8JydEY4DEBBjCUPCaUoEh6&#10;TCh7HhPaX5Jtjkm2Fk2sZI/JDmFCQs0JMbtKWwOFoZtWDhQaof7tOYGDwGc5YQRd3HlOGEN58+GE&#10;/TxO8jVOrGTPyS5x0h3pGg/cHieogztOSJSjW7celChEIfABJaK99dL92syDEuFnLR6UKOk98+YB&#10;hdiT9ZWFlxPtUdklVMxpOzF+uj1UUAw8KnGGrs88KnGIxh2PSsJ6Lv4IKskLPlGStBd3XoHKI4fu&#10;+1P3Kti136UQc+zefUpvD5We2927r0clTdEVmkclzVEdj0pG0E8QH1Uy/IvfR5W1DbhXoLJ++k72&#10;x+87iIo5f+/8a3uooO7rUcnp81Elx79mPCr582fwJM/RhZxDhYb9L55XoLJ+DO9+kLlfgO3SAswc&#10;xHdnz9tDpXe0vR5VaJigizQXVWiYoe04VMDF0XZcVKEh/tMxjwr5iaisn8eT/YH8DkYVcyJPtnsk&#10;z9BPbRdVKE3RN71HBVh5bv8LtoDRvjwqNEN1PCqsv9/8iqiyfjBP9ifzO4iKOZrvXqHbiyooBh4V&#10;lqE6HhWGf7L7qBLhGHhUYvzH9h6VtW2Gl6PCl59HXRYKzdM0SzJ7gvJAnoWUmtAC7a7mtsCS7NSk&#10;Az3QXmmlLXgFaS46K6KRJSSFmJSSrr9ZWZ/zpd6ZhlZXFPnyomk7letu33rG/2nkVVncnHN505XU&#10;kGPWFSqQf7mufJ1aLNVV05UVsmnbU5tGA+Pz44CUDV0kbD98oZq/hbS19F3Xi93PqK6r02pSd7JC&#10;ya5xkH4dj1uXxERCs3cIY/FWgayFR8yz8hAro97EPDaZCJImPs6UzuuC3DmdL3I8sGkkkJHXLCAZ&#10;50tZ34gRZIn9ZHuuzPQT9jRFfwgFSWbWhtfdjX4asJc1E1ytJpDp6z/L9mtd3a1Mhjavy6yCiRYS&#10;8pM+cMUDCflSxwP5eWTG6NRM0uHJfwAAAP//AwBQSwECLQAUAAYACAAAACEApPKVkRwBAABeAgAA&#10;EwAAAAAAAAAAAAAAAAAAAAAAW0NvbnRlbnRfVHlwZXNdLnhtbFBLAQItABQABgAIAAAAIQA4/SH/&#10;1gAAAJQBAAALAAAAAAAAAAAAAAAAAE0BAABfcmVscy8ucmVsc1BLAQItABQABgAIAAAAIQBo4C4s&#10;2wAAAAUBAAAPAAAAAAAAAAAAAAAAAEwCAABkcnMvZG93bnJldi54bWxQSwECLQAUAAYACAAAACEA&#10;GZ6CYwkBAAA0AgAADgAAAAAAAAAAAAAAAABUAwAAZHJzL2Uyb0RvYy54bWxQSwECLQAUAAYACAAA&#10;ACEAqxbNRrkAAAAiAQAAGQAAAAAAAAAAAAAAAACJBAAAZHJzL19yZWxzL2Uyb0RvYy54bWwucmVs&#10;c1BLAQItABQABgAIAAAAIQBc/RDSyQAAADABAAAgAAAAAAAAAAAAAAAAAHkFAABkcnMvY2hhcnRz&#10;L19yZWxzL2NoYXJ0MS54bWwucmVsc1BLAQItABQABgAIAAAAIQB/xTUQOAcAALw4AAAVAAAAAAAA&#10;AAAAAAAAAIAGAABkcnMvY2hhcnRzL2NoYXJ0MS54bWxQSwUGAAAAAAcABwDLAQAA6w0AAAAA&#10;">
            <v:imagedata r:id="rId12" o:title=""/>
            <o:lock v:ext="edit" aspectratio="f"/>
          </v:shape>
        </w:pict>
      </w:r>
    </w:p>
    <w:p w:rsidR="00DE5C28" w:rsidRPr="00E83881" w:rsidRDefault="00DE5C28" w:rsidP="000463A0">
      <w:pPr>
        <w:suppressAutoHyphens w:val="0"/>
        <w:snapToGrid w:val="0"/>
        <w:jc w:val="both"/>
        <w:rPr>
          <w:b/>
          <w:sz w:val="20"/>
          <w:szCs w:val="20"/>
        </w:rPr>
      </w:pPr>
      <w:r w:rsidRPr="00E83881">
        <w:rPr>
          <w:b/>
          <w:sz w:val="20"/>
          <w:szCs w:val="20"/>
        </w:rPr>
        <w:t>Fig 1: Predicted Fetal Weights (grams) for Overall Sample (Weeks 22-37)</w:t>
      </w:r>
    </w:p>
    <w:p w:rsidR="0007034E" w:rsidRPr="00E83881" w:rsidRDefault="0007034E" w:rsidP="000463A0">
      <w:pPr>
        <w:suppressAutoHyphens w:val="0"/>
        <w:snapToGrid w:val="0"/>
        <w:ind w:firstLine="425"/>
        <w:jc w:val="both"/>
        <w:rPr>
          <w:b/>
          <w:sz w:val="20"/>
          <w:szCs w:val="20"/>
        </w:rPr>
      </w:pPr>
    </w:p>
    <w:p w:rsidR="00E94AA4" w:rsidRPr="00E83881" w:rsidRDefault="003E2A7E" w:rsidP="000463A0">
      <w:pPr>
        <w:suppressAutoHyphens w:val="0"/>
        <w:snapToGrid w:val="0"/>
        <w:jc w:val="both"/>
        <w:rPr>
          <w:b/>
          <w:sz w:val="20"/>
          <w:szCs w:val="20"/>
        </w:rPr>
      </w:pPr>
      <w:r w:rsidRPr="00E83881">
        <w:rPr>
          <w:b/>
          <w:noProof/>
          <w:sz w:val="20"/>
          <w:szCs w:val="20"/>
          <w:lang w:eastAsia="en-US"/>
        </w:rPr>
        <w:pict>
          <v:shape id="Chart 1" o:spid="_x0000_i1026" type="#_x0000_t75" style="width:3in;height:128.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lp2P2gAAAAUBAAAPAAAAZHJzL2Rvd25y&#10;ZXYueG1sTI/BTsMwEETvlfgHa5G4tQ41baoQp2orcQJVovABbrwkEfE6sp02/D0LF7iMNJrVzNty&#10;O7leXDDEzpOG+0UGAqn2tqNGw/vb03wDIiZD1vSeUMMXRthWN7PSFNZf6RUvp9QILqFYGA1tSkMh&#10;ZaxbdCYu/IDE2YcPziS2oZE2mCuXu14us2wtnemIF1oz4KHF+vM0Og1Obnb4nPfhoPbjcXXMab9+&#10;UVrf3U67RxAJp/R3DD/4jA4VM539SDaKXgM/kn6Vs3yp2J41PCi1AlmV8j999Q0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Fz9ENLJAAAAMAEA&#10;ACAAAABkcnMvY2hhcnRzL19yZWxzL2NoYXJ0MS54bWwucmVsc4SPzUpDMRCF94LvEGZvc+tCitzc&#10;gqjQhQhSH2BM5v60uTMhGaV9e9OuWhBcHg7n+zjt+jBH80O5TMIOlosGDLGXMPHg4HP7ercCUxQ5&#10;YBQmB0cqsO5ub9oPiqh1VMYpFVMpXByMqunR2uJHmrEsJBHXppc8o9aYB5vQ73Ege980DzZfMqC7&#10;YppNcJA3YQlme0zV/D9b+n7y9Cz+eybWPxRWIr1/7chrhWIeSB08iexPjnN8k1BNLwelzBjBdq29&#10;+tn9AgAA//8DAFBLAwQUAAYACAAAACEAraNK5fYGAABlOQAAFQAAAGRycy9jaGFydHMvY2hhcnQx&#10;LnhtbOybS2/bOBCA7wvsf9AKObSH1iL1so3YRTZFigINGjTtHvbGyLStrSwZFJ0m++uXbyWSJwns&#10;NeAAuiTWaEyKw/k4FMdz+uFuVXi3lNV5VU589D7wPVpm1SwvFxP/x/eLd0PfqzkpZ6SoSjrx72nt&#10;f5j+/ttpNs6WhPHrNcmoJxop63E28Zecr8eDQZ0t6YrU76s1LcW9ecVWhItLthjMGPklGl8VAxwE&#10;yUA14psGyA4NrEhe2u+zl3y/ms/zjH6sss2Kllw/BaMF4cIC9TJf1/5UDK4g5cK7JcXEp+W7H9f+&#10;QArVw8oPPOcFVR/u5F+WZ8vpKRnfVLP7KyZUybio+TW/L6i6WEvJ+orJfzM6/6Z0Bk6k5OyKebJT&#10;26FX/yvmI4gD2TUZ8+kVo7M843TmzSknhfeL5osl994sGFnVbz1hY++yKqtsWTExkjzzuLCz9wbj&#10;d2H69lT0xqfyr+hM9iz+2ucWH7gaRkHuqw0X3UmJHeG6qPgZo0SO0ylk4xvCzuX8S7H4/DFn2lpZ&#10;VWhbLVi1WYuJNuJiU3MqRqBv1lQ8RjbOZ3f6thpkNq7YjJp2jCQjqoeas290Lr8yn14vKeXoj5Oz&#10;EzQ+uThB8mnVLaF0ToTjSbU1P682JdetJ7rTNfdEhxM/8KXG7fQTFY4tZ10Y82xBPdnQrRr8WnVq&#10;9ZHRRzX3rijLhNfkBYW0sdUO+PIF6qFRvxSTS0rvQk0t1HZklEeP2oa0Y6s9euJJxJgbu+kLZWnx&#10;0dheQCDtVW5WW6YAyynA8gnUFAglNwUa+vNqRoWlS8pIodTUUqCkL5ymABqfNV1LQTxL8xj6wo5I&#10;DUWIjPu1vRBpP3nghUbSe6FmSvNzfF4YSi8MD+qFWDn5U8sDRqCKXRMwbvmqXKi0Ua0zYzyE/N3a&#10;HYegikUeR/HjVnaHAnegMJIeiuOGIpJQRIeFQjH3FBQhUvF5m4qFIsSgioUiDEG0LBRhpIa6rSML&#10;RRi3VHaHIuxAYSQ9FMcNRSyhUGvj3Gxq/vf9Cm55WbPG241khNPHq3OjYqGI4DXeQhHFIH0WiigB&#10;O7JQROno8bPsDkXUgcJIeiiOG4pEQpEcNlK09iONx1so4hhUsVDECbjxsVDEQ5A+C0USgPHGQpEg&#10;ZY0mmOwORdyBwkh6KI4bilRCoZbPw0WKlpd1oUiGoMdbKJIA5MZCkWCwIwdF9GykSJJWR7tDYQ5k&#10;HrxoG0kPxXFDMZRQKJc8HBSgI9pIkcLubKFII5AbC0Watty5oc9CMQzAHZaNFMP2Vm53KNJOpDCS&#10;HorjhmIkoVC76MNBAbqzhWKUghsfCwUKgmePn1AQgj5vsUDB868VKBi18NodjGEHDCPpwThuMFAg&#10;yUDK6Q6HRuv9tVnGLRoIhaCOYwMl4B7JRgyE4DcHxwYKwfhlYwbq9LU7G6MOG0bSs3HkbOjkZZO9&#10;bHJWIpfWJMn2Sp2F4Hrv2MDPH9AiHIHtODZwCvq9YyNEYIxybIRRi8Pd2UDdrLIV9XQcOR0qr6wT&#10;ageLHCF4DuToCFNw4+UiRwjn/RwdYdzy6iZKNXTA0aWho30svAcdW7Ldfbp7y88/7AQdz48ukMp3&#10;I7VRPxwdYMqtoSMCCWroGILtODqiEIwL1vgogk/CHB1RO024Bx3dtDfq896vgw6V+NZbjcPRAb4l&#10;OzqiAFzzHR1R/PzOKoYPeB0dcQKS6OiIg9Zb0B50dPPfqE+Avw46VAYcqcOZw9EBrueOjjgFPd/R&#10;kegQd7vFsC52JHBO0NGRwCl5R0eStgjag45uIhz1mfAtk2gn6Ih2VioVrrO/h6OjdTLavAs4OpIX&#10;vJUnCRiDGjpwa81v+rLGR8kIjFOOjrT9W5M96OhmxFGfEn8ddKicOFIHPYejA/RGR0cK/xjXxY50&#10;BJ5HOTqGI5AgR8cI1rF04KB99rUHHd3UOOpz46+DDpUcR4fNjsPZBUuH+Bn6szsrjOG4YOnA+Pmd&#10;FY70RnLbDs3RkbRPCV5OB7n7PNMlPMM4xfEoNq/gj+Ui2a8SgqLdh1VJ4oz3TJU1PdZuWqkzUogC&#10;JXkSKkqmRFWPKgbS/a3y8pLcyeSKaPWBIrm7qmqtcqNTLyvyT8W+59nPS8J+6julqJTTN7mQf7kp&#10;3HdKese/V/pexqq6PjMFUHJ8dhyi8kbeoqYfsuHV35SZb8kr3Ys5rCtuirNiUWpZxpluXEi/zuc1&#10;NRVQIvUr5WIsziqiFmabeZqHeDDqXcxjysBEWuNixWV1mqgAlGU/E9+kNERdYbUR1VRf8vInnYla&#10;tx1M1kzmEyZTt/6k/Belxkw3+sKYxFhCGOdhrZv8/Fdefy2L+wf2lha0ZW9iLikTxWMfCSceE8Vs&#10;E599nqlhWDVVHTn9DwAA//8DAFBLAQItABQABgAIAAAAIQCk8pWRHAEAAF4CAAATAAAAAAAAAAAA&#10;AAAAAAAAAABbQ29udGVudF9UeXBlc10ueG1sUEsBAi0AFAAGAAgAAAAhADj9If/WAAAAlAEAAAsA&#10;AAAAAAAAAAAAAAAATQEAAF9yZWxzLy5yZWxzUEsBAi0AFAAGAAgAAAAhAJ+WnY/aAAAABQEAAA8A&#10;AAAAAAAAAAAAAAAATAIAAGRycy9kb3ducmV2LnhtbFBLAQItABQABgAIAAAAIQAZnoJjCQEAADQC&#10;AAAOAAAAAAAAAAAAAAAAAFMDAABkcnMvZTJvRG9jLnhtbFBLAQItABQABgAIAAAAIQCrFs1GuQAA&#10;ACIBAAAZAAAAAAAAAAAAAAAAAIgEAABkcnMvX3JlbHMvZTJvRG9jLnhtbC5yZWxzUEsBAi0AFAAG&#10;AAgAAAAhAFz9ENLJAAAAMAEAACAAAAAAAAAAAAAAAAAAeAUAAGRycy9jaGFydHMvX3JlbHMvY2hh&#10;cnQxLnhtbC5yZWxzUEsBAi0AFAAGAAgAAAAhAK2jSuX2BgAAZTkAABUAAAAAAAAAAAAAAAAAfwYA&#10;AGRycy9jaGFydHMvY2hhcnQxLnhtbFBLBQYAAAAABwAHAMsBAACoDQAAAAA=&#10;">
            <v:imagedata r:id="rId13" o:title=""/>
            <o:lock v:ext="edit" aspectratio="f"/>
          </v:shape>
        </w:pict>
      </w:r>
    </w:p>
    <w:p w:rsidR="00E94AA4" w:rsidRPr="00E83881" w:rsidRDefault="00DE5C28" w:rsidP="000463A0">
      <w:pPr>
        <w:suppressAutoHyphens w:val="0"/>
        <w:snapToGrid w:val="0"/>
        <w:jc w:val="both"/>
        <w:rPr>
          <w:b/>
          <w:sz w:val="20"/>
          <w:szCs w:val="20"/>
        </w:rPr>
      </w:pPr>
      <w:r w:rsidRPr="00E83881">
        <w:rPr>
          <w:b/>
          <w:sz w:val="20"/>
          <w:szCs w:val="20"/>
        </w:rPr>
        <w:t xml:space="preserve">Fig: 2: Predicted Fetal Weights (grams) for </w:t>
      </w:r>
      <w:proofErr w:type="spellStart"/>
      <w:r w:rsidRPr="00E83881">
        <w:rPr>
          <w:b/>
          <w:sz w:val="20"/>
          <w:szCs w:val="20"/>
        </w:rPr>
        <w:t>Monochorionic</w:t>
      </w:r>
      <w:proofErr w:type="spellEnd"/>
      <w:r w:rsidRPr="00E83881">
        <w:rPr>
          <w:b/>
          <w:sz w:val="20"/>
          <w:szCs w:val="20"/>
        </w:rPr>
        <w:t xml:space="preserve"> Twins (Weeks 22-37)</w:t>
      </w:r>
      <w:r w:rsidRPr="00E83881">
        <w:rPr>
          <w:b/>
          <w:sz w:val="20"/>
          <w:szCs w:val="20"/>
        </w:rPr>
        <w:cr/>
      </w:r>
    </w:p>
    <w:p w:rsidR="00DE5C28" w:rsidRPr="00E83881" w:rsidRDefault="003E2A7E" w:rsidP="000463A0">
      <w:pPr>
        <w:suppressAutoHyphens w:val="0"/>
        <w:snapToGrid w:val="0"/>
        <w:jc w:val="both"/>
        <w:rPr>
          <w:b/>
          <w:noProof/>
          <w:sz w:val="20"/>
          <w:szCs w:val="20"/>
          <w:lang w:eastAsia="en-US"/>
        </w:rPr>
      </w:pPr>
      <w:r w:rsidRPr="00E83881">
        <w:rPr>
          <w:b/>
          <w:noProof/>
          <w:sz w:val="20"/>
          <w:szCs w:val="20"/>
          <w:lang w:eastAsia="en-US"/>
        </w:rPr>
        <w:pict>
          <v:shape id="Chart 3" o:spid="_x0000_i1027" type="#_x0000_t75" style="width:3in;height:128.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4bZQQ3QAAAAUBAAAPAAAAZHJzL2Rvd25y&#10;ZXYueG1sTI/BTsMwEETvSPyDtUjcqENDWwhxqgqJA0KopYW7E2+TqPE62G4a+HoWLnAZaTSrmbf5&#10;crSdGNCH1pGC60kCAqlypqVawdvu8eoWRIiajO4coYJPDLAszs9ynRl3olcctrEWXEIh0wqaGPtM&#10;ylA1aHWYuB6Js73zVke2vpbG6xOX205Ok2QurW6JFxrd40OD1WF7tAo2z/NZuzEHb973X6vho7x7&#10;GtcvSl1ejKt7EBHH+HcMP/iMDgUzle5IJohOAT8Sf5WzxTRlWyq4SdMZyCKX/+mLb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z9ENLJAAAA&#10;MAEAACAAAABkcnMvY2hhcnRzL19yZWxzL2NoYXJ0MS54bWwucmVsc4SPzUpDMRCF94LvEGZvc+tC&#10;itzcgqjQhQhSH2BM5v60uTMhGaV9e9OuWhBcHg7n+zjt+jBH80O5TMIOlosGDLGXMPHg4HP7ercC&#10;UxQ5YBQmB0cqsO5ub9oPiqh1VMYpFVMpXByMqunR2uJHmrEsJBHXppc8o9aYB5vQ73Ege980DzZf&#10;MqC7YppNcJA3YQlme0zV/D9b+n7y9Cz+eybWPxRWIr1/7chrhWIeSB08iexPjnN8k1BNLwelzBjB&#10;dq29+tn9AgAA//8DAFBLAwQUAAYACAAAACEAySzdtSoGAAASLQAAFQAAAGRycy9jaGFydHMvY2hh&#10;cnQxLnhtbOyaS2/jNhCA7wX6H1Qhh+4ha1FvGbEXaYIsFthgjU22h95oibbVyJJB0YnTX9/hS7Jl&#10;Mw68NeACviTScDwkh/PxIc7Vp9W8sJ4JrfOqHNjoo2NbpEyrLC+nA/vH491lbFs1w2WGi6okA/uV&#10;1Pan4a+/XKX9dIYpe1jglFhgpKz76cCeMbbo93p1OiNzXH+sFqSEsklF55jBK532MopfwPi86LmO&#10;E/aEEVsZwAcYmOO81L+n7/l9NZnkKbmt0uWclEy2gpICM/BAPcsXtT2EzhW4nFrPuBjYpLz88WD3&#10;uFA0lj+wnBVEPKz4X5qns+EV7o+r7HVEQRX3i5o9sNeCiJcFlyxGlP/LyOS70Ok1IiGnI2rxSnWF&#10;Vv0PjIfjOLxq3GfDESVZnjKSWRPCcGG9kHw6Y7X1+5Tief3BAidbt9CQikJH8tRi4GYofSHkqbZc&#10;99KLPlxBnWzI/0KVvH74q1sPD0x0psCv1ZJBpVyi+7koKnZNCea9bRTS/hjTGx4FXAzPtzmVPkur&#10;QnpsSqvlAoZbiYtlzQj0QxbWBJqR9vNsJYtFV9N+RTOi7ChJikUNNaPfyYT/ZDJ8mBHC3N8uri9Q&#10;/+LuAvHWiiJQusEQflxtwW6qZcmk9VBWumAWVDiwHZtrPA8/EwhvPvbg0uspsbihZ9H5hahU6yOl&#10;j2pmjQhNIXbygpi0Xa3tsNk71D2lfg9DjEvrTgywybavlJMN2ybtQGsnb7QE+tz6Tb4IT8Oj8j2g&#10;wP1VLuc7hsDlQ+DyFoghAKVmCCT6N1VGwNMlobgQamJCENJ3DpNj6p92XUcB2tI2Q77oHomugEiF&#10;XzcKkYyTtShUknMUSqYkP6cXhR6PQu+oUeiKIH9revC8xBSpek7wfKMVHcyeH5msaL97gdGKRt4L&#10;gk0rh0PhbkGhJGcoThsKn0PhHxcKwdxbUPh+uBmIfGmW04iGwg86E3iroqHwA6MVDYUfGtuiofDD&#10;eLMth0PhbUGhJGcoThuKgEMh5saj7VdcwdxbUAShMZw1FEFknOM1FEFkXG80FEFsXEw0FEHS4eZw&#10;KPwtKJTkDMVpQxFyKERIHg+Kzn6kneP16SrsBmKroqGInL0rReR05vjWioYiQnuhiLoMHw5FsAWF&#10;kpyhOG0oIg6FiJTjQWFcBjQUcTcQ23DWUMTe3pUi9jtzfGtFQxEHRhW9UsRhp6LDoVAfZNYO2kpy&#10;huK0oYg5FGKGPR4UxtlZQ5GExmVAQ5FE4rPgrk2Y3j4lsXFJ0lAkiXGHpaFADuo05nAqoq2lQknO&#10;VJw2FQmnQoTK8agwbms0FQgh4xSusUDINS45mguE9q8WCAX7yUBRpz2HkxFvkaEkZzJOmwzkcDTk&#10;FHk8Noyx2LDhJsZDecOGZz46NGx47t5FA3lmfppVwws6PB/ORrLFhpKc2ThxNuT1ZXt/2d5awW1a&#10;e032U5dnXmd30u78Gzb8pBOLrU7DRmBeWxo2As+459IbKhSYv/U2bARhh7HD2UDb98padKbjxOkQ&#10;N8tIHDmPtnKYI7ahI+ru73fQEblGgho6It+4SjV0ROZTS0NHFHfs/AQdO+67zxfeOxJA9ACdTtoF&#10;EjfeclI+Hh2d7z1t5Dd0JMh4nmjWjsQznugbOhLz7Z12PkoS41qm6XAd1FmDfoKO7YtvdL75/n/Q&#10;Ia6+0XHvvr3O6XabDhc+Dm1eOLc6mg4Xmb/wajpcZE740HS4KN5Ph+t02vx+OvDqSyaT6SI4A4Xw&#10;CU4eOzbkoeN4AhGwu54fCHuta5FguKG9ZqVOcQGpgnxHAjmMkF8n0vJkffO8vMcrXhtYXVPEq1FV&#10;S5WxbMsc/13Rxzx9usf0SZaUkLkqCxnIv46L5jclWbHHSpaltKrra5WKCP1r+gE5cLyIqHrwklV/&#10;Eap+xd9kLWrRLMbFdTEtpSxlVBoH6bfJpCYqFxHyOrkc+tJ4BbLSdrhnrRFrvT7EPSohE44Xd3PG&#10;k0UhI5cn4A1sdbSAPN9qCXmNX/PyiWSQeypb/p/5c22k3/CnKPqDMEhbVT4cyxflL+Um8Nx6Sip/&#10;/jOvv5XF69pgcPfq7FQYaEIhx/MWM2xRyDkd2PRLJvqo1UQq8/BfAAAA//8DAFBLAQItABQABgAI&#10;AAAAIQCk8pWRHAEAAF4CAAATAAAAAAAAAAAAAAAAAAAAAABbQ29udGVudF9UeXBlc10ueG1sUEsB&#10;Ai0AFAAGAAgAAAAhADj9If/WAAAAlAEAAAsAAAAAAAAAAAAAAAAATQEAAF9yZWxzLy5yZWxzUEsB&#10;Ai0AFAAGAAgAAAAhAHhtlBDdAAAABQEAAA8AAAAAAAAAAAAAAAAATAIAAGRycy9kb3ducmV2Lnht&#10;bFBLAQItABQABgAIAAAAIQAZnoJjCQEAADQCAAAOAAAAAAAAAAAAAAAAAFYDAABkcnMvZTJvRG9j&#10;LnhtbFBLAQItABQABgAIAAAAIQCrFs1GuQAAACIBAAAZAAAAAAAAAAAAAAAAAIsEAABkcnMvX3Jl&#10;bHMvZTJvRG9jLnhtbC5yZWxzUEsBAi0AFAAGAAgAAAAhAFz9ENLJAAAAMAEAACAAAAAAAAAAAAAA&#10;AAAAewUAAGRycy9jaGFydHMvX3JlbHMvY2hhcnQxLnhtbC5yZWxzUEsBAi0AFAAGAAgAAAAhAMks&#10;3bUqBgAAEi0AABUAAAAAAAAAAAAAAAAAggYAAGRycy9jaGFydHMvY2hhcnQxLnhtbFBLBQYAAAAA&#10;BwAHAMsBAADfDAAAAAA=&#10;">
            <v:imagedata r:id="rId14" o:title=""/>
            <o:lock v:ext="edit" aspectratio="f"/>
          </v:shape>
        </w:pict>
      </w:r>
    </w:p>
    <w:p w:rsidR="00525B9C" w:rsidRPr="00E83881" w:rsidRDefault="00525B9C" w:rsidP="000463A0">
      <w:pPr>
        <w:suppressAutoHyphens w:val="0"/>
        <w:snapToGrid w:val="0"/>
        <w:jc w:val="both"/>
        <w:rPr>
          <w:b/>
          <w:sz w:val="20"/>
          <w:szCs w:val="20"/>
        </w:rPr>
      </w:pPr>
      <w:r w:rsidRPr="00E83881">
        <w:rPr>
          <w:b/>
          <w:sz w:val="20"/>
          <w:szCs w:val="20"/>
        </w:rPr>
        <w:t xml:space="preserve">Fig:  3: Predicted Fetal Weights (grams) for </w:t>
      </w:r>
      <w:proofErr w:type="spellStart"/>
      <w:r w:rsidRPr="00E83881">
        <w:rPr>
          <w:b/>
          <w:sz w:val="20"/>
          <w:szCs w:val="20"/>
        </w:rPr>
        <w:t>Dichorionic</w:t>
      </w:r>
      <w:proofErr w:type="spellEnd"/>
      <w:r w:rsidRPr="00E83881">
        <w:rPr>
          <w:b/>
          <w:sz w:val="20"/>
          <w:szCs w:val="20"/>
        </w:rPr>
        <w:t xml:space="preserve"> Twins (Weeks 22-37)</w:t>
      </w:r>
    </w:p>
    <w:p w:rsidR="00525B9C" w:rsidRDefault="00525B9C" w:rsidP="000463A0">
      <w:pPr>
        <w:suppressAutoHyphens w:val="0"/>
        <w:snapToGrid w:val="0"/>
        <w:ind w:firstLine="425"/>
        <w:jc w:val="both"/>
        <w:rPr>
          <w:b/>
          <w:sz w:val="20"/>
          <w:szCs w:val="20"/>
          <w:lang w:eastAsia="zh-CN"/>
        </w:rPr>
      </w:pPr>
    </w:p>
    <w:p w:rsidR="00E83881" w:rsidRPr="00E83881" w:rsidRDefault="00E83881" w:rsidP="000463A0">
      <w:pPr>
        <w:suppressAutoHyphens w:val="0"/>
        <w:snapToGrid w:val="0"/>
        <w:ind w:firstLine="425"/>
        <w:jc w:val="both"/>
        <w:rPr>
          <w:b/>
          <w:sz w:val="20"/>
          <w:szCs w:val="20"/>
          <w:lang w:eastAsia="zh-CN"/>
        </w:rPr>
      </w:pPr>
    </w:p>
    <w:p w:rsidR="000463A0" w:rsidRPr="00E83881" w:rsidRDefault="000463A0" w:rsidP="00E83881">
      <w:pPr>
        <w:suppressAutoHyphens w:val="0"/>
        <w:autoSpaceDE w:val="0"/>
        <w:autoSpaceDN w:val="0"/>
        <w:adjustRightInd w:val="0"/>
        <w:snapToGrid w:val="0"/>
        <w:ind w:firstLine="720"/>
        <w:jc w:val="both"/>
        <w:rPr>
          <w:b/>
          <w:sz w:val="20"/>
          <w:szCs w:val="20"/>
        </w:rPr>
      </w:pPr>
      <w:r w:rsidRPr="00E83881">
        <w:rPr>
          <w:sz w:val="20"/>
          <w:szCs w:val="20"/>
        </w:rPr>
        <w:t xml:space="preserve">Overall, 2,217 ultrasound observations were missing information on AC or FL, primarily from ultrasounds conducted in the first trimester. These were excluded from further analysis, and resulted in the exclusion of some pregnancies or individual fetuses from the sample. The first ultrasound conducted for each fetus from the second and third trimester was selected to retain for further analysis as long as it had complete information. From this sub-sample, we used a preliminary scatter plot of fetal weight against gestational age and excluded one </w:t>
      </w:r>
      <w:r w:rsidRPr="00E83881">
        <w:rPr>
          <w:sz w:val="20"/>
          <w:szCs w:val="20"/>
        </w:rPr>
        <w:lastRenderedPageBreak/>
        <w:t>observation that was deemed implausible by visual inspection. This was for an infant who had a birth weight of 2925g and was born at 37.28 weeks but who had been recorded as having a fetal weight of 177.39g at 35.14 weeks.</w:t>
      </w:r>
    </w:p>
    <w:p w:rsidR="000463A0" w:rsidRDefault="000463A0" w:rsidP="000463A0">
      <w:pPr>
        <w:suppressAutoHyphens w:val="0"/>
        <w:snapToGrid w:val="0"/>
        <w:ind w:firstLine="425"/>
        <w:jc w:val="both"/>
        <w:rPr>
          <w:b/>
          <w:sz w:val="20"/>
          <w:szCs w:val="20"/>
          <w:lang w:eastAsia="zh-CN"/>
        </w:rPr>
      </w:pPr>
    </w:p>
    <w:p w:rsidR="001F02E3" w:rsidRPr="00E83881" w:rsidRDefault="001F02E3" w:rsidP="000463A0">
      <w:pPr>
        <w:suppressAutoHyphens w:val="0"/>
        <w:snapToGrid w:val="0"/>
        <w:ind w:firstLine="425"/>
        <w:jc w:val="both"/>
        <w:rPr>
          <w:b/>
          <w:sz w:val="20"/>
          <w:szCs w:val="20"/>
          <w:lang w:eastAsia="zh-CN"/>
        </w:rPr>
      </w:pPr>
    </w:p>
    <w:p w:rsidR="00471E57" w:rsidRPr="00E83881" w:rsidRDefault="00F26CE3" w:rsidP="000463A0">
      <w:pPr>
        <w:suppressAutoHyphens w:val="0"/>
        <w:snapToGrid w:val="0"/>
        <w:jc w:val="both"/>
        <w:rPr>
          <w:b/>
          <w:sz w:val="20"/>
          <w:szCs w:val="20"/>
        </w:rPr>
      </w:pPr>
      <w:r w:rsidRPr="00E83881">
        <w:rPr>
          <w:b/>
          <w:sz w:val="20"/>
          <w:szCs w:val="20"/>
        </w:rPr>
        <w:t xml:space="preserve">4. </w:t>
      </w:r>
      <w:r w:rsidR="00471E57" w:rsidRPr="00E83881">
        <w:rPr>
          <w:b/>
          <w:sz w:val="20"/>
          <w:szCs w:val="20"/>
        </w:rPr>
        <w:t>Discussions</w:t>
      </w:r>
    </w:p>
    <w:p w:rsidR="00156B91" w:rsidRPr="00E83881" w:rsidRDefault="00156B91" w:rsidP="000463A0">
      <w:pPr>
        <w:suppressAutoHyphens w:val="0"/>
        <w:snapToGrid w:val="0"/>
        <w:ind w:firstLine="425"/>
        <w:jc w:val="both"/>
        <w:rPr>
          <w:sz w:val="20"/>
          <w:szCs w:val="20"/>
        </w:rPr>
      </w:pPr>
      <w:r w:rsidRPr="00E83881">
        <w:rPr>
          <w:sz w:val="20"/>
          <w:szCs w:val="20"/>
        </w:rPr>
        <w:t xml:space="preserve">We constructed a reference for fetal size at each gestational age for twins. We used ultrasound measurements to calculate EFW of fetuses using the published </w:t>
      </w:r>
      <w:proofErr w:type="spellStart"/>
      <w:r w:rsidRPr="00E83881">
        <w:rPr>
          <w:sz w:val="20"/>
          <w:szCs w:val="20"/>
        </w:rPr>
        <w:t>Ong</w:t>
      </w:r>
      <w:proofErr w:type="spellEnd"/>
      <w:r w:rsidRPr="00E83881">
        <w:rPr>
          <w:sz w:val="20"/>
          <w:szCs w:val="20"/>
        </w:rPr>
        <w:t xml:space="preserve"> formula.</w:t>
      </w:r>
      <w:r w:rsidRPr="00E83881">
        <w:rPr>
          <w:b/>
          <w:sz w:val="20"/>
          <w:szCs w:val="20"/>
          <w:vertAlign w:val="superscript"/>
        </w:rPr>
        <w:t>28</w:t>
      </w:r>
      <w:r w:rsidRPr="00E83881">
        <w:rPr>
          <w:sz w:val="20"/>
          <w:szCs w:val="20"/>
        </w:rPr>
        <w:t xml:space="preserve"> we additionally stratified our sample by sex and </w:t>
      </w:r>
      <w:proofErr w:type="spellStart"/>
      <w:r w:rsidRPr="00E83881">
        <w:rPr>
          <w:sz w:val="20"/>
          <w:szCs w:val="20"/>
        </w:rPr>
        <w:t>chorionicity</w:t>
      </w:r>
      <w:proofErr w:type="spellEnd"/>
      <w:r w:rsidRPr="00E83881">
        <w:rPr>
          <w:sz w:val="20"/>
          <w:szCs w:val="20"/>
        </w:rPr>
        <w:t xml:space="preserve"> and generated reference values for males, females, </w:t>
      </w:r>
      <w:proofErr w:type="spellStart"/>
      <w:r w:rsidRPr="00E83881">
        <w:rPr>
          <w:sz w:val="20"/>
          <w:szCs w:val="20"/>
        </w:rPr>
        <w:t>monochorionic</w:t>
      </w:r>
      <w:proofErr w:type="spellEnd"/>
      <w:r w:rsidRPr="00E83881">
        <w:rPr>
          <w:sz w:val="20"/>
          <w:szCs w:val="20"/>
        </w:rPr>
        <w:t xml:space="preserve"> twins, and </w:t>
      </w:r>
      <w:proofErr w:type="spellStart"/>
      <w:r w:rsidRPr="00E83881">
        <w:rPr>
          <w:sz w:val="20"/>
          <w:szCs w:val="20"/>
        </w:rPr>
        <w:t>dichorionic</w:t>
      </w:r>
      <w:proofErr w:type="spellEnd"/>
      <w:r w:rsidRPr="00E83881">
        <w:rPr>
          <w:sz w:val="20"/>
          <w:szCs w:val="20"/>
        </w:rPr>
        <w:t xml:space="preserve"> twins. The trajectory of fetal growth was found to follow an S-shape over the course of pregnancy, with a period of rapid change in median fetal weight observed in the second trimester and early third trimester, and a reduction in the change of median fetal weight observed from week 31 and onward. As expected, male fetuses were heavier than females until around week </w:t>
      </w:r>
      <w:r w:rsidRPr="00E83881">
        <w:rPr>
          <w:b/>
          <w:sz w:val="20"/>
          <w:szCs w:val="20"/>
          <w:vertAlign w:val="superscript"/>
        </w:rPr>
        <w:t>29.</w:t>
      </w:r>
      <w:r w:rsidRPr="00E83881">
        <w:rPr>
          <w:sz w:val="20"/>
          <w:szCs w:val="20"/>
        </w:rPr>
        <w:t xml:space="preserve"> However, after this time, the predicted values from our model were similar for males and females. Similarly, the predicted median fetal weight at week 37 in </w:t>
      </w:r>
      <w:proofErr w:type="spellStart"/>
      <w:r w:rsidRPr="00E83881">
        <w:rPr>
          <w:sz w:val="20"/>
          <w:szCs w:val="20"/>
        </w:rPr>
        <w:t>monochorionic</w:t>
      </w:r>
      <w:proofErr w:type="spellEnd"/>
      <w:r w:rsidRPr="00E83881">
        <w:rPr>
          <w:sz w:val="20"/>
          <w:szCs w:val="20"/>
        </w:rPr>
        <w:t xml:space="preserve"> and </w:t>
      </w:r>
      <w:proofErr w:type="spellStart"/>
      <w:r w:rsidRPr="00E83881">
        <w:rPr>
          <w:sz w:val="20"/>
          <w:szCs w:val="20"/>
        </w:rPr>
        <w:t>dichorionic</w:t>
      </w:r>
      <w:proofErr w:type="spellEnd"/>
      <w:r w:rsidRPr="00E83881">
        <w:rPr>
          <w:sz w:val="20"/>
          <w:szCs w:val="20"/>
        </w:rPr>
        <w:t xml:space="preserve"> twins was higher than their respective median birth weights, with the difference larger in </w:t>
      </w:r>
      <w:proofErr w:type="spellStart"/>
      <w:r w:rsidRPr="00E83881">
        <w:rPr>
          <w:sz w:val="20"/>
          <w:szCs w:val="20"/>
        </w:rPr>
        <w:t>monochorionic</w:t>
      </w:r>
      <w:proofErr w:type="spellEnd"/>
      <w:r w:rsidRPr="00E83881">
        <w:rPr>
          <w:sz w:val="20"/>
          <w:szCs w:val="20"/>
        </w:rPr>
        <w:t xml:space="preserve"> twins. Again, this implies that there is a positive bias in EFW close to term, and that the magnitude of this bias is greater in </w:t>
      </w:r>
      <w:proofErr w:type="spellStart"/>
      <w:r w:rsidRPr="00E83881">
        <w:rPr>
          <w:sz w:val="20"/>
          <w:szCs w:val="20"/>
        </w:rPr>
        <w:t>monochorionic</w:t>
      </w:r>
      <w:proofErr w:type="spellEnd"/>
      <w:r w:rsidRPr="00E83881">
        <w:rPr>
          <w:sz w:val="20"/>
          <w:szCs w:val="20"/>
        </w:rPr>
        <w:t xml:space="preserve"> twins than in </w:t>
      </w:r>
      <w:proofErr w:type="spellStart"/>
      <w:r w:rsidRPr="00E83881">
        <w:rPr>
          <w:sz w:val="20"/>
          <w:szCs w:val="20"/>
        </w:rPr>
        <w:t>dichorionic</w:t>
      </w:r>
      <w:proofErr w:type="spellEnd"/>
      <w:r w:rsidRPr="00E83881">
        <w:rPr>
          <w:sz w:val="20"/>
          <w:szCs w:val="20"/>
        </w:rPr>
        <w:t xml:space="preserve"> twins. This would explain the similarity in predicted fetal weights at week 37 between </w:t>
      </w:r>
      <w:proofErr w:type="spellStart"/>
      <w:r w:rsidRPr="00E83881">
        <w:rPr>
          <w:sz w:val="20"/>
          <w:szCs w:val="20"/>
        </w:rPr>
        <w:t>monochorionic</w:t>
      </w:r>
      <w:proofErr w:type="spellEnd"/>
      <w:r w:rsidRPr="00E83881">
        <w:rPr>
          <w:sz w:val="20"/>
          <w:szCs w:val="20"/>
        </w:rPr>
        <w:t xml:space="preserve"> and </w:t>
      </w:r>
      <w:proofErr w:type="spellStart"/>
      <w:r w:rsidRPr="00E83881">
        <w:rPr>
          <w:sz w:val="20"/>
          <w:szCs w:val="20"/>
        </w:rPr>
        <w:t>dichorionic</w:t>
      </w:r>
      <w:proofErr w:type="spellEnd"/>
      <w:r w:rsidRPr="00E83881">
        <w:rPr>
          <w:sz w:val="20"/>
          <w:szCs w:val="20"/>
        </w:rPr>
        <w:t xml:space="preserve"> twins. Prior to week 37, however, </w:t>
      </w:r>
      <w:proofErr w:type="spellStart"/>
      <w:r w:rsidRPr="00E83881">
        <w:rPr>
          <w:sz w:val="20"/>
          <w:szCs w:val="20"/>
        </w:rPr>
        <w:t>monochorionic</w:t>
      </w:r>
      <w:proofErr w:type="spellEnd"/>
      <w:r w:rsidRPr="00E83881">
        <w:rPr>
          <w:sz w:val="20"/>
          <w:szCs w:val="20"/>
        </w:rPr>
        <w:t xml:space="preserve"> twins were consistently lighter than </w:t>
      </w:r>
      <w:proofErr w:type="spellStart"/>
      <w:r w:rsidRPr="00E83881">
        <w:rPr>
          <w:sz w:val="20"/>
          <w:szCs w:val="20"/>
        </w:rPr>
        <w:t>dichorionic</w:t>
      </w:r>
      <w:proofErr w:type="spellEnd"/>
      <w:r w:rsidRPr="00E83881">
        <w:rPr>
          <w:sz w:val="20"/>
          <w:szCs w:val="20"/>
        </w:rPr>
        <w:t xml:space="preserve"> twins over the course of pregnancy, with a marked difference observed between weeks 29 and 36. This could be explained by the rising demands placed on the mother with increasing gestational age. In </w:t>
      </w:r>
      <w:proofErr w:type="spellStart"/>
      <w:r w:rsidRPr="00E83881">
        <w:rPr>
          <w:sz w:val="20"/>
          <w:szCs w:val="20"/>
        </w:rPr>
        <w:t>monochorionic</w:t>
      </w:r>
      <w:proofErr w:type="spellEnd"/>
      <w:r w:rsidRPr="00E83881">
        <w:rPr>
          <w:sz w:val="20"/>
          <w:szCs w:val="20"/>
        </w:rPr>
        <w:t xml:space="preserve"> twins that share a placenta, this increased demand may not be met as efficiently as in </w:t>
      </w:r>
      <w:proofErr w:type="spellStart"/>
      <w:r w:rsidRPr="00E83881">
        <w:rPr>
          <w:sz w:val="20"/>
          <w:szCs w:val="20"/>
        </w:rPr>
        <w:t>dichorionic</w:t>
      </w:r>
      <w:proofErr w:type="spellEnd"/>
      <w:r w:rsidRPr="00E83881">
        <w:rPr>
          <w:sz w:val="20"/>
          <w:szCs w:val="20"/>
        </w:rPr>
        <w:t xml:space="preserve"> twins, resulting in the weight difference between the two groups. </w:t>
      </w:r>
      <w:r w:rsidRPr="00E83881">
        <w:rPr>
          <w:b/>
          <w:sz w:val="20"/>
          <w:szCs w:val="20"/>
          <w:vertAlign w:val="superscript"/>
        </w:rPr>
        <w:t>30</w:t>
      </w:r>
      <w:r w:rsidR="0007034E" w:rsidRPr="00E83881">
        <w:rPr>
          <w:b/>
          <w:sz w:val="20"/>
          <w:szCs w:val="20"/>
          <w:vertAlign w:val="superscript"/>
        </w:rPr>
        <w:t xml:space="preserve"> </w:t>
      </w:r>
      <w:r w:rsidRPr="00E83881">
        <w:rPr>
          <w:sz w:val="20"/>
          <w:szCs w:val="20"/>
        </w:rPr>
        <w:t>Finally, a general concern with ultrasound is the error associated with the estimation of fetal weight using biometric measurements.</w:t>
      </w:r>
      <w:r w:rsidRPr="00E83881">
        <w:rPr>
          <w:b/>
          <w:sz w:val="20"/>
          <w:szCs w:val="20"/>
          <w:vertAlign w:val="superscript"/>
        </w:rPr>
        <w:t>31</w:t>
      </w:r>
      <w:r w:rsidRPr="00E83881">
        <w:rPr>
          <w:sz w:val="20"/>
          <w:szCs w:val="20"/>
        </w:rPr>
        <w:t xml:space="preserve"> However, we had validated the </w:t>
      </w:r>
      <w:proofErr w:type="spellStart"/>
      <w:r w:rsidRPr="00E83881">
        <w:rPr>
          <w:sz w:val="20"/>
          <w:szCs w:val="20"/>
        </w:rPr>
        <w:t>Ong</w:t>
      </w:r>
      <w:proofErr w:type="spellEnd"/>
      <w:r w:rsidRPr="00E83881">
        <w:rPr>
          <w:sz w:val="20"/>
          <w:szCs w:val="20"/>
        </w:rPr>
        <w:t xml:space="preserve"> formula within a subset of this same population prior to this study, and we thus have a high degree </w:t>
      </w:r>
      <w:r w:rsidR="0007034E" w:rsidRPr="00E83881">
        <w:rPr>
          <w:sz w:val="20"/>
          <w:szCs w:val="20"/>
        </w:rPr>
        <w:t>of confidence in our estimates. I</w:t>
      </w:r>
      <w:r w:rsidRPr="00E83881">
        <w:rPr>
          <w:sz w:val="20"/>
          <w:szCs w:val="20"/>
        </w:rPr>
        <w:t>n general, the difference between the 1st, 10th, 50th, 90th and 99th percentiles was quite low at each gestational age, although there was an increase in the distance between them observed with increasing gestational age. This may be explained by the tendency for fetal weight values predicted by a regression model to be more closely distributed than the original distribution.</w:t>
      </w:r>
      <w:r w:rsidRPr="00E83881">
        <w:rPr>
          <w:b/>
          <w:sz w:val="20"/>
          <w:szCs w:val="20"/>
          <w:vertAlign w:val="superscript"/>
        </w:rPr>
        <w:t>32,33</w:t>
      </w:r>
      <w:r w:rsidRPr="00E83881">
        <w:rPr>
          <w:sz w:val="20"/>
          <w:szCs w:val="20"/>
        </w:rPr>
        <w:t xml:space="preserve"> Moreover, adjusting for clustering may have accounted for much of the variance, contributing to </w:t>
      </w:r>
      <w:r w:rsidRPr="00E83881">
        <w:rPr>
          <w:sz w:val="20"/>
          <w:szCs w:val="20"/>
        </w:rPr>
        <w:lastRenderedPageBreak/>
        <w:t xml:space="preserve">the narrow distribution of predicted fetal weights at each gestational age. However, this limits the clinical applicability of this reference due to the error inherent in ultrasound-based </w:t>
      </w:r>
      <w:proofErr w:type="spellStart"/>
      <w:r w:rsidRPr="00E83881">
        <w:rPr>
          <w:sz w:val="20"/>
          <w:szCs w:val="20"/>
        </w:rPr>
        <w:t>EFWs</w:t>
      </w:r>
      <w:proofErr w:type="spellEnd"/>
      <w:r w:rsidRPr="00E83881">
        <w:rPr>
          <w:sz w:val="20"/>
          <w:szCs w:val="20"/>
        </w:rPr>
        <w:t xml:space="preserve"> in general. If the difference between the 1st, 10th, 50th, 90th, and 99th percentiles is low, the use of the references in predicting clinically relevant SGA becomes limited. Moreover, if the 1st or 10th percentiles are artificially inflated due to the narrow distribution of predicted fetal weights, there may be over-estimation of the prevalence of SGA when using this ultrasound-based fetal weight reference for the purposes of comparison.</w:t>
      </w:r>
    </w:p>
    <w:p w:rsidR="000463A0" w:rsidRDefault="000463A0" w:rsidP="000463A0">
      <w:pPr>
        <w:suppressAutoHyphens w:val="0"/>
        <w:snapToGrid w:val="0"/>
        <w:jc w:val="both"/>
        <w:rPr>
          <w:b/>
          <w:sz w:val="20"/>
          <w:szCs w:val="20"/>
          <w:lang w:eastAsia="zh-CN"/>
        </w:rPr>
      </w:pPr>
    </w:p>
    <w:p w:rsidR="001F02E3" w:rsidRPr="00E83881" w:rsidRDefault="001F02E3" w:rsidP="000463A0">
      <w:pPr>
        <w:suppressAutoHyphens w:val="0"/>
        <w:snapToGrid w:val="0"/>
        <w:jc w:val="both"/>
        <w:rPr>
          <w:b/>
          <w:sz w:val="20"/>
          <w:szCs w:val="20"/>
          <w:lang w:eastAsia="zh-CN"/>
        </w:rPr>
      </w:pPr>
    </w:p>
    <w:p w:rsidR="00156B91" w:rsidRPr="00E83881" w:rsidRDefault="00156B91" w:rsidP="000463A0">
      <w:pPr>
        <w:suppressAutoHyphens w:val="0"/>
        <w:snapToGrid w:val="0"/>
        <w:jc w:val="both"/>
        <w:rPr>
          <w:b/>
          <w:sz w:val="20"/>
          <w:szCs w:val="20"/>
        </w:rPr>
      </w:pPr>
      <w:r w:rsidRPr="00E83881">
        <w:rPr>
          <w:b/>
          <w:sz w:val="20"/>
          <w:szCs w:val="20"/>
        </w:rPr>
        <w:t>Conclusion</w:t>
      </w:r>
    </w:p>
    <w:p w:rsidR="0007034E" w:rsidRPr="00E83881" w:rsidRDefault="00156B91" w:rsidP="000463A0">
      <w:pPr>
        <w:suppressAutoHyphens w:val="0"/>
        <w:snapToGrid w:val="0"/>
        <w:ind w:firstLine="425"/>
        <w:jc w:val="both"/>
        <w:rPr>
          <w:sz w:val="20"/>
          <w:szCs w:val="20"/>
        </w:rPr>
      </w:pPr>
      <w:r w:rsidRPr="00E83881">
        <w:rPr>
          <w:sz w:val="20"/>
          <w:szCs w:val="20"/>
        </w:rPr>
        <w:t>This fetal weight reference adds to literature in the field of fetal growth monitoring in twins. This could prove to be a useful tool for monitoring of both cross-sectional and longitudinal growth, when serial ultrasounds are performed. In a high-risk population such as twins, this could provide clinically important information on fetal growth. However, it is necessary to assess the ability of these fetal weight references to identify an SGA fetus, and associated clinically relevant outcomes accurately before recommending the widespread use of this standard. In this regard, the small differences between the 1st, 10th, 50th, 90th, and 99th fetal weight percentile values may be a significant limitation.</w:t>
      </w:r>
    </w:p>
    <w:p w:rsidR="000463A0" w:rsidRDefault="000463A0" w:rsidP="000463A0">
      <w:pPr>
        <w:suppressAutoHyphens w:val="0"/>
        <w:snapToGrid w:val="0"/>
        <w:ind w:firstLine="425"/>
        <w:jc w:val="both"/>
        <w:rPr>
          <w:b/>
          <w:sz w:val="20"/>
          <w:szCs w:val="20"/>
          <w:lang w:eastAsia="zh-CN"/>
        </w:rPr>
      </w:pPr>
    </w:p>
    <w:p w:rsidR="001F02E3" w:rsidRPr="00E83881" w:rsidRDefault="001F02E3" w:rsidP="000463A0">
      <w:pPr>
        <w:suppressAutoHyphens w:val="0"/>
        <w:snapToGrid w:val="0"/>
        <w:ind w:firstLine="425"/>
        <w:jc w:val="both"/>
        <w:rPr>
          <w:b/>
          <w:sz w:val="20"/>
          <w:szCs w:val="20"/>
          <w:lang w:eastAsia="zh-CN"/>
        </w:rPr>
      </w:pPr>
    </w:p>
    <w:p w:rsidR="00471E57" w:rsidRPr="00E83881" w:rsidRDefault="00471E57" w:rsidP="000463A0">
      <w:pPr>
        <w:suppressAutoHyphens w:val="0"/>
        <w:snapToGrid w:val="0"/>
        <w:jc w:val="both"/>
        <w:rPr>
          <w:sz w:val="20"/>
          <w:szCs w:val="20"/>
        </w:rPr>
      </w:pPr>
      <w:r w:rsidRPr="00E83881">
        <w:rPr>
          <w:b/>
          <w:sz w:val="20"/>
          <w:szCs w:val="20"/>
        </w:rPr>
        <w:t>Corresponding Author:</w:t>
      </w:r>
    </w:p>
    <w:p w:rsidR="00156B91" w:rsidRPr="00E83881" w:rsidRDefault="00471E57" w:rsidP="000463A0">
      <w:pPr>
        <w:suppressAutoHyphens w:val="0"/>
        <w:snapToGrid w:val="0"/>
        <w:jc w:val="both"/>
        <w:rPr>
          <w:b/>
          <w:sz w:val="20"/>
          <w:szCs w:val="20"/>
        </w:rPr>
      </w:pPr>
      <w:r w:rsidRPr="00E83881">
        <w:rPr>
          <w:b/>
          <w:sz w:val="20"/>
          <w:szCs w:val="20"/>
        </w:rPr>
        <w:t>D</w:t>
      </w:r>
      <w:r w:rsidR="0049143E" w:rsidRPr="00E83881">
        <w:rPr>
          <w:b/>
          <w:sz w:val="20"/>
          <w:szCs w:val="20"/>
        </w:rPr>
        <w:t xml:space="preserve">r. </w:t>
      </w:r>
      <w:proofErr w:type="spellStart"/>
      <w:r w:rsidR="00156B91" w:rsidRPr="00E83881">
        <w:rPr>
          <w:b/>
          <w:sz w:val="20"/>
          <w:szCs w:val="20"/>
        </w:rPr>
        <w:t>Saira</w:t>
      </w:r>
      <w:proofErr w:type="spellEnd"/>
      <w:r w:rsidR="00156B91" w:rsidRPr="00E83881">
        <w:rPr>
          <w:b/>
          <w:sz w:val="20"/>
          <w:szCs w:val="20"/>
        </w:rPr>
        <w:t xml:space="preserve"> </w:t>
      </w:r>
      <w:proofErr w:type="spellStart"/>
      <w:r w:rsidR="00156B91" w:rsidRPr="00E83881">
        <w:rPr>
          <w:b/>
          <w:sz w:val="20"/>
          <w:szCs w:val="20"/>
        </w:rPr>
        <w:t>Dars</w:t>
      </w:r>
      <w:proofErr w:type="spellEnd"/>
    </w:p>
    <w:p w:rsidR="002C379D" w:rsidRPr="00E83881" w:rsidRDefault="002C379D" w:rsidP="000463A0">
      <w:pPr>
        <w:suppressAutoHyphens w:val="0"/>
        <w:snapToGrid w:val="0"/>
        <w:jc w:val="both"/>
        <w:rPr>
          <w:sz w:val="20"/>
          <w:szCs w:val="20"/>
        </w:rPr>
      </w:pPr>
      <w:r w:rsidRPr="00E83881">
        <w:rPr>
          <w:sz w:val="20"/>
          <w:szCs w:val="20"/>
        </w:rPr>
        <w:t xml:space="preserve">Department of Obstetrics &amp; </w:t>
      </w:r>
      <w:proofErr w:type="spellStart"/>
      <w:r w:rsidRPr="00E83881">
        <w:rPr>
          <w:sz w:val="20"/>
          <w:szCs w:val="20"/>
        </w:rPr>
        <w:t>Gynaecology</w:t>
      </w:r>
      <w:proofErr w:type="spellEnd"/>
      <w:r w:rsidRPr="00E83881">
        <w:rPr>
          <w:sz w:val="20"/>
          <w:szCs w:val="20"/>
        </w:rPr>
        <w:t xml:space="preserve">, </w:t>
      </w:r>
      <w:proofErr w:type="spellStart"/>
      <w:r w:rsidRPr="00E83881">
        <w:rPr>
          <w:sz w:val="20"/>
          <w:szCs w:val="20"/>
        </w:rPr>
        <w:t>Liaquat</w:t>
      </w:r>
      <w:proofErr w:type="spellEnd"/>
      <w:r w:rsidRPr="00E83881">
        <w:rPr>
          <w:sz w:val="20"/>
          <w:szCs w:val="20"/>
        </w:rPr>
        <w:t xml:space="preserve"> University Hospital, </w:t>
      </w:r>
      <w:proofErr w:type="spellStart"/>
      <w:r w:rsidRPr="00E83881">
        <w:rPr>
          <w:sz w:val="20"/>
          <w:szCs w:val="20"/>
        </w:rPr>
        <w:t>Sindh</w:t>
      </w:r>
      <w:proofErr w:type="spellEnd"/>
      <w:r w:rsidRPr="00E83881">
        <w:rPr>
          <w:sz w:val="20"/>
          <w:szCs w:val="20"/>
        </w:rPr>
        <w:t>, Pakistan</w:t>
      </w:r>
    </w:p>
    <w:p w:rsidR="00471E57" w:rsidRDefault="00471E57" w:rsidP="000463A0">
      <w:pPr>
        <w:suppressAutoHyphens w:val="0"/>
        <w:snapToGrid w:val="0"/>
        <w:ind w:firstLine="425"/>
        <w:jc w:val="both"/>
        <w:rPr>
          <w:sz w:val="20"/>
          <w:szCs w:val="20"/>
        </w:rPr>
      </w:pPr>
    </w:p>
    <w:p w:rsidR="001F02E3" w:rsidRPr="00E83881" w:rsidRDefault="001F02E3" w:rsidP="000463A0">
      <w:pPr>
        <w:suppressAutoHyphens w:val="0"/>
        <w:snapToGrid w:val="0"/>
        <w:ind w:firstLine="425"/>
        <w:jc w:val="both"/>
        <w:rPr>
          <w:sz w:val="20"/>
          <w:szCs w:val="20"/>
        </w:rPr>
      </w:pPr>
    </w:p>
    <w:p w:rsidR="00E711FE" w:rsidRPr="00E83881" w:rsidRDefault="00B54CDA" w:rsidP="000463A0">
      <w:pPr>
        <w:suppressAutoHyphens w:val="0"/>
        <w:snapToGrid w:val="0"/>
        <w:jc w:val="both"/>
        <w:rPr>
          <w:b/>
          <w:sz w:val="20"/>
          <w:szCs w:val="20"/>
        </w:rPr>
      </w:pPr>
      <w:r w:rsidRPr="00E83881">
        <w:rPr>
          <w:b/>
          <w:sz w:val="20"/>
          <w:szCs w:val="20"/>
        </w:rPr>
        <w:t>References</w:t>
      </w:r>
    </w:p>
    <w:p w:rsidR="00E711FE" w:rsidRPr="00E83881" w:rsidRDefault="00E711FE" w:rsidP="00E83881">
      <w:pPr>
        <w:numPr>
          <w:ilvl w:val="0"/>
          <w:numId w:val="7"/>
        </w:numPr>
        <w:suppressAutoHyphens w:val="0"/>
        <w:snapToGrid w:val="0"/>
        <w:ind w:left="426" w:hangingChars="213" w:hanging="426"/>
        <w:jc w:val="both"/>
        <w:rPr>
          <w:sz w:val="20"/>
          <w:szCs w:val="20"/>
        </w:rPr>
      </w:pPr>
      <w:proofErr w:type="spellStart"/>
      <w:r w:rsidRPr="00E83881">
        <w:rPr>
          <w:sz w:val="20"/>
          <w:szCs w:val="20"/>
        </w:rPr>
        <w:t>C</w:t>
      </w:r>
      <w:r w:rsidR="00CC457E" w:rsidRPr="00E83881">
        <w:rPr>
          <w:sz w:val="20"/>
          <w:szCs w:val="20"/>
        </w:rPr>
        <w:t>hasen</w:t>
      </w:r>
      <w:proofErr w:type="spellEnd"/>
      <w:r w:rsidR="00CC457E" w:rsidRPr="00E83881">
        <w:rPr>
          <w:sz w:val="20"/>
          <w:szCs w:val="20"/>
        </w:rPr>
        <w:t xml:space="preserve"> ST, </w:t>
      </w:r>
      <w:proofErr w:type="spellStart"/>
      <w:r w:rsidR="00CC457E" w:rsidRPr="00E83881">
        <w:rPr>
          <w:sz w:val="20"/>
          <w:szCs w:val="20"/>
        </w:rPr>
        <w:t>Chervenak</w:t>
      </w:r>
      <w:proofErr w:type="spellEnd"/>
      <w:r w:rsidR="00CC457E" w:rsidRPr="00E83881">
        <w:rPr>
          <w:sz w:val="20"/>
          <w:szCs w:val="20"/>
        </w:rPr>
        <w:t xml:space="preserve"> FA. What is the relationship between the universal use of ultrasound, the rate of detection of twins, and outcome differences? </w:t>
      </w:r>
      <w:proofErr w:type="spellStart"/>
      <w:r w:rsidR="00CC457E" w:rsidRPr="00E83881">
        <w:rPr>
          <w:sz w:val="20"/>
          <w:szCs w:val="20"/>
        </w:rPr>
        <w:t>Clin</w:t>
      </w:r>
      <w:proofErr w:type="spellEnd"/>
      <w:r w:rsidR="00CC457E" w:rsidRPr="00E83881">
        <w:rPr>
          <w:sz w:val="20"/>
          <w:szCs w:val="20"/>
        </w:rPr>
        <w:t xml:space="preserve">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1998;41:66–77.</w:t>
      </w:r>
    </w:p>
    <w:p w:rsidR="00E711FE" w:rsidRPr="00E83881" w:rsidRDefault="00E711FE" w:rsidP="00E83881">
      <w:pPr>
        <w:numPr>
          <w:ilvl w:val="0"/>
          <w:numId w:val="7"/>
        </w:numPr>
        <w:suppressAutoHyphens w:val="0"/>
        <w:snapToGrid w:val="0"/>
        <w:ind w:left="426" w:hangingChars="213" w:hanging="426"/>
        <w:jc w:val="both"/>
        <w:rPr>
          <w:sz w:val="20"/>
          <w:szCs w:val="20"/>
        </w:rPr>
      </w:pPr>
      <w:proofErr w:type="spellStart"/>
      <w:r w:rsidRPr="00E83881">
        <w:rPr>
          <w:sz w:val="20"/>
          <w:szCs w:val="20"/>
        </w:rPr>
        <w:t>S</w:t>
      </w:r>
      <w:r w:rsidR="00CC457E" w:rsidRPr="00E83881">
        <w:rPr>
          <w:sz w:val="20"/>
          <w:szCs w:val="20"/>
        </w:rPr>
        <w:t>herer</w:t>
      </w:r>
      <w:proofErr w:type="spellEnd"/>
      <w:r w:rsidR="00CC457E" w:rsidRPr="00E83881">
        <w:rPr>
          <w:sz w:val="20"/>
          <w:szCs w:val="20"/>
        </w:rPr>
        <w:t xml:space="preserve"> DM. Is less intensive fetal surveillance of </w:t>
      </w:r>
      <w:proofErr w:type="spellStart"/>
      <w:r w:rsidR="00CC457E" w:rsidRPr="00E83881">
        <w:rPr>
          <w:sz w:val="20"/>
          <w:szCs w:val="20"/>
        </w:rPr>
        <w:t>dichorionic</w:t>
      </w:r>
      <w:proofErr w:type="spellEnd"/>
      <w:r w:rsidR="00CC457E" w:rsidRPr="00E83881">
        <w:rPr>
          <w:sz w:val="20"/>
          <w:szCs w:val="20"/>
        </w:rPr>
        <w:t xml:space="preserve"> twin gestations justified? Ultrasound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2000;15:167–73.</w:t>
      </w:r>
    </w:p>
    <w:p w:rsidR="00E711FE" w:rsidRPr="00E83881" w:rsidRDefault="00E711FE" w:rsidP="00E83881">
      <w:pPr>
        <w:numPr>
          <w:ilvl w:val="0"/>
          <w:numId w:val="7"/>
        </w:numPr>
        <w:suppressAutoHyphens w:val="0"/>
        <w:snapToGrid w:val="0"/>
        <w:ind w:left="426" w:hangingChars="213" w:hanging="426"/>
        <w:jc w:val="both"/>
        <w:rPr>
          <w:sz w:val="20"/>
          <w:szCs w:val="20"/>
          <w:lang w:val="es-ES"/>
        </w:rPr>
      </w:pPr>
      <w:r w:rsidRPr="00E83881">
        <w:rPr>
          <w:sz w:val="20"/>
          <w:szCs w:val="20"/>
        </w:rPr>
        <w:t>A</w:t>
      </w:r>
      <w:r w:rsidR="00CC457E" w:rsidRPr="00E83881">
        <w:rPr>
          <w:sz w:val="20"/>
          <w:szCs w:val="20"/>
        </w:rPr>
        <w:t xml:space="preserve">llen VM, </w:t>
      </w:r>
      <w:proofErr w:type="spellStart"/>
      <w:r w:rsidR="00CC457E" w:rsidRPr="00E83881">
        <w:rPr>
          <w:sz w:val="20"/>
          <w:szCs w:val="20"/>
        </w:rPr>
        <w:t>Windrim</w:t>
      </w:r>
      <w:proofErr w:type="spellEnd"/>
      <w:r w:rsidR="00CC457E" w:rsidRPr="00E83881">
        <w:rPr>
          <w:sz w:val="20"/>
          <w:szCs w:val="20"/>
        </w:rPr>
        <w:t xml:space="preserve"> R, Barrett J, </w:t>
      </w:r>
      <w:proofErr w:type="spellStart"/>
      <w:r w:rsidR="00CC457E" w:rsidRPr="00E83881">
        <w:rPr>
          <w:sz w:val="20"/>
          <w:szCs w:val="20"/>
        </w:rPr>
        <w:t>Ohlsson</w:t>
      </w:r>
      <w:proofErr w:type="spellEnd"/>
      <w:r w:rsidR="00CC457E" w:rsidRPr="00E83881">
        <w:rPr>
          <w:sz w:val="20"/>
          <w:szCs w:val="20"/>
        </w:rPr>
        <w:t xml:space="preserve"> A. Management of </w:t>
      </w:r>
      <w:proofErr w:type="spellStart"/>
      <w:r w:rsidR="00CC457E" w:rsidRPr="00E83881">
        <w:rPr>
          <w:sz w:val="20"/>
          <w:szCs w:val="20"/>
        </w:rPr>
        <w:t>monoamniotic</w:t>
      </w:r>
      <w:proofErr w:type="spellEnd"/>
      <w:r w:rsidR="00CC457E" w:rsidRPr="00E83881">
        <w:rPr>
          <w:sz w:val="20"/>
          <w:szCs w:val="20"/>
        </w:rPr>
        <w:t xml:space="preserve"> twin pregnancies: a case series and systematic review of the literature. </w:t>
      </w:r>
      <w:r w:rsidR="00CC457E" w:rsidRPr="00E83881">
        <w:rPr>
          <w:sz w:val="20"/>
          <w:szCs w:val="20"/>
          <w:lang w:val="es-ES"/>
        </w:rPr>
        <w:t>BJOG 2001;108:931–36.</w:t>
      </w:r>
    </w:p>
    <w:p w:rsidR="00E711FE" w:rsidRPr="00E83881" w:rsidRDefault="00E711FE" w:rsidP="00E83881">
      <w:pPr>
        <w:numPr>
          <w:ilvl w:val="0"/>
          <w:numId w:val="7"/>
        </w:numPr>
        <w:suppressAutoHyphens w:val="0"/>
        <w:snapToGrid w:val="0"/>
        <w:ind w:left="426" w:hangingChars="213" w:hanging="426"/>
        <w:jc w:val="both"/>
        <w:rPr>
          <w:sz w:val="20"/>
          <w:szCs w:val="20"/>
        </w:rPr>
      </w:pPr>
      <w:r w:rsidRPr="00E83881">
        <w:rPr>
          <w:sz w:val="20"/>
          <w:szCs w:val="20"/>
          <w:lang w:val="es-ES"/>
        </w:rPr>
        <w:t>D</w:t>
      </w:r>
      <w:r w:rsidR="00CC457E" w:rsidRPr="00E83881">
        <w:rPr>
          <w:sz w:val="20"/>
          <w:szCs w:val="20"/>
          <w:lang w:val="es-ES"/>
        </w:rPr>
        <w:t xml:space="preserve">eFalco LM, Sciscione AC, Megerian G, Tolosa J, Macones G, O’Shea A, et al. </w:t>
      </w:r>
      <w:r w:rsidR="00CC457E" w:rsidRPr="00E83881">
        <w:rPr>
          <w:sz w:val="20"/>
          <w:szCs w:val="20"/>
        </w:rPr>
        <w:t xml:space="preserve">Inpatient versus outpatient management of </w:t>
      </w:r>
      <w:proofErr w:type="spellStart"/>
      <w:r w:rsidR="00CC457E" w:rsidRPr="00E83881">
        <w:rPr>
          <w:sz w:val="20"/>
          <w:szCs w:val="20"/>
        </w:rPr>
        <w:t>monoamniotic</w:t>
      </w:r>
      <w:proofErr w:type="spellEnd"/>
      <w:r w:rsidR="00CC457E" w:rsidRPr="00E83881">
        <w:rPr>
          <w:sz w:val="20"/>
          <w:szCs w:val="20"/>
        </w:rPr>
        <w:t xml:space="preserve"> twins and outcomes. Am J </w:t>
      </w:r>
      <w:proofErr w:type="spellStart"/>
      <w:r w:rsidR="00CC457E" w:rsidRPr="00E83881">
        <w:rPr>
          <w:sz w:val="20"/>
          <w:szCs w:val="20"/>
        </w:rPr>
        <w:t>Perinatol</w:t>
      </w:r>
      <w:proofErr w:type="spellEnd"/>
      <w:r w:rsidR="00CC457E" w:rsidRPr="00E83881">
        <w:rPr>
          <w:sz w:val="20"/>
          <w:szCs w:val="20"/>
        </w:rPr>
        <w:t xml:space="preserve"> 2006;23:205–11.</w:t>
      </w:r>
    </w:p>
    <w:p w:rsidR="00E711FE" w:rsidRPr="00E83881" w:rsidRDefault="00E711FE" w:rsidP="00E83881">
      <w:pPr>
        <w:numPr>
          <w:ilvl w:val="0"/>
          <w:numId w:val="7"/>
        </w:numPr>
        <w:suppressAutoHyphens w:val="0"/>
        <w:snapToGrid w:val="0"/>
        <w:ind w:left="426" w:hangingChars="213" w:hanging="426"/>
        <w:jc w:val="both"/>
        <w:rPr>
          <w:sz w:val="20"/>
          <w:szCs w:val="20"/>
        </w:rPr>
      </w:pPr>
      <w:proofErr w:type="spellStart"/>
      <w:r w:rsidRPr="00E83881">
        <w:rPr>
          <w:sz w:val="20"/>
          <w:szCs w:val="20"/>
        </w:rPr>
        <w:t>H</w:t>
      </w:r>
      <w:r w:rsidR="00CC457E" w:rsidRPr="00E83881">
        <w:rPr>
          <w:sz w:val="20"/>
          <w:szCs w:val="20"/>
        </w:rPr>
        <w:t>eyborne</w:t>
      </w:r>
      <w:proofErr w:type="spellEnd"/>
      <w:r w:rsidR="00CC457E" w:rsidRPr="00E83881">
        <w:rPr>
          <w:sz w:val="20"/>
          <w:szCs w:val="20"/>
        </w:rPr>
        <w:t xml:space="preserve"> KD, </w:t>
      </w:r>
      <w:proofErr w:type="spellStart"/>
      <w:r w:rsidR="00CC457E" w:rsidRPr="00E83881">
        <w:rPr>
          <w:sz w:val="20"/>
          <w:szCs w:val="20"/>
        </w:rPr>
        <w:t>Porreco</w:t>
      </w:r>
      <w:proofErr w:type="spellEnd"/>
      <w:r w:rsidR="00CC457E" w:rsidRPr="00E83881">
        <w:rPr>
          <w:sz w:val="20"/>
          <w:szCs w:val="20"/>
        </w:rPr>
        <w:t xml:space="preserve"> RP, </w:t>
      </w:r>
      <w:proofErr w:type="spellStart"/>
      <w:r w:rsidR="00CC457E" w:rsidRPr="00E83881">
        <w:rPr>
          <w:sz w:val="20"/>
          <w:szCs w:val="20"/>
        </w:rPr>
        <w:t>Garite</w:t>
      </w:r>
      <w:proofErr w:type="spellEnd"/>
      <w:r w:rsidR="00CC457E" w:rsidRPr="00E83881">
        <w:rPr>
          <w:sz w:val="20"/>
          <w:szCs w:val="20"/>
        </w:rPr>
        <w:t xml:space="preserve"> TJ, </w:t>
      </w:r>
      <w:proofErr w:type="spellStart"/>
      <w:r w:rsidR="00CC457E" w:rsidRPr="00E83881">
        <w:rPr>
          <w:sz w:val="20"/>
          <w:szCs w:val="20"/>
        </w:rPr>
        <w:t>Phair</w:t>
      </w:r>
      <w:proofErr w:type="spellEnd"/>
      <w:r w:rsidR="00CC457E" w:rsidRPr="00E83881">
        <w:rPr>
          <w:sz w:val="20"/>
          <w:szCs w:val="20"/>
        </w:rPr>
        <w:t xml:space="preserve"> K, </w:t>
      </w:r>
      <w:proofErr w:type="spellStart"/>
      <w:r w:rsidR="00CC457E" w:rsidRPr="00E83881">
        <w:rPr>
          <w:sz w:val="20"/>
          <w:szCs w:val="20"/>
        </w:rPr>
        <w:t>Abril</w:t>
      </w:r>
      <w:proofErr w:type="spellEnd"/>
      <w:r w:rsidR="00CC457E" w:rsidRPr="00E83881">
        <w:rPr>
          <w:sz w:val="20"/>
          <w:szCs w:val="20"/>
        </w:rPr>
        <w:t xml:space="preserve"> D. Improved </w:t>
      </w:r>
      <w:proofErr w:type="spellStart"/>
      <w:r w:rsidR="00CC457E" w:rsidRPr="00E83881">
        <w:rPr>
          <w:sz w:val="20"/>
          <w:szCs w:val="20"/>
        </w:rPr>
        <w:t>perinatal</w:t>
      </w:r>
      <w:proofErr w:type="spellEnd"/>
      <w:r w:rsidR="00CC457E" w:rsidRPr="00E83881">
        <w:rPr>
          <w:sz w:val="20"/>
          <w:szCs w:val="20"/>
        </w:rPr>
        <w:t xml:space="preserve"> survival of </w:t>
      </w:r>
      <w:proofErr w:type="spellStart"/>
      <w:r w:rsidR="00CC457E" w:rsidRPr="00E83881">
        <w:rPr>
          <w:sz w:val="20"/>
          <w:szCs w:val="20"/>
        </w:rPr>
        <w:t>monoamniotic</w:t>
      </w:r>
      <w:proofErr w:type="spellEnd"/>
      <w:r w:rsidR="00CC457E" w:rsidRPr="00E83881">
        <w:rPr>
          <w:sz w:val="20"/>
          <w:szCs w:val="20"/>
        </w:rPr>
        <w:t xml:space="preserve"> twins with intensive inpatient monitoring. Am J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2005;192:96–101.</w:t>
      </w:r>
    </w:p>
    <w:p w:rsidR="00E711FE" w:rsidRPr="00E83881" w:rsidRDefault="00E711FE" w:rsidP="00E83881">
      <w:pPr>
        <w:numPr>
          <w:ilvl w:val="0"/>
          <w:numId w:val="7"/>
        </w:numPr>
        <w:suppressAutoHyphens w:val="0"/>
        <w:snapToGrid w:val="0"/>
        <w:ind w:left="426" w:hangingChars="213" w:hanging="426"/>
        <w:jc w:val="both"/>
        <w:rPr>
          <w:sz w:val="20"/>
          <w:szCs w:val="20"/>
        </w:rPr>
      </w:pPr>
      <w:proofErr w:type="spellStart"/>
      <w:r w:rsidRPr="00E83881">
        <w:rPr>
          <w:sz w:val="20"/>
          <w:szCs w:val="20"/>
        </w:rPr>
        <w:lastRenderedPageBreak/>
        <w:t>M</w:t>
      </w:r>
      <w:r w:rsidR="00CC457E" w:rsidRPr="00E83881">
        <w:rPr>
          <w:sz w:val="20"/>
          <w:szCs w:val="20"/>
        </w:rPr>
        <w:t>onteagudo</w:t>
      </w:r>
      <w:proofErr w:type="spellEnd"/>
      <w:r w:rsidR="00CC457E" w:rsidRPr="00E83881">
        <w:rPr>
          <w:sz w:val="20"/>
          <w:szCs w:val="20"/>
        </w:rPr>
        <w:t xml:space="preserve"> A, Roman AS. Ultrasound in multiple gestations: twins and other </w:t>
      </w:r>
      <w:proofErr w:type="spellStart"/>
      <w:r w:rsidR="00CC457E" w:rsidRPr="00E83881">
        <w:rPr>
          <w:sz w:val="20"/>
          <w:szCs w:val="20"/>
        </w:rPr>
        <w:t>multifetal</w:t>
      </w:r>
      <w:proofErr w:type="spellEnd"/>
      <w:r w:rsidR="00CC457E" w:rsidRPr="00E83881">
        <w:rPr>
          <w:sz w:val="20"/>
          <w:szCs w:val="20"/>
        </w:rPr>
        <w:t xml:space="preserve"> pregnancies. </w:t>
      </w:r>
      <w:proofErr w:type="spellStart"/>
      <w:r w:rsidR="00CC457E" w:rsidRPr="00E83881">
        <w:rPr>
          <w:sz w:val="20"/>
          <w:szCs w:val="20"/>
        </w:rPr>
        <w:t>Clin</w:t>
      </w:r>
      <w:proofErr w:type="spellEnd"/>
      <w:r w:rsidR="00CC457E" w:rsidRPr="00E83881">
        <w:rPr>
          <w:sz w:val="20"/>
          <w:szCs w:val="20"/>
        </w:rPr>
        <w:t xml:space="preserve"> </w:t>
      </w:r>
      <w:proofErr w:type="spellStart"/>
      <w:r w:rsidR="00CC457E" w:rsidRPr="00E83881">
        <w:rPr>
          <w:sz w:val="20"/>
          <w:szCs w:val="20"/>
        </w:rPr>
        <w:t>Perinatol</w:t>
      </w:r>
      <w:proofErr w:type="spellEnd"/>
      <w:r w:rsidR="00CC457E" w:rsidRPr="00E83881">
        <w:rPr>
          <w:sz w:val="20"/>
          <w:szCs w:val="20"/>
        </w:rPr>
        <w:t xml:space="preserve"> 2005;32:329–54,vi.</w:t>
      </w:r>
    </w:p>
    <w:p w:rsidR="00E711FE" w:rsidRPr="00E83881" w:rsidRDefault="00E711FE" w:rsidP="00E83881">
      <w:pPr>
        <w:numPr>
          <w:ilvl w:val="0"/>
          <w:numId w:val="7"/>
        </w:numPr>
        <w:suppressAutoHyphens w:val="0"/>
        <w:snapToGrid w:val="0"/>
        <w:ind w:left="426" w:hangingChars="213" w:hanging="426"/>
        <w:jc w:val="both"/>
        <w:rPr>
          <w:sz w:val="20"/>
          <w:szCs w:val="20"/>
        </w:rPr>
      </w:pPr>
      <w:r w:rsidRPr="00E83881">
        <w:rPr>
          <w:sz w:val="20"/>
          <w:szCs w:val="20"/>
        </w:rPr>
        <w:t>B</w:t>
      </w:r>
      <w:r w:rsidR="00CC457E" w:rsidRPr="00E83881">
        <w:rPr>
          <w:sz w:val="20"/>
          <w:szCs w:val="20"/>
        </w:rPr>
        <w:t xml:space="preserve">romley B, Benacerraf B. Using the number of yolk sacs to determine </w:t>
      </w:r>
      <w:proofErr w:type="spellStart"/>
      <w:r w:rsidR="00CC457E" w:rsidRPr="00E83881">
        <w:rPr>
          <w:sz w:val="20"/>
          <w:szCs w:val="20"/>
        </w:rPr>
        <w:t>amnionicity</w:t>
      </w:r>
      <w:proofErr w:type="spellEnd"/>
      <w:r w:rsidR="00CC457E" w:rsidRPr="00E83881">
        <w:rPr>
          <w:sz w:val="20"/>
          <w:szCs w:val="20"/>
        </w:rPr>
        <w:t xml:space="preserve"> in early first trimester </w:t>
      </w:r>
      <w:proofErr w:type="spellStart"/>
      <w:r w:rsidR="00CC457E" w:rsidRPr="00E83881">
        <w:rPr>
          <w:sz w:val="20"/>
          <w:szCs w:val="20"/>
        </w:rPr>
        <w:t>monochorionic</w:t>
      </w:r>
      <w:proofErr w:type="spellEnd"/>
      <w:r w:rsidR="00CC457E" w:rsidRPr="00E83881">
        <w:rPr>
          <w:sz w:val="20"/>
          <w:szCs w:val="20"/>
        </w:rPr>
        <w:t xml:space="preserve"> twins. J Ultrasound Med 1995;14:415–9.</w:t>
      </w:r>
    </w:p>
    <w:p w:rsidR="00E711FE" w:rsidRPr="00E83881" w:rsidRDefault="00E711FE" w:rsidP="00E83881">
      <w:pPr>
        <w:numPr>
          <w:ilvl w:val="0"/>
          <w:numId w:val="7"/>
        </w:numPr>
        <w:suppressAutoHyphens w:val="0"/>
        <w:snapToGrid w:val="0"/>
        <w:ind w:left="426" w:hangingChars="213" w:hanging="426"/>
        <w:jc w:val="both"/>
        <w:rPr>
          <w:sz w:val="20"/>
          <w:szCs w:val="20"/>
        </w:rPr>
      </w:pPr>
      <w:proofErr w:type="spellStart"/>
      <w:r w:rsidRPr="00E83881">
        <w:rPr>
          <w:sz w:val="20"/>
          <w:szCs w:val="20"/>
        </w:rPr>
        <w:t>S</w:t>
      </w:r>
      <w:r w:rsidR="00CC457E" w:rsidRPr="00E83881">
        <w:rPr>
          <w:sz w:val="20"/>
          <w:szCs w:val="20"/>
        </w:rPr>
        <w:t>tenhouse</w:t>
      </w:r>
      <w:proofErr w:type="spellEnd"/>
      <w:r w:rsidR="00CC457E" w:rsidRPr="00E83881">
        <w:rPr>
          <w:sz w:val="20"/>
          <w:szCs w:val="20"/>
        </w:rPr>
        <w:t xml:space="preserve"> E, Hardwick C, </w:t>
      </w:r>
      <w:proofErr w:type="spellStart"/>
      <w:r w:rsidR="00CC457E" w:rsidRPr="00E83881">
        <w:rPr>
          <w:sz w:val="20"/>
          <w:szCs w:val="20"/>
        </w:rPr>
        <w:t>Maharaj</w:t>
      </w:r>
      <w:proofErr w:type="spellEnd"/>
      <w:r w:rsidR="00CC457E" w:rsidRPr="00E83881">
        <w:rPr>
          <w:sz w:val="20"/>
          <w:szCs w:val="20"/>
        </w:rPr>
        <w:t xml:space="preserve"> S, Webb J, Kelly T, Mackenzie FM. </w:t>
      </w:r>
      <w:proofErr w:type="spellStart"/>
      <w:r w:rsidR="00CC457E" w:rsidRPr="00E83881">
        <w:rPr>
          <w:sz w:val="20"/>
          <w:szCs w:val="20"/>
        </w:rPr>
        <w:t>Chorionicity</w:t>
      </w:r>
      <w:proofErr w:type="spellEnd"/>
      <w:r w:rsidR="00CC457E" w:rsidRPr="00E83881">
        <w:rPr>
          <w:sz w:val="20"/>
          <w:szCs w:val="20"/>
        </w:rPr>
        <w:t xml:space="preserve"> determination in twin pregnancies: how accurate are we? Ultrasound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2002;19:350–2.</w:t>
      </w:r>
    </w:p>
    <w:p w:rsidR="00E711FE" w:rsidRPr="00E83881" w:rsidRDefault="00E711FE" w:rsidP="00E83881">
      <w:pPr>
        <w:numPr>
          <w:ilvl w:val="0"/>
          <w:numId w:val="7"/>
        </w:numPr>
        <w:suppressAutoHyphens w:val="0"/>
        <w:snapToGrid w:val="0"/>
        <w:ind w:left="426" w:hangingChars="213" w:hanging="426"/>
        <w:jc w:val="both"/>
        <w:rPr>
          <w:sz w:val="20"/>
          <w:szCs w:val="20"/>
        </w:rPr>
      </w:pPr>
      <w:r w:rsidRPr="00E83881">
        <w:rPr>
          <w:sz w:val="20"/>
          <w:szCs w:val="20"/>
        </w:rPr>
        <w:t>W</w:t>
      </w:r>
      <w:r w:rsidR="00CC457E" w:rsidRPr="00E83881">
        <w:rPr>
          <w:sz w:val="20"/>
          <w:szCs w:val="20"/>
        </w:rPr>
        <w:t xml:space="preserve">ood SL, St. </w:t>
      </w:r>
      <w:proofErr w:type="spellStart"/>
      <w:r w:rsidR="00CC457E" w:rsidRPr="00E83881">
        <w:rPr>
          <w:sz w:val="20"/>
          <w:szCs w:val="20"/>
        </w:rPr>
        <w:t>Onge</w:t>
      </w:r>
      <w:proofErr w:type="spellEnd"/>
      <w:r w:rsidR="00CC457E" w:rsidRPr="00E83881">
        <w:rPr>
          <w:sz w:val="20"/>
          <w:szCs w:val="20"/>
        </w:rPr>
        <w:t xml:space="preserve"> R, Connors G, Elliot PD. Evaluation of the twin peak or lambda sign in determining </w:t>
      </w:r>
      <w:proofErr w:type="spellStart"/>
      <w:r w:rsidR="00CC457E" w:rsidRPr="00E83881">
        <w:rPr>
          <w:sz w:val="20"/>
          <w:szCs w:val="20"/>
        </w:rPr>
        <w:t>chorionicity</w:t>
      </w:r>
      <w:proofErr w:type="spellEnd"/>
      <w:r w:rsidR="00CC457E" w:rsidRPr="00E83881">
        <w:rPr>
          <w:sz w:val="20"/>
          <w:szCs w:val="20"/>
        </w:rPr>
        <w:t xml:space="preserve"> in multiple pregnancy.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1996;88:6–9.</w:t>
      </w:r>
    </w:p>
    <w:p w:rsidR="00E711FE" w:rsidRPr="00E83881" w:rsidRDefault="00E711FE" w:rsidP="00E83881">
      <w:pPr>
        <w:numPr>
          <w:ilvl w:val="0"/>
          <w:numId w:val="7"/>
        </w:numPr>
        <w:suppressAutoHyphens w:val="0"/>
        <w:snapToGrid w:val="0"/>
        <w:ind w:left="426" w:hangingChars="213" w:hanging="426"/>
        <w:jc w:val="both"/>
        <w:rPr>
          <w:sz w:val="20"/>
          <w:szCs w:val="20"/>
        </w:rPr>
      </w:pPr>
      <w:r w:rsidRPr="00E83881">
        <w:rPr>
          <w:sz w:val="20"/>
          <w:szCs w:val="20"/>
        </w:rPr>
        <w:t>W</w:t>
      </w:r>
      <w:r w:rsidR="00CC457E" w:rsidRPr="00E83881">
        <w:rPr>
          <w:sz w:val="20"/>
          <w:szCs w:val="20"/>
        </w:rPr>
        <w:t xml:space="preserve">inn HN, </w:t>
      </w:r>
      <w:proofErr w:type="spellStart"/>
      <w:r w:rsidR="00CC457E" w:rsidRPr="00E83881">
        <w:rPr>
          <w:sz w:val="20"/>
          <w:szCs w:val="20"/>
        </w:rPr>
        <w:t>Gabrielli</w:t>
      </w:r>
      <w:proofErr w:type="spellEnd"/>
      <w:r w:rsidR="00CC457E" w:rsidRPr="00E83881">
        <w:rPr>
          <w:sz w:val="20"/>
          <w:szCs w:val="20"/>
        </w:rPr>
        <w:t xml:space="preserve"> S, Reece EA, Roberts JA, </w:t>
      </w:r>
      <w:proofErr w:type="spellStart"/>
      <w:r w:rsidR="00CC457E" w:rsidRPr="00E83881">
        <w:rPr>
          <w:sz w:val="20"/>
          <w:szCs w:val="20"/>
        </w:rPr>
        <w:t>Salafia</w:t>
      </w:r>
      <w:proofErr w:type="spellEnd"/>
      <w:r w:rsidR="00CC457E" w:rsidRPr="00E83881">
        <w:rPr>
          <w:sz w:val="20"/>
          <w:szCs w:val="20"/>
        </w:rPr>
        <w:t xml:space="preserve"> C, </w:t>
      </w:r>
      <w:proofErr w:type="spellStart"/>
      <w:r w:rsidR="00CC457E" w:rsidRPr="00E83881">
        <w:rPr>
          <w:sz w:val="20"/>
          <w:szCs w:val="20"/>
        </w:rPr>
        <w:t>Hobbins</w:t>
      </w:r>
      <w:proofErr w:type="spellEnd"/>
      <w:r w:rsidR="00CC457E" w:rsidRPr="00E83881">
        <w:rPr>
          <w:sz w:val="20"/>
          <w:szCs w:val="20"/>
        </w:rPr>
        <w:t xml:space="preserve"> JC. </w:t>
      </w:r>
      <w:proofErr w:type="spellStart"/>
      <w:r w:rsidR="00CC457E" w:rsidRPr="00E83881">
        <w:rPr>
          <w:sz w:val="20"/>
          <w:szCs w:val="20"/>
        </w:rPr>
        <w:t>Ultrasonographic</w:t>
      </w:r>
      <w:proofErr w:type="spellEnd"/>
      <w:r w:rsidR="00CC457E" w:rsidRPr="00E83881">
        <w:rPr>
          <w:sz w:val="20"/>
          <w:szCs w:val="20"/>
        </w:rPr>
        <w:t xml:space="preserve"> criteria for the prenatal diagnosis of placental </w:t>
      </w:r>
      <w:proofErr w:type="spellStart"/>
      <w:r w:rsidR="00CC457E" w:rsidRPr="00E83881">
        <w:rPr>
          <w:sz w:val="20"/>
          <w:szCs w:val="20"/>
        </w:rPr>
        <w:t>chorionicity</w:t>
      </w:r>
      <w:proofErr w:type="spellEnd"/>
      <w:r w:rsidR="00CC457E" w:rsidRPr="00E83881">
        <w:rPr>
          <w:sz w:val="20"/>
          <w:szCs w:val="20"/>
        </w:rPr>
        <w:t xml:space="preserve"> in twin gestations. Am J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1989;161:1540–2.</w:t>
      </w:r>
    </w:p>
    <w:p w:rsidR="00E711FE" w:rsidRPr="00E83881" w:rsidRDefault="00E711FE" w:rsidP="00E83881">
      <w:pPr>
        <w:numPr>
          <w:ilvl w:val="0"/>
          <w:numId w:val="7"/>
        </w:numPr>
        <w:suppressAutoHyphens w:val="0"/>
        <w:snapToGrid w:val="0"/>
        <w:ind w:left="426" w:hangingChars="213" w:hanging="426"/>
        <w:jc w:val="both"/>
        <w:rPr>
          <w:sz w:val="20"/>
          <w:szCs w:val="20"/>
        </w:rPr>
      </w:pPr>
      <w:proofErr w:type="spellStart"/>
      <w:r w:rsidRPr="00E83881">
        <w:rPr>
          <w:sz w:val="20"/>
          <w:szCs w:val="20"/>
        </w:rPr>
        <w:t>D</w:t>
      </w:r>
      <w:r w:rsidR="00CC457E" w:rsidRPr="00E83881">
        <w:rPr>
          <w:sz w:val="20"/>
          <w:szCs w:val="20"/>
        </w:rPr>
        <w:t>’Alton</w:t>
      </w:r>
      <w:proofErr w:type="spellEnd"/>
      <w:r w:rsidR="00CC457E" w:rsidRPr="00E83881">
        <w:rPr>
          <w:sz w:val="20"/>
          <w:szCs w:val="20"/>
        </w:rPr>
        <w:t xml:space="preserve"> ME, Dudley DK. The </w:t>
      </w:r>
      <w:proofErr w:type="spellStart"/>
      <w:r w:rsidR="00CC457E" w:rsidRPr="00E83881">
        <w:rPr>
          <w:sz w:val="20"/>
          <w:szCs w:val="20"/>
        </w:rPr>
        <w:t>ultrasonographic</w:t>
      </w:r>
      <w:proofErr w:type="spellEnd"/>
      <w:r w:rsidR="00CC457E" w:rsidRPr="00E83881">
        <w:rPr>
          <w:sz w:val="20"/>
          <w:szCs w:val="20"/>
        </w:rPr>
        <w:t xml:space="preserve"> prediction of </w:t>
      </w:r>
      <w:proofErr w:type="spellStart"/>
      <w:r w:rsidR="00CC457E" w:rsidRPr="00E83881">
        <w:rPr>
          <w:sz w:val="20"/>
          <w:szCs w:val="20"/>
        </w:rPr>
        <w:t>chorionicity</w:t>
      </w:r>
      <w:proofErr w:type="spellEnd"/>
      <w:r w:rsidR="00CC457E" w:rsidRPr="00E83881">
        <w:rPr>
          <w:sz w:val="20"/>
          <w:szCs w:val="20"/>
        </w:rPr>
        <w:t xml:space="preserve"> in twin gestation. Am J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1989;160:557–61.</w:t>
      </w:r>
    </w:p>
    <w:p w:rsidR="00E711FE" w:rsidRPr="00E83881" w:rsidRDefault="00E711FE" w:rsidP="00E83881">
      <w:pPr>
        <w:numPr>
          <w:ilvl w:val="0"/>
          <w:numId w:val="7"/>
        </w:numPr>
        <w:suppressAutoHyphens w:val="0"/>
        <w:snapToGrid w:val="0"/>
        <w:ind w:left="426" w:hangingChars="213" w:hanging="426"/>
        <w:jc w:val="both"/>
        <w:rPr>
          <w:sz w:val="20"/>
          <w:szCs w:val="20"/>
        </w:rPr>
      </w:pPr>
      <w:proofErr w:type="spellStart"/>
      <w:r w:rsidRPr="00E83881">
        <w:rPr>
          <w:sz w:val="20"/>
          <w:szCs w:val="20"/>
        </w:rPr>
        <w:t>S</w:t>
      </w:r>
      <w:r w:rsidR="00CC457E" w:rsidRPr="00E83881">
        <w:rPr>
          <w:sz w:val="20"/>
          <w:szCs w:val="20"/>
        </w:rPr>
        <w:t>cardo</w:t>
      </w:r>
      <w:proofErr w:type="spellEnd"/>
      <w:r w:rsidR="00CC457E" w:rsidRPr="00E83881">
        <w:rPr>
          <w:sz w:val="20"/>
          <w:szCs w:val="20"/>
        </w:rPr>
        <w:t xml:space="preserve"> JA, </w:t>
      </w:r>
      <w:proofErr w:type="spellStart"/>
      <w:r w:rsidR="00CC457E" w:rsidRPr="00E83881">
        <w:rPr>
          <w:sz w:val="20"/>
          <w:szCs w:val="20"/>
        </w:rPr>
        <w:t>Ellings</w:t>
      </w:r>
      <w:proofErr w:type="spellEnd"/>
      <w:r w:rsidR="00CC457E" w:rsidRPr="00E83881">
        <w:rPr>
          <w:sz w:val="20"/>
          <w:szCs w:val="20"/>
        </w:rPr>
        <w:t xml:space="preserve"> JM, Newman RB. Prospective determination of </w:t>
      </w:r>
      <w:proofErr w:type="spellStart"/>
      <w:r w:rsidR="00CC457E" w:rsidRPr="00E83881">
        <w:rPr>
          <w:sz w:val="20"/>
          <w:szCs w:val="20"/>
        </w:rPr>
        <w:t>chorionicity</w:t>
      </w:r>
      <w:proofErr w:type="spellEnd"/>
      <w:r w:rsidR="00CC457E" w:rsidRPr="00E83881">
        <w:rPr>
          <w:sz w:val="20"/>
          <w:szCs w:val="20"/>
        </w:rPr>
        <w:t xml:space="preserve">, </w:t>
      </w:r>
      <w:proofErr w:type="spellStart"/>
      <w:r w:rsidR="00CC457E" w:rsidRPr="00E83881">
        <w:rPr>
          <w:sz w:val="20"/>
          <w:szCs w:val="20"/>
        </w:rPr>
        <w:t>amnionicity</w:t>
      </w:r>
      <w:proofErr w:type="spellEnd"/>
      <w:r w:rsidR="00CC457E" w:rsidRPr="00E83881">
        <w:rPr>
          <w:sz w:val="20"/>
          <w:szCs w:val="20"/>
        </w:rPr>
        <w:t xml:space="preserve">, and </w:t>
      </w:r>
      <w:proofErr w:type="spellStart"/>
      <w:r w:rsidR="00CC457E" w:rsidRPr="00E83881">
        <w:rPr>
          <w:sz w:val="20"/>
          <w:szCs w:val="20"/>
        </w:rPr>
        <w:t>zygosity</w:t>
      </w:r>
      <w:proofErr w:type="spellEnd"/>
      <w:r w:rsidR="00CC457E" w:rsidRPr="00E83881">
        <w:rPr>
          <w:sz w:val="20"/>
          <w:szCs w:val="20"/>
        </w:rPr>
        <w:t xml:space="preserve"> in twin gestations. Am J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1995;173:1376–80.</w:t>
      </w:r>
    </w:p>
    <w:p w:rsidR="00E711FE" w:rsidRPr="00E83881" w:rsidRDefault="00E711FE" w:rsidP="00E83881">
      <w:pPr>
        <w:numPr>
          <w:ilvl w:val="0"/>
          <w:numId w:val="7"/>
        </w:numPr>
        <w:suppressAutoHyphens w:val="0"/>
        <w:snapToGrid w:val="0"/>
        <w:ind w:left="426" w:hangingChars="213" w:hanging="426"/>
        <w:jc w:val="both"/>
        <w:rPr>
          <w:sz w:val="20"/>
          <w:szCs w:val="20"/>
        </w:rPr>
      </w:pPr>
      <w:r w:rsidRPr="00E83881">
        <w:rPr>
          <w:sz w:val="20"/>
          <w:szCs w:val="20"/>
        </w:rPr>
        <w:t>S</w:t>
      </w:r>
      <w:r w:rsidR="00CC457E" w:rsidRPr="00E83881">
        <w:rPr>
          <w:sz w:val="20"/>
          <w:szCs w:val="20"/>
        </w:rPr>
        <w:t xml:space="preserve">epulveda W. </w:t>
      </w:r>
      <w:proofErr w:type="spellStart"/>
      <w:r w:rsidR="00CC457E" w:rsidRPr="00E83881">
        <w:rPr>
          <w:sz w:val="20"/>
          <w:szCs w:val="20"/>
        </w:rPr>
        <w:t>Chorionicity</w:t>
      </w:r>
      <w:proofErr w:type="spellEnd"/>
      <w:r w:rsidR="00CC457E" w:rsidRPr="00E83881">
        <w:rPr>
          <w:sz w:val="20"/>
          <w:szCs w:val="20"/>
        </w:rPr>
        <w:t xml:space="preserve"> determination in twin pregnancies: double trouble. Ultrasound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1997;10:79–81.</w:t>
      </w:r>
    </w:p>
    <w:p w:rsidR="00E711FE" w:rsidRPr="00E83881" w:rsidRDefault="00E711FE" w:rsidP="00E83881">
      <w:pPr>
        <w:numPr>
          <w:ilvl w:val="0"/>
          <w:numId w:val="7"/>
        </w:numPr>
        <w:suppressAutoHyphens w:val="0"/>
        <w:snapToGrid w:val="0"/>
        <w:ind w:left="426" w:hangingChars="213" w:hanging="426"/>
        <w:jc w:val="both"/>
        <w:rPr>
          <w:sz w:val="20"/>
          <w:szCs w:val="20"/>
        </w:rPr>
      </w:pPr>
      <w:proofErr w:type="spellStart"/>
      <w:r w:rsidRPr="00E83881">
        <w:rPr>
          <w:sz w:val="20"/>
          <w:szCs w:val="20"/>
        </w:rPr>
        <w:t>C</w:t>
      </w:r>
      <w:r w:rsidR="00CC457E" w:rsidRPr="00E83881">
        <w:rPr>
          <w:sz w:val="20"/>
          <w:szCs w:val="20"/>
        </w:rPr>
        <w:t>hervenak</w:t>
      </w:r>
      <w:proofErr w:type="spellEnd"/>
      <w:r w:rsidR="00CC457E" w:rsidRPr="00E83881">
        <w:rPr>
          <w:sz w:val="20"/>
          <w:szCs w:val="20"/>
        </w:rPr>
        <w:t xml:space="preserve"> FA, </w:t>
      </w:r>
      <w:proofErr w:type="spellStart"/>
      <w:r w:rsidR="00CC457E" w:rsidRPr="00E83881">
        <w:rPr>
          <w:sz w:val="20"/>
          <w:szCs w:val="20"/>
        </w:rPr>
        <w:t>Skupski</w:t>
      </w:r>
      <w:proofErr w:type="spellEnd"/>
      <w:r w:rsidR="00CC457E" w:rsidRPr="00E83881">
        <w:rPr>
          <w:sz w:val="20"/>
          <w:szCs w:val="20"/>
        </w:rPr>
        <w:t xml:space="preserve"> DW, Romero R, Myers MK, Smith-</w:t>
      </w:r>
      <w:proofErr w:type="spellStart"/>
      <w:r w:rsidR="00CC457E" w:rsidRPr="00E83881">
        <w:rPr>
          <w:sz w:val="20"/>
          <w:szCs w:val="20"/>
        </w:rPr>
        <w:t>Levitin</w:t>
      </w:r>
      <w:proofErr w:type="spellEnd"/>
      <w:r w:rsidR="00CC457E" w:rsidRPr="00E83881">
        <w:rPr>
          <w:sz w:val="20"/>
          <w:szCs w:val="20"/>
        </w:rPr>
        <w:t xml:space="preserve"> M, </w:t>
      </w:r>
      <w:proofErr w:type="spellStart"/>
      <w:r w:rsidR="00CC457E" w:rsidRPr="00E83881">
        <w:rPr>
          <w:sz w:val="20"/>
          <w:szCs w:val="20"/>
        </w:rPr>
        <w:t>Rosenwaks</w:t>
      </w:r>
      <w:proofErr w:type="spellEnd"/>
      <w:r w:rsidR="00CC457E" w:rsidRPr="00E83881">
        <w:rPr>
          <w:sz w:val="20"/>
          <w:szCs w:val="20"/>
        </w:rPr>
        <w:t xml:space="preserve"> Z, et al. How accurate is fetal biometry in the assessment of fetal age? Am J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1998;178:678–87.</w:t>
      </w:r>
    </w:p>
    <w:p w:rsidR="00E711FE" w:rsidRPr="00E83881" w:rsidRDefault="00E711FE" w:rsidP="00E83881">
      <w:pPr>
        <w:numPr>
          <w:ilvl w:val="0"/>
          <w:numId w:val="7"/>
        </w:numPr>
        <w:suppressAutoHyphens w:val="0"/>
        <w:snapToGrid w:val="0"/>
        <w:ind w:left="426" w:hangingChars="213" w:hanging="426"/>
        <w:jc w:val="both"/>
        <w:rPr>
          <w:sz w:val="20"/>
          <w:szCs w:val="20"/>
        </w:rPr>
      </w:pPr>
      <w:proofErr w:type="spellStart"/>
      <w:r w:rsidRPr="00E83881">
        <w:rPr>
          <w:sz w:val="20"/>
          <w:szCs w:val="20"/>
        </w:rPr>
        <w:t>K</w:t>
      </w:r>
      <w:r w:rsidR="00CC457E" w:rsidRPr="00E83881">
        <w:rPr>
          <w:sz w:val="20"/>
          <w:szCs w:val="20"/>
        </w:rPr>
        <w:t>alish</w:t>
      </w:r>
      <w:proofErr w:type="spellEnd"/>
      <w:r w:rsidR="00CC457E" w:rsidRPr="00E83881">
        <w:rPr>
          <w:sz w:val="20"/>
          <w:szCs w:val="20"/>
        </w:rPr>
        <w:t xml:space="preserve"> RB, </w:t>
      </w:r>
      <w:proofErr w:type="spellStart"/>
      <w:r w:rsidR="00CC457E" w:rsidRPr="00E83881">
        <w:rPr>
          <w:sz w:val="20"/>
          <w:szCs w:val="20"/>
        </w:rPr>
        <w:t>Thaler</w:t>
      </w:r>
      <w:proofErr w:type="spellEnd"/>
      <w:r w:rsidR="00CC457E" w:rsidRPr="00E83881">
        <w:rPr>
          <w:sz w:val="20"/>
          <w:szCs w:val="20"/>
        </w:rPr>
        <w:t xml:space="preserve"> HT, </w:t>
      </w:r>
      <w:proofErr w:type="spellStart"/>
      <w:r w:rsidR="00CC457E" w:rsidRPr="00E83881">
        <w:rPr>
          <w:sz w:val="20"/>
          <w:szCs w:val="20"/>
        </w:rPr>
        <w:t>Chasen</w:t>
      </w:r>
      <w:proofErr w:type="spellEnd"/>
      <w:r w:rsidR="00CC457E" w:rsidRPr="00E83881">
        <w:rPr>
          <w:sz w:val="20"/>
          <w:szCs w:val="20"/>
        </w:rPr>
        <w:t xml:space="preserve"> ST, Gupta M, Berman SJ, </w:t>
      </w:r>
      <w:proofErr w:type="spellStart"/>
      <w:r w:rsidR="00CC457E" w:rsidRPr="00E83881">
        <w:rPr>
          <w:sz w:val="20"/>
          <w:szCs w:val="20"/>
        </w:rPr>
        <w:t>Rosenwaks</w:t>
      </w:r>
      <w:proofErr w:type="spellEnd"/>
      <w:r w:rsidR="00CC457E" w:rsidRPr="00E83881">
        <w:rPr>
          <w:sz w:val="20"/>
          <w:szCs w:val="20"/>
        </w:rPr>
        <w:t xml:space="preserve"> Z, et al. First- and second-trimester ultrasound assessment of gestational age. Am J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2004;191:975–8.</w:t>
      </w:r>
    </w:p>
    <w:p w:rsidR="00E711FE" w:rsidRPr="00E83881" w:rsidRDefault="00E711FE" w:rsidP="00E83881">
      <w:pPr>
        <w:numPr>
          <w:ilvl w:val="0"/>
          <w:numId w:val="7"/>
        </w:numPr>
        <w:suppressAutoHyphens w:val="0"/>
        <w:snapToGrid w:val="0"/>
        <w:ind w:left="426" w:hangingChars="213" w:hanging="426"/>
        <w:jc w:val="both"/>
        <w:rPr>
          <w:sz w:val="20"/>
          <w:szCs w:val="20"/>
        </w:rPr>
      </w:pPr>
      <w:proofErr w:type="spellStart"/>
      <w:r w:rsidRPr="00E83881">
        <w:rPr>
          <w:sz w:val="20"/>
          <w:szCs w:val="20"/>
        </w:rPr>
        <w:t>T</w:t>
      </w:r>
      <w:r w:rsidR="00CC457E" w:rsidRPr="00E83881">
        <w:rPr>
          <w:sz w:val="20"/>
          <w:szCs w:val="20"/>
        </w:rPr>
        <w:t>unón</w:t>
      </w:r>
      <w:proofErr w:type="spellEnd"/>
      <w:r w:rsidR="00CC457E" w:rsidRPr="00E83881">
        <w:rPr>
          <w:sz w:val="20"/>
          <w:szCs w:val="20"/>
        </w:rPr>
        <w:t xml:space="preserve"> K, </w:t>
      </w:r>
      <w:proofErr w:type="spellStart"/>
      <w:r w:rsidR="00CC457E" w:rsidRPr="00E83881">
        <w:rPr>
          <w:sz w:val="20"/>
          <w:szCs w:val="20"/>
        </w:rPr>
        <w:t>Eik-Nes</w:t>
      </w:r>
      <w:proofErr w:type="spellEnd"/>
      <w:r w:rsidR="00CC457E" w:rsidRPr="00E83881">
        <w:rPr>
          <w:sz w:val="20"/>
          <w:szCs w:val="20"/>
        </w:rPr>
        <w:t xml:space="preserve"> SH, </w:t>
      </w:r>
      <w:proofErr w:type="spellStart"/>
      <w:r w:rsidR="00CC457E" w:rsidRPr="00E83881">
        <w:rPr>
          <w:sz w:val="20"/>
          <w:szCs w:val="20"/>
        </w:rPr>
        <w:t>Grøttum</w:t>
      </w:r>
      <w:proofErr w:type="spellEnd"/>
      <w:r w:rsidR="00CC457E" w:rsidRPr="00E83881">
        <w:rPr>
          <w:sz w:val="20"/>
          <w:szCs w:val="20"/>
        </w:rPr>
        <w:t xml:space="preserve"> P, Von </w:t>
      </w:r>
      <w:proofErr w:type="spellStart"/>
      <w:r w:rsidR="00CC457E" w:rsidRPr="00E83881">
        <w:rPr>
          <w:sz w:val="20"/>
          <w:szCs w:val="20"/>
        </w:rPr>
        <w:t>Düring</w:t>
      </w:r>
      <w:proofErr w:type="spellEnd"/>
      <w:r w:rsidR="00CC457E" w:rsidRPr="00E83881">
        <w:rPr>
          <w:sz w:val="20"/>
          <w:szCs w:val="20"/>
        </w:rPr>
        <w:t xml:space="preserve"> V, Kahn JA. Gestational age in pregnancies conceived after in vitro fertilization: a comparison between age assessed from </w:t>
      </w:r>
      <w:proofErr w:type="spellStart"/>
      <w:r w:rsidR="00CC457E" w:rsidRPr="00E83881">
        <w:rPr>
          <w:sz w:val="20"/>
          <w:szCs w:val="20"/>
        </w:rPr>
        <w:t>oocyte</w:t>
      </w:r>
      <w:proofErr w:type="spellEnd"/>
      <w:r w:rsidR="00CC457E" w:rsidRPr="00E83881">
        <w:rPr>
          <w:sz w:val="20"/>
          <w:szCs w:val="20"/>
        </w:rPr>
        <w:t xml:space="preserve"> retrieval, crown-rump length and </w:t>
      </w:r>
      <w:proofErr w:type="spellStart"/>
      <w:r w:rsidR="00CC457E" w:rsidRPr="00E83881">
        <w:rPr>
          <w:sz w:val="20"/>
          <w:szCs w:val="20"/>
        </w:rPr>
        <w:t>biparietal</w:t>
      </w:r>
      <w:proofErr w:type="spellEnd"/>
      <w:r w:rsidR="00CC457E" w:rsidRPr="00E83881">
        <w:rPr>
          <w:sz w:val="20"/>
          <w:szCs w:val="20"/>
        </w:rPr>
        <w:t xml:space="preserve"> diameter. Ultrasound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2000;15:41–6.</w:t>
      </w:r>
    </w:p>
    <w:p w:rsidR="00E711FE" w:rsidRPr="00E83881" w:rsidRDefault="00E711FE" w:rsidP="00E83881">
      <w:pPr>
        <w:numPr>
          <w:ilvl w:val="0"/>
          <w:numId w:val="7"/>
        </w:numPr>
        <w:suppressAutoHyphens w:val="0"/>
        <w:snapToGrid w:val="0"/>
        <w:ind w:left="426" w:hangingChars="213" w:hanging="426"/>
        <w:jc w:val="both"/>
        <w:rPr>
          <w:sz w:val="20"/>
          <w:szCs w:val="20"/>
        </w:rPr>
      </w:pPr>
      <w:proofErr w:type="spellStart"/>
      <w:r w:rsidRPr="00E83881">
        <w:rPr>
          <w:sz w:val="20"/>
          <w:szCs w:val="20"/>
        </w:rPr>
        <w:t>W</w:t>
      </w:r>
      <w:r w:rsidR="00CC457E" w:rsidRPr="00E83881">
        <w:rPr>
          <w:sz w:val="20"/>
          <w:szCs w:val="20"/>
        </w:rPr>
        <w:t>isser</w:t>
      </w:r>
      <w:proofErr w:type="spellEnd"/>
      <w:r w:rsidR="00CC457E" w:rsidRPr="00E83881">
        <w:rPr>
          <w:sz w:val="20"/>
          <w:szCs w:val="20"/>
        </w:rPr>
        <w:t xml:space="preserve"> J, </w:t>
      </w:r>
      <w:proofErr w:type="spellStart"/>
      <w:r w:rsidR="00CC457E" w:rsidRPr="00E83881">
        <w:rPr>
          <w:sz w:val="20"/>
          <w:szCs w:val="20"/>
        </w:rPr>
        <w:t>Dirschedl</w:t>
      </w:r>
      <w:proofErr w:type="spellEnd"/>
      <w:r w:rsidR="00CC457E" w:rsidRPr="00E83881">
        <w:rPr>
          <w:sz w:val="20"/>
          <w:szCs w:val="20"/>
        </w:rPr>
        <w:t xml:space="preserve"> P, </w:t>
      </w:r>
      <w:proofErr w:type="spellStart"/>
      <w:r w:rsidR="00CC457E" w:rsidRPr="00E83881">
        <w:rPr>
          <w:sz w:val="20"/>
          <w:szCs w:val="20"/>
        </w:rPr>
        <w:t>Krone</w:t>
      </w:r>
      <w:proofErr w:type="spellEnd"/>
      <w:r w:rsidR="00CC457E" w:rsidRPr="00E83881">
        <w:rPr>
          <w:sz w:val="20"/>
          <w:szCs w:val="20"/>
        </w:rPr>
        <w:t xml:space="preserve"> S. Estimation of gestational age by </w:t>
      </w:r>
      <w:proofErr w:type="spellStart"/>
      <w:r w:rsidR="00CC457E" w:rsidRPr="00E83881">
        <w:rPr>
          <w:sz w:val="20"/>
          <w:szCs w:val="20"/>
        </w:rPr>
        <w:t>transvaginal</w:t>
      </w:r>
      <w:proofErr w:type="spellEnd"/>
      <w:r w:rsidR="00CC457E" w:rsidRPr="00E83881">
        <w:rPr>
          <w:sz w:val="20"/>
          <w:szCs w:val="20"/>
        </w:rPr>
        <w:t xml:space="preserve"> </w:t>
      </w:r>
      <w:proofErr w:type="spellStart"/>
      <w:r w:rsidR="00CC457E" w:rsidRPr="00E83881">
        <w:rPr>
          <w:sz w:val="20"/>
          <w:szCs w:val="20"/>
        </w:rPr>
        <w:t>sonographic</w:t>
      </w:r>
      <w:proofErr w:type="spellEnd"/>
      <w:r w:rsidR="00CC457E" w:rsidRPr="00E83881">
        <w:rPr>
          <w:sz w:val="20"/>
          <w:szCs w:val="20"/>
        </w:rPr>
        <w:t xml:space="preserve"> measurement of greatest embryonic length in dated human embryos. Ultrasound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1994;4:457–62.</w:t>
      </w:r>
    </w:p>
    <w:p w:rsidR="00E711FE" w:rsidRPr="00E83881" w:rsidRDefault="00E711FE" w:rsidP="00E83881">
      <w:pPr>
        <w:numPr>
          <w:ilvl w:val="0"/>
          <w:numId w:val="7"/>
        </w:numPr>
        <w:suppressAutoHyphens w:val="0"/>
        <w:snapToGrid w:val="0"/>
        <w:ind w:left="426" w:hangingChars="213" w:hanging="426"/>
        <w:jc w:val="both"/>
        <w:rPr>
          <w:sz w:val="20"/>
          <w:szCs w:val="20"/>
        </w:rPr>
      </w:pPr>
      <w:r w:rsidRPr="00E83881">
        <w:rPr>
          <w:sz w:val="20"/>
          <w:szCs w:val="20"/>
        </w:rPr>
        <w:t>B</w:t>
      </w:r>
      <w:r w:rsidR="00CC457E" w:rsidRPr="00E83881">
        <w:rPr>
          <w:sz w:val="20"/>
          <w:szCs w:val="20"/>
        </w:rPr>
        <w:t xml:space="preserve">ennett KA, Crane JM, </w:t>
      </w:r>
      <w:proofErr w:type="spellStart"/>
      <w:r w:rsidR="00CC457E" w:rsidRPr="00E83881">
        <w:rPr>
          <w:sz w:val="20"/>
          <w:szCs w:val="20"/>
        </w:rPr>
        <w:t>O’shea</w:t>
      </w:r>
      <w:proofErr w:type="spellEnd"/>
      <w:r w:rsidR="00CC457E" w:rsidRPr="00E83881">
        <w:rPr>
          <w:sz w:val="20"/>
          <w:szCs w:val="20"/>
        </w:rPr>
        <w:t xml:space="preserve"> P, </w:t>
      </w:r>
      <w:proofErr w:type="spellStart"/>
      <w:r w:rsidR="00CC457E" w:rsidRPr="00E83881">
        <w:rPr>
          <w:sz w:val="20"/>
          <w:szCs w:val="20"/>
        </w:rPr>
        <w:t>Lacelle</w:t>
      </w:r>
      <w:proofErr w:type="spellEnd"/>
      <w:r w:rsidR="00CC457E" w:rsidRPr="00E83881">
        <w:rPr>
          <w:sz w:val="20"/>
          <w:szCs w:val="20"/>
        </w:rPr>
        <w:t xml:space="preserve"> J, Hutchens D, </w:t>
      </w:r>
      <w:proofErr w:type="spellStart"/>
      <w:r w:rsidR="00CC457E" w:rsidRPr="00E83881">
        <w:rPr>
          <w:sz w:val="20"/>
          <w:szCs w:val="20"/>
        </w:rPr>
        <w:t>Copel</w:t>
      </w:r>
      <w:proofErr w:type="spellEnd"/>
      <w:r w:rsidR="00CC457E" w:rsidRPr="00E83881">
        <w:rPr>
          <w:sz w:val="20"/>
          <w:szCs w:val="20"/>
        </w:rPr>
        <w:t xml:space="preserve"> JA. First trimester ultrasound screening is effective in reducing </w:t>
      </w:r>
      <w:proofErr w:type="spellStart"/>
      <w:r w:rsidR="00CC457E" w:rsidRPr="00E83881">
        <w:rPr>
          <w:sz w:val="20"/>
          <w:szCs w:val="20"/>
        </w:rPr>
        <w:t>postterm</w:t>
      </w:r>
      <w:proofErr w:type="spellEnd"/>
      <w:r w:rsidR="00CC457E" w:rsidRPr="00E83881">
        <w:rPr>
          <w:sz w:val="20"/>
          <w:szCs w:val="20"/>
        </w:rPr>
        <w:t xml:space="preserve"> labor </w:t>
      </w:r>
      <w:r w:rsidR="00CC457E" w:rsidRPr="00E83881">
        <w:rPr>
          <w:sz w:val="20"/>
          <w:szCs w:val="20"/>
        </w:rPr>
        <w:lastRenderedPageBreak/>
        <w:t xml:space="preserve">induction rates: a randomized controlled trial. Am J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2004;190:1077–81.</w:t>
      </w:r>
    </w:p>
    <w:p w:rsidR="00E711FE" w:rsidRPr="00E83881" w:rsidRDefault="00E711FE" w:rsidP="00E83881">
      <w:pPr>
        <w:numPr>
          <w:ilvl w:val="0"/>
          <w:numId w:val="7"/>
        </w:numPr>
        <w:suppressAutoHyphens w:val="0"/>
        <w:snapToGrid w:val="0"/>
        <w:ind w:left="426" w:hangingChars="213" w:hanging="426"/>
        <w:jc w:val="both"/>
        <w:rPr>
          <w:sz w:val="20"/>
          <w:szCs w:val="20"/>
        </w:rPr>
      </w:pPr>
      <w:proofErr w:type="spellStart"/>
      <w:r w:rsidRPr="00E83881">
        <w:rPr>
          <w:sz w:val="20"/>
          <w:szCs w:val="20"/>
        </w:rPr>
        <w:t>S</w:t>
      </w:r>
      <w:r w:rsidR="00CC457E" w:rsidRPr="00E83881">
        <w:rPr>
          <w:sz w:val="20"/>
          <w:szCs w:val="20"/>
        </w:rPr>
        <w:t>ebire</w:t>
      </w:r>
      <w:proofErr w:type="spellEnd"/>
      <w:r w:rsidR="00CC457E" w:rsidRPr="00E83881">
        <w:rPr>
          <w:sz w:val="20"/>
          <w:szCs w:val="20"/>
        </w:rPr>
        <w:t xml:space="preserve"> NJ, </w:t>
      </w:r>
      <w:proofErr w:type="spellStart"/>
      <w:r w:rsidR="00CC457E" w:rsidRPr="00E83881">
        <w:rPr>
          <w:sz w:val="20"/>
          <w:szCs w:val="20"/>
        </w:rPr>
        <w:t>D’Ercole</w:t>
      </w:r>
      <w:proofErr w:type="spellEnd"/>
      <w:r w:rsidR="00CC457E" w:rsidRPr="00E83881">
        <w:rPr>
          <w:sz w:val="20"/>
          <w:szCs w:val="20"/>
        </w:rPr>
        <w:t xml:space="preserve"> C, </w:t>
      </w:r>
      <w:proofErr w:type="spellStart"/>
      <w:r w:rsidR="00CC457E" w:rsidRPr="00E83881">
        <w:rPr>
          <w:sz w:val="20"/>
          <w:szCs w:val="20"/>
        </w:rPr>
        <w:t>Soares</w:t>
      </w:r>
      <w:proofErr w:type="spellEnd"/>
      <w:r w:rsidR="00CC457E" w:rsidRPr="00E83881">
        <w:rPr>
          <w:sz w:val="20"/>
          <w:szCs w:val="20"/>
        </w:rPr>
        <w:t xml:space="preserve"> W, </w:t>
      </w:r>
      <w:proofErr w:type="spellStart"/>
      <w:r w:rsidR="00CC457E" w:rsidRPr="00E83881">
        <w:rPr>
          <w:sz w:val="20"/>
          <w:szCs w:val="20"/>
        </w:rPr>
        <w:t>Nayar</w:t>
      </w:r>
      <w:proofErr w:type="spellEnd"/>
      <w:r w:rsidR="00CC457E" w:rsidRPr="00E83881">
        <w:rPr>
          <w:sz w:val="20"/>
          <w:szCs w:val="20"/>
        </w:rPr>
        <w:t xml:space="preserve"> R, </w:t>
      </w:r>
      <w:proofErr w:type="spellStart"/>
      <w:r w:rsidR="00CC457E" w:rsidRPr="00E83881">
        <w:rPr>
          <w:sz w:val="20"/>
          <w:szCs w:val="20"/>
        </w:rPr>
        <w:t>Nicolaides</w:t>
      </w:r>
      <w:proofErr w:type="spellEnd"/>
      <w:r w:rsidR="00CC457E" w:rsidRPr="00E83881">
        <w:rPr>
          <w:sz w:val="20"/>
          <w:szCs w:val="20"/>
        </w:rPr>
        <w:t xml:space="preserve"> KH. </w:t>
      </w:r>
      <w:proofErr w:type="spellStart"/>
      <w:r w:rsidR="00CC457E" w:rsidRPr="00E83881">
        <w:rPr>
          <w:sz w:val="20"/>
          <w:szCs w:val="20"/>
        </w:rPr>
        <w:t>Intertwin</w:t>
      </w:r>
      <w:proofErr w:type="spellEnd"/>
      <w:r w:rsidR="00CC457E" w:rsidRPr="00E83881">
        <w:rPr>
          <w:sz w:val="20"/>
          <w:szCs w:val="20"/>
        </w:rPr>
        <w:t xml:space="preserve"> disparity in fetal size in </w:t>
      </w:r>
      <w:proofErr w:type="spellStart"/>
      <w:r w:rsidR="00CC457E" w:rsidRPr="00E83881">
        <w:rPr>
          <w:sz w:val="20"/>
          <w:szCs w:val="20"/>
        </w:rPr>
        <w:t>monochorionic</w:t>
      </w:r>
      <w:proofErr w:type="spellEnd"/>
      <w:r w:rsidR="00CC457E" w:rsidRPr="00E83881">
        <w:rPr>
          <w:sz w:val="20"/>
          <w:szCs w:val="20"/>
        </w:rPr>
        <w:t xml:space="preserve"> and </w:t>
      </w:r>
      <w:proofErr w:type="spellStart"/>
      <w:r w:rsidR="00CC457E" w:rsidRPr="00E83881">
        <w:rPr>
          <w:sz w:val="20"/>
          <w:szCs w:val="20"/>
        </w:rPr>
        <w:t>dichorionic</w:t>
      </w:r>
      <w:proofErr w:type="spellEnd"/>
      <w:r w:rsidR="00CC457E" w:rsidRPr="00E83881">
        <w:rPr>
          <w:sz w:val="20"/>
          <w:szCs w:val="20"/>
        </w:rPr>
        <w:t xml:space="preserve"> pregnancies.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1998;91:82–5.</w:t>
      </w:r>
    </w:p>
    <w:p w:rsidR="00E711FE" w:rsidRPr="00E83881" w:rsidRDefault="00E711FE" w:rsidP="00E83881">
      <w:pPr>
        <w:numPr>
          <w:ilvl w:val="0"/>
          <w:numId w:val="7"/>
        </w:numPr>
        <w:suppressAutoHyphens w:val="0"/>
        <w:snapToGrid w:val="0"/>
        <w:ind w:left="426" w:hangingChars="213" w:hanging="426"/>
        <w:jc w:val="both"/>
        <w:rPr>
          <w:sz w:val="20"/>
          <w:szCs w:val="20"/>
          <w:lang w:val="es-ES"/>
        </w:rPr>
      </w:pPr>
      <w:r w:rsidRPr="00E83881">
        <w:rPr>
          <w:sz w:val="20"/>
          <w:szCs w:val="20"/>
        </w:rPr>
        <w:t>S</w:t>
      </w:r>
      <w:r w:rsidR="00CC457E" w:rsidRPr="00E83881">
        <w:rPr>
          <w:sz w:val="20"/>
          <w:szCs w:val="20"/>
        </w:rPr>
        <w:t xml:space="preserve">alomon LJ, </w:t>
      </w:r>
      <w:proofErr w:type="spellStart"/>
      <w:r w:rsidR="00CC457E" w:rsidRPr="00E83881">
        <w:rPr>
          <w:sz w:val="20"/>
          <w:szCs w:val="20"/>
        </w:rPr>
        <w:t>Cavicchioni</w:t>
      </w:r>
      <w:proofErr w:type="spellEnd"/>
      <w:r w:rsidR="00CC457E" w:rsidRPr="00E83881">
        <w:rPr>
          <w:sz w:val="20"/>
          <w:szCs w:val="20"/>
        </w:rPr>
        <w:t xml:space="preserve"> O, Bernard JP, </w:t>
      </w:r>
      <w:proofErr w:type="spellStart"/>
      <w:r w:rsidR="00CC457E" w:rsidRPr="00E83881">
        <w:rPr>
          <w:sz w:val="20"/>
          <w:szCs w:val="20"/>
        </w:rPr>
        <w:t>Duyme</w:t>
      </w:r>
      <w:proofErr w:type="spellEnd"/>
      <w:r w:rsidR="00CC457E" w:rsidRPr="00E83881">
        <w:rPr>
          <w:sz w:val="20"/>
          <w:szCs w:val="20"/>
        </w:rPr>
        <w:t xml:space="preserve"> M, Ville Y. Growth discrepancy in twins in the first trimester of pregnancy. </w:t>
      </w:r>
      <w:r w:rsidR="00CC457E" w:rsidRPr="00E83881">
        <w:rPr>
          <w:sz w:val="20"/>
          <w:szCs w:val="20"/>
          <w:lang w:val="es-ES"/>
        </w:rPr>
        <w:t>Ultrasound Obstet Gynecol 2005;26:512–6.</w:t>
      </w:r>
    </w:p>
    <w:p w:rsidR="00E711FE" w:rsidRPr="00E83881" w:rsidRDefault="00E711FE" w:rsidP="00E83881">
      <w:pPr>
        <w:numPr>
          <w:ilvl w:val="0"/>
          <w:numId w:val="7"/>
        </w:numPr>
        <w:suppressAutoHyphens w:val="0"/>
        <w:snapToGrid w:val="0"/>
        <w:ind w:left="426" w:hangingChars="213" w:hanging="426"/>
        <w:jc w:val="both"/>
        <w:rPr>
          <w:sz w:val="20"/>
          <w:szCs w:val="20"/>
        </w:rPr>
      </w:pPr>
      <w:r w:rsidRPr="00E83881">
        <w:rPr>
          <w:sz w:val="20"/>
          <w:szCs w:val="20"/>
          <w:lang w:val="es-ES"/>
        </w:rPr>
        <w:t>G</w:t>
      </w:r>
      <w:r w:rsidR="00CC457E" w:rsidRPr="00E83881">
        <w:rPr>
          <w:sz w:val="20"/>
          <w:szCs w:val="20"/>
          <w:lang w:val="es-ES"/>
        </w:rPr>
        <w:t xml:space="preserve">once A, Borrell A, Fortuny A, Casals E, Martinez MA, Mercade I, et al. </w:t>
      </w:r>
      <w:r w:rsidR="00CC457E" w:rsidRPr="00E83881">
        <w:rPr>
          <w:sz w:val="20"/>
          <w:szCs w:val="20"/>
        </w:rPr>
        <w:t xml:space="preserve">First-trimester screening for </w:t>
      </w:r>
      <w:proofErr w:type="spellStart"/>
      <w:r w:rsidR="00CC457E" w:rsidRPr="00E83881">
        <w:rPr>
          <w:sz w:val="20"/>
          <w:szCs w:val="20"/>
        </w:rPr>
        <w:t>trisomy</w:t>
      </w:r>
      <w:proofErr w:type="spellEnd"/>
      <w:r w:rsidR="00CC457E" w:rsidRPr="00E83881">
        <w:rPr>
          <w:sz w:val="20"/>
          <w:szCs w:val="20"/>
        </w:rPr>
        <w:t xml:space="preserve"> 21 in twin pregnancy: does the addition of biochemistry make an improvement? </w:t>
      </w:r>
      <w:proofErr w:type="spellStart"/>
      <w:r w:rsidR="00CC457E" w:rsidRPr="00E83881">
        <w:rPr>
          <w:sz w:val="20"/>
          <w:szCs w:val="20"/>
        </w:rPr>
        <w:t>Prenat</w:t>
      </w:r>
      <w:proofErr w:type="spellEnd"/>
      <w:r w:rsidR="00CC457E" w:rsidRPr="00E83881">
        <w:rPr>
          <w:sz w:val="20"/>
          <w:szCs w:val="20"/>
        </w:rPr>
        <w:t xml:space="preserve"> </w:t>
      </w:r>
      <w:proofErr w:type="spellStart"/>
      <w:r w:rsidR="00CC457E" w:rsidRPr="00E83881">
        <w:rPr>
          <w:sz w:val="20"/>
          <w:szCs w:val="20"/>
        </w:rPr>
        <w:t>Diagn</w:t>
      </w:r>
      <w:proofErr w:type="spellEnd"/>
      <w:r w:rsidR="00CC457E" w:rsidRPr="00E83881">
        <w:rPr>
          <w:sz w:val="20"/>
          <w:szCs w:val="20"/>
        </w:rPr>
        <w:t xml:space="preserve"> 2005;25:1156–61.</w:t>
      </w:r>
    </w:p>
    <w:p w:rsidR="00E711FE" w:rsidRPr="00E83881" w:rsidRDefault="00E711FE" w:rsidP="00E83881">
      <w:pPr>
        <w:numPr>
          <w:ilvl w:val="0"/>
          <w:numId w:val="7"/>
        </w:numPr>
        <w:suppressAutoHyphens w:val="0"/>
        <w:snapToGrid w:val="0"/>
        <w:ind w:left="426" w:hangingChars="213" w:hanging="426"/>
        <w:jc w:val="both"/>
        <w:rPr>
          <w:sz w:val="20"/>
          <w:szCs w:val="20"/>
        </w:rPr>
      </w:pPr>
      <w:proofErr w:type="spellStart"/>
      <w:r w:rsidRPr="00E83881">
        <w:rPr>
          <w:sz w:val="20"/>
          <w:szCs w:val="20"/>
        </w:rPr>
        <w:t>S</w:t>
      </w:r>
      <w:r w:rsidR="00CC457E" w:rsidRPr="00E83881">
        <w:rPr>
          <w:sz w:val="20"/>
          <w:szCs w:val="20"/>
        </w:rPr>
        <w:t>ebire</w:t>
      </w:r>
      <w:proofErr w:type="spellEnd"/>
      <w:r w:rsidR="00CC457E" w:rsidRPr="00E83881">
        <w:rPr>
          <w:sz w:val="20"/>
          <w:szCs w:val="20"/>
        </w:rPr>
        <w:t xml:space="preserve"> NJ, </w:t>
      </w:r>
      <w:proofErr w:type="spellStart"/>
      <w:r w:rsidR="00CC457E" w:rsidRPr="00E83881">
        <w:rPr>
          <w:sz w:val="20"/>
          <w:szCs w:val="20"/>
        </w:rPr>
        <w:t>Snijders</w:t>
      </w:r>
      <w:proofErr w:type="spellEnd"/>
      <w:r w:rsidR="00CC457E" w:rsidRPr="00E83881">
        <w:rPr>
          <w:sz w:val="20"/>
          <w:szCs w:val="20"/>
        </w:rPr>
        <w:t xml:space="preserve"> RJ, Hughes K, Sepulveda W, </w:t>
      </w:r>
      <w:proofErr w:type="spellStart"/>
      <w:r w:rsidR="00CC457E" w:rsidRPr="00E83881">
        <w:rPr>
          <w:sz w:val="20"/>
          <w:szCs w:val="20"/>
        </w:rPr>
        <w:t>Nicolaides</w:t>
      </w:r>
      <w:proofErr w:type="spellEnd"/>
      <w:r w:rsidR="00CC457E" w:rsidRPr="00E83881">
        <w:rPr>
          <w:sz w:val="20"/>
          <w:szCs w:val="20"/>
        </w:rPr>
        <w:t xml:space="preserve"> KH. Screening for </w:t>
      </w:r>
      <w:proofErr w:type="spellStart"/>
      <w:r w:rsidR="00CC457E" w:rsidRPr="00E83881">
        <w:rPr>
          <w:sz w:val="20"/>
          <w:szCs w:val="20"/>
        </w:rPr>
        <w:t>trisomy</w:t>
      </w:r>
      <w:proofErr w:type="spellEnd"/>
      <w:r w:rsidR="00CC457E" w:rsidRPr="00E83881">
        <w:rPr>
          <w:sz w:val="20"/>
          <w:szCs w:val="20"/>
        </w:rPr>
        <w:t xml:space="preserve"> 21 in twin pregnancies by maternal age and fetal </w:t>
      </w:r>
      <w:proofErr w:type="spellStart"/>
      <w:r w:rsidR="00CC457E" w:rsidRPr="00E83881">
        <w:rPr>
          <w:sz w:val="20"/>
          <w:szCs w:val="20"/>
        </w:rPr>
        <w:t>nuchal</w:t>
      </w:r>
      <w:proofErr w:type="spellEnd"/>
      <w:r w:rsidR="00CC457E" w:rsidRPr="00E83881">
        <w:rPr>
          <w:sz w:val="20"/>
          <w:szCs w:val="20"/>
        </w:rPr>
        <w:t xml:space="preserve"> translucency thickness at 10–14 weeks of gestation. Br J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Gynaecol</w:t>
      </w:r>
      <w:proofErr w:type="spellEnd"/>
      <w:r w:rsidR="00CC457E" w:rsidRPr="00E83881">
        <w:rPr>
          <w:sz w:val="20"/>
          <w:szCs w:val="20"/>
        </w:rPr>
        <w:t xml:space="preserve"> 1996;103:999–1003.</w:t>
      </w:r>
    </w:p>
    <w:p w:rsidR="00E711FE" w:rsidRPr="00E83881" w:rsidRDefault="00E711FE" w:rsidP="00E83881">
      <w:pPr>
        <w:numPr>
          <w:ilvl w:val="0"/>
          <w:numId w:val="7"/>
        </w:numPr>
        <w:suppressAutoHyphens w:val="0"/>
        <w:snapToGrid w:val="0"/>
        <w:ind w:left="426" w:hangingChars="213" w:hanging="426"/>
        <w:jc w:val="both"/>
        <w:rPr>
          <w:sz w:val="20"/>
          <w:szCs w:val="20"/>
        </w:rPr>
      </w:pPr>
      <w:r w:rsidRPr="00E83881">
        <w:rPr>
          <w:sz w:val="20"/>
          <w:szCs w:val="20"/>
        </w:rPr>
        <w:t>S</w:t>
      </w:r>
      <w:r w:rsidR="00CC457E" w:rsidRPr="00E83881">
        <w:rPr>
          <w:sz w:val="20"/>
          <w:szCs w:val="20"/>
        </w:rPr>
        <w:t xml:space="preserve">pencer K, </w:t>
      </w:r>
      <w:proofErr w:type="spellStart"/>
      <w:r w:rsidR="00CC457E" w:rsidRPr="00E83881">
        <w:rPr>
          <w:sz w:val="20"/>
          <w:szCs w:val="20"/>
        </w:rPr>
        <w:t>Nicolaides</w:t>
      </w:r>
      <w:proofErr w:type="spellEnd"/>
      <w:r w:rsidR="00CC457E" w:rsidRPr="00E83881">
        <w:rPr>
          <w:sz w:val="20"/>
          <w:szCs w:val="20"/>
        </w:rPr>
        <w:t xml:space="preserve"> KH. Screening for </w:t>
      </w:r>
      <w:proofErr w:type="spellStart"/>
      <w:r w:rsidR="00CC457E" w:rsidRPr="00E83881">
        <w:rPr>
          <w:sz w:val="20"/>
          <w:szCs w:val="20"/>
        </w:rPr>
        <w:t>trisomy</w:t>
      </w:r>
      <w:proofErr w:type="spellEnd"/>
      <w:r w:rsidR="00CC457E" w:rsidRPr="00E83881">
        <w:rPr>
          <w:sz w:val="20"/>
          <w:szCs w:val="20"/>
        </w:rPr>
        <w:t xml:space="preserve"> 21 in twins using first trimester ultrasound and maternal serum biochemistry in a one-stop clinic: a review of three years experience. BJOG 2003;110:276–80.</w:t>
      </w:r>
    </w:p>
    <w:p w:rsidR="00E711FE" w:rsidRPr="00E83881" w:rsidRDefault="00E711FE" w:rsidP="00E83881">
      <w:pPr>
        <w:numPr>
          <w:ilvl w:val="0"/>
          <w:numId w:val="7"/>
        </w:numPr>
        <w:suppressAutoHyphens w:val="0"/>
        <w:snapToGrid w:val="0"/>
        <w:ind w:left="426" w:hangingChars="213" w:hanging="426"/>
        <w:jc w:val="both"/>
        <w:rPr>
          <w:sz w:val="20"/>
          <w:szCs w:val="20"/>
        </w:rPr>
      </w:pPr>
      <w:proofErr w:type="spellStart"/>
      <w:r w:rsidRPr="00E83881">
        <w:rPr>
          <w:sz w:val="20"/>
          <w:szCs w:val="20"/>
        </w:rPr>
        <w:t>V</w:t>
      </w:r>
      <w:r w:rsidR="00CC457E" w:rsidRPr="00E83881">
        <w:rPr>
          <w:sz w:val="20"/>
          <w:szCs w:val="20"/>
        </w:rPr>
        <w:t>andecruys</w:t>
      </w:r>
      <w:proofErr w:type="spellEnd"/>
      <w:r w:rsidR="00CC457E" w:rsidRPr="00E83881">
        <w:rPr>
          <w:sz w:val="20"/>
          <w:szCs w:val="20"/>
        </w:rPr>
        <w:t xml:space="preserve"> H, </w:t>
      </w:r>
      <w:proofErr w:type="spellStart"/>
      <w:r w:rsidR="00CC457E" w:rsidRPr="00E83881">
        <w:rPr>
          <w:sz w:val="20"/>
          <w:szCs w:val="20"/>
        </w:rPr>
        <w:t>Faiola</w:t>
      </w:r>
      <w:proofErr w:type="spellEnd"/>
      <w:r w:rsidR="00CC457E" w:rsidRPr="00E83881">
        <w:rPr>
          <w:sz w:val="20"/>
          <w:szCs w:val="20"/>
        </w:rPr>
        <w:t xml:space="preserve"> S, Auer M, </w:t>
      </w:r>
      <w:proofErr w:type="spellStart"/>
      <w:r w:rsidR="00CC457E" w:rsidRPr="00E83881">
        <w:rPr>
          <w:sz w:val="20"/>
          <w:szCs w:val="20"/>
        </w:rPr>
        <w:t>Sebire</w:t>
      </w:r>
      <w:proofErr w:type="spellEnd"/>
      <w:r w:rsidR="00CC457E" w:rsidRPr="00E83881">
        <w:rPr>
          <w:sz w:val="20"/>
          <w:szCs w:val="20"/>
        </w:rPr>
        <w:t xml:space="preserve"> N, </w:t>
      </w:r>
      <w:proofErr w:type="spellStart"/>
      <w:r w:rsidR="00CC457E" w:rsidRPr="00E83881">
        <w:rPr>
          <w:sz w:val="20"/>
          <w:szCs w:val="20"/>
        </w:rPr>
        <w:t>Nicolaides</w:t>
      </w:r>
      <w:proofErr w:type="spellEnd"/>
      <w:r w:rsidR="00CC457E" w:rsidRPr="00E83881">
        <w:rPr>
          <w:sz w:val="20"/>
          <w:szCs w:val="20"/>
        </w:rPr>
        <w:t xml:space="preserve"> KH. Screening for </w:t>
      </w:r>
      <w:proofErr w:type="spellStart"/>
      <w:r w:rsidR="00CC457E" w:rsidRPr="00E83881">
        <w:rPr>
          <w:sz w:val="20"/>
          <w:szCs w:val="20"/>
        </w:rPr>
        <w:t>trisomy</w:t>
      </w:r>
      <w:proofErr w:type="spellEnd"/>
      <w:r w:rsidR="00CC457E" w:rsidRPr="00E83881">
        <w:rPr>
          <w:sz w:val="20"/>
          <w:szCs w:val="20"/>
        </w:rPr>
        <w:t xml:space="preserve"> 21 in </w:t>
      </w:r>
      <w:proofErr w:type="spellStart"/>
      <w:r w:rsidR="00CC457E" w:rsidRPr="00E83881">
        <w:rPr>
          <w:sz w:val="20"/>
          <w:szCs w:val="20"/>
        </w:rPr>
        <w:t>monochorionic</w:t>
      </w:r>
      <w:proofErr w:type="spellEnd"/>
      <w:r w:rsidR="00CC457E" w:rsidRPr="00E83881">
        <w:rPr>
          <w:sz w:val="20"/>
          <w:szCs w:val="20"/>
        </w:rPr>
        <w:t xml:space="preserve"> twins by measurement of fetal </w:t>
      </w:r>
      <w:proofErr w:type="spellStart"/>
      <w:r w:rsidR="00CC457E" w:rsidRPr="00E83881">
        <w:rPr>
          <w:sz w:val="20"/>
          <w:szCs w:val="20"/>
        </w:rPr>
        <w:t>nuchal</w:t>
      </w:r>
      <w:proofErr w:type="spellEnd"/>
      <w:r w:rsidR="00CC457E" w:rsidRPr="00E83881">
        <w:rPr>
          <w:sz w:val="20"/>
          <w:szCs w:val="20"/>
        </w:rPr>
        <w:t xml:space="preserve"> translucency thickness. Ultrasound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2005;25:551–3.</w:t>
      </w:r>
    </w:p>
    <w:p w:rsidR="00E711FE" w:rsidRPr="00E83881" w:rsidRDefault="00E711FE" w:rsidP="00E83881">
      <w:pPr>
        <w:numPr>
          <w:ilvl w:val="0"/>
          <w:numId w:val="7"/>
        </w:numPr>
        <w:suppressAutoHyphens w:val="0"/>
        <w:snapToGrid w:val="0"/>
        <w:ind w:left="426" w:hangingChars="213" w:hanging="426"/>
        <w:jc w:val="both"/>
        <w:rPr>
          <w:sz w:val="20"/>
          <w:szCs w:val="20"/>
        </w:rPr>
      </w:pPr>
      <w:r w:rsidRPr="00E83881">
        <w:rPr>
          <w:sz w:val="20"/>
          <w:szCs w:val="20"/>
        </w:rPr>
        <w:t>S</w:t>
      </w:r>
      <w:r w:rsidR="00CC457E" w:rsidRPr="00E83881">
        <w:rPr>
          <w:sz w:val="20"/>
          <w:szCs w:val="20"/>
        </w:rPr>
        <w:t xml:space="preserve">ummers AM, </w:t>
      </w:r>
      <w:proofErr w:type="spellStart"/>
      <w:r w:rsidR="00CC457E" w:rsidRPr="00E83881">
        <w:rPr>
          <w:sz w:val="20"/>
          <w:szCs w:val="20"/>
        </w:rPr>
        <w:t>Langlois</w:t>
      </w:r>
      <w:proofErr w:type="spellEnd"/>
      <w:r w:rsidR="00CC457E" w:rsidRPr="00E83881">
        <w:rPr>
          <w:sz w:val="20"/>
          <w:szCs w:val="20"/>
        </w:rPr>
        <w:t xml:space="preserve"> S, Wyatt P, Wilson RD. Prenatal screening for fetal </w:t>
      </w:r>
      <w:proofErr w:type="spellStart"/>
      <w:r w:rsidR="00CC457E" w:rsidRPr="00E83881">
        <w:rPr>
          <w:sz w:val="20"/>
          <w:szCs w:val="20"/>
        </w:rPr>
        <w:t>aneuploidy</w:t>
      </w:r>
      <w:proofErr w:type="spellEnd"/>
      <w:r w:rsidR="00CC457E" w:rsidRPr="00E83881">
        <w:rPr>
          <w:sz w:val="20"/>
          <w:szCs w:val="20"/>
        </w:rPr>
        <w:t xml:space="preserve">. J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Gynaecol</w:t>
      </w:r>
      <w:proofErr w:type="spellEnd"/>
      <w:r w:rsidR="00CC457E" w:rsidRPr="00E83881">
        <w:rPr>
          <w:sz w:val="20"/>
          <w:szCs w:val="20"/>
        </w:rPr>
        <w:t xml:space="preserve"> Can 2007;29:146–79.</w:t>
      </w:r>
    </w:p>
    <w:p w:rsidR="00E711FE" w:rsidRPr="00E83881" w:rsidRDefault="00E711FE" w:rsidP="00E83881">
      <w:pPr>
        <w:numPr>
          <w:ilvl w:val="0"/>
          <w:numId w:val="7"/>
        </w:numPr>
        <w:suppressAutoHyphens w:val="0"/>
        <w:snapToGrid w:val="0"/>
        <w:ind w:left="426" w:hangingChars="213" w:hanging="426"/>
        <w:jc w:val="both"/>
        <w:rPr>
          <w:sz w:val="20"/>
          <w:szCs w:val="20"/>
        </w:rPr>
      </w:pPr>
      <w:proofErr w:type="spellStart"/>
      <w:r w:rsidRPr="00E83881">
        <w:rPr>
          <w:sz w:val="20"/>
          <w:szCs w:val="20"/>
        </w:rPr>
        <w:t>S</w:t>
      </w:r>
      <w:r w:rsidR="00CC457E" w:rsidRPr="00E83881">
        <w:rPr>
          <w:sz w:val="20"/>
          <w:szCs w:val="20"/>
        </w:rPr>
        <w:t>ebire</w:t>
      </w:r>
      <w:proofErr w:type="spellEnd"/>
      <w:r w:rsidR="00CC457E" w:rsidRPr="00E83881">
        <w:rPr>
          <w:sz w:val="20"/>
          <w:szCs w:val="20"/>
        </w:rPr>
        <w:t xml:space="preserve"> NJ, </w:t>
      </w:r>
      <w:proofErr w:type="spellStart"/>
      <w:r w:rsidR="00CC457E" w:rsidRPr="00E83881">
        <w:rPr>
          <w:sz w:val="20"/>
          <w:szCs w:val="20"/>
        </w:rPr>
        <w:t>D’Ercole</w:t>
      </w:r>
      <w:proofErr w:type="spellEnd"/>
      <w:r w:rsidR="00CC457E" w:rsidRPr="00E83881">
        <w:rPr>
          <w:sz w:val="20"/>
          <w:szCs w:val="20"/>
        </w:rPr>
        <w:t xml:space="preserve"> C, Hughes K, </w:t>
      </w:r>
      <w:proofErr w:type="spellStart"/>
      <w:r w:rsidR="00CC457E" w:rsidRPr="00E83881">
        <w:rPr>
          <w:sz w:val="20"/>
          <w:szCs w:val="20"/>
        </w:rPr>
        <w:t>Carvalho</w:t>
      </w:r>
      <w:proofErr w:type="spellEnd"/>
      <w:r w:rsidR="00CC457E" w:rsidRPr="00E83881">
        <w:rPr>
          <w:sz w:val="20"/>
          <w:szCs w:val="20"/>
        </w:rPr>
        <w:t xml:space="preserve"> M, </w:t>
      </w:r>
      <w:proofErr w:type="spellStart"/>
      <w:r w:rsidR="00CC457E" w:rsidRPr="00E83881">
        <w:rPr>
          <w:sz w:val="20"/>
          <w:szCs w:val="20"/>
        </w:rPr>
        <w:t>Nicolaides</w:t>
      </w:r>
      <w:proofErr w:type="spellEnd"/>
      <w:r w:rsidR="00CC457E" w:rsidRPr="00E83881">
        <w:rPr>
          <w:sz w:val="20"/>
          <w:szCs w:val="20"/>
        </w:rPr>
        <w:t xml:space="preserve"> KH. Increased </w:t>
      </w:r>
      <w:proofErr w:type="spellStart"/>
      <w:r w:rsidR="00CC457E" w:rsidRPr="00E83881">
        <w:rPr>
          <w:sz w:val="20"/>
          <w:szCs w:val="20"/>
        </w:rPr>
        <w:t>nuchal</w:t>
      </w:r>
      <w:proofErr w:type="spellEnd"/>
      <w:r w:rsidR="00CC457E" w:rsidRPr="00E83881">
        <w:rPr>
          <w:sz w:val="20"/>
          <w:szCs w:val="20"/>
        </w:rPr>
        <w:t xml:space="preserve"> translucency thickness at 10–14 weeks of gestation as a predictor of severe twin-to-twin transfusion syndrome. Ultrasound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1997;10:86–9.</w:t>
      </w:r>
    </w:p>
    <w:p w:rsidR="00E711FE" w:rsidRPr="00E83881" w:rsidRDefault="00E711FE" w:rsidP="00E83881">
      <w:pPr>
        <w:numPr>
          <w:ilvl w:val="0"/>
          <w:numId w:val="7"/>
        </w:numPr>
        <w:suppressAutoHyphens w:val="0"/>
        <w:snapToGrid w:val="0"/>
        <w:ind w:left="426" w:hangingChars="213" w:hanging="426"/>
        <w:jc w:val="both"/>
        <w:rPr>
          <w:sz w:val="20"/>
          <w:szCs w:val="20"/>
        </w:rPr>
      </w:pPr>
      <w:r w:rsidRPr="00E83881">
        <w:rPr>
          <w:sz w:val="20"/>
          <w:szCs w:val="20"/>
        </w:rPr>
        <w:t>B</w:t>
      </w:r>
      <w:r w:rsidR="00CC457E" w:rsidRPr="00E83881">
        <w:rPr>
          <w:sz w:val="20"/>
          <w:szCs w:val="20"/>
        </w:rPr>
        <w:t xml:space="preserve">ush MC, Malone FD. Down syndrome screening in twins. </w:t>
      </w:r>
      <w:proofErr w:type="spellStart"/>
      <w:r w:rsidR="00CC457E" w:rsidRPr="00E83881">
        <w:rPr>
          <w:sz w:val="20"/>
          <w:szCs w:val="20"/>
        </w:rPr>
        <w:t>Clin</w:t>
      </w:r>
      <w:proofErr w:type="spellEnd"/>
      <w:r w:rsidR="00CC457E" w:rsidRPr="00E83881">
        <w:rPr>
          <w:sz w:val="20"/>
          <w:szCs w:val="20"/>
        </w:rPr>
        <w:t xml:space="preserve"> </w:t>
      </w:r>
      <w:proofErr w:type="spellStart"/>
      <w:r w:rsidR="00CC457E" w:rsidRPr="00E83881">
        <w:rPr>
          <w:sz w:val="20"/>
          <w:szCs w:val="20"/>
        </w:rPr>
        <w:t>Perinatol</w:t>
      </w:r>
      <w:proofErr w:type="spellEnd"/>
      <w:r w:rsidR="00CC457E" w:rsidRPr="00E83881">
        <w:rPr>
          <w:sz w:val="20"/>
          <w:szCs w:val="20"/>
        </w:rPr>
        <w:t xml:space="preserve"> 2005;32:373–86,vi.</w:t>
      </w:r>
    </w:p>
    <w:p w:rsidR="00E711FE" w:rsidRPr="00E83881" w:rsidRDefault="00E711FE" w:rsidP="00E83881">
      <w:pPr>
        <w:numPr>
          <w:ilvl w:val="0"/>
          <w:numId w:val="7"/>
        </w:numPr>
        <w:suppressAutoHyphens w:val="0"/>
        <w:snapToGrid w:val="0"/>
        <w:ind w:left="426" w:hangingChars="213" w:hanging="426"/>
        <w:jc w:val="both"/>
        <w:rPr>
          <w:sz w:val="20"/>
          <w:szCs w:val="20"/>
        </w:rPr>
      </w:pPr>
      <w:proofErr w:type="spellStart"/>
      <w:r w:rsidRPr="00E83881">
        <w:rPr>
          <w:sz w:val="20"/>
          <w:szCs w:val="20"/>
        </w:rPr>
        <w:t>V</w:t>
      </w:r>
      <w:r w:rsidR="00CC457E" w:rsidRPr="00E83881">
        <w:rPr>
          <w:sz w:val="20"/>
          <w:szCs w:val="20"/>
        </w:rPr>
        <w:t>erdin</w:t>
      </w:r>
      <w:proofErr w:type="spellEnd"/>
      <w:r w:rsidR="00CC457E" w:rsidRPr="00E83881">
        <w:rPr>
          <w:sz w:val="20"/>
          <w:szCs w:val="20"/>
        </w:rPr>
        <w:t xml:space="preserve"> SM, Economides DL. The role of </w:t>
      </w:r>
      <w:proofErr w:type="spellStart"/>
      <w:r w:rsidR="00CC457E" w:rsidRPr="00E83881">
        <w:rPr>
          <w:sz w:val="20"/>
          <w:szCs w:val="20"/>
        </w:rPr>
        <w:t>ultrasonographic</w:t>
      </w:r>
      <w:proofErr w:type="spellEnd"/>
      <w:r w:rsidR="00CC457E" w:rsidRPr="00E83881">
        <w:rPr>
          <w:sz w:val="20"/>
          <w:szCs w:val="20"/>
        </w:rPr>
        <w:t xml:space="preserve"> markers for </w:t>
      </w:r>
      <w:proofErr w:type="spellStart"/>
      <w:r w:rsidR="00CC457E" w:rsidRPr="00E83881">
        <w:rPr>
          <w:sz w:val="20"/>
          <w:szCs w:val="20"/>
        </w:rPr>
        <w:t>trisomy</w:t>
      </w:r>
      <w:proofErr w:type="spellEnd"/>
      <w:r w:rsidR="00CC457E" w:rsidRPr="00E83881">
        <w:rPr>
          <w:sz w:val="20"/>
          <w:szCs w:val="20"/>
        </w:rPr>
        <w:t xml:space="preserve"> 21 in women with positive serum biochemistry. Br J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Gynaecol</w:t>
      </w:r>
      <w:proofErr w:type="spellEnd"/>
      <w:r w:rsidR="00CC457E" w:rsidRPr="00E83881">
        <w:rPr>
          <w:sz w:val="20"/>
          <w:szCs w:val="20"/>
        </w:rPr>
        <w:t xml:space="preserve"> 1998;105:63–7.</w:t>
      </w:r>
    </w:p>
    <w:p w:rsidR="00E711FE" w:rsidRPr="00E83881" w:rsidRDefault="00E711FE" w:rsidP="00E83881">
      <w:pPr>
        <w:numPr>
          <w:ilvl w:val="0"/>
          <w:numId w:val="7"/>
        </w:numPr>
        <w:suppressAutoHyphens w:val="0"/>
        <w:snapToGrid w:val="0"/>
        <w:ind w:left="426" w:hangingChars="213" w:hanging="426"/>
        <w:jc w:val="both"/>
        <w:rPr>
          <w:sz w:val="20"/>
          <w:szCs w:val="20"/>
        </w:rPr>
      </w:pPr>
      <w:r w:rsidRPr="00E83881">
        <w:rPr>
          <w:sz w:val="20"/>
          <w:szCs w:val="20"/>
        </w:rPr>
        <w:t>L</w:t>
      </w:r>
      <w:r w:rsidR="00CC457E" w:rsidRPr="00E83881">
        <w:rPr>
          <w:sz w:val="20"/>
          <w:szCs w:val="20"/>
        </w:rPr>
        <w:t xml:space="preserve">ynch L, Berkowitz GS, </w:t>
      </w:r>
      <w:proofErr w:type="spellStart"/>
      <w:r w:rsidR="00CC457E" w:rsidRPr="00E83881">
        <w:rPr>
          <w:sz w:val="20"/>
          <w:szCs w:val="20"/>
        </w:rPr>
        <w:t>Chitkara</w:t>
      </w:r>
      <w:proofErr w:type="spellEnd"/>
      <w:r w:rsidR="00CC457E" w:rsidRPr="00E83881">
        <w:rPr>
          <w:sz w:val="20"/>
          <w:szCs w:val="20"/>
        </w:rPr>
        <w:t xml:space="preserve"> U, Wilkins IA, </w:t>
      </w:r>
      <w:proofErr w:type="spellStart"/>
      <w:r w:rsidR="00CC457E" w:rsidRPr="00E83881">
        <w:rPr>
          <w:sz w:val="20"/>
          <w:szCs w:val="20"/>
        </w:rPr>
        <w:t>Mehalek</w:t>
      </w:r>
      <w:proofErr w:type="spellEnd"/>
      <w:r w:rsidR="00CC457E" w:rsidRPr="00E83881">
        <w:rPr>
          <w:sz w:val="20"/>
          <w:szCs w:val="20"/>
        </w:rPr>
        <w:t xml:space="preserve"> KE, Berkowitz RL. Ultrasound detection of Down syndrome: is it really possible? </w:t>
      </w:r>
      <w:proofErr w:type="spellStart"/>
      <w:r w:rsidR="00CC457E" w:rsidRPr="00E83881">
        <w:rPr>
          <w:sz w:val="20"/>
          <w:szCs w:val="20"/>
        </w:rPr>
        <w:t>Obstet.Gynecol</w:t>
      </w:r>
      <w:proofErr w:type="spellEnd"/>
      <w:r w:rsidR="00CC457E" w:rsidRPr="00E83881">
        <w:rPr>
          <w:sz w:val="20"/>
          <w:szCs w:val="20"/>
        </w:rPr>
        <w:t>. 1989;73:267–70.</w:t>
      </w:r>
    </w:p>
    <w:p w:rsidR="00E711FE" w:rsidRPr="00E83881" w:rsidRDefault="00E711FE" w:rsidP="00E83881">
      <w:pPr>
        <w:numPr>
          <w:ilvl w:val="0"/>
          <w:numId w:val="7"/>
        </w:numPr>
        <w:suppressAutoHyphens w:val="0"/>
        <w:snapToGrid w:val="0"/>
        <w:ind w:left="426" w:hangingChars="213" w:hanging="426"/>
        <w:jc w:val="both"/>
        <w:rPr>
          <w:sz w:val="20"/>
          <w:szCs w:val="20"/>
        </w:rPr>
      </w:pPr>
      <w:r w:rsidRPr="00E83881">
        <w:rPr>
          <w:sz w:val="20"/>
          <w:szCs w:val="20"/>
        </w:rPr>
        <w:t>H</w:t>
      </w:r>
      <w:r w:rsidR="00CC457E" w:rsidRPr="00E83881">
        <w:rPr>
          <w:sz w:val="20"/>
          <w:szCs w:val="20"/>
        </w:rPr>
        <w:t xml:space="preserve">all JG. Twins and twinning. Am J Med Genet 1996; 61:202–4.32. Edwards MS, </w:t>
      </w:r>
      <w:proofErr w:type="spellStart"/>
      <w:r w:rsidR="00CC457E" w:rsidRPr="00E83881">
        <w:rPr>
          <w:sz w:val="20"/>
          <w:szCs w:val="20"/>
        </w:rPr>
        <w:t>Ellings</w:t>
      </w:r>
      <w:proofErr w:type="spellEnd"/>
      <w:r w:rsidR="00CC457E" w:rsidRPr="00E83881">
        <w:rPr>
          <w:sz w:val="20"/>
          <w:szCs w:val="20"/>
        </w:rPr>
        <w:t xml:space="preserve"> JM, Newman RB, Menard MK. Predictive value of </w:t>
      </w:r>
      <w:proofErr w:type="spellStart"/>
      <w:r w:rsidR="00CC457E" w:rsidRPr="00E83881">
        <w:rPr>
          <w:sz w:val="20"/>
          <w:szCs w:val="20"/>
        </w:rPr>
        <w:t>antepartum</w:t>
      </w:r>
      <w:proofErr w:type="spellEnd"/>
      <w:r w:rsidR="00CC457E" w:rsidRPr="00E83881">
        <w:rPr>
          <w:sz w:val="20"/>
          <w:szCs w:val="20"/>
        </w:rPr>
        <w:t xml:space="preserve"> ultrasound examination for </w:t>
      </w:r>
      <w:r w:rsidR="00CC457E" w:rsidRPr="00E83881">
        <w:rPr>
          <w:sz w:val="20"/>
          <w:szCs w:val="20"/>
        </w:rPr>
        <w:lastRenderedPageBreak/>
        <w:t xml:space="preserve">anomalies in twin gestations. Ultrasound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1995;6:43–9.</w:t>
      </w:r>
    </w:p>
    <w:p w:rsidR="00E711FE" w:rsidRPr="00E83881" w:rsidRDefault="00E711FE" w:rsidP="00E83881">
      <w:pPr>
        <w:numPr>
          <w:ilvl w:val="0"/>
          <w:numId w:val="7"/>
        </w:numPr>
        <w:suppressAutoHyphens w:val="0"/>
        <w:snapToGrid w:val="0"/>
        <w:ind w:left="426" w:hangingChars="213" w:hanging="426"/>
        <w:jc w:val="both"/>
        <w:rPr>
          <w:sz w:val="20"/>
          <w:szCs w:val="20"/>
        </w:rPr>
      </w:pPr>
      <w:r w:rsidRPr="00E83881">
        <w:rPr>
          <w:sz w:val="20"/>
          <w:szCs w:val="20"/>
        </w:rPr>
        <w:t>B</w:t>
      </w:r>
      <w:r w:rsidR="00CC457E" w:rsidRPr="00E83881">
        <w:rPr>
          <w:sz w:val="20"/>
          <w:szCs w:val="20"/>
        </w:rPr>
        <w:t xml:space="preserve">rocks V, Bang J. Routine examination by ultrasound for the detection of fetal malformations in a low risk population. Fetal </w:t>
      </w:r>
      <w:proofErr w:type="spellStart"/>
      <w:r w:rsidR="00CC457E" w:rsidRPr="00E83881">
        <w:rPr>
          <w:sz w:val="20"/>
          <w:szCs w:val="20"/>
        </w:rPr>
        <w:t>Diagn</w:t>
      </w:r>
      <w:proofErr w:type="spellEnd"/>
      <w:r w:rsidR="00CC457E" w:rsidRPr="00E83881">
        <w:rPr>
          <w:sz w:val="20"/>
          <w:szCs w:val="20"/>
        </w:rPr>
        <w:t xml:space="preserve"> </w:t>
      </w:r>
      <w:proofErr w:type="spellStart"/>
      <w:r w:rsidR="00CC457E" w:rsidRPr="00E83881">
        <w:rPr>
          <w:sz w:val="20"/>
          <w:szCs w:val="20"/>
        </w:rPr>
        <w:t>Ther</w:t>
      </w:r>
      <w:proofErr w:type="spellEnd"/>
      <w:r w:rsidR="00CC457E" w:rsidRPr="00E83881">
        <w:rPr>
          <w:sz w:val="20"/>
          <w:szCs w:val="20"/>
        </w:rPr>
        <w:t xml:space="preserve"> 1991;6:37–45.</w:t>
      </w:r>
    </w:p>
    <w:p w:rsidR="00E711FE" w:rsidRPr="00E83881" w:rsidRDefault="00E711FE" w:rsidP="00E83881">
      <w:pPr>
        <w:numPr>
          <w:ilvl w:val="0"/>
          <w:numId w:val="7"/>
        </w:numPr>
        <w:suppressAutoHyphens w:val="0"/>
        <w:snapToGrid w:val="0"/>
        <w:ind w:left="426" w:hangingChars="213" w:hanging="426"/>
        <w:jc w:val="both"/>
        <w:rPr>
          <w:sz w:val="20"/>
          <w:szCs w:val="20"/>
        </w:rPr>
      </w:pPr>
      <w:r w:rsidRPr="00E83881">
        <w:rPr>
          <w:sz w:val="20"/>
          <w:szCs w:val="20"/>
        </w:rPr>
        <w:t>G</w:t>
      </w:r>
      <w:r w:rsidR="00CC457E" w:rsidRPr="00E83881">
        <w:rPr>
          <w:sz w:val="20"/>
          <w:szCs w:val="20"/>
        </w:rPr>
        <w:t xml:space="preserve">oldenberg RL, </w:t>
      </w:r>
      <w:proofErr w:type="spellStart"/>
      <w:r w:rsidR="00CC457E" w:rsidRPr="00E83881">
        <w:rPr>
          <w:sz w:val="20"/>
          <w:szCs w:val="20"/>
        </w:rPr>
        <w:t>Iams</w:t>
      </w:r>
      <w:proofErr w:type="spellEnd"/>
      <w:r w:rsidR="00CC457E" w:rsidRPr="00E83881">
        <w:rPr>
          <w:sz w:val="20"/>
          <w:szCs w:val="20"/>
        </w:rPr>
        <w:t xml:space="preserve"> JD, </w:t>
      </w:r>
      <w:proofErr w:type="spellStart"/>
      <w:r w:rsidR="00CC457E" w:rsidRPr="00E83881">
        <w:rPr>
          <w:sz w:val="20"/>
          <w:szCs w:val="20"/>
        </w:rPr>
        <w:t>Miodovnik</w:t>
      </w:r>
      <w:proofErr w:type="spellEnd"/>
      <w:r w:rsidR="00CC457E" w:rsidRPr="00E83881">
        <w:rPr>
          <w:sz w:val="20"/>
          <w:szCs w:val="20"/>
        </w:rPr>
        <w:t xml:space="preserve"> M, Van Dorsten JP, </w:t>
      </w:r>
      <w:proofErr w:type="spellStart"/>
      <w:r w:rsidR="00CC457E" w:rsidRPr="00E83881">
        <w:rPr>
          <w:sz w:val="20"/>
          <w:szCs w:val="20"/>
        </w:rPr>
        <w:t>Thurnau</w:t>
      </w:r>
      <w:proofErr w:type="spellEnd"/>
      <w:r w:rsidR="00CC457E" w:rsidRPr="00E83881">
        <w:rPr>
          <w:sz w:val="20"/>
          <w:szCs w:val="20"/>
        </w:rPr>
        <w:t xml:space="preserve"> G, Bottoms S, et al. The preterm prediction study: risk factors in twin </w:t>
      </w:r>
      <w:r w:rsidR="00CC457E" w:rsidRPr="00E83881">
        <w:rPr>
          <w:sz w:val="20"/>
          <w:szCs w:val="20"/>
        </w:rPr>
        <w:lastRenderedPageBreak/>
        <w:t xml:space="preserve">gestations. National Institute of Child Health and Human Development Maternal-Fetal Medicine Units Network. Am J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1996;175:1047–53.</w:t>
      </w:r>
    </w:p>
    <w:p w:rsidR="00CC457E" w:rsidRPr="00E83881" w:rsidRDefault="00E711FE" w:rsidP="00E83881">
      <w:pPr>
        <w:numPr>
          <w:ilvl w:val="0"/>
          <w:numId w:val="7"/>
        </w:numPr>
        <w:suppressAutoHyphens w:val="0"/>
        <w:snapToGrid w:val="0"/>
        <w:ind w:left="426" w:hangingChars="213" w:hanging="426"/>
        <w:jc w:val="both"/>
        <w:rPr>
          <w:sz w:val="20"/>
          <w:szCs w:val="20"/>
        </w:rPr>
      </w:pPr>
      <w:proofErr w:type="spellStart"/>
      <w:r w:rsidRPr="00E83881">
        <w:rPr>
          <w:sz w:val="20"/>
          <w:szCs w:val="20"/>
        </w:rPr>
        <w:t>S</w:t>
      </w:r>
      <w:r w:rsidR="00CC457E" w:rsidRPr="00E83881">
        <w:rPr>
          <w:sz w:val="20"/>
          <w:szCs w:val="20"/>
        </w:rPr>
        <w:t>kentou</w:t>
      </w:r>
      <w:proofErr w:type="spellEnd"/>
      <w:r w:rsidR="00CC457E" w:rsidRPr="00E83881">
        <w:rPr>
          <w:sz w:val="20"/>
          <w:szCs w:val="20"/>
        </w:rPr>
        <w:t xml:space="preserve"> C, </w:t>
      </w:r>
      <w:proofErr w:type="spellStart"/>
      <w:r w:rsidR="00CC457E" w:rsidRPr="00E83881">
        <w:rPr>
          <w:sz w:val="20"/>
          <w:szCs w:val="20"/>
        </w:rPr>
        <w:t>Souka</w:t>
      </w:r>
      <w:proofErr w:type="spellEnd"/>
      <w:r w:rsidR="00CC457E" w:rsidRPr="00E83881">
        <w:rPr>
          <w:sz w:val="20"/>
          <w:szCs w:val="20"/>
        </w:rPr>
        <w:t xml:space="preserve"> AP, To MS, Liao AW, </w:t>
      </w:r>
      <w:proofErr w:type="spellStart"/>
      <w:r w:rsidR="00CC457E" w:rsidRPr="00E83881">
        <w:rPr>
          <w:sz w:val="20"/>
          <w:szCs w:val="20"/>
        </w:rPr>
        <w:t>Nicolaides</w:t>
      </w:r>
      <w:proofErr w:type="spellEnd"/>
      <w:r w:rsidR="00CC457E" w:rsidRPr="00E83881">
        <w:rPr>
          <w:sz w:val="20"/>
          <w:szCs w:val="20"/>
        </w:rPr>
        <w:t xml:space="preserve"> KH. Prediction of preterm delivery in twins by cervical assessment at 23 weeks. Ultrasound </w:t>
      </w:r>
      <w:proofErr w:type="spellStart"/>
      <w:r w:rsidR="00CC457E" w:rsidRPr="00E83881">
        <w:rPr>
          <w:sz w:val="20"/>
          <w:szCs w:val="20"/>
        </w:rPr>
        <w:t>Obstet</w:t>
      </w:r>
      <w:proofErr w:type="spellEnd"/>
      <w:r w:rsidR="00CC457E" w:rsidRPr="00E83881">
        <w:rPr>
          <w:sz w:val="20"/>
          <w:szCs w:val="20"/>
        </w:rPr>
        <w:t xml:space="preserve"> </w:t>
      </w:r>
      <w:proofErr w:type="spellStart"/>
      <w:r w:rsidR="00CC457E" w:rsidRPr="00E83881">
        <w:rPr>
          <w:sz w:val="20"/>
          <w:szCs w:val="20"/>
        </w:rPr>
        <w:t>Gynecol</w:t>
      </w:r>
      <w:proofErr w:type="spellEnd"/>
      <w:r w:rsidR="00CC457E" w:rsidRPr="00E83881">
        <w:rPr>
          <w:sz w:val="20"/>
          <w:szCs w:val="20"/>
        </w:rPr>
        <w:t xml:space="preserve"> 2001;17:7–10.</w:t>
      </w:r>
    </w:p>
    <w:p w:rsidR="00E83881" w:rsidRPr="00E83881" w:rsidRDefault="00E83881" w:rsidP="000463A0">
      <w:pPr>
        <w:suppressAutoHyphens w:val="0"/>
        <w:snapToGrid w:val="0"/>
        <w:ind w:firstLine="425"/>
        <w:jc w:val="both"/>
        <w:rPr>
          <w:sz w:val="20"/>
          <w:szCs w:val="20"/>
        </w:rPr>
        <w:sectPr w:rsidR="00E83881" w:rsidRPr="00E83881" w:rsidSect="00E83881">
          <w:footnotePr>
            <w:pos w:val="beneathText"/>
          </w:footnotePr>
          <w:type w:val="continuous"/>
          <w:pgSz w:w="12240" w:h="15840" w:code="1"/>
          <w:pgMar w:top="1440" w:right="1440" w:bottom="1440" w:left="1440" w:header="720" w:footer="720" w:gutter="0"/>
          <w:cols w:num="2" w:space="600"/>
          <w:docGrid w:linePitch="360"/>
        </w:sectPr>
      </w:pPr>
    </w:p>
    <w:p w:rsidR="00CC457E" w:rsidRPr="00E83881" w:rsidRDefault="00CC457E" w:rsidP="000463A0">
      <w:pPr>
        <w:suppressAutoHyphens w:val="0"/>
        <w:snapToGrid w:val="0"/>
        <w:ind w:firstLine="425"/>
        <w:jc w:val="both"/>
        <w:rPr>
          <w:sz w:val="20"/>
          <w:szCs w:val="20"/>
        </w:rPr>
      </w:pPr>
    </w:p>
    <w:p w:rsidR="00E711FE" w:rsidRPr="00E83881" w:rsidRDefault="00E711FE" w:rsidP="000463A0">
      <w:pPr>
        <w:suppressAutoHyphens w:val="0"/>
        <w:snapToGrid w:val="0"/>
        <w:ind w:firstLine="425"/>
        <w:jc w:val="both"/>
        <w:rPr>
          <w:sz w:val="20"/>
          <w:szCs w:val="20"/>
          <w:lang w:eastAsia="zh-CN"/>
        </w:rPr>
      </w:pPr>
    </w:p>
    <w:p w:rsidR="003C4738" w:rsidRPr="00E83881" w:rsidRDefault="00E758F5" w:rsidP="00E711FE">
      <w:pPr>
        <w:suppressAutoHyphens w:val="0"/>
        <w:snapToGrid w:val="0"/>
        <w:jc w:val="both"/>
        <w:rPr>
          <w:sz w:val="20"/>
          <w:szCs w:val="20"/>
        </w:rPr>
      </w:pPr>
      <w:r w:rsidRPr="00E83881">
        <w:rPr>
          <w:sz w:val="20"/>
          <w:szCs w:val="20"/>
        </w:rPr>
        <w:t>10/2/2014</w:t>
      </w:r>
    </w:p>
    <w:sectPr w:rsidR="003C4738" w:rsidRPr="00E83881" w:rsidSect="0077248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249" w:rsidRDefault="00685249">
      <w:r>
        <w:separator/>
      </w:r>
    </w:p>
  </w:endnote>
  <w:endnote w:type="continuationSeparator" w:id="0">
    <w:p w:rsidR="00685249" w:rsidRDefault="00685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B8" w:rsidRDefault="003E2A7E" w:rsidP="00B3167C">
    <w:pPr>
      <w:pStyle w:val="Footer"/>
      <w:framePr w:wrap="around" w:vAnchor="text" w:hAnchor="margin" w:xAlign="center" w:y="1"/>
      <w:rPr>
        <w:rStyle w:val="PageNumber"/>
      </w:rPr>
    </w:pPr>
    <w:r>
      <w:rPr>
        <w:rStyle w:val="PageNumber"/>
      </w:rPr>
      <w:fldChar w:fldCharType="begin"/>
    </w:r>
    <w:r w:rsidR="00343AB8">
      <w:rPr>
        <w:rStyle w:val="PageNumber"/>
      </w:rPr>
      <w:instrText xml:space="preserve">PAGE  </w:instrText>
    </w:r>
    <w:r>
      <w:rPr>
        <w:rStyle w:val="PageNumber"/>
      </w:rPr>
      <w:fldChar w:fldCharType="end"/>
    </w:r>
  </w:p>
  <w:p w:rsidR="00343AB8" w:rsidRDefault="00343A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B8" w:rsidRPr="00E758F5" w:rsidRDefault="003E2A7E" w:rsidP="00E758F5">
    <w:pPr>
      <w:jc w:val="center"/>
      <w:rPr>
        <w:sz w:val="20"/>
      </w:rPr>
    </w:pPr>
    <w:r w:rsidRPr="00E758F5">
      <w:rPr>
        <w:sz w:val="20"/>
      </w:rPr>
      <w:fldChar w:fldCharType="begin"/>
    </w:r>
    <w:r w:rsidR="00E758F5" w:rsidRPr="00E758F5">
      <w:rPr>
        <w:sz w:val="20"/>
      </w:rPr>
      <w:instrText xml:space="preserve"> page </w:instrText>
    </w:r>
    <w:r w:rsidRPr="00E758F5">
      <w:rPr>
        <w:sz w:val="20"/>
      </w:rPr>
      <w:fldChar w:fldCharType="separate"/>
    </w:r>
    <w:r w:rsidR="001F02E3">
      <w:rPr>
        <w:noProof/>
        <w:sz w:val="20"/>
      </w:rPr>
      <w:t>42</w:t>
    </w:r>
    <w:r w:rsidRPr="00E758F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249" w:rsidRDefault="00685249">
      <w:r>
        <w:separator/>
      </w:r>
    </w:p>
  </w:footnote>
  <w:footnote w:type="continuationSeparator" w:id="0">
    <w:p w:rsidR="00685249" w:rsidRDefault="00685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F5" w:rsidRPr="00E758F5" w:rsidRDefault="00E758F5" w:rsidP="00E758F5">
    <w:pPr>
      <w:pBdr>
        <w:bottom w:val="thinThickMediumGap" w:sz="12" w:space="1" w:color="auto"/>
      </w:pBdr>
      <w:tabs>
        <w:tab w:val="left" w:pos="851"/>
        <w:tab w:val="right" w:pos="8364"/>
      </w:tabs>
      <w:adjustRightInd w:val="0"/>
      <w:snapToGrid w:val="0"/>
      <w:jc w:val="both"/>
      <w:rPr>
        <w:iCs/>
        <w:sz w:val="20"/>
        <w:szCs w:val="20"/>
      </w:rPr>
    </w:pPr>
    <w:r w:rsidRPr="00E758F5">
      <w:rPr>
        <w:rFonts w:hint="eastAsia"/>
        <w:sz w:val="20"/>
        <w:szCs w:val="20"/>
      </w:rPr>
      <w:tab/>
    </w:r>
    <w:r w:rsidRPr="00E758F5">
      <w:rPr>
        <w:sz w:val="20"/>
        <w:szCs w:val="20"/>
      </w:rPr>
      <w:t>New York Science Journal 201</w:t>
    </w:r>
    <w:r w:rsidRPr="00E758F5">
      <w:rPr>
        <w:rFonts w:hint="eastAsia"/>
        <w:sz w:val="20"/>
        <w:szCs w:val="20"/>
      </w:rPr>
      <w:t>4</w:t>
    </w:r>
    <w:r w:rsidRPr="00E758F5">
      <w:rPr>
        <w:sz w:val="20"/>
        <w:szCs w:val="20"/>
      </w:rPr>
      <w:t>;</w:t>
    </w:r>
    <w:r w:rsidRPr="00E758F5">
      <w:rPr>
        <w:rFonts w:hint="eastAsia"/>
        <w:sz w:val="20"/>
        <w:szCs w:val="20"/>
      </w:rPr>
      <w:t>7</w:t>
    </w:r>
    <w:r w:rsidRPr="00E758F5">
      <w:rPr>
        <w:sz w:val="20"/>
        <w:szCs w:val="20"/>
      </w:rPr>
      <w:t>(</w:t>
    </w:r>
    <w:r w:rsidRPr="00E758F5">
      <w:rPr>
        <w:rFonts w:hint="eastAsia"/>
        <w:sz w:val="20"/>
        <w:szCs w:val="20"/>
      </w:rPr>
      <w:t>10</w:t>
    </w:r>
    <w:r w:rsidRPr="00E758F5">
      <w:rPr>
        <w:sz w:val="20"/>
        <w:szCs w:val="20"/>
      </w:rPr>
      <w:t>)</w:t>
    </w:r>
    <w:r w:rsidRPr="00E758F5">
      <w:rPr>
        <w:iCs/>
        <w:sz w:val="20"/>
        <w:szCs w:val="20"/>
      </w:rPr>
      <w:t xml:space="preserve">     </w:t>
    </w:r>
    <w:r w:rsidRPr="00E758F5">
      <w:rPr>
        <w:rFonts w:hint="eastAsia"/>
        <w:iCs/>
        <w:sz w:val="20"/>
        <w:szCs w:val="20"/>
      </w:rPr>
      <w:tab/>
    </w:r>
    <w:r w:rsidRPr="00E758F5">
      <w:rPr>
        <w:iCs/>
        <w:sz w:val="20"/>
        <w:szCs w:val="20"/>
      </w:rPr>
      <w:t xml:space="preserve"> </w:t>
    </w:r>
    <w:r w:rsidRPr="00E758F5">
      <w:rPr>
        <w:rFonts w:hint="eastAsia"/>
        <w:iCs/>
        <w:sz w:val="20"/>
        <w:szCs w:val="20"/>
      </w:rPr>
      <w:t xml:space="preserve"> </w:t>
    </w:r>
    <w:r w:rsidRPr="00E758F5">
      <w:rPr>
        <w:iCs/>
        <w:sz w:val="20"/>
        <w:szCs w:val="20"/>
      </w:rPr>
      <w:t xml:space="preserve">   </w:t>
    </w:r>
    <w:hyperlink r:id="rId1" w:history="1">
      <w:r w:rsidRPr="00E758F5">
        <w:rPr>
          <w:rStyle w:val="Hyperlink"/>
          <w:sz w:val="20"/>
          <w:szCs w:val="20"/>
        </w:rPr>
        <w:t>http://www.sciencepub.net/newyork</w:t>
      </w:r>
    </w:hyperlink>
  </w:p>
  <w:p w:rsidR="00E758F5" w:rsidRPr="00E758F5" w:rsidRDefault="00E758F5" w:rsidP="00E758F5">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241C73"/>
    <w:multiLevelType w:val="hybridMultilevel"/>
    <w:tmpl w:val="038C9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F2B395C"/>
    <w:multiLevelType w:val="hybridMultilevel"/>
    <w:tmpl w:val="6A328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C9460B"/>
    <w:multiLevelType w:val="hybridMultilevel"/>
    <w:tmpl w:val="B72EE900"/>
    <w:lvl w:ilvl="0" w:tplc="94E22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3113"/>
    <w:rsid w:val="000261E4"/>
    <w:rsid w:val="00045EF7"/>
    <w:rsid w:val="000463A0"/>
    <w:rsid w:val="0005633C"/>
    <w:rsid w:val="00064419"/>
    <w:rsid w:val="00067FCE"/>
    <w:rsid w:val="0007034E"/>
    <w:rsid w:val="000730E9"/>
    <w:rsid w:val="00080CE9"/>
    <w:rsid w:val="00090A06"/>
    <w:rsid w:val="000978CC"/>
    <w:rsid w:val="000C533D"/>
    <w:rsid w:val="001144BB"/>
    <w:rsid w:val="00156B91"/>
    <w:rsid w:val="001766E5"/>
    <w:rsid w:val="00177C9A"/>
    <w:rsid w:val="001811AA"/>
    <w:rsid w:val="001817C7"/>
    <w:rsid w:val="001B41B8"/>
    <w:rsid w:val="001B5FB7"/>
    <w:rsid w:val="001C4F3F"/>
    <w:rsid w:val="001D6E40"/>
    <w:rsid w:val="001F02E3"/>
    <w:rsid w:val="00203CD3"/>
    <w:rsid w:val="00281669"/>
    <w:rsid w:val="002C379D"/>
    <w:rsid w:val="002F20CD"/>
    <w:rsid w:val="00300550"/>
    <w:rsid w:val="00322FAB"/>
    <w:rsid w:val="00343AB8"/>
    <w:rsid w:val="00345581"/>
    <w:rsid w:val="00370978"/>
    <w:rsid w:val="00381BC2"/>
    <w:rsid w:val="00381DD8"/>
    <w:rsid w:val="003834F3"/>
    <w:rsid w:val="003B33C4"/>
    <w:rsid w:val="003C4738"/>
    <w:rsid w:val="003E2A7E"/>
    <w:rsid w:val="003F354A"/>
    <w:rsid w:val="0041079F"/>
    <w:rsid w:val="00417C71"/>
    <w:rsid w:val="00441468"/>
    <w:rsid w:val="00456753"/>
    <w:rsid w:val="00464A43"/>
    <w:rsid w:val="00471E57"/>
    <w:rsid w:val="00472868"/>
    <w:rsid w:val="0049143E"/>
    <w:rsid w:val="004A6C92"/>
    <w:rsid w:val="004B5694"/>
    <w:rsid w:val="004D0467"/>
    <w:rsid w:val="004D4EAF"/>
    <w:rsid w:val="00507331"/>
    <w:rsid w:val="00525B9C"/>
    <w:rsid w:val="00593132"/>
    <w:rsid w:val="005B0230"/>
    <w:rsid w:val="005F5E04"/>
    <w:rsid w:val="00606CD7"/>
    <w:rsid w:val="00623E6F"/>
    <w:rsid w:val="00627C94"/>
    <w:rsid w:val="0065209A"/>
    <w:rsid w:val="00681008"/>
    <w:rsid w:val="00685249"/>
    <w:rsid w:val="006D5C2E"/>
    <w:rsid w:val="006E0815"/>
    <w:rsid w:val="006E6ACB"/>
    <w:rsid w:val="006F1706"/>
    <w:rsid w:val="00757302"/>
    <w:rsid w:val="007701DE"/>
    <w:rsid w:val="00772481"/>
    <w:rsid w:val="007726DB"/>
    <w:rsid w:val="00780998"/>
    <w:rsid w:val="007D746F"/>
    <w:rsid w:val="00814FA7"/>
    <w:rsid w:val="00835060"/>
    <w:rsid w:val="0086748D"/>
    <w:rsid w:val="008A20AC"/>
    <w:rsid w:val="008B6E2D"/>
    <w:rsid w:val="009058F9"/>
    <w:rsid w:val="0091208A"/>
    <w:rsid w:val="00914558"/>
    <w:rsid w:val="009459B3"/>
    <w:rsid w:val="00952EB8"/>
    <w:rsid w:val="009655C9"/>
    <w:rsid w:val="0097225C"/>
    <w:rsid w:val="00A02283"/>
    <w:rsid w:val="00A03677"/>
    <w:rsid w:val="00A31830"/>
    <w:rsid w:val="00A3476D"/>
    <w:rsid w:val="00A4578E"/>
    <w:rsid w:val="00A50376"/>
    <w:rsid w:val="00A65ECD"/>
    <w:rsid w:val="00A70491"/>
    <w:rsid w:val="00AA7F9E"/>
    <w:rsid w:val="00AD184D"/>
    <w:rsid w:val="00B00AD6"/>
    <w:rsid w:val="00B226A1"/>
    <w:rsid w:val="00B3167C"/>
    <w:rsid w:val="00B4448D"/>
    <w:rsid w:val="00B52D0E"/>
    <w:rsid w:val="00B54CDA"/>
    <w:rsid w:val="00B55359"/>
    <w:rsid w:val="00B60E8D"/>
    <w:rsid w:val="00B95067"/>
    <w:rsid w:val="00BB2F19"/>
    <w:rsid w:val="00BD2A8D"/>
    <w:rsid w:val="00BF6579"/>
    <w:rsid w:val="00C25821"/>
    <w:rsid w:val="00C307A8"/>
    <w:rsid w:val="00CA255B"/>
    <w:rsid w:val="00CB60DF"/>
    <w:rsid w:val="00CC457E"/>
    <w:rsid w:val="00CE7B2F"/>
    <w:rsid w:val="00CF114B"/>
    <w:rsid w:val="00D3777A"/>
    <w:rsid w:val="00D724FB"/>
    <w:rsid w:val="00D7399B"/>
    <w:rsid w:val="00D947F0"/>
    <w:rsid w:val="00DA4530"/>
    <w:rsid w:val="00DA5976"/>
    <w:rsid w:val="00DE2D9D"/>
    <w:rsid w:val="00DE5C28"/>
    <w:rsid w:val="00DF7353"/>
    <w:rsid w:val="00E4459C"/>
    <w:rsid w:val="00E44BED"/>
    <w:rsid w:val="00E711FE"/>
    <w:rsid w:val="00E758F5"/>
    <w:rsid w:val="00E8248C"/>
    <w:rsid w:val="00E83881"/>
    <w:rsid w:val="00E87E0B"/>
    <w:rsid w:val="00E910CC"/>
    <w:rsid w:val="00E93C1D"/>
    <w:rsid w:val="00E94AA4"/>
    <w:rsid w:val="00EB41C1"/>
    <w:rsid w:val="00EC0C54"/>
    <w:rsid w:val="00ED1DC3"/>
    <w:rsid w:val="00ED4441"/>
    <w:rsid w:val="00ED5920"/>
    <w:rsid w:val="00F0108B"/>
    <w:rsid w:val="00F10099"/>
    <w:rsid w:val="00F13CC8"/>
    <w:rsid w:val="00F26834"/>
    <w:rsid w:val="00F26CE3"/>
    <w:rsid w:val="00F87C7E"/>
    <w:rsid w:val="00FB3DCE"/>
    <w:rsid w:val="00FB4D6A"/>
    <w:rsid w:val="00FB5B6A"/>
    <w:rsid w:val="00FC4906"/>
    <w:rsid w:val="00FE1DD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67FCE"/>
    <w:pPr>
      <w:keepNext/>
      <w:tabs>
        <w:tab w:val="num" w:pos="0"/>
      </w:tabs>
      <w:outlineLvl w:val="0"/>
    </w:pPr>
    <w:rPr>
      <w:b/>
      <w:bCs/>
      <w:sz w:val="32"/>
    </w:rPr>
  </w:style>
  <w:style w:type="paragraph" w:styleId="Heading2">
    <w:name w:val="heading 2"/>
    <w:basedOn w:val="Normal"/>
    <w:next w:val="Normal"/>
    <w:qFormat/>
    <w:rsid w:val="00067FCE"/>
    <w:pPr>
      <w:keepNext/>
      <w:tabs>
        <w:tab w:val="num" w:pos="0"/>
      </w:tabs>
      <w:jc w:val="both"/>
      <w:outlineLvl w:val="1"/>
    </w:pPr>
    <w:rPr>
      <w:b/>
      <w:sz w:val="28"/>
    </w:rPr>
  </w:style>
  <w:style w:type="paragraph" w:styleId="Heading3">
    <w:name w:val="heading 3"/>
    <w:basedOn w:val="Normal"/>
    <w:next w:val="Normal"/>
    <w:qFormat/>
    <w:rsid w:val="00067FCE"/>
    <w:pPr>
      <w:keepNext/>
      <w:tabs>
        <w:tab w:val="num" w:pos="0"/>
      </w:tabs>
      <w:spacing w:line="360" w:lineRule="auto"/>
      <w:jc w:val="both"/>
      <w:outlineLvl w:val="2"/>
    </w:pPr>
    <w:rPr>
      <w:b/>
      <w:bCs/>
    </w:rPr>
  </w:style>
  <w:style w:type="paragraph" w:styleId="Heading6">
    <w:name w:val="heading 6"/>
    <w:basedOn w:val="Normal"/>
    <w:next w:val="Normal"/>
    <w:qFormat/>
    <w:rsid w:val="00067FC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67FCE"/>
  </w:style>
  <w:style w:type="character" w:customStyle="1" w:styleId="WW-Absatz-Standardschriftart">
    <w:name w:val="WW-Absatz-Standardschriftart"/>
    <w:rsid w:val="00067FCE"/>
  </w:style>
  <w:style w:type="character" w:customStyle="1" w:styleId="WW-Absatz-Standardschriftart1">
    <w:name w:val="WW-Absatz-Standardschriftart1"/>
    <w:rsid w:val="00067FCE"/>
  </w:style>
  <w:style w:type="character" w:customStyle="1" w:styleId="WW-Absatz-Standardschriftart11">
    <w:name w:val="WW-Absatz-Standardschriftart11"/>
    <w:rsid w:val="00067FCE"/>
  </w:style>
  <w:style w:type="character" w:customStyle="1" w:styleId="WW-Absatz-Standardschriftart111">
    <w:name w:val="WW-Absatz-Standardschriftart111"/>
    <w:rsid w:val="00067FCE"/>
  </w:style>
  <w:style w:type="character" w:customStyle="1" w:styleId="WW-Absatz-Standardschriftart1111">
    <w:name w:val="WW-Absatz-Standardschriftart1111"/>
    <w:rsid w:val="00067FCE"/>
  </w:style>
  <w:style w:type="character" w:customStyle="1" w:styleId="WW-Absatz-Standardschriftart11111">
    <w:name w:val="WW-Absatz-Standardschriftart11111"/>
    <w:rsid w:val="00067FCE"/>
  </w:style>
  <w:style w:type="character" w:customStyle="1" w:styleId="WW-Absatz-Standardschriftart111111">
    <w:name w:val="WW-Absatz-Standardschriftart111111"/>
    <w:rsid w:val="00067FCE"/>
  </w:style>
  <w:style w:type="character" w:customStyle="1" w:styleId="WW-Absatz-Standardschriftart1111111">
    <w:name w:val="WW-Absatz-Standardschriftart1111111"/>
    <w:rsid w:val="00067FCE"/>
  </w:style>
  <w:style w:type="character" w:customStyle="1" w:styleId="WW-Absatz-Standardschriftart11111111">
    <w:name w:val="WW-Absatz-Standardschriftart11111111"/>
    <w:rsid w:val="00067FCE"/>
  </w:style>
  <w:style w:type="character" w:customStyle="1" w:styleId="WW-Absatz-Standardschriftart111111111">
    <w:name w:val="WW-Absatz-Standardschriftart111111111"/>
    <w:rsid w:val="00067FCE"/>
  </w:style>
  <w:style w:type="character" w:customStyle="1" w:styleId="WW-Absatz-Standardschriftart1111111111">
    <w:name w:val="WW-Absatz-Standardschriftart1111111111"/>
    <w:rsid w:val="00067FCE"/>
  </w:style>
  <w:style w:type="character" w:customStyle="1" w:styleId="WW-Absatz-Standardschriftart11111111111">
    <w:name w:val="WW-Absatz-Standardschriftart11111111111"/>
    <w:rsid w:val="00067FCE"/>
  </w:style>
  <w:style w:type="character" w:customStyle="1" w:styleId="WW-Absatz-Standardschriftart111111111111">
    <w:name w:val="WW-Absatz-Standardschriftart111111111111"/>
    <w:rsid w:val="00067FCE"/>
  </w:style>
  <w:style w:type="character" w:customStyle="1" w:styleId="WW-Absatz-Standardschriftart1111111111111">
    <w:name w:val="WW-Absatz-Standardschriftart1111111111111"/>
    <w:rsid w:val="00067FCE"/>
  </w:style>
  <w:style w:type="character" w:customStyle="1" w:styleId="WW-Absatz-Standardschriftart11111111111111">
    <w:name w:val="WW-Absatz-Standardschriftart11111111111111"/>
    <w:rsid w:val="00067FCE"/>
  </w:style>
  <w:style w:type="character" w:customStyle="1" w:styleId="WW-Absatz-Standardschriftart111111111111111">
    <w:name w:val="WW-Absatz-Standardschriftart111111111111111"/>
    <w:rsid w:val="00067FCE"/>
  </w:style>
  <w:style w:type="character" w:customStyle="1" w:styleId="WW-Absatz-Standardschriftart1111111111111111">
    <w:name w:val="WW-Absatz-Standardschriftart1111111111111111"/>
    <w:rsid w:val="00067FCE"/>
  </w:style>
  <w:style w:type="character" w:customStyle="1" w:styleId="WW8Num1z0">
    <w:name w:val="WW8Num1z0"/>
    <w:rsid w:val="00067FCE"/>
    <w:rPr>
      <w:rFonts w:ascii="Symbol" w:eastAsia="Times New Roman" w:hAnsi="Symbol" w:cs="Times New Roman"/>
    </w:rPr>
  </w:style>
  <w:style w:type="character" w:customStyle="1" w:styleId="WW8Num1z1">
    <w:name w:val="WW8Num1z1"/>
    <w:rsid w:val="00067FCE"/>
    <w:rPr>
      <w:rFonts w:ascii="Courier New" w:hAnsi="Courier New" w:cs="Courier New"/>
    </w:rPr>
  </w:style>
  <w:style w:type="character" w:customStyle="1" w:styleId="WW8Num1z2">
    <w:name w:val="WW8Num1z2"/>
    <w:rsid w:val="00067FCE"/>
    <w:rPr>
      <w:rFonts w:ascii="Wingdings" w:hAnsi="Wingdings"/>
    </w:rPr>
  </w:style>
  <w:style w:type="character" w:customStyle="1" w:styleId="WW8Num1z3">
    <w:name w:val="WW8Num1z3"/>
    <w:rsid w:val="00067FCE"/>
    <w:rPr>
      <w:rFonts w:ascii="Symbol" w:hAnsi="Symbol"/>
    </w:rPr>
  </w:style>
  <w:style w:type="character" w:styleId="PageNumber">
    <w:name w:val="page number"/>
    <w:basedOn w:val="DefaultParagraphFont"/>
    <w:rsid w:val="00067FCE"/>
  </w:style>
  <w:style w:type="character" w:styleId="Hyperlink">
    <w:name w:val="Hyperlink"/>
    <w:basedOn w:val="DefaultParagraphFont"/>
    <w:rsid w:val="00067FCE"/>
    <w:rPr>
      <w:color w:val="0000FF"/>
      <w:u w:val="single"/>
    </w:rPr>
  </w:style>
  <w:style w:type="character" w:styleId="FollowedHyperlink">
    <w:name w:val="FollowedHyperlink"/>
    <w:basedOn w:val="DefaultParagraphFont"/>
    <w:rsid w:val="00067FCE"/>
    <w:rPr>
      <w:color w:val="800080"/>
      <w:u w:val="single"/>
    </w:rPr>
  </w:style>
  <w:style w:type="character" w:customStyle="1" w:styleId="NumberingSymbols">
    <w:name w:val="Numbering Symbols"/>
    <w:rsid w:val="00067FCE"/>
  </w:style>
  <w:style w:type="paragraph" w:customStyle="1" w:styleId="Heading">
    <w:name w:val="Heading"/>
    <w:basedOn w:val="Normal"/>
    <w:next w:val="BodyText"/>
    <w:rsid w:val="00067FCE"/>
    <w:pPr>
      <w:keepNext/>
      <w:spacing w:before="240" w:after="120"/>
    </w:pPr>
    <w:rPr>
      <w:rFonts w:ascii="Nimbus Sans L" w:eastAsia="DejaVu Sans" w:hAnsi="Nimbus Sans L" w:cs="DejaVu Sans"/>
      <w:sz w:val="28"/>
      <w:szCs w:val="28"/>
    </w:rPr>
  </w:style>
  <w:style w:type="paragraph" w:styleId="BodyText">
    <w:name w:val="Body Text"/>
    <w:basedOn w:val="Normal"/>
    <w:rsid w:val="00067FCE"/>
    <w:pPr>
      <w:spacing w:line="360" w:lineRule="auto"/>
    </w:pPr>
  </w:style>
  <w:style w:type="paragraph" w:styleId="List">
    <w:name w:val="List"/>
    <w:basedOn w:val="BodyText"/>
    <w:rsid w:val="00067FCE"/>
  </w:style>
  <w:style w:type="paragraph" w:styleId="Caption">
    <w:name w:val="caption"/>
    <w:basedOn w:val="Normal"/>
    <w:qFormat/>
    <w:rsid w:val="00067FCE"/>
    <w:pPr>
      <w:suppressLineNumbers/>
      <w:spacing w:before="120" w:after="120"/>
    </w:pPr>
    <w:rPr>
      <w:i/>
      <w:iCs/>
    </w:rPr>
  </w:style>
  <w:style w:type="paragraph" w:customStyle="1" w:styleId="Index">
    <w:name w:val="Index"/>
    <w:basedOn w:val="Normal"/>
    <w:rsid w:val="00067FCE"/>
    <w:pPr>
      <w:suppressLineNumbers/>
    </w:pPr>
  </w:style>
  <w:style w:type="paragraph" w:styleId="Header">
    <w:name w:val="header"/>
    <w:basedOn w:val="Normal"/>
    <w:next w:val="Heading1"/>
    <w:rsid w:val="00067FCE"/>
    <w:pPr>
      <w:tabs>
        <w:tab w:val="center" w:pos="4320"/>
        <w:tab w:val="right" w:pos="8640"/>
      </w:tabs>
    </w:pPr>
  </w:style>
  <w:style w:type="paragraph" w:styleId="BodyTextIndent3">
    <w:name w:val="Body Text Indent 3"/>
    <w:basedOn w:val="Normal"/>
    <w:rsid w:val="00067FCE"/>
    <w:pPr>
      <w:spacing w:line="360" w:lineRule="auto"/>
      <w:ind w:firstLine="720"/>
      <w:jc w:val="both"/>
    </w:pPr>
    <w:rPr>
      <w:b/>
      <w:bCs/>
    </w:rPr>
  </w:style>
  <w:style w:type="paragraph" w:styleId="BodyTextIndent">
    <w:name w:val="Body Text Indent"/>
    <w:basedOn w:val="Normal"/>
    <w:rsid w:val="00067FCE"/>
    <w:pPr>
      <w:ind w:left="540" w:hanging="720"/>
      <w:jc w:val="both"/>
    </w:pPr>
  </w:style>
  <w:style w:type="paragraph" w:styleId="BodyTextIndent2">
    <w:name w:val="Body Text Indent 2"/>
    <w:basedOn w:val="Normal"/>
    <w:rsid w:val="00067FCE"/>
    <w:pPr>
      <w:spacing w:line="360" w:lineRule="auto"/>
      <w:ind w:firstLine="720"/>
      <w:jc w:val="both"/>
    </w:pPr>
  </w:style>
  <w:style w:type="paragraph" w:styleId="BodyText2">
    <w:name w:val="Body Text 2"/>
    <w:basedOn w:val="Normal"/>
    <w:rsid w:val="00067FCE"/>
    <w:pPr>
      <w:spacing w:line="360" w:lineRule="auto"/>
      <w:jc w:val="both"/>
    </w:pPr>
  </w:style>
  <w:style w:type="paragraph" w:styleId="Footer">
    <w:name w:val="footer"/>
    <w:basedOn w:val="Normal"/>
    <w:rsid w:val="00067FCE"/>
    <w:pPr>
      <w:tabs>
        <w:tab w:val="center" w:pos="4320"/>
        <w:tab w:val="right" w:pos="8640"/>
      </w:tabs>
    </w:pPr>
    <w:rPr>
      <w:sz w:val="32"/>
    </w:rPr>
  </w:style>
  <w:style w:type="paragraph" w:customStyle="1" w:styleId="TableContents">
    <w:name w:val="Table Contents"/>
    <w:basedOn w:val="Normal"/>
    <w:rsid w:val="00067FCE"/>
    <w:pPr>
      <w:suppressLineNumbers/>
    </w:pPr>
  </w:style>
  <w:style w:type="paragraph" w:customStyle="1" w:styleId="TableHeading">
    <w:name w:val="Table Heading"/>
    <w:basedOn w:val="TableContents"/>
    <w:rsid w:val="00067FCE"/>
    <w:pPr>
      <w:jc w:val="center"/>
    </w:pPr>
    <w:rPr>
      <w:b/>
      <w:bCs/>
    </w:rPr>
  </w:style>
  <w:style w:type="paragraph" w:customStyle="1" w:styleId="Framecontents">
    <w:name w:val="Frame contents"/>
    <w:basedOn w:val="BodyText"/>
    <w:rsid w:val="00067FCE"/>
  </w:style>
  <w:style w:type="paragraph" w:customStyle="1" w:styleId="Text">
    <w:name w:val="Text"/>
    <w:basedOn w:val="Normal"/>
    <w:rsid w:val="00067FCE"/>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apple-converted-space">
    <w:name w:val="apple-converted-space"/>
    <w:basedOn w:val="DefaultParagraphFont"/>
    <w:rsid w:val="00ED5920"/>
  </w:style>
  <w:style w:type="paragraph" w:customStyle="1" w:styleId="p">
    <w:name w:val="p"/>
    <w:basedOn w:val="Normal"/>
    <w:rsid w:val="00ED5920"/>
    <w:pPr>
      <w:suppressAutoHyphens w:val="0"/>
      <w:spacing w:before="100" w:beforeAutospacing="1" w:after="100" w:afterAutospacing="1"/>
    </w:pPr>
    <w:rPr>
      <w:rFonts w:eastAsia="Times New Roman"/>
      <w:lang w:eastAsia="en-US"/>
    </w:rPr>
  </w:style>
  <w:style w:type="paragraph" w:customStyle="1" w:styleId="Default">
    <w:name w:val="Default"/>
    <w:rsid w:val="00AD184D"/>
    <w:pPr>
      <w:autoSpaceDE w:val="0"/>
      <w:autoSpaceDN w:val="0"/>
      <w:adjustRightInd w:val="0"/>
    </w:pPr>
    <w:rPr>
      <w:rFonts w:eastAsia="Calibri"/>
      <w:color w:val="000000"/>
      <w:sz w:val="24"/>
      <w:szCs w:val="24"/>
      <w:lang w:eastAsia="en-US"/>
    </w:rPr>
  </w:style>
  <w:style w:type="table" w:styleId="MediumShading1-Accent5">
    <w:name w:val="Medium Shading 1 Accent 5"/>
    <w:basedOn w:val="TableNormal"/>
    <w:uiPriority w:val="63"/>
    <w:rsid w:val="00AD184D"/>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List-Accent5">
    <w:name w:val="Light List Accent 5"/>
    <w:basedOn w:val="TableNormal"/>
    <w:uiPriority w:val="61"/>
    <w:rsid w:val="004D4EA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2-Accent6">
    <w:name w:val="Medium Shading 2 Accent 6"/>
    <w:basedOn w:val="TableNormal"/>
    <w:uiPriority w:val="64"/>
    <w:rsid w:val="008350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350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350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7701DE"/>
    <w:rPr>
      <w:rFonts w:ascii="Tahoma" w:hAnsi="Tahoma" w:cs="Tahoma"/>
      <w:sz w:val="16"/>
      <w:szCs w:val="16"/>
    </w:rPr>
  </w:style>
  <w:style w:type="character" w:customStyle="1" w:styleId="BalloonTextChar">
    <w:name w:val="Balloon Text Char"/>
    <w:basedOn w:val="DefaultParagraphFont"/>
    <w:link w:val="BalloonText"/>
    <w:uiPriority w:val="99"/>
    <w:semiHidden/>
    <w:rsid w:val="007701D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9CC9F7-38A9-46F3-B4B1-652BE335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18429</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2014-10-05T20:34:00Z</cp:lastPrinted>
  <dcterms:created xsi:type="dcterms:W3CDTF">2014-10-05T04:21:00Z</dcterms:created>
  <dcterms:modified xsi:type="dcterms:W3CDTF">2014-10-05T20:35:00Z</dcterms:modified>
</cp:coreProperties>
</file>