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B3" w:rsidRDefault="002C2AB3" w:rsidP="00D56874">
      <w:pPr>
        <w:adjustRightInd w:val="0"/>
        <w:snapToGrid w:val="0"/>
        <w:ind w:right="58"/>
        <w:jc w:val="center"/>
        <w:outlineLvl w:val="0"/>
        <w:rPr>
          <w:b/>
          <w:sz w:val="20"/>
          <w:szCs w:val="20"/>
        </w:rPr>
      </w:pPr>
      <w:r w:rsidRPr="00D56874">
        <w:rPr>
          <w:b/>
          <w:sz w:val="20"/>
          <w:szCs w:val="20"/>
        </w:rPr>
        <w:t xml:space="preserve">Nesting Ecology and Breeding Success of Little Bittern in </w:t>
      </w:r>
      <w:proofErr w:type="spellStart"/>
      <w:r w:rsidRPr="00D56874">
        <w:rPr>
          <w:b/>
          <w:sz w:val="20"/>
          <w:szCs w:val="20"/>
        </w:rPr>
        <w:t>Wular</w:t>
      </w:r>
      <w:proofErr w:type="spellEnd"/>
      <w:r w:rsidRPr="00D56874">
        <w:rPr>
          <w:b/>
          <w:sz w:val="20"/>
          <w:szCs w:val="20"/>
        </w:rPr>
        <w:t xml:space="preserve"> Lake Kashmir, India.</w:t>
      </w:r>
    </w:p>
    <w:p w:rsidR="00D56874" w:rsidRPr="00D56874" w:rsidRDefault="00D56874" w:rsidP="00D56874">
      <w:pPr>
        <w:adjustRightInd w:val="0"/>
        <w:snapToGrid w:val="0"/>
        <w:ind w:right="58"/>
        <w:jc w:val="center"/>
        <w:outlineLvl w:val="0"/>
        <w:rPr>
          <w:b/>
          <w:sz w:val="20"/>
          <w:szCs w:val="20"/>
        </w:rPr>
      </w:pPr>
    </w:p>
    <w:p w:rsidR="002C2AB3" w:rsidRDefault="002C2AB3" w:rsidP="00D56874">
      <w:pPr>
        <w:adjustRightInd w:val="0"/>
        <w:snapToGrid w:val="0"/>
        <w:jc w:val="center"/>
        <w:outlineLvl w:val="0"/>
        <w:rPr>
          <w:bCs/>
          <w:sz w:val="20"/>
          <w:szCs w:val="20"/>
          <w:vertAlign w:val="superscript"/>
        </w:rPr>
      </w:pPr>
      <w:proofErr w:type="spellStart"/>
      <w:r w:rsidRPr="00D56874">
        <w:rPr>
          <w:bCs/>
          <w:sz w:val="20"/>
          <w:szCs w:val="20"/>
        </w:rPr>
        <w:t>Mustahson</w:t>
      </w:r>
      <w:proofErr w:type="spellEnd"/>
      <w:r w:rsidRPr="00D56874">
        <w:rPr>
          <w:bCs/>
          <w:sz w:val="20"/>
          <w:szCs w:val="20"/>
        </w:rPr>
        <w:t xml:space="preserve"> </w:t>
      </w:r>
      <w:proofErr w:type="spellStart"/>
      <w:r w:rsidRPr="00D56874">
        <w:rPr>
          <w:bCs/>
          <w:sz w:val="20"/>
          <w:szCs w:val="20"/>
        </w:rPr>
        <w:t>Farooq</w:t>
      </w:r>
      <w:proofErr w:type="spellEnd"/>
      <w:r w:rsidRPr="00D56874">
        <w:rPr>
          <w:bCs/>
          <w:sz w:val="20"/>
          <w:szCs w:val="20"/>
        </w:rPr>
        <w:t xml:space="preserve"> </w:t>
      </w:r>
      <w:proofErr w:type="spellStart"/>
      <w:r w:rsidRPr="00D56874">
        <w:rPr>
          <w:bCs/>
          <w:sz w:val="20"/>
          <w:szCs w:val="20"/>
        </w:rPr>
        <w:t>Fazili</w:t>
      </w:r>
      <w:proofErr w:type="spellEnd"/>
      <w:r w:rsidRPr="00D56874">
        <w:rPr>
          <w:bCs/>
          <w:sz w:val="20"/>
          <w:szCs w:val="20"/>
          <w:vertAlign w:val="superscript"/>
        </w:rPr>
        <w:t>*</w:t>
      </w:r>
    </w:p>
    <w:p w:rsidR="00D56874" w:rsidRPr="00D56874" w:rsidRDefault="00D56874" w:rsidP="00D56874">
      <w:pPr>
        <w:adjustRightInd w:val="0"/>
        <w:snapToGrid w:val="0"/>
        <w:jc w:val="center"/>
        <w:outlineLvl w:val="0"/>
        <w:rPr>
          <w:bCs/>
          <w:sz w:val="20"/>
          <w:szCs w:val="20"/>
          <w:vertAlign w:val="superscript"/>
        </w:rPr>
      </w:pPr>
    </w:p>
    <w:p w:rsidR="002C2AB3" w:rsidRPr="00D56874" w:rsidRDefault="002C2AB3" w:rsidP="00D56874">
      <w:pPr>
        <w:pStyle w:val="BodyText"/>
        <w:adjustRightInd w:val="0"/>
        <w:snapToGrid w:val="0"/>
        <w:rPr>
          <w:sz w:val="20"/>
        </w:rPr>
      </w:pPr>
      <w:r w:rsidRPr="00D56874">
        <w:rPr>
          <w:sz w:val="20"/>
        </w:rPr>
        <w:t xml:space="preserve">Wildlife Research Division, Postgraduate Department of Zoology, University of Kashmir, </w:t>
      </w:r>
      <w:proofErr w:type="spellStart"/>
      <w:r w:rsidRPr="00D56874">
        <w:rPr>
          <w:sz w:val="20"/>
        </w:rPr>
        <w:t>Hazratbal</w:t>
      </w:r>
      <w:proofErr w:type="spellEnd"/>
      <w:r w:rsidRPr="00D56874">
        <w:rPr>
          <w:sz w:val="20"/>
        </w:rPr>
        <w:t xml:space="preserve"> Srinagar-190006, Kashmir.</w:t>
      </w:r>
    </w:p>
    <w:p w:rsidR="002C2AB3" w:rsidRDefault="00D56874" w:rsidP="00D56874">
      <w:pPr>
        <w:adjustRightInd w:val="0"/>
        <w:snapToGrid w:val="0"/>
        <w:jc w:val="center"/>
        <w:rPr>
          <w:color w:val="1F497D" w:themeColor="text2"/>
          <w:sz w:val="20"/>
          <w:szCs w:val="20"/>
        </w:rPr>
      </w:pPr>
      <w:hyperlink r:id="rId8" w:history="1">
        <w:r w:rsidRPr="001B22C0">
          <w:rPr>
            <w:rStyle w:val="Hyperlink"/>
            <w:sz w:val="20"/>
            <w:szCs w:val="20"/>
          </w:rPr>
          <w:t>drfaziliwl@yahoo.com</w:t>
        </w:r>
      </w:hyperlink>
    </w:p>
    <w:p w:rsidR="00D56874" w:rsidRPr="00D56874" w:rsidRDefault="00D56874" w:rsidP="00D56874">
      <w:pPr>
        <w:adjustRightInd w:val="0"/>
        <w:snapToGrid w:val="0"/>
        <w:jc w:val="center"/>
        <w:rPr>
          <w:color w:val="1F497D" w:themeColor="text2"/>
          <w:sz w:val="20"/>
          <w:szCs w:val="20"/>
        </w:rPr>
      </w:pPr>
    </w:p>
    <w:p w:rsidR="003B0D93" w:rsidRPr="00D56874" w:rsidRDefault="002C2AB3" w:rsidP="00D56874">
      <w:pPr>
        <w:adjustRightInd w:val="0"/>
        <w:snapToGrid w:val="0"/>
        <w:jc w:val="both"/>
        <w:rPr>
          <w:bCs/>
          <w:sz w:val="20"/>
          <w:szCs w:val="20"/>
        </w:rPr>
      </w:pPr>
      <w:r w:rsidRPr="00D56874">
        <w:rPr>
          <w:b/>
          <w:sz w:val="20"/>
          <w:szCs w:val="20"/>
        </w:rPr>
        <w:t>Abstract</w:t>
      </w:r>
      <w:r w:rsidR="000D38E5" w:rsidRPr="00D56874">
        <w:rPr>
          <w:b/>
          <w:sz w:val="20"/>
          <w:szCs w:val="20"/>
        </w:rPr>
        <w:t>:</w:t>
      </w:r>
      <w:r w:rsidR="00D56874">
        <w:rPr>
          <w:b/>
          <w:sz w:val="20"/>
          <w:szCs w:val="20"/>
        </w:rPr>
        <w:t xml:space="preserve"> </w:t>
      </w:r>
      <w:r w:rsidRPr="00D56874">
        <w:rPr>
          <w:sz w:val="20"/>
          <w:szCs w:val="20"/>
        </w:rPr>
        <w:t xml:space="preserve">Some parameters of nesting ecology and breeding success of little bittern were studied for three successive years (2007-2009) in the lake </w:t>
      </w:r>
      <w:proofErr w:type="spellStart"/>
      <w:r w:rsidRPr="00D56874">
        <w:rPr>
          <w:sz w:val="20"/>
          <w:szCs w:val="20"/>
        </w:rPr>
        <w:t>Wular</w:t>
      </w:r>
      <w:proofErr w:type="spellEnd"/>
      <w:r w:rsidRPr="00D56874">
        <w:rPr>
          <w:sz w:val="20"/>
          <w:szCs w:val="20"/>
        </w:rPr>
        <w:t xml:space="preserve"> Kashmir, India. Breeding occurred from late April to August and was initiated by nest building. Nesting sites were chosen in bushy willows and dense growth of emergent reeds w</w:t>
      </w:r>
      <w:r w:rsidR="0026659B" w:rsidRPr="00D56874">
        <w:rPr>
          <w:sz w:val="20"/>
          <w:szCs w:val="20"/>
        </w:rPr>
        <w:t>here average reed density was 52</w:t>
      </w:r>
      <w:r w:rsidRPr="00D56874">
        <w:rPr>
          <w:sz w:val="20"/>
          <w:szCs w:val="20"/>
        </w:rPr>
        <w:t>.</w:t>
      </w:r>
      <w:r w:rsidR="0026659B" w:rsidRPr="00D56874">
        <w:rPr>
          <w:sz w:val="20"/>
          <w:szCs w:val="20"/>
        </w:rPr>
        <w:t>2 ±</w:t>
      </w:r>
      <w:r w:rsidR="006D29E5" w:rsidRPr="00D56874">
        <w:rPr>
          <w:sz w:val="20"/>
          <w:szCs w:val="20"/>
        </w:rPr>
        <w:t xml:space="preserve"> </w:t>
      </w:r>
      <w:r w:rsidRPr="00D56874">
        <w:rPr>
          <w:sz w:val="20"/>
          <w:szCs w:val="20"/>
        </w:rPr>
        <w:t>4</w:t>
      </w:r>
      <w:r w:rsidR="0026659B" w:rsidRPr="00D56874">
        <w:rPr>
          <w:sz w:val="20"/>
          <w:szCs w:val="20"/>
        </w:rPr>
        <w:t>.</w:t>
      </w:r>
      <w:r w:rsidRPr="00D56874">
        <w:rPr>
          <w:sz w:val="20"/>
          <w:szCs w:val="20"/>
        </w:rPr>
        <w:t>2 per m</w:t>
      </w:r>
      <w:r w:rsidRPr="00D56874">
        <w:rPr>
          <w:sz w:val="20"/>
          <w:szCs w:val="20"/>
          <w:vertAlign w:val="superscript"/>
        </w:rPr>
        <w:t>2</w:t>
      </w:r>
      <w:r w:rsidR="0026659B" w:rsidRPr="00D56874">
        <w:rPr>
          <w:sz w:val="20"/>
          <w:szCs w:val="20"/>
          <w:vertAlign w:val="superscript"/>
        </w:rPr>
        <w:t xml:space="preserve"> </w:t>
      </w:r>
      <w:r w:rsidR="0026659B" w:rsidRPr="00D56874">
        <w:rPr>
          <w:sz w:val="20"/>
          <w:szCs w:val="20"/>
        </w:rPr>
        <w:t>and</w:t>
      </w:r>
      <w:r w:rsidR="000C4EA8" w:rsidRPr="00D56874">
        <w:rPr>
          <w:sz w:val="20"/>
          <w:szCs w:val="20"/>
        </w:rPr>
        <w:t xml:space="preserve"> </w:t>
      </w:r>
      <w:r w:rsidR="006D29E5" w:rsidRPr="00D56874">
        <w:rPr>
          <w:sz w:val="20"/>
          <w:szCs w:val="20"/>
        </w:rPr>
        <w:t xml:space="preserve">average </w:t>
      </w:r>
      <w:r w:rsidR="000C4EA8" w:rsidRPr="00D56874">
        <w:rPr>
          <w:sz w:val="20"/>
          <w:szCs w:val="20"/>
        </w:rPr>
        <w:t>reed</w:t>
      </w:r>
      <w:r w:rsidR="006D29E5" w:rsidRPr="00D56874">
        <w:rPr>
          <w:sz w:val="20"/>
          <w:szCs w:val="20"/>
        </w:rPr>
        <w:t xml:space="preserve"> height 1.4±0.26.</w:t>
      </w:r>
      <w:r w:rsidRPr="00D56874">
        <w:rPr>
          <w:sz w:val="20"/>
          <w:szCs w:val="20"/>
        </w:rPr>
        <w:t xml:space="preserve">The effect of initial water level on distribution of nests in different habitats is given. Maximum percentage of nests (65.56%) was in reeds and </w:t>
      </w:r>
      <w:r w:rsidR="000C4EA8" w:rsidRPr="00D56874">
        <w:rPr>
          <w:sz w:val="20"/>
          <w:szCs w:val="20"/>
        </w:rPr>
        <w:t xml:space="preserve">among reeds </w:t>
      </w:r>
      <w:proofErr w:type="spellStart"/>
      <w:r w:rsidRPr="00D56874">
        <w:rPr>
          <w:i/>
          <w:sz w:val="20"/>
          <w:szCs w:val="20"/>
        </w:rPr>
        <w:t>Saccharum</w:t>
      </w:r>
      <w:proofErr w:type="spellEnd"/>
      <w:r w:rsidRPr="00D56874">
        <w:rPr>
          <w:sz w:val="20"/>
          <w:szCs w:val="20"/>
        </w:rPr>
        <w:t xml:space="preserve"> </w:t>
      </w:r>
      <w:proofErr w:type="spellStart"/>
      <w:r w:rsidRPr="00D56874">
        <w:rPr>
          <w:i/>
          <w:sz w:val="20"/>
          <w:szCs w:val="20"/>
        </w:rPr>
        <w:t>spontaneum</w:t>
      </w:r>
      <w:proofErr w:type="spellEnd"/>
      <w:r w:rsidRPr="00D56874">
        <w:rPr>
          <w:i/>
          <w:sz w:val="20"/>
          <w:szCs w:val="20"/>
        </w:rPr>
        <w:t xml:space="preserve"> </w:t>
      </w:r>
      <w:r w:rsidRPr="00D56874">
        <w:rPr>
          <w:iCs/>
          <w:sz w:val="20"/>
          <w:szCs w:val="20"/>
        </w:rPr>
        <w:t>patches</w:t>
      </w:r>
      <w:r w:rsidRPr="00D56874">
        <w:rPr>
          <w:sz w:val="20"/>
          <w:szCs w:val="20"/>
        </w:rPr>
        <w:t xml:space="preserve"> were mostly </w:t>
      </w:r>
      <w:r w:rsidRPr="00D56874">
        <w:rPr>
          <w:iCs/>
          <w:sz w:val="20"/>
          <w:szCs w:val="20"/>
        </w:rPr>
        <w:t>preferred for nesting</w:t>
      </w:r>
      <w:r w:rsidRPr="00D56874">
        <w:rPr>
          <w:sz w:val="20"/>
          <w:szCs w:val="20"/>
        </w:rPr>
        <w:t xml:space="preserve"> (</w:t>
      </w:r>
      <w:r w:rsidR="000C4EA8" w:rsidRPr="00D56874">
        <w:rPr>
          <w:sz w:val="20"/>
          <w:szCs w:val="20"/>
        </w:rPr>
        <w:t>2</w:t>
      </w:r>
      <w:r w:rsidRPr="00D56874">
        <w:rPr>
          <w:sz w:val="20"/>
          <w:szCs w:val="20"/>
        </w:rPr>
        <w:t>3</w:t>
      </w:r>
      <w:r w:rsidR="000C4EA8" w:rsidRPr="00D56874">
        <w:rPr>
          <w:sz w:val="20"/>
          <w:szCs w:val="20"/>
        </w:rPr>
        <w:t>.34</w:t>
      </w:r>
      <w:r w:rsidRPr="00D56874">
        <w:rPr>
          <w:sz w:val="20"/>
          <w:szCs w:val="20"/>
        </w:rPr>
        <w:t>% nests).</w:t>
      </w:r>
      <w:r w:rsidR="006D29E5" w:rsidRPr="00D56874">
        <w:rPr>
          <w:sz w:val="20"/>
          <w:szCs w:val="20"/>
        </w:rPr>
        <w:t>Distance of the nests to open waters averaged 30.25±4.6m.</w:t>
      </w:r>
      <w:r w:rsidRPr="00D56874">
        <w:rPr>
          <w:sz w:val="20"/>
          <w:szCs w:val="20"/>
        </w:rPr>
        <w:t xml:space="preserve"> Different types of nests were built in different habitats by both the sexes in 4-12 days and average water depth near nests was 1.</w:t>
      </w:r>
      <w:r w:rsidR="000C4EA8" w:rsidRPr="00D56874">
        <w:rPr>
          <w:sz w:val="20"/>
          <w:szCs w:val="20"/>
        </w:rPr>
        <w:t xml:space="preserve">67 ± 0.34 </w:t>
      </w:r>
      <w:proofErr w:type="spellStart"/>
      <w:r w:rsidRPr="00D56874">
        <w:rPr>
          <w:sz w:val="20"/>
          <w:szCs w:val="20"/>
        </w:rPr>
        <w:t>m.</w:t>
      </w:r>
      <w:r w:rsidR="006D29E5" w:rsidRPr="00D56874">
        <w:rPr>
          <w:sz w:val="20"/>
          <w:szCs w:val="20"/>
        </w:rPr>
        <w:t>The</w:t>
      </w:r>
      <w:proofErr w:type="spellEnd"/>
      <w:r w:rsidR="006D29E5" w:rsidRPr="00D56874">
        <w:rPr>
          <w:sz w:val="20"/>
          <w:szCs w:val="20"/>
        </w:rPr>
        <w:t xml:space="preserve"> nests on willows differed significantly both in diameter and in depth from those in reeds</w:t>
      </w:r>
      <w:r w:rsidR="00E858E9" w:rsidRPr="00D56874">
        <w:rPr>
          <w:sz w:val="20"/>
          <w:szCs w:val="20"/>
        </w:rPr>
        <w:t>(P&lt;0.05)</w:t>
      </w:r>
      <w:r w:rsidR="006D29E5" w:rsidRPr="00D56874">
        <w:rPr>
          <w:sz w:val="20"/>
          <w:szCs w:val="20"/>
        </w:rPr>
        <w:t>.</w:t>
      </w:r>
      <w:r w:rsidRPr="00D56874">
        <w:rPr>
          <w:sz w:val="20"/>
          <w:szCs w:val="20"/>
        </w:rPr>
        <w:t xml:space="preserve"> In 73% clutches the eggs were laid on alternate days between 6 hours and 13 hours and peak </w:t>
      </w:r>
      <w:r w:rsidRPr="00D56874">
        <w:rPr>
          <w:sz w:val="20"/>
          <w:szCs w:val="20"/>
          <w:lang w:val="en-GB"/>
        </w:rPr>
        <w:t>laying</w:t>
      </w:r>
      <w:r w:rsidRPr="00D56874">
        <w:rPr>
          <w:sz w:val="20"/>
          <w:szCs w:val="20"/>
        </w:rPr>
        <w:t xml:space="preserve"> was in the month of June. Average clutch size was 5 and mean egg measurements were 34.5 ± .866 x 25.9 ± .668 mm.</w:t>
      </w:r>
      <w:r w:rsidRPr="00D56874">
        <w:rPr>
          <w:sz w:val="20"/>
          <w:szCs w:val="20"/>
          <w:lang w:val="en-GB"/>
        </w:rPr>
        <w:t xml:space="preserve"> Breadth and volume of eggs differed significantly between early, intermediate and late clutches.</w:t>
      </w:r>
      <w:r w:rsidRPr="00D56874">
        <w:rPr>
          <w:sz w:val="20"/>
          <w:szCs w:val="20"/>
        </w:rPr>
        <w:t xml:space="preserve"> Incubation was performed by both sexes and varied from 16-19 days. Over all</w:t>
      </w:r>
      <w:r w:rsidRPr="00D56874">
        <w:rPr>
          <w:color w:val="000000"/>
          <w:sz w:val="20"/>
          <w:szCs w:val="20"/>
        </w:rPr>
        <w:t xml:space="preserve"> egg survival during incubation was 0.61.</w:t>
      </w:r>
      <w:r w:rsidRPr="00D56874">
        <w:rPr>
          <w:sz w:val="20"/>
          <w:szCs w:val="20"/>
        </w:rPr>
        <w:t xml:space="preserve"> Hatching period ranged from 1-2 days and </w:t>
      </w:r>
      <w:proofErr w:type="spellStart"/>
      <w:r w:rsidRPr="00D56874">
        <w:rPr>
          <w:sz w:val="20"/>
          <w:szCs w:val="20"/>
        </w:rPr>
        <w:t>precocial</w:t>
      </w:r>
      <w:proofErr w:type="spellEnd"/>
      <w:r w:rsidRPr="00D56874">
        <w:rPr>
          <w:sz w:val="20"/>
          <w:szCs w:val="20"/>
        </w:rPr>
        <w:t xml:space="preserve"> hatchlings weighed on an average 9.500 ±0.560g. The hatching and fledging success was 63.55% and 78.67% respectively. Fledging period varied from 20-25 days. </w:t>
      </w:r>
      <w:r w:rsidRPr="00D56874">
        <w:rPr>
          <w:color w:val="000000"/>
          <w:sz w:val="20"/>
          <w:szCs w:val="20"/>
        </w:rPr>
        <w:t>Nestling survival during nestling period was 0.80</w:t>
      </w:r>
      <w:r w:rsidRPr="00D56874">
        <w:rPr>
          <w:sz w:val="20"/>
          <w:szCs w:val="20"/>
        </w:rPr>
        <w:t xml:space="preserve"> and breeding success calculated from exposure was 0.46. It was observed that predation was main cause of low breeding success. </w:t>
      </w:r>
      <w:r w:rsidRPr="00D56874">
        <w:rPr>
          <w:bCs/>
          <w:sz w:val="20"/>
          <w:szCs w:val="20"/>
        </w:rPr>
        <w:t>Recommendations for conservation of bitterns and designing of management plans are given.</w:t>
      </w:r>
    </w:p>
    <w:p w:rsidR="00D56874" w:rsidRDefault="00D56874" w:rsidP="00D56874">
      <w:pPr>
        <w:adjustRightInd w:val="0"/>
        <w:snapToGrid w:val="0"/>
        <w:jc w:val="both"/>
        <w:rPr>
          <w:sz w:val="20"/>
          <w:szCs w:val="20"/>
          <w:lang w:eastAsia="zh-CN"/>
        </w:rPr>
      </w:pPr>
      <w:r w:rsidRPr="00D56874">
        <w:rPr>
          <w:bCs/>
          <w:sz w:val="20"/>
          <w:szCs w:val="20"/>
        </w:rPr>
        <w:t>[</w:t>
      </w:r>
      <w:proofErr w:type="spellStart"/>
      <w:r w:rsidRPr="00D56874">
        <w:rPr>
          <w:bCs/>
          <w:sz w:val="20"/>
          <w:szCs w:val="20"/>
        </w:rPr>
        <w:t>Mustahson</w:t>
      </w:r>
      <w:proofErr w:type="spellEnd"/>
      <w:r w:rsidRPr="00D56874">
        <w:rPr>
          <w:bCs/>
          <w:sz w:val="20"/>
          <w:szCs w:val="20"/>
        </w:rPr>
        <w:t xml:space="preserve"> </w:t>
      </w:r>
      <w:proofErr w:type="spellStart"/>
      <w:r w:rsidRPr="00D56874">
        <w:rPr>
          <w:bCs/>
          <w:sz w:val="20"/>
          <w:szCs w:val="20"/>
        </w:rPr>
        <w:t>Farooq</w:t>
      </w:r>
      <w:proofErr w:type="spellEnd"/>
      <w:r w:rsidRPr="00D56874">
        <w:rPr>
          <w:bCs/>
          <w:sz w:val="20"/>
          <w:szCs w:val="20"/>
        </w:rPr>
        <w:t xml:space="preserve"> </w:t>
      </w:r>
      <w:proofErr w:type="spellStart"/>
      <w:r w:rsidRPr="00D56874">
        <w:rPr>
          <w:bCs/>
          <w:sz w:val="20"/>
          <w:szCs w:val="20"/>
        </w:rPr>
        <w:t>Fazili</w:t>
      </w:r>
      <w:proofErr w:type="spellEnd"/>
      <w:r w:rsidRPr="00D56874">
        <w:rPr>
          <w:bCs/>
          <w:sz w:val="20"/>
          <w:szCs w:val="20"/>
        </w:rPr>
        <w:t>.</w:t>
      </w:r>
      <w:r w:rsidRPr="00D56874">
        <w:rPr>
          <w:b/>
          <w:sz w:val="20"/>
          <w:szCs w:val="20"/>
        </w:rPr>
        <w:t xml:space="preserve"> Nesting Ecology and Breeding Success of Little Bittern in </w:t>
      </w:r>
      <w:proofErr w:type="spellStart"/>
      <w:r w:rsidRPr="00D56874">
        <w:rPr>
          <w:b/>
          <w:sz w:val="20"/>
          <w:szCs w:val="20"/>
        </w:rPr>
        <w:t>Wular</w:t>
      </w:r>
      <w:proofErr w:type="spellEnd"/>
      <w:r w:rsidRPr="00D56874">
        <w:rPr>
          <w:b/>
          <w:sz w:val="20"/>
          <w:szCs w:val="20"/>
        </w:rPr>
        <w:t xml:space="preserve"> Lake Kashmir, India. </w:t>
      </w:r>
      <w:r w:rsidRPr="00D56874">
        <w:rPr>
          <w:bCs/>
          <w:i/>
          <w:sz w:val="20"/>
          <w:szCs w:val="20"/>
        </w:rPr>
        <w:t xml:space="preserve">N Y </w:t>
      </w:r>
      <w:proofErr w:type="spellStart"/>
      <w:r w:rsidRPr="00D56874">
        <w:rPr>
          <w:bCs/>
          <w:i/>
          <w:sz w:val="20"/>
          <w:szCs w:val="20"/>
        </w:rPr>
        <w:t>Sci</w:t>
      </w:r>
      <w:proofErr w:type="spellEnd"/>
      <w:r w:rsidRPr="00D56874">
        <w:rPr>
          <w:bCs/>
          <w:i/>
          <w:sz w:val="20"/>
          <w:szCs w:val="20"/>
        </w:rPr>
        <w:t xml:space="preserve"> J</w:t>
      </w:r>
      <w:r w:rsidRPr="00D56874">
        <w:rPr>
          <w:bCs/>
          <w:sz w:val="20"/>
          <w:szCs w:val="20"/>
        </w:rPr>
        <w:t xml:space="preserve"> </w:t>
      </w:r>
      <w:r w:rsidRPr="00D56874">
        <w:rPr>
          <w:sz w:val="20"/>
          <w:szCs w:val="20"/>
        </w:rPr>
        <w:t>201</w:t>
      </w:r>
      <w:r w:rsidRPr="00D56874">
        <w:rPr>
          <w:rFonts w:eastAsia="宋体" w:hint="eastAsia"/>
          <w:sz w:val="20"/>
          <w:szCs w:val="20"/>
          <w:lang w:eastAsia="zh-CN"/>
        </w:rPr>
        <w:t>4</w:t>
      </w:r>
      <w:r w:rsidRPr="00D56874">
        <w:rPr>
          <w:sz w:val="20"/>
          <w:szCs w:val="20"/>
        </w:rPr>
        <w:t>;</w:t>
      </w:r>
      <w:r w:rsidRPr="00D56874">
        <w:rPr>
          <w:rFonts w:eastAsia="宋体" w:hint="eastAsia"/>
          <w:sz w:val="20"/>
          <w:szCs w:val="20"/>
          <w:lang w:eastAsia="zh-CN"/>
        </w:rPr>
        <w:t>7</w:t>
      </w:r>
      <w:r w:rsidRPr="00D56874">
        <w:rPr>
          <w:sz w:val="20"/>
          <w:szCs w:val="20"/>
        </w:rPr>
        <w:t>(3):109</w:t>
      </w:r>
      <w:r w:rsidRPr="00D56874">
        <w:rPr>
          <w:sz w:val="20"/>
          <w:szCs w:val="20"/>
          <w:lang w:eastAsia="zh-CN"/>
        </w:rPr>
        <w:t>-11</w:t>
      </w:r>
      <w:r w:rsidR="003C7CEB">
        <w:rPr>
          <w:sz w:val="20"/>
          <w:szCs w:val="20"/>
          <w:lang w:eastAsia="zh-CN"/>
        </w:rPr>
        <w:t>8</w:t>
      </w:r>
      <w:r w:rsidRPr="00D56874">
        <w:rPr>
          <w:sz w:val="20"/>
          <w:szCs w:val="20"/>
        </w:rPr>
        <w:t xml:space="preserve">]. (ISSN: 1554-0200). </w:t>
      </w:r>
      <w:hyperlink r:id="rId9" w:history="1">
        <w:r w:rsidR="003C7CEB" w:rsidRPr="001B22C0">
          <w:rPr>
            <w:rStyle w:val="Hyperlink"/>
            <w:sz w:val="20"/>
            <w:szCs w:val="20"/>
          </w:rPr>
          <w:t>http://www.sciencepub.net/newyork</w:t>
        </w:r>
      </w:hyperlink>
      <w:r w:rsidRPr="003C7CEB">
        <w:rPr>
          <w:sz w:val="20"/>
          <w:szCs w:val="20"/>
          <w:lang w:eastAsia="zh-CN"/>
        </w:rPr>
        <w:t>. 16</w:t>
      </w:r>
    </w:p>
    <w:p w:rsidR="00D56874" w:rsidRPr="00D56874" w:rsidRDefault="00D56874" w:rsidP="00D56874">
      <w:pPr>
        <w:adjustRightInd w:val="0"/>
        <w:snapToGrid w:val="0"/>
        <w:jc w:val="both"/>
        <w:rPr>
          <w:b/>
          <w:sz w:val="20"/>
          <w:szCs w:val="20"/>
        </w:rPr>
      </w:pPr>
    </w:p>
    <w:p w:rsidR="003B0D93" w:rsidRPr="00D56874" w:rsidRDefault="002C2AB3" w:rsidP="00D56874">
      <w:pPr>
        <w:adjustRightInd w:val="0"/>
        <w:snapToGrid w:val="0"/>
        <w:jc w:val="both"/>
        <w:rPr>
          <w:b/>
          <w:sz w:val="20"/>
          <w:szCs w:val="20"/>
        </w:rPr>
      </w:pPr>
      <w:r w:rsidRPr="00D56874">
        <w:rPr>
          <w:b/>
          <w:sz w:val="20"/>
          <w:szCs w:val="20"/>
        </w:rPr>
        <w:t xml:space="preserve">Key words: </w:t>
      </w:r>
      <w:r w:rsidRPr="00D56874">
        <w:rPr>
          <w:sz w:val="20"/>
          <w:szCs w:val="20"/>
        </w:rPr>
        <w:t xml:space="preserve">Incubation, Clutch, Hatching, Fledging, </w:t>
      </w:r>
      <w:proofErr w:type="spellStart"/>
      <w:r w:rsidRPr="00D56874">
        <w:rPr>
          <w:sz w:val="20"/>
          <w:szCs w:val="20"/>
        </w:rPr>
        <w:t>Wular</w:t>
      </w:r>
      <w:proofErr w:type="spellEnd"/>
      <w:r w:rsidRPr="00D56874">
        <w:rPr>
          <w:sz w:val="20"/>
          <w:szCs w:val="20"/>
        </w:rPr>
        <w:t xml:space="preserve"> Lake</w:t>
      </w:r>
    </w:p>
    <w:p w:rsidR="003D0F37" w:rsidRDefault="003D0F37" w:rsidP="00D56874">
      <w:pPr>
        <w:adjustRightInd w:val="0"/>
        <w:snapToGrid w:val="0"/>
        <w:jc w:val="both"/>
        <w:outlineLvl w:val="0"/>
        <w:rPr>
          <w:b/>
          <w:sz w:val="20"/>
          <w:szCs w:val="20"/>
        </w:rPr>
      </w:pPr>
    </w:p>
    <w:p w:rsidR="003914B1" w:rsidRPr="00D56874" w:rsidRDefault="003914B1" w:rsidP="00D56874">
      <w:pPr>
        <w:adjustRightInd w:val="0"/>
        <w:snapToGrid w:val="0"/>
        <w:jc w:val="both"/>
        <w:outlineLvl w:val="0"/>
        <w:rPr>
          <w:b/>
          <w:sz w:val="20"/>
          <w:szCs w:val="20"/>
        </w:rPr>
      </w:pPr>
    </w:p>
    <w:p w:rsidR="003914B1" w:rsidRDefault="003914B1" w:rsidP="00D56874">
      <w:pPr>
        <w:pStyle w:val="ListParagraph"/>
        <w:numPr>
          <w:ilvl w:val="0"/>
          <w:numId w:val="16"/>
        </w:numPr>
        <w:adjustRightInd w:val="0"/>
        <w:snapToGrid w:val="0"/>
        <w:contextualSpacing w:val="0"/>
        <w:jc w:val="both"/>
        <w:outlineLvl w:val="0"/>
        <w:rPr>
          <w:b/>
          <w:sz w:val="20"/>
          <w:szCs w:val="20"/>
        </w:rPr>
        <w:sectPr w:rsidR="003914B1" w:rsidSect="003C7CEB">
          <w:headerReference w:type="default" r:id="rId10"/>
          <w:footerReference w:type="default" r:id="rId11"/>
          <w:type w:val="continuous"/>
          <w:pgSz w:w="12242" w:h="15842" w:code="1"/>
          <w:pgMar w:top="1440" w:right="1440" w:bottom="1440" w:left="1440" w:header="720" w:footer="720" w:gutter="0"/>
          <w:pgNumType w:start="109"/>
          <w:cols w:space="720"/>
          <w:docGrid w:linePitch="360"/>
        </w:sectPr>
      </w:pPr>
    </w:p>
    <w:p w:rsidR="002C2AB3" w:rsidRPr="00D56874" w:rsidRDefault="002C2AB3" w:rsidP="00D56874">
      <w:pPr>
        <w:pStyle w:val="ListParagraph"/>
        <w:numPr>
          <w:ilvl w:val="0"/>
          <w:numId w:val="16"/>
        </w:numPr>
        <w:adjustRightInd w:val="0"/>
        <w:snapToGrid w:val="0"/>
        <w:contextualSpacing w:val="0"/>
        <w:jc w:val="both"/>
        <w:outlineLvl w:val="0"/>
        <w:rPr>
          <w:b/>
          <w:sz w:val="20"/>
          <w:szCs w:val="20"/>
        </w:rPr>
      </w:pPr>
      <w:r w:rsidRPr="00D56874">
        <w:rPr>
          <w:b/>
          <w:sz w:val="20"/>
          <w:szCs w:val="20"/>
        </w:rPr>
        <w:lastRenderedPageBreak/>
        <w:t>Introduction</w:t>
      </w:r>
    </w:p>
    <w:p w:rsidR="00A820C8" w:rsidRDefault="002C2AB3" w:rsidP="00D56874">
      <w:pPr>
        <w:adjustRightInd w:val="0"/>
        <w:snapToGrid w:val="0"/>
        <w:ind w:firstLine="360"/>
        <w:jc w:val="both"/>
        <w:outlineLvl w:val="0"/>
        <w:rPr>
          <w:sz w:val="20"/>
          <w:szCs w:val="20"/>
        </w:rPr>
      </w:pPr>
      <w:r w:rsidRPr="00D56874">
        <w:rPr>
          <w:b/>
          <w:sz w:val="20"/>
          <w:szCs w:val="20"/>
        </w:rPr>
        <w:t>B</w:t>
      </w:r>
      <w:r w:rsidRPr="00D56874">
        <w:rPr>
          <w:sz w:val="20"/>
          <w:szCs w:val="20"/>
        </w:rPr>
        <w:t xml:space="preserve">itterns belonging to subfamily </w:t>
      </w:r>
      <w:proofErr w:type="spellStart"/>
      <w:r w:rsidRPr="00D56874">
        <w:rPr>
          <w:sz w:val="20"/>
          <w:szCs w:val="20"/>
        </w:rPr>
        <w:t>Botaurinae</w:t>
      </w:r>
      <w:proofErr w:type="spellEnd"/>
      <w:r w:rsidRPr="00D56874">
        <w:rPr>
          <w:sz w:val="20"/>
          <w:szCs w:val="20"/>
        </w:rPr>
        <w:t xml:space="preserve"> of family </w:t>
      </w:r>
      <w:proofErr w:type="spellStart"/>
      <w:r w:rsidRPr="00D56874">
        <w:rPr>
          <w:sz w:val="20"/>
          <w:szCs w:val="20"/>
        </w:rPr>
        <w:t>Ardeidae</w:t>
      </w:r>
      <w:proofErr w:type="spellEnd"/>
      <w:r w:rsidRPr="00D56874">
        <w:rPr>
          <w:sz w:val="20"/>
          <w:szCs w:val="20"/>
        </w:rPr>
        <w:t xml:space="preserve"> comprises of two genera, </w:t>
      </w:r>
      <w:proofErr w:type="spellStart"/>
      <w:r w:rsidRPr="00D56874">
        <w:rPr>
          <w:i/>
          <w:sz w:val="20"/>
          <w:szCs w:val="20"/>
        </w:rPr>
        <w:t>Botaurus</w:t>
      </w:r>
      <w:proofErr w:type="spellEnd"/>
      <w:r w:rsidRPr="00D56874">
        <w:rPr>
          <w:i/>
          <w:sz w:val="20"/>
          <w:szCs w:val="20"/>
        </w:rPr>
        <w:t xml:space="preserve"> </w:t>
      </w:r>
      <w:r w:rsidRPr="00D56874">
        <w:rPr>
          <w:sz w:val="20"/>
          <w:szCs w:val="20"/>
        </w:rPr>
        <w:t xml:space="preserve">with four species and </w:t>
      </w:r>
      <w:proofErr w:type="spellStart"/>
      <w:r w:rsidRPr="00D56874">
        <w:rPr>
          <w:i/>
          <w:sz w:val="20"/>
          <w:szCs w:val="20"/>
        </w:rPr>
        <w:t>Ixobrychus</w:t>
      </w:r>
      <w:proofErr w:type="spellEnd"/>
      <w:r w:rsidRPr="00D56874">
        <w:rPr>
          <w:sz w:val="20"/>
          <w:szCs w:val="20"/>
        </w:rPr>
        <w:t xml:space="preserve"> with eight species. Of the four species of </w:t>
      </w:r>
      <w:proofErr w:type="spellStart"/>
      <w:r w:rsidRPr="00D56874">
        <w:rPr>
          <w:i/>
          <w:sz w:val="20"/>
          <w:szCs w:val="20"/>
        </w:rPr>
        <w:t>Ixobrychus</w:t>
      </w:r>
      <w:proofErr w:type="spellEnd"/>
      <w:r w:rsidRPr="00D56874">
        <w:rPr>
          <w:sz w:val="20"/>
          <w:szCs w:val="20"/>
        </w:rPr>
        <w:t xml:space="preserve"> reported from South East Asia,</w:t>
      </w:r>
      <w:r w:rsidRPr="00D56874">
        <w:rPr>
          <w:i/>
          <w:sz w:val="20"/>
          <w:szCs w:val="20"/>
        </w:rPr>
        <w:t xml:space="preserve"> I</w:t>
      </w:r>
      <w:r w:rsidRPr="00D56874">
        <w:rPr>
          <w:sz w:val="20"/>
          <w:szCs w:val="20"/>
        </w:rPr>
        <w:t xml:space="preserve">. </w:t>
      </w:r>
      <w:proofErr w:type="spellStart"/>
      <w:r w:rsidRPr="00D56874">
        <w:rPr>
          <w:i/>
          <w:sz w:val="20"/>
          <w:szCs w:val="20"/>
        </w:rPr>
        <w:t>minutus</w:t>
      </w:r>
      <w:proofErr w:type="spellEnd"/>
      <w:r w:rsidRPr="00D56874">
        <w:rPr>
          <w:sz w:val="20"/>
          <w:szCs w:val="20"/>
        </w:rPr>
        <w:t xml:space="preserve"> is the only breeding migrant species (</w:t>
      </w:r>
      <w:proofErr w:type="spellStart"/>
      <w:r w:rsidRPr="00D56874">
        <w:rPr>
          <w:sz w:val="20"/>
          <w:szCs w:val="20"/>
        </w:rPr>
        <w:t>Fazili</w:t>
      </w:r>
      <w:proofErr w:type="spellEnd"/>
      <w:r w:rsidRPr="00D56874">
        <w:rPr>
          <w:sz w:val="20"/>
          <w:szCs w:val="20"/>
        </w:rPr>
        <w:t xml:space="preserve"> </w:t>
      </w:r>
      <w:proofErr w:type="spellStart"/>
      <w:r w:rsidRPr="00D56874">
        <w:rPr>
          <w:i/>
          <w:sz w:val="20"/>
          <w:szCs w:val="20"/>
        </w:rPr>
        <w:t>et.al</w:t>
      </w:r>
      <w:proofErr w:type="spellEnd"/>
      <w:r w:rsidRPr="00D56874">
        <w:rPr>
          <w:sz w:val="20"/>
          <w:szCs w:val="20"/>
        </w:rPr>
        <w:t>. 2010) that prefers to breed in the lakes, wetlands, rivers and ponds</w:t>
      </w:r>
      <w:r w:rsidR="00C336ED" w:rsidRPr="00D56874">
        <w:rPr>
          <w:sz w:val="20"/>
          <w:szCs w:val="20"/>
        </w:rPr>
        <w:t xml:space="preserve"> of the valley</w:t>
      </w:r>
      <w:r w:rsidRPr="00D56874">
        <w:rPr>
          <w:sz w:val="20"/>
          <w:szCs w:val="20"/>
        </w:rPr>
        <w:t xml:space="preserve"> (Ali and Ripley 1968). The</w:t>
      </w:r>
      <w:r w:rsidR="00C336ED" w:rsidRPr="00D56874">
        <w:rPr>
          <w:sz w:val="20"/>
          <w:szCs w:val="20"/>
        </w:rPr>
        <w:t xml:space="preserve"> </w:t>
      </w:r>
      <w:r w:rsidRPr="00D56874">
        <w:rPr>
          <w:sz w:val="20"/>
          <w:szCs w:val="20"/>
        </w:rPr>
        <w:t>little bittern</w:t>
      </w:r>
      <w:r w:rsidR="003914B1">
        <w:rPr>
          <w:sz w:val="20"/>
          <w:szCs w:val="20"/>
        </w:rPr>
        <w:t xml:space="preserve"> </w:t>
      </w:r>
      <w:r w:rsidRPr="00D56874">
        <w:rPr>
          <w:i/>
          <w:sz w:val="20"/>
          <w:szCs w:val="20"/>
        </w:rPr>
        <w:t xml:space="preserve">I. </w:t>
      </w:r>
      <w:proofErr w:type="spellStart"/>
      <w:r w:rsidRPr="00D56874">
        <w:rPr>
          <w:i/>
          <w:sz w:val="20"/>
          <w:szCs w:val="20"/>
        </w:rPr>
        <w:t>minutus</w:t>
      </w:r>
      <w:proofErr w:type="spellEnd"/>
      <w:r w:rsidRPr="00D56874">
        <w:rPr>
          <w:sz w:val="20"/>
          <w:szCs w:val="20"/>
        </w:rPr>
        <w:t xml:space="preserve"> </w:t>
      </w:r>
      <w:proofErr w:type="spellStart"/>
      <w:r w:rsidRPr="00D56874">
        <w:rPr>
          <w:i/>
          <w:sz w:val="20"/>
          <w:szCs w:val="20"/>
        </w:rPr>
        <w:t>minutus</w:t>
      </w:r>
      <w:proofErr w:type="spellEnd"/>
      <w:r w:rsidRPr="00D56874">
        <w:rPr>
          <w:sz w:val="20"/>
          <w:szCs w:val="20"/>
        </w:rPr>
        <w:t xml:space="preserve"> has its breeding range extending from Europe to about 80º east. Besides, it breeds in suitable localities along the outer Himalayas as far east as Nepal and is winter visitor to Punjab (Baker 1929). Although there are many studies on this bird in Europe</w:t>
      </w:r>
      <w:r w:rsidRPr="00D56874">
        <w:rPr>
          <w:sz w:val="20"/>
          <w:szCs w:val="20"/>
          <w:lang w:val="en-GB" w:eastAsia="en-GB"/>
        </w:rPr>
        <w:t xml:space="preserve"> (</w:t>
      </w:r>
      <w:proofErr w:type="spellStart"/>
      <w:r w:rsidRPr="00D56874">
        <w:rPr>
          <w:sz w:val="20"/>
          <w:szCs w:val="20"/>
          <w:lang w:val="en-GB" w:eastAsia="en-GB"/>
        </w:rPr>
        <w:t>Groebbels</w:t>
      </w:r>
      <w:proofErr w:type="spellEnd"/>
      <w:r w:rsidRPr="00D56874">
        <w:rPr>
          <w:sz w:val="20"/>
          <w:szCs w:val="20"/>
          <w:lang w:val="en-GB" w:eastAsia="en-GB"/>
        </w:rPr>
        <w:t xml:space="preserve"> 1935; </w:t>
      </w:r>
      <w:proofErr w:type="spellStart"/>
      <w:r w:rsidRPr="00D56874">
        <w:rPr>
          <w:sz w:val="20"/>
          <w:szCs w:val="20"/>
          <w:lang w:val="en-GB" w:eastAsia="en-GB"/>
        </w:rPr>
        <w:t>Steinfatt</w:t>
      </w:r>
      <w:proofErr w:type="spellEnd"/>
      <w:r w:rsidRPr="00D56874">
        <w:rPr>
          <w:sz w:val="20"/>
          <w:szCs w:val="20"/>
          <w:lang w:val="en-GB" w:eastAsia="en-GB"/>
        </w:rPr>
        <w:t xml:space="preserve"> 1935; </w:t>
      </w:r>
      <w:proofErr w:type="spellStart"/>
      <w:r w:rsidRPr="00D56874">
        <w:rPr>
          <w:sz w:val="20"/>
          <w:szCs w:val="20"/>
          <w:lang w:val="en-GB" w:eastAsia="en-GB"/>
        </w:rPr>
        <w:t>Wackernagel</w:t>
      </w:r>
      <w:proofErr w:type="spellEnd"/>
      <w:r w:rsidRPr="00D56874">
        <w:rPr>
          <w:sz w:val="20"/>
          <w:szCs w:val="20"/>
          <w:lang w:val="en-GB" w:eastAsia="en-GB"/>
        </w:rPr>
        <w:t xml:space="preserve"> 1950; </w:t>
      </w:r>
      <w:proofErr w:type="spellStart"/>
      <w:r w:rsidRPr="00D56874">
        <w:rPr>
          <w:sz w:val="20"/>
          <w:szCs w:val="20"/>
          <w:lang w:val="en-GB" w:eastAsia="en-GB"/>
        </w:rPr>
        <w:t>Grosskopf</w:t>
      </w:r>
      <w:proofErr w:type="spellEnd"/>
      <w:r w:rsidRPr="00D56874">
        <w:rPr>
          <w:sz w:val="20"/>
          <w:szCs w:val="20"/>
          <w:lang w:val="en-GB" w:eastAsia="en-GB"/>
        </w:rPr>
        <w:t xml:space="preserve"> and </w:t>
      </w:r>
      <w:proofErr w:type="spellStart"/>
      <w:r w:rsidRPr="00D56874">
        <w:rPr>
          <w:sz w:val="20"/>
          <w:szCs w:val="20"/>
          <w:lang w:val="en-GB" w:eastAsia="en-GB"/>
        </w:rPr>
        <w:t>Graszynski</w:t>
      </w:r>
      <w:proofErr w:type="spellEnd"/>
      <w:r w:rsidRPr="00D56874">
        <w:rPr>
          <w:sz w:val="20"/>
          <w:szCs w:val="20"/>
          <w:lang w:val="en-GB" w:eastAsia="en-GB"/>
        </w:rPr>
        <w:t xml:space="preserve"> 1958; </w:t>
      </w:r>
      <w:proofErr w:type="spellStart"/>
      <w:r w:rsidRPr="00D56874">
        <w:rPr>
          <w:sz w:val="20"/>
          <w:szCs w:val="20"/>
          <w:lang w:val="en-GB" w:eastAsia="en-GB"/>
        </w:rPr>
        <w:t>Braschler</w:t>
      </w:r>
      <w:proofErr w:type="spellEnd"/>
      <w:r w:rsidRPr="00D56874">
        <w:rPr>
          <w:sz w:val="20"/>
          <w:szCs w:val="20"/>
          <w:lang w:val="en-GB" w:eastAsia="en-GB"/>
        </w:rPr>
        <w:t xml:space="preserve"> </w:t>
      </w:r>
      <w:r w:rsidRPr="00D56874">
        <w:rPr>
          <w:i/>
          <w:iCs/>
          <w:sz w:val="20"/>
          <w:szCs w:val="20"/>
          <w:lang w:val="en-GB" w:eastAsia="en-GB"/>
        </w:rPr>
        <w:t xml:space="preserve">et al. </w:t>
      </w:r>
      <w:r w:rsidRPr="00D56874">
        <w:rPr>
          <w:sz w:val="20"/>
          <w:szCs w:val="20"/>
          <w:lang w:val="en-GB" w:eastAsia="en-GB"/>
        </w:rPr>
        <w:t>1961)</w:t>
      </w:r>
      <w:r w:rsidRPr="00D56874">
        <w:rPr>
          <w:sz w:val="20"/>
          <w:szCs w:val="20"/>
        </w:rPr>
        <w:t xml:space="preserve"> but there are no detailed reports from Indian subcontinent except a few from </w:t>
      </w:r>
      <w:proofErr w:type="spellStart"/>
      <w:r w:rsidRPr="00D56874">
        <w:rPr>
          <w:sz w:val="20"/>
          <w:szCs w:val="20"/>
        </w:rPr>
        <w:t>Haigam</w:t>
      </w:r>
      <w:proofErr w:type="spellEnd"/>
      <w:r w:rsidRPr="00D56874">
        <w:rPr>
          <w:sz w:val="20"/>
          <w:szCs w:val="20"/>
        </w:rPr>
        <w:t xml:space="preserve"> wetland Kashmir (Holmes 1983</w:t>
      </w:r>
      <w:r w:rsidRPr="00D56874">
        <w:rPr>
          <w:sz w:val="20"/>
          <w:szCs w:val="20"/>
          <w:lang w:val="en-GB" w:eastAsia="en-GB"/>
        </w:rPr>
        <w:t xml:space="preserve">; </w:t>
      </w:r>
      <w:proofErr w:type="spellStart"/>
      <w:r w:rsidRPr="00D56874">
        <w:rPr>
          <w:sz w:val="20"/>
          <w:szCs w:val="20"/>
        </w:rPr>
        <w:t>Fazili</w:t>
      </w:r>
      <w:proofErr w:type="spellEnd"/>
      <w:r w:rsidRPr="00D56874">
        <w:rPr>
          <w:sz w:val="20"/>
          <w:szCs w:val="20"/>
        </w:rPr>
        <w:t xml:space="preserve"> </w:t>
      </w:r>
      <w:proofErr w:type="spellStart"/>
      <w:r w:rsidRPr="00D56874">
        <w:rPr>
          <w:i/>
          <w:sz w:val="20"/>
          <w:szCs w:val="20"/>
        </w:rPr>
        <w:t>et.al</w:t>
      </w:r>
      <w:proofErr w:type="spellEnd"/>
      <w:r w:rsidRPr="00D56874">
        <w:rPr>
          <w:i/>
          <w:sz w:val="20"/>
          <w:szCs w:val="20"/>
        </w:rPr>
        <w:t>.</w:t>
      </w:r>
      <w:r w:rsidRPr="00D56874">
        <w:rPr>
          <w:sz w:val="20"/>
          <w:szCs w:val="20"/>
        </w:rPr>
        <w:t xml:space="preserve"> 2010). Further, there are no detailed studies on its nesting ecology and also the bird has not been studied in Lake </w:t>
      </w:r>
      <w:proofErr w:type="spellStart"/>
      <w:r w:rsidRPr="00D56874">
        <w:rPr>
          <w:sz w:val="20"/>
          <w:szCs w:val="20"/>
        </w:rPr>
        <w:t>Wular</w:t>
      </w:r>
      <w:proofErr w:type="spellEnd"/>
      <w:r w:rsidRPr="00D56874">
        <w:rPr>
          <w:sz w:val="20"/>
          <w:szCs w:val="20"/>
        </w:rPr>
        <w:t xml:space="preserve">, a </w:t>
      </w:r>
      <w:proofErr w:type="spellStart"/>
      <w:r w:rsidRPr="00D56874">
        <w:rPr>
          <w:sz w:val="20"/>
          <w:szCs w:val="20"/>
        </w:rPr>
        <w:t>Ramsar</w:t>
      </w:r>
      <w:proofErr w:type="spellEnd"/>
      <w:r w:rsidRPr="00D56874">
        <w:rPr>
          <w:sz w:val="20"/>
          <w:szCs w:val="20"/>
        </w:rPr>
        <w:t xml:space="preserve"> site, which provides most suitable breeding ground to it where it enjoys most </w:t>
      </w:r>
      <w:proofErr w:type="spellStart"/>
      <w:r w:rsidRPr="00D56874">
        <w:rPr>
          <w:sz w:val="20"/>
          <w:szCs w:val="20"/>
        </w:rPr>
        <w:t>favourable</w:t>
      </w:r>
      <w:proofErr w:type="spellEnd"/>
      <w:r w:rsidRPr="00D56874">
        <w:rPr>
          <w:sz w:val="20"/>
          <w:szCs w:val="20"/>
        </w:rPr>
        <w:t xml:space="preserve"> climate and after raising </w:t>
      </w:r>
      <w:r w:rsidR="00181C46" w:rsidRPr="00D56874">
        <w:rPr>
          <w:sz w:val="20"/>
          <w:szCs w:val="20"/>
        </w:rPr>
        <w:t xml:space="preserve">its </w:t>
      </w:r>
      <w:r w:rsidRPr="00D56874">
        <w:rPr>
          <w:sz w:val="20"/>
          <w:szCs w:val="20"/>
        </w:rPr>
        <w:t>new generation leaves back to the plains of India</w:t>
      </w:r>
      <w:r w:rsidR="00181C46" w:rsidRPr="00D56874">
        <w:rPr>
          <w:sz w:val="20"/>
          <w:szCs w:val="20"/>
        </w:rPr>
        <w:t xml:space="preserve"> for wintering</w:t>
      </w:r>
      <w:r w:rsidRPr="00D56874">
        <w:rPr>
          <w:sz w:val="20"/>
          <w:szCs w:val="20"/>
        </w:rPr>
        <w:t xml:space="preserve">. The nesting studies are of paramount </w:t>
      </w:r>
      <w:r w:rsidRPr="00D56874">
        <w:rPr>
          <w:sz w:val="20"/>
          <w:szCs w:val="20"/>
        </w:rPr>
        <w:lastRenderedPageBreak/>
        <w:t>importance in designing conservation plans for maintenance and regulation of bird populations, as a good nesting site generally provides protection against predators, offers adequate stability and materials to support and construct the nest, and a</w:t>
      </w:r>
      <w:r w:rsidRPr="00D56874">
        <w:rPr>
          <w:color w:val="231F20"/>
          <w:sz w:val="20"/>
          <w:szCs w:val="20"/>
        </w:rPr>
        <w:t xml:space="preserve">lso influences hatching success (Ludwig </w:t>
      </w:r>
      <w:r w:rsidRPr="00D56874">
        <w:rPr>
          <w:i/>
          <w:iCs/>
          <w:color w:val="231F20"/>
          <w:sz w:val="20"/>
          <w:szCs w:val="20"/>
        </w:rPr>
        <w:t xml:space="preserve">et al. </w:t>
      </w:r>
      <w:r w:rsidRPr="00D56874">
        <w:rPr>
          <w:color w:val="231F20"/>
          <w:sz w:val="20"/>
          <w:szCs w:val="20"/>
        </w:rPr>
        <w:t>1994</w:t>
      </w:r>
      <w:r w:rsidRPr="00D56874">
        <w:rPr>
          <w:sz w:val="20"/>
          <w:szCs w:val="20"/>
          <w:lang w:val="en-GB" w:eastAsia="en-GB"/>
        </w:rPr>
        <w:t>;</w:t>
      </w:r>
      <w:r w:rsidRPr="00D56874">
        <w:rPr>
          <w:color w:val="231F20"/>
          <w:sz w:val="20"/>
          <w:szCs w:val="20"/>
        </w:rPr>
        <w:t xml:space="preserve"> </w:t>
      </w:r>
      <w:proofErr w:type="spellStart"/>
      <w:r w:rsidRPr="00D56874">
        <w:rPr>
          <w:color w:val="231F20"/>
          <w:sz w:val="20"/>
          <w:szCs w:val="20"/>
        </w:rPr>
        <w:t>Kazantzidis</w:t>
      </w:r>
      <w:proofErr w:type="spellEnd"/>
      <w:r w:rsidRPr="00D56874">
        <w:rPr>
          <w:color w:val="231F20"/>
          <w:sz w:val="20"/>
          <w:szCs w:val="20"/>
        </w:rPr>
        <w:t xml:space="preserve"> </w:t>
      </w:r>
      <w:r w:rsidRPr="00D56874">
        <w:rPr>
          <w:i/>
          <w:iCs/>
          <w:color w:val="231F20"/>
          <w:sz w:val="20"/>
          <w:szCs w:val="20"/>
        </w:rPr>
        <w:t xml:space="preserve">et al. </w:t>
      </w:r>
      <w:r w:rsidRPr="00D56874">
        <w:rPr>
          <w:color w:val="231F20"/>
          <w:sz w:val="20"/>
          <w:szCs w:val="20"/>
        </w:rPr>
        <w:t>1997</w:t>
      </w:r>
      <w:r w:rsidRPr="00D56874">
        <w:rPr>
          <w:sz w:val="20"/>
          <w:szCs w:val="20"/>
          <w:lang w:val="en-GB" w:eastAsia="en-GB"/>
        </w:rPr>
        <w:t>;</w:t>
      </w:r>
      <w:r w:rsidRPr="00D56874">
        <w:rPr>
          <w:color w:val="231F20"/>
          <w:sz w:val="20"/>
          <w:szCs w:val="20"/>
        </w:rPr>
        <w:t xml:space="preserve"> </w:t>
      </w:r>
      <w:proofErr w:type="spellStart"/>
      <w:r w:rsidRPr="00D56874">
        <w:rPr>
          <w:color w:val="231F20"/>
          <w:sz w:val="20"/>
          <w:szCs w:val="20"/>
        </w:rPr>
        <w:t>Hilaluddin</w:t>
      </w:r>
      <w:proofErr w:type="spellEnd"/>
      <w:r w:rsidRPr="00D56874">
        <w:rPr>
          <w:color w:val="231F20"/>
          <w:sz w:val="20"/>
          <w:szCs w:val="20"/>
        </w:rPr>
        <w:t xml:space="preserve"> </w:t>
      </w:r>
      <w:r w:rsidRPr="00D56874">
        <w:rPr>
          <w:i/>
          <w:iCs/>
          <w:color w:val="231F20"/>
          <w:sz w:val="20"/>
          <w:szCs w:val="20"/>
        </w:rPr>
        <w:t xml:space="preserve">et al. </w:t>
      </w:r>
      <w:r w:rsidRPr="00D56874">
        <w:rPr>
          <w:color w:val="231F20"/>
          <w:sz w:val="20"/>
          <w:szCs w:val="20"/>
        </w:rPr>
        <w:t>2003) and fledging success (Buckley and Buckley 1980).</w:t>
      </w:r>
      <w:r w:rsidRPr="00D56874">
        <w:rPr>
          <w:sz w:val="20"/>
          <w:szCs w:val="20"/>
        </w:rPr>
        <w:t xml:space="preserve"> The objective of the present paper is therefore to describe some of the aspects of nesting ecology of the bittern in relation to the lake ecology and to visualize whether there is any effect of nest-site parameters on the hatching success, fledging success and overall breeding success, of this migrant bird species from the data collected during three consecutive breeding sea</w:t>
      </w:r>
      <w:r w:rsidR="00181C46" w:rsidRPr="00D56874">
        <w:rPr>
          <w:sz w:val="20"/>
          <w:szCs w:val="20"/>
        </w:rPr>
        <w:t>sons from 2007-2009 from</w:t>
      </w:r>
      <w:r w:rsidRPr="00D56874">
        <w:rPr>
          <w:sz w:val="20"/>
          <w:szCs w:val="20"/>
        </w:rPr>
        <w:t xml:space="preserve"> </w:t>
      </w:r>
      <w:proofErr w:type="spellStart"/>
      <w:r w:rsidRPr="00D56874">
        <w:rPr>
          <w:sz w:val="20"/>
          <w:szCs w:val="20"/>
        </w:rPr>
        <w:t>Wular</w:t>
      </w:r>
      <w:proofErr w:type="spellEnd"/>
      <w:r w:rsidRPr="00D56874">
        <w:rPr>
          <w:sz w:val="20"/>
          <w:szCs w:val="20"/>
        </w:rPr>
        <w:t xml:space="preserve"> lake, Kashmir (India). Bitterns being the marsh birds generally prefer reed beds as their nesting habitat and reeds as nest construction materials (Bates and </w:t>
      </w:r>
      <w:proofErr w:type="spellStart"/>
      <w:r w:rsidRPr="00D56874">
        <w:rPr>
          <w:sz w:val="20"/>
          <w:szCs w:val="20"/>
        </w:rPr>
        <w:t>Lowther</w:t>
      </w:r>
      <w:proofErr w:type="spellEnd"/>
      <w:r w:rsidRPr="00D56874">
        <w:rPr>
          <w:sz w:val="20"/>
          <w:szCs w:val="20"/>
        </w:rPr>
        <w:t xml:space="preserve"> 1952; Shah1984; </w:t>
      </w:r>
      <w:proofErr w:type="spellStart"/>
      <w:r w:rsidRPr="00D56874">
        <w:rPr>
          <w:sz w:val="20"/>
          <w:szCs w:val="20"/>
        </w:rPr>
        <w:t>Fazili</w:t>
      </w:r>
      <w:proofErr w:type="spellEnd"/>
      <w:r w:rsidRPr="00D56874">
        <w:rPr>
          <w:sz w:val="20"/>
          <w:szCs w:val="20"/>
        </w:rPr>
        <w:t xml:space="preserve"> </w:t>
      </w:r>
      <w:proofErr w:type="spellStart"/>
      <w:r w:rsidRPr="00D56874">
        <w:rPr>
          <w:i/>
          <w:sz w:val="20"/>
          <w:szCs w:val="20"/>
        </w:rPr>
        <w:t>et.al</w:t>
      </w:r>
      <w:proofErr w:type="spellEnd"/>
      <w:r w:rsidRPr="00D56874">
        <w:rPr>
          <w:sz w:val="20"/>
          <w:szCs w:val="20"/>
        </w:rPr>
        <w:t>. 2010). So the possible reasons for shifting of nesting habitat from reeds to submerged willows have also been tried to elucidate. Further, quantitative data of this bird species is not available but certain studies have shown that there has been marked decline in the number of wetland birds including little bittern (</w:t>
      </w:r>
      <w:proofErr w:type="spellStart"/>
      <w:r w:rsidRPr="00D56874">
        <w:rPr>
          <w:sz w:val="20"/>
          <w:szCs w:val="20"/>
        </w:rPr>
        <w:t>Ahangar</w:t>
      </w:r>
      <w:proofErr w:type="spellEnd"/>
      <w:r w:rsidRPr="00D56874">
        <w:rPr>
          <w:sz w:val="20"/>
          <w:szCs w:val="20"/>
        </w:rPr>
        <w:t xml:space="preserve"> F. </w:t>
      </w:r>
      <w:r w:rsidRPr="00D56874">
        <w:rPr>
          <w:sz w:val="20"/>
          <w:szCs w:val="20"/>
        </w:rPr>
        <w:lastRenderedPageBreak/>
        <w:t>2008; Shah 1984). The main cause of their decline can be attributed to the habitat loss as most of the valleys wetlands and marshy areas have been filled for human habitation. In view of this certain recommendations for conservation and designing of management plans for long term survival of this bird species and t</w:t>
      </w:r>
      <w:r w:rsidR="00181C46" w:rsidRPr="00D56874">
        <w:rPr>
          <w:sz w:val="20"/>
          <w:szCs w:val="20"/>
        </w:rPr>
        <w:t>he wetlands as a whole have</w:t>
      </w:r>
      <w:r w:rsidRPr="00D56874">
        <w:rPr>
          <w:sz w:val="20"/>
          <w:szCs w:val="20"/>
        </w:rPr>
        <w:t xml:space="preserve"> </w:t>
      </w:r>
      <w:r w:rsidR="003B0D93" w:rsidRPr="00D56874">
        <w:rPr>
          <w:sz w:val="20"/>
          <w:szCs w:val="20"/>
        </w:rPr>
        <w:t>been suggested.</w:t>
      </w:r>
    </w:p>
    <w:p w:rsidR="00D56874" w:rsidRPr="00D56874" w:rsidRDefault="00D56874" w:rsidP="00D56874">
      <w:pPr>
        <w:adjustRightInd w:val="0"/>
        <w:snapToGrid w:val="0"/>
        <w:ind w:firstLine="360"/>
        <w:jc w:val="both"/>
        <w:outlineLvl w:val="0"/>
        <w:rPr>
          <w:sz w:val="20"/>
          <w:szCs w:val="20"/>
        </w:rPr>
      </w:pPr>
    </w:p>
    <w:p w:rsidR="00A820C8" w:rsidRPr="00D56874" w:rsidRDefault="002C2AB3" w:rsidP="00D56874">
      <w:pPr>
        <w:adjustRightInd w:val="0"/>
        <w:snapToGrid w:val="0"/>
        <w:jc w:val="both"/>
        <w:outlineLvl w:val="0"/>
        <w:rPr>
          <w:b/>
          <w:sz w:val="20"/>
          <w:szCs w:val="20"/>
        </w:rPr>
      </w:pPr>
      <w:r w:rsidRPr="00D56874">
        <w:rPr>
          <w:b/>
          <w:sz w:val="20"/>
          <w:szCs w:val="20"/>
        </w:rPr>
        <w:t>Material and methods</w:t>
      </w:r>
      <w:r w:rsidR="003914B1">
        <w:rPr>
          <w:b/>
          <w:sz w:val="20"/>
          <w:szCs w:val="20"/>
        </w:rPr>
        <w:t xml:space="preserve"> </w:t>
      </w:r>
    </w:p>
    <w:p w:rsidR="002C2AB3" w:rsidRPr="00D56874" w:rsidRDefault="003B0D93" w:rsidP="00D56874">
      <w:pPr>
        <w:pStyle w:val="ListParagraph"/>
        <w:numPr>
          <w:ilvl w:val="0"/>
          <w:numId w:val="16"/>
        </w:numPr>
        <w:adjustRightInd w:val="0"/>
        <w:snapToGrid w:val="0"/>
        <w:contextualSpacing w:val="0"/>
        <w:jc w:val="both"/>
        <w:outlineLvl w:val="0"/>
        <w:rPr>
          <w:b/>
          <w:sz w:val="20"/>
          <w:szCs w:val="20"/>
          <w:lang w:val="en-GB" w:eastAsia="en-GB"/>
        </w:rPr>
      </w:pPr>
      <w:r w:rsidRPr="00D56874">
        <w:rPr>
          <w:b/>
          <w:sz w:val="20"/>
          <w:szCs w:val="20"/>
        </w:rPr>
        <w:t>2</w:t>
      </w:r>
      <w:r w:rsidR="00991C0E" w:rsidRPr="00D56874">
        <w:rPr>
          <w:b/>
          <w:sz w:val="20"/>
          <w:szCs w:val="20"/>
          <w:lang w:val="en-GB" w:eastAsia="en-GB"/>
        </w:rPr>
        <w:t xml:space="preserve">a. </w:t>
      </w:r>
      <w:r w:rsidR="002C2AB3" w:rsidRPr="00D56874">
        <w:rPr>
          <w:b/>
          <w:sz w:val="20"/>
          <w:szCs w:val="20"/>
          <w:lang w:val="en-GB" w:eastAsia="en-GB"/>
        </w:rPr>
        <w:t>Study area</w:t>
      </w:r>
      <w:r w:rsidR="00991C0E" w:rsidRPr="00D56874">
        <w:rPr>
          <w:b/>
          <w:sz w:val="20"/>
          <w:szCs w:val="20"/>
          <w:lang w:val="en-GB" w:eastAsia="en-GB"/>
        </w:rPr>
        <w:tab/>
      </w:r>
    </w:p>
    <w:p w:rsidR="00B660B4" w:rsidRDefault="003914B1" w:rsidP="00D56874">
      <w:pPr>
        <w:pStyle w:val="List"/>
        <w:adjustRightInd w:val="0"/>
        <w:snapToGrid w:val="0"/>
        <w:ind w:left="0" w:firstLine="426"/>
        <w:jc w:val="both"/>
        <w:rPr>
          <w:sz w:val="20"/>
          <w:szCs w:val="20"/>
          <w:lang w:val="en-GB" w:eastAsia="en-GB"/>
        </w:rPr>
      </w:pPr>
      <w:r>
        <w:rPr>
          <w:sz w:val="20"/>
          <w:szCs w:val="20"/>
          <w:lang w:val="en-GB" w:eastAsia="en-GB"/>
        </w:rPr>
        <w:t xml:space="preserve"> </w:t>
      </w:r>
      <w:r w:rsidR="002C2AB3" w:rsidRPr="00D56874">
        <w:rPr>
          <w:sz w:val="20"/>
          <w:szCs w:val="20"/>
          <w:lang w:val="en-GB" w:eastAsia="en-GB"/>
        </w:rPr>
        <w:t xml:space="preserve">The study was conducted from 2007 to 2009 at </w:t>
      </w:r>
      <w:proofErr w:type="spellStart"/>
      <w:r w:rsidR="002C2AB3" w:rsidRPr="00D56874">
        <w:rPr>
          <w:sz w:val="20"/>
          <w:szCs w:val="20"/>
          <w:lang w:val="en-GB" w:eastAsia="en-GB"/>
        </w:rPr>
        <w:t>Wular</w:t>
      </w:r>
      <w:proofErr w:type="spellEnd"/>
      <w:r w:rsidR="002C2AB3" w:rsidRPr="00D56874">
        <w:rPr>
          <w:sz w:val="20"/>
          <w:szCs w:val="20"/>
          <w:lang w:val="en-GB" w:eastAsia="en-GB"/>
        </w:rPr>
        <w:t xml:space="preserve"> Lake (34º15ʹ to 34º25ʹ N, 74º32ʹ to 74º42ʹ E), a </w:t>
      </w:r>
      <w:proofErr w:type="spellStart"/>
      <w:r w:rsidR="002C2AB3" w:rsidRPr="00D56874">
        <w:rPr>
          <w:sz w:val="20"/>
          <w:szCs w:val="20"/>
          <w:lang w:val="en-GB" w:eastAsia="en-GB"/>
        </w:rPr>
        <w:t>Ramsar</w:t>
      </w:r>
      <w:proofErr w:type="spellEnd"/>
      <w:r w:rsidR="002C2AB3" w:rsidRPr="00D56874">
        <w:rPr>
          <w:sz w:val="20"/>
          <w:szCs w:val="20"/>
          <w:lang w:val="en-GB" w:eastAsia="en-GB"/>
        </w:rPr>
        <w:t xml:space="preserve"> Site in the </w:t>
      </w:r>
      <w:proofErr w:type="spellStart"/>
      <w:r w:rsidR="002C2AB3" w:rsidRPr="00D56874">
        <w:rPr>
          <w:sz w:val="20"/>
          <w:szCs w:val="20"/>
          <w:lang w:val="en-GB" w:eastAsia="en-GB"/>
        </w:rPr>
        <w:t>Baramulla</w:t>
      </w:r>
      <w:proofErr w:type="spellEnd"/>
      <w:r w:rsidR="002C2AB3" w:rsidRPr="00D56874">
        <w:rPr>
          <w:sz w:val="20"/>
          <w:szCs w:val="20"/>
          <w:lang w:val="en-GB" w:eastAsia="en-GB"/>
        </w:rPr>
        <w:t xml:space="preserve"> and </w:t>
      </w:r>
      <w:proofErr w:type="spellStart"/>
      <w:r w:rsidR="002C2AB3" w:rsidRPr="00D56874">
        <w:rPr>
          <w:sz w:val="20"/>
          <w:szCs w:val="20"/>
          <w:lang w:val="en-GB" w:eastAsia="en-GB"/>
        </w:rPr>
        <w:t>Bandipore</w:t>
      </w:r>
      <w:proofErr w:type="spellEnd"/>
      <w:r w:rsidR="002C2AB3" w:rsidRPr="00D56874">
        <w:rPr>
          <w:sz w:val="20"/>
          <w:szCs w:val="20"/>
          <w:lang w:val="en-GB" w:eastAsia="en-GB"/>
        </w:rPr>
        <w:t xml:space="preserve"> districts of Jammu &amp; Kashmir, India. The lake has a maximum depth of 4.9 m with </w:t>
      </w:r>
      <w:r w:rsidR="00A820C8" w:rsidRPr="00D56874">
        <w:rPr>
          <w:sz w:val="20"/>
          <w:szCs w:val="20"/>
          <w:lang w:val="en-GB" w:eastAsia="en-GB"/>
        </w:rPr>
        <w:t>a</w:t>
      </w:r>
      <w:r w:rsidR="002C2AB3" w:rsidRPr="00D56874">
        <w:rPr>
          <w:sz w:val="20"/>
          <w:szCs w:val="20"/>
          <w:lang w:val="en-GB" w:eastAsia="en-GB"/>
        </w:rPr>
        <w:t>n area of 111.71Sq. Km (</w:t>
      </w:r>
      <w:proofErr w:type="spellStart"/>
      <w:r w:rsidR="002C2AB3" w:rsidRPr="00D56874">
        <w:rPr>
          <w:sz w:val="20"/>
          <w:szCs w:val="20"/>
          <w:lang w:val="en-GB" w:eastAsia="en-GB"/>
        </w:rPr>
        <w:t>Latief</w:t>
      </w:r>
      <w:proofErr w:type="spellEnd"/>
      <w:r w:rsidR="002C2AB3" w:rsidRPr="00D56874">
        <w:rPr>
          <w:sz w:val="20"/>
          <w:szCs w:val="20"/>
          <w:lang w:val="en-GB" w:eastAsia="en-GB"/>
        </w:rPr>
        <w:t xml:space="preserve"> 2012), that remains covered with dense growth of free floating and emergent vegetation during the major part of the year. The common species are </w:t>
      </w:r>
      <w:proofErr w:type="spellStart"/>
      <w:r w:rsidR="002C2AB3" w:rsidRPr="00D56874">
        <w:rPr>
          <w:i/>
          <w:sz w:val="20"/>
          <w:szCs w:val="20"/>
          <w:lang w:val="en-GB" w:eastAsia="en-GB"/>
        </w:rPr>
        <w:t>Trapa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bispinosa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Nymphoides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peltatum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Nelumbo</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nucifera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Ceratophyllum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demersum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Hydrilla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verticillata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Potamogeton</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indicus</w:t>
      </w:r>
      <w:proofErr w:type="spellEnd"/>
      <w:r w:rsidR="002C2AB3" w:rsidRPr="00D56874">
        <w:rPr>
          <w:i/>
          <w:sz w:val="20"/>
          <w:szCs w:val="20"/>
          <w:lang w:val="en-GB" w:eastAsia="en-GB"/>
        </w:rPr>
        <w:t xml:space="preserve">, P. </w:t>
      </w:r>
      <w:proofErr w:type="spellStart"/>
      <w:r w:rsidR="002C2AB3" w:rsidRPr="00D56874">
        <w:rPr>
          <w:i/>
          <w:sz w:val="20"/>
          <w:szCs w:val="20"/>
          <w:lang w:val="en-GB" w:eastAsia="en-GB"/>
        </w:rPr>
        <w:t>lucens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Butomus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umbellatus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Carex</w:t>
      </w:r>
      <w:proofErr w:type="spellEnd"/>
      <w:r w:rsidR="002C2AB3" w:rsidRPr="00D56874">
        <w:rPr>
          <w:i/>
          <w:sz w:val="20"/>
          <w:szCs w:val="20"/>
          <w:lang w:val="en-GB" w:eastAsia="en-GB"/>
        </w:rPr>
        <w:t xml:space="preserve"> sp., </w:t>
      </w:r>
      <w:proofErr w:type="spellStart"/>
      <w:r w:rsidR="002C2AB3" w:rsidRPr="00D56874">
        <w:rPr>
          <w:i/>
          <w:sz w:val="20"/>
          <w:szCs w:val="20"/>
          <w:lang w:val="en-GB" w:eastAsia="en-GB"/>
        </w:rPr>
        <w:t>Phragmites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communis</w:t>
      </w:r>
      <w:proofErr w:type="spellEnd"/>
      <w:r w:rsidR="002C2AB3" w:rsidRPr="00D56874">
        <w:rPr>
          <w:i/>
          <w:sz w:val="20"/>
          <w:szCs w:val="20"/>
          <w:lang w:val="en-GB" w:eastAsia="en-GB"/>
        </w:rPr>
        <w:t xml:space="preserve">, P. </w:t>
      </w:r>
      <w:proofErr w:type="spellStart"/>
      <w:r w:rsidR="002C2AB3" w:rsidRPr="00D56874">
        <w:rPr>
          <w:i/>
          <w:sz w:val="20"/>
          <w:szCs w:val="20"/>
          <w:lang w:val="en-GB" w:eastAsia="en-GB"/>
        </w:rPr>
        <w:t>elephantoides</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Typha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angustata</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Myriophyllum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verticillatum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Sparganum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ramosum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Lemna</w:t>
      </w:r>
      <w:proofErr w:type="spellEnd"/>
      <w:r w:rsidR="002C2AB3" w:rsidRPr="00D56874">
        <w:rPr>
          <w:i/>
          <w:sz w:val="20"/>
          <w:szCs w:val="20"/>
          <w:lang w:val="en-GB" w:eastAsia="en-GB"/>
        </w:rPr>
        <w:t xml:space="preserve"> sp. and </w:t>
      </w:r>
      <w:proofErr w:type="spellStart"/>
      <w:r w:rsidR="002C2AB3" w:rsidRPr="00D56874">
        <w:rPr>
          <w:i/>
          <w:sz w:val="20"/>
          <w:szCs w:val="20"/>
          <w:lang w:val="en-GB" w:eastAsia="en-GB"/>
        </w:rPr>
        <w:t>Saccharum</w:t>
      </w:r>
      <w:proofErr w:type="spellEnd"/>
      <w:r w:rsidR="002C2AB3" w:rsidRPr="00D56874">
        <w:rPr>
          <w:i/>
          <w:sz w:val="20"/>
          <w:szCs w:val="20"/>
          <w:lang w:val="en-GB" w:eastAsia="en-GB"/>
        </w:rPr>
        <w:t xml:space="preserve"> </w:t>
      </w:r>
      <w:proofErr w:type="spellStart"/>
      <w:r w:rsidR="002C2AB3" w:rsidRPr="00D56874">
        <w:rPr>
          <w:i/>
          <w:sz w:val="20"/>
          <w:szCs w:val="20"/>
          <w:lang w:val="en-GB" w:eastAsia="en-GB"/>
        </w:rPr>
        <w:t>spontaneum</w:t>
      </w:r>
      <w:proofErr w:type="spellEnd"/>
      <w:r w:rsidR="002C2AB3" w:rsidRPr="00D56874">
        <w:rPr>
          <w:i/>
          <w:sz w:val="20"/>
          <w:szCs w:val="20"/>
          <w:lang w:val="en-GB" w:eastAsia="en-GB"/>
        </w:rPr>
        <w:t>.</w:t>
      </w:r>
      <w:r w:rsidR="002C2AB3" w:rsidRPr="00D56874">
        <w:rPr>
          <w:sz w:val="20"/>
          <w:szCs w:val="20"/>
          <w:lang w:val="en-GB" w:eastAsia="en-GB"/>
        </w:rPr>
        <w:t xml:space="preserve"> The dense floating vegetation and reed beds are partitioned by a series of boat channels varying in width between 1–6 m.</w:t>
      </w:r>
      <w:r w:rsidR="002C2AB3" w:rsidRPr="00D56874">
        <w:rPr>
          <w:sz w:val="20"/>
          <w:szCs w:val="20"/>
        </w:rPr>
        <w:t xml:space="preserve"> There is a protective bank mostly on the southern and eastern sides of the lake. Inside the bank and at some places outside the bank there are dense willow plantations of both tall and bushy </w:t>
      </w:r>
      <w:r w:rsidR="002C2AB3" w:rsidRPr="00D56874">
        <w:rPr>
          <w:i/>
          <w:iCs/>
          <w:sz w:val="20"/>
          <w:szCs w:val="20"/>
        </w:rPr>
        <w:t xml:space="preserve">Salix </w:t>
      </w:r>
      <w:r w:rsidR="002C2AB3" w:rsidRPr="00D56874">
        <w:rPr>
          <w:sz w:val="20"/>
          <w:szCs w:val="20"/>
        </w:rPr>
        <w:t xml:space="preserve">tree species that provide best roosting and breeding grounds to a wide variety of resident and non-resident birds. In addition, outside the bank on southern side of the lake there are two large marshy areas attached to the lake locally known as </w:t>
      </w:r>
      <w:proofErr w:type="spellStart"/>
      <w:r w:rsidR="002C2AB3" w:rsidRPr="00D56874">
        <w:rPr>
          <w:sz w:val="20"/>
          <w:szCs w:val="20"/>
        </w:rPr>
        <w:t>Rakhi</w:t>
      </w:r>
      <w:proofErr w:type="spellEnd"/>
      <w:r w:rsidR="002C2AB3" w:rsidRPr="00D56874">
        <w:rPr>
          <w:sz w:val="20"/>
          <w:szCs w:val="20"/>
        </w:rPr>
        <w:t xml:space="preserve"> </w:t>
      </w:r>
      <w:proofErr w:type="spellStart"/>
      <w:r w:rsidR="002C2AB3" w:rsidRPr="00D56874">
        <w:rPr>
          <w:sz w:val="20"/>
          <w:szCs w:val="20"/>
        </w:rPr>
        <w:t>Saderkote</w:t>
      </w:r>
      <w:proofErr w:type="spellEnd"/>
      <w:r w:rsidR="002C2AB3" w:rsidRPr="00D56874">
        <w:rPr>
          <w:sz w:val="20"/>
          <w:szCs w:val="20"/>
        </w:rPr>
        <w:t xml:space="preserve"> and </w:t>
      </w:r>
      <w:proofErr w:type="spellStart"/>
      <w:r w:rsidR="002C2AB3" w:rsidRPr="00D56874">
        <w:rPr>
          <w:sz w:val="20"/>
          <w:szCs w:val="20"/>
        </w:rPr>
        <w:t>Rakhi</w:t>
      </w:r>
      <w:proofErr w:type="spellEnd"/>
      <w:r w:rsidR="002C2AB3" w:rsidRPr="00D56874">
        <w:rPr>
          <w:sz w:val="20"/>
          <w:szCs w:val="20"/>
        </w:rPr>
        <w:t xml:space="preserve"> </w:t>
      </w:r>
      <w:proofErr w:type="spellStart"/>
      <w:r w:rsidR="002C2AB3" w:rsidRPr="00D56874">
        <w:rPr>
          <w:sz w:val="20"/>
          <w:szCs w:val="20"/>
        </w:rPr>
        <w:t>Muqdemyoor</w:t>
      </w:r>
      <w:proofErr w:type="spellEnd"/>
      <w:r w:rsidR="002C2AB3" w:rsidRPr="00D56874">
        <w:rPr>
          <w:sz w:val="20"/>
          <w:szCs w:val="20"/>
        </w:rPr>
        <w:t xml:space="preserve">. These </w:t>
      </w:r>
      <w:proofErr w:type="spellStart"/>
      <w:r w:rsidR="002C2AB3" w:rsidRPr="00D56874">
        <w:rPr>
          <w:sz w:val="20"/>
          <w:szCs w:val="20"/>
        </w:rPr>
        <w:t>rakhs</w:t>
      </w:r>
      <w:proofErr w:type="spellEnd"/>
      <w:r w:rsidR="002C2AB3" w:rsidRPr="00D56874">
        <w:rPr>
          <w:sz w:val="20"/>
          <w:szCs w:val="20"/>
        </w:rPr>
        <w:t xml:space="preserve"> (</w:t>
      </w:r>
      <w:proofErr w:type="spellStart"/>
      <w:r w:rsidR="002C2AB3" w:rsidRPr="00D56874">
        <w:rPr>
          <w:sz w:val="20"/>
          <w:szCs w:val="20"/>
        </w:rPr>
        <w:t>morases</w:t>
      </w:r>
      <w:proofErr w:type="spellEnd"/>
      <w:r w:rsidR="002C2AB3" w:rsidRPr="00D56874">
        <w:rPr>
          <w:sz w:val="20"/>
          <w:szCs w:val="20"/>
        </w:rPr>
        <w:t xml:space="preserve">) have dense growth of reeds and emergent and free floating vegetation of </w:t>
      </w:r>
      <w:proofErr w:type="spellStart"/>
      <w:r w:rsidR="002C2AB3" w:rsidRPr="00D56874">
        <w:rPr>
          <w:i/>
          <w:iCs/>
          <w:sz w:val="20"/>
          <w:szCs w:val="20"/>
        </w:rPr>
        <w:t>Phragmitis</w:t>
      </w:r>
      <w:proofErr w:type="spellEnd"/>
      <w:r w:rsidR="002C2AB3" w:rsidRPr="00D56874">
        <w:rPr>
          <w:i/>
          <w:iCs/>
          <w:sz w:val="20"/>
          <w:szCs w:val="20"/>
        </w:rPr>
        <w:t xml:space="preserve"> </w:t>
      </w:r>
      <w:proofErr w:type="spellStart"/>
      <w:r w:rsidR="002C2AB3" w:rsidRPr="00D56874">
        <w:rPr>
          <w:i/>
          <w:iCs/>
          <w:sz w:val="20"/>
          <w:szCs w:val="20"/>
        </w:rPr>
        <w:t>communis</w:t>
      </w:r>
      <w:proofErr w:type="spellEnd"/>
      <w:r w:rsidR="002C2AB3" w:rsidRPr="00D56874">
        <w:rPr>
          <w:i/>
          <w:iCs/>
          <w:sz w:val="20"/>
          <w:szCs w:val="20"/>
        </w:rPr>
        <w:t xml:space="preserve">, P. </w:t>
      </w:r>
      <w:proofErr w:type="spellStart"/>
      <w:r w:rsidR="002C2AB3" w:rsidRPr="00D56874">
        <w:rPr>
          <w:i/>
          <w:iCs/>
          <w:sz w:val="20"/>
          <w:szCs w:val="20"/>
        </w:rPr>
        <w:t>elephantoides</w:t>
      </w:r>
      <w:proofErr w:type="spellEnd"/>
      <w:r w:rsidR="002C2AB3" w:rsidRPr="00D56874">
        <w:rPr>
          <w:i/>
          <w:iCs/>
          <w:sz w:val="20"/>
          <w:szCs w:val="20"/>
        </w:rPr>
        <w:t xml:space="preserve">, </w:t>
      </w:r>
      <w:proofErr w:type="spellStart"/>
      <w:r w:rsidR="002C2AB3" w:rsidRPr="00D56874">
        <w:rPr>
          <w:i/>
          <w:iCs/>
          <w:sz w:val="20"/>
          <w:szCs w:val="20"/>
        </w:rPr>
        <w:t>Typha</w:t>
      </w:r>
      <w:proofErr w:type="spellEnd"/>
      <w:r w:rsidR="002C2AB3" w:rsidRPr="00D56874">
        <w:rPr>
          <w:i/>
          <w:iCs/>
          <w:sz w:val="20"/>
          <w:szCs w:val="20"/>
        </w:rPr>
        <w:t xml:space="preserve"> </w:t>
      </w:r>
      <w:proofErr w:type="spellStart"/>
      <w:r w:rsidR="002C2AB3" w:rsidRPr="00D56874">
        <w:rPr>
          <w:i/>
          <w:iCs/>
          <w:sz w:val="20"/>
          <w:szCs w:val="20"/>
        </w:rPr>
        <w:t>angustata</w:t>
      </w:r>
      <w:proofErr w:type="spellEnd"/>
      <w:r w:rsidR="002C2AB3" w:rsidRPr="00D56874">
        <w:rPr>
          <w:i/>
          <w:iCs/>
          <w:sz w:val="20"/>
          <w:szCs w:val="20"/>
        </w:rPr>
        <w:t xml:space="preserve">, </w:t>
      </w:r>
      <w:proofErr w:type="spellStart"/>
      <w:r w:rsidR="002C2AB3" w:rsidRPr="00D56874">
        <w:rPr>
          <w:i/>
          <w:iCs/>
          <w:sz w:val="20"/>
          <w:szCs w:val="20"/>
        </w:rPr>
        <w:t>Saccharum</w:t>
      </w:r>
      <w:proofErr w:type="spellEnd"/>
      <w:r w:rsidR="002C2AB3" w:rsidRPr="00D56874">
        <w:rPr>
          <w:i/>
          <w:iCs/>
          <w:sz w:val="20"/>
          <w:szCs w:val="20"/>
        </w:rPr>
        <w:t xml:space="preserve"> </w:t>
      </w:r>
      <w:proofErr w:type="spellStart"/>
      <w:r w:rsidR="002C2AB3" w:rsidRPr="00D56874">
        <w:rPr>
          <w:i/>
          <w:iCs/>
          <w:sz w:val="20"/>
          <w:szCs w:val="20"/>
        </w:rPr>
        <w:t>spontaneum</w:t>
      </w:r>
      <w:proofErr w:type="spellEnd"/>
      <w:r w:rsidR="002C2AB3" w:rsidRPr="00D56874">
        <w:rPr>
          <w:i/>
          <w:iCs/>
          <w:sz w:val="20"/>
          <w:szCs w:val="20"/>
        </w:rPr>
        <w:t xml:space="preserve">, </w:t>
      </w:r>
      <w:proofErr w:type="spellStart"/>
      <w:r w:rsidR="002C2AB3" w:rsidRPr="00D56874">
        <w:rPr>
          <w:i/>
          <w:iCs/>
          <w:sz w:val="20"/>
          <w:szCs w:val="20"/>
        </w:rPr>
        <w:t>Sparganum</w:t>
      </w:r>
      <w:proofErr w:type="spellEnd"/>
      <w:r w:rsidR="002C2AB3" w:rsidRPr="00D56874">
        <w:rPr>
          <w:i/>
          <w:iCs/>
          <w:sz w:val="20"/>
          <w:szCs w:val="20"/>
        </w:rPr>
        <w:t xml:space="preserve"> </w:t>
      </w:r>
      <w:proofErr w:type="spellStart"/>
      <w:r w:rsidR="002C2AB3" w:rsidRPr="00D56874">
        <w:rPr>
          <w:i/>
          <w:iCs/>
          <w:sz w:val="20"/>
          <w:szCs w:val="20"/>
        </w:rPr>
        <w:t>ramosum</w:t>
      </w:r>
      <w:proofErr w:type="spellEnd"/>
      <w:r w:rsidR="002C2AB3" w:rsidRPr="00D56874">
        <w:rPr>
          <w:i/>
          <w:iCs/>
          <w:sz w:val="20"/>
          <w:szCs w:val="20"/>
        </w:rPr>
        <w:t xml:space="preserve">, </w:t>
      </w:r>
      <w:proofErr w:type="spellStart"/>
      <w:r w:rsidR="002C2AB3" w:rsidRPr="00D56874">
        <w:rPr>
          <w:i/>
          <w:iCs/>
          <w:sz w:val="20"/>
          <w:szCs w:val="20"/>
        </w:rPr>
        <w:t>Eleocharis</w:t>
      </w:r>
      <w:proofErr w:type="spellEnd"/>
      <w:r w:rsidR="002C2AB3" w:rsidRPr="00D56874">
        <w:rPr>
          <w:i/>
          <w:iCs/>
          <w:sz w:val="20"/>
          <w:szCs w:val="20"/>
        </w:rPr>
        <w:t xml:space="preserve"> </w:t>
      </w:r>
      <w:proofErr w:type="spellStart"/>
      <w:r w:rsidR="002C2AB3" w:rsidRPr="00D56874">
        <w:rPr>
          <w:i/>
          <w:iCs/>
          <w:sz w:val="20"/>
          <w:szCs w:val="20"/>
        </w:rPr>
        <w:t>palustris</w:t>
      </w:r>
      <w:proofErr w:type="spellEnd"/>
      <w:r w:rsidR="002C2AB3" w:rsidRPr="00D56874">
        <w:rPr>
          <w:i/>
          <w:iCs/>
          <w:sz w:val="20"/>
          <w:szCs w:val="20"/>
        </w:rPr>
        <w:t xml:space="preserve">, </w:t>
      </w:r>
      <w:proofErr w:type="spellStart"/>
      <w:r w:rsidR="002C2AB3" w:rsidRPr="00D56874">
        <w:rPr>
          <w:i/>
          <w:iCs/>
          <w:sz w:val="20"/>
          <w:szCs w:val="20"/>
        </w:rPr>
        <w:t>Carex</w:t>
      </w:r>
      <w:proofErr w:type="spellEnd"/>
      <w:r w:rsidR="002C2AB3" w:rsidRPr="00D56874">
        <w:rPr>
          <w:i/>
          <w:iCs/>
          <w:sz w:val="20"/>
          <w:szCs w:val="20"/>
        </w:rPr>
        <w:t xml:space="preserve"> species and </w:t>
      </w:r>
      <w:proofErr w:type="spellStart"/>
      <w:r w:rsidR="002C2AB3" w:rsidRPr="00D56874">
        <w:rPr>
          <w:i/>
          <w:iCs/>
          <w:sz w:val="20"/>
          <w:szCs w:val="20"/>
        </w:rPr>
        <w:t>Butomus</w:t>
      </w:r>
      <w:proofErr w:type="spellEnd"/>
      <w:r w:rsidR="002C2AB3" w:rsidRPr="00D56874">
        <w:rPr>
          <w:i/>
          <w:iCs/>
          <w:sz w:val="20"/>
          <w:szCs w:val="20"/>
        </w:rPr>
        <w:t xml:space="preserve"> </w:t>
      </w:r>
      <w:proofErr w:type="spellStart"/>
      <w:r w:rsidR="002C2AB3" w:rsidRPr="00D56874">
        <w:rPr>
          <w:i/>
          <w:iCs/>
          <w:sz w:val="20"/>
          <w:szCs w:val="20"/>
        </w:rPr>
        <w:t>umbellatus</w:t>
      </w:r>
      <w:proofErr w:type="spellEnd"/>
      <w:r w:rsidR="002C2AB3" w:rsidRPr="00D56874">
        <w:rPr>
          <w:i/>
          <w:iCs/>
          <w:sz w:val="20"/>
          <w:szCs w:val="20"/>
        </w:rPr>
        <w:t xml:space="preserve">. </w:t>
      </w:r>
      <w:r w:rsidR="002C2AB3" w:rsidRPr="00D56874">
        <w:rPr>
          <w:sz w:val="20"/>
          <w:szCs w:val="20"/>
        </w:rPr>
        <w:t xml:space="preserve">These </w:t>
      </w:r>
      <w:proofErr w:type="spellStart"/>
      <w:r w:rsidR="002C2AB3" w:rsidRPr="00D56874">
        <w:rPr>
          <w:sz w:val="20"/>
          <w:szCs w:val="20"/>
        </w:rPr>
        <w:t>morases</w:t>
      </w:r>
      <w:proofErr w:type="spellEnd"/>
      <w:r w:rsidR="002C2AB3" w:rsidRPr="00D56874">
        <w:rPr>
          <w:sz w:val="20"/>
          <w:szCs w:val="20"/>
        </w:rPr>
        <w:t xml:space="preserve"> also</w:t>
      </w:r>
      <w:r w:rsidR="002C2AB3" w:rsidRPr="00D56874">
        <w:rPr>
          <w:i/>
          <w:iCs/>
          <w:sz w:val="20"/>
          <w:szCs w:val="20"/>
        </w:rPr>
        <w:t xml:space="preserve"> </w:t>
      </w:r>
      <w:proofErr w:type="spellStart"/>
      <w:r w:rsidR="002C2AB3" w:rsidRPr="00D56874">
        <w:rPr>
          <w:sz w:val="20"/>
          <w:szCs w:val="20"/>
        </w:rPr>
        <w:t>harbour</w:t>
      </w:r>
      <w:proofErr w:type="spellEnd"/>
      <w:r w:rsidR="002C2AB3" w:rsidRPr="00D56874">
        <w:rPr>
          <w:sz w:val="20"/>
          <w:szCs w:val="20"/>
        </w:rPr>
        <w:t xml:space="preserve"> a wide variety of aquatic bird species. </w:t>
      </w:r>
      <w:r w:rsidR="002C2AB3" w:rsidRPr="00D56874">
        <w:rPr>
          <w:sz w:val="20"/>
          <w:szCs w:val="20"/>
          <w:lang w:val="en-GB" w:eastAsia="en-GB"/>
        </w:rPr>
        <w:t xml:space="preserve">Besides several springs that are occasionally seen bubbling up to the surface and streams, especially, Erin, </w:t>
      </w:r>
      <w:proofErr w:type="spellStart"/>
      <w:r w:rsidR="002C2AB3" w:rsidRPr="00D56874">
        <w:rPr>
          <w:sz w:val="20"/>
          <w:szCs w:val="20"/>
          <w:lang w:val="en-GB" w:eastAsia="en-GB"/>
        </w:rPr>
        <w:t>Mudhumati</w:t>
      </w:r>
      <w:proofErr w:type="spellEnd"/>
      <w:r w:rsidR="002C2AB3" w:rsidRPr="00D56874">
        <w:rPr>
          <w:sz w:val="20"/>
          <w:szCs w:val="20"/>
          <w:lang w:val="en-GB" w:eastAsia="en-GB"/>
        </w:rPr>
        <w:t xml:space="preserve">, and </w:t>
      </w:r>
      <w:proofErr w:type="spellStart"/>
      <w:r w:rsidR="002C2AB3" w:rsidRPr="00D56874">
        <w:rPr>
          <w:sz w:val="20"/>
          <w:szCs w:val="20"/>
          <w:lang w:val="en-GB" w:eastAsia="en-GB"/>
        </w:rPr>
        <w:t>Ningal</w:t>
      </w:r>
      <w:proofErr w:type="spellEnd"/>
      <w:r w:rsidR="002C2AB3" w:rsidRPr="00D56874">
        <w:rPr>
          <w:sz w:val="20"/>
          <w:szCs w:val="20"/>
          <w:lang w:val="en-GB" w:eastAsia="en-GB"/>
        </w:rPr>
        <w:t xml:space="preserve"> </w:t>
      </w:r>
      <w:proofErr w:type="spellStart"/>
      <w:r w:rsidR="002C2AB3" w:rsidRPr="00D56874">
        <w:rPr>
          <w:sz w:val="20"/>
          <w:szCs w:val="20"/>
          <w:lang w:val="en-GB" w:eastAsia="en-GB"/>
        </w:rPr>
        <w:t>Nallah</w:t>
      </w:r>
      <w:proofErr w:type="spellEnd"/>
      <w:r w:rsidR="002C2AB3" w:rsidRPr="00D56874">
        <w:rPr>
          <w:sz w:val="20"/>
          <w:szCs w:val="20"/>
          <w:lang w:val="en-GB" w:eastAsia="en-GB"/>
        </w:rPr>
        <w:t xml:space="preserve">, the lake is mainly and chiefly fed and drained by the river </w:t>
      </w:r>
      <w:proofErr w:type="spellStart"/>
      <w:r w:rsidR="002C2AB3" w:rsidRPr="00D56874">
        <w:rPr>
          <w:sz w:val="20"/>
          <w:szCs w:val="20"/>
          <w:lang w:val="en-GB" w:eastAsia="en-GB"/>
        </w:rPr>
        <w:t>Jehlum</w:t>
      </w:r>
      <w:proofErr w:type="spellEnd"/>
      <w:r w:rsidR="002C2AB3" w:rsidRPr="00D56874">
        <w:rPr>
          <w:sz w:val="20"/>
          <w:szCs w:val="20"/>
          <w:lang w:val="en-GB" w:eastAsia="en-GB"/>
        </w:rPr>
        <w:t xml:space="preserve">. It flows into the </w:t>
      </w:r>
      <w:proofErr w:type="spellStart"/>
      <w:r w:rsidR="002C2AB3" w:rsidRPr="00D56874">
        <w:rPr>
          <w:sz w:val="20"/>
          <w:szCs w:val="20"/>
          <w:lang w:val="en-GB" w:eastAsia="en-GB"/>
        </w:rPr>
        <w:t>Wular</w:t>
      </w:r>
      <w:proofErr w:type="spellEnd"/>
      <w:r w:rsidR="002C2AB3" w:rsidRPr="00D56874">
        <w:rPr>
          <w:sz w:val="20"/>
          <w:szCs w:val="20"/>
          <w:lang w:val="en-GB" w:eastAsia="en-GB"/>
        </w:rPr>
        <w:t xml:space="preserve"> on its south-eastern side, near the middle of the lake and leaves the lake at its south-western corner near </w:t>
      </w:r>
      <w:proofErr w:type="spellStart"/>
      <w:r w:rsidR="002C2AB3" w:rsidRPr="00D56874">
        <w:rPr>
          <w:sz w:val="20"/>
          <w:szCs w:val="20"/>
          <w:lang w:val="en-GB" w:eastAsia="en-GB"/>
        </w:rPr>
        <w:t>Sopore</w:t>
      </w:r>
      <w:proofErr w:type="spellEnd"/>
      <w:r w:rsidR="002C2AB3" w:rsidRPr="00D56874">
        <w:rPr>
          <w:sz w:val="20"/>
          <w:szCs w:val="20"/>
          <w:lang w:val="en-GB" w:eastAsia="en-GB"/>
        </w:rPr>
        <w:t xml:space="preserve"> (Figure 1).</w:t>
      </w:r>
    </w:p>
    <w:p w:rsidR="00D56874" w:rsidRDefault="00D56874" w:rsidP="00D56874">
      <w:pPr>
        <w:pStyle w:val="List"/>
        <w:adjustRightInd w:val="0"/>
        <w:snapToGrid w:val="0"/>
        <w:ind w:left="0" w:firstLine="426"/>
        <w:jc w:val="both"/>
        <w:rPr>
          <w:sz w:val="20"/>
          <w:szCs w:val="20"/>
          <w:lang w:val="en-GB" w:eastAsia="en-GB"/>
        </w:rPr>
      </w:pPr>
    </w:p>
    <w:p w:rsidR="00D56874" w:rsidRDefault="00D56874" w:rsidP="00D56874">
      <w:pPr>
        <w:pStyle w:val="List"/>
        <w:adjustRightInd w:val="0"/>
        <w:snapToGrid w:val="0"/>
        <w:ind w:left="0" w:firstLine="426"/>
        <w:jc w:val="both"/>
        <w:rPr>
          <w:sz w:val="20"/>
          <w:szCs w:val="20"/>
          <w:lang w:val="en-GB" w:eastAsia="en-GB"/>
        </w:rPr>
      </w:pPr>
    </w:p>
    <w:p w:rsidR="003914B1" w:rsidRDefault="003914B1" w:rsidP="00D56874">
      <w:pPr>
        <w:pStyle w:val="List"/>
        <w:adjustRightInd w:val="0"/>
        <w:snapToGrid w:val="0"/>
        <w:ind w:left="0" w:firstLine="426"/>
        <w:jc w:val="both"/>
        <w:rPr>
          <w:sz w:val="20"/>
          <w:szCs w:val="20"/>
          <w:lang w:val="en-GB" w:eastAsia="en-GB"/>
        </w:rPr>
      </w:pPr>
    </w:p>
    <w:p w:rsidR="003914B1" w:rsidRDefault="003914B1" w:rsidP="00D56874">
      <w:pPr>
        <w:pStyle w:val="List"/>
        <w:adjustRightInd w:val="0"/>
        <w:snapToGrid w:val="0"/>
        <w:ind w:left="0" w:firstLine="426"/>
        <w:jc w:val="both"/>
        <w:rPr>
          <w:sz w:val="20"/>
          <w:szCs w:val="20"/>
          <w:lang w:val="en-GB" w:eastAsia="en-GB"/>
        </w:rPr>
      </w:pPr>
    </w:p>
    <w:p w:rsidR="003914B1" w:rsidRDefault="003914B1" w:rsidP="00D56874">
      <w:pPr>
        <w:pStyle w:val="List"/>
        <w:adjustRightInd w:val="0"/>
        <w:snapToGrid w:val="0"/>
        <w:ind w:left="0" w:firstLine="426"/>
        <w:jc w:val="both"/>
        <w:rPr>
          <w:sz w:val="20"/>
          <w:szCs w:val="20"/>
          <w:lang w:val="en-GB" w:eastAsia="en-GB"/>
        </w:rPr>
      </w:pPr>
    </w:p>
    <w:p w:rsidR="00D56874" w:rsidRPr="00D56874" w:rsidRDefault="00D56874" w:rsidP="00D56874">
      <w:pPr>
        <w:pStyle w:val="List"/>
        <w:adjustRightInd w:val="0"/>
        <w:snapToGrid w:val="0"/>
        <w:ind w:left="0" w:firstLine="426"/>
        <w:jc w:val="both"/>
        <w:rPr>
          <w:sz w:val="20"/>
          <w:szCs w:val="20"/>
          <w:lang w:val="en-GB" w:eastAsia="en-GB"/>
        </w:rPr>
      </w:pPr>
    </w:p>
    <w:p w:rsidR="00A820C8" w:rsidRPr="00D56874" w:rsidRDefault="00A820C8" w:rsidP="00D56874">
      <w:pPr>
        <w:pStyle w:val="List"/>
        <w:adjustRightInd w:val="0"/>
        <w:snapToGrid w:val="0"/>
        <w:ind w:left="141" w:hanging="141"/>
        <w:jc w:val="both"/>
        <w:rPr>
          <w:sz w:val="20"/>
          <w:szCs w:val="20"/>
          <w:lang w:val="en-GB" w:eastAsia="en-GB"/>
        </w:rPr>
      </w:pPr>
      <w:r w:rsidRPr="00D56874">
        <w:rPr>
          <w:noProof/>
          <w:sz w:val="20"/>
          <w:szCs w:val="20"/>
          <w:lang w:eastAsia="zh-CN"/>
        </w:rPr>
        <w:lastRenderedPageBreak/>
        <w:drawing>
          <wp:anchor distT="0" distB="0" distL="114300" distR="114300" simplePos="0" relativeHeight="251675136" behindDoc="0" locked="0" layoutInCell="1" allowOverlap="1">
            <wp:simplePos x="0" y="0"/>
            <wp:positionH relativeFrom="column">
              <wp:posOffset>285750</wp:posOffset>
            </wp:positionH>
            <wp:positionV relativeFrom="paragraph">
              <wp:posOffset>11430</wp:posOffset>
            </wp:positionV>
            <wp:extent cx="1687830" cy="130302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b="23978"/>
                    <a:stretch>
                      <a:fillRect/>
                    </a:stretch>
                  </pic:blipFill>
                  <pic:spPr bwMode="auto">
                    <a:xfrm>
                      <a:off x="0" y="0"/>
                      <a:ext cx="1687830" cy="1303020"/>
                    </a:xfrm>
                    <a:prstGeom prst="rect">
                      <a:avLst/>
                    </a:prstGeom>
                    <a:noFill/>
                  </pic:spPr>
                </pic:pic>
              </a:graphicData>
            </a:graphic>
          </wp:anchor>
        </w:drawing>
      </w:r>
    </w:p>
    <w:p w:rsidR="00A820C8" w:rsidRPr="00D56874" w:rsidRDefault="00A820C8" w:rsidP="00D56874">
      <w:pPr>
        <w:pStyle w:val="List"/>
        <w:adjustRightInd w:val="0"/>
        <w:snapToGrid w:val="0"/>
        <w:ind w:left="0" w:firstLine="0"/>
        <w:jc w:val="both"/>
        <w:rPr>
          <w:sz w:val="20"/>
          <w:szCs w:val="20"/>
          <w:lang w:val="en-GB" w:eastAsia="en-GB"/>
        </w:rPr>
      </w:pPr>
    </w:p>
    <w:p w:rsidR="00A820C8" w:rsidRPr="00D56874" w:rsidRDefault="00A820C8" w:rsidP="00D56874">
      <w:pPr>
        <w:pStyle w:val="List"/>
        <w:adjustRightInd w:val="0"/>
        <w:snapToGrid w:val="0"/>
        <w:ind w:left="0" w:firstLine="0"/>
        <w:jc w:val="both"/>
        <w:rPr>
          <w:sz w:val="20"/>
          <w:szCs w:val="20"/>
          <w:lang w:val="en-GB" w:eastAsia="en-GB"/>
        </w:rPr>
      </w:pPr>
    </w:p>
    <w:p w:rsidR="00A820C8" w:rsidRDefault="00A820C8" w:rsidP="00D56874">
      <w:pPr>
        <w:pStyle w:val="List"/>
        <w:adjustRightInd w:val="0"/>
        <w:snapToGrid w:val="0"/>
        <w:ind w:left="0" w:firstLine="0"/>
        <w:jc w:val="both"/>
        <w:rPr>
          <w:sz w:val="20"/>
          <w:szCs w:val="20"/>
          <w:lang w:val="en-GB" w:eastAsia="en-GB"/>
        </w:rPr>
      </w:pPr>
    </w:p>
    <w:p w:rsidR="00D56874" w:rsidRDefault="00D56874" w:rsidP="00D56874">
      <w:pPr>
        <w:pStyle w:val="List"/>
        <w:adjustRightInd w:val="0"/>
        <w:snapToGrid w:val="0"/>
        <w:ind w:left="0" w:firstLine="0"/>
        <w:jc w:val="both"/>
        <w:rPr>
          <w:sz w:val="20"/>
          <w:szCs w:val="20"/>
          <w:lang w:val="en-GB" w:eastAsia="en-GB"/>
        </w:rPr>
      </w:pPr>
    </w:p>
    <w:p w:rsidR="00D56874" w:rsidRDefault="00D56874" w:rsidP="00D56874">
      <w:pPr>
        <w:pStyle w:val="List"/>
        <w:adjustRightInd w:val="0"/>
        <w:snapToGrid w:val="0"/>
        <w:ind w:left="0" w:firstLine="0"/>
        <w:jc w:val="both"/>
        <w:rPr>
          <w:sz w:val="20"/>
          <w:szCs w:val="20"/>
          <w:lang w:val="en-GB" w:eastAsia="en-GB"/>
        </w:rPr>
      </w:pPr>
    </w:p>
    <w:p w:rsidR="00D56874" w:rsidRDefault="00D56874" w:rsidP="00D56874">
      <w:pPr>
        <w:pStyle w:val="List"/>
        <w:adjustRightInd w:val="0"/>
        <w:snapToGrid w:val="0"/>
        <w:ind w:left="0" w:firstLine="0"/>
        <w:jc w:val="both"/>
        <w:rPr>
          <w:sz w:val="20"/>
          <w:szCs w:val="20"/>
          <w:lang w:val="en-GB" w:eastAsia="en-GB"/>
        </w:rPr>
      </w:pPr>
    </w:p>
    <w:p w:rsidR="00D56874" w:rsidRDefault="00D56874" w:rsidP="00D56874">
      <w:pPr>
        <w:pStyle w:val="List"/>
        <w:adjustRightInd w:val="0"/>
        <w:snapToGrid w:val="0"/>
        <w:ind w:left="0" w:firstLine="0"/>
        <w:jc w:val="both"/>
        <w:rPr>
          <w:sz w:val="20"/>
          <w:szCs w:val="20"/>
          <w:lang w:val="en-GB" w:eastAsia="en-GB"/>
        </w:rPr>
      </w:pPr>
    </w:p>
    <w:p w:rsidR="00D56874" w:rsidRPr="00D56874" w:rsidRDefault="00D56874" w:rsidP="00D56874">
      <w:pPr>
        <w:pStyle w:val="List"/>
        <w:adjustRightInd w:val="0"/>
        <w:snapToGrid w:val="0"/>
        <w:ind w:left="0" w:firstLine="0"/>
        <w:jc w:val="both"/>
        <w:rPr>
          <w:sz w:val="20"/>
          <w:szCs w:val="20"/>
          <w:lang w:val="en-GB" w:eastAsia="en-GB"/>
        </w:rPr>
      </w:pPr>
    </w:p>
    <w:p w:rsidR="00A820C8" w:rsidRPr="00D56874" w:rsidRDefault="00A820C8" w:rsidP="00D56874">
      <w:pPr>
        <w:pStyle w:val="List"/>
        <w:adjustRightInd w:val="0"/>
        <w:snapToGrid w:val="0"/>
        <w:ind w:left="0" w:firstLine="0"/>
        <w:jc w:val="both"/>
        <w:rPr>
          <w:sz w:val="20"/>
          <w:szCs w:val="20"/>
          <w:lang w:val="en-GB" w:eastAsia="en-GB"/>
        </w:rPr>
      </w:pPr>
    </w:p>
    <w:p w:rsidR="00B660B4" w:rsidRDefault="00B660B4" w:rsidP="00D56874">
      <w:pPr>
        <w:pStyle w:val="List"/>
        <w:adjustRightInd w:val="0"/>
        <w:snapToGrid w:val="0"/>
        <w:ind w:left="0" w:firstLine="0"/>
        <w:jc w:val="center"/>
        <w:rPr>
          <w:sz w:val="20"/>
          <w:szCs w:val="20"/>
          <w:lang w:val="en-GB" w:eastAsia="en-GB"/>
        </w:rPr>
      </w:pPr>
      <w:r w:rsidRPr="00D56874">
        <w:rPr>
          <w:sz w:val="20"/>
          <w:szCs w:val="20"/>
          <w:lang w:val="en-GB" w:eastAsia="en-GB"/>
        </w:rPr>
        <w:t>Figure</w:t>
      </w:r>
      <w:r w:rsidR="00D56874">
        <w:rPr>
          <w:sz w:val="20"/>
          <w:szCs w:val="20"/>
          <w:lang w:val="en-GB" w:eastAsia="en-GB"/>
        </w:rPr>
        <w:t xml:space="preserve"> </w:t>
      </w:r>
      <w:r w:rsidRPr="00D56874">
        <w:rPr>
          <w:sz w:val="20"/>
          <w:szCs w:val="20"/>
          <w:lang w:val="en-GB" w:eastAsia="en-GB"/>
        </w:rPr>
        <w:t>1.</w:t>
      </w:r>
      <w:r w:rsidR="00D56874">
        <w:rPr>
          <w:sz w:val="20"/>
          <w:szCs w:val="20"/>
          <w:lang w:val="en-GB" w:eastAsia="en-GB"/>
        </w:rPr>
        <w:t xml:space="preserve"> </w:t>
      </w:r>
      <w:proofErr w:type="spellStart"/>
      <w:r w:rsidRPr="00D56874">
        <w:rPr>
          <w:sz w:val="20"/>
          <w:szCs w:val="20"/>
          <w:lang w:val="en-GB" w:eastAsia="en-GB"/>
        </w:rPr>
        <w:t>Wular</w:t>
      </w:r>
      <w:proofErr w:type="spellEnd"/>
      <w:r w:rsidRPr="00D56874">
        <w:rPr>
          <w:sz w:val="20"/>
          <w:szCs w:val="20"/>
          <w:lang w:val="en-GB" w:eastAsia="en-GB"/>
        </w:rPr>
        <w:t xml:space="preserve"> Lake</w:t>
      </w:r>
    </w:p>
    <w:p w:rsidR="00D56874" w:rsidRPr="00D56874" w:rsidRDefault="00D56874" w:rsidP="00D56874">
      <w:pPr>
        <w:pStyle w:val="List"/>
        <w:adjustRightInd w:val="0"/>
        <w:snapToGrid w:val="0"/>
        <w:ind w:left="0" w:firstLine="0"/>
        <w:jc w:val="both"/>
        <w:rPr>
          <w:sz w:val="20"/>
          <w:szCs w:val="20"/>
          <w:lang w:val="en-GB" w:eastAsia="en-GB"/>
        </w:rPr>
      </w:pPr>
    </w:p>
    <w:p w:rsidR="002C2AB3" w:rsidRPr="00D56874" w:rsidRDefault="0071314F" w:rsidP="00D56874">
      <w:pPr>
        <w:pStyle w:val="BodyText"/>
        <w:adjustRightInd w:val="0"/>
        <w:snapToGrid w:val="0"/>
        <w:jc w:val="both"/>
        <w:rPr>
          <w:b/>
          <w:sz w:val="20"/>
          <w:lang w:val="en-GB" w:eastAsia="en-GB"/>
        </w:rPr>
      </w:pPr>
      <w:r w:rsidRPr="00D56874">
        <w:rPr>
          <w:b/>
          <w:sz w:val="20"/>
          <w:lang w:val="en-GB" w:eastAsia="en-GB"/>
        </w:rPr>
        <w:t>2b.</w:t>
      </w:r>
      <w:r w:rsidR="002C2AB3" w:rsidRPr="00D56874">
        <w:rPr>
          <w:b/>
          <w:sz w:val="20"/>
          <w:lang w:val="en-GB" w:eastAsia="en-GB"/>
        </w:rPr>
        <w:t>Methods of observation</w:t>
      </w:r>
    </w:p>
    <w:p w:rsidR="00157803" w:rsidRPr="00D56874" w:rsidRDefault="002C2AB3" w:rsidP="00D56874">
      <w:pPr>
        <w:autoSpaceDE w:val="0"/>
        <w:autoSpaceDN w:val="0"/>
        <w:adjustRightInd w:val="0"/>
        <w:snapToGrid w:val="0"/>
        <w:ind w:firstLine="720"/>
        <w:jc w:val="both"/>
        <w:rPr>
          <w:color w:val="000000"/>
          <w:sz w:val="20"/>
          <w:szCs w:val="20"/>
        </w:rPr>
      </w:pPr>
      <w:r w:rsidRPr="00D56874">
        <w:rPr>
          <w:sz w:val="20"/>
          <w:szCs w:val="20"/>
        </w:rPr>
        <w:t xml:space="preserve">To observe the nesting </w:t>
      </w:r>
      <w:r w:rsidRPr="00D56874">
        <w:rPr>
          <w:sz w:val="20"/>
          <w:szCs w:val="20"/>
          <w:lang w:val="en-GB"/>
        </w:rPr>
        <w:t>behaviour</w:t>
      </w:r>
      <w:r w:rsidRPr="00D56874">
        <w:rPr>
          <w:sz w:val="20"/>
          <w:szCs w:val="20"/>
        </w:rPr>
        <w:t>, the lake was visited regularly during the breeding season, March–October. The activities of birds were recorded on every visit. Nesting site was defined as an area where mating, nest building, adult incubating and brooding occurred.</w:t>
      </w:r>
      <w:r w:rsidR="00866AF6" w:rsidRPr="00D56874">
        <w:rPr>
          <w:color w:val="000000"/>
          <w:sz w:val="20"/>
          <w:szCs w:val="20"/>
        </w:rPr>
        <w:t xml:space="preserve"> Nests were searched systematically throughout the wetland.</w:t>
      </w:r>
      <w:r w:rsidR="00866AF6" w:rsidRPr="00D56874">
        <w:rPr>
          <w:sz w:val="20"/>
          <w:szCs w:val="20"/>
          <w:lang w:val="en-GB"/>
        </w:rPr>
        <w:t xml:space="preserve">The nests of bitterns </w:t>
      </w:r>
      <w:r w:rsidRPr="00D56874">
        <w:rPr>
          <w:sz w:val="20"/>
          <w:szCs w:val="20"/>
          <w:lang w:val="en-GB"/>
        </w:rPr>
        <w:t>were g</w:t>
      </w:r>
      <w:r w:rsidR="00866AF6" w:rsidRPr="00D56874">
        <w:rPr>
          <w:sz w:val="20"/>
          <w:szCs w:val="20"/>
          <w:lang w:val="en-GB"/>
        </w:rPr>
        <w:t>enerally located in the study area</w:t>
      </w:r>
      <w:r w:rsidRPr="00D56874">
        <w:rPr>
          <w:sz w:val="20"/>
          <w:szCs w:val="20"/>
          <w:lang w:val="en-GB"/>
        </w:rPr>
        <w:t xml:space="preserve"> by wading through reeds</w:t>
      </w:r>
      <w:r w:rsidR="00866AF6" w:rsidRPr="00D56874">
        <w:rPr>
          <w:sz w:val="20"/>
          <w:szCs w:val="20"/>
          <w:lang w:val="en-GB"/>
        </w:rPr>
        <w:t xml:space="preserve">. </w:t>
      </w:r>
      <w:r w:rsidRPr="00D56874">
        <w:rPr>
          <w:sz w:val="20"/>
          <w:szCs w:val="20"/>
          <w:lang w:val="en-GB"/>
        </w:rPr>
        <w:t>Any residing place of a bird with one or more eggs was classified as a nest.</w:t>
      </w:r>
      <w:r w:rsidRPr="00D56874">
        <w:rPr>
          <w:sz w:val="20"/>
          <w:szCs w:val="20"/>
          <w:lang w:val="en-GB" w:eastAsia="en-GB"/>
        </w:rPr>
        <w:t xml:space="preserve"> </w:t>
      </w:r>
      <w:r w:rsidR="00866AF6" w:rsidRPr="00D56874">
        <w:rPr>
          <w:color w:val="000000"/>
          <w:sz w:val="20"/>
          <w:szCs w:val="20"/>
        </w:rPr>
        <w:t>Slender willow stakes flagged with strips of red cloth were used to mark nest locations so that nests could be relocated (</w:t>
      </w:r>
      <w:proofErr w:type="spellStart"/>
      <w:r w:rsidR="00866AF6" w:rsidRPr="00D56874">
        <w:rPr>
          <w:color w:val="000000"/>
          <w:sz w:val="20"/>
          <w:szCs w:val="20"/>
        </w:rPr>
        <w:t>Klett</w:t>
      </w:r>
      <w:proofErr w:type="spellEnd"/>
      <w:r w:rsidR="00866AF6" w:rsidRPr="00D56874">
        <w:rPr>
          <w:color w:val="000000"/>
          <w:sz w:val="20"/>
          <w:szCs w:val="20"/>
        </w:rPr>
        <w:t xml:space="preserve"> </w:t>
      </w:r>
      <w:proofErr w:type="spellStart"/>
      <w:r w:rsidR="00866AF6" w:rsidRPr="00D56874">
        <w:rPr>
          <w:i/>
          <w:color w:val="000000"/>
          <w:sz w:val="20"/>
          <w:szCs w:val="20"/>
        </w:rPr>
        <w:t>et.al</w:t>
      </w:r>
      <w:proofErr w:type="spellEnd"/>
      <w:r w:rsidR="00866AF6" w:rsidRPr="00D56874">
        <w:rPr>
          <w:i/>
          <w:color w:val="000000"/>
          <w:sz w:val="20"/>
          <w:szCs w:val="20"/>
        </w:rPr>
        <w:t>,</w:t>
      </w:r>
      <w:r w:rsidR="00A534D2" w:rsidRPr="00D56874">
        <w:rPr>
          <w:color w:val="000000"/>
          <w:sz w:val="20"/>
          <w:szCs w:val="20"/>
        </w:rPr>
        <w:t xml:space="preserve"> 198</w:t>
      </w:r>
      <w:r w:rsidR="00866AF6" w:rsidRPr="00D56874">
        <w:rPr>
          <w:color w:val="000000"/>
          <w:sz w:val="20"/>
          <w:szCs w:val="20"/>
        </w:rPr>
        <w:t>8).</w:t>
      </w:r>
      <w:r w:rsidR="00AF0866" w:rsidRPr="00D56874">
        <w:rPr>
          <w:sz w:val="20"/>
          <w:szCs w:val="20"/>
          <w:lang w:val="en-GB" w:eastAsia="en-GB"/>
        </w:rPr>
        <w:t xml:space="preserve"> Nest numbers were marked on the flags with waterproof ink. In some cases plastic numbers were tied to the nest material and placed a few feet away from the nest. When a nest was spotted the following parameters were recorded: location, nesting material, plant species in the immediate vicinity of the nest and, water depth at the nesting site. In addition, at each nest, the type, height and density of vegetation cover and its condition; shape, size and the position of the nest and concealing arrangements were recorded. </w:t>
      </w:r>
      <w:r w:rsidR="00866AF6" w:rsidRPr="00D56874">
        <w:rPr>
          <w:color w:val="000000"/>
          <w:sz w:val="20"/>
          <w:szCs w:val="20"/>
        </w:rPr>
        <w:t>To monitor outcome, the nests were visited thrice in a week. A nest was defined as successful if there was at least ha</w:t>
      </w:r>
      <w:r w:rsidR="00AF0866" w:rsidRPr="00D56874">
        <w:rPr>
          <w:color w:val="000000"/>
          <w:sz w:val="20"/>
          <w:szCs w:val="20"/>
        </w:rPr>
        <w:t>tching of one chick in the nest or</w:t>
      </w:r>
      <w:r w:rsidR="00866AF6" w:rsidRPr="00D56874">
        <w:rPr>
          <w:color w:val="000000"/>
          <w:sz w:val="20"/>
          <w:szCs w:val="20"/>
        </w:rPr>
        <w:t xml:space="preserve"> the presence of piping hole on the egg made by the chick.</w:t>
      </w:r>
      <w:r w:rsidRPr="00D56874">
        <w:rPr>
          <w:sz w:val="20"/>
          <w:szCs w:val="20"/>
          <w:lang w:val="en-GB" w:eastAsia="en-GB"/>
        </w:rPr>
        <w:t xml:space="preserve"> </w:t>
      </w:r>
      <w:r w:rsidR="00AF0866" w:rsidRPr="00D56874">
        <w:rPr>
          <w:sz w:val="20"/>
          <w:szCs w:val="20"/>
          <w:lang w:val="en-GB" w:eastAsia="en-GB"/>
        </w:rPr>
        <w:t>T</w:t>
      </w:r>
      <w:r w:rsidRPr="00D56874">
        <w:rPr>
          <w:sz w:val="20"/>
          <w:szCs w:val="20"/>
          <w:lang w:val="en-GB" w:eastAsia="en-GB"/>
        </w:rPr>
        <w:t>he newly laid eggs were weighed to an a</w:t>
      </w:r>
      <w:r w:rsidR="00AF0866" w:rsidRPr="00D56874">
        <w:rPr>
          <w:sz w:val="20"/>
          <w:szCs w:val="20"/>
          <w:lang w:val="en-GB" w:eastAsia="en-GB"/>
        </w:rPr>
        <w:t>ccuracy of 0.1 gm using</w:t>
      </w:r>
      <w:r w:rsidR="003914B1">
        <w:rPr>
          <w:sz w:val="20"/>
          <w:szCs w:val="20"/>
          <w:lang w:val="en-GB" w:eastAsia="en-GB"/>
        </w:rPr>
        <w:t xml:space="preserve"> </w:t>
      </w:r>
      <w:r w:rsidR="00AF0866" w:rsidRPr="00D56874">
        <w:rPr>
          <w:sz w:val="20"/>
          <w:szCs w:val="20"/>
          <w:lang w:val="en-GB" w:eastAsia="en-GB"/>
        </w:rPr>
        <w:t xml:space="preserve">digital </w:t>
      </w:r>
      <w:r w:rsidRPr="00D56874">
        <w:rPr>
          <w:sz w:val="20"/>
          <w:szCs w:val="20"/>
          <w:lang w:val="en-GB" w:eastAsia="en-GB"/>
        </w:rPr>
        <w:t xml:space="preserve">balance. To determine egg laying and hatching intervals, the eggs were marked with waterproof ink and placed properly without disturbing the arrangement of other eggs in the nest. </w:t>
      </w:r>
      <w:proofErr w:type="spellStart"/>
      <w:r w:rsidRPr="00D56874">
        <w:rPr>
          <w:sz w:val="20"/>
          <w:szCs w:val="20"/>
          <w:lang w:val="en-GB" w:eastAsia="en-GB"/>
        </w:rPr>
        <w:t>Morphometric</w:t>
      </w:r>
      <w:proofErr w:type="spellEnd"/>
      <w:r w:rsidRPr="00D56874">
        <w:rPr>
          <w:sz w:val="20"/>
          <w:szCs w:val="20"/>
          <w:lang w:val="en-GB" w:eastAsia="en-GB"/>
        </w:rPr>
        <w:t xml:space="preserve"> measurements of eggs were taken to 0.1 mm using </w:t>
      </w:r>
      <w:r w:rsidR="00AF0866" w:rsidRPr="00D56874">
        <w:rPr>
          <w:sz w:val="20"/>
          <w:szCs w:val="20"/>
          <w:lang w:val="en-GB" w:eastAsia="en-GB"/>
        </w:rPr>
        <w:t>digital</w:t>
      </w:r>
      <w:r w:rsidRPr="00D56874">
        <w:rPr>
          <w:sz w:val="20"/>
          <w:szCs w:val="20"/>
          <w:lang w:val="en-GB" w:eastAsia="en-GB"/>
        </w:rPr>
        <w:t xml:space="preserve"> Callipers. The length and width were measured at highest points of the egg, obtained by sliding the callipers gently on the egg.</w:t>
      </w:r>
      <w:r w:rsidRPr="00D56874">
        <w:rPr>
          <w:rFonts w:cs="Calibri"/>
          <w:sz w:val="20"/>
          <w:szCs w:val="20"/>
        </w:rPr>
        <w:t xml:space="preserve"> The Volume and egg shape index were calculated by using the formulae V (cc) = K × L × B² (Hoyt 1979), where L is the length, B is breadth and K is constant the value of which is equal to 0.51and IS = (W/L) × 100 (</w:t>
      </w:r>
      <w:proofErr w:type="spellStart"/>
      <w:r w:rsidRPr="00D56874">
        <w:rPr>
          <w:rFonts w:cs="Calibri"/>
          <w:sz w:val="20"/>
          <w:szCs w:val="20"/>
        </w:rPr>
        <w:t>Coulson</w:t>
      </w:r>
      <w:proofErr w:type="spellEnd"/>
      <w:r w:rsidRPr="00D56874">
        <w:rPr>
          <w:rFonts w:cs="Calibri"/>
          <w:sz w:val="20"/>
          <w:szCs w:val="20"/>
        </w:rPr>
        <w:t xml:space="preserve"> 1963),</w:t>
      </w:r>
      <w:r w:rsidR="00927D79" w:rsidRPr="00D56874">
        <w:rPr>
          <w:rFonts w:cs="Calibri"/>
          <w:sz w:val="20"/>
          <w:szCs w:val="20"/>
        </w:rPr>
        <w:t xml:space="preserve"> </w:t>
      </w:r>
      <w:r w:rsidRPr="00D56874">
        <w:rPr>
          <w:rFonts w:cs="Calibri"/>
          <w:sz w:val="20"/>
          <w:szCs w:val="20"/>
        </w:rPr>
        <w:t>Whe</w:t>
      </w:r>
      <w:r w:rsidR="004C54C0" w:rsidRPr="00D56874">
        <w:rPr>
          <w:rFonts w:cs="Calibri"/>
          <w:sz w:val="20"/>
          <w:szCs w:val="20"/>
        </w:rPr>
        <w:t>re W is egg width (cm) and L is</w:t>
      </w:r>
      <w:r w:rsidRPr="00D56874">
        <w:rPr>
          <w:rFonts w:cs="Calibri"/>
          <w:sz w:val="20"/>
          <w:szCs w:val="20"/>
        </w:rPr>
        <w:t xml:space="preserve"> egg length (cm).</w:t>
      </w:r>
      <w:r w:rsidRPr="00D56874">
        <w:rPr>
          <w:sz w:val="20"/>
          <w:szCs w:val="20"/>
          <w:lang w:val="en-GB" w:eastAsia="en-GB"/>
        </w:rPr>
        <w:t xml:space="preserve"> </w:t>
      </w:r>
      <w:r w:rsidR="00AF0866" w:rsidRPr="00D56874">
        <w:rPr>
          <w:color w:val="000000"/>
          <w:sz w:val="20"/>
          <w:szCs w:val="20"/>
        </w:rPr>
        <w:t xml:space="preserve">To find whether there is any variation in the egg dimensions of early and late clutches, they were </w:t>
      </w:r>
      <w:r w:rsidR="00AF0866" w:rsidRPr="00D56874">
        <w:rPr>
          <w:color w:val="000000"/>
          <w:sz w:val="20"/>
          <w:szCs w:val="20"/>
        </w:rPr>
        <w:lastRenderedPageBreak/>
        <w:t>divided into three groups (only 3 egg clutches). The clutches laid from May 20th to June10th were considered as early clu</w:t>
      </w:r>
      <w:r w:rsidR="00157803" w:rsidRPr="00D56874">
        <w:rPr>
          <w:color w:val="000000"/>
          <w:sz w:val="20"/>
          <w:szCs w:val="20"/>
        </w:rPr>
        <w:t>tches, the clutches laid from</w:t>
      </w:r>
      <w:r w:rsidR="00AF0866" w:rsidRPr="00D56874">
        <w:rPr>
          <w:color w:val="000000"/>
          <w:sz w:val="20"/>
          <w:szCs w:val="20"/>
        </w:rPr>
        <w:t xml:space="preserve"> June</w:t>
      </w:r>
      <w:r w:rsidR="00157803" w:rsidRPr="00D56874">
        <w:rPr>
          <w:color w:val="000000"/>
          <w:sz w:val="20"/>
          <w:szCs w:val="20"/>
        </w:rPr>
        <w:t xml:space="preserve"> 11th</w:t>
      </w:r>
      <w:r w:rsidR="00AF0866" w:rsidRPr="00D56874">
        <w:rPr>
          <w:color w:val="000000"/>
          <w:sz w:val="20"/>
          <w:szCs w:val="20"/>
        </w:rPr>
        <w:t xml:space="preserve"> to</w:t>
      </w:r>
      <w:r w:rsidR="004C54C0" w:rsidRPr="00D56874">
        <w:rPr>
          <w:color w:val="000000"/>
          <w:sz w:val="20"/>
          <w:szCs w:val="20"/>
        </w:rPr>
        <w:t xml:space="preserve"> </w:t>
      </w:r>
      <w:r w:rsidR="00AF0866" w:rsidRPr="00D56874">
        <w:rPr>
          <w:color w:val="000000"/>
          <w:sz w:val="20"/>
          <w:szCs w:val="20"/>
        </w:rPr>
        <w:t>July</w:t>
      </w:r>
      <w:r w:rsidR="00157803" w:rsidRPr="00D56874">
        <w:rPr>
          <w:color w:val="000000"/>
          <w:sz w:val="20"/>
          <w:szCs w:val="20"/>
        </w:rPr>
        <w:t xml:space="preserve"> 5</w:t>
      </w:r>
      <w:r w:rsidR="00157803" w:rsidRPr="00D56874">
        <w:rPr>
          <w:color w:val="000000"/>
          <w:sz w:val="20"/>
          <w:szCs w:val="20"/>
          <w:vertAlign w:val="superscript"/>
        </w:rPr>
        <w:t>th</w:t>
      </w:r>
      <w:r w:rsidR="00AF0866" w:rsidRPr="00D56874">
        <w:rPr>
          <w:color w:val="000000"/>
          <w:sz w:val="20"/>
          <w:szCs w:val="20"/>
        </w:rPr>
        <w:t xml:space="preserve"> were considered as intermediate clutches and the clutches laid from </w:t>
      </w:r>
      <w:r w:rsidR="00157803" w:rsidRPr="00D56874">
        <w:rPr>
          <w:color w:val="000000"/>
          <w:sz w:val="20"/>
          <w:szCs w:val="20"/>
        </w:rPr>
        <w:t>6</w:t>
      </w:r>
      <w:r w:rsidR="00AF0866" w:rsidRPr="00D56874">
        <w:rPr>
          <w:color w:val="000000"/>
          <w:sz w:val="20"/>
          <w:szCs w:val="20"/>
          <w:vertAlign w:val="superscript"/>
        </w:rPr>
        <w:t>th</w:t>
      </w:r>
      <w:r w:rsidR="00157803" w:rsidRPr="00D56874">
        <w:rPr>
          <w:color w:val="000000"/>
          <w:sz w:val="20"/>
          <w:szCs w:val="20"/>
        </w:rPr>
        <w:t xml:space="preserve"> July to 2</w:t>
      </w:r>
      <w:r w:rsidR="00157803" w:rsidRPr="00D56874">
        <w:rPr>
          <w:color w:val="000000"/>
          <w:sz w:val="20"/>
          <w:szCs w:val="20"/>
          <w:vertAlign w:val="superscript"/>
        </w:rPr>
        <w:t>nd</w:t>
      </w:r>
      <w:r w:rsidR="00157803" w:rsidRPr="00D56874">
        <w:rPr>
          <w:color w:val="000000"/>
          <w:sz w:val="20"/>
          <w:szCs w:val="20"/>
        </w:rPr>
        <w:t xml:space="preserve"> </w:t>
      </w:r>
      <w:r w:rsidR="00AF0866" w:rsidRPr="00D56874">
        <w:rPr>
          <w:color w:val="000000"/>
          <w:sz w:val="20"/>
          <w:szCs w:val="20"/>
        </w:rPr>
        <w:t>August</w:t>
      </w:r>
      <w:r w:rsidR="004C54C0" w:rsidRPr="00D56874">
        <w:rPr>
          <w:color w:val="000000"/>
          <w:sz w:val="20"/>
          <w:szCs w:val="20"/>
        </w:rPr>
        <w:t xml:space="preserve"> </w:t>
      </w:r>
      <w:r w:rsidR="00AF0866" w:rsidRPr="00D56874">
        <w:rPr>
          <w:color w:val="000000"/>
          <w:sz w:val="20"/>
          <w:szCs w:val="20"/>
        </w:rPr>
        <w:t>were considered as late clutches. Incubation period was defined as the period since the laying of last egg of clutch until the hatching of first egg (Gill 1994).</w:t>
      </w:r>
      <w:r w:rsidR="00157803" w:rsidRPr="00D56874">
        <w:rPr>
          <w:color w:val="000000"/>
          <w:sz w:val="20"/>
          <w:szCs w:val="20"/>
        </w:rPr>
        <w:t xml:space="preserve"> Hatching, fledging and breeding success were defined as the probability that eggs laid would hatch, the probability that hatchlings would fledge and the probability that eggs laid would survive from laying to fledging. These calculations were done as per Mayfield (1975). </w:t>
      </w:r>
    </w:p>
    <w:p w:rsidR="002C2AB3" w:rsidRPr="00D56874" w:rsidRDefault="002C2AB3" w:rsidP="00D56874">
      <w:pPr>
        <w:adjustRightInd w:val="0"/>
        <w:snapToGrid w:val="0"/>
        <w:jc w:val="both"/>
        <w:rPr>
          <w:b/>
          <w:bCs/>
          <w:color w:val="000000"/>
          <w:sz w:val="20"/>
          <w:szCs w:val="20"/>
        </w:rPr>
      </w:pPr>
      <w:r w:rsidRPr="00D56874">
        <w:rPr>
          <w:sz w:val="20"/>
          <w:szCs w:val="20"/>
          <w:lang w:val="en-GB" w:eastAsia="en-GB"/>
        </w:rPr>
        <w:t xml:space="preserve">On hatching, each chick was weighed to nearest 0.1 gm using </w:t>
      </w:r>
      <w:r w:rsidR="00157803" w:rsidRPr="00D56874">
        <w:rPr>
          <w:sz w:val="20"/>
          <w:szCs w:val="20"/>
          <w:lang w:val="en-GB" w:eastAsia="en-GB"/>
        </w:rPr>
        <w:t>digital balance</w:t>
      </w:r>
      <w:r w:rsidRPr="00D56874">
        <w:rPr>
          <w:sz w:val="20"/>
          <w:szCs w:val="20"/>
          <w:lang w:val="en-GB" w:eastAsia="en-GB"/>
        </w:rPr>
        <w:t xml:space="preserve">. Hides were constructed at distances of 6–10 m from the nests to record the behaviour of breeding pairs and chicks. Observations were made in shifts of at least two hours each, from egg laying till nestlings fledged. A camera with a 210 mm </w:t>
      </w:r>
      <w:proofErr w:type="spellStart"/>
      <w:r w:rsidRPr="00D56874">
        <w:rPr>
          <w:sz w:val="20"/>
          <w:szCs w:val="20"/>
          <w:lang w:val="en-GB" w:eastAsia="en-GB"/>
        </w:rPr>
        <w:t>teli</w:t>
      </w:r>
      <w:proofErr w:type="spellEnd"/>
      <w:r w:rsidRPr="00D56874">
        <w:rPr>
          <w:sz w:val="20"/>
          <w:szCs w:val="20"/>
          <w:lang w:val="en-GB" w:eastAsia="en-GB"/>
        </w:rPr>
        <w:t>-lens was used for photography.</w:t>
      </w:r>
    </w:p>
    <w:p w:rsidR="004C54C0" w:rsidRPr="00D56874" w:rsidRDefault="004C54C0" w:rsidP="00D56874">
      <w:pPr>
        <w:adjustRightInd w:val="0"/>
        <w:snapToGrid w:val="0"/>
        <w:jc w:val="both"/>
        <w:rPr>
          <w:b/>
          <w:bCs/>
          <w:color w:val="000000"/>
          <w:sz w:val="20"/>
          <w:szCs w:val="20"/>
        </w:rPr>
      </w:pPr>
    </w:p>
    <w:p w:rsidR="002C2AB3" w:rsidRPr="00D56874" w:rsidRDefault="002C2AB3" w:rsidP="00D56874">
      <w:pPr>
        <w:adjustRightInd w:val="0"/>
        <w:snapToGrid w:val="0"/>
        <w:jc w:val="both"/>
        <w:rPr>
          <w:sz w:val="20"/>
          <w:szCs w:val="20"/>
          <w:lang w:val="en-GB" w:eastAsia="en-GB"/>
        </w:rPr>
      </w:pPr>
      <w:r w:rsidRPr="00D56874">
        <w:rPr>
          <w:b/>
          <w:bCs/>
          <w:color w:val="000000"/>
          <w:sz w:val="20"/>
          <w:szCs w:val="20"/>
        </w:rPr>
        <w:t>Statistical analyses</w:t>
      </w:r>
    </w:p>
    <w:p w:rsidR="002C2AB3" w:rsidRDefault="002C2AB3" w:rsidP="00D56874">
      <w:pPr>
        <w:adjustRightInd w:val="0"/>
        <w:snapToGrid w:val="0"/>
        <w:ind w:firstLine="720"/>
        <w:jc w:val="both"/>
        <w:rPr>
          <w:sz w:val="20"/>
          <w:szCs w:val="20"/>
        </w:rPr>
      </w:pPr>
      <w:r w:rsidRPr="00D56874">
        <w:rPr>
          <w:sz w:val="20"/>
          <w:szCs w:val="20"/>
        </w:rPr>
        <w:t xml:space="preserve">Measurements of early, intermediate and late clutches were compared with one way ANOVA followed by post-hoc </w:t>
      </w:r>
      <w:proofErr w:type="spellStart"/>
      <w:r w:rsidRPr="00D56874">
        <w:rPr>
          <w:sz w:val="20"/>
          <w:szCs w:val="20"/>
        </w:rPr>
        <w:t>Tukey’s</w:t>
      </w:r>
      <w:proofErr w:type="spellEnd"/>
      <w:r w:rsidRPr="00D56874">
        <w:rPr>
          <w:sz w:val="20"/>
          <w:szCs w:val="20"/>
        </w:rPr>
        <w:t xml:space="preserve"> </w:t>
      </w:r>
      <w:proofErr w:type="spellStart"/>
      <w:r w:rsidRPr="00D56874">
        <w:rPr>
          <w:sz w:val="20"/>
          <w:szCs w:val="20"/>
        </w:rPr>
        <w:t>test.Independent</w:t>
      </w:r>
      <w:proofErr w:type="spellEnd"/>
      <w:r w:rsidRPr="00D56874">
        <w:rPr>
          <w:sz w:val="20"/>
          <w:szCs w:val="20"/>
        </w:rPr>
        <w:t xml:space="preserve"> samples t-test was used to determine statistical significance in the </w:t>
      </w:r>
      <w:r w:rsidR="00391A5C" w:rsidRPr="00D56874">
        <w:rPr>
          <w:sz w:val="20"/>
          <w:szCs w:val="20"/>
        </w:rPr>
        <w:t xml:space="preserve">difference </w:t>
      </w:r>
      <w:r w:rsidR="00154E13" w:rsidRPr="00D56874">
        <w:rPr>
          <w:sz w:val="20"/>
          <w:szCs w:val="20"/>
        </w:rPr>
        <w:t>of</w:t>
      </w:r>
      <w:r w:rsidR="00391A5C" w:rsidRPr="00D56874">
        <w:rPr>
          <w:sz w:val="20"/>
          <w:szCs w:val="20"/>
        </w:rPr>
        <w:t xml:space="preserve"> </w:t>
      </w:r>
      <w:r w:rsidRPr="00D56874">
        <w:rPr>
          <w:sz w:val="20"/>
          <w:szCs w:val="20"/>
        </w:rPr>
        <w:t xml:space="preserve">average </w:t>
      </w:r>
      <w:r w:rsidR="00391A5C" w:rsidRPr="00D56874">
        <w:rPr>
          <w:sz w:val="20"/>
          <w:szCs w:val="20"/>
        </w:rPr>
        <w:t>nest heights</w:t>
      </w:r>
      <w:r w:rsidRPr="00D56874">
        <w:rPr>
          <w:sz w:val="20"/>
          <w:szCs w:val="20"/>
        </w:rPr>
        <w:t>, their diame</w:t>
      </w:r>
      <w:r w:rsidR="00154E13" w:rsidRPr="00D56874">
        <w:rPr>
          <w:sz w:val="20"/>
          <w:szCs w:val="20"/>
        </w:rPr>
        <w:t>ter and depth</w:t>
      </w:r>
      <w:r w:rsidR="00391A5C" w:rsidRPr="00D56874">
        <w:rPr>
          <w:sz w:val="20"/>
          <w:szCs w:val="20"/>
        </w:rPr>
        <w:t xml:space="preserve"> in different habitats</w:t>
      </w:r>
      <w:r w:rsidRPr="00D56874">
        <w:rPr>
          <w:sz w:val="20"/>
          <w:szCs w:val="20"/>
        </w:rPr>
        <w:t>. Probabilities were two tailed, and significance level was set as 0.05. All statistical analysis was performed using SPSS</w:t>
      </w:r>
      <w:r w:rsidR="00391A5C" w:rsidRPr="00D56874">
        <w:rPr>
          <w:sz w:val="20"/>
          <w:szCs w:val="20"/>
        </w:rPr>
        <w:t>16.</w:t>
      </w:r>
      <w:r w:rsidR="00154E13" w:rsidRPr="00D56874">
        <w:rPr>
          <w:sz w:val="20"/>
          <w:szCs w:val="20"/>
        </w:rPr>
        <w:t xml:space="preserve"> Correlation between initial water level and nest distribution in different habitats was determined using MS Excel.</w:t>
      </w:r>
    </w:p>
    <w:p w:rsidR="00D56874" w:rsidRPr="00D56874" w:rsidRDefault="00D56874" w:rsidP="00D56874">
      <w:pPr>
        <w:adjustRightInd w:val="0"/>
        <w:snapToGrid w:val="0"/>
        <w:ind w:firstLine="720"/>
        <w:jc w:val="both"/>
        <w:rPr>
          <w:sz w:val="20"/>
          <w:szCs w:val="20"/>
        </w:rPr>
      </w:pPr>
    </w:p>
    <w:p w:rsidR="00BA484A" w:rsidRPr="00D56874" w:rsidRDefault="00BA484A" w:rsidP="00D56874">
      <w:pPr>
        <w:adjustRightInd w:val="0"/>
        <w:snapToGrid w:val="0"/>
        <w:jc w:val="both"/>
        <w:outlineLvl w:val="0"/>
        <w:rPr>
          <w:b/>
          <w:sz w:val="20"/>
          <w:szCs w:val="20"/>
        </w:rPr>
      </w:pPr>
      <w:r w:rsidRPr="00D56874">
        <w:rPr>
          <w:b/>
          <w:sz w:val="20"/>
          <w:szCs w:val="20"/>
        </w:rPr>
        <w:t>3. RESULTS</w:t>
      </w:r>
    </w:p>
    <w:p w:rsidR="00BA484A" w:rsidRPr="00D56874" w:rsidRDefault="00BA484A" w:rsidP="00D56874">
      <w:pPr>
        <w:adjustRightInd w:val="0"/>
        <w:snapToGrid w:val="0"/>
        <w:jc w:val="both"/>
        <w:outlineLvl w:val="0"/>
        <w:rPr>
          <w:b/>
          <w:sz w:val="20"/>
          <w:szCs w:val="20"/>
        </w:rPr>
      </w:pPr>
      <w:r w:rsidRPr="00D56874">
        <w:rPr>
          <w:b/>
          <w:sz w:val="20"/>
          <w:szCs w:val="20"/>
        </w:rPr>
        <w:t>3a. Nest site characteristics</w:t>
      </w:r>
    </w:p>
    <w:p w:rsidR="00363D25" w:rsidRDefault="004B49D0" w:rsidP="00D56874">
      <w:pPr>
        <w:adjustRightInd w:val="0"/>
        <w:snapToGrid w:val="0"/>
        <w:ind w:firstLine="720"/>
        <w:jc w:val="both"/>
        <w:outlineLvl w:val="0"/>
        <w:rPr>
          <w:sz w:val="20"/>
          <w:szCs w:val="20"/>
        </w:rPr>
      </w:pPr>
      <w:r w:rsidRPr="00D56874">
        <w:rPr>
          <w:sz w:val="20"/>
          <w:szCs w:val="20"/>
        </w:rPr>
        <w:t xml:space="preserve"> </w:t>
      </w:r>
      <w:r w:rsidR="00BA484A" w:rsidRPr="00D56874">
        <w:rPr>
          <w:sz w:val="20"/>
          <w:szCs w:val="20"/>
        </w:rPr>
        <w:t xml:space="preserve">Nesting sites were characterized by a thick growth of emergent vegetation and bushy willows dense enough to provide cover and protection to the nest and at the same time sufficient support to hold the nest. Initial water level played a significant role in nest site selection; it showed specific relation with the distribution of nests in different habitats. In reeds the number and distribution of the nests were negatively related to the water depth with correlation coefficient r =-0.994 and positively </w:t>
      </w:r>
      <w:proofErr w:type="spellStart"/>
      <w:r w:rsidR="00BA484A" w:rsidRPr="00D56874">
        <w:rPr>
          <w:sz w:val="20"/>
          <w:szCs w:val="20"/>
        </w:rPr>
        <w:t>relat</w:t>
      </w:r>
      <w:proofErr w:type="spellEnd"/>
      <w:r w:rsidR="00363D25" w:rsidRPr="00D56874">
        <w:rPr>
          <w:sz w:val="20"/>
          <w:szCs w:val="20"/>
        </w:rPr>
        <w:t xml:space="preserve"> </w:t>
      </w:r>
      <w:proofErr w:type="spellStart"/>
      <w:r w:rsidR="00363D25" w:rsidRPr="00D56874">
        <w:rPr>
          <w:sz w:val="20"/>
          <w:szCs w:val="20"/>
        </w:rPr>
        <w:t>ed</w:t>
      </w:r>
      <w:proofErr w:type="spellEnd"/>
      <w:r w:rsidR="00363D25" w:rsidRPr="00D56874">
        <w:rPr>
          <w:sz w:val="20"/>
          <w:szCs w:val="20"/>
        </w:rPr>
        <w:t xml:space="preserve"> on willows with correlation coefficient r =0.942 (Figure 2).</w:t>
      </w:r>
    </w:p>
    <w:p w:rsidR="003914B1" w:rsidRDefault="003914B1" w:rsidP="003914B1">
      <w:pPr>
        <w:adjustRightInd w:val="0"/>
        <w:snapToGrid w:val="0"/>
        <w:ind w:firstLine="720"/>
        <w:jc w:val="both"/>
        <w:outlineLvl w:val="0"/>
        <w:rPr>
          <w:sz w:val="20"/>
          <w:szCs w:val="20"/>
        </w:rPr>
      </w:pPr>
      <w:r w:rsidRPr="00D56874">
        <w:rPr>
          <w:sz w:val="20"/>
          <w:szCs w:val="20"/>
        </w:rPr>
        <w:t xml:space="preserve">Generally reeds were preferred sites for nesting as 65.56% (n=59) nests were built in reeds and 34.44% (n=31) nests on willows. Among reeds the greatest density of nests was found in </w:t>
      </w:r>
      <w:proofErr w:type="spellStart"/>
      <w:r w:rsidRPr="00D56874">
        <w:rPr>
          <w:i/>
          <w:sz w:val="20"/>
          <w:szCs w:val="20"/>
        </w:rPr>
        <w:t>Saccharum</w:t>
      </w:r>
      <w:proofErr w:type="spellEnd"/>
      <w:r w:rsidRPr="00D56874">
        <w:rPr>
          <w:sz w:val="20"/>
          <w:szCs w:val="20"/>
        </w:rPr>
        <w:t xml:space="preserve"> </w:t>
      </w:r>
      <w:proofErr w:type="spellStart"/>
      <w:r w:rsidRPr="00D56874">
        <w:rPr>
          <w:i/>
          <w:sz w:val="20"/>
          <w:szCs w:val="20"/>
        </w:rPr>
        <w:t>spontaneum</w:t>
      </w:r>
      <w:proofErr w:type="spellEnd"/>
      <w:r w:rsidRPr="00D56874">
        <w:rPr>
          <w:i/>
          <w:sz w:val="20"/>
          <w:szCs w:val="20"/>
        </w:rPr>
        <w:t xml:space="preserve"> </w:t>
      </w:r>
      <w:r w:rsidRPr="00D56874">
        <w:rPr>
          <w:sz w:val="20"/>
          <w:szCs w:val="20"/>
        </w:rPr>
        <w:t xml:space="preserve">(23.34%) followed by </w:t>
      </w:r>
      <w:proofErr w:type="spellStart"/>
      <w:r w:rsidRPr="00D56874">
        <w:rPr>
          <w:i/>
          <w:sz w:val="20"/>
          <w:szCs w:val="20"/>
        </w:rPr>
        <w:t>Typha</w:t>
      </w:r>
      <w:proofErr w:type="spellEnd"/>
      <w:r w:rsidRPr="00D56874">
        <w:rPr>
          <w:i/>
          <w:sz w:val="20"/>
          <w:szCs w:val="20"/>
        </w:rPr>
        <w:t xml:space="preserve"> </w:t>
      </w:r>
      <w:proofErr w:type="spellStart"/>
      <w:r w:rsidRPr="00D56874">
        <w:rPr>
          <w:i/>
          <w:sz w:val="20"/>
          <w:szCs w:val="20"/>
        </w:rPr>
        <w:t>angustata</w:t>
      </w:r>
      <w:proofErr w:type="spellEnd"/>
      <w:r w:rsidRPr="00D56874">
        <w:rPr>
          <w:i/>
          <w:sz w:val="20"/>
          <w:szCs w:val="20"/>
        </w:rPr>
        <w:t xml:space="preserve"> </w:t>
      </w:r>
      <w:r w:rsidRPr="00D56874">
        <w:rPr>
          <w:sz w:val="20"/>
          <w:szCs w:val="20"/>
        </w:rPr>
        <w:t xml:space="preserve">(16.67%), </w:t>
      </w:r>
      <w:proofErr w:type="spellStart"/>
      <w:r w:rsidRPr="00D56874">
        <w:rPr>
          <w:i/>
          <w:iCs/>
          <w:sz w:val="20"/>
          <w:szCs w:val="20"/>
        </w:rPr>
        <w:t>Sparganium</w:t>
      </w:r>
      <w:proofErr w:type="spellEnd"/>
      <w:r w:rsidRPr="00D56874">
        <w:rPr>
          <w:i/>
          <w:iCs/>
          <w:sz w:val="20"/>
          <w:szCs w:val="20"/>
        </w:rPr>
        <w:t xml:space="preserve"> </w:t>
      </w:r>
      <w:proofErr w:type="spellStart"/>
      <w:r w:rsidRPr="00D56874">
        <w:rPr>
          <w:i/>
          <w:iCs/>
          <w:sz w:val="20"/>
          <w:szCs w:val="20"/>
        </w:rPr>
        <w:t>ramosum</w:t>
      </w:r>
      <w:proofErr w:type="spellEnd"/>
      <w:r w:rsidRPr="00D56874">
        <w:rPr>
          <w:i/>
          <w:iCs/>
          <w:sz w:val="20"/>
          <w:szCs w:val="20"/>
        </w:rPr>
        <w:t xml:space="preserve"> </w:t>
      </w:r>
      <w:r w:rsidRPr="00D56874">
        <w:rPr>
          <w:sz w:val="20"/>
          <w:szCs w:val="20"/>
        </w:rPr>
        <w:t xml:space="preserve">(14.44%) and </w:t>
      </w:r>
      <w:proofErr w:type="spellStart"/>
      <w:r w:rsidRPr="00D56874">
        <w:rPr>
          <w:i/>
          <w:sz w:val="20"/>
          <w:szCs w:val="20"/>
        </w:rPr>
        <w:lastRenderedPageBreak/>
        <w:t>Phragmites</w:t>
      </w:r>
      <w:proofErr w:type="spellEnd"/>
      <w:r w:rsidRPr="00D56874">
        <w:rPr>
          <w:i/>
          <w:sz w:val="20"/>
          <w:szCs w:val="20"/>
        </w:rPr>
        <w:t xml:space="preserve"> </w:t>
      </w:r>
      <w:proofErr w:type="spellStart"/>
      <w:r w:rsidRPr="00D56874">
        <w:rPr>
          <w:i/>
          <w:sz w:val="20"/>
          <w:szCs w:val="20"/>
        </w:rPr>
        <w:t>elephantoides</w:t>
      </w:r>
      <w:proofErr w:type="spellEnd"/>
      <w:r w:rsidRPr="00D56874">
        <w:rPr>
          <w:i/>
          <w:sz w:val="20"/>
          <w:szCs w:val="20"/>
        </w:rPr>
        <w:t xml:space="preserve"> </w:t>
      </w:r>
      <w:r w:rsidRPr="00D56874">
        <w:rPr>
          <w:sz w:val="20"/>
          <w:szCs w:val="20"/>
        </w:rPr>
        <w:t>(11.11%) (Table1). Average reed density at the nesting site was 52.2±4.2 per m</w:t>
      </w:r>
      <w:r w:rsidRPr="00D56874">
        <w:rPr>
          <w:sz w:val="20"/>
          <w:szCs w:val="20"/>
          <w:vertAlign w:val="superscript"/>
        </w:rPr>
        <w:t xml:space="preserve">2 </w:t>
      </w:r>
      <w:r w:rsidRPr="00D56874">
        <w:rPr>
          <w:sz w:val="20"/>
          <w:szCs w:val="20"/>
        </w:rPr>
        <w:t>and reed height ranged from1.0-2.05m with an average of 1.4±0.26m (Table1).The nests on willows were located significantly higher than on reeds t (30) =25.2 P&lt;0.005. The average distance of the nest to open water was 30.25 ± 4.6 m and 33.5±15.6m in different habitats and water depth 1.67±0.34 in reeds and1.5±0.6m in willows. Water near nests in reeds was not significantly deeper than those near willows (P&gt;0.005)</w:t>
      </w:r>
      <w:r w:rsidRPr="00D56874">
        <w:rPr>
          <w:color w:val="C00000"/>
          <w:sz w:val="20"/>
          <w:szCs w:val="20"/>
        </w:rPr>
        <w:t>.</w:t>
      </w:r>
      <w:r w:rsidRPr="00D56874">
        <w:rPr>
          <w:sz w:val="20"/>
          <w:szCs w:val="20"/>
        </w:rPr>
        <w:t xml:space="preserve"> Nest building activity which was performed by both the sexes, was initiated in the last week of April in 2008 and 2009 but in 2007 it was delayed till third week of May due to lake inundation (Figure 3). The time taken to complete the nest before laying the first egg varied from 4-12 days. Two types of nests were built. In reeds substantial platforms of dead reeds, and bowl shaped nests on willows. The bowl shaped nests had significantly greater depression for holding the eggs than those in the reeds t (43.86) = 21.4 P&lt;0.005. Nesting material in the nests located in reeds comprised of </w:t>
      </w:r>
      <w:proofErr w:type="spellStart"/>
      <w:r w:rsidRPr="00D56874">
        <w:rPr>
          <w:i/>
          <w:sz w:val="20"/>
          <w:szCs w:val="20"/>
        </w:rPr>
        <w:t>Sparganium</w:t>
      </w:r>
      <w:proofErr w:type="spellEnd"/>
      <w:r w:rsidRPr="00D56874">
        <w:rPr>
          <w:i/>
          <w:sz w:val="20"/>
          <w:szCs w:val="20"/>
        </w:rPr>
        <w:t xml:space="preserve"> </w:t>
      </w:r>
      <w:proofErr w:type="spellStart"/>
      <w:r w:rsidRPr="00D56874">
        <w:rPr>
          <w:i/>
          <w:sz w:val="20"/>
          <w:szCs w:val="20"/>
        </w:rPr>
        <w:t>ramosum</w:t>
      </w:r>
      <w:proofErr w:type="spellEnd"/>
      <w:r w:rsidRPr="00D56874">
        <w:rPr>
          <w:i/>
          <w:sz w:val="20"/>
          <w:szCs w:val="20"/>
        </w:rPr>
        <w:t xml:space="preserve">, </w:t>
      </w:r>
      <w:proofErr w:type="spellStart"/>
      <w:r w:rsidRPr="00D56874">
        <w:rPr>
          <w:i/>
          <w:sz w:val="20"/>
          <w:szCs w:val="20"/>
        </w:rPr>
        <w:t>Phragmites</w:t>
      </w:r>
      <w:proofErr w:type="spellEnd"/>
      <w:r w:rsidRPr="00D56874">
        <w:rPr>
          <w:i/>
          <w:sz w:val="20"/>
          <w:szCs w:val="20"/>
        </w:rPr>
        <w:t xml:space="preserve"> </w:t>
      </w:r>
      <w:proofErr w:type="spellStart"/>
      <w:r w:rsidRPr="00D56874">
        <w:rPr>
          <w:i/>
          <w:sz w:val="20"/>
          <w:szCs w:val="20"/>
        </w:rPr>
        <w:t>communis</w:t>
      </w:r>
      <w:proofErr w:type="spellEnd"/>
      <w:r w:rsidRPr="00D56874">
        <w:rPr>
          <w:i/>
          <w:sz w:val="20"/>
          <w:szCs w:val="20"/>
        </w:rPr>
        <w:t xml:space="preserve">, </w:t>
      </w:r>
      <w:proofErr w:type="spellStart"/>
      <w:r w:rsidRPr="00D56874">
        <w:rPr>
          <w:i/>
          <w:sz w:val="20"/>
          <w:szCs w:val="20"/>
        </w:rPr>
        <w:t>Typha</w:t>
      </w:r>
      <w:proofErr w:type="spellEnd"/>
      <w:r w:rsidRPr="00D56874">
        <w:rPr>
          <w:i/>
          <w:sz w:val="20"/>
          <w:szCs w:val="20"/>
        </w:rPr>
        <w:t xml:space="preserve"> </w:t>
      </w:r>
      <w:proofErr w:type="spellStart"/>
      <w:r w:rsidRPr="00D56874">
        <w:rPr>
          <w:i/>
          <w:sz w:val="20"/>
          <w:szCs w:val="20"/>
        </w:rPr>
        <w:t>angustata</w:t>
      </w:r>
      <w:proofErr w:type="spellEnd"/>
      <w:r w:rsidRPr="00D56874">
        <w:rPr>
          <w:i/>
          <w:sz w:val="20"/>
          <w:szCs w:val="20"/>
        </w:rPr>
        <w:t xml:space="preserve"> </w:t>
      </w:r>
      <w:r w:rsidRPr="00D56874">
        <w:rPr>
          <w:sz w:val="20"/>
          <w:szCs w:val="20"/>
        </w:rPr>
        <w:t>and</w:t>
      </w:r>
      <w:r w:rsidRPr="00D56874">
        <w:rPr>
          <w:i/>
          <w:sz w:val="20"/>
          <w:szCs w:val="20"/>
        </w:rPr>
        <w:t xml:space="preserve"> </w:t>
      </w:r>
      <w:proofErr w:type="spellStart"/>
      <w:r w:rsidRPr="00D56874">
        <w:rPr>
          <w:i/>
          <w:sz w:val="20"/>
          <w:szCs w:val="20"/>
        </w:rPr>
        <w:t>Saccharum</w:t>
      </w:r>
      <w:proofErr w:type="spellEnd"/>
      <w:r w:rsidRPr="00D56874">
        <w:rPr>
          <w:sz w:val="20"/>
          <w:szCs w:val="20"/>
        </w:rPr>
        <w:t xml:space="preserve"> </w:t>
      </w:r>
      <w:proofErr w:type="spellStart"/>
      <w:r w:rsidRPr="00D56874">
        <w:rPr>
          <w:i/>
          <w:sz w:val="20"/>
          <w:szCs w:val="20"/>
        </w:rPr>
        <w:t>spontaneum</w:t>
      </w:r>
      <w:proofErr w:type="spellEnd"/>
      <w:r w:rsidRPr="00D56874">
        <w:rPr>
          <w:sz w:val="20"/>
          <w:szCs w:val="20"/>
        </w:rPr>
        <w:t xml:space="preserve"> but those in willows had fine </w:t>
      </w:r>
      <w:r w:rsidRPr="00D56874">
        <w:rPr>
          <w:i/>
          <w:sz w:val="20"/>
          <w:szCs w:val="20"/>
        </w:rPr>
        <w:t xml:space="preserve">Salix </w:t>
      </w:r>
      <w:r w:rsidRPr="00D56874">
        <w:rPr>
          <w:sz w:val="20"/>
          <w:szCs w:val="20"/>
        </w:rPr>
        <w:t>twigs and their leaves. The nests in reeds were larger with significantly greater diameter than those on willows t (85) = 16.99 P&lt;0.005(Table</w:t>
      </w:r>
      <w:r>
        <w:rPr>
          <w:sz w:val="20"/>
          <w:szCs w:val="20"/>
        </w:rPr>
        <w:t xml:space="preserve"> </w:t>
      </w:r>
      <w:r w:rsidRPr="00D56874">
        <w:rPr>
          <w:sz w:val="20"/>
          <w:szCs w:val="20"/>
        </w:rPr>
        <w:t>1).</w:t>
      </w:r>
    </w:p>
    <w:p w:rsidR="003914B1" w:rsidRDefault="003914B1" w:rsidP="00D56874">
      <w:pPr>
        <w:adjustRightInd w:val="0"/>
        <w:snapToGrid w:val="0"/>
        <w:ind w:firstLine="720"/>
        <w:jc w:val="both"/>
        <w:outlineLvl w:val="0"/>
        <w:rPr>
          <w:sz w:val="20"/>
          <w:szCs w:val="20"/>
        </w:rPr>
      </w:pPr>
    </w:p>
    <w:p w:rsidR="003914B1" w:rsidRPr="00D56874" w:rsidRDefault="003914B1" w:rsidP="00D56874">
      <w:pPr>
        <w:adjustRightInd w:val="0"/>
        <w:snapToGrid w:val="0"/>
        <w:ind w:firstLine="720"/>
        <w:jc w:val="both"/>
        <w:outlineLvl w:val="0"/>
        <w:rPr>
          <w:sz w:val="20"/>
          <w:szCs w:val="20"/>
        </w:rPr>
      </w:pPr>
    </w:p>
    <w:p w:rsidR="005C30E1" w:rsidRDefault="00363D25" w:rsidP="00D56874">
      <w:pPr>
        <w:adjustRightInd w:val="0"/>
        <w:snapToGrid w:val="0"/>
        <w:jc w:val="both"/>
        <w:outlineLvl w:val="0"/>
        <w:rPr>
          <w:sz w:val="20"/>
          <w:szCs w:val="20"/>
        </w:rPr>
      </w:pPr>
      <w:r w:rsidRPr="00D56874">
        <w:rPr>
          <w:noProof/>
          <w:sz w:val="20"/>
          <w:szCs w:val="20"/>
          <w:lang w:eastAsia="zh-CN"/>
        </w:rPr>
        <w:drawing>
          <wp:inline distT="0" distB="0" distL="0" distR="0">
            <wp:extent cx="2659380" cy="2247900"/>
            <wp:effectExtent l="19050" t="0" r="2667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A484A" w:rsidRPr="00D56874">
        <w:rPr>
          <w:sz w:val="20"/>
          <w:szCs w:val="20"/>
        </w:rPr>
        <w:t xml:space="preserve"> </w:t>
      </w:r>
    </w:p>
    <w:p w:rsidR="00D56874" w:rsidRPr="00D56874" w:rsidRDefault="00D56874" w:rsidP="00D56874">
      <w:pPr>
        <w:adjustRightInd w:val="0"/>
        <w:snapToGrid w:val="0"/>
        <w:jc w:val="both"/>
        <w:outlineLvl w:val="0"/>
        <w:rPr>
          <w:sz w:val="20"/>
          <w:szCs w:val="20"/>
        </w:rPr>
      </w:pPr>
    </w:p>
    <w:p w:rsidR="00D56874" w:rsidRPr="00D56874" w:rsidRDefault="00D56874" w:rsidP="00D56874">
      <w:pPr>
        <w:adjustRightInd w:val="0"/>
        <w:snapToGrid w:val="0"/>
        <w:ind w:firstLine="720"/>
        <w:jc w:val="both"/>
        <w:outlineLvl w:val="0"/>
        <w:rPr>
          <w:b/>
          <w:sz w:val="20"/>
          <w:szCs w:val="20"/>
        </w:rPr>
      </w:pPr>
    </w:p>
    <w:p w:rsidR="002C2AB3" w:rsidRPr="00D56874" w:rsidRDefault="00F734B8" w:rsidP="00D56874">
      <w:pPr>
        <w:adjustRightInd w:val="0"/>
        <w:snapToGrid w:val="0"/>
        <w:jc w:val="both"/>
        <w:rPr>
          <w:b/>
          <w:sz w:val="20"/>
          <w:szCs w:val="20"/>
        </w:rPr>
      </w:pPr>
      <w:r w:rsidRPr="00D56874">
        <w:rPr>
          <w:b/>
          <w:sz w:val="20"/>
          <w:szCs w:val="20"/>
        </w:rPr>
        <w:t xml:space="preserve">3b. </w:t>
      </w:r>
      <w:r w:rsidR="002C2AB3" w:rsidRPr="00D56874">
        <w:rPr>
          <w:b/>
          <w:sz w:val="20"/>
          <w:szCs w:val="20"/>
        </w:rPr>
        <w:t>Clutch and Egg Biometry</w:t>
      </w:r>
    </w:p>
    <w:p w:rsidR="004D4E27" w:rsidRDefault="002C2AB3" w:rsidP="00D56874">
      <w:pPr>
        <w:adjustRightInd w:val="0"/>
        <w:snapToGrid w:val="0"/>
        <w:ind w:firstLine="720"/>
        <w:jc w:val="both"/>
        <w:rPr>
          <w:sz w:val="20"/>
          <w:szCs w:val="20"/>
        </w:rPr>
      </w:pPr>
      <w:r w:rsidRPr="00D56874">
        <w:rPr>
          <w:sz w:val="20"/>
          <w:szCs w:val="20"/>
        </w:rPr>
        <w:t>The clutch size greatly varied from 3 to 7 eggs but mean clutch size of 5 eggs was recorded (Table 2). Mean clutch size also varied at different periods of laying season.</w:t>
      </w:r>
      <w:r w:rsidR="004D4E27" w:rsidRPr="00D56874">
        <w:rPr>
          <w:sz w:val="20"/>
          <w:szCs w:val="20"/>
        </w:rPr>
        <w:t xml:space="preserve"> </w:t>
      </w:r>
      <w:r w:rsidRPr="00D56874">
        <w:rPr>
          <w:sz w:val="20"/>
          <w:szCs w:val="20"/>
        </w:rPr>
        <w:t xml:space="preserve">With the exception of three nests eggs </w:t>
      </w:r>
      <w:r w:rsidR="004D4E27" w:rsidRPr="00D56874">
        <w:rPr>
          <w:sz w:val="20"/>
          <w:szCs w:val="20"/>
        </w:rPr>
        <w:t xml:space="preserve">were laid daily. </w:t>
      </w:r>
    </w:p>
    <w:p w:rsidR="003914B1" w:rsidRDefault="003914B1" w:rsidP="00D56874">
      <w:pPr>
        <w:adjustRightInd w:val="0"/>
        <w:snapToGrid w:val="0"/>
        <w:ind w:firstLine="720"/>
        <w:jc w:val="both"/>
        <w:rPr>
          <w:sz w:val="20"/>
          <w:szCs w:val="20"/>
        </w:rPr>
        <w:sectPr w:rsidR="003914B1" w:rsidSect="003914B1">
          <w:type w:val="continuous"/>
          <w:pgSz w:w="12242" w:h="15842" w:code="1"/>
          <w:pgMar w:top="1440" w:right="1440" w:bottom="1440" w:left="1440" w:header="720" w:footer="720" w:gutter="0"/>
          <w:cols w:num="2" w:space="600"/>
          <w:docGrid w:linePitch="360"/>
        </w:sectPr>
      </w:pPr>
    </w:p>
    <w:p w:rsidR="00D56874" w:rsidRPr="00D56874" w:rsidRDefault="00D56874" w:rsidP="00D56874">
      <w:pPr>
        <w:adjustRightInd w:val="0"/>
        <w:snapToGrid w:val="0"/>
        <w:ind w:firstLine="720"/>
        <w:jc w:val="both"/>
        <w:rPr>
          <w:sz w:val="20"/>
          <w:szCs w:val="20"/>
        </w:rPr>
      </w:pPr>
    </w:p>
    <w:p w:rsidR="003914B1" w:rsidRDefault="003914B1" w:rsidP="00D56874">
      <w:pPr>
        <w:adjustRightInd w:val="0"/>
        <w:snapToGrid w:val="0"/>
        <w:jc w:val="both"/>
        <w:rPr>
          <w:bCs/>
          <w:sz w:val="20"/>
          <w:szCs w:val="20"/>
        </w:rPr>
      </w:pPr>
    </w:p>
    <w:p w:rsidR="00DA70B9" w:rsidRPr="00D56874" w:rsidRDefault="00DA70B9" w:rsidP="00D56874">
      <w:pPr>
        <w:adjustRightInd w:val="0"/>
        <w:snapToGrid w:val="0"/>
        <w:jc w:val="both"/>
        <w:rPr>
          <w:sz w:val="20"/>
          <w:szCs w:val="20"/>
        </w:rPr>
      </w:pPr>
      <w:r w:rsidRPr="00D56874">
        <w:rPr>
          <w:bCs/>
          <w:sz w:val="20"/>
          <w:szCs w:val="20"/>
        </w:rPr>
        <w:lastRenderedPageBreak/>
        <w:t>Table 2: Eggs per clutch/ No. of clutches in little bittern</w:t>
      </w:r>
    </w:p>
    <w:tbl>
      <w:tblPr>
        <w:tblW w:w="4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574"/>
        <w:gridCol w:w="756"/>
        <w:gridCol w:w="756"/>
        <w:gridCol w:w="756"/>
        <w:gridCol w:w="577"/>
        <w:gridCol w:w="1161"/>
        <w:gridCol w:w="3032"/>
      </w:tblGrid>
      <w:tr w:rsidR="00686CAA" w:rsidRPr="00D56874" w:rsidTr="003914B1">
        <w:trPr>
          <w:cantSplit/>
          <w:jc w:val="center"/>
        </w:trPr>
        <w:tc>
          <w:tcPr>
            <w:tcW w:w="661" w:type="pct"/>
            <w:vMerge w:val="restart"/>
          </w:tcPr>
          <w:p w:rsidR="00DA70B9" w:rsidRPr="00D56874" w:rsidRDefault="00DA70B9" w:rsidP="00D56874">
            <w:pPr>
              <w:adjustRightInd w:val="0"/>
              <w:snapToGrid w:val="0"/>
              <w:jc w:val="center"/>
              <w:rPr>
                <w:bCs/>
                <w:sz w:val="20"/>
                <w:szCs w:val="20"/>
              </w:rPr>
            </w:pPr>
            <w:r w:rsidRPr="00D56874">
              <w:rPr>
                <w:bCs/>
                <w:sz w:val="20"/>
                <w:szCs w:val="20"/>
              </w:rPr>
              <w:t>Year</w:t>
            </w:r>
          </w:p>
        </w:tc>
        <w:tc>
          <w:tcPr>
            <w:tcW w:w="1949" w:type="pct"/>
            <w:gridSpan w:val="5"/>
          </w:tcPr>
          <w:p w:rsidR="00DA70B9" w:rsidRPr="00D56874" w:rsidRDefault="004D4E27" w:rsidP="00D56874">
            <w:pPr>
              <w:adjustRightInd w:val="0"/>
              <w:snapToGrid w:val="0"/>
              <w:jc w:val="center"/>
              <w:rPr>
                <w:bCs/>
                <w:sz w:val="20"/>
                <w:szCs w:val="20"/>
              </w:rPr>
            </w:pPr>
            <w:r w:rsidRPr="00D56874">
              <w:rPr>
                <w:bCs/>
                <w:sz w:val="20"/>
                <w:szCs w:val="20"/>
              </w:rPr>
              <w:t>Clutch Size</w:t>
            </w:r>
          </w:p>
        </w:tc>
        <w:tc>
          <w:tcPr>
            <w:tcW w:w="662" w:type="pct"/>
            <w:vMerge w:val="restart"/>
          </w:tcPr>
          <w:p w:rsidR="00DA70B9" w:rsidRPr="00D56874" w:rsidRDefault="00DA70B9" w:rsidP="00D56874">
            <w:pPr>
              <w:adjustRightInd w:val="0"/>
              <w:snapToGrid w:val="0"/>
              <w:jc w:val="center"/>
              <w:rPr>
                <w:bCs/>
                <w:sz w:val="20"/>
                <w:szCs w:val="20"/>
              </w:rPr>
            </w:pPr>
            <w:r w:rsidRPr="00D56874">
              <w:rPr>
                <w:bCs/>
                <w:sz w:val="20"/>
                <w:szCs w:val="20"/>
              </w:rPr>
              <w:t>Total</w:t>
            </w:r>
          </w:p>
        </w:tc>
        <w:tc>
          <w:tcPr>
            <w:tcW w:w="1728" w:type="pct"/>
            <w:vMerge w:val="restart"/>
          </w:tcPr>
          <w:p w:rsidR="00DA70B9" w:rsidRPr="00D56874" w:rsidRDefault="00DA70B9" w:rsidP="00D56874">
            <w:pPr>
              <w:adjustRightInd w:val="0"/>
              <w:snapToGrid w:val="0"/>
              <w:jc w:val="center"/>
              <w:rPr>
                <w:bCs/>
                <w:sz w:val="20"/>
                <w:szCs w:val="20"/>
              </w:rPr>
            </w:pPr>
            <w:r w:rsidRPr="00D56874">
              <w:rPr>
                <w:bCs/>
                <w:sz w:val="20"/>
                <w:szCs w:val="20"/>
              </w:rPr>
              <w:t>Mean Clutch Size ± SD</w:t>
            </w:r>
          </w:p>
        </w:tc>
      </w:tr>
      <w:tr w:rsidR="004B49D0" w:rsidRPr="00D56874" w:rsidTr="003914B1">
        <w:trPr>
          <w:cantSplit/>
          <w:jc w:val="center"/>
        </w:trPr>
        <w:tc>
          <w:tcPr>
            <w:tcW w:w="661" w:type="pct"/>
            <w:vMerge/>
          </w:tcPr>
          <w:p w:rsidR="00DA70B9" w:rsidRPr="00D56874" w:rsidRDefault="00DA70B9" w:rsidP="00D56874">
            <w:pPr>
              <w:adjustRightInd w:val="0"/>
              <w:snapToGrid w:val="0"/>
              <w:jc w:val="center"/>
              <w:rPr>
                <w:sz w:val="20"/>
                <w:szCs w:val="20"/>
              </w:rPr>
            </w:pPr>
          </w:p>
        </w:tc>
        <w:tc>
          <w:tcPr>
            <w:tcW w:w="327" w:type="pct"/>
          </w:tcPr>
          <w:p w:rsidR="00DA70B9" w:rsidRPr="00D56874" w:rsidRDefault="00DA70B9" w:rsidP="00D56874">
            <w:pPr>
              <w:adjustRightInd w:val="0"/>
              <w:snapToGrid w:val="0"/>
              <w:jc w:val="center"/>
              <w:rPr>
                <w:b/>
                <w:sz w:val="20"/>
                <w:szCs w:val="20"/>
              </w:rPr>
            </w:pPr>
            <w:r w:rsidRPr="00D56874">
              <w:rPr>
                <w:b/>
                <w:sz w:val="20"/>
                <w:szCs w:val="20"/>
              </w:rPr>
              <w:t>3</w:t>
            </w:r>
          </w:p>
        </w:tc>
        <w:tc>
          <w:tcPr>
            <w:tcW w:w="431" w:type="pct"/>
            <w:shd w:val="clear" w:color="auto" w:fill="auto"/>
          </w:tcPr>
          <w:p w:rsidR="00DA70B9" w:rsidRPr="00D56874" w:rsidRDefault="00DA70B9" w:rsidP="00D56874">
            <w:pPr>
              <w:adjustRightInd w:val="0"/>
              <w:snapToGrid w:val="0"/>
              <w:jc w:val="center"/>
              <w:rPr>
                <w:b/>
                <w:sz w:val="20"/>
                <w:szCs w:val="20"/>
              </w:rPr>
            </w:pPr>
            <w:r w:rsidRPr="00D56874">
              <w:rPr>
                <w:b/>
                <w:sz w:val="20"/>
                <w:szCs w:val="20"/>
              </w:rPr>
              <w:t>4</w:t>
            </w:r>
          </w:p>
        </w:tc>
        <w:tc>
          <w:tcPr>
            <w:tcW w:w="431" w:type="pct"/>
            <w:shd w:val="clear" w:color="auto" w:fill="auto"/>
          </w:tcPr>
          <w:p w:rsidR="00DA70B9" w:rsidRPr="00D56874" w:rsidRDefault="00DA70B9" w:rsidP="00D56874">
            <w:pPr>
              <w:adjustRightInd w:val="0"/>
              <w:snapToGrid w:val="0"/>
              <w:jc w:val="center"/>
              <w:rPr>
                <w:b/>
                <w:sz w:val="20"/>
                <w:szCs w:val="20"/>
              </w:rPr>
            </w:pPr>
            <w:r w:rsidRPr="00D56874">
              <w:rPr>
                <w:b/>
                <w:sz w:val="20"/>
                <w:szCs w:val="20"/>
              </w:rPr>
              <w:t>5</w:t>
            </w:r>
          </w:p>
        </w:tc>
        <w:tc>
          <w:tcPr>
            <w:tcW w:w="431" w:type="pct"/>
            <w:shd w:val="clear" w:color="auto" w:fill="auto"/>
          </w:tcPr>
          <w:p w:rsidR="00DA70B9" w:rsidRPr="00D56874" w:rsidRDefault="00DA70B9" w:rsidP="00D56874">
            <w:pPr>
              <w:adjustRightInd w:val="0"/>
              <w:snapToGrid w:val="0"/>
              <w:jc w:val="center"/>
              <w:rPr>
                <w:b/>
                <w:sz w:val="20"/>
                <w:szCs w:val="20"/>
              </w:rPr>
            </w:pPr>
            <w:r w:rsidRPr="00D56874">
              <w:rPr>
                <w:b/>
                <w:sz w:val="20"/>
                <w:szCs w:val="20"/>
              </w:rPr>
              <w:t>6</w:t>
            </w:r>
          </w:p>
        </w:tc>
        <w:tc>
          <w:tcPr>
            <w:tcW w:w="329" w:type="pct"/>
            <w:shd w:val="clear" w:color="auto" w:fill="auto"/>
          </w:tcPr>
          <w:p w:rsidR="00DA70B9" w:rsidRPr="00D56874" w:rsidRDefault="00DA70B9" w:rsidP="00D56874">
            <w:pPr>
              <w:adjustRightInd w:val="0"/>
              <w:snapToGrid w:val="0"/>
              <w:jc w:val="center"/>
              <w:rPr>
                <w:b/>
                <w:sz w:val="20"/>
                <w:szCs w:val="20"/>
              </w:rPr>
            </w:pPr>
            <w:r w:rsidRPr="00D56874">
              <w:rPr>
                <w:b/>
                <w:sz w:val="20"/>
                <w:szCs w:val="20"/>
              </w:rPr>
              <w:t>7</w:t>
            </w:r>
          </w:p>
        </w:tc>
        <w:tc>
          <w:tcPr>
            <w:tcW w:w="662" w:type="pct"/>
            <w:vMerge/>
          </w:tcPr>
          <w:p w:rsidR="00DA70B9" w:rsidRPr="00D56874" w:rsidRDefault="00DA70B9" w:rsidP="00D56874">
            <w:pPr>
              <w:adjustRightInd w:val="0"/>
              <w:snapToGrid w:val="0"/>
              <w:jc w:val="center"/>
              <w:rPr>
                <w:b/>
                <w:sz w:val="20"/>
                <w:szCs w:val="20"/>
              </w:rPr>
            </w:pPr>
          </w:p>
        </w:tc>
        <w:tc>
          <w:tcPr>
            <w:tcW w:w="1728" w:type="pct"/>
            <w:vMerge/>
          </w:tcPr>
          <w:p w:rsidR="00DA70B9" w:rsidRPr="00D56874" w:rsidRDefault="00DA70B9" w:rsidP="00D56874">
            <w:pPr>
              <w:adjustRightInd w:val="0"/>
              <w:snapToGrid w:val="0"/>
              <w:jc w:val="center"/>
              <w:rPr>
                <w:b/>
                <w:sz w:val="20"/>
                <w:szCs w:val="20"/>
              </w:rPr>
            </w:pPr>
          </w:p>
        </w:tc>
      </w:tr>
      <w:tr w:rsidR="004B49D0" w:rsidRPr="00D56874" w:rsidTr="003914B1">
        <w:trPr>
          <w:cantSplit/>
          <w:jc w:val="center"/>
        </w:trPr>
        <w:tc>
          <w:tcPr>
            <w:tcW w:w="661" w:type="pct"/>
          </w:tcPr>
          <w:p w:rsidR="00DA70B9" w:rsidRPr="00D56874" w:rsidRDefault="00DA70B9" w:rsidP="00D56874">
            <w:pPr>
              <w:adjustRightInd w:val="0"/>
              <w:snapToGrid w:val="0"/>
              <w:jc w:val="center"/>
              <w:rPr>
                <w:sz w:val="20"/>
                <w:szCs w:val="20"/>
              </w:rPr>
            </w:pPr>
            <w:r w:rsidRPr="00D56874">
              <w:rPr>
                <w:sz w:val="20"/>
                <w:szCs w:val="20"/>
              </w:rPr>
              <w:t>2007</w:t>
            </w:r>
          </w:p>
        </w:tc>
        <w:tc>
          <w:tcPr>
            <w:tcW w:w="327" w:type="pct"/>
          </w:tcPr>
          <w:p w:rsidR="00DA70B9" w:rsidRPr="00D56874" w:rsidRDefault="00DA70B9" w:rsidP="00D56874">
            <w:pPr>
              <w:adjustRightInd w:val="0"/>
              <w:snapToGrid w:val="0"/>
              <w:jc w:val="center"/>
              <w:rPr>
                <w:sz w:val="20"/>
                <w:szCs w:val="20"/>
              </w:rPr>
            </w:pPr>
            <w:r w:rsidRPr="00D56874">
              <w:rPr>
                <w:sz w:val="20"/>
                <w:szCs w:val="20"/>
              </w:rPr>
              <w:t>-</w:t>
            </w:r>
          </w:p>
        </w:tc>
        <w:tc>
          <w:tcPr>
            <w:tcW w:w="431" w:type="pct"/>
          </w:tcPr>
          <w:p w:rsidR="00DA70B9" w:rsidRPr="00D56874" w:rsidRDefault="00DA70B9" w:rsidP="00D56874">
            <w:pPr>
              <w:adjustRightInd w:val="0"/>
              <w:snapToGrid w:val="0"/>
              <w:jc w:val="center"/>
              <w:rPr>
                <w:sz w:val="20"/>
                <w:szCs w:val="20"/>
              </w:rPr>
            </w:pPr>
            <w:r w:rsidRPr="00D56874">
              <w:rPr>
                <w:sz w:val="20"/>
                <w:szCs w:val="20"/>
              </w:rPr>
              <w:t>4</w:t>
            </w:r>
          </w:p>
        </w:tc>
        <w:tc>
          <w:tcPr>
            <w:tcW w:w="431" w:type="pct"/>
          </w:tcPr>
          <w:p w:rsidR="00DA70B9" w:rsidRPr="00D56874" w:rsidRDefault="00DA70B9" w:rsidP="00D56874">
            <w:pPr>
              <w:adjustRightInd w:val="0"/>
              <w:snapToGrid w:val="0"/>
              <w:jc w:val="center"/>
              <w:rPr>
                <w:sz w:val="20"/>
                <w:szCs w:val="20"/>
              </w:rPr>
            </w:pPr>
            <w:r w:rsidRPr="00D56874">
              <w:rPr>
                <w:sz w:val="20"/>
                <w:szCs w:val="20"/>
              </w:rPr>
              <w:t>9</w:t>
            </w:r>
          </w:p>
        </w:tc>
        <w:tc>
          <w:tcPr>
            <w:tcW w:w="431" w:type="pct"/>
          </w:tcPr>
          <w:p w:rsidR="00DA70B9" w:rsidRPr="00D56874" w:rsidRDefault="00DA70B9" w:rsidP="00D56874">
            <w:pPr>
              <w:adjustRightInd w:val="0"/>
              <w:snapToGrid w:val="0"/>
              <w:jc w:val="center"/>
              <w:rPr>
                <w:sz w:val="20"/>
                <w:szCs w:val="20"/>
              </w:rPr>
            </w:pPr>
            <w:r w:rsidRPr="00D56874">
              <w:rPr>
                <w:sz w:val="20"/>
                <w:szCs w:val="20"/>
              </w:rPr>
              <w:t>8</w:t>
            </w:r>
          </w:p>
        </w:tc>
        <w:tc>
          <w:tcPr>
            <w:tcW w:w="329" w:type="pct"/>
          </w:tcPr>
          <w:p w:rsidR="00DA70B9" w:rsidRPr="00D56874" w:rsidRDefault="00DA70B9" w:rsidP="00D56874">
            <w:pPr>
              <w:adjustRightInd w:val="0"/>
              <w:snapToGrid w:val="0"/>
              <w:jc w:val="center"/>
              <w:rPr>
                <w:sz w:val="20"/>
                <w:szCs w:val="20"/>
              </w:rPr>
            </w:pPr>
            <w:r w:rsidRPr="00D56874">
              <w:rPr>
                <w:sz w:val="20"/>
                <w:szCs w:val="20"/>
              </w:rPr>
              <w:t>1</w:t>
            </w:r>
          </w:p>
        </w:tc>
        <w:tc>
          <w:tcPr>
            <w:tcW w:w="662" w:type="pct"/>
          </w:tcPr>
          <w:p w:rsidR="00DA70B9" w:rsidRPr="00D56874" w:rsidRDefault="00DA70B9" w:rsidP="00D56874">
            <w:pPr>
              <w:adjustRightInd w:val="0"/>
              <w:snapToGrid w:val="0"/>
              <w:jc w:val="center"/>
              <w:rPr>
                <w:sz w:val="20"/>
                <w:szCs w:val="20"/>
              </w:rPr>
            </w:pPr>
            <w:r w:rsidRPr="00D56874">
              <w:rPr>
                <w:sz w:val="20"/>
                <w:szCs w:val="20"/>
              </w:rPr>
              <w:t>22</w:t>
            </w:r>
          </w:p>
        </w:tc>
        <w:tc>
          <w:tcPr>
            <w:tcW w:w="1728" w:type="pct"/>
          </w:tcPr>
          <w:p w:rsidR="00DA70B9" w:rsidRPr="00D56874" w:rsidRDefault="00DA70B9" w:rsidP="00D56874">
            <w:pPr>
              <w:adjustRightInd w:val="0"/>
              <w:snapToGrid w:val="0"/>
              <w:jc w:val="center"/>
              <w:rPr>
                <w:sz w:val="20"/>
                <w:szCs w:val="20"/>
              </w:rPr>
            </w:pPr>
            <w:r w:rsidRPr="00D56874">
              <w:rPr>
                <w:sz w:val="20"/>
                <w:szCs w:val="20"/>
              </w:rPr>
              <w:t>5.27±0.8</w:t>
            </w:r>
          </w:p>
        </w:tc>
      </w:tr>
      <w:tr w:rsidR="004B49D0" w:rsidRPr="00D56874" w:rsidTr="003914B1">
        <w:trPr>
          <w:cantSplit/>
          <w:jc w:val="center"/>
        </w:trPr>
        <w:tc>
          <w:tcPr>
            <w:tcW w:w="661" w:type="pct"/>
          </w:tcPr>
          <w:p w:rsidR="00DA70B9" w:rsidRPr="00D56874" w:rsidRDefault="00DA70B9" w:rsidP="00D56874">
            <w:pPr>
              <w:adjustRightInd w:val="0"/>
              <w:snapToGrid w:val="0"/>
              <w:jc w:val="center"/>
              <w:rPr>
                <w:sz w:val="20"/>
                <w:szCs w:val="20"/>
              </w:rPr>
            </w:pPr>
            <w:r w:rsidRPr="00D56874">
              <w:rPr>
                <w:sz w:val="20"/>
                <w:szCs w:val="20"/>
              </w:rPr>
              <w:t>2008</w:t>
            </w:r>
          </w:p>
        </w:tc>
        <w:tc>
          <w:tcPr>
            <w:tcW w:w="327" w:type="pct"/>
          </w:tcPr>
          <w:p w:rsidR="00DA70B9" w:rsidRPr="00D56874" w:rsidRDefault="00DA70B9" w:rsidP="00D56874">
            <w:pPr>
              <w:adjustRightInd w:val="0"/>
              <w:snapToGrid w:val="0"/>
              <w:jc w:val="center"/>
              <w:rPr>
                <w:sz w:val="20"/>
                <w:szCs w:val="20"/>
              </w:rPr>
            </w:pPr>
            <w:r w:rsidRPr="00D56874">
              <w:rPr>
                <w:sz w:val="20"/>
                <w:szCs w:val="20"/>
              </w:rPr>
              <w:t>3</w:t>
            </w:r>
          </w:p>
        </w:tc>
        <w:tc>
          <w:tcPr>
            <w:tcW w:w="431" w:type="pct"/>
          </w:tcPr>
          <w:p w:rsidR="00DA70B9" w:rsidRPr="00D56874" w:rsidRDefault="00DA70B9" w:rsidP="00D56874">
            <w:pPr>
              <w:adjustRightInd w:val="0"/>
              <w:snapToGrid w:val="0"/>
              <w:jc w:val="center"/>
              <w:rPr>
                <w:sz w:val="20"/>
                <w:szCs w:val="20"/>
              </w:rPr>
            </w:pPr>
            <w:r w:rsidRPr="00D56874">
              <w:rPr>
                <w:sz w:val="20"/>
                <w:szCs w:val="20"/>
              </w:rPr>
              <w:t>6</w:t>
            </w:r>
          </w:p>
        </w:tc>
        <w:tc>
          <w:tcPr>
            <w:tcW w:w="431" w:type="pct"/>
          </w:tcPr>
          <w:p w:rsidR="00DA70B9" w:rsidRPr="00D56874" w:rsidRDefault="00DA70B9" w:rsidP="00D56874">
            <w:pPr>
              <w:adjustRightInd w:val="0"/>
              <w:snapToGrid w:val="0"/>
              <w:jc w:val="center"/>
              <w:rPr>
                <w:sz w:val="20"/>
                <w:szCs w:val="20"/>
              </w:rPr>
            </w:pPr>
            <w:r w:rsidRPr="00D56874">
              <w:rPr>
                <w:sz w:val="20"/>
                <w:szCs w:val="20"/>
              </w:rPr>
              <w:t>11</w:t>
            </w:r>
          </w:p>
        </w:tc>
        <w:tc>
          <w:tcPr>
            <w:tcW w:w="431" w:type="pct"/>
          </w:tcPr>
          <w:p w:rsidR="00DA70B9" w:rsidRPr="00D56874" w:rsidRDefault="00DA70B9" w:rsidP="00D56874">
            <w:pPr>
              <w:adjustRightInd w:val="0"/>
              <w:snapToGrid w:val="0"/>
              <w:jc w:val="center"/>
              <w:rPr>
                <w:sz w:val="20"/>
                <w:szCs w:val="20"/>
              </w:rPr>
            </w:pPr>
            <w:r w:rsidRPr="00D56874">
              <w:rPr>
                <w:sz w:val="20"/>
                <w:szCs w:val="20"/>
              </w:rPr>
              <w:t>7</w:t>
            </w:r>
          </w:p>
        </w:tc>
        <w:tc>
          <w:tcPr>
            <w:tcW w:w="329" w:type="pct"/>
          </w:tcPr>
          <w:p w:rsidR="00DA70B9" w:rsidRPr="00D56874" w:rsidRDefault="00DA70B9" w:rsidP="00D56874">
            <w:pPr>
              <w:adjustRightInd w:val="0"/>
              <w:snapToGrid w:val="0"/>
              <w:jc w:val="center"/>
              <w:rPr>
                <w:sz w:val="20"/>
                <w:szCs w:val="20"/>
              </w:rPr>
            </w:pPr>
            <w:r w:rsidRPr="00D56874">
              <w:rPr>
                <w:sz w:val="20"/>
                <w:szCs w:val="20"/>
              </w:rPr>
              <w:t>1</w:t>
            </w:r>
          </w:p>
        </w:tc>
        <w:tc>
          <w:tcPr>
            <w:tcW w:w="662" w:type="pct"/>
          </w:tcPr>
          <w:p w:rsidR="00DA70B9" w:rsidRPr="00D56874" w:rsidRDefault="00DA70B9" w:rsidP="00D56874">
            <w:pPr>
              <w:adjustRightInd w:val="0"/>
              <w:snapToGrid w:val="0"/>
              <w:jc w:val="center"/>
              <w:rPr>
                <w:sz w:val="20"/>
                <w:szCs w:val="20"/>
              </w:rPr>
            </w:pPr>
            <w:r w:rsidRPr="00D56874">
              <w:rPr>
                <w:sz w:val="20"/>
                <w:szCs w:val="20"/>
              </w:rPr>
              <w:t>28</w:t>
            </w:r>
          </w:p>
        </w:tc>
        <w:tc>
          <w:tcPr>
            <w:tcW w:w="1728" w:type="pct"/>
          </w:tcPr>
          <w:p w:rsidR="00DA70B9" w:rsidRPr="00D56874" w:rsidRDefault="00DA70B9" w:rsidP="00D56874">
            <w:pPr>
              <w:adjustRightInd w:val="0"/>
              <w:snapToGrid w:val="0"/>
              <w:jc w:val="center"/>
              <w:rPr>
                <w:sz w:val="20"/>
                <w:szCs w:val="20"/>
              </w:rPr>
            </w:pPr>
            <w:r w:rsidRPr="00D56874">
              <w:rPr>
                <w:sz w:val="20"/>
                <w:szCs w:val="20"/>
              </w:rPr>
              <w:t>4.89±1.0</w:t>
            </w:r>
          </w:p>
        </w:tc>
      </w:tr>
      <w:tr w:rsidR="004B49D0" w:rsidRPr="00D56874" w:rsidTr="003914B1">
        <w:trPr>
          <w:cantSplit/>
          <w:jc w:val="center"/>
        </w:trPr>
        <w:tc>
          <w:tcPr>
            <w:tcW w:w="661" w:type="pct"/>
          </w:tcPr>
          <w:p w:rsidR="00DA70B9" w:rsidRPr="00D56874" w:rsidRDefault="00DA70B9" w:rsidP="00D56874">
            <w:pPr>
              <w:adjustRightInd w:val="0"/>
              <w:snapToGrid w:val="0"/>
              <w:jc w:val="center"/>
              <w:rPr>
                <w:sz w:val="20"/>
                <w:szCs w:val="20"/>
              </w:rPr>
            </w:pPr>
            <w:r w:rsidRPr="00D56874">
              <w:rPr>
                <w:sz w:val="20"/>
                <w:szCs w:val="20"/>
              </w:rPr>
              <w:t>2009</w:t>
            </w:r>
          </w:p>
        </w:tc>
        <w:tc>
          <w:tcPr>
            <w:tcW w:w="327" w:type="pct"/>
          </w:tcPr>
          <w:p w:rsidR="00DA70B9" w:rsidRPr="00D56874" w:rsidRDefault="00DA70B9" w:rsidP="00D56874">
            <w:pPr>
              <w:adjustRightInd w:val="0"/>
              <w:snapToGrid w:val="0"/>
              <w:jc w:val="center"/>
              <w:rPr>
                <w:sz w:val="20"/>
                <w:szCs w:val="20"/>
              </w:rPr>
            </w:pPr>
            <w:r w:rsidRPr="00D56874">
              <w:rPr>
                <w:sz w:val="20"/>
                <w:szCs w:val="20"/>
              </w:rPr>
              <w:t>3</w:t>
            </w:r>
          </w:p>
        </w:tc>
        <w:tc>
          <w:tcPr>
            <w:tcW w:w="431" w:type="pct"/>
          </w:tcPr>
          <w:p w:rsidR="00DA70B9" w:rsidRPr="00D56874" w:rsidRDefault="00DA70B9" w:rsidP="00D56874">
            <w:pPr>
              <w:adjustRightInd w:val="0"/>
              <w:snapToGrid w:val="0"/>
              <w:jc w:val="center"/>
              <w:rPr>
                <w:sz w:val="20"/>
                <w:szCs w:val="20"/>
              </w:rPr>
            </w:pPr>
            <w:r w:rsidRPr="00D56874">
              <w:rPr>
                <w:sz w:val="20"/>
                <w:szCs w:val="20"/>
              </w:rPr>
              <w:t>11</w:t>
            </w:r>
          </w:p>
        </w:tc>
        <w:tc>
          <w:tcPr>
            <w:tcW w:w="431" w:type="pct"/>
          </w:tcPr>
          <w:p w:rsidR="00DA70B9" w:rsidRPr="00D56874" w:rsidRDefault="00DA70B9" w:rsidP="00D56874">
            <w:pPr>
              <w:adjustRightInd w:val="0"/>
              <w:snapToGrid w:val="0"/>
              <w:jc w:val="center"/>
              <w:rPr>
                <w:sz w:val="20"/>
                <w:szCs w:val="20"/>
              </w:rPr>
            </w:pPr>
            <w:r w:rsidRPr="00D56874">
              <w:rPr>
                <w:sz w:val="20"/>
                <w:szCs w:val="20"/>
              </w:rPr>
              <w:t>14</w:t>
            </w:r>
          </w:p>
        </w:tc>
        <w:tc>
          <w:tcPr>
            <w:tcW w:w="431" w:type="pct"/>
          </w:tcPr>
          <w:p w:rsidR="00DA70B9" w:rsidRPr="00D56874" w:rsidRDefault="00DA70B9" w:rsidP="00D56874">
            <w:pPr>
              <w:adjustRightInd w:val="0"/>
              <w:snapToGrid w:val="0"/>
              <w:jc w:val="center"/>
              <w:rPr>
                <w:sz w:val="20"/>
                <w:szCs w:val="20"/>
              </w:rPr>
            </w:pPr>
            <w:r w:rsidRPr="00D56874">
              <w:rPr>
                <w:sz w:val="20"/>
                <w:szCs w:val="20"/>
              </w:rPr>
              <w:t>10</w:t>
            </w:r>
          </w:p>
        </w:tc>
        <w:tc>
          <w:tcPr>
            <w:tcW w:w="329" w:type="pct"/>
          </w:tcPr>
          <w:p w:rsidR="00DA70B9" w:rsidRPr="00D56874" w:rsidRDefault="00DA70B9" w:rsidP="00D56874">
            <w:pPr>
              <w:adjustRightInd w:val="0"/>
              <w:snapToGrid w:val="0"/>
              <w:jc w:val="center"/>
              <w:rPr>
                <w:sz w:val="20"/>
                <w:szCs w:val="20"/>
              </w:rPr>
            </w:pPr>
            <w:r w:rsidRPr="00D56874">
              <w:rPr>
                <w:sz w:val="20"/>
                <w:szCs w:val="20"/>
              </w:rPr>
              <w:t>2</w:t>
            </w:r>
          </w:p>
        </w:tc>
        <w:tc>
          <w:tcPr>
            <w:tcW w:w="662" w:type="pct"/>
          </w:tcPr>
          <w:p w:rsidR="00DA70B9" w:rsidRPr="00D56874" w:rsidRDefault="00DA70B9" w:rsidP="00D56874">
            <w:pPr>
              <w:adjustRightInd w:val="0"/>
              <w:snapToGrid w:val="0"/>
              <w:jc w:val="center"/>
              <w:rPr>
                <w:sz w:val="20"/>
                <w:szCs w:val="20"/>
              </w:rPr>
            </w:pPr>
            <w:r w:rsidRPr="00D56874">
              <w:rPr>
                <w:sz w:val="20"/>
                <w:szCs w:val="20"/>
              </w:rPr>
              <w:t>40</w:t>
            </w:r>
          </w:p>
        </w:tc>
        <w:tc>
          <w:tcPr>
            <w:tcW w:w="1728" w:type="pct"/>
          </w:tcPr>
          <w:p w:rsidR="00DA70B9" w:rsidRPr="00D56874" w:rsidRDefault="00DA70B9" w:rsidP="00D56874">
            <w:pPr>
              <w:adjustRightInd w:val="0"/>
              <w:snapToGrid w:val="0"/>
              <w:jc w:val="center"/>
              <w:rPr>
                <w:sz w:val="20"/>
                <w:szCs w:val="20"/>
              </w:rPr>
            </w:pPr>
            <w:r w:rsidRPr="00D56874">
              <w:rPr>
                <w:sz w:val="20"/>
                <w:szCs w:val="20"/>
              </w:rPr>
              <w:t>4.93±1.02</w:t>
            </w:r>
          </w:p>
        </w:tc>
      </w:tr>
      <w:tr w:rsidR="004B49D0" w:rsidRPr="00D56874" w:rsidTr="003914B1">
        <w:trPr>
          <w:cantSplit/>
          <w:jc w:val="center"/>
        </w:trPr>
        <w:tc>
          <w:tcPr>
            <w:tcW w:w="661" w:type="pct"/>
          </w:tcPr>
          <w:p w:rsidR="00DA70B9" w:rsidRPr="00D56874" w:rsidRDefault="00DA70B9" w:rsidP="00D56874">
            <w:pPr>
              <w:adjustRightInd w:val="0"/>
              <w:snapToGrid w:val="0"/>
              <w:jc w:val="center"/>
              <w:rPr>
                <w:bCs/>
                <w:sz w:val="20"/>
                <w:szCs w:val="20"/>
              </w:rPr>
            </w:pPr>
            <w:r w:rsidRPr="00D56874">
              <w:rPr>
                <w:bCs/>
                <w:sz w:val="20"/>
                <w:szCs w:val="20"/>
              </w:rPr>
              <w:t>Total</w:t>
            </w:r>
          </w:p>
        </w:tc>
        <w:tc>
          <w:tcPr>
            <w:tcW w:w="327" w:type="pct"/>
          </w:tcPr>
          <w:p w:rsidR="00DA70B9" w:rsidRPr="00D56874" w:rsidRDefault="00DA70B9" w:rsidP="00D56874">
            <w:pPr>
              <w:adjustRightInd w:val="0"/>
              <w:snapToGrid w:val="0"/>
              <w:jc w:val="center"/>
              <w:rPr>
                <w:bCs/>
                <w:sz w:val="20"/>
                <w:szCs w:val="20"/>
              </w:rPr>
            </w:pPr>
            <w:r w:rsidRPr="00D56874">
              <w:rPr>
                <w:bCs/>
                <w:sz w:val="20"/>
                <w:szCs w:val="20"/>
              </w:rPr>
              <w:t>6</w:t>
            </w:r>
          </w:p>
        </w:tc>
        <w:tc>
          <w:tcPr>
            <w:tcW w:w="431" w:type="pct"/>
          </w:tcPr>
          <w:p w:rsidR="00DA70B9" w:rsidRPr="00D56874" w:rsidRDefault="00DA70B9" w:rsidP="00D56874">
            <w:pPr>
              <w:adjustRightInd w:val="0"/>
              <w:snapToGrid w:val="0"/>
              <w:jc w:val="center"/>
              <w:rPr>
                <w:bCs/>
                <w:sz w:val="20"/>
                <w:szCs w:val="20"/>
              </w:rPr>
            </w:pPr>
            <w:r w:rsidRPr="00D56874">
              <w:rPr>
                <w:bCs/>
                <w:sz w:val="20"/>
                <w:szCs w:val="20"/>
              </w:rPr>
              <w:t>21</w:t>
            </w:r>
          </w:p>
        </w:tc>
        <w:tc>
          <w:tcPr>
            <w:tcW w:w="431" w:type="pct"/>
          </w:tcPr>
          <w:p w:rsidR="00DA70B9" w:rsidRPr="00D56874" w:rsidRDefault="00DA70B9" w:rsidP="00D56874">
            <w:pPr>
              <w:adjustRightInd w:val="0"/>
              <w:snapToGrid w:val="0"/>
              <w:jc w:val="center"/>
              <w:rPr>
                <w:bCs/>
                <w:sz w:val="20"/>
                <w:szCs w:val="20"/>
              </w:rPr>
            </w:pPr>
            <w:r w:rsidRPr="00D56874">
              <w:rPr>
                <w:bCs/>
                <w:sz w:val="20"/>
                <w:szCs w:val="20"/>
              </w:rPr>
              <w:t>34</w:t>
            </w:r>
          </w:p>
        </w:tc>
        <w:tc>
          <w:tcPr>
            <w:tcW w:w="431" w:type="pct"/>
          </w:tcPr>
          <w:p w:rsidR="00DA70B9" w:rsidRPr="00D56874" w:rsidRDefault="00DA70B9" w:rsidP="00D56874">
            <w:pPr>
              <w:adjustRightInd w:val="0"/>
              <w:snapToGrid w:val="0"/>
              <w:jc w:val="center"/>
              <w:rPr>
                <w:bCs/>
                <w:sz w:val="20"/>
                <w:szCs w:val="20"/>
              </w:rPr>
            </w:pPr>
            <w:r w:rsidRPr="00D56874">
              <w:rPr>
                <w:bCs/>
                <w:sz w:val="20"/>
                <w:szCs w:val="20"/>
              </w:rPr>
              <w:t>25</w:t>
            </w:r>
          </w:p>
        </w:tc>
        <w:tc>
          <w:tcPr>
            <w:tcW w:w="329" w:type="pct"/>
          </w:tcPr>
          <w:p w:rsidR="00DA70B9" w:rsidRPr="00D56874" w:rsidRDefault="00DA70B9" w:rsidP="00D56874">
            <w:pPr>
              <w:adjustRightInd w:val="0"/>
              <w:snapToGrid w:val="0"/>
              <w:jc w:val="center"/>
              <w:rPr>
                <w:bCs/>
                <w:sz w:val="20"/>
                <w:szCs w:val="20"/>
              </w:rPr>
            </w:pPr>
            <w:r w:rsidRPr="00D56874">
              <w:rPr>
                <w:bCs/>
                <w:sz w:val="20"/>
                <w:szCs w:val="20"/>
              </w:rPr>
              <w:t>4</w:t>
            </w:r>
          </w:p>
        </w:tc>
        <w:tc>
          <w:tcPr>
            <w:tcW w:w="662" w:type="pct"/>
          </w:tcPr>
          <w:p w:rsidR="00DA70B9" w:rsidRPr="00D56874" w:rsidRDefault="00DA70B9" w:rsidP="00D56874">
            <w:pPr>
              <w:adjustRightInd w:val="0"/>
              <w:snapToGrid w:val="0"/>
              <w:jc w:val="center"/>
              <w:rPr>
                <w:bCs/>
                <w:sz w:val="20"/>
                <w:szCs w:val="20"/>
              </w:rPr>
            </w:pPr>
            <w:r w:rsidRPr="00D56874">
              <w:rPr>
                <w:bCs/>
                <w:sz w:val="20"/>
                <w:szCs w:val="20"/>
              </w:rPr>
              <w:t>90</w:t>
            </w:r>
          </w:p>
        </w:tc>
        <w:tc>
          <w:tcPr>
            <w:tcW w:w="1728" w:type="pct"/>
          </w:tcPr>
          <w:p w:rsidR="00DA70B9" w:rsidRPr="00D56874" w:rsidRDefault="00DA70B9" w:rsidP="00D56874">
            <w:pPr>
              <w:adjustRightInd w:val="0"/>
              <w:snapToGrid w:val="0"/>
              <w:jc w:val="center"/>
              <w:rPr>
                <w:bCs/>
                <w:sz w:val="20"/>
                <w:szCs w:val="20"/>
              </w:rPr>
            </w:pPr>
            <w:r w:rsidRPr="00D56874">
              <w:rPr>
                <w:bCs/>
                <w:sz w:val="20"/>
                <w:szCs w:val="20"/>
              </w:rPr>
              <w:t>5±0.98</w:t>
            </w:r>
          </w:p>
        </w:tc>
      </w:tr>
    </w:tbl>
    <w:p w:rsidR="004D4E27" w:rsidRPr="00D56874" w:rsidRDefault="004D4E27" w:rsidP="00D56874">
      <w:pPr>
        <w:adjustRightInd w:val="0"/>
        <w:snapToGrid w:val="0"/>
        <w:ind w:firstLine="720"/>
        <w:jc w:val="both"/>
        <w:rPr>
          <w:sz w:val="20"/>
          <w:szCs w:val="20"/>
        </w:rPr>
      </w:pPr>
    </w:p>
    <w:p w:rsidR="00D56874" w:rsidRDefault="002C2AB3" w:rsidP="00D56874">
      <w:pPr>
        <w:adjustRightInd w:val="0"/>
        <w:snapToGrid w:val="0"/>
        <w:ind w:firstLine="720"/>
        <w:jc w:val="both"/>
        <w:rPr>
          <w:bCs/>
          <w:sz w:val="20"/>
          <w:szCs w:val="20"/>
        </w:rPr>
      </w:pPr>
      <w:r w:rsidRPr="00D56874">
        <w:rPr>
          <w:sz w:val="20"/>
          <w:szCs w:val="20"/>
        </w:rPr>
        <w:t>Laying was initiated in the third week of May except for first season during which it was delayed by a fortnight. Laying was brisk in June (Figure 4). Hourly counts of the number of eggs laid revealed that 76% eggs were laid between 6.00 hours and 13.00 hours. Freshly laid eggs are smooth glossless white with pale bluish tinge. They were regular ovals with one pole slightly broader than the other and weighed on an average12.560±0.59g.</w:t>
      </w:r>
      <w:r w:rsidR="003914B1">
        <w:rPr>
          <w:bCs/>
          <w:sz w:val="20"/>
          <w:szCs w:val="20"/>
        </w:rPr>
        <w:t xml:space="preserve"> </w:t>
      </w:r>
    </w:p>
    <w:p w:rsidR="00D56874" w:rsidRDefault="00D56874" w:rsidP="00D56874">
      <w:pPr>
        <w:adjustRightInd w:val="0"/>
        <w:snapToGrid w:val="0"/>
        <w:ind w:firstLine="720"/>
        <w:jc w:val="both"/>
        <w:rPr>
          <w:bCs/>
          <w:sz w:val="20"/>
          <w:szCs w:val="20"/>
        </w:rPr>
        <w:sectPr w:rsidR="00D56874" w:rsidSect="00D56874">
          <w:type w:val="continuous"/>
          <w:pgSz w:w="12242" w:h="15842" w:code="1"/>
          <w:pgMar w:top="1440" w:right="1440" w:bottom="1440" w:left="1440" w:header="720" w:footer="720" w:gutter="0"/>
          <w:cols w:space="720"/>
          <w:docGrid w:linePitch="360"/>
        </w:sectPr>
      </w:pPr>
    </w:p>
    <w:p w:rsidR="003A7B7B" w:rsidRPr="00D56874" w:rsidRDefault="003A7B7B" w:rsidP="003914B1">
      <w:pPr>
        <w:adjustRightInd w:val="0"/>
        <w:snapToGrid w:val="0"/>
        <w:ind w:firstLine="720"/>
        <w:rPr>
          <w:bCs/>
          <w:sz w:val="20"/>
          <w:szCs w:val="20"/>
        </w:rPr>
      </w:pPr>
    </w:p>
    <w:p w:rsidR="003A7B7B" w:rsidRPr="00D56874" w:rsidRDefault="003914B1" w:rsidP="00D56874">
      <w:pPr>
        <w:adjustRightInd w:val="0"/>
        <w:snapToGrid w:val="0"/>
        <w:jc w:val="both"/>
        <w:rPr>
          <w:bCs/>
          <w:sz w:val="20"/>
          <w:szCs w:val="20"/>
        </w:rPr>
      </w:pPr>
      <w:r>
        <w:rPr>
          <w:bCs/>
          <w:sz w:val="20"/>
          <w:szCs w:val="20"/>
        </w:rPr>
        <w:t xml:space="preserve"> </w:t>
      </w:r>
      <w:r w:rsidR="003A7B7B" w:rsidRPr="00D56874">
        <w:rPr>
          <w:bCs/>
          <w:sz w:val="20"/>
          <w:szCs w:val="20"/>
        </w:rPr>
        <w:t>Table 3: Shape size and weight of eggs in little bittern</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950"/>
        <w:gridCol w:w="950"/>
        <w:gridCol w:w="1705"/>
        <w:gridCol w:w="2315"/>
      </w:tblGrid>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p>
        </w:tc>
        <w:tc>
          <w:tcPr>
            <w:tcW w:w="502" w:type="pct"/>
          </w:tcPr>
          <w:p w:rsidR="003A7B7B" w:rsidRPr="00D56874" w:rsidRDefault="003A7B7B" w:rsidP="00D56874">
            <w:pPr>
              <w:adjustRightInd w:val="0"/>
              <w:snapToGrid w:val="0"/>
              <w:jc w:val="center"/>
              <w:rPr>
                <w:bCs/>
                <w:sz w:val="20"/>
                <w:szCs w:val="20"/>
              </w:rPr>
            </w:pPr>
            <w:r w:rsidRPr="00D56874">
              <w:rPr>
                <w:bCs/>
                <w:sz w:val="20"/>
                <w:szCs w:val="20"/>
              </w:rPr>
              <w:t>Min.</w:t>
            </w:r>
          </w:p>
        </w:tc>
        <w:tc>
          <w:tcPr>
            <w:tcW w:w="502" w:type="pct"/>
          </w:tcPr>
          <w:p w:rsidR="003A7B7B" w:rsidRPr="00D56874" w:rsidRDefault="003A7B7B" w:rsidP="00D56874">
            <w:pPr>
              <w:adjustRightInd w:val="0"/>
              <w:snapToGrid w:val="0"/>
              <w:jc w:val="center"/>
              <w:rPr>
                <w:bCs/>
                <w:sz w:val="20"/>
                <w:szCs w:val="20"/>
              </w:rPr>
            </w:pPr>
            <w:r w:rsidRPr="00D56874">
              <w:rPr>
                <w:bCs/>
                <w:sz w:val="20"/>
                <w:szCs w:val="20"/>
              </w:rPr>
              <w:t>Max.</w:t>
            </w:r>
          </w:p>
        </w:tc>
        <w:tc>
          <w:tcPr>
            <w:tcW w:w="901" w:type="pct"/>
          </w:tcPr>
          <w:p w:rsidR="003A7B7B" w:rsidRPr="00D56874" w:rsidRDefault="003A7B7B" w:rsidP="00D56874">
            <w:pPr>
              <w:adjustRightInd w:val="0"/>
              <w:snapToGrid w:val="0"/>
              <w:jc w:val="center"/>
              <w:rPr>
                <w:bCs/>
                <w:sz w:val="20"/>
                <w:szCs w:val="20"/>
              </w:rPr>
            </w:pPr>
            <w:r w:rsidRPr="00D56874">
              <w:rPr>
                <w:bCs/>
                <w:sz w:val="20"/>
                <w:szCs w:val="20"/>
              </w:rPr>
              <w:t>Mean ± SD</w:t>
            </w:r>
          </w:p>
        </w:tc>
        <w:tc>
          <w:tcPr>
            <w:tcW w:w="1223" w:type="pct"/>
          </w:tcPr>
          <w:p w:rsidR="003A7B7B" w:rsidRPr="00D56874" w:rsidRDefault="003A7B7B" w:rsidP="00D56874">
            <w:pPr>
              <w:adjustRightInd w:val="0"/>
              <w:snapToGrid w:val="0"/>
              <w:jc w:val="center"/>
              <w:rPr>
                <w:bCs/>
                <w:sz w:val="20"/>
                <w:szCs w:val="20"/>
              </w:rPr>
            </w:pPr>
            <w:r w:rsidRPr="00D56874">
              <w:rPr>
                <w:bCs/>
                <w:sz w:val="20"/>
                <w:szCs w:val="20"/>
              </w:rPr>
              <w:t>No. of eggs measured</w:t>
            </w:r>
          </w:p>
        </w:tc>
      </w:tr>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Weight of Un-incubated eggs (g)</w:t>
            </w:r>
          </w:p>
        </w:tc>
        <w:tc>
          <w:tcPr>
            <w:tcW w:w="502" w:type="pct"/>
          </w:tcPr>
          <w:p w:rsidR="003A7B7B" w:rsidRPr="00D56874" w:rsidRDefault="003A7B7B" w:rsidP="00D56874">
            <w:pPr>
              <w:adjustRightInd w:val="0"/>
              <w:snapToGrid w:val="0"/>
              <w:jc w:val="center"/>
              <w:rPr>
                <w:sz w:val="20"/>
                <w:szCs w:val="20"/>
              </w:rPr>
            </w:pPr>
            <w:r w:rsidRPr="00D56874">
              <w:rPr>
                <w:sz w:val="20"/>
                <w:szCs w:val="20"/>
              </w:rPr>
              <w:t>10.600</w:t>
            </w:r>
          </w:p>
        </w:tc>
        <w:tc>
          <w:tcPr>
            <w:tcW w:w="502" w:type="pct"/>
          </w:tcPr>
          <w:p w:rsidR="003A7B7B" w:rsidRPr="00D56874" w:rsidRDefault="003A7B7B" w:rsidP="00D56874">
            <w:pPr>
              <w:adjustRightInd w:val="0"/>
              <w:snapToGrid w:val="0"/>
              <w:jc w:val="center"/>
              <w:rPr>
                <w:sz w:val="20"/>
                <w:szCs w:val="20"/>
              </w:rPr>
            </w:pPr>
            <w:r w:rsidRPr="00D56874">
              <w:rPr>
                <w:sz w:val="20"/>
                <w:szCs w:val="20"/>
              </w:rPr>
              <w:t>13.500</w:t>
            </w:r>
          </w:p>
        </w:tc>
        <w:tc>
          <w:tcPr>
            <w:tcW w:w="901" w:type="pct"/>
          </w:tcPr>
          <w:p w:rsidR="003A7B7B" w:rsidRPr="00D56874" w:rsidRDefault="003A7B7B" w:rsidP="00D56874">
            <w:pPr>
              <w:adjustRightInd w:val="0"/>
              <w:snapToGrid w:val="0"/>
              <w:jc w:val="center"/>
              <w:rPr>
                <w:sz w:val="20"/>
                <w:szCs w:val="20"/>
              </w:rPr>
            </w:pPr>
            <w:r w:rsidRPr="00D56874">
              <w:rPr>
                <w:sz w:val="20"/>
                <w:szCs w:val="20"/>
              </w:rPr>
              <w:t>12.00</w:t>
            </w:r>
            <w:r w:rsidR="003914B1">
              <w:rPr>
                <w:sz w:val="20"/>
                <w:szCs w:val="20"/>
              </w:rPr>
              <w:t xml:space="preserve"> </w:t>
            </w:r>
            <w:r w:rsidRPr="00D56874">
              <w:rPr>
                <w:sz w:val="20"/>
                <w:szCs w:val="20"/>
              </w:rPr>
              <w:t>± 0.599</w:t>
            </w:r>
          </w:p>
        </w:tc>
        <w:tc>
          <w:tcPr>
            <w:tcW w:w="1223" w:type="pct"/>
          </w:tcPr>
          <w:p w:rsidR="003A7B7B" w:rsidRPr="00D56874" w:rsidRDefault="003A7B7B" w:rsidP="00D56874">
            <w:pPr>
              <w:adjustRightInd w:val="0"/>
              <w:snapToGrid w:val="0"/>
              <w:jc w:val="center"/>
              <w:rPr>
                <w:sz w:val="20"/>
                <w:szCs w:val="20"/>
              </w:rPr>
            </w:pPr>
            <w:r w:rsidRPr="00D56874">
              <w:rPr>
                <w:sz w:val="20"/>
                <w:szCs w:val="20"/>
              </w:rPr>
              <w:t>100</w:t>
            </w:r>
          </w:p>
        </w:tc>
      </w:tr>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Weight of incubated eggs</w:t>
            </w:r>
            <w:r w:rsidR="003914B1">
              <w:rPr>
                <w:sz w:val="20"/>
                <w:szCs w:val="20"/>
              </w:rPr>
              <w:t xml:space="preserve"> </w:t>
            </w:r>
            <w:r w:rsidRPr="00D56874">
              <w:rPr>
                <w:sz w:val="20"/>
                <w:szCs w:val="20"/>
              </w:rPr>
              <w:t>(g)</w:t>
            </w:r>
          </w:p>
        </w:tc>
        <w:tc>
          <w:tcPr>
            <w:tcW w:w="502" w:type="pct"/>
          </w:tcPr>
          <w:p w:rsidR="003A7B7B" w:rsidRPr="00D56874" w:rsidRDefault="003A7B7B" w:rsidP="00D56874">
            <w:pPr>
              <w:adjustRightInd w:val="0"/>
              <w:snapToGrid w:val="0"/>
              <w:jc w:val="center"/>
              <w:rPr>
                <w:sz w:val="20"/>
                <w:szCs w:val="20"/>
              </w:rPr>
            </w:pPr>
            <w:r w:rsidRPr="00D56874">
              <w:rPr>
                <w:sz w:val="20"/>
                <w:szCs w:val="20"/>
              </w:rPr>
              <w:t>8.900</w:t>
            </w:r>
          </w:p>
        </w:tc>
        <w:tc>
          <w:tcPr>
            <w:tcW w:w="502" w:type="pct"/>
          </w:tcPr>
          <w:p w:rsidR="003A7B7B" w:rsidRPr="00D56874" w:rsidRDefault="003A7B7B" w:rsidP="00D56874">
            <w:pPr>
              <w:adjustRightInd w:val="0"/>
              <w:snapToGrid w:val="0"/>
              <w:jc w:val="center"/>
              <w:rPr>
                <w:sz w:val="20"/>
                <w:szCs w:val="20"/>
              </w:rPr>
            </w:pPr>
            <w:r w:rsidRPr="00D56874">
              <w:rPr>
                <w:sz w:val="20"/>
                <w:szCs w:val="20"/>
              </w:rPr>
              <w:t>11.600</w:t>
            </w:r>
          </w:p>
        </w:tc>
        <w:tc>
          <w:tcPr>
            <w:tcW w:w="901" w:type="pct"/>
          </w:tcPr>
          <w:p w:rsidR="003A7B7B" w:rsidRPr="00D56874" w:rsidRDefault="003A7B7B" w:rsidP="00D56874">
            <w:pPr>
              <w:adjustRightInd w:val="0"/>
              <w:snapToGrid w:val="0"/>
              <w:jc w:val="center"/>
              <w:rPr>
                <w:sz w:val="20"/>
                <w:szCs w:val="20"/>
              </w:rPr>
            </w:pPr>
            <w:r w:rsidRPr="00D56874">
              <w:rPr>
                <w:sz w:val="20"/>
                <w:szCs w:val="20"/>
              </w:rPr>
              <w:t>10.400 ±0.572</w:t>
            </w:r>
          </w:p>
        </w:tc>
        <w:tc>
          <w:tcPr>
            <w:tcW w:w="1223" w:type="pct"/>
          </w:tcPr>
          <w:p w:rsidR="003A7B7B" w:rsidRPr="00D56874" w:rsidRDefault="003A7B7B" w:rsidP="00D56874">
            <w:pPr>
              <w:adjustRightInd w:val="0"/>
              <w:snapToGrid w:val="0"/>
              <w:jc w:val="center"/>
              <w:rPr>
                <w:sz w:val="20"/>
                <w:szCs w:val="20"/>
              </w:rPr>
            </w:pPr>
            <w:r w:rsidRPr="00D56874">
              <w:rPr>
                <w:sz w:val="20"/>
                <w:szCs w:val="20"/>
              </w:rPr>
              <w:t>100</w:t>
            </w:r>
          </w:p>
        </w:tc>
      </w:tr>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Length</w:t>
            </w:r>
            <w:r w:rsidR="003914B1">
              <w:rPr>
                <w:sz w:val="20"/>
                <w:szCs w:val="20"/>
              </w:rPr>
              <w:t xml:space="preserve"> </w:t>
            </w:r>
            <w:r w:rsidRPr="00D56874">
              <w:rPr>
                <w:sz w:val="20"/>
                <w:szCs w:val="20"/>
              </w:rPr>
              <w:t>(mm)</w:t>
            </w:r>
          </w:p>
        </w:tc>
        <w:tc>
          <w:tcPr>
            <w:tcW w:w="502" w:type="pct"/>
          </w:tcPr>
          <w:p w:rsidR="003A7B7B" w:rsidRPr="00D56874" w:rsidRDefault="003A7B7B" w:rsidP="00D56874">
            <w:pPr>
              <w:adjustRightInd w:val="0"/>
              <w:snapToGrid w:val="0"/>
              <w:jc w:val="center"/>
              <w:rPr>
                <w:sz w:val="20"/>
                <w:szCs w:val="20"/>
              </w:rPr>
            </w:pPr>
            <w:r w:rsidRPr="00D56874">
              <w:rPr>
                <w:sz w:val="20"/>
                <w:szCs w:val="20"/>
              </w:rPr>
              <w:t>33.1</w:t>
            </w:r>
          </w:p>
        </w:tc>
        <w:tc>
          <w:tcPr>
            <w:tcW w:w="502" w:type="pct"/>
          </w:tcPr>
          <w:p w:rsidR="003A7B7B" w:rsidRPr="00D56874" w:rsidRDefault="003A7B7B" w:rsidP="00D56874">
            <w:pPr>
              <w:adjustRightInd w:val="0"/>
              <w:snapToGrid w:val="0"/>
              <w:jc w:val="center"/>
              <w:rPr>
                <w:sz w:val="20"/>
                <w:szCs w:val="20"/>
              </w:rPr>
            </w:pPr>
            <w:r w:rsidRPr="00D56874">
              <w:rPr>
                <w:sz w:val="20"/>
                <w:szCs w:val="20"/>
              </w:rPr>
              <w:t>36.8</w:t>
            </w:r>
          </w:p>
        </w:tc>
        <w:tc>
          <w:tcPr>
            <w:tcW w:w="901" w:type="pct"/>
          </w:tcPr>
          <w:p w:rsidR="003A7B7B" w:rsidRPr="00D56874" w:rsidRDefault="003A7B7B" w:rsidP="00D56874">
            <w:pPr>
              <w:adjustRightInd w:val="0"/>
              <w:snapToGrid w:val="0"/>
              <w:jc w:val="center"/>
              <w:rPr>
                <w:sz w:val="20"/>
                <w:szCs w:val="20"/>
              </w:rPr>
            </w:pPr>
            <w:r w:rsidRPr="00D56874">
              <w:rPr>
                <w:sz w:val="20"/>
                <w:szCs w:val="20"/>
              </w:rPr>
              <w:t>34.5</w:t>
            </w:r>
            <w:r w:rsidR="003914B1">
              <w:rPr>
                <w:sz w:val="20"/>
                <w:szCs w:val="20"/>
              </w:rPr>
              <w:t xml:space="preserve"> </w:t>
            </w:r>
            <w:r w:rsidRPr="00D56874">
              <w:rPr>
                <w:sz w:val="20"/>
                <w:szCs w:val="20"/>
              </w:rPr>
              <w:t>±0.866</w:t>
            </w:r>
          </w:p>
        </w:tc>
        <w:tc>
          <w:tcPr>
            <w:tcW w:w="1223" w:type="pct"/>
          </w:tcPr>
          <w:p w:rsidR="003A7B7B" w:rsidRPr="00D56874" w:rsidRDefault="003A7B7B" w:rsidP="00D56874">
            <w:pPr>
              <w:adjustRightInd w:val="0"/>
              <w:snapToGrid w:val="0"/>
              <w:jc w:val="center"/>
              <w:rPr>
                <w:sz w:val="20"/>
                <w:szCs w:val="20"/>
              </w:rPr>
            </w:pPr>
            <w:r w:rsidRPr="00D56874">
              <w:rPr>
                <w:sz w:val="20"/>
                <w:szCs w:val="20"/>
              </w:rPr>
              <w:t>55</w:t>
            </w:r>
          </w:p>
        </w:tc>
      </w:tr>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Width</w:t>
            </w:r>
            <w:r w:rsidR="003914B1">
              <w:rPr>
                <w:sz w:val="20"/>
                <w:szCs w:val="20"/>
              </w:rPr>
              <w:t xml:space="preserve"> </w:t>
            </w:r>
            <w:r w:rsidRPr="00D56874">
              <w:rPr>
                <w:sz w:val="20"/>
                <w:szCs w:val="20"/>
              </w:rPr>
              <w:t>(mm)</w:t>
            </w:r>
          </w:p>
        </w:tc>
        <w:tc>
          <w:tcPr>
            <w:tcW w:w="50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24.3</w:t>
            </w:r>
          </w:p>
        </w:tc>
        <w:tc>
          <w:tcPr>
            <w:tcW w:w="50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26.8</w:t>
            </w:r>
          </w:p>
        </w:tc>
        <w:tc>
          <w:tcPr>
            <w:tcW w:w="901" w:type="pct"/>
            <w:shd w:val="clear" w:color="auto" w:fill="auto"/>
          </w:tcPr>
          <w:p w:rsidR="003A7B7B" w:rsidRPr="00D56874" w:rsidRDefault="003A7B7B" w:rsidP="00D56874">
            <w:pPr>
              <w:adjustRightInd w:val="0"/>
              <w:snapToGrid w:val="0"/>
              <w:jc w:val="center"/>
              <w:rPr>
                <w:sz w:val="20"/>
                <w:szCs w:val="20"/>
              </w:rPr>
            </w:pPr>
            <w:r w:rsidRPr="00D56874">
              <w:rPr>
                <w:sz w:val="20"/>
                <w:szCs w:val="20"/>
              </w:rPr>
              <w:t>25.9</w:t>
            </w:r>
            <w:r w:rsidR="003914B1">
              <w:rPr>
                <w:sz w:val="20"/>
                <w:szCs w:val="20"/>
              </w:rPr>
              <w:t xml:space="preserve"> </w:t>
            </w:r>
            <w:r w:rsidRPr="00D56874">
              <w:rPr>
                <w:sz w:val="20"/>
                <w:szCs w:val="20"/>
              </w:rPr>
              <w:t>±0.668</w:t>
            </w:r>
          </w:p>
        </w:tc>
        <w:tc>
          <w:tcPr>
            <w:tcW w:w="1223" w:type="pct"/>
            <w:shd w:val="clear" w:color="auto" w:fill="auto"/>
          </w:tcPr>
          <w:p w:rsidR="003A7B7B" w:rsidRPr="00D56874" w:rsidRDefault="003A7B7B" w:rsidP="00D56874">
            <w:pPr>
              <w:adjustRightInd w:val="0"/>
              <w:snapToGrid w:val="0"/>
              <w:jc w:val="center"/>
              <w:rPr>
                <w:sz w:val="20"/>
                <w:szCs w:val="20"/>
              </w:rPr>
            </w:pPr>
            <w:r w:rsidRPr="00D56874">
              <w:rPr>
                <w:sz w:val="20"/>
                <w:szCs w:val="20"/>
              </w:rPr>
              <w:t>55</w:t>
            </w:r>
          </w:p>
        </w:tc>
      </w:tr>
      <w:tr w:rsidR="003A7B7B" w:rsidRPr="00D56874" w:rsidTr="003914B1">
        <w:trPr>
          <w:cantSplit/>
          <w:jc w:val="center"/>
        </w:trPr>
        <w:tc>
          <w:tcPr>
            <w:tcW w:w="187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Shape index</w:t>
            </w:r>
          </w:p>
        </w:tc>
        <w:tc>
          <w:tcPr>
            <w:tcW w:w="50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72.8</w:t>
            </w:r>
          </w:p>
        </w:tc>
        <w:tc>
          <w:tcPr>
            <w:tcW w:w="502" w:type="pct"/>
            <w:shd w:val="clear" w:color="auto" w:fill="auto"/>
          </w:tcPr>
          <w:p w:rsidR="003A7B7B" w:rsidRPr="00D56874" w:rsidRDefault="003A7B7B" w:rsidP="00D56874">
            <w:pPr>
              <w:adjustRightInd w:val="0"/>
              <w:snapToGrid w:val="0"/>
              <w:jc w:val="center"/>
              <w:rPr>
                <w:sz w:val="20"/>
                <w:szCs w:val="20"/>
              </w:rPr>
            </w:pPr>
            <w:r w:rsidRPr="00D56874">
              <w:rPr>
                <w:sz w:val="20"/>
                <w:szCs w:val="20"/>
              </w:rPr>
              <w:t>76.3</w:t>
            </w:r>
          </w:p>
        </w:tc>
        <w:tc>
          <w:tcPr>
            <w:tcW w:w="901" w:type="pct"/>
            <w:shd w:val="clear" w:color="auto" w:fill="auto"/>
          </w:tcPr>
          <w:p w:rsidR="003A7B7B" w:rsidRPr="00D56874" w:rsidRDefault="003A7B7B" w:rsidP="00D56874">
            <w:pPr>
              <w:adjustRightInd w:val="0"/>
              <w:snapToGrid w:val="0"/>
              <w:jc w:val="center"/>
              <w:rPr>
                <w:sz w:val="20"/>
                <w:szCs w:val="20"/>
              </w:rPr>
            </w:pPr>
            <w:r w:rsidRPr="00D56874">
              <w:rPr>
                <w:sz w:val="20"/>
                <w:szCs w:val="20"/>
              </w:rPr>
              <w:t>74.8</w:t>
            </w:r>
            <w:r w:rsidR="003914B1">
              <w:rPr>
                <w:sz w:val="20"/>
                <w:szCs w:val="20"/>
              </w:rPr>
              <w:t xml:space="preserve"> </w:t>
            </w:r>
            <w:r w:rsidRPr="00D56874">
              <w:rPr>
                <w:sz w:val="20"/>
                <w:szCs w:val="20"/>
              </w:rPr>
              <w:t>±0.955</w:t>
            </w:r>
          </w:p>
        </w:tc>
        <w:tc>
          <w:tcPr>
            <w:tcW w:w="1223" w:type="pct"/>
            <w:shd w:val="clear" w:color="auto" w:fill="auto"/>
          </w:tcPr>
          <w:p w:rsidR="003A7B7B" w:rsidRPr="00D56874" w:rsidRDefault="003A7B7B" w:rsidP="00D56874">
            <w:pPr>
              <w:adjustRightInd w:val="0"/>
              <w:snapToGrid w:val="0"/>
              <w:jc w:val="center"/>
              <w:rPr>
                <w:sz w:val="20"/>
                <w:szCs w:val="20"/>
              </w:rPr>
            </w:pPr>
            <w:r w:rsidRPr="00D56874">
              <w:rPr>
                <w:sz w:val="20"/>
                <w:szCs w:val="20"/>
              </w:rPr>
              <w:t>55</w:t>
            </w:r>
          </w:p>
        </w:tc>
      </w:tr>
    </w:tbl>
    <w:p w:rsidR="00D12AC8" w:rsidRPr="00D56874" w:rsidRDefault="002C2AB3" w:rsidP="00D56874">
      <w:pPr>
        <w:adjustRightInd w:val="0"/>
        <w:snapToGrid w:val="0"/>
        <w:jc w:val="both"/>
        <w:rPr>
          <w:sz w:val="20"/>
          <w:szCs w:val="20"/>
        </w:rPr>
      </w:pPr>
      <w:r w:rsidRPr="00D56874">
        <w:rPr>
          <w:sz w:val="20"/>
          <w:szCs w:val="20"/>
        </w:rPr>
        <w:t>Average dimensions of eggs were 34.5±0.866 x 25.9± 0.668mm and shape index 74.8± 0.955 (Table 3).</w:t>
      </w:r>
    </w:p>
    <w:p w:rsidR="004D4E27" w:rsidRPr="00D56874" w:rsidRDefault="004D4E27" w:rsidP="00D56874">
      <w:pPr>
        <w:adjustRightInd w:val="0"/>
        <w:snapToGrid w:val="0"/>
        <w:jc w:val="both"/>
        <w:rPr>
          <w:sz w:val="20"/>
          <w:szCs w:val="20"/>
        </w:rPr>
      </w:pPr>
    </w:p>
    <w:p w:rsidR="00BE49B8" w:rsidRPr="00D56874" w:rsidRDefault="00BE49B8" w:rsidP="003914B1">
      <w:pPr>
        <w:adjustRightInd w:val="0"/>
        <w:snapToGrid w:val="0"/>
        <w:jc w:val="center"/>
        <w:rPr>
          <w:sz w:val="20"/>
          <w:szCs w:val="20"/>
        </w:rPr>
      </w:pPr>
      <w:r w:rsidRPr="00D56874">
        <w:rPr>
          <w:sz w:val="20"/>
          <w:szCs w:val="20"/>
        </w:rPr>
        <w:t xml:space="preserve">Table 1: Nest Site Characteristics of Little Bittern </w:t>
      </w:r>
      <w:proofErr w:type="spellStart"/>
      <w:r w:rsidRPr="00D56874">
        <w:rPr>
          <w:sz w:val="20"/>
          <w:szCs w:val="20"/>
        </w:rPr>
        <w:t>Wular</w:t>
      </w:r>
      <w:proofErr w:type="spellEnd"/>
      <w:r w:rsidRPr="00D56874">
        <w:rPr>
          <w:sz w:val="20"/>
          <w:szCs w:val="20"/>
        </w:rPr>
        <w:t xml:space="preserve"> Lake Kashmir</w:t>
      </w:r>
    </w:p>
    <w:tbl>
      <w:tblPr>
        <w:tblStyle w:val="TableGrid"/>
        <w:tblW w:w="5000" w:type="pct"/>
        <w:jc w:val="center"/>
        <w:tblLook w:val="04A0"/>
      </w:tblPr>
      <w:tblGrid>
        <w:gridCol w:w="530"/>
        <w:gridCol w:w="641"/>
        <w:gridCol w:w="351"/>
        <w:gridCol w:w="421"/>
        <w:gridCol w:w="330"/>
        <w:gridCol w:w="474"/>
        <w:gridCol w:w="439"/>
        <w:gridCol w:w="749"/>
        <w:gridCol w:w="439"/>
        <w:gridCol w:w="591"/>
        <w:gridCol w:w="229"/>
        <w:gridCol w:w="229"/>
        <w:gridCol w:w="586"/>
        <w:gridCol w:w="439"/>
        <w:gridCol w:w="631"/>
        <w:gridCol w:w="439"/>
        <w:gridCol w:w="591"/>
        <w:gridCol w:w="439"/>
        <w:gridCol w:w="591"/>
        <w:gridCol w:w="439"/>
      </w:tblGrid>
      <w:tr w:rsidR="00BE49B8" w:rsidRPr="003914B1" w:rsidTr="003914B1">
        <w:trPr>
          <w:jc w:val="center"/>
        </w:trPr>
        <w:tc>
          <w:tcPr>
            <w:tcW w:w="2711" w:type="pct"/>
            <w:gridSpan w:val="11"/>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b/>
                <w:bCs/>
                <w:sz w:val="10"/>
                <w:szCs w:val="10"/>
              </w:rPr>
              <w:t>Vegetation Cover</w:t>
            </w:r>
          </w:p>
        </w:tc>
        <w:tc>
          <w:tcPr>
            <w:tcW w:w="1213" w:type="pct"/>
            <w:gridSpan w:val="5"/>
          </w:tcPr>
          <w:p w:rsidR="00BE49B8" w:rsidRPr="003914B1" w:rsidRDefault="00BE49B8" w:rsidP="003914B1">
            <w:pPr>
              <w:adjustRightInd w:val="0"/>
              <w:snapToGrid w:val="0"/>
              <w:jc w:val="center"/>
              <w:rPr>
                <w:rFonts w:asciiTheme="majorBidi" w:hAnsiTheme="majorBidi" w:cstheme="majorBidi"/>
                <w:b/>
                <w:bCs/>
                <w:sz w:val="10"/>
                <w:szCs w:val="10"/>
              </w:rPr>
            </w:pPr>
            <w:r w:rsidRPr="003914B1">
              <w:rPr>
                <w:rFonts w:asciiTheme="majorBidi" w:hAnsiTheme="majorBidi" w:cstheme="majorBidi"/>
                <w:b/>
                <w:bCs/>
                <w:sz w:val="10"/>
                <w:szCs w:val="10"/>
              </w:rPr>
              <w:t>Location of Nest</w:t>
            </w:r>
          </w:p>
        </w:tc>
        <w:tc>
          <w:tcPr>
            <w:tcW w:w="1075" w:type="pct"/>
            <w:gridSpan w:val="4"/>
          </w:tcPr>
          <w:p w:rsidR="00BE49B8" w:rsidRPr="003914B1" w:rsidRDefault="00BE49B8" w:rsidP="003914B1">
            <w:pPr>
              <w:adjustRightInd w:val="0"/>
              <w:snapToGrid w:val="0"/>
              <w:jc w:val="center"/>
              <w:rPr>
                <w:rFonts w:asciiTheme="majorBidi" w:hAnsiTheme="majorBidi" w:cstheme="majorBidi"/>
                <w:b/>
                <w:bCs/>
                <w:sz w:val="10"/>
                <w:szCs w:val="10"/>
              </w:rPr>
            </w:pPr>
            <w:r w:rsidRPr="003914B1">
              <w:rPr>
                <w:rFonts w:asciiTheme="majorBidi" w:hAnsiTheme="majorBidi" w:cstheme="majorBidi"/>
                <w:b/>
                <w:bCs/>
                <w:sz w:val="10"/>
                <w:szCs w:val="10"/>
              </w:rPr>
              <w:t>Nest Dimensions</w:t>
            </w:r>
          </w:p>
        </w:tc>
      </w:tr>
      <w:tr w:rsidR="003914B1" w:rsidRPr="003914B1" w:rsidTr="003914B1">
        <w:trPr>
          <w:jc w:val="center"/>
        </w:trPr>
        <w:tc>
          <w:tcPr>
            <w:tcW w:w="277" w:type="pct"/>
            <w:vMerge w:val="restar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Type</w:t>
            </w:r>
          </w:p>
        </w:tc>
        <w:tc>
          <w:tcPr>
            <w:tcW w:w="335" w:type="pct"/>
            <w:vMerge w:val="restar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Variety</w:t>
            </w:r>
          </w:p>
        </w:tc>
        <w:tc>
          <w:tcPr>
            <w:tcW w:w="575" w:type="pct"/>
            <w:gridSpan w:val="3"/>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No. of Nests</w:t>
            </w:r>
          </w:p>
        </w:tc>
        <w:tc>
          <w:tcPr>
            <w:tcW w:w="477" w:type="pct"/>
            <w:gridSpan w:val="2"/>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Density</w:t>
            </w:r>
          </w:p>
          <w:p w:rsidR="00BE49B8" w:rsidRPr="003914B1" w:rsidRDefault="00BE49B8" w:rsidP="003914B1">
            <w:pPr>
              <w:adjustRightInd w:val="0"/>
              <w:snapToGrid w:val="0"/>
              <w:jc w:val="center"/>
              <w:rPr>
                <w:rFonts w:asciiTheme="majorBidi" w:hAnsiTheme="majorBidi" w:cstheme="majorBidi"/>
                <w:sz w:val="10"/>
                <w:szCs w:val="10"/>
                <w:vertAlign w:val="superscript"/>
              </w:rPr>
            </w:pPr>
            <w:r w:rsidRPr="003914B1">
              <w:rPr>
                <w:rFonts w:asciiTheme="majorBidi" w:hAnsiTheme="majorBidi" w:cstheme="majorBidi"/>
                <w:sz w:val="10"/>
                <w:szCs w:val="10"/>
              </w:rPr>
              <w:t>/m</w:t>
            </w:r>
            <w:r w:rsidRPr="003914B1">
              <w:rPr>
                <w:rFonts w:asciiTheme="majorBidi" w:hAnsiTheme="majorBidi" w:cstheme="majorBidi"/>
                <w:sz w:val="10"/>
                <w:szCs w:val="10"/>
                <w:vertAlign w:val="superscript"/>
              </w:rPr>
              <w:t>2</w:t>
            </w:r>
            <w:r w:rsidRPr="003914B1">
              <w:rPr>
                <w:rFonts w:asciiTheme="majorBidi" w:hAnsiTheme="majorBidi" w:cstheme="majorBidi"/>
                <w:sz w:val="10"/>
                <w:szCs w:val="10"/>
              </w:rPr>
              <w:t>/100m</w:t>
            </w:r>
            <w:r w:rsidRPr="003914B1">
              <w:rPr>
                <w:rFonts w:asciiTheme="majorBidi" w:hAnsiTheme="majorBidi" w:cstheme="majorBidi"/>
                <w:sz w:val="10"/>
                <w:szCs w:val="10"/>
                <w:vertAlign w:val="superscript"/>
              </w:rPr>
              <w:t>2**</w:t>
            </w: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Height of</w:t>
            </w:r>
            <w:r w:rsidR="003914B1">
              <w:rPr>
                <w:rFonts w:asciiTheme="majorBidi" w:hAnsiTheme="majorBidi" w:cstheme="majorBidi"/>
                <w:sz w:val="10"/>
                <w:szCs w:val="10"/>
              </w:rPr>
              <w:t xml:space="preserve"> </w:t>
            </w:r>
            <w:r w:rsidRPr="003914B1">
              <w:rPr>
                <w:rFonts w:asciiTheme="majorBidi" w:hAnsiTheme="majorBidi" w:cstheme="majorBidi"/>
                <w:sz w:val="10"/>
                <w:szCs w:val="10"/>
              </w:rPr>
              <w:t>Vegetation(m)</w:t>
            </w:r>
          </w:p>
        </w:tc>
        <w:tc>
          <w:tcPr>
            <w:tcW w:w="657" w:type="pct"/>
            <w:gridSpan w:val="3"/>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Water Depth</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(m)</w:t>
            </w:r>
          </w:p>
        </w:tc>
        <w:tc>
          <w:tcPr>
            <w:tcW w:w="655" w:type="pct"/>
            <w:gridSpan w:val="3"/>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Distance to open</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Water</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(m)</w:t>
            </w:r>
          </w:p>
        </w:tc>
        <w:tc>
          <w:tcPr>
            <w:tcW w:w="559" w:type="pct"/>
            <w:gridSpan w:val="2"/>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Height of Nest</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(cm)</w:t>
            </w:r>
          </w:p>
        </w:tc>
        <w:tc>
          <w:tcPr>
            <w:tcW w:w="538" w:type="pct"/>
            <w:gridSpan w:val="2"/>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Diameter</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(cm)</w:t>
            </w:r>
          </w:p>
        </w:tc>
        <w:tc>
          <w:tcPr>
            <w:tcW w:w="538" w:type="pct"/>
            <w:gridSpan w:val="2"/>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Depth</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(cm)</w:t>
            </w:r>
          </w:p>
        </w:tc>
      </w:tr>
      <w:tr w:rsidR="003914B1" w:rsidRPr="003914B1" w:rsidTr="003914B1">
        <w:trPr>
          <w:cantSplit/>
          <w:jc w:val="center"/>
        </w:trPr>
        <w:tc>
          <w:tcPr>
            <w:tcW w:w="277"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35"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No.</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w:t>
            </w:r>
          </w:p>
        </w:tc>
        <w:tc>
          <w:tcPr>
            <w:tcW w:w="172" w:type="pct"/>
            <w:textDirection w:val="tbRl"/>
          </w:tcPr>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sz w:val="10"/>
                <w:szCs w:val="10"/>
              </w:rPr>
              <w:t>Total</w:t>
            </w:r>
            <w:r w:rsidR="003914B1">
              <w:rPr>
                <w:rFonts w:asciiTheme="majorBidi" w:hAnsiTheme="majorBidi" w:cstheme="majorBidi"/>
                <w:sz w:val="10"/>
                <w:szCs w:val="10"/>
              </w:rPr>
              <w:t xml:space="preserve"> </w:t>
            </w:r>
            <w:r w:rsidRPr="003914B1">
              <w:rPr>
                <w:rFonts w:asciiTheme="majorBidi" w:hAnsiTheme="majorBidi" w:cstheme="majorBidi"/>
                <w:sz w:val="10"/>
                <w:szCs w:val="10"/>
              </w:rPr>
              <w:t>%</w:t>
            </w: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bCs/>
                <w:sz w:val="10"/>
                <w:szCs w:val="10"/>
              </w:rPr>
            </w:pPr>
            <w:r w:rsidRPr="003914B1">
              <w:rPr>
                <w:rFonts w:asciiTheme="majorBidi" w:hAnsiTheme="majorBidi" w:cstheme="majorBidi"/>
                <w:bCs/>
                <w:sz w:val="10"/>
                <w:szCs w:val="10"/>
              </w:rPr>
              <w:t>Mean± SD</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bCs/>
                <w:sz w:val="10"/>
                <w:szCs w:val="10"/>
              </w:rPr>
            </w:pPr>
            <w:r w:rsidRPr="003914B1">
              <w:rPr>
                <w:rFonts w:asciiTheme="majorBidi" w:hAnsiTheme="majorBidi" w:cstheme="majorBidi"/>
                <w:sz w:val="10"/>
                <w:szCs w:val="10"/>
              </w:rPr>
              <w:t>Mean± SD</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sz w:val="10"/>
                <w:szCs w:val="10"/>
              </w:rPr>
              <w:t>Mean±SD</w:t>
            </w:r>
            <w:proofErr w:type="spellEnd"/>
          </w:p>
        </w:tc>
        <w:tc>
          <w:tcPr>
            <w:tcW w:w="239" w:type="pct"/>
            <w:gridSpan w:val="2"/>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06" w:type="pct"/>
            <w:vAlign w:val="center"/>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Mean± SD</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Mean ± SD</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sz w:val="10"/>
                <w:szCs w:val="10"/>
              </w:rPr>
              <w:t>Mean±SD</w:t>
            </w:r>
            <w:proofErr w:type="spellEnd"/>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Range</w:t>
            </w:r>
          </w:p>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sz w:val="10"/>
                <w:szCs w:val="10"/>
              </w:rPr>
              <w:t>Mean±SD</w:t>
            </w:r>
            <w:proofErr w:type="spellEnd"/>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Overall</w:t>
            </w:r>
          </w:p>
          <w:p w:rsidR="00BE49B8" w:rsidRPr="003914B1" w:rsidRDefault="00BE49B8" w:rsidP="003914B1">
            <w:pPr>
              <w:adjustRightInd w:val="0"/>
              <w:snapToGrid w:val="0"/>
              <w:ind w:left="113" w:right="113"/>
              <w:jc w:val="center"/>
              <w:rPr>
                <w:rFonts w:asciiTheme="majorBidi" w:hAnsiTheme="majorBidi" w:cstheme="majorBidi"/>
                <w:sz w:val="10"/>
                <w:szCs w:val="10"/>
              </w:rPr>
            </w:pPr>
            <w:r w:rsidRPr="003914B1">
              <w:rPr>
                <w:rFonts w:asciiTheme="majorBidi" w:hAnsiTheme="majorBidi" w:cstheme="majorBidi"/>
                <w:b/>
                <w:bCs/>
                <w:sz w:val="10"/>
                <w:szCs w:val="10"/>
              </w:rPr>
              <w:t>Mean ±SD</w:t>
            </w:r>
          </w:p>
        </w:tc>
      </w:tr>
      <w:tr w:rsidR="003914B1" w:rsidRPr="003914B1" w:rsidTr="003914B1">
        <w:trPr>
          <w:cantSplit/>
          <w:jc w:val="center"/>
        </w:trPr>
        <w:tc>
          <w:tcPr>
            <w:tcW w:w="277" w:type="pct"/>
            <w:vMerge w:val="restart"/>
          </w:tcPr>
          <w:p w:rsidR="00BE49B8" w:rsidRPr="003914B1" w:rsidRDefault="00BE49B8" w:rsidP="003914B1">
            <w:pPr>
              <w:adjustRightInd w:val="0"/>
              <w:snapToGrid w:val="0"/>
              <w:jc w:val="center"/>
              <w:rPr>
                <w:rFonts w:asciiTheme="majorBidi" w:hAnsiTheme="majorBidi" w:cstheme="majorBidi"/>
                <w:sz w:val="10"/>
                <w:szCs w:val="10"/>
              </w:rPr>
            </w:pPr>
          </w:p>
          <w:p w:rsidR="00BE49B8" w:rsidRPr="003914B1" w:rsidRDefault="00BE49B8" w:rsidP="003914B1">
            <w:pPr>
              <w:adjustRightInd w:val="0"/>
              <w:snapToGrid w:val="0"/>
              <w:jc w:val="center"/>
              <w:rPr>
                <w:rFonts w:asciiTheme="majorBidi" w:hAnsiTheme="majorBidi" w:cstheme="majorBidi"/>
                <w:sz w:val="10"/>
                <w:szCs w:val="10"/>
              </w:rPr>
            </w:pPr>
          </w:p>
          <w:p w:rsidR="00BE49B8" w:rsidRPr="003914B1" w:rsidRDefault="00BE49B8" w:rsidP="003914B1">
            <w:pPr>
              <w:adjustRightInd w:val="0"/>
              <w:snapToGrid w:val="0"/>
              <w:jc w:val="center"/>
              <w:rPr>
                <w:rFonts w:asciiTheme="majorBidi" w:hAnsiTheme="majorBidi" w:cstheme="majorBidi"/>
                <w:b/>
                <w:bCs/>
                <w:sz w:val="10"/>
                <w:szCs w:val="10"/>
              </w:rPr>
            </w:pPr>
            <w:r w:rsidRPr="003914B1">
              <w:rPr>
                <w:rFonts w:asciiTheme="majorBidi" w:hAnsiTheme="majorBidi" w:cstheme="majorBidi"/>
                <w:b/>
                <w:bCs/>
                <w:sz w:val="10"/>
                <w:szCs w:val="10"/>
              </w:rPr>
              <w:t>Reeds</w:t>
            </w:r>
          </w:p>
        </w:tc>
        <w:tc>
          <w:tcPr>
            <w:tcW w:w="335" w:type="pct"/>
          </w:tcPr>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i/>
                <w:sz w:val="10"/>
                <w:szCs w:val="10"/>
              </w:rPr>
              <w:t>Saccharum</w:t>
            </w:r>
            <w:proofErr w:type="spellEnd"/>
            <w:r w:rsidR="003914B1">
              <w:rPr>
                <w:rFonts w:asciiTheme="majorBidi" w:hAnsiTheme="majorBidi" w:cstheme="majorBidi"/>
                <w:i/>
                <w:sz w:val="10"/>
                <w:szCs w:val="10"/>
              </w:rPr>
              <w:t xml:space="preserve"> </w:t>
            </w:r>
            <w:proofErr w:type="spellStart"/>
            <w:r w:rsidRPr="003914B1">
              <w:rPr>
                <w:rFonts w:asciiTheme="majorBidi" w:hAnsiTheme="majorBidi" w:cstheme="majorBidi"/>
                <w:i/>
                <w:sz w:val="10"/>
                <w:szCs w:val="10"/>
              </w:rPr>
              <w:t>spontanium</w:t>
            </w:r>
            <w:proofErr w:type="spellEnd"/>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21</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23.34</w:t>
            </w:r>
          </w:p>
        </w:tc>
        <w:tc>
          <w:tcPr>
            <w:tcW w:w="172"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65.56</w:t>
            </w: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53-65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58±13</w:t>
            </w:r>
          </w:p>
          <w:p w:rsidR="00BE49B8" w:rsidRPr="003914B1" w:rsidRDefault="00BE49B8" w:rsidP="003914B1">
            <w:pPr>
              <w:adjustRightInd w:val="0"/>
              <w:snapToGrid w:val="0"/>
              <w:jc w:val="center"/>
              <w:rPr>
                <w:rFonts w:asciiTheme="majorBidi" w:hAnsiTheme="majorBidi" w:cstheme="majorBidi"/>
                <w:sz w:val="10"/>
                <w:szCs w:val="10"/>
              </w:rPr>
            </w:pP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52.2± 4.2</w:t>
            </w: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1.18-1.25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1.20±0.2</w:t>
            </w:r>
          </w:p>
          <w:p w:rsidR="00BE49B8" w:rsidRPr="003914B1" w:rsidRDefault="00BE49B8" w:rsidP="003914B1">
            <w:pPr>
              <w:adjustRightInd w:val="0"/>
              <w:snapToGrid w:val="0"/>
              <w:jc w:val="center"/>
              <w:rPr>
                <w:rFonts w:asciiTheme="majorBidi" w:hAnsiTheme="majorBidi" w:cstheme="majorBidi"/>
                <w:sz w:val="10"/>
                <w:szCs w:val="10"/>
              </w:rPr>
            </w:pP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1.4±0.26</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1.65- 2.10</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1.8 ±0.1</w:t>
            </w:r>
            <w:r w:rsidRPr="003914B1">
              <w:rPr>
                <w:rFonts w:asciiTheme="majorBidi" w:hAnsiTheme="majorBidi" w:cstheme="majorBidi"/>
                <w:b/>
                <w:bCs/>
                <w:sz w:val="10"/>
                <w:szCs w:val="10"/>
              </w:rPr>
              <w:t>a</w:t>
            </w:r>
          </w:p>
        </w:tc>
        <w:tc>
          <w:tcPr>
            <w:tcW w:w="239" w:type="pct"/>
            <w:gridSpan w:val="2"/>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1.67±0.34</w:t>
            </w:r>
          </w:p>
        </w:tc>
        <w:tc>
          <w:tcPr>
            <w:tcW w:w="306"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15-45.8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28.5±10.2</w:t>
            </w: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30.25±4.6</w:t>
            </w: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12-14</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13.0±0.8</w:t>
            </w:r>
            <w:r w:rsidRPr="003914B1">
              <w:rPr>
                <w:rFonts w:asciiTheme="majorBidi" w:hAnsiTheme="majorBidi" w:cstheme="majorBidi"/>
                <w:b/>
                <w:bCs/>
                <w:sz w:val="10"/>
                <w:szCs w:val="10"/>
              </w:rPr>
              <w:t>a</w:t>
            </w: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14.8±1.9</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18 -21</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19.7±1.2</w:t>
            </w:r>
            <w:r w:rsidRPr="003914B1">
              <w:rPr>
                <w:rFonts w:asciiTheme="majorBidi" w:hAnsiTheme="majorBidi" w:cstheme="majorBidi"/>
                <w:b/>
                <w:bCs/>
                <w:sz w:val="10"/>
                <w:szCs w:val="10"/>
              </w:rPr>
              <w:t>a</w:t>
            </w: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21.07±1.09</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1.2-2.8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2.06±0.6</w:t>
            </w:r>
            <w:r w:rsidRPr="003914B1">
              <w:rPr>
                <w:rFonts w:asciiTheme="majorBidi" w:hAnsiTheme="majorBidi" w:cstheme="majorBidi"/>
                <w:b/>
                <w:bCs/>
                <w:sz w:val="10"/>
                <w:szCs w:val="10"/>
              </w:rPr>
              <w:t>a</w:t>
            </w:r>
          </w:p>
        </w:tc>
        <w:tc>
          <w:tcPr>
            <w:tcW w:w="229" w:type="pct"/>
            <w:vMerge w:val="restar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2.09±0.84</w:t>
            </w:r>
          </w:p>
        </w:tc>
      </w:tr>
      <w:tr w:rsidR="003914B1" w:rsidRPr="003914B1" w:rsidTr="003914B1">
        <w:trPr>
          <w:jc w:val="center"/>
        </w:trPr>
        <w:tc>
          <w:tcPr>
            <w:tcW w:w="277"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35" w:type="pct"/>
          </w:tcPr>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i/>
                <w:sz w:val="10"/>
                <w:szCs w:val="10"/>
              </w:rPr>
              <w:t>Typha</w:t>
            </w:r>
            <w:proofErr w:type="spellEnd"/>
            <w:r w:rsidRPr="003914B1">
              <w:rPr>
                <w:rFonts w:asciiTheme="majorBidi" w:hAnsiTheme="majorBidi" w:cstheme="majorBidi"/>
                <w:i/>
                <w:sz w:val="10"/>
                <w:szCs w:val="10"/>
              </w:rPr>
              <w:t xml:space="preserve"> </w:t>
            </w:r>
            <w:proofErr w:type="spellStart"/>
            <w:r w:rsidRPr="003914B1">
              <w:rPr>
                <w:rFonts w:asciiTheme="majorBidi" w:hAnsiTheme="majorBidi" w:cstheme="majorBidi"/>
                <w:i/>
                <w:sz w:val="10"/>
                <w:szCs w:val="10"/>
              </w:rPr>
              <w:t>angustata</w:t>
            </w:r>
            <w:proofErr w:type="spellEnd"/>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16.67</w:t>
            </w:r>
          </w:p>
        </w:tc>
        <w:tc>
          <w:tcPr>
            <w:tcW w:w="172"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41-57</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50±7</w:t>
            </w:r>
          </w:p>
          <w:p w:rsidR="00BE49B8" w:rsidRPr="003914B1" w:rsidRDefault="00BE49B8" w:rsidP="003914B1">
            <w:pPr>
              <w:adjustRightInd w:val="0"/>
              <w:snapToGrid w:val="0"/>
              <w:jc w:val="center"/>
              <w:rPr>
                <w:rFonts w:asciiTheme="majorBidi" w:hAnsiTheme="majorBidi" w:cstheme="majorBidi"/>
                <w:sz w:val="10"/>
                <w:szCs w:val="10"/>
              </w:rPr>
            </w:pP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1.00-1.35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1.22±0.1</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1.75 -2.50</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2.0 ± 0.3a</w:t>
            </w:r>
          </w:p>
        </w:tc>
        <w:tc>
          <w:tcPr>
            <w:tcW w:w="239" w:type="pct"/>
            <w:gridSpan w:val="2"/>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6"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18.5-40.4</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30.6±11.5</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12.3-13.6</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13.5±0.6</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18.4 -25</w:t>
            </w:r>
          </w:p>
          <w:p w:rsidR="00BE49B8" w:rsidRPr="003914B1" w:rsidRDefault="00BE49B8" w:rsidP="003914B1">
            <w:pPr>
              <w:adjustRightInd w:val="0"/>
              <w:snapToGrid w:val="0"/>
              <w:jc w:val="center"/>
              <w:rPr>
                <w:rFonts w:asciiTheme="majorBidi" w:hAnsiTheme="majorBidi" w:cstheme="majorBidi"/>
                <w:b/>
                <w:bCs/>
                <w:sz w:val="10"/>
                <w:szCs w:val="10"/>
              </w:rPr>
            </w:pPr>
            <w:r w:rsidRPr="003914B1">
              <w:rPr>
                <w:rFonts w:asciiTheme="majorBidi" w:hAnsiTheme="majorBidi" w:cstheme="majorBidi"/>
                <w:sz w:val="10"/>
                <w:szCs w:val="10"/>
              </w:rPr>
              <w:t>22.1±2.8</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1.0-2.9</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2.0±0.8</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r>
      <w:tr w:rsidR="003914B1" w:rsidRPr="003914B1" w:rsidTr="003914B1">
        <w:trPr>
          <w:jc w:val="center"/>
        </w:trPr>
        <w:tc>
          <w:tcPr>
            <w:tcW w:w="277"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35" w:type="pct"/>
          </w:tcPr>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i/>
                <w:sz w:val="10"/>
                <w:szCs w:val="10"/>
              </w:rPr>
              <w:t>Sparganum</w:t>
            </w:r>
            <w:proofErr w:type="spellEnd"/>
            <w:r w:rsidRPr="003914B1">
              <w:rPr>
                <w:rFonts w:asciiTheme="majorBidi" w:hAnsiTheme="majorBidi" w:cstheme="majorBidi"/>
                <w:i/>
                <w:sz w:val="10"/>
                <w:szCs w:val="10"/>
              </w:rPr>
              <w:t xml:space="preserve"> </w:t>
            </w:r>
            <w:proofErr w:type="spellStart"/>
            <w:r w:rsidRPr="003914B1">
              <w:rPr>
                <w:rFonts w:asciiTheme="majorBidi" w:hAnsiTheme="majorBidi" w:cstheme="majorBidi"/>
                <w:i/>
                <w:sz w:val="10"/>
                <w:szCs w:val="10"/>
              </w:rPr>
              <w:t>ramosum</w:t>
            </w:r>
            <w:proofErr w:type="spellEnd"/>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14.44</w:t>
            </w:r>
          </w:p>
        </w:tc>
        <w:tc>
          <w:tcPr>
            <w:tcW w:w="172"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33-58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46.8±9</w:t>
            </w:r>
          </w:p>
          <w:p w:rsidR="00BE49B8" w:rsidRPr="003914B1" w:rsidRDefault="00BE49B8" w:rsidP="003914B1">
            <w:pPr>
              <w:adjustRightInd w:val="0"/>
              <w:snapToGrid w:val="0"/>
              <w:jc w:val="center"/>
              <w:rPr>
                <w:rFonts w:asciiTheme="majorBidi" w:hAnsiTheme="majorBidi" w:cstheme="majorBidi"/>
                <w:sz w:val="10"/>
                <w:szCs w:val="10"/>
              </w:rPr>
            </w:pP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1.39-1.69</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 ± 0.3</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 –1.95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1.7±0.4</w:t>
            </w:r>
            <w:r w:rsidRPr="003914B1">
              <w:rPr>
                <w:rFonts w:asciiTheme="majorBidi" w:hAnsiTheme="majorBidi" w:cstheme="majorBidi"/>
                <w:b/>
                <w:bCs/>
                <w:sz w:val="10"/>
                <w:szCs w:val="10"/>
              </w:rPr>
              <w:t>a</w:t>
            </w:r>
          </w:p>
        </w:tc>
        <w:tc>
          <w:tcPr>
            <w:tcW w:w="239" w:type="pct"/>
            <w:gridSpan w:val="2"/>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6"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10.6-30.8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25.5±6.6</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13.6-17.3</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15.8±21.8</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19 -24.5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21.4±0.9</w:t>
            </w:r>
            <w:r w:rsidRPr="003914B1">
              <w:rPr>
                <w:rFonts w:asciiTheme="majorBidi" w:hAnsiTheme="majorBidi" w:cstheme="majorBidi"/>
                <w:b/>
                <w:bCs/>
                <w:sz w:val="10"/>
                <w:szCs w:val="10"/>
              </w:rPr>
              <w:t>a</w:t>
            </w:r>
          </w:p>
          <w:p w:rsidR="00BE49B8" w:rsidRPr="003914B1" w:rsidRDefault="00BE49B8" w:rsidP="003914B1">
            <w:pPr>
              <w:adjustRightInd w:val="0"/>
              <w:snapToGrid w:val="0"/>
              <w:jc w:val="center"/>
              <w:rPr>
                <w:rFonts w:asciiTheme="majorBidi" w:hAnsiTheme="majorBidi" w:cstheme="majorBidi"/>
                <w:sz w:val="10"/>
                <w:szCs w:val="10"/>
              </w:rPr>
            </w:pP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1.1-3.0</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2.2±0.9</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r>
      <w:tr w:rsidR="003914B1" w:rsidRPr="003914B1" w:rsidTr="003914B1">
        <w:trPr>
          <w:jc w:val="center"/>
        </w:trPr>
        <w:tc>
          <w:tcPr>
            <w:tcW w:w="277"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35" w:type="pct"/>
          </w:tcPr>
          <w:p w:rsidR="00BE49B8" w:rsidRPr="003914B1" w:rsidRDefault="00BE49B8" w:rsidP="003914B1">
            <w:pPr>
              <w:adjustRightInd w:val="0"/>
              <w:snapToGrid w:val="0"/>
              <w:jc w:val="center"/>
              <w:rPr>
                <w:rFonts w:asciiTheme="majorBidi" w:hAnsiTheme="majorBidi" w:cstheme="majorBidi"/>
                <w:sz w:val="10"/>
                <w:szCs w:val="10"/>
              </w:rPr>
            </w:pPr>
            <w:proofErr w:type="spellStart"/>
            <w:r w:rsidRPr="003914B1">
              <w:rPr>
                <w:rFonts w:asciiTheme="majorBidi" w:hAnsiTheme="majorBidi" w:cstheme="majorBidi"/>
                <w:i/>
                <w:sz w:val="10"/>
                <w:szCs w:val="10"/>
              </w:rPr>
              <w:t>Phragmites</w:t>
            </w:r>
            <w:proofErr w:type="spellEnd"/>
            <w:r w:rsidRPr="003914B1">
              <w:rPr>
                <w:rFonts w:asciiTheme="majorBidi" w:hAnsiTheme="majorBidi" w:cstheme="majorBidi"/>
                <w:i/>
                <w:sz w:val="10"/>
                <w:szCs w:val="10"/>
              </w:rPr>
              <w:t xml:space="preserve"> </w:t>
            </w:r>
            <w:proofErr w:type="spellStart"/>
            <w:r w:rsidRPr="003914B1">
              <w:rPr>
                <w:rFonts w:asciiTheme="majorBidi" w:hAnsiTheme="majorBidi" w:cstheme="majorBidi"/>
                <w:i/>
                <w:sz w:val="10"/>
                <w:szCs w:val="10"/>
              </w:rPr>
              <w:t>communis</w:t>
            </w:r>
            <w:proofErr w:type="spellEnd"/>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10</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11.11</w:t>
            </w:r>
          </w:p>
        </w:tc>
        <w:tc>
          <w:tcPr>
            <w:tcW w:w="172"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43-65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54±7</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1.43-2.05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1.75± 0.4</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1.05-1.4</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1.2 ±0.2</w:t>
            </w:r>
            <w:r w:rsidRPr="003914B1">
              <w:rPr>
                <w:rFonts w:asciiTheme="majorBidi" w:hAnsiTheme="majorBidi" w:cstheme="majorBidi"/>
                <w:b/>
                <w:bCs/>
                <w:sz w:val="10"/>
                <w:szCs w:val="10"/>
              </w:rPr>
              <w:t>a</w:t>
            </w:r>
          </w:p>
        </w:tc>
        <w:tc>
          <w:tcPr>
            <w:tcW w:w="239" w:type="pct"/>
            <w:gridSpan w:val="2"/>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6"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13.6-48.9</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36.4±14.2</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16 -18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17.2 ±1</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19.2- 2.3</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21 ±1.2</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1.6-2.8</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2.1±0.9</w:t>
            </w:r>
            <w:r w:rsidRPr="003914B1">
              <w:rPr>
                <w:rFonts w:asciiTheme="majorBidi" w:hAnsiTheme="majorBidi" w:cstheme="majorBidi"/>
                <w:b/>
                <w:bCs/>
                <w:sz w:val="10"/>
                <w:szCs w:val="10"/>
              </w:rPr>
              <w:t>a</w:t>
            </w:r>
          </w:p>
        </w:tc>
        <w:tc>
          <w:tcPr>
            <w:tcW w:w="229" w:type="pct"/>
            <w:vMerge/>
          </w:tcPr>
          <w:p w:rsidR="00BE49B8" w:rsidRPr="003914B1" w:rsidRDefault="00BE49B8" w:rsidP="003914B1">
            <w:pPr>
              <w:adjustRightInd w:val="0"/>
              <w:snapToGrid w:val="0"/>
              <w:jc w:val="center"/>
              <w:rPr>
                <w:rFonts w:asciiTheme="majorBidi" w:hAnsiTheme="majorBidi" w:cstheme="majorBidi"/>
                <w:b/>
                <w:bCs/>
                <w:sz w:val="10"/>
                <w:szCs w:val="10"/>
              </w:rPr>
            </w:pPr>
          </w:p>
        </w:tc>
      </w:tr>
      <w:tr w:rsidR="003914B1" w:rsidRPr="003914B1" w:rsidTr="003914B1">
        <w:trPr>
          <w:cantSplit/>
          <w:jc w:val="center"/>
        </w:trPr>
        <w:tc>
          <w:tcPr>
            <w:tcW w:w="277" w:type="pct"/>
          </w:tcPr>
          <w:p w:rsidR="00BE49B8" w:rsidRPr="003914B1" w:rsidRDefault="00BE49B8" w:rsidP="003914B1">
            <w:pPr>
              <w:adjustRightInd w:val="0"/>
              <w:snapToGrid w:val="0"/>
              <w:jc w:val="center"/>
              <w:rPr>
                <w:rFonts w:asciiTheme="majorBidi" w:hAnsiTheme="majorBidi" w:cstheme="majorBidi"/>
                <w:b/>
                <w:bCs/>
                <w:sz w:val="10"/>
                <w:szCs w:val="10"/>
              </w:rPr>
            </w:pPr>
            <w:r w:rsidRPr="003914B1">
              <w:rPr>
                <w:rFonts w:asciiTheme="majorBidi" w:hAnsiTheme="majorBidi" w:cstheme="majorBidi"/>
                <w:b/>
                <w:bCs/>
                <w:sz w:val="10"/>
                <w:szCs w:val="10"/>
              </w:rPr>
              <w:t>Willows</w:t>
            </w:r>
          </w:p>
        </w:tc>
        <w:tc>
          <w:tcPr>
            <w:tcW w:w="335" w:type="pct"/>
          </w:tcPr>
          <w:p w:rsidR="00BE49B8" w:rsidRPr="003914B1" w:rsidRDefault="00BE49B8" w:rsidP="003914B1">
            <w:pPr>
              <w:adjustRightInd w:val="0"/>
              <w:snapToGrid w:val="0"/>
              <w:jc w:val="center"/>
              <w:rPr>
                <w:rFonts w:asciiTheme="majorBidi" w:hAnsiTheme="majorBidi" w:cstheme="majorBidi"/>
                <w:i/>
                <w:sz w:val="10"/>
                <w:szCs w:val="10"/>
              </w:rPr>
            </w:pPr>
          </w:p>
          <w:p w:rsidR="00BE49B8" w:rsidRPr="003914B1" w:rsidRDefault="00BE49B8" w:rsidP="003914B1">
            <w:pPr>
              <w:adjustRightInd w:val="0"/>
              <w:snapToGrid w:val="0"/>
              <w:jc w:val="center"/>
              <w:rPr>
                <w:rFonts w:asciiTheme="majorBidi" w:hAnsiTheme="majorBidi" w:cstheme="majorBidi"/>
                <w:i/>
                <w:sz w:val="10"/>
                <w:szCs w:val="10"/>
              </w:rPr>
            </w:pPr>
            <w:r w:rsidRPr="003914B1">
              <w:rPr>
                <w:rFonts w:asciiTheme="majorBidi" w:hAnsiTheme="majorBidi" w:cstheme="majorBidi"/>
                <w:i/>
                <w:sz w:val="10"/>
                <w:szCs w:val="10"/>
              </w:rPr>
              <w:t>Salix spp.</w:t>
            </w:r>
          </w:p>
        </w:tc>
        <w:tc>
          <w:tcPr>
            <w:tcW w:w="183"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31</w:t>
            </w:r>
          </w:p>
        </w:tc>
        <w:tc>
          <w:tcPr>
            <w:tcW w:w="220"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34.44</w:t>
            </w:r>
          </w:p>
        </w:tc>
        <w:tc>
          <w:tcPr>
            <w:tcW w:w="172"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34.44</w:t>
            </w:r>
          </w:p>
        </w:tc>
        <w:tc>
          <w:tcPr>
            <w:tcW w:w="247"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13-35</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25.5±8</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25.5±8</w:t>
            </w:r>
          </w:p>
        </w:tc>
        <w:tc>
          <w:tcPr>
            <w:tcW w:w="391"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2.42-7.76</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4.7± 2.2</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4.7±2.22</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1.38-2.00</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1.5±0.6</w:t>
            </w:r>
            <w:r w:rsidRPr="003914B1">
              <w:rPr>
                <w:rFonts w:asciiTheme="majorBidi" w:hAnsiTheme="majorBidi" w:cstheme="majorBidi"/>
                <w:b/>
                <w:bCs/>
                <w:sz w:val="10"/>
                <w:szCs w:val="10"/>
              </w:rPr>
              <w:t>a</w:t>
            </w:r>
          </w:p>
        </w:tc>
        <w:tc>
          <w:tcPr>
            <w:tcW w:w="239" w:type="pct"/>
            <w:gridSpan w:val="2"/>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1.5±0.6</w:t>
            </w:r>
          </w:p>
        </w:tc>
        <w:tc>
          <w:tcPr>
            <w:tcW w:w="306"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15.3-50.6</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33.5±15.6</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33.5±15.6</w:t>
            </w:r>
          </w:p>
        </w:tc>
        <w:tc>
          <w:tcPr>
            <w:tcW w:w="32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112 – 156</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137±18.8</w:t>
            </w:r>
            <w:r w:rsidRPr="003914B1">
              <w:rPr>
                <w:rFonts w:asciiTheme="majorBidi" w:hAnsiTheme="majorBidi" w:cstheme="majorBidi"/>
                <w:b/>
                <w:bCs/>
                <w:sz w:val="10"/>
                <w:szCs w:val="10"/>
              </w:rPr>
              <w:t>b</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137±18.8</w:t>
            </w:r>
          </w:p>
          <w:p w:rsidR="00BE49B8" w:rsidRPr="003914B1" w:rsidRDefault="00BE49B8" w:rsidP="003914B1">
            <w:pPr>
              <w:adjustRightInd w:val="0"/>
              <w:snapToGrid w:val="0"/>
              <w:ind w:left="113" w:right="113"/>
              <w:jc w:val="center"/>
              <w:rPr>
                <w:rFonts w:asciiTheme="majorBidi" w:hAnsiTheme="majorBidi" w:cstheme="majorBidi"/>
                <w:sz w:val="10"/>
                <w:szCs w:val="10"/>
              </w:rPr>
            </w:pP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15.3-17.6</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 xml:space="preserve">16.3±1 </w:t>
            </w:r>
            <w:r w:rsidRPr="003914B1">
              <w:rPr>
                <w:rFonts w:asciiTheme="majorBidi" w:hAnsiTheme="majorBidi" w:cstheme="majorBidi"/>
                <w:b/>
                <w:bCs/>
                <w:sz w:val="10"/>
                <w:szCs w:val="10"/>
              </w:rPr>
              <w:t>b</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16.3±1.0</w:t>
            </w:r>
          </w:p>
        </w:tc>
        <w:tc>
          <w:tcPr>
            <w:tcW w:w="309" w:type="pct"/>
          </w:tcPr>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4.5-6.7</w:t>
            </w:r>
          </w:p>
          <w:p w:rsidR="00BE49B8" w:rsidRPr="003914B1" w:rsidRDefault="00BE49B8" w:rsidP="003914B1">
            <w:pPr>
              <w:adjustRightInd w:val="0"/>
              <w:snapToGrid w:val="0"/>
              <w:jc w:val="center"/>
              <w:rPr>
                <w:rFonts w:asciiTheme="majorBidi" w:hAnsiTheme="majorBidi" w:cstheme="majorBidi"/>
                <w:sz w:val="10"/>
                <w:szCs w:val="10"/>
              </w:rPr>
            </w:pPr>
            <w:r w:rsidRPr="003914B1">
              <w:rPr>
                <w:rFonts w:asciiTheme="majorBidi" w:hAnsiTheme="majorBidi" w:cstheme="majorBidi"/>
                <w:sz w:val="10"/>
                <w:szCs w:val="10"/>
              </w:rPr>
              <w:t xml:space="preserve">5.8±0.9 </w:t>
            </w:r>
            <w:r w:rsidRPr="003914B1">
              <w:rPr>
                <w:rFonts w:asciiTheme="majorBidi" w:hAnsiTheme="majorBidi" w:cstheme="majorBidi"/>
                <w:b/>
                <w:bCs/>
                <w:sz w:val="10"/>
                <w:szCs w:val="10"/>
              </w:rPr>
              <w:t>b</w:t>
            </w:r>
          </w:p>
        </w:tc>
        <w:tc>
          <w:tcPr>
            <w:tcW w:w="229" w:type="pct"/>
            <w:textDirection w:val="tbRl"/>
          </w:tcPr>
          <w:p w:rsidR="00BE49B8" w:rsidRPr="003914B1" w:rsidRDefault="00BE49B8" w:rsidP="003914B1">
            <w:pPr>
              <w:adjustRightInd w:val="0"/>
              <w:snapToGrid w:val="0"/>
              <w:ind w:left="113" w:right="113"/>
              <w:jc w:val="center"/>
              <w:rPr>
                <w:rFonts w:asciiTheme="majorBidi" w:hAnsiTheme="majorBidi" w:cstheme="majorBidi"/>
                <w:b/>
                <w:bCs/>
                <w:sz w:val="10"/>
                <w:szCs w:val="10"/>
              </w:rPr>
            </w:pPr>
            <w:r w:rsidRPr="003914B1">
              <w:rPr>
                <w:rFonts w:asciiTheme="majorBidi" w:hAnsiTheme="majorBidi" w:cstheme="majorBidi"/>
                <w:b/>
                <w:bCs/>
                <w:sz w:val="10"/>
                <w:szCs w:val="10"/>
              </w:rPr>
              <w:t>5.8±0.9</w:t>
            </w:r>
          </w:p>
        </w:tc>
      </w:tr>
    </w:tbl>
    <w:p w:rsidR="00BE49B8" w:rsidRPr="00D56874" w:rsidRDefault="001F43EF" w:rsidP="00741941">
      <w:pPr>
        <w:adjustRightInd w:val="0"/>
        <w:snapToGrid w:val="0"/>
        <w:jc w:val="both"/>
        <w:rPr>
          <w:sz w:val="20"/>
          <w:szCs w:val="20"/>
          <w:lang w:val="en-GB"/>
        </w:rPr>
      </w:pPr>
      <w:r w:rsidRPr="00D56874">
        <w:rPr>
          <w:sz w:val="20"/>
          <w:szCs w:val="20"/>
        </w:rPr>
        <w:t>{</w:t>
      </w:r>
      <w:r w:rsidR="00BE49B8" w:rsidRPr="00D56874">
        <w:rPr>
          <w:sz w:val="20"/>
          <w:szCs w:val="20"/>
        </w:rPr>
        <w:t xml:space="preserve">(***In case of </w:t>
      </w:r>
      <w:r w:rsidR="00BE49B8" w:rsidRPr="00D56874">
        <w:rPr>
          <w:i/>
          <w:iCs/>
          <w:sz w:val="20"/>
          <w:szCs w:val="20"/>
        </w:rPr>
        <w:t>Salix)</w:t>
      </w:r>
      <w:r w:rsidR="005C30E1" w:rsidRPr="00D56874">
        <w:rPr>
          <w:sz w:val="20"/>
          <w:szCs w:val="20"/>
          <w:lang w:val="en-GB"/>
        </w:rPr>
        <w:t xml:space="preserve"> Comparison of nest heights, diameter and nest depths between nests in reeds and on willows using independent samples t test. Columns sharing</w:t>
      </w:r>
      <w:r w:rsidR="003914B1">
        <w:rPr>
          <w:sz w:val="20"/>
          <w:szCs w:val="20"/>
          <w:lang w:val="en-GB"/>
        </w:rPr>
        <w:t xml:space="preserve"> </w:t>
      </w:r>
      <w:r w:rsidR="005C30E1" w:rsidRPr="00D56874">
        <w:rPr>
          <w:sz w:val="20"/>
          <w:szCs w:val="20"/>
          <w:lang w:val="en-GB"/>
        </w:rPr>
        <w:t>same letters are not significantly different</w:t>
      </w:r>
      <w:r w:rsidRPr="00D56874">
        <w:rPr>
          <w:sz w:val="20"/>
          <w:szCs w:val="20"/>
          <w:lang w:val="en-GB"/>
        </w:rPr>
        <w:t>}</w:t>
      </w:r>
    </w:p>
    <w:p w:rsidR="00EE2564" w:rsidRDefault="00EE2564" w:rsidP="00D56874">
      <w:pPr>
        <w:adjustRightInd w:val="0"/>
        <w:snapToGrid w:val="0"/>
        <w:ind w:left="-284"/>
        <w:jc w:val="both"/>
        <w:rPr>
          <w:sz w:val="20"/>
          <w:szCs w:val="20"/>
          <w:lang w:val="en-GB"/>
        </w:rPr>
      </w:pPr>
    </w:p>
    <w:p w:rsidR="00741941" w:rsidRPr="00D56874" w:rsidRDefault="00741941" w:rsidP="00741941">
      <w:pPr>
        <w:adjustRightInd w:val="0"/>
        <w:snapToGrid w:val="0"/>
        <w:jc w:val="both"/>
        <w:rPr>
          <w:color w:val="000000"/>
          <w:sz w:val="20"/>
          <w:szCs w:val="20"/>
        </w:rPr>
      </w:pPr>
    </w:p>
    <w:p w:rsidR="00741941" w:rsidRPr="00D56874" w:rsidRDefault="00741941" w:rsidP="00741941">
      <w:pPr>
        <w:adjustRightInd w:val="0"/>
        <w:snapToGrid w:val="0"/>
        <w:jc w:val="both"/>
        <w:rPr>
          <w:sz w:val="20"/>
          <w:szCs w:val="20"/>
        </w:rPr>
      </w:pPr>
      <w:r w:rsidRPr="00D56874">
        <w:rPr>
          <w:bCs/>
          <w:sz w:val="20"/>
          <w:szCs w:val="20"/>
        </w:rPr>
        <w:t xml:space="preserve"> Table 4: Hatching, fledging and breeding success in little bittern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222"/>
        <w:gridCol w:w="1186"/>
        <w:gridCol w:w="1402"/>
        <w:gridCol w:w="1812"/>
        <w:gridCol w:w="713"/>
        <w:gridCol w:w="923"/>
        <w:gridCol w:w="1657"/>
      </w:tblGrid>
      <w:tr w:rsidR="00741941" w:rsidRPr="00D56874" w:rsidTr="00952840">
        <w:trPr>
          <w:cantSplit/>
          <w:jc w:val="center"/>
        </w:trPr>
        <w:tc>
          <w:tcPr>
            <w:tcW w:w="346" w:type="pct"/>
            <w:vMerge w:val="restart"/>
          </w:tcPr>
          <w:p w:rsidR="00741941" w:rsidRPr="00D56874" w:rsidRDefault="00741941" w:rsidP="00952840">
            <w:pPr>
              <w:adjustRightInd w:val="0"/>
              <w:snapToGrid w:val="0"/>
              <w:jc w:val="center"/>
              <w:rPr>
                <w:bCs/>
                <w:sz w:val="20"/>
                <w:szCs w:val="20"/>
              </w:rPr>
            </w:pPr>
            <w:r w:rsidRPr="00D56874">
              <w:rPr>
                <w:bCs/>
                <w:sz w:val="20"/>
                <w:szCs w:val="20"/>
              </w:rPr>
              <w:t>Year</w:t>
            </w:r>
          </w:p>
        </w:tc>
        <w:tc>
          <w:tcPr>
            <w:tcW w:w="638" w:type="pct"/>
            <w:vMerge w:val="restart"/>
          </w:tcPr>
          <w:p w:rsidR="00741941" w:rsidRPr="00D56874" w:rsidRDefault="00741941" w:rsidP="00952840">
            <w:pPr>
              <w:adjustRightInd w:val="0"/>
              <w:snapToGrid w:val="0"/>
              <w:jc w:val="center"/>
              <w:rPr>
                <w:bCs/>
                <w:sz w:val="20"/>
                <w:szCs w:val="20"/>
              </w:rPr>
            </w:pPr>
            <w:r w:rsidRPr="00D56874">
              <w:rPr>
                <w:bCs/>
                <w:sz w:val="20"/>
                <w:szCs w:val="20"/>
              </w:rPr>
              <w:t>No. of nests</w:t>
            </w:r>
          </w:p>
        </w:tc>
        <w:tc>
          <w:tcPr>
            <w:tcW w:w="619" w:type="pct"/>
            <w:vMerge w:val="restart"/>
          </w:tcPr>
          <w:p w:rsidR="00741941" w:rsidRPr="00D56874" w:rsidRDefault="00741941" w:rsidP="00952840">
            <w:pPr>
              <w:adjustRightInd w:val="0"/>
              <w:snapToGrid w:val="0"/>
              <w:jc w:val="center"/>
              <w:rPr>
                <w:bCs/>
                <w:sz w:val="20"/>
                <w:szCs w:val="20"/>
              </w:rPr>
            </w:pPr>
            <w:r w:rsidRPr="00D56874">
              <w:rPr>
                <w:bCs/>
                <w:sz w:val="20"/>
                <w:szCs w:val="20"/>
              </w:rPr>
              <w:t>No. of eggs</w:t>
            </w:r>
          </w:p>
        </w:tc>
        <w:tc>
          <w:tcPr>
            <w:tcW w:w="1678" w:type="pct"/>
            <w:gridSpan w:val="2"/>
          </w:tcPr>
          <w:p w:rsidR="00741941" w:rsidRPr="00D56874" w:rsidRDefault="00741941" w:rsidP="00952840">
            <w:pPr>
              <w:adjustRightInd w:val="0"/>
              <w:snapToGrid w:val="0"/>
              <w:jc w:val="center"/>
              <w:rPr>
                <w:bCs/>
                <w:sz w:val="20"/>
                <w:szCs w:val="20"/>
              </w:rPr>
            </w:pPr>
            <w:r w:rsidRPr="00D56874">
              <w:rPr>
                <w:bCs/>
                <w:sz w:val="20"/>
                <w:szCs w:val="20"/>
              </w:rPr>
              <w:t>Hatching</w:t>
            </w:r>
            <w:r>
              <w:rPr>
                <w:bCs/>
                <w:sz w:val="20"/>
                <w:szCs w:val="20"/>
              </w:rPr>
              <w:t xml:space="preserve">             </w:t>
            </w:r>
            <w:r w:rsidRPr="00D56874">
              <w:rPr>
                <w:bCs/>
                <w:sz w:val="20"/>
                <w:szCs w:val="20"/>
              </w:rPr>
              <w:t xml:space="preserve"> success</w:t>
            </w:r>
          </w:p>
        </w:tc>
        <w:tc>
          <w:tcPr>
            <w:tcW w:w="854" w:type="pct"/>
            <w:gridSpan w:val="2"/>
          </w:tcPr>
          <w:p w:rsidR="00741941" w:rsidRPr="00D56874" w:rsidRDefault="00741941" w:rsidP="00952840">
            <w:pPr>
              <w:adjustRightInd w:val="0"/>
              <w:snapToGrid w:val="0"/>
              <w:jc w:val="center"/>
              <w:rPr>
                <w:bCs/>
                <w:sz w:val="20"/>
                <w:szCs w:val="20"/>
              </w:rPr>
            </w:pPr>
            <w:r w:rsidRPr="00D56874">
              <w:rPr>
                <w:bCs/>
                <w:sz w:val="20"/>
                <w:szCs w:val="20"/>
              </w:rPr>
              <w:t>Fledging success</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Breeding success</w:t>
            </w:r>
          </w:p>
        </w:tc>
      </w:tr>
      <w:tr w:rsidR="00741941" w:rsidRPr="00D56874" w:rsidTr="00952840">
        <w:trPr>
          <w:cantSplit/>
          <w:jc w:val="center"/>
        </w:trPr>
        <w:tc>
          <w:tcPr>
            <w:tcW w:w="346" w:type="pct"/>
            <w:vMerge/>
          </w:tcPr>
          <w:p w:rsidR="00741941" w:rsidRPr="00D56874" w:rsidRDefault="00741941" w:rsidP="00952840">
            <w:pPr>
              <w:adjustRightInd w:val="0"/>
              <w:snapToGrid w:val="0"/>
              <w:jc w:val="center"/>
              <w:rPr>
                <w:bCs/>
                <w:sz w:val="20"/>
                <w:szCs w:val="20"/>
              </w:rPr>
            </w:pPr>
          </w:p>
        </w:tc>
        <w:tc>
          <w:tcPr>
            <w:tcW w:w="638" w:type="pct"/>
            <w:vMerge/>
          </w:tcPr>
          <w:p w:rsidR="00741941" w:rsidRPr="00D56874" w:rsidRDefault="00741941" w:rsidP="00952840">
            <w:pPr>
              <w:adjustRightInd w:val="0"/>
              <w:snapToGrid w:val="0"/>
              <w:jc w:val="center"/>
              <w:rPr>
                <w:bCs/>
                <w:sz w:val="20"/>
                <w:szCs w:val="20"/>
              </w:rPr>
            </w:pPr>
          </w:p>
        </w:tc>
        <w:tc>
          <w:tcPr>
            <w:tcW w:w="619" w:type="pct"/>
            <w:vMerge/>
          </w:tcPr>
          <w:p w:rsidR="00741941" w:rsidRPr="00D56874" w:rsidRDefault="00741941" w:rsidP="00952840">
            <w:pPr>
              <w:adjustRightInd w:val="0"/>
              <w:snapToGrid w:val="0"/>
              <w:jc w:val="center"/>
              <w:rPr>
                <w:bCs/>
                <w:sz w:val="20"/>
                <w:szCs w:val="20"/>
              </w:rPr>
            </w:pPr>
          </w:p>
        </w:tc>
        <w:tc>
          <w:tcPr>
            <w:tcW w:w="732" w:type="pct"/>
          </w:tcPr>
          <w:p w:rsidR="00741941" w:rsidRPr="00D56874" w:rsidRDefault="00741941" w:rsidP="00952840">
            <w:pPr>
              <w:adjustRightInd w:val="0"/>
              <w:snapToGrid w:val="0"/>
              <w:jc w:val="center"/>
              <w:rPr>
                <w:bCs/>
                <w:sz w:val="20"/>
                <w:szCs w:val="20"/>
              </w:rPr>
            </w:pPr>
            <w:r w:rsidRPr="00D56874">
              <w:rPr>
                <w:bCs/>
                <w:sz w:val="20"/>
                <w:szCs w:val="20"/>
              </w:rPr>
              <w:t>No.</w:t>
            </w:r>
          </w:p>
        </w:tc>
        <w:tc>
          <w:tcPr>
            <w:tcW w:w="945" w:type="pct"/>
          </w:tcPr>
          <w:p w:rsidR="00741941" w:rsidRPr="00D56874" w:rsidRDefault="00741941" w:rsidP="00952840">
            <w:pPr>
              <w:adjustRightInd w:val="0"/>
              <w:snapToGrid w:val="0"/>
              <w:jc w:val="center"/>
              <w:rPr>
                <w:bCs/>
                <w:sz w:val="20"/>
                <w:szCs w:val="20"/>
              </w:rPr>
            </w:pPr>
            <w:r w:rsidRPr="00D56874">
              <w:rPr>
                <w:bCs/>
                <w:sz w:val="20"/>
                <w:szCs w:val="20"/>
              </w:rPr>
              <w:t>%</w:t>
            </w:r>
          </w:p>
        </w:tc>
        <w:tc>
          <w:tcPr>
            <w:tcW w:w="372" w:type="pct"/>
          </w:tcPr>
          <w:p w:rsidR="00741941" w:rsidRPr="00D56874" w:rsidRDefault="00741941" w:rsidP="00952840">
            <w:pPr>
              <w:adjustRightInd w:val="0"/>
              <w:snapToGrid w:val="0"/>
              <w:jc w:val="center"/>
              <w:rPr>
                <w:bCs/>
                <w:sz w:val="20"/>
                <w:szCs w:val="20"/>
              </w:rPr>
            </w:pPr>
            <w:r w:rsidRPr="00D56874">
              <w:rPr>
                <w:bCs/>
                <w:sz w:val="20"/>
                <w:szCs w:val="20"/>
              </w:rPr>
              <w:t>No.</w:t>
            </w:r>
          </w:p>
        </w:tc>
        <w:tc>
          <w:tcPr>
            <w:tcW w:w="481" w:type="pct"/>
          </w:tcPr>
          <w:p w:rsidR="00741941" w:rsidRPr="00D56874" w:rsidRDefault="00741941" w:rsidP="00952840">
            <w:pPr>
              <w:adjustRightInd w:val="0"/>
              <w:snapToGrid w:val="0"/>
              <w:jc w:val="center"/>
              <w:rPr>
                <w:bCs/>
                <w:sz w:val="20"/>
                <w:szCs w:val="20"/>
              </w:rPr>
            </w:pPr>
            <w:r w:rsidRPr="00D56874">
              <w:rPr>
                <w:bCs/>
                <w:sz w:val="20"/>
                <w:szCs w:val="20"/>
              </w:rPr>
              <w:t>%</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w:t>
            </w:r>
          </w:p>
        </w:tc>
      </w:tr>
      <w:tr w:rsidR="00741941" w:rsidRPr="00D56874" w:rsidTr="00952840">
        <w:trPr>
          <w:cantSplit/>
          <w:jc w:val="center"/>
        </w:trPr>
        <w:tc>
          <w:tcPr>
            <w:tcW w:w="346" w:type="pct"/>
          </w:tcPr>
          <w:p w:rsidR="00741941" w:rsidRPr="00D56874" w:rsidRDefault="00741941" w:rsidP="00952840">
            <w:pPr>
              <w:adjustRightInd w:val="0"/>
              <w:snapToGrid w:val="0"/>
              <w:jc w:val="center"/>
              <w:rPr>
                <w:bCs/>
                <w:sz w:val="20"/>
                <w:szCs w:val="20"/>
              </w:rPr>
            </w:pPr>
            <w:r w:rsidRPr="00D56874">
              <w:rPr>
                <w:bCs/>
                <w:sz w:val="20"/>
                <w:szCs w:val="20"/>
              </w:rPr>
              <w:t>2007</w:t>
            </w:r>
          </w:p>
        </w:tc>
        <w:tc>
          <w:tcPr>
            <w:tcW w:w="638" w:type="pct"/>
          </w:tcPr>
          <w:p w:rsidR="00741941" w:rsidRPr="00D56874" w:rsidRDefault="00741941" w:rsidP="00952840">
            <w:pPr>
              <w:adjustRightInd w:val="0"/>
              <w:snapToGrid w:val="0"/>
              <w:jc w:val="center"/>
              <w:rPr>
                <w:bCs/>
                <w:sz w:val="20"/>
                <w:szCs w:val="20"/>
              </w:rPr>
            </w:pPr>
            <w:r w:rsidRPr="00D56874">
              <w:rPr>
                <w:bCs/>
                <w:sz w:val="20"/>
                <w:szCs w:val="20"/>
              </w:rPr>
              <w:t>22</w:t>
            </w:r>
          </w:p>
        </w:tc>
        <w:tc>
          <w:tcPr>
            <w:tcW w:w="619" w:type="pct"/>
          </w:tcPr>
          <w:p w:rsidR="00741941" w:rsidRPr="00D56874" w:rsidRDefault="00741941" w:rsidP="00952840">
            <w:pPr>
              <w:adjustRightInd w:val="0"/>
              <w:snapToGrid w:val="0"/>
              <w:jc w:val="center"/>
              <w:rPr>
                <w:bCs/>
                <w:sz w:val="20"/>
                <w:szCs w:val="20"/>
              </w:rPr>
            </w:pPr>
            <w:r w:rsidRPr="00D56874">
              <w:rPr>
                <w:bCs/>
                <w:sz w:val="20"/>
                <w:szCs w:val="20"/>
              </w:rPr>
              <w:t>116</w:t>
            </w:r>
          </w:p>
        </w:tc>
        <w:tc>
          <w:tcPr>
            <w:tcW w:w="732" w:type="pct"/>
          </w:tcPr>
          <w:p w:rsidR="00741941" w:rsidRPr="00D56874" w:rsidRDefault="00741941" w:rsidP="00952840">
            <w:pPr>
              <w:adjustRightInd w:val="0"/>
              <w:snapToGrid w:val="0"/>
              <w:jc w:val="center"/>
              <w:rPr>
                <w:bCs/>
                <w:sz w:val="20"/>
                <w:szCs w:val="20"/>
              </w:rPr>
            </w:pPr>
            <w:r w:rsidRPr="00D56874">
              <w:rPr>
                <w:bCs/>
                <w:sz w:val="20"/>
                <w:szCs w:val="20"/>
              </w:rPr>
              <w:t>71</w:t>
            </w:r>
          </w:p>
        </w:tc>
        <w:tc>
          <w:tcPr>
            <w:tcW w:w="945" w:type="pct"/>
          </w:tcPr>
          <w:p w:rsidR="00741941" w:rsidRPr="00D56874" w:rsidRDefault="00741941" w:rsidP="00952840">
            <w:pPr>
              <w:adjustRightInd w:val="0"/>
              <w:snapToGrid w:val="0"/>
              <w:jc w:val="center"/>
              <w:rPr>
                <w:bCs/>
                <w:sz w:val="20"/>
                <w:szCs w:val="20"/>
              </w:rPr>
            </w:pPr>
            <w:r w:rsidRPr="00D56874">
              <w:rPr>
                <w:bCs/>
                <w:sz w:val="20"/>
                <w:szCs w:val="20"/>
              </w:rPr>
              <w:t>61.21</w:t>
            </w:r>
          </w:p>
        </w:tc>
        <w:tc>
          <w:tcPr>
            <w:tcW w:w="372" w:type="pct"/>
          </w:tcPr>
          <w:p w:rsidR="00741941" w:rsidRPr="00D56874" w:rsidRDefault="00741941" w:rsidP="00952840">
            <w:pPr>
              <w:adjustRightInd w:val="0"/>
              <w:snapToGrid w:val="0"/>
              <w:jc w:val="center"/>
              <w:rPr>
                <w:bCs/>
                <w:sz w:val="20"/>
                <w:szCs w:val="20"/>
              </w:rPr>
            </w:pPr>
            <w:r w:rsidRPr="00D56874">
              <w:rPr>
                <w:bCs/>
                <w:sz w:val="20"/>
                <w:szCs w:val="20"/>
              </w:rPr>
              <w:t>55</w:t>
            </w:r>
          </w:p>
        </w:tc>
        <w:tc>
          <w:tcPr>
            <w:tcW w:w="481" w:type="pct"/>
          </w:tcPr>
          <w:p w:rsidR="00741941" w:rsidRPr="00D56874" w:rsidRDefault="00741941" w:rsidP="00952840">
            <w:pPr>
              <w:adjustRightInd w:val="0"/>
              <w:snapToGrid w:val="0"/>
              <w:jc w:val="center"/>
              <w:rPr>
                <w:bCs/>
                <w:sz w:val="20"/>
                <w:szCs w:val="20"/>
              </w:rPr>
            </w:pPr>
            <w:r w:rsidRPr="00D56874">
              <w:rPr>
                <w:bCs/>
                <w:sz w:val="20"/>
                <w:szCs w:val="20"/>
              </w:rPr>
              <w:t>77.46</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47.41</w:t>
            </w:r>
          </w:p>
        </w:tc>
      </w:tr>
      <w:tr w:rsidR="00741941" w:rsidRPr="00D56874" w:rsidTr="00952840">
        <w:trPr>
          <w:cantSplit/>
          <w:jc w:val="center"/>
        </w:trPr>
        <w:tc>
          <w:tcPr>
            <w:tcW w:w="346" w:type="pct"/>
          </w:tcPr>
          <w:p w:rsidR="00741941" w:rsidRPr="00D56874" w:rsidRDefault="00741941" w:rsidP="00952840">
            <w:pPr>
              <w:adjustRightInd w:val="0"/>
              <w:snapToGrid w:val="0"/>
              <w:jc w:val="center"/>
              <w:rPr>
                <w:bCs/>
                <w:sz w:val="20"/>
                <w:szCs w:val="20"/>
              </w:rPr>
            </w:pPr>
            <w:r w:rsidRPr="00D56874">
              <w:rPr>
                <w:bCs/>
                <w:sz w:val="20"/>
                <w:szCs w:val="20"/>
              </w:rPr>
              <w:t>2008</w:t>
            </w:r>
          </w:p>
        </w:tc>
        <w:tc>
          <w:tcPr>
            <w:tcW w:w="638" w:type="pct"/>
          </w:tcPr>
          <w:p w:rsidR="00741941" w:rsidRPr="00D56874" w:rsidRDefault="00741941" w:rsidP="00952840">
            <w:pPr>
              <w:adjustRightInd w:val="0"/>
              <w:snapToGrid w:val="0"/>
              <w:jc w:val="center"/>
              <w:rPr>
                <w:bCs/>
                <w:sz w:val="20"/>
                <w:szCs w:val="20"/>
              </w:rPr>
            </w:pPr>
            <w:r w:rsidRPr="00D56874">
              <w:rPr>
                <w:bCs/>
                <w:sz w:val="20"/>
                <w:szCs w:val="20"/>
              </w:rPr>
              <w:t>28</w:t>
            </w:r>
          </w:p>
        </w:tc>
        <w:tc>
          <w:tcPr>
            <w:tcW w:w="619" w:type="pct"/>
          </w:tcPr>
          <w:p w:rsidR="00741941" w:rsidRPr="00D56874" w:rsidRDefault="00741941" w:rsidP="00952840">
            <w:pPr>
              <w:adjustRightInd w:val="0"/>
              <w:snapToGrid w:val="0"/>
              <w:jc w:val="center"/>
              <w:rPr>
                <w:bCs/>
                <w:sz w:val="20"/>
                <w:szCs w:val="20"/>
              </w:rPr>
            </w:pPr>
            <w:r w:rsidRPr="00D56874">
              <w:rPr>
                <w:bCs/>
                <w:sz w:val="20"/>
                <w:szCs w:val="20"/>
              </w:rPr>
              <w:t>137</w:t>
            </w:r>
          </w:p>
        </w:tc>
        <w:tc>
          <w:tcPr>
            <w:tcW w:w="732" w:type="pct"/>
          </w:tcPr>
          <w:p w:rsidR="00741941" w:rsidRPr="00D56874" w:rsidRDefault="00741941" w:rsidP="00952840">
            <w:pPr>
              <w:adjustRightInd w:val="0"/>
              <w:snapToGrid w:val="0"/>
              <w:jc w:val="center"/>
              <w:rPr>
                <w:bCs/>
                <w:sz w:val="20"/>
                <w:szCs w:val="20"/>
              </w:rPr>
            </w:pPr>
            <w:r w:rsidRPr="00D56874">
              <w:rPr>
                <w:bCs/>
                <w:sz w:val="20"/>
                <w:szCs w:val="20"/>
              </w:rPr>
              <w:t>101</w:t>
            </w:r>
          </w:p>
        </w:tc>
        <w:tc>
          <w:tcPr>
            <w:tcW w:w="945" w:type="pct"/>
          </w:tcPr>
          <w:p w:rsidR="00741941" w:rsidRPr="00D56874" w:rsidRDefault="00741941" w:rsidP="00952840">
            <w:pPr>
              <w:adjustRightInd w:val="0"/>
              <w:snapToGrid w:val="0"/>
              <w:jc w:val="center"/>
              <w:rPr>
                <w:bCs/>
                <w:sz w:val="20"/>
                <w:szCs w:val="20"/>
              </w:rPr>
            </w:pPr>
            <w:r w:rsidRPr="00D56874">
              <w:rPr>
                <w:bCs/>
                <w:sz w:val="20"/>
                <w:szCs w:val="20"/>
              </w:rPr>
              <w:t>73.72</w:t>
            </w:r>
          </w:p>
        </w:tc>
        <w:tc>
          <w:tcPr>
            <w:tcW w:w="372" w:type="pct"/>
          </w:tcPr>
          <w:p w:rsidR="00741941" w:rsidRPr="00D56874" w:rsidRDefault="00741941" w:rsidP="00952840">
            <w:pPr>
              <w:adjustRightInd w:val="0"/>
              <w:snapToGrid w:val="0"/>
              <w:jc w:val="center"/>
              <w:rPr>
                <w:bCs/>
                <w:sz w:val="20"/>
                <w:szCs w:val="20"/>
              </w:rPr>
            </w:pPr>
            <w:r w:rsidRPr="00D56874">
              <w:rPr>
                <w:bCs/>
                <w:sz w:val="20"/>
                <w:szCs w:val="20"/>
              </w:rPr>
              <w:t>89</w:t>
            </w:r>
          </w:p>
        </w:tc>
        <w:tc>
          <w:tcPr>
            <w:tcW w:w="481" w:type="pct"/>
          </w:tcPr>
          <w:p w:rsidR="00741941" w:rsidRPr="00D56874" w:rsidRDefault="00741941" w:rsidP="00952840">
            <w:pPr>
              <w:adjustRightInd w:val="0"/>
              <w:snapToGrid w:val="0"/>
              <w:jc w:val="center"/>
              <w:rPr>
                <w:bCs/>
                <w:sz w:val="20"/>
                <w:szCs w:val="20"/>
              </w:rPr>
            </w:pPr>
            <w:r w:rsidRPr="00D56874">
              <w:rPr>
                <w:bCs/>
                <w:sz w:val="20"/>
                <w:szCs w:val="20"/>
              </w:rPr>
              <w:t>88.12</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64.96</w:t>
            </w:r>
          </w:p>
        </w:tc>
      </w:tr>
      <w:tr w:rsidR="00741941" w:rsidRPr="00D56874" w:rsidTr="00952840">
        <w:trPr>
          <w:cantSplit/>
          <w:jc w:val="center"/>
        </w:trPr>
        <w:tc>
          <w:tcPr>
            <w:tcW w:w="346" w:type="pct"/>
          </w:tcPr>
          <w:p w:rsidR="00741941" w:rsidRPr="00D56874" w:rsidRDefault="00741941" w:rsidP="00952840">
            <w:pPr>
              <w:adjustRightInd w:val="0"/>
              <w:snapToGrid w:val="0"/>
              <w:jc w:val="center"/>
              <w:rPr>
                <w:bCs/>
                <w:sz w:val="20"/>
                <w:szCs w:val="20"/>
              </w:rPr>
            </w:pPr>
            <w:r w:rsidRPr="00D56874">
              <w:rPr>
                <w:bCs/>
                <w:sz w:val="20"/>
                <w:szCs w:val="20"/>
              </w:rPr>
              <w:t>2009</w:t>
            </w:r>
          </w:p>
        </w:tc>
        <w:tc>
          <w:tcPr>
            <w:tcW w:w="638" w:type="pct"/>
          </w:tcPr>
          <w:p w:rsidR="00741941" w:rsidRPr="00D56874" w:rsidRDefault="00741941" w:rsidP="00952840">
            <w:pPr>
              <w:adjustRightInd w:val="0"/>
              <w:snapToGrid w:val="0"/>
              <w:jc w:val="center"/>
              <w:rPr>
                <w:bCs/>
                <w:sz w:val="20"/>
                <w:szCs w:val="20"/>
              </w:rPr>
            </w:pPr>
            <w:r w:rsidRPr="00D56874">
              <w:rPr>
                <w:bCs/>
                <w:sz w:val="20"/>
                <w:szCs w:val="20"/>
              </w:rPr>
              <w:t>40</w:t>
            </w:r>
          </w:p>
        </w:tc>
        <w:tc>
          <w:tcPr>
            <w:tcW w:w="619" w:type="pct"/>
          </w:tcPr>
          <w:p w:rsidR="00741941" w:rsidRPr="00D56874" w:rsidRDefault="00741941" w:rsidP="00952840">
            <w:pPr>
              <w:adjustRightInd w:val="0"/>
              <w:snapToGrid w:val="0"/>
              <w:jc w:val="center"/>
              <w:rPr>
                <w:bCs/>
                <w:sz w:val="20"/>
                <w:szCs w:val="20"/>
              </w:rPr>
            </w:pPr>
            <w:r w:rsidRPr="00D56874">
              <w:rPr>
                <w:bCs/>
                <w:sz w:val="20"/>
                <w:szCs w:val="20"/>
              </w:rPr>
              <w:t>197</w:t>
            </w:r>
          </w:p>
        </w:tc>
        <w:tc>
          <w:tcPr>
            <w:tcW w:w="732" w:type="pct"/>
          </w:tcPr>
          <w:p w:rsidR="00741941" w:rsidRPr="00D56874" w:rsidRDefault="00741941" w:rsidP="00952840">
            <w:pPr>
              <w:adjustRightInd w:val="0"/>
              <w:snapToGrid w:val="0"/>
              <w:jc w:val="center"/>
              <w:rPr>
                <w:bCs/>
                <w:sz w:val="20"/>
                <w:szCs w:val="20"/>
              </w:rPr>
            </w:pPr>
            <w:r w:rsidRPr="00D56874">
              <w:rPr>
                <w:bCs/>
                <w:sz w:val="20"/>
                <w:szCs w:val="20"/>
              </w:rPr>
              <w:t>114</w:t>
            </w:r>
          </w:p>
        </w:tc>
        <w:tc>
          <w:tcPr>
            <w:tcW w:w="945" w:type="pct"/>
          </w:tcPr>
          <w:p w:rsidR="00741941" w:rsidRPr="00D56874" w:rsidRDefault="00741941" w:rsidP="00952840">
            <w:pPr>
              <w:adjustRightInd w:val="0"/>
              <w:snapToGrid w:val="0"/>
              <w:jc w:val="center"/>
              <w:rPr>
                <w:bCs/>
                <w:sz w:val="20"/>
                <w:szCs w:val="20"/>
              </w:rPr>
            </w:pPr>
            <w:r w:rsidRPr="00D56874">
              <w:rPr>
                <w:bCs/>
                <w:sz w:val="20"/>
                <w:szCs w:val="20"/>
              </w:rPr>
              <w:t>57.87</w:t>
            </w:r>
          </w:p>
        </w:tc>
        <w:tc>
          <w:tcPr>
            <w:tcW w:w="372" w:type="pct"/>
          </w:tcPr>
          <w:p w:rsidR="00741941" w:rsidRPr="00D56874" w:rsidRDefault="00741941" w:rsidP="00952840">
            <w:pPr>
              <w:adjustRightInd w:val="0"/>
              <w:snapToGrid w:val="0"/>
              <w:jc w:val="center"/>
              <w:rPr>
                <w:bCs/>
                <w:sz w:val="20"/>
                <w:szCs w:val="20"/>
              </w:rPr>
            </w:pPr>
            <w:r w:rsidRPr="00D56874">
              <w:rPr>
                <w:bCs/>
                <w:sz w:val="20"/>
                <w:szCs w:val="20"/>
              </w:rPr>
              <w:t>81</w:t>
            </w:r>
          </w:p>
        </w:tc>
        <w:tc>
          <w:tcPr>
            <w:tcW w:w="481" w:type="pct"/>
          </w:tcPr>
          <w:p w:rsidR="00741941" w:rsidRPr="00D56874" w:rsidRDefault="00741941" w:rsidP="00952840">
            <w:pPr>
              <w:adjustRightInd w:val="0"/>
              <w:snapToGrid w:val="0"/>
              <w:jc w:val="center"/>
              <w:rPr>
                <w:bCs/>
                <w:sz w:val="20"/>
                <w:szCs w:val="20"/>
              </w:rPr>
            </w:pPr>
            <w:r w:rsidRPr="00D56874">
              <w:rPr>
                <w:bCs/>
                <w:sz w:val="20"/>
                <w:szCs w:val="20"/>
              </w:rPr>
              <w:t>71.05</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41.12</w:t>
            </w:r>
          </w:p>
        </w:tc>
      </w:tr>
      <w:tr w:rsidR="00741941" w:rsidRPr="00D56874" w:rsidTr="00952840">
        <w:trPr>
          <w:cantSplit/>
          <w:jc w:val="center"/>
        </w:trPr>
        <w:tc>
          <w:tcPr>
            <w:tcW w:w="346" w:type="pct"/>
          </w:tcPr>
          <w:p w:rsidR="00741941" w:rsidRPr="00D56874" w:rsidRDefault="00741941" w:rsidP="00952840">
            <w:pPr>
              <w:adjustRightInd w:val="0"/>
              <w:snapToGrid w:val="0"/>
              <w:jc w:val="center"/>
              <w:rPr>
                <w:bCs/>
                <w:sz w:val="20"/>
                <w:szCs w:val="20"/>
              </w:rPr>
            </w:pPr>
            <w:r w:rsidRPr="00D56874">
              <w:rPr>
                <w:bCs/>
                <w:sz w:val="20"/>
                <w:szCs w:val="20"/>
              </w:rPr>
              <w:t>Total</w:t>
            </w:r>
          </w:p>
        </w:tc>
        <w:tc>
          <w:tcPr>
            <w:tcW w:w="638" w:type="pct"/>
          </w:tcPr>
          <w:p w:rsidR="00741941" w:rsidRPr="00D56874" w:rsidRDefault="00741941" w:rsidP="00952840">
            <w:pPr>
              <w:adjustRightInd w:val="0"/>
              <w:snapToGrid w:val="0"/>
              <w:jc w:val="center"/>
              <w:rPr>
                <w:bCs/>
                <w:sz w:val="20"/>
                <w:szCs w:val="20"/>
              </w:rPr>
            </w:pPr>
            <w:r w:rsidRPr="00D56874">
              <w:rPr>
                <w:bCs/>
                <w:sz w:val="20"/>
                <w:szCs w:val="20"/>
              </w:rPr>
              <w:t>90</w:t>
            </w:r>
          </w:p>
        </w:tc>
        <w:tc>
          <w:tcPr>
            <w:tcW w:w="619" w:type="pct"/>
          </w:tcPr>
          <w:p w:rsidR="00741941" w:rsidRPr="00D56874" w:rsidRDefault="00741941" w:rsidP="00952840">
            <w:pPr>
              <w:adjustRightInd w:val="0"/>
              <w:snapToGrid w:val="0"/>
              <w:jc w:val="center"/>
              <w:rPr>
                <w:bCs/>
                <w:sz w:val="20"/>
                <w:szCs w:val="20"/>
              </w:rPr>
            </w:pPr>
            <w:r w:rsidRPr="00D56874">
              <w:rPr>
                <w:bCs/>
                <w:sz w:val="20"/>
                <w:szCs w:val="20"/>
              </w:rPr>
              <w:t>450</w:t>
            </w:r>
          </w:p>
        </w:tc>
        <w:tc>
          <w:tcPr>
            <w:tcW w:w="732" w:type="pct"/>
          </w:tcPr>
          <w:p w:rsidR="00741941" w:rsidRPr="00D56874" w:rsidRDefault="00741941" w:rsidP="00952840">
            <w:pPr>
              <w:adjustRightInd w:val="0"/>
              <w:snapToGrid w:val="0"/>
              <w:jc w:val="center"/>
              <w:rPr>
                <w:bCs/>
                <w:sz w:val="20"/>
                <w:szCs w:val="20"/>
              </w:rPr>
            </w:pPr>
            <w:r w:rsidRPr="00D56874">
              <w:rPr>
                <w:bCs/>
                <w:sz w:val="20"/>
                <w:szCs w:val="20"/>
              </w:rPr>
              <w:t>286</w:t>
            </w:r>
          </w:p>
        </w:tc>
        <w:tc>
          <w:tcPr>
            <w:tcW w:w="945" w:type="pct"/>
          </w:tcPr>
          <w:p w:rsidR="00741941" w:rsidRPr="00D56874" w:rsidRDefault="00741941" w:rsidP="00952840">
            <w:pPr>
              <w:adjustRightInd w:val="0"/>
              <w:snapToGrid w:val="0"/>
              <w:jc w:val="center"/>
              <w:rPr>
                <w:bCs/>
                <w:sz w:val="20"/>
                <w:szCs w:val="20"/>
              </w:rPr>
            </w:pPr>
            <w:r w:rsidRPr="00D56874">
              <w:rPr>
                <w:bCs/>
                <w:sz w:val="20"/>
                <w:szCs w:val="20"/>
              </w:rPr>
              <w:t>63.55</w:t>
            </w:r>
          </w:p>
        </w:tc>
        <w:tc>
          <w:tcPr>
            <w:tcW w:w="372" w:type="pct"/>
          </w:tcPr>
          <w:p w:rsidR="00741941" w:rsidRPr="00D56874" w:rsidRDefault="00741941" w:rsidP="00952840">
            <w:pPr>
              <w:adjustRightInd w:val="0"/>
              <w:snapToGrid w:val="0"/>
              <w:jc w:val="center"/>
              <w:rPr>
                <w:bCs/>
                <w:sz w:val="20"/>
                <w:szCs w:val="20"/>
              </w:rPr>
            </w:pPr>
            <w:r w:rsidRPr="00D56874">
              <w:rPr>
                <w:bCs/>
                <w:sz w:val="20"/>
                <w:szCs w:val="20"/>
              </w:rPr>
              <w:t>225</w:t>
            </w:r>
          </w:p>
        </w:tc>
        <w:tc>
          <w:tcPr>
            <w:tcW w:w="481" w:type="pct"/>
          </w:tcPr>
          <w:p w:rsidR="00741941" w:rsidRPr="00D56874" w:rsidRDefault="00741941" w:rsidP="00952840">
            <w:pPr>
              <w:adjustRightInd w:val="0"/>
              <w:snapToGrid w:val="0"/>
              <w:jc w:val="center"/>
              <w:rPr>
                <w:bCs/>
                <w:sz w:val="20"/>
                <w:szCs w:val="20"/>
              </w:rPr>
            </w:pPr>
            <w:r w:rsidRPr="00D56874">
              <w:rPr>
                <w:bCs/>
                <w:sz w:val="20"/>
                <w:szCs w:val="20"/>
              </w:rPr>
              <w:t>78.67</w:t>
            </w:r>
          </w:p>
        </w:tc>
        <w:tc>
          <w:tcPr>
            <w:tcW w:w="866" w:type="pct"/>
          </w:tcPr>
          <w:p w:rsidR="00741941" w:rsidRPr="00D56874" w:rsidRDefault="00741941" w:rsidP="00952840">
            <w:pPr>
              <w:adjustRightInd w:val="0"/>
              <w:snapToGrid w:val="0"/>
              <w:jc w:val="center"/>
              <w:rPr>
                <w:bCs/>
                <w:sz w:val="20"/>
                <w:szCs w:val="20"/>
              </w:rPr>
            </w:pPr>
            <w:r w:rsidRPr="00D56874">
              <w:rPr>
                <w:bCs/>
                <w:sz w:val="20"/>
                <w:szCs w:val="20"/>
              </w:rPr>
              <w:t>50.00</w:t>
            </w:r>
          </w:p>
        </w:tc>
      </w:tr>
    </w:tbl>
    <w:p w:rsidR="00741941" w:rsidRDefault="00741941" w:rsidP="00741941">
      <w:pPr>
        <w:adjustRightInd w:val="0"/>
        <w:snapToGrid w:val="0"/>
        <w:jc w:val="both"/>
        <w:rPr>
          <w:b/>
          <w:sz w:val="20"/>
          <w:szCs w:val="20"/>
        </w:rPr>
      </w:pPr>
    </w:p>
    <w:p w:rsidR="00741941" w:rsidRPr="00D56874" w:rsidRDefault="00741941" w:rsidP="00741941">
      <w:pPr>
        <w:adjustRightInd w:val="0"/>
        <w:snapToGrid w:val="0"/>
        <w:ind w:firstLine="720"/>
        <w:jc w:val="both"/>
        <w:rPr>
          <w:sz w:val="20"/>
          <w:szCs w:val="20"/>
          <w:lang w:val="en-GB"/>
        </w:rPr>
      </w:pPr>
      <w:r w:rsidRPr="00D56874">
        <w:rPr>
          <w:sz w:val="20"/>
          <w:szCs w:val="20"/>
        </w:rPr>
        <w:t xml:space="preserve">The clutches were divided into early intermediate and late clutches on the basis of their laying sequence and dimensions of their eggs when compared showed that </w:t>
      </w:r>
      <w:r w:rsidRPr="00D56874">
        <w:rPr>
          <w:sz w:val="20"/>
          <w:szCs w:val="20"/>
          <w:lang w:val="en-GB"/>
        </w:rPr>
        <w:t>breadth and volume of eggs differed significantly between early, intermediate and late clutches (Breadth:F</w:t>
      </w:r>
      <w:r w:rsidRPr="00D56874">
        <w:rPr>
          <w:sz w:val="20"/>
          <w:szCs w:val="20"/>
          <w:vertAlign w:val="subscript"/>
          <w:lang w:val="en-GB"/>
        </w:rPr>
        <w:t>2,99</w:t>
      </w:r>
      <w:r w:rsidRPr="00D56874">
        <w:rPr>
          <w:sz w:val="20"/>
          <w:szCs w:val="20"/>
          <w:lang w:val="en-GB"/>
        </w:rPr>
        <w:t>=22.698,P&lt;0.001;Volume:F</w:t>
      </w:r>
      <w:r w:rsidRPr="00D56874">
        <w:rPr>
          <w:sz w:val="20"/>
          <w:szCs w:val="20"/>
          <w:vertAlign w:val="subscript"/>
          <w:lang w:val="en-GB"/>
        </w:rPr>
        <w:t>2,99</w:t>
      </w:r>
      <w:r w:rsidRPr="00D56874">
        <w:rPr>
          <w:sz w:val="20"/>
          <w:szCs w:val="20"/>
          <w:lang w:val="en-GB"/>
        </w:rPr>
        <w:t>=8.806,P&lt;0.05).However, the</w:t>
      </w:r>
      <w:r w:rsidRPr="00D56874">
        <w:rPr>
          <w:sz w:val="20"/>
          <w:szCs w:val="20"/>
        </w:rPr>
        <w:t xml:space="preserve"> length remained the same</w:t>
      </w:r>
      <w:r>
        <w:rPr>
          <w:sz w:val="20"/>
          <w:szCs w:val="20"/>
        </w:rPr>
        <w:t xml:space="preserve"> </w:t>
      </w:r>
      <w:r w:rsidRPr="00D56874">
        <w:rPr>
          <w:sz w:val="20"/>
          <w:szCs w:val="20"/>
        </w:rPr>
        <w:t>(</w:t>
      </w:r>
      <w:r w:rsidRPr="00D56874">
        <w:rPr>
          <w:sz w:val="20"/>
          <w:szCs w:val="20"/>
          <w:lang w:val="en-GB"/>
        </w:rPr>
        <w:t>Table 6).</w:t>
      </w:r>
    </w:p>
    <w:p w:rsidR="00741941" w:rsidRDefault="00741941" w:rsidP="00741941">
      <w:pPr>
        <w:adjustRightInd w:val="0"/>
        <w:snapToGrid w:val="0"/>
        <w:jc w:val="both"/>
        <w:rPr>
          <w:sz w:val="20"/>
          <w:szCs w:val="20"/>
          <w:lang w:val="en-GB"/>
        </w:rPr>
      </w:pPr>
    </w:p>
    <w:p w:rsidR="00741941" w:rsidRDefault="00741941" w:rsidP="00D56874">
      <w:pPr>
        <w:adjustRightInd w:val="0"/>
        <w:snapToGrid w:val="0"/>
        <w:ind w:left="-284"/>
        <w:jc w:val="both"/>
        <w:rPr>
          <w:sz w:val="20"/>
          <w:szCs w:val="20"/>
          <w:lang w:val="en-GB"/>
        </w:rPr>
        <w:sectPr w:rsidR="00741941" w:rsidSect="00D56874">
          <w:type w:val="continuous"/>
          <w:pgSz w:w="12242" w:h="15842" w:code="1"/>
          <w:pgMar w:top="1440" w:right="1440" w:bottom="1440" w:left="1440" w:header="720" w:footer="720" w:gutter="0"/>
          <w:cols w:space="720"/>
          <w:docGrid w:linePitch="360"/>
        </w:sectPr>
      </w:pPr>
    </w:p>
    <w:p w:rsidR="00741941" w:rsidRPr="00D56874" w:rsidRDefault="00741941" w:rsidP="00D56874">
      <w:pPr>
        <w:adjustRightInd w:val="0"/>
        <w:snapToGrid w:val="0"/>
        <w:ind w:left="-284"/>
        <w:jc w:val="both"/>
        <w:rPr>
          <w:sz w:val="20"/>
          <w:szCs w:val="20"/>
          <w:lang w:val="en-GB"/>
        </w:rPr>
      </w:pPr>
    </w:p>
    <w:p w:rsidR="00FB5441" w:rsidRDefault="00501BF2" w:rsidP="00741941">
      <w:pPr>
        <w:adjustRightInd w:val="0"/>
        <w:snapToGrid w:val="0"/>
        <w:jc w:val="center"/>
        <w:rPr>
          <w:sz w:val="20"/>
          <w:szCs w:val="20"/>
          <w:lang w:val="en-GB"/>
        </w:rPr>
      </w:pPr>
      <w:r w:rsidRPr="00D56874">
        <w:rPr>
          <w:noProof/>
          <w:sz w:val="20"/>
          <w:szCs w:val="20"/>
          <w:lang w:eastAsia="zh-CN"/>
        </w:rPr>
        <w:lastRenderedPageBreak/>
        <w:drawing>
          <wp:inline distT="0" distB="0" distL="0" distR="0">
            <wp:extent cx="2665095" cy="2390775"/>
            <wp:effectExtent l="19050" t="0" r="2095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14B1" w:rsidRPr="00D56874" w:rsidRDefault="003914B1" w:rsidP="00741941">
      <w:pPr>
        <w:adjustRightInd w:val="0"/>
        <w:snapToGrid w:val="0"/>
        <w:jc w:val="both"/>
        <w:rPr>
          <w:sz w:val="20"/>
          <w:szCs w:val="20"/>
          <w:lang w:val="en-GB"/>
        </w:rPr>
      </w:pPr>
    </w:p>
    <w:p w:rsidR="00EE2564" w:rsidRPr="00D56874" w:rsidRDefault="00EE2564" w:rsidP="00D56874">
      <w:pPr>
        <w:adjustRightInd w:val="0"/>
        <w:snapToGrid w:val="0"/>
        <w:jc w:val="both"/>
        <w:rPr>
          <w:b/>
          <w:sz w:val="20"/>
          <w:szCs w:val="20"/>
        </w:rPr>
      </w:pPr>
    </w:p>
    <w:p w:rsidR="002C2AB3" w:rsidRPr="00D56874" w:rsidRDefault="00F734B8" w:rsidP="00D56874">
      <w:pPr>
        <w:adjustRightInd w:val="0"/>
        <w:snapToGrid w:val="0"/>
        <w:jc w:val="both"/>
        <w:rPr>
          <w:sz w:val="20"/>
          <w:szCs w:val="20"/>
        </w:rPr>
      </w:pPr>
      <w:r w:rsidRPr="00D56874">
        <w:rPr>
          <w:b/>
          <w:sz w:val="20"/>
          <w:szCs w:val="20"/>
        </w:rPr>
        <w:t xml:space="preserve">3c. </w:t>
      </w:r>
      <w:r w:rsidR="002C2AB3" w:rsidRPr="00D56874">
        <w:rPr>
          <w:b/>
          <w:sz w:val="20"/>
          <w:szCs w:val="20"/>
        </w:rPr>
        <w:t>Incubation and Hatching</w:t>
      </w:r>
    </w:p>
    <w:p w:rsidR="00501BF2" w:rsidRPr="00D56874" w:rsidRDefault="002C2AB3" w:rsidP="00D56874">
      <w:pPr>
        <w:adjustRightInd w:val="0"/>
        <w:snapToGrid w:val="0"/>
        <w:ind w:firstLine="720"/>
        <w:jc w:val="both"/>
        <w:rPr>
          <w:sz w:val="20"/>
          <w:szCs w:val="20"/>
        </w:rPr>
      </w:pPr>
      <w:r w:rsidRPr="00D56874">
        <w:rPr>
          <w:sz w:val="20"/>
          <w:szCs w:val="20"/>
        </w:rPr>
        <w:t>Both sexes incubated eggs. Incubation was initiated after t</w:t>
      </w:r>
      <w:r w:rsidR="00C93B1C" w:rsidRPr="00D56874">
        <w:rPr>
          <w:sz w:val="20"/>
          <w:szCs w:val="20"/>
        </w:rPr>
        <w:t>he laying of first egg. I</w:t>
      </w:r>
      <w:r w:rsidRPr="00D56874">
        <w:rPr>
          <w:sz w:val="20"/>
          <w:szCs w:val="20"/>
        </w:rPr>
        <w:t>t was irregular during laying but after completion of clutch the eggs were hardly left unattended (Figure7). Incubation period varied from 16-19 days. Of the 50 clutches</w:t>
      </w:r>
      <w:r w:rsidR="00501BF2" w:rsidRPr="00D56874">
        <w:rPr>
          <w:sz w:val="20"/>
          <w:szCs w:val="20"/>
        </w:rPr>
        <w:t xml:space="preserve"> </w:t>
      </w:r>
      <w:r w:rsidRPr="00D56874">
        <w:rPr>
          <w:sz w:val="20"/>
          <w:szCs w:val="20"/>
        </w:rPr>
        <w:t>studied for this purpose, incubation was completed in 16 days in 19, 17 days in 21, 18 days in 7 and 19 days in 3 nests (average 16.9 ± 0.86 days).On incubation there appeared an average weight loss of 16.67%.</w:t>
      </w:r>
    </w:p>
    <w:p w:rsidR="00B056A2" w:rsidRDefault="002C2AB3" w:rsidP="00D56874">
      <w:pPr>
        <w:adjustRightInd w:val="0"/>
        <w:snapToGrid w:val="0"/>
        <w:jc w:val="both"/>
        <w:rPr>
          <w:sz w:val="20"/>
          <w:szCs w:val="20"/>
        </w:rPr>
      </w:pPr>
      <w:r w:rsidRPr="00D56874">
        <w:rPr>
          <w:sz w:val="20"/>
          <w:szCs w:val="20"/>
        </w:rPr>
        <w:t>Hatching was asynchronous as the eggs hatched in the order they were laid. Small cracks in the broader half near the pole with occasional audible piping sounds are the indications of hatching. Average hatching period was 1.5 ±0.4 days (range1-2 days). Egg shells were disposed by attending bird that dipped large pieces in water and consumed small ones. Hatching and hatching success showed both inter and intra-annual variation (Figure 5)</w:t>
      </w:r>
      <w:r w:rsidR="000B7472" w:rsidRPr="00D56874">
        <w:rPr>
          <w:sz w:val="20"/>
          <w:szCs w:val="20"/>
        </w:rPr>
        <w:t>.</w:t>
      </w:r>
      <w:r w:rsidRPr="00D56874">
        <w:rPr>
          <w:sz w:val="20"/>
          <w:szCs w:val="20"/>
        </w:rPr>
        <w:t xml:space="preserve">70.6% hatching occurred between third week of June to second week of July </w:t>
      </w:r>
      <w:r w:rsidR="00A36527" w:rsidRPr="00D56874">
        <w:rPr>
          <w:sz w:val="20"/>
          <w:szCs w:val="20"/>
        </w:rPr>
        <w:t>(Fig</w:t>
      </w:r>
      <w:r w:rsidRPr="00D56874">
        <w:rPr>
          <w:sz w:val="20"/>
          <w:szCs w:val="20"/>
        </w:rPr>
        <w:t>ure</w:t>
      </w:r>
      <w:r w:rsidR="00A36527" w:rsidRPr="00D56874">
        <w:rPr>
          <w:sz w:val="20"/>
          <w:szCs w:val="20"/>
        </w:rPr>
        <w:t xml:space="preserve"> </w:t>
      </w:r>
      <w:r w:rsidRPr="00D56874">
        <w:rPr>
          <w:sz w:val="20"/>
          <w:szCs w:val="20"/>
        </w:rPr>
        <w:t>5).</w:t>
      </w:r>
      <w:r w:rsidR="000B7472" w:rsidRPr="00D56874">
        <w:rPr>
          <w:sz w:val="20"/>
          <w:szCs w:val="20"/>
        </w:rPr>
        <w:t xml:space="preserve"> </w:t>
      </w:r>
      <w:r w:rsidRPr="00D56874">
        <w:rPr>
          <w:sz w:val="20"/>
          <w:szCs w:val="20"/>
        </w:rPr>
        <w:t>Hatching success varied from 57.87% to 73.72% with an overall hatching success of 63.55% (Table 4).</w:t>
      </w:r>
      <w:r w:rsidR="00501BF2" w:rsidRPr="00D56874">
        <w:rPr>
          <w:sz w:val="20"/>
          <w:szCs w:val="20"/>
        </w:rPr>
        <w:t xml:space="preserve"> Hatching success also varied in different </w:t>
      </w:r>
      <w:r w:rsidR="00501BF2" w:rsidRPr="00D56874">
        <w:rPr>
          <w:sz w:val="20"/>
          <w:szCs w:val="20"/>
        </w:rPr>
        <w:lastRenderedPageBreak/>
        <w:t>habitats (Figure 6). It was 52.94% in willows and 69.02% in reeds. Over all</w:t>
      </w:r>
      <w:r w:rsidR="00501BF2" w:rsidRPr="00D56874">
        <w:rPr>
          <w:color w:val="000000"/>
          <w:sz w:val="20"/>
          <w:szCs w:val="20"/>
        </w:rPr>
        <w:t xml:space="preserve"> egg survival during incubation was 0.61(Table 5).</w:t>
      </w:r>
      <w:r w:rsidR="00B056A2" w:rsidRPr="00D56874">
        <w:rPr>
          <w:sz w:val="20"/>
          <w:szCs w:val="20"/>
        </w:rPr>
        <w:t xml:space="preserve"> (Table 4). Breeding success calculated from exposure was 0.46 (Table 5).</w:t>
      </w:r>
    </w:p>
    <w:p w:rsidR="00741941" w:rsidRDefault="00741941" w:rsidP="00D56874">
      <w:pPr>
        <w:adjustRightInd w:val="0"/>
        <w:snapToGrid w:val="0"/>
        <w:jc w:val="both"/>
        <w:rPr>
          <w:sz w:val="20"/>
          <w:szCs w:val="20"/>
        </w:rPr>
      </w:pPr>
    </w:p>
    <w:p w:rsidR="00741941" w:rsidRPr="00D56874" w:rsidRDefault="00741941" w:rsidP="00741941">
      <w:pPr>
        <w:adjustRightInd w:val="0"/>
        <w:snapToGrid w:val="0"/>
        <w:jc w:val="both"/>
        <w:rPr>
          <w:b/>
          <w:sz w:val="20"/>
          <w:szCs w:val="20"/>
        </w:rPr>
      </w:pPr>
      <w:r w:rsidRPr="00D56874">
        <w:rPr>
          <w:b/>
          <w:sz w:val="20"/>
          <w:szCs w:val="20"/>
        </w:rPr>
        <w:t>3d. Chick Survival and Breeding Success</w:t>
      </w:r>
    </w:p>
    <w:p w:rsidR="00741941" w:rsidRPr="00D56874" w:rsidRDefault="00741941" w:rsidP="00741941">
      <w:pPr>
        <w:adjustRightInd w:val="0"/>
        <w:snapToGrid w:val="0"/>
        <w:ind w:firstLine="720"/>
        <w:jc w:val="both"/>
        <w:rPr>
          <w:sz w:val="20"/>
          <w:szCs w:val="20"/>
        </w:rPr>
      </w:pPr>
      <w:r w:rsidRPr="00D56874">
        <w:rPr>
          <w:sz w:val="20"/>
          <w:szCs w:val="20"/>
        </w:rPr>
        <w:t xml:space="preserve">The freshly hatched </w:t>
      </w:r>
      <w:proofErr w:type="spellStart"/>
      <w:r w:rsidRPr="00D56874">
        <w:rPr>
          <w:sz w:val="20"/>
          <w:szCs w:val="20"/>
        </w:rPr>
        <w:t>precocial</w:t>
      </w:r>
      <w:proofErr w:type="spellEnd"/>
      <w:r w:rsidRPr="00D56874">
        <w:rPr>
          <w:sz w:val="20"/>
          <w:szCs w:val="20"/>
        </w:rPr>
        <w:t xml:space="preserve"> chicks weighed on an average 9.500 ±0.560g (range 8.460g – 10.980g).Their beaks and tarsi measured on an average 9mm (range 8mm – 10mm) and 10mm (range 9mm -11mm) respectively. They were delicate and could hardly hold their heads up for a few seconds. By the second day the chicks could move clumsily with wings as levers and support. They tried to peck their parents’ beak to elicit regurgitation. Three days old chicks grasped parents’ beak and the beak </w:t>
      </w:r>
      <w:r w:rsidRPr="00D56874">
        <w:rPr>
          <w:sz w:val="20"/>
          <w:szCs w:val="20"/>
          <w:lang w:val="en-GB"/>
        </w:rPr>
        <w:t>seizing</w:t>
      </w:r>
      <w:r w:rsidRPr="00D56874">
        <w:rPr>
          <w:sz w:val="20"/>
          <w:szCs w:val="20"/>
        </w:rPr>
        <w:t xml:space="preserve"> became vigorous as they grew old. </w:t>
      </w:r>
    </w:p>
    <w:p w:rsidR="00741941" w:rsidRPr="00D56874" w:rsidRDefault="00741941" w:rsidP="00741941">
      <w:pPr>
        <w:adjustRightInd w:val="0"/>
        <w:snapToGrid w:val="0"/>
        <w:jc w:val="both"/>
        <w:rPr>
          <w:sz w:val="20"/>
          <w:szCs w:val="20"/>
        </w:rPr>
      </w:pPr>
      <w:r w:rsidRPr="00D56874">
        <w:rPr>
          <w:noProof/>
          <w:sz w:val="20"/>
          <w:szCs w:val="20"/>
          <w:lang w:eastAsia="zh-CN"/>
        </w:rPr>
        <w:drawing>
          <wp:inline distT="0" distB="0" distL="0" distR="0">
            <wp:extent cx="2754630" cy="2128520"/>
            <wp:effectExtent l="19050" t="0" r="26670" b="508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941" w:rsidRDefault="00741941" w:rsidP="00741941">
      <w:pPr>
        <w:adjustRightInd w:val="0"/>
        <w:snapToGrid w:val="0"/>
        <w:jc w:val="both"/>
        <w:rPr>
          <w:sz w:val="20"/>
          <w:szCs w:val="20"/>
        </w:rPr>
      </w:pPr>
    </w:p>
    <w:p w:rsidR="00741941" w:rsidRPr="00D56874" w:rsidRDefault="00741941" w:rsidP="00741941">
      <w:pPr>
        <w:adjustRightInd w:val="0"/>
        <w:snapToGrid w:val="0"/>
        <w:ind w:firstLine="720"/>
        <w:jc w:val="both"/>
        <w:rPr>
          <w:sz w:val="20"/>
          <w:szCs w:val="20"/>
          <w:lang w:val="en-GB"/>
        </w:rPr>
      </w:pPr>
      <w:r w:rsidRPr="00D56874">
        <w:rPr>
          <w:sz w:val="20"/>
          <w:szCs w:val="20"/>
        </w:rPr>
        <w:t xml:space="preserve">By the fifth day chicks </w:t>
      </w:r>
      <w:r w:rsidRPr="00D56874">
        <w:rPr>
          <w:sz w:val="20"/>
          <w:szCs w:val="20"/>
          <w:lang w:val="en-GB"/>
        </w:rPr>
        <w:t>wandered in the adjacent reeds. Chick mortality varied at different hatchling stages: 4.2% chicks (n=12) died within a day of their hatching perhaps because of congenital defects or reasons unknown; 6.29% chicks (n=18) died between the age</w:t>
      </w:r>
      <w:r>
        <w:rPr>
          <w:sz w:val="20"/>
          <w:szCs w:val="20"/>
          <w:lang w:val="en-GB"/>
        </w:rPr>
        <w:t>s.</w:t>
      </w:r>
      <w:r w:rsidRPr="00D56874">
        <w:rPr>
          <w:sz w:val="20"/>
          <w:szCs w:val="20"/>
          <w:lang w:val="en-GB"/>
        </w:rPr>
        <w:t xml:space="preserve"> </w:t>
      </w:r>
    </w:p>
    <w:p w:rsidR="00741941" w:rsidRDefault="00741941" w:rsidP="00D56874">
      <w:pPr>
        <w:adjustRightInd w:val="0"/>
        <w:snapToGrid w:val="0"/>
        <w:jc w:val="both"/>
        <w:rPr>
          <w:color w:val="000000"/>
          <w:sz w:val="20"/>
          <w:szCs w:val="20"/>
        </w:rPr>
      </w:pPr>
    </w:p>
    <w:p w:rsidR="00741941" w:rsidRDefault="00741941" w:rsidP="00D56874">
      <w:pPr>
        <w:adjustRightInd w:val="0"/>
        <w:snapToGrid w:val="0"/>
        <w:jc w:val="both"/>
        <w:rPr>
          <w:color w:val="000000"/>
          <w:sz w:val="20"/>
          <w:szCs w:val="20"/>
        </w:rPr>
        <w:sectPr w:rsidR="00741941" w:rsidSect="00741941">
          <w:type w:val="continuous"/>
          <w:pgSz w:w="12242" w:h="15842" w:code="1"/>
          <w:pgMar w:top="1440" w:right="1440" w:bottom="1440" w:left="1440" w:header="720" w:footer="720" w:gutter="0"/>
          <w:cols w:num="2" w:space="600"/>
          <w:docGrid w:linePitch="360"/>
        </w:sectPr>
      </w:pPr>
    </w:p>
    <w:p w:rsidR="00741941" w:rsidRDefault="00741941" w:rsidP="00D56874">
      <w:pPr>
        <w:adjustRightInd w:val="0"/>
        <w:snapToGrid w:val="0"/>
        <w:jc w:val="both"/>
        <w:rPr>
          <w:b/>
          <w:sz w:val="20"/>
          <w:szCs w:val="20"/>
        </w:rPr>
      </w:pPr>
    </w:p>
    <w:p w:rsidR="00B056A2" w:rsidRPr="00D56874" w:rsidRDefault="00B056A2" w:rsidP="00D56874">
      <w:pPr>
        <w:adjustRightInd w:val="0"/>
        <w:snapToGrid w:val="0"/>
        <w:jc w:val="both"/>
        <w:rPr>
          <w:sz w:val="20"/>
          <w:szCs w:val="20"/>
          <w:lang w:val="en-GB"/>
        </w:rPr>
      </w:pPr>
    </w:p>
    <w:p w:rsidR="00C6191E" w:rsidRPr="00D56874" w:rsidRDefault="00771BFD" w:rsidP="00D56874">
      <w:pPr>
        <w:adjustRightInd w:val="0"/>
        <w:snapToGrid w:val="0"/>
        <w:jc w:val="both"/>
        <w:rPr>
          <w:bCs/>
          <w:sz w:val="20"/>
          <w:szCs w:val="20"/>
        </w:rPr>
      </w:pPr>
      <w:r w:rsidRPr="00D56874">
        <w:rPr>
          <w:bCs/>
          <w:sz w:val="20"/>
          <w:szCs w:val="20"/>
        </w:rPr>
        <w:t>Table 5: Mayfield survival probability for different stages of little bittern</w:t>
      </w:r>
    </w:p>
    <w:tbl>
      <w:tblPr>
        <w:tblW w:w="48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231"/>
        <w:gridCol w:w="293"/>
        <w:gridCol w:w="804"/>
        <w:gridCol w:w="293"/>
        <w:gridCol w:w="1693"/>
        <w:gridCol w:w="293"/>
        <w:gridCol w:w="912"/>
        <w:gridCol w:w="293"/>
        <w:gridCol w:w="1188"/>
      </w:tblGrid>
      <w:tr w:rsidR="0064487C" w:rsidRPr="00D56874" w:rsidTr="00741941">
        <w:trPr>
          <w:cantSplit/>
          <w:trHeight w:val="1453"/>
          <w:jc w:val="center"/>
        </w:trPr>
        <w:tc>
          <w:tcPr>
            <w:tcW w:w="1229" w:type="pct"/>
          </w:tcPr>
          <w:p w:rsidR="0064487C" w:rsidRPr="00D56874" w:rsidRDefault="0064487C" w:rsidP="00D56874">
            <w:pPr>
              <w:adjustRightInd w:val="0"/>
              <w:snapToGrid w:val="0"/>
              <w:jc w:val="both"/>
              <w:rPr>
                <w:b/>
                <w:bCs/>
                <w:sz w:val="20"/>
                <w:szCs w:val="20"/>
              </w:rPr>
            </w:pPr>
          </w:p>
        </w:tc>
        <w:tc>
          <w:tcPr>
            <w:tcW w:w="663" w:type="pct"/>
            <w:textDirection w:val="tbRl"/>
          </w:tcPr>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Exposure</w:t>
            </w:r>
          </w:p>
          <w:p w:rsidR="0064487C" w:rsidRPr="00D56874" w:rsidRDefault="00C6191E" w:rsidP="00741941">
            <w:pPr>
              <w:tabs>
                <w:tab w:val="left" w:pos="10260"/>
                <w:tab w:val="left" w:pos="10350"/>
              </w:tabs>
              <w:adjustRightInd w:val="0"/>
              <w:snapToGrid w:val="0"/>
              <w:ind w:leftChars="-5" w:left="-12" w:rightChars="19" w:right="46"/>
              <w:jc w:val="center"/>
              <w:rPr>
                <w:sz w:val="20"/>
                <w:szCs w:val="20"/>
              </w:rPr>
            </w:pPr>
            <w:r w:rsidRPr="00D56874">
              <w:rPr>
                <w:sz w:val="20"/>
                <w:szCs w:val="20"/>
              </w:rPr>
              <w:t>D</w:t>
            </w:r>
            <w:r w:rsidR="0064487C" w:rsidRPr="00D56874">
              <w:rPr>
                <w:sz w:val="20"/>
                <w:szCs w:val="20"/>
              </w:rPr>
              <w:t>ays</w:t>
            </w:r>
          </w:p>
        </w:tc>
        <w:tc>
          <w:tcPr>
            <w:tcW w:w="591" w:type="pct"/>
            <w:gridSpan w:val="2"/>
            <w:textDirection w:val="tbRl"/>
          </w:tcPr>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proofErr w:type="spellStart"/>
            <w:r w:rsidRPr="00D56874">
              <w:rPr>
                <w:sz w:val="20"/>
                <w:szCs w:val="20"/>
              </w:rPr>
              <w:t>No.of</w:t>
            </w:r>
            <w:proofErr w:type="spellEnd"/>
            <w:r w:rsidRPr="00D56874">
              <w:rPr>
                <w:sz w:val="20"/>
                <w:szCs w:val="20"/>
              </w:rPr>
              <w:t xml:space="preserve"> eggs /nestlings</w:t>
            </w:r>
          </w:p>
        </w:tc>
        <w:tc>
          <w:tcPr>
            <w:tcW w:w="1070" w:type="pct"/>
            <w:gridSpan w:val="2"/>
            <w:textDirection w:val="tbRl"/>
          </w:tcPr>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proofErr w:type="spellStart"/>
            <w:r w:rsidRPr="00D56874">
              <w:rPr>
                <w:sz w:val="20"/>
                <w:szCs w:val="20"/>
              </w:rPr>
              <w:t>No.of</w:t>
            </w:r>
            <w:proofErr w:type="spellEnd"/>
            <w:r w:rsidRPr="00D56874">
              <w:rPr>
                <w:sz w:val="20"/>
                <w:szCs w:val="20"/>
              </w:rPr>
              <w:t xml:space="preserve"> eggs</w:t>
            </w:r>
          </w:p>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/nestlings</w:t>
            </w:r>
          </w:p>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failed</w:t>
            </w:r>
          </w:p>
        </w:tc>
        <w:tc>
          <w:tcPr>
            <w:tcW w:w="649" w:type="pct"/>
            <w:gridSpan w:val="2"/>
            <w:textDirection w:val="tbRl"/>
          </w:tcPr>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Daily survival</w:t>
            </w:r>
          </w:p>
        </w:tc>
        <w:tc>
          <w:tcPr>
            <w:tcW w:w="799" w:type="pct"/>
            <w:gridSpan w:val="2"/>
            <w:textDirection w:val="tbRl"/>
          </w:tcPr>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Success</w:t>
            </w:r>
          </w:p>
          <w:p w:rsidR="0064487C" w:rsidRPr="00D56874" w:rsidRDefault="0064487C" w:rsidP="00741941">
            <w:pPr>
              <w:tabs>
                <w:tab w:val="left" w:pos="10260"/>
                <w:tab w:val="left" w:pos="10350"/>
              </w:tabs>
              <w:adjustRightInd w:val="0"/>
              <w:snapToGrid w:val="0"/>
              <w:ind w:leftChars="-5" w:left="-12" w:rightChars="19" w:right="46"/>
              <w:jc w:val="center"/>
              <w:rPr>
                <w:sz w:val="20"/>
                <w:szCs w:val="20"/>
              </w:rPr>
            </w:pPr>
            <w:r w:rsidRPr="00D56874">
              <w:rPr>
                <w:sz w:val="20"/>
                <w:szCs w:val="20"/>
              </w:rPr>
              <w:t>Rate</w:t>
            </w:r>
          </w:p>
        </w:tc>
      </w:tr>
      <w:tr w:rsidR="0064487C" w:rsidRPr="00D56874" w:rsidTr="00741941">
        <w:trPr>
          <w:jc w:val="center"/>
        </w:trPr>
        <w:tc>
          <w:tcPr>
            <w:tcW w:w="1229"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Incubation</w:t>
            </w:r>
          </w:p>
        </w:tc>
        <w:tc>
          <w:tcPr>
            <w:tcW w:w="82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5396</w:t>
            </w:r>
          </w:p>
        </w:tc>
        <w:tc>
          <w:tcPr>
            <w:tcW w:w="59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286</w:t>
            </w:r>
          </w:p>
        </w:tc>
        <w:tc>
          <w:tcPr>
            <w:tcW w:w="1070"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164</w:t>
            </w:r>
          </w:p>
        </w:tc>
        <w:tc>
          <w:tcPr>
            <w:tcW w:w="649" w:type="pct"/>
            <w:gridSpan w:val="2"/>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0.97</w:t>
            </w:r>
          </w:p>
        </w:tc>
        <w:tc>
          <w:tcPr>
            <w:tcW w:w="640"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0.61</w:t>
            </w:r>
          </w:p>
        </w:tc>
      </w:tr>
      <w:tr w:rsidR="0064487C" w:rsidRPr="00D56874" w:rsidTr="00741941">
        <w:trPr>
          <w:jc w:val="center"/>
        </w:trPr>
        <w:tc>
          <w:tcPr>
            <w:tcW w:w="1229"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Nestling</w:t>
            </w:r>
          </w:p>
        </w:tc>
        <w:tc>
          <w:tcPr>
            <w:tcW w:w="82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4950</w:t>
            </w:r>
          </w:p>
        </w:tc>
        <w:tc>
          <w:tcPr>
            <w:tcW w:w="59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286</w:t>
            </w:r>
          </w:p>
        </w:tc>
        <w:tc>
          <w:tcPr>
            <w:tcW w:w="1070"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61</w:t>
            </w:r>
          </w:p>
        </w:tc>
        <w:tc>
          <w:tcPr>
            <w:tcW w:w="649" w:type="pct"/>
            <w:gridSpan w:val="2"/>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0.99</w:t>
            </w:r>
          </w:p>
        </w:tc>
        <w:tc>
          <w:tcPr>
            <w:tcW w:w="640"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0.80</w:t>
            </w:r>
          </w:p>
        </w:tc>
      </w:tr>
      <w:tr w:rsidR="0064487C" w:rsidRPr="00D56874" w:rsidTr="00741941">
        <w:trPr>
          <w:jc w:val="center"/>
        </w:trPr>
        <w:tc>
          <w:tcPr>
            <w:tcW w:w="1229"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Breeding</w:t>
            </w:r>
          </w:p>
        </w:tc>
        <w:tc>
          <w:tcPr>
            <w:tcW w:w="82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10346</w:t>
            </w:r>
          </w:p>
        </w:tc>
        <w:tc>
          <w:tcPr>
            <w:tcW w:w="591"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450</w:t>
            </w:r>
          </w:p>
        </w:tc>
        <w:tc>
          <w:tcPr>
            <w:tcW w:w="1070" w:type="pct"/>
            <w:gridSpan w:val="2"/>
          </w:tcPr>
          <w:p w:rsidR="0064487C" w:rsidRPr="00D56874" w:rsidRDefault="0064487C" w:rsidP="00D56874">
            <w:pPr>
              <w:tabs>
                <w:tab w:val="left" w:pos="10260"/>
                <w:tab w:val="left" w:pos="10350"/>
              </w:tabs>
              <w:adjustRightInd w:val="0"/>
              <w:snapToGrid w:val="0"/>
              <w:jc w:val="center"/>
              <w:rPr>
                <w:sz w:val="20"/>
                <w:szCs w:val="20"/>
              </w:rPr>
            </w:pPr>
            <w:r w:rsidRPr="00D56874">
              <w:rPr>
                <w:sz w:val="20"/>
                <w:szCs w:val="20"/>
              </w:rPr>
              <w:t>225</w:t>
            </w:r>
          </w:p>
        </w:tc>
        <w:tc>
          <w:tcPr>
            <w:tcW w:w="649" w:type="pct"/>
            <w:gridSpan w:val="2"/>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0.98</w:t>
            </w:r>
          </w:p>
        </w:tc>
        <w:tc>
          <w:tcPr>
            <w:tcW w:w="640" w:type="pct"/>
          </w:tcPr>
          <w:p w:rsidR="0064487C" w:rsidRPr="00D56874" w:rsidRDefault="0064487C" w:rsidP="00D56874">
            <w:pPr>
              <w:tabs>
                <w:tab w:val="left" w:pos="10260"/>
                <w:tab w:val="left" w:pos="10350"/>
              </w:tabs>
              <w:adjustRightInd w:val="0"/>
              <w:snapToGrid w:val="0"/>
              <w:jc w:val="both"/>
              <w:rPr>
                <w:sz w:val="20"/>
                <w:szCs w:val="20"/>
              </w:rPr>
            </w:pPr>
            <w:r w:rsidRPr="00D56874">
              <w:rPr>
                <w:sz w:val="20"/>
                <w:szCs w:val="20"/>
              </w:rPr>
              <w:t>0.46</w:t>
            </w:r>
          </w:p>
        </w:tc>
      </w:tr>
    </w:tbl>
    <w:p w:rsidR="00B056A2" w:rsidRPr="00D56874" w:rsidRDefault="00B056A2" w:rsidP="00D56874">
      <w:pPr>
        <w:adjustRightInd w:val="0"/>
        <w:snapToGrid w:val="0"/>
        <w:jc w:val="both"/>
        <w:rPr>
          <w:b/>
          <w:bCs/>
          <w:sz w:val="20"/>
          <w:szCs w:val="20"/>
        </w:rPr>
      </w:pPr>
    </w:p>
    <w:p w:rsidR="00B056A2" w:rsidRPr="00D56874" w:rsidRDefault="00B056A2" w:rsidP="00D56874">
      <w:pPr>
        <w:adjustRightInd w:val="0"/>
        <w:snapToGrid w:val="0"/>
        <w:jc w:val="both"/>
        <w:rPr>
          <w:b/>
          <w:bCs/>
          <w:sz w:val="20"/>
          <w:szCs w:val="20"/>
        </w:rPr>
      </w:pPr>
    </w:p>
    <w:p w:rsidR="00CC5953" w:rsidRPr="00D56874" w:rsidRDefault="00CC5953" w:rsidP="00D56874">
      <w:pPr>
        <w:adjustRightInd w:val="0"/>
        <w:snapToGrid w:val="0"/>
        <w:jc w:val="both"/>
        <w:rPr>
          <w:sz w:val="20"/>
          <w:szCs w:val="20"/>
          <w:lang w:val="en-GB"/>
        </w:rPr>
      </w:pPr>
      <w:r w:rsidRPr="00D56874">
        <w:rPr>
          <w:b/>
          <w:bCs/>
          <w:sz w:val="20"/>
          <w:szCs w:val="20"/>
        </w:rPr>
        <w:lastRenderedPageBreak/>
        <w:t xml:space="preserve">Table 6: </w:t>
      </w:r>
      <w:r w:rsidRPr="00D56874">
        <w:rPr>
          <w:sz w:val="20"/>
          <w:szCs w:val="20"/>
          <w:lang w:val="en-GB"/>
        </w:rPr>
        <w:t xml:space="preserve">Comparison of egg measurements between early, intermediate and late clutches using one way ANNOVA followed by post-hock </w:t>
      </w:r>
      <w:proofErr w:type="spellStart"/>
      <w:r w:rsidRPr="00D56874">
        <w:rPr>
          <w:sz w:val="20"/>
          <w:szCs w:val="20"/>
          <w:lang w:val="en-GB"/>
        </w:rPr>
        <w:t>Tuckey’s</w:t>
      </w:r>
      <w:proofErr w:type="spellEnd"/>
      <w:r w:rsidRPr="00D56874">
        <w:rPr>
          <w:sz w:val="20"/>
          <w:szCs w:val="20"/>
          <w:lang w:val="en-GB"/>
        </w:rPr>
        <w:t xml:space="preserve"> test. Columns sharing the same letter are not significantly different.</w:t>
      </w:r>
    </w:p>
    <w:tbl>
      <w:tblPr>
        <w:tblW w:w="5000" w:type="pct"/>
        <w:jc w:val="center"/>
        <w:tblCellMar>
          <w:left w:w="0" w:type="dxa"/>
          <w:right w:w="0" w:type="dxa"/>
        </w:tblCellMar>
        <w:tblLook w:val="04A0"/>
      </w:tblPr>
      <w:tblGrid>
        <w:gridCol w:w="3163"/>
        <w:gridCol w:w="1674"/>
        <w:gridCol w:w="1674"/>
        <w:gridCol w:w="1674"/>
        <w:gridCol w:w="1393"/>
      </w:tblGrid>
      <w:tr w:rsidR="0064487C" w:rsidRPr="00D56874" w:rsidTr="00741941">
        <w:trPr>
          <w:cantSplit/>
          <w:trHeight w:val="1491"/>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adjustRightInd w:val="0"/>
              <w:snapToGrid w:val="0"/>
              <w:jc w:val="center"/>
              <w:rPr>
                <w:sz w:val="20"/>
                <w:szCs w:val="20"/>
              </w:rPr>
            </w:pP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extDirection w:val="tbRl"/>
            <w:hideMark/>
          </w:tcPr>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hAnsiTheme="majorBidi" w:cstheme="majorBidi"/>
                <w:color w:val="000000"/>
                <w:kern w:val="24"/>
                <w:sz w:val="20"/>
                <w:szCs w:val="20"/>
                <w:lang w:val="en-GB"/>
              </w:rPr>
              <w:t>Length</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color w:val="000000"/>
                <w:kern w:val="24"/>
                <w:sz w:val="20"/>
                <w:szCs w:val="20"/>
                <w:lang w:val="en-GB"/>
              </w:rPr>
            </w:pPr>
            <w:r w:rsidRPr="00D56874">
              <w:rPr>
                <w:rFonts w:asciiTheme="majorBidi" w:hAnsiTheme="majorBidi" w:cstheme="majorBidi"/>
                <w:color w:val="000000"/>
                <w:kern w:val="24"/>
                <w:sz w:val="20"/>
                <w:szCs w:val="20"/>
                <w:lang w:val="en-GB"/>
              </w:rPr>
              <w:t>(mm)</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eastAsia="Calibri" w:hAnsiTheme="majorBidi" w:cstheme="majorBidi"/>
                <w:color w:val="000000"/>
                <w:kern w:val="24"/>
                <w:sz w:val="20"/>
                <w:szCs w:val="20"/>
                <w:lang w:val="en-GB"/>
              </w:rPr>
              <w:t>±SD</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extDirection w:val="tbRl"/>
            <w:hideMark/>
          </w:tcPr>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hAnsiTheme="majorBidi" w:cstheme="majorBidi"/>
                <w:color w:val="000000"/>
                <w:kern w:val="24"/>
                <w:sz w:val="20"/>
                <w:szCs w:val="20"/>
              </w:rPr>
              <w:t>Breadth</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color w:val="000000"/>
                <w:kern w:val="24"/>
                <w:sz w:val="20"/>
                <w:szCs w:val="20"/>
                <w:lang w:val="en-GB"/>
              </w:rPr>
            </w:pPr>
            <w:r w:rsidRPr="00D56874">
              <w:rPr>
                <w:rFonts w:asciiTheme="majorBidi" w:hAnsiTheme="majorBidi" w:cstheme="majorBidi"/>
                <w:color w:val="000000"/>
                <w:kern w:val="24"/>
                <w:sz w:val="20"/>
                <w:szCs w:val="20"/>
              </w:rPr>
              <w:t>(mm)</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eastAsia="Calibri" w:hAnsiTheme="majorBidi" w:cstheme="majorBidi"/>
                <w:color w:val="000000"/>
                <w:kern w:val="24"/>
                <w:sz w:val="20"/>
                <w:szCs w:val="20"/>
                <w:lang w:val="en-GB"/>
              </w:rPr>
              <w:t>±SD</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extDirection w:val="tbRl"/>
            <w:hideMark/>
          </w:tcPr>
          <w:p w:rsidR="00C714F6"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color w:val="000000"/>
                <w:kern w:val="24"/>
                <w:sz w:val="20"/>
                <w:szCs w:val="20"/>
                <w:lang w:val="en-GB"/>
              </w:rPr>
            </w:pPr>
            <w:r w:rsidRPr="00D56874">
              <w:rPr>
                <w:rFonts w:asciiTheme="majorBidi" w:hAnsiTheme="majorBidi" w:cstheme="majorBidi"/>
                <w:color w:val="000000"/>
                <w:kern w:val="24"/>
                <w:sz w:val="20"/>
                <w:szCs w:val="20"/>
              </w:rPr>
              <w:t>Volume</w:t>
            </w:r>
            <w:r w:rsidRPr="00D56874">
              <w:rPr>
                <w:rFonts w:asciiTheme="majorBidi" w:hAnsiTheme="majorBidi" w:cstheme="majorBidi"/>
                <w:color w:val="000000"/>
                <w:kern w:val="24"/>
                <w:sz w:val="20"/>
                <w:szCs w:val="20"/>
              </w:rPr>
              <w:br/>
            </w:r>
            <w:r w:rsidR="003914B1">
              <w:rPr>
                <w:rFonts w:asciiTheme="majorBidi" w:hAnsiTheme="majorBidi" w:cstheme="majorBidi"/>
                <w:color w:val="000000"/>
                <w:kern w:val="24"/>
                <w:sz w:val="20"/>
                <w:szCs w:val="20"/>
              </w:rPr>
              <w:t xml:space="preserve"> </w:t>
            </w:r>
            <w:r w:rsidRPr="00D56874">
              <w:rPr>
                <w:rFonts w:asciiTheme="majorBidi" w:hAnsiTheme="majorBidi" w:cstheme="majorBidi"/>
                <w:color w:val="000000"/>
                <w:kern w:val="24"/>
                <w:sz w:val="20"/>
                <w:szCs w:val="20"/>
              </w:rPr>
              <w:t>(Cm³)</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eastAsia="Calibri" w:hAnsiTheme="majorBidi" w:cstheme="majorBidi"/>
                <w:color w:val="000000"/>
                <w:kern w:val="24"/>
                <w:sz w:val="20"/>
                <w:szCs w:val="20"/>
                <w:lang w:val="en-GB"/>
              </w:rPr>
              <w:t>±SD</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extDirection w:val="tbRl"/>
            <w:hideMark/>
          </w:tcPr>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color w:val="000000"/>
                <w:kern w:val="24"/>
                <w:sz w:val="20"/>
                <w:szCs w:val="20"/>
                <w:lang w:val="en-GB"/>
              </w:rPr>
            </w:pPr>
            <w:r w:rsidRPr="00D56874">
              <w:rPr>
                <w:rFonts w:asciiTheme="majorBidi" w:hAnsiTheme="majorBidi" w:cstheme="majorBidi"/>
                <w:color w:val="000000"/>
                <w:kern w:val="24"/>
                <w:sz w:val="20"/>
                <w:szCs w:val="20"/>
                <w:lang w:val="en-GB"/>
              </w:rPr>
              <w:t>Shape index</w:t>
            </w:r>
          </w:p>
          <w:p w:rsidR="0064487C" w:rsidRPr="00D56874" w:rsidRDefault="0064487C" w:rsidP="003914B1">
            <w:pPr>
              <w:pStyle w:val="NormalWeb"/>
              <w:adjustRightInd w:val="0"/>
              <w:snapToGrid w:val="0"/>
              <w:spacing w:before="0" w:beforeAutospacing="0" w:after="0" w:afterAutospacing="0"/>
              <w:ind w:left="113" w:right="113"/>
              <w:jc w:val="center"/>
              <w:rPr>
                <w:rFonts w:asciiTheme="majorBidi" w:hAnsiTheme="majorBidi" w:cstheme="majorBidi"/>
                <w:sz w:val="20"/>
                <w:szCs w:val="20"/>
              </w:rPr>
            </w:pPr>
            <w:r w:rsidRPr="00D56874">
              <w:rPr>
                <w:rFonts w:asciiTheme="majorBidi" w:eastAsia="Calibri" w:hAnsiTheme="majorBidi" w:cstheme="majorBidi"/>
                <w:color w:val="000000"/>
                <w:kern w:val="24"/>
                <w:sz w:val="20"/>
                <w:szCs w:val="20"/>
                <w:lang w:val="en-GB"/>
              </w:rPr>
              <w:t>±SD</w:t>
            </w:r>
          </w:p>
        </w:tc>
      </w:tr>
      <w:tr w:rsidR="0064487C" w:rsidRPr="00D56874" w:rsidTr="00741941">
        <w:trPr>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Early (n=25)</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35.25</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 xml:space="preserve">1.15 </w:t>
            </w:r>
            <w:r w:rsidRPr="00D56874">
              <w:rPr>
                <w:rFonts w:eastAsia="Calibri"/>
                <w:b/>
                <w:bCs/>
                <w:color w:val="000000"/>
                <w:kern w:val="24"/>
                <w:sz w:val="20"/>
                <w:szCs w:val="20"/>
                <w:lang w:val="en-GB"/>
              </w:rPr>
              <w:t>a</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25.89</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.68</w:t>
            </w:r>
            <w:r w:rsidRPr="00D56874">
              <w:rPr>
                <w:rFonts w:eastAsia="Calibri"/>
                <w:b/>
                <w:bCs/>
                <w:color w:val="000000"/>
                <w:kern w:val="24"/>
                <w:sz w:val="20"/>
                <w:szCs w:val="20"/>
                <w:lang w:val="en-GB"/>
              </w:rPr>
              <w:t>a</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C714F6"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11.9</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 .</w:t>
            </w:r>
            <w:r w:rsidRPr="00D56874">
              <w:rPr>
                <w:rFonts w:eastAsia="Calibri"/>
                <w:color w:val="000000"/>
                <w:kern w:val="24"/>
                <w:sz w:val="20"/>
                <w:szCs w:val="20"/>
                <w:lang w:val="en-GB"/>
              </w:rPr>
              <w:t>99</w:t>
            </w:r>
            <w:r w:rsidRPr="00D56874">
              <w:rPr>
                <w:rFonts w:eastAsia="Calibri"/>
                <w:b/>
                <w:bCs/>
                <w:color w:val="000000"/>
                <w:kern w:val="24"/>
                <w:sz w:val="20"/>
                <w:szCs w:val="20"/>
                <w:lang w:val="en-GB"/>
              </w:rPr>
              <w:t>a</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74.80</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.98</w:t>
            </w:r>
            <w:r w:rsidRPr="00D56874">
              <w:rPr>
                <w:rFonts w:eastAsia="Calibri"/>
                <w:b/>
                <w:bCs/>
                <w:color w:val="000000"/>
                <w:kern w:val="24"/>
                <w:sz w:val="20"/>
                <w:szCs w:val="20"/>
                <w:lang w:val="en-GB"/>
              </w:rPr>
              <w:t>a</w:t>
            </w:r>
          </w:p>
        </w:tc>
      </w:tr>
      <w:tr w:rsidR="0064487C" w:rsidRPr="00D56874" w:rsidTr="00741941">
        <w:trPr>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Intermediate(n=50)</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34.911</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.10</w:t>
            </w:r>
            <w:r w:rsidRPr="00D56874">
              <w:rPr>
                <w:rFonts w:eastAsia="Calibri"/>
                <w:b/>
                <w:bCs/>
                <w:color w:val="000000"/>
                <w:kern w:val="24"/>
                <w:sz w:val="20"/>
                <w:szCs w:val="20"/>
                <w:lang w:val="en-GB"/>
              </w:rPr>
              <w:t>a</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25.63</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.70</w:t>
            </w:r>
            <w:r w:rsidRPr="00D56874">
              <w:rPr>
                <w:rFonts w:eastAsia="Calibri"/>
                <w:b/>
                <w:bCs/>
                <w:color w:val="000000"/>
                <w:kern w:val="24"/>
                <w:sz w:val="20"/>
                <w:szCs w:val="20"/>
                <w:lang w:val="en-GB"/>
              </w:rPr>
              <w:t>a</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C714F6"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11.7</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±1.</w:t>
            </w:r>
            <w:r w:rsidRPr="00D56874">
              <w:rPr>
                <w:rFonts w:eastAsia="Calibri"/>
                <w:color w:val="000000"/>
                <w:kern w:val="24"/>
                <w:sz w:val="20"/>
                <w:szCs w:val="20"/>
                <w:lang w:val="en-GB"/>
              </w:rPr>
              <w:t>13</w:t>
            </w:r>
            <w:r w:rsidRPr="00D56874">
              <w:rPr>
                <w:rFonts w:eastAsia="Calibri"/>
                <w:b/>
                <w:bCs/>
                <w:color w:val="000000"/>
                <w:kern w:val="24"/>
                <w:sz w:val="20"/>
                <w:szCs w:val="20"/>
                <w:lang w:val="en-GB"/>
              </w:rPr>
              <w:t>a</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73.90</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.89</w:t>
            </w:r>
            <w:r w:rsidRPr="00D56874">
              <w:rPr>
                <w:rFonts w:eastAsia="Calibri"/>
                <w:b/>
                <w:bCs/>
                <w:color w:val="000000"/>
                <w:kern w:val="24"/>
                <w:sz w:val="20"/>
                <w:szCs w:val="20"/>
                <w:lang w:val="en-GB"/>
              </w:rPr>
              <w:t>a</w:t>
            </w:r>
          </w:p>
        </w:tc>
      </w:tr>
      <w:tr w:rsidR="0064487C" w:rsidRPr="00D56874" w:rsidTr="00741941">
        <w:trPr>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Late(n=25)</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35.030</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b/>
                <w:bCs/>
                <w:color w:val="000000"/>
                <w:kern w:val="24"/>
                <w:sz w:val="20"/>
                <w:szCs w:val="20"/>
                <w:lang w:val="en-GB"/>
              </w:rPr>
              <w:t>±</w:t>
            </w:r>
            <w:r w:rsidRPr="00D56874">
              <w:rPr>
                <w:rFonts w:eastAsia="Calibri"/>
                <w:color w:val="000000"/>
                <w:kern w:val="24"/>
                <w:sz w:val="20"/>
                <w:szCs w:val="20"/>
                <w:lang w:val="en-GB"/>
              </w:rPr>
              <w:t>.589</w:t>
            </w:r>
            <w:r w:rsidRPr="00D56874">
              <w:rPr>
                <w:rFonts w:eastAsia="Calibri"/>
                <w:b/>
                <w:bCs/>
                <w:color w:val="000000"/>
                <w:kern w:val="24"/>
                <w:sz w:val="20"/>
                <w:szCs w:val="20"/>
                <w:lang w:val="en-GB"/>
              </w:rPr>
              <w:t>a</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24.77</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w:t>
            </w:r>
            <w:r w:rsidRPr="00D56874">
              <w:rPr>
                <w:rFonts w:eastAsia="Calibri"/>
                <w:b/>
                <w:bCs/>
                <w:color w:val="000000"/>
                <w:kern w:val="24"/>
                <w:sz w:val="20"/>
                <w:szCs w:val="20"/>
                <w:lang w:val="en-GB"/>
              </w:rPr>
              <w:t>±</w:t>
            </w:r>
            <w:r w:rsidRPr="00D56874">
              <w:rPr>
                <w:rFonts w:eastAsia="Calibri"/>
                <w:color w:val="000000"/>
                <w:kern w:val="24"/>
                <w:sz w:val="20"/>
                <w:szCs w:val="20"/>
                <w:lang w:val="en-GB"/>
              </w:rPr>
              <w:t>36</w:t>
            </w:r>
            <w:r w:rsidRPr="00D56874">
              <w:rPr>
                <w:rFonts w:eastAsia="Calibri"/>
                <w:b/>
                <w:bCs/>
                <w:color w:val="000000"/>
                <w:kern w:val="24"/>
                <w:sz w:val="20"/>
                <w:szCs w:val="20"/>
                <w:lang w:val="en-GB"/>
              </w:rPr>
              <w:t>b</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C714F6" w:rsidRPr="00D56874" w:rsidRDefault="0064487C" w:rsidP="003914B1">
            <w:pPr>
              <w:pStyle w:val="NormalWeb"/>
              <w:adjustRightInd w:val="0"/>
              <w:snapToGrid w:val="0"/>
              <w:spacing w:before="0" w:beforeAutospacing="0" w:after="0" w:afterAutospacing="0"/>
              <w:jc w:val="center"/>
              <w:rPr>
                <w:rFonts w:eastAsia="Calibri"/>
                <w:color w:val="000000"/>
                <w:kern w:val="24"/>
                <w:sz w:val="20"/>
                <w:szCs w:val="20"/>
                <w:lang w:val="en-GB"/>
              </w:rPr>
            </w:pPr>
            <w:r w:rsidRPr="00D56874">
              <w:rPr>
                <w:rFonts w:eastAsia="Calibri"/>
                <w:color w:val="000000"/>
                <w:kern w:val="24"/>
                <w:sz w:val="20"/>
                <w:szCs w:val="20"/>
                <w:lang w:val="en-GB"/>
              </w:rPr>
              <w:t>10.93</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w:t>
            </w:r>
            <w:r w:rsidRPr="00D56874">
              <w:rPr>
                <w:rFonts w:eastAsia="Calibri"/>
                <w:b/>
                <w:bCs/>
                <w:color w:val="000000"/>
                <w:kern w:val="24"/>
                <w:sz w:val="20"/>
                <w:szCs w:val="20"/>
                <w:lang w:val="en-GB"/>
              </w:rPr>
              <w:t xml:space="preserve">± </w:t>
            </w:r>
            <w:r w:rsidRPr="00D56874">
              <w:rPr>
                <w:rFonts w:eastAsia="Calibri"/>
                <w:color w:val="000000"/>
                <w:kern w:val="24"/>
                <w:sz w:val="20"/>
                <w:szCs w:val="20"/>
                <w:lang w:val="en-GB"/>
              </w:rPr>
              <w:t>42</w:t>
            </w:r>
            <w:r w:rsidRPr="00D56874">
              <w:rPr>
                <w:rFonts w:eastAsia="Calibri"/>
                <w:b/>
                <w:bCs/>
                <w:color w:val="000000"/>
                <w:kern w:val="24"/>
                <w:sz w:val="20"/>
                <w:szCs w:val="20"/>
                <w:lang w:val="en-GB"/>
              </w:rPr>
              <w:t>b</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rFonts w:eastAsia="Calibri"/>
                <w:b/>
                <w:bCs/>
                <w:color w:val="000000"/>
                <w:kern w:val="24"/>
                <w:sz w:val="20"/>
                <w:szCs w:val="20"/>
                <w:lang w:val="en-GB"/>
              </w:rPr>
            </w:pPr>
            <w:r w:rsidRPr="00D56874">
              <w:rPr>
                <w:rFonts w:eastAsia="Calibri"/>
                <w:color w:val="000000"/>
                <w:kern w:val="24"/>
                <w:sz w:val="20"/>
                <w:szCs w:val="20"/>
                <w:lang w:val="en-GB"/>
              </w:rPr>
              <w:t>74.91</w:t>
            </w:r>
            <w:r w:rsidRPr="00D56874">
              <w:rPr>
                <w:rFonts w:eastAsia="Calibri"/>
                <w:b/>
                <w:bCs/>
                <w:color w:val="000000"/>
                <w:kern w:val="24"/>
                <w:sz w:val="20"/>
                <w:szCs w:val="20"/>
                <w:lang w:val="en-GB"/>
              </w:rPr>
              <w:t>±</w:t>
            </w:r>
          </w:p>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1.87</w:t>
            </w:r>
            <w:r w:rsidRPr="00D56874">
              <w:rPr>
                <w:rFonts w:eastAsia="Calibri"/>
                <w:b/>
                <w:bCs/>
                <w:color w:val="000000"/>
                <w:kern w:val="24"/>
                <w:sz w:val="20"/>
                <w:szCs w:val="20"/>
                <w:lang w:val="en-GB"/>
              </w:rPr>
              <w:t>a</w:t>
            </w:r>
          </w:p>
        </w:tc>
      </w:tr>
      <w:tr w:rsidR="0064487C" w:rsidRPr="00D56874" w:rsidTr="00741941">
        <w:trPr>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i/>
                <w:iCs/>
                <w:color w:val="000000"/>
                <w:kern w:val="24"/>
                <w:sz w:val="20"/>
                <w:szCs w:val="20"/>
                <w:lang w:val="en-GB"/>
              </w:rPr>
              <w:t>F</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1.092</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22.698</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8.806</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0.119</w:t>
            </w:r>
          </w:p>
        </w:tc>
      </w:tr>
      <w:tr w:rsidR="0064487C" w:rsidRPr="00D56874" w:rsidTr="00741941">
        <w:trPr>
          <w:jc w:val="center"/>
        </w:trPr>
        <w:tc>
          <w:tcPr>
            <w:tcW w:w="165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i/>
                <w:iCs/>
                <w:color w:val="000000"/>
                <w:kern w:val="24"/>
                <w:sz w:val="20"/>
                <w:szCs w:val="20"/>
                <w:lang w:val="en-GB"/>
              </w:rPr>
              <w:t>P</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ns</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&lt;0.001</w:t>
            </w:r>
          </w:p>
        </w:tc>
        <w:tc>
          <w:tcPr>
            <w:tcW w:w="8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&lt;0.01</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64487C" w:rsidRPr="00D56874" w:rsidRDefault="0064487C" w:rsidP="003914B1">
            <w:pPr>
              <w:pStyle w:val="NormalWeb"/>
              <w:adjustRightInd w:val="0"/>
              <w:snapToGrid w:val="0"/>
              <w:spacing w:before="0" w:beforeAutospacing="0" w:after="0" w:afterAutospacing="0"/>
              <w:jc w:val="center"/>
              <w:rPr>
                <w:sz w:val="20"/>
                <w:szCs w:val="20"/>
              </w:rPr>
            </w:pPr>
            <w:r w:rsidRPr="00D56874">
              <w:rPr>
                <w:rFonts w:eastAsia="Calibri"/>
                <w:color w:val="000000"/>
                <w:kern w:val="24"/>
                <w:sz w:val="20"/>
                <w:szCs w:val="20"/>
                <w:lang w:val="en-GB"/>
              </w:rPr>
              <w:t>Ns</w:t>
            </w:r>
          </w:p>
        </w:tc>
      </w:tr>
    </w:tbl>
    <w:p w:rsidR="00741941" w:rsidRDefault="00741941" w:rsidP="00D56874">
      <w:pPr>
        <w:adjustRightInd w:val="0"/>
        <w:snapToGrid w:val="0"/>
        <w:ind w:left="284"/>
        <w:jc w:val="both"/>
        <w:rPr>
          <w:b/>
          <w:sz w:val="20"/>
          <w:szCs w:val="20"/>
        </w:rPr>
      </w:pPr>
    </w:p>
    <w:p w:rsidR="00741941" w:rsidRDefault="00741941" w:rsidP="00D56874">
      <w:pPr>
        <w:adjustRightInd w:val="0"/>
        <w:snapToGrid w:val="0"/>
        <w:ind w:left="284"/>
        <w:jc w:val="both"/>
        <w:rPr>
          <w:b/>
          <w:sz w:val="20"/>
          <w:szCs w:val="20"/>
        </w:rPr>
        <w:sectPr w:rsidR="00741941" w:rsidSect="00D56874">
          <w:type w:val="continuous"/>
          <w:pgSz w:w="12242" w:h="15842" w:code="1"/>
          <w:pgMar w:top="1440" w:right="1440" w:bottom="1440" w:left="1440" w:header="720" w:footer="720" w:gutter="0"/>
          <w:cols w:space="720"/>
          <w:docGrid w:linePitch="360"/>
        </w:sectPr>
      </w:pPr>
    </w:p>
    <w:p w:rsidR="00675F0A" w:rsidRPr="00D56874" w:rsidRDefault="00675F0A" w:rsidP="00741941">
      <w:pPr>
        <w:adjustRightInd w:val="0"/>
        <w:snapToGrid w:val="0"/>
        <w:jc w:val="center"/>
        <w:rPr>
          <w:b/>
          <w:sz w:val="20"/>
          <w:szCs w:val="20"/>
        </w:rPr>
      </w:pPr>
      <w:r w:rsidRPr="00D56874">
        <w:rPr>
          <w:b/>
          <w:noProof/>
          <w:sz w:val="20"/>
          <w:szCs w:val="20"/>
          <w:lang w:eastAsia="zh-CN"/>
        </w:rPr>
        <w:lastRenderedPageBreak/>
        <w:drawing>
          <wp:inline distT="0" distB="0" distL="0" distR="0">
            <wp:extent cx="2853690" cy="2277745"/>
            <wp:effectExtent l="19050" t="0" r="41910" b="8255"/>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4BA6" w:rsidRPr="00D56874" w:rsidRDefault="00CF4BA6" w:rsidP="00D56874">
      <w:pPr>
        <w:adjustRightInd w:val="0"/>
        <w:snapToGrid w:val="0"/>
        <w:jc w:val="both"/>
        <w:rPr>
          <w:b/>
          <w:sz w:val="20"/>
          <w:szCs w:val="20"/>
        </w:rPr>
      </w:pPr>
    </w:p>
    <w:p w:rsidR="00F734B8" w:rsidRPr="00D56874" w:rsidRDefault="002C2AB3" w:rsidP="00D56874">
      <w:pPr>
        <w:adjustRightInd w:val="0"/>
        <w:snapToGrid w:val="0"/>
        <w:jc w:val="both"/>
        <w:rPr>
          <w:b/>
          <w:sz w:val="20"/>
          <w:szCs w:val="20"/>
        </w:rPr>
      </w:pPr>
      <w:r w:rsidRPr="00D56874">
        <w:rPr>
          <w:b/>
          <w:sz w:val="20"/>
          <w:szCs w:val="20"/>
        </w:rPr>
        <w:t>4. Discussion</w:t>
      </w:r>
    </w:p>
    <w:p w:rsidR="003D0F37" w:rsidRDefault="002C2AB3" w:rsidP="00D56874">
      <w:pPr>
        <w:adjustRightInd w:val="0"/>
        <w:snapToGrid w:val="0"/>
        <w:ind w:firstLine="720"/>
        <w:jc w:val="both"/>
        <w:rPr>
          <w:sz w:val="20"/>
          <w:szCs w:val="20"/>
        </w:rPr>
      </w:pPr>
      <w:r w:rsidRPr="00D56874">
        <w:rPr>
          <w:sz w:val="20"/>
          <w:szCs w:val="20"/>
        </w:rPr>
        <w:t>The size, structure, shape, and orientation of the nest site are important in providing shelter against adverse weather, particularly high winds, gales, and storms (Kim et al. 1998).</w:t>
      </w:r>
      <w:r w:rsidRPr="00D56874">
        <w:rPr>
          <w:color w:val="231F20"/>
          <w:sz w:val="20"/>
          <w:szCs w:val="20"/>
        </w:rPr>
        <w:t xml:space="preserve"> A good nesting site generally provides protection against predators, offers adequate stability and materials to support and construct the nest, and is located near adequate feeding areas (Thompson 1977; Beaver </w:t>
      </w:r>
      <w:r w:rsidRPr="00D56874">
        <w:rPr>
          <w:i/>
          <w:iCs/>
          <w:color w:val="231F20"/>
          <w:sz w:val="20"/>
          <w:szCs w:val="20"/>
        </w:rPr>
        <w:t xml:space="preserve">et al. </w:t>
      </w:r>
      <w:r w:rsidRPr="00D56874">
        <w:rPr>
          <w:color w:val="231F20"/>
          <w:sz w:val="20"/>
          <w:szCs w:val="20"/>
        </w:rPr>
        <w:t xml:space="preserve">1980; </w:t>
      </w:r>
      <w:proofErr w:type="spellStart"/>
      <w:r w:rsidRPr="00D56874">
        <w:rPr>
          <w:color w:val="231F20"/>
          <w:sz w:val="20"/>
          <w:szCs w:val="20"/>
        </w:rPr>
        <w:t>Hafner</w:t>
      </w:r>
      <w:proofErr w:type="spellEnd"/>
      <w:r w:rsidRPr="00D56874">
        <w:rPr>
          <w:color w:val="231F20"/>
          <w:sz w:val="20"/>
          <w:szCs w:val="20"/>
        </w:rPr>
        <w:t xml:space="preserve"> and Britton 1983; Gibbs </w:t>
      </w:r>
      <w:r w:rsidRPr="00D56874">
        <w:rPr>
          <w:i/>
          <w:iCs/>
          <w:color w:val="231F20"/>
          <w:sz w:val="20"/>
          <w:szCs w:val="20"/>
        </w:rPr>
        <w:t xml:space="preserve">et al. </w:t>
      </w:r>
      <w:r w:rsidRPr="00D56874">
        <w:rPr>
          <w:color w:val="231F20"/>
          <w:sz w:val="20"/>
          <w:szCs w:val="20"/>
        </w:rPr>
        <w:t xml:space="preserve">1987;Hafner </w:t>
      </w:r>
      <w:r w:rsidRPr="00D56874">
        <w:rPr>
          <w:i/>
          <w:iCs/>
          <w:color w:val="231F20"/>
          <w:sz w:val="20"/>
          <w:szCs w:val="20"/>
        </w:rPr>
        <w:t xml:space="preserve">et al. </w:t>
      </w:r>
      <w:r w:rsidRPr="00D56874">
        <w:rPr>
          <w:color w:val="231F20"/>
          <w:sz w:val="20"/>
          <w:szCs w:val="20"/>
        </w:rPr>
        <w:t xml:space="preserve">1987;Hafner and </w:t>
      </w:r>
      <w:proofErr w:type="spellStart"/>
      <w:r w:rsidRPr="00D56874">
        <w:rPr>
          <w:color w:val="231F20"/>
          <w:sz w:val="20"/>
          <w:szCs w:val="20"/>
        </w:rPr>
        <w:t>Fasola</w:t>
      </w:r>
      <w:proofErr w:type="spellEnd"/>
      <w:r w:rsidRPr="00D56874">
        <w:rPr>
          <w:color w:val="231F20"/>
          <w:sz w:val="20"/>
          <w:szCs w:val="20"/>
        </w:rPr>
        <w:t xml:space="preserve"> 1992). </w:t>
      </w:r>
      <w:r w:rsidRPr="00D56874">
        <w:rPr>
          <w:sz w:val="20"/>
          <w:szCs w:val="20"/>
        </w:rPr>
        <w:t>Lack of suitable nest sites may be a critical limiting factor in bird populations so</w:t>
      </w:r>
      <w:r w:rsidR="003914B1">
        <w:rPr>
          <w:sz w:val="20"/>
          <w:szCs w:val="20"/>
        </w:rPr>
        <w:t xml:space="preserve"> </w:t>
      </w:r>
      <w:r w:rsidRPr="00D56874">
        <w:rPr>
          <w:sz w:val="20"/>
          <w:szCs w:val="20"/>
        </w:rPr>
        <w:t xml:space="preserve">first noticeable activity among bitterns after establishment of pair bonds was their engagement in selection of suitable nest sites that not only provided better concealment and support to the nests but also protection to their nestlings from predators. In many temperate species onset of breeding season depends largely on the availability of nest sites and most aquatic birds often breed in relation to water level and suitable nesting material </w:t>
      </w:r>
      <w:r w:rsidRPr="00D56874">
        <w:rPr>
          <w:sz w:val="20"/>
          <w:szCs w:val="20"/>
        </w:rPr>
        <w:lastRenderedPageBreak/>
        <w:t>(</w:t>
      </w:r>
      <w:proofErr w:type="spellStart"/>
      <w:r w:rsidRPr="00D56874">
        <w:rPr>
          <w:sz w:val="20"/>
          <w:szCs w:val="20"/>
        </w:rPr>
        <w:t>Frith</w:t>
      </w:r>
      <w:proofErr w:type="spellEnd"/>
      <w:r w:rsidRPr="00D56874">
        <w:rPr>
          <w:sz w:val="20"/>
          <w:szCs w:val="20"/>
        </w:rPr>
        <w:t xml:space="preserve"> and Davis 1958; </w:t>
      </w:r>
      <w:proofErr w:type="spellStart"/>
      <w:r w:rsidRPr="00D56874">
        <w:rPr>
          <w:sz w:val="20"/>
          <w:szCs w:val="20"/>
        </w:rPr>
        <w:t>Sudgen</w:t>
      </w:r>
      <w:proofErr w:type="spellEnd"/>
      <w:r w:rsidRPr="00D56874">
        <w:rPr>
          <w:sz w:val="20"/>
          <w:szCs w:val="20"/>
        </w:rPr>
        <w:t xml:space="preserve"> 1979 and Shah1984).Nesting habitat was so chosen by the bitterns that there was sufficient emergent vegetation to support the nest and provide efficient cover and protection and was restricted to reed marshes. Some preferred bushy willows for construction of their nests. As bitterns generally prefer reeds for the construction of their nests but willows were mostly used during non availability of suitable nesting sites due to heavy rains and lake inundations as during such conditions greatest percentage of nests was found on willows and there was a specific correlation between nest distribution in different habitats and water level. Many studies have reported similar nesting sites for the bitterns (Baker 1929; Bates and </w:t>
      </w:r>
      <w:proofErr w:type="spellStart"/>
      <w:r w:rsidRPr="00D56874">
        <w:rPr>
          <w:sz w:val="20"/>
          <w:szCs w:val="20"/>
        </w:rPr>
        <w:t>Lowther</w:t>
      </w:r>
      <w:proofErr w:type="spellEnd"/>
      <w:r w:rsidRPr="00D56874">
        <w:rPr>
          <w:sz w:val="20"/>
          <w:szCs w:val="20"/>
        </w:rPr>
        <w:t xml:space="preserve"> 1952; </w:t>
      </w:r>
      <w:proofErr w:type="spellStart"/>
      <w:r w:rsidRPr="00D56874">
        <w:rPr>
          <w:sz w:val="20"/>
          <w:szCs w:val="20"/>
        </w:rPr>
        <w:t>Hoeher</w:t>
      </w:r>
      <w:proofErr w:type="spellEnd"/>
      <w:r w:rsidRPr="00D56874">
        <w:rPr>
          <w:sz w:val="20"/>
          <w:szCs w:val="20"/>
        </w:rPr>
        <w:t xml:space="preserve"> 1972; </w:t>
      </w:r>
      <w:proofErr w:type="spellStart"/>
      <w:r w:rsidRPr="00D56874">
        <w:rPr>
          <w:sz w:val="20"/>
          <w:szCs w:val="20"/>
        </w:rPr>
        <w:t>Fazili</w:t>
      </w:r>
      <w:proofErr w:type="spellEnd"/>
      <w:r w:rsidRPr="00D56874">
        <w:rPr>
          <w:sz w:val="20"/>
          <w:szCs w:val="20"/>
        </w:rPr>
        <w:t xml:space="preserve"> </w:t>
      </w:r>
      <w:r w:rsidRPr="00D56874">
        <w:rPr>
          <w:i/>
          <w:sz w:val="20"/>
          <w:szCs w:val="20"/>
        </w:rPr>
        <w:t>et al.</w:t>
      </w:r>
      <w:r w:rsidR="003D0F37" w:rsidRPr="00D56874">
        <w:rPr>
          <w:sz w:val="20"/>
          <w:szCs w:val="20"/>
        </w:rPr>
        <w:t xml:space="preserve"> 2010)</w:t>
      </w:r>
      <w:r w:rsidR="00741941">
        <w:rPr>
          <w:sz w:val="20"/>
          <w:szCs w:val="20"/>
        </w:rPr>
        <w:t xml:space="preserve">. </w:t>
      </w:r>
    </w:p>
    <w:p w:rsidR="00741941" w:rsidRPr="00D56874" w:rsidRDefault="00741941" w:rsidP="00D56874">
      <w:pPr>
        <w:adjustRightInd w:val="0"/>
        <w:snapToGrid w:val="0"/>
        <w:ind w:firstLine="720"/>
        <w:jc w:val="both"/>
        <w:rPr>
          <w:sz w:val="20"/>
          <w:szCs w:val="20"/>
        </w:rPr>
      </w:pPr>
    </w:p>
    <w:p w:rsidR="00741941" w:rsidRDefault="00741941" w:rsidP="00741941">
      <w:pPr>
        <w:adjustRightInd w:val="0"/>
        <w:snapToGrid w:val="0"/>
        <w:jc w:val="both"/>
        <w:rPr>
          <w:sz w:val="20"/>
          <w:szCs w:val="20"/>
        </w:rPr>
      </w:pPr>
      <w:r w:rsidRPr="00D56874">
        <w:rPr>
          <w:noProof/>
          <w:sz w:val="20"/>
          <w:szCs w:val="20"/>
          <w:lang w:eastAsia="zh-CN"/>
        </w:rPr>
        <w:drawing>
          <wp:inline distT="0" distB="0" distL="0" distR="0">
            <wp:extent cx="2674620" cy="2606040"/>
            <wp:effectExtent l="19050" t="0" r="11430" b="1752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1941" w:rsidRDefault="00741941" w:rsidP="00D56874">
      <w:pPr>
        <w:adjustRightInd w:val="0"/>
        <w:snapToGrid w:val="0"/>
        <w:ind w:firstLine="720"/>
        <w:jc w:val="both"/>
        <w:rPr>
          <w:sz w:val="20"/>
          <w:szCs w:val="20"/>
        </w:rPr>
      </w:pPr>
    </w:p>
    <w:p w:rsidR="002C2AB3" w:rsidRPr="00D56874" w:rsidRDefault="002C2AB3" w:rsidP="00D56874">
      <w:pPr>
        <w:adjustRightInd w:val="0"/>
        <w:snapToGrid w:val="0"/>
        <w:ind w:firstLine="720"/>
        <w:jc w:val="both"/>
        <w:rPr>
          <w:sz w:val="20"/>
          <w:szCs w:val="20"/>
        </w:rPr>
      </w:pPr>
      <w:r w:rsidRPr="00D56874">
        <w:rPr>
          <w:sz w:val="20"/>
          <w:szCs w:val="20"/>
        </w:rPr>
        <w:lastRenderedPageBreak/>
        <w:t xml:space="preserve">During most vulnerable period in the life cycle, birds construct their nests to protect themselves, their eggs and particularly their developing young from predators and from adverse climatic conditions (Wetly 1979). Generally water birds resort to a great variety nesting sites; herons use large trees and make artificial platforms of twigs (Yoccum1952).American coots, gallinules and terns construct simple platforms composed of aquatic plants on floating vegetation above the shallow water (Shah 1984). In little bittern the nests located in the reeds were fairly substantial platforms of dead reed stems with slight depression and lined with finer stems of </w:t>
      </w:r>
      <w:proofErr w:type="spellStart"/>
      <w:r w:rsidRPr="00D56874">
        <w:rPr>
          <w:i/>
          <w:iCs/>
          <w:sz w:val="20"/>
          <w:szCs w:val="20"/>
        </w:rPr>
        <w:t>Sparganium</w:t>
      </w:r>
      <w:proofErr w:type="spellEnd"/>
      <w:r w:rsidRPr="00D56874">
        <w:rPr>
          <w:i/>
          <w:iCs/>
          <w:sz w:val="20"/>
          <w:szCs w:val="20"/>
        </w:rPr>
        <w:t xml:space="preserve"> </w:t>
      </w:r>
      <w:proofErr w:type="spellStart"/>
      <w:r w:rsidRPr="00D56874">
        <w:rPr>
          <w:i/>
          <w:iCs/>
          <w:sz w:val="20"/>
          <w:szCs w:val="20"/>
        </w:rPr>
        <w:t>ramosum</w:t>
      </w:r>
      <w:proofErr w:type="spellEnd"/>
      <w:r w:rsidRPr="00D56874">
        <w:rPr>
          <w:i/>
          <w:iCs/>
          <w:sz w:val="20"/>
          <w:szCs w:val="20"/>
        </w:rPr>
        <w:t xml:space="preserve">, </w:t>
      </w:r>
      <w:proofErr w:type="spellStart"/>
      <w:r w:rsidRPr="00D56874">
        <w:rPr>
          <w:i/>
          <w:iCs/>
          <w:sz w:val="20"/>
          <w:szCs w:val="20"/>
        </w:rPr>
        <w:t>Phragmitis</w:t>
      </w:r>
      <w:proofErr w:type="spellEnd"/>
      <w:r w:rsidRPr="00D56874">
        <w:rPr>
          <w:i/>
          <w:iCs/>
          <w:sz w:val="20"/>
          <w:szCs w:val="20"/>
        </w:rPr>
        <w:t xml:space="preserve"> </w:t>
      </w:r>
      <w:proofErr w:type="spellStart"/>
      <w:r w:rsidRPr="00D56874">
        <w:rPr>
          <w:i/>
          <w:iCs/>
          <w:sz w:val="20"/>
          <w:szCs w:val="20"/>
        </w:rPr>
        <w:t>communis</w:t>
      </w:r>
      <w:proofErr w:type="spellEnd"/>
      <w:r w:rsidRPr="00D56874">
        <w:rPr>
          <w:i/>
          <w:iCs/>
          <w:sz w:val="20"/>
          <w:szCs w:val="20"/>
        </w:rPr>
        <w:t xml:space="preserve"> </w:t>
      </w:r>
      <w:r w:rsidRPr="00D56874">
        <w:rPr>
          <w:sz w:val="20"/>
          <w:szCs w:val="20"/>
        </w:rPr>
        <w:t xml:space="preserve">and </w:t>
      </w:r>
      <w:proofErr w:type="spellStart"/>
      <w:r w:rsidRPr="00D56874">
        <w:rPr>
          <w:i/>
          <w:iCs/>
          <w:sz w:val="20"/>
          <w:szCs w:val="20"/>
        </w:rPr>
        <w:t>Typha</w:t>
      </w:r>
      <w:proofErr w:type="spellEnd"/>
      <w:r w:rsidRPr="00D56874">
        <w:rPr>
          <w:i/>
          <w:iCs/>
          <w:sz w:val="20"/>
          <w:szCs w:val="20"/>
        </w:rPr>
        <w:t xml:space="preserve"> </w:t>
      </w:r>
      <w:proofErr w:type="spellStart"/>
      <w:r w:rsidRPr="00D56874">
        <w:rPr>
          <w:i/>
          <w:iCs/>
          <w:sz w:val="20"/>
          <w:szCs w:val="20"/>
        </w:rPr>
        <w:t>angustata</w:t>
      </w:r>
      <w:proofErr w:type="spellEnd"/>
      <w:r w:rsidRPr="00D56874">
        <w:rPr>
          <w:i/>
          <w:iCs/>
          <w:sz w:val="20"/>
          <w:szCs w:val="20"/>
        </w:rPr>
        <w:t xml:space="preserve">. </w:t>
      </w:r>
      <w:r w:rsidRPr="00D56874">
        <w:rPr>
          <w:sz w:val="20"/>
          <w:szCs w:val="20"/>
        </w:rPr>
        <w:t>But in willows nests were made up of fine twigs and were with marked depression. These types of nests provided safe place for the eggs as strong winds could not disturb them and are being prevented from falling. Almost similar nest have been reported earlier in bitterns (</w:t>
      </w:r>
      <w:proofErr w:type="spellStart"/>
      <w:r w:rsidRPr="00D56874">
        <w:rPr>
          <w:sz w:val="20"/>
          <w:szCs w:val="20"/>
        </w:rPr>
        <w:t>Wackernagel</w:t>
      </w:r>
      <w:proofErr w:type="spellEnd"/>
      <w:r w:rsidRPr="00D56874">
        <w:rPr>
          <w:sz w:val="20"/>
          <w:szCs w:val="20"/>
        </w:rPr>
        <w:t xml:space="preserve"> 1950; Bates and </w:t>
      </w:r>
      <w:proofErr w:type="spellStart"/>
      <w:r w:rsidRPr="00D56874">
        <w:rPr>
          <w:sz w:val="20"/>
          <w:szCs w:val="20"/>
        </w:rPr>
        <w:t>Lowther</w:t>
      </w:r>
      <w:proofErr w:type="spellEnd"/>
      <w:r w:rsidRPr="00D56874">
        <w:rPr>
          <w:sz w:val="20"/>
          <w:szCs w:val="20"/>
        </w:rPr>
        <w:t xml:space="preserve"> 1952; Langley 1983 and </w:t>
      </w:r>
      <w:proofErr w:type="spellStart"/>
      <w:r w:rsidRPr="00D56874">
        <w:rPr>
          <w:sz w:val="20"/>
          <w:szCs w:val="20"/>
        </w:rPr>
        <w:t>Fazili</w:t>
      </w:r>
      <w:proofErr w:type="spellEnd"/>
      <w:r w:rsidRPr="00D56874">
        <w:rPr>
          <w:sz w:val="20"/>
          <w:szCs w:val="20"/>
        </w:rPr>
        <w:t xml:space="preserve"> </w:t>
      </w:r>
      <w:r w:rsidRPr="00D56874">
        <w:rPr>
          <w:i/>
          <w:sz w:val="20"/>
          <w:szCs w:val="20"/>
        </w:rPr>
        <w:t xml:space="preserve">et al </w:t>
      </w:r>
      <w:r w:rsidRPr="00D56874">
        <w:rPr>
          <w:sz w:val="20"/>
          <w:szCs w:val="20"/>
        </w:rPr>
        <w:t>2010</w:t>
      </w:r>
      <w:r w:rsidRPr="00D56874">
        <w:rPr>
          <w:i/>
          <w:sz w:val="20"/>
          <w:szCs w:val="20"/>
        </w:rPr>
        <w:t>).</w:t>
      </w:r>
    </w:p>
    <w:p w:rsidR="002C2AB3" w:rsidRPr="00D56874" w:rsidRDefault="002C2AB3" w:rsidP="00D56874">
      <w:pPr>
        <w:adjustRightInd w:val="0"/>
        <w:snapToGrid w:val="0"/>
        <w:jc w:val="both"/>
        <w:rPr>
          <w:sz w:val="20"/>
          <w:szCs w:val="20"/>
        </w:rPr>
      </w:pPr>
      <w:r w:rsidRPr="00D56874">
        <w:rPr>
          <w:sz w:val="20"/>
          <w:szCs w:val="20"/>
        </w:rPr>
        <w:t>It is generally true that the clutch size of each bird species has been adapted by natural selection to correspond with the greatest number of young the parents can normally raise (Lack 1947-48). A marked variation in the clutch size of bitterns was observed. It varied from 3-7 eggs with an average of 5 eggs per clutch. Different workers</w:t>
      </w:r>
      <w:r w:rsidR="003914B1">
        <w:rPr>
          <w:sz w:val="20"/>
          <w:szCs w:val="20"/>
        </w:rPr>
        <w:t xml:space="preserve"> </w:t>
      </w:r>
      <w:r w:rsidRPr="00D56874">
        <w:rPr>
          <w:sz w:val="20"/>
          <w:szCs w:val="20"/>
        </w:rPr>
        <w:t xml:space="preserve">have also reported different clutch size of little bittern. </w:t>
      </w:r>
      <w:proofErr w:type="spellStart"/>
      <w:r w:rsidRPr="00D56874">
        <w:rPr>
          <w:sz w:val="20"/>
          <w:szCs w:val="20"/>
        </w:rPr>
        <w:t>Oorte</w:t>
      </w:r>
      <w:proofErr w:type="spellEnd"/>
      <w:r w:rsidRPr="00D56874">
        <w:rPr>
          <w:sz w:val="20"/>
          <w:szCs w:val="20"/>
        </w:rPr>
        <w:t xml:space="preserve"> (1922) 7-8 eggs; </w:t>
      </w:r>
      <w:proofErr w:type="spellStart"/>
      <w:r w:rsidRPr="00D56874">
        <w:rPr>
          <w:sz w:val="20"/>
          <w:szCs w:val="20"/>
        </w:rPr>
        <w:t>Steinfatt</w:t>
      </w:r>
      <w:proofErr w:type="spellEnd"/>
      <w:r w:rsidRPr="00D56874">
        <w:rPr>
          <w:sz w:val="20"/>
          <w:szCs w:val="20"/>
        </w:rPr>
        <w:t xml:space="preserve"> (1935) 3-6 eggs; Gross Kopf and </w:t>
      </w:r>
      <w:proofErr w:type="spellStart"/>
      <w:r w:rsidRPr="00D56874">
        <w:rPr>
          <w:sz w:val="20"/>
          <w:szCs w:val="20"/>
        </w:rPr>
        <w:t>Graszynski</w:t>
      </w:r>
      <w:proofErr w:type="spellEnd"/>
      <w:r w:rsidRPr="00D56874">
        <w:rPr>
          <w:sz w:val="20"/>
          <w:szCs w:val="20"/>
        </w:rPr>
        <w:t xml:space="preserve"> (1958) 7-8 eggs; </w:t>
      </w:r>
      <w:proofErr w:type="spellStart"/>
      <w:r w:rsidRPr="00D56874">
        <w:rPr>
          <w:sz w:val="20"/>
          <w:szCs w:val="20"/>
        </w:rPr>
        <w:t>Witherby</w:t>
      </w:r>
      <w:proofErr w:type="spellEnd"/>
      <w:r w:rsidRPr="00D56874">
        <w:rPr>
          <w:sz w:val="20"/>
          <w:szCs w:val="20"/>
        </w:rPr>
        <w:t xml:space="preserve"> </w:t>
      </w:r>
      <w:proofErr w:type="spellStart"/>
      <w:r w:rsidRPr="00D56874">
        <w:rPr>
          <w:sz w:val="20"/>
          <w:szCs w:val="20"/>
        </w:rPr>
        <w:t>et.al</w:t>
      </w:r>
      <w:proofErr w:type="spellEnd"/>
      <w:r w:rsidRPr="00D56874">
        <w:rPr>
          <w:sz w:val="20"/>
          <w:szCs w:val="20"/>
        </w:rPr>
        <w:t xml:space="preserve"> (1937) 10 eggs; Bates and </w:t>
      </w:r>
      <w:proofErr w:type="spellStart"/>
      <w:r w:rsidRPr="00D56874">
        <w:rPr>
          <w:sz w:val="20"/>
          <w:szCs w:val="20"/>
        </w:rPr>
        <w:t>Lowther</w:t>
      </w:r>
      <w:proofErr w:type="spellEnd"/>
      <w:r w:rsidRPr="00D56874">
        <w:rPr>
          <w:sz w:val="20"/>
          <w:szCs w:val="20"/>
        </w:rPr>
        <w:t xml:space="preserve"> (1952) 7 eggs but 5 eggs the common clutch size Holmes (1983) 4-5 eggs and </w:t>
      </w:r>
      <w:proofErr w:type="spellStart"/>
      <w:r w:rsidRPr="00D56874">
        <w:rPr>
          <w:sz w:val="20"/>
          <w:szCs w:val="20"/>
        </w:rPr>
        <w:t>Fazili</w:t>
      </w:r>
      <w:proofErr w:type="spellEnd"/>
      <w:r w:rsidRPr="00D56874">
        <w:rPr>
          <w:sz w:val="20"/>
          <w:szCs w:val="20"/>
        </w:rPr>
        <w:t xml:space="preserve"> </w:t>
      </w:r>
      <w:r w:rsidRPr="00D56874">
        <w:rPr>
          <w:i/>
          <w:sz w:val="20"/>
          <w:szCs w:val="20"/>
        </w:rPr>
        <w:t>et a</w:t>
      </w:r>
      <w:r w:rsidRPr="00D56874">
        <w:rPr>
          <w:sz w:val="20"/>
          <w:szCs w:val="20"/>
        </w:rPr>
        <w:t xml:space="preserve">l (2010) 5.67. The variation could be due to variation in food supply, climatic conditions and variation in the age of the females that may have direct influence on the laying of these birds. </w:t>
      </w:r>
      <w:proofErr w:type="spellStart"/>
      <w:r w:rsidRPr="00D56874">
        <w:rPr>
          <w:sz w:val="20"/>
          <w:szCs w:val="20"/>
        </w:rPr>
        <w:t>Coulson</w:t>
      </w:r>
      <w:proofErr w:type="spellEnd"/>
      <w:r w:rsidRPr="00D56874">
        <w:rPr>
          <w:sz w:val="20"/>
          <w:szCs w:val="20"/>
        </w:rPr>
        <w:t xml:space="preserve"> and </w:t>
      </w:r>
      <w:proofErr w:type="spellStart"/>
      <w:r w:rsidRPr="00D56874">
        <w:rPr>
          <w:sz w:val="20"/>
          <w:szCs w:val="20"/>
        </w:rPr>
        <w:t>Horobin</w:t>
      </w:r>
      <w:proofErr w:type="spellEnd"/>
      <w:r w:rsidRPr="00D56874">
        <w:rPr>
          <w:sz w:val="20"/>
          <w:szCs w:val="20"/>
        </w:rPr>
        <w:t xml:space="preserve"> (1976) have reported lowest clutch size in the youngest and old aged arctic terns and maximum in 6 to 8 year old terns. The breadth and volume of eggs were smaller for late clutches. Egg volume is related to the Chicks’ survival as larger eggs produce heavier chicks that survive better than their lighter siblings ( </w:t>
      </w:r>
      <w:proofErr w:type="spellStart"/>
      <w:r w:rsidRPr="00D56874">
        <w:rPr>
          <w:sz w:val="20"/>
          <w:szCs w:val="20"/>
        </w:rPr>
        <w:t>Amat</w:t>
      </w:r>
      <w:proofErr w:type="spellEnd"/>
      <w:r w:rsidRPr="00D56874">
        <w:rPr>
          <w:sz w:val="20"/>
          <w:szCs w:val="20"/>
        </w:rPr>
        <w:t xml:space="preserve"> </w:t>
      </w:r>
      <w:r w:rsidRPr="00D56874">
        <w:rPr>
          <w:i/>
          <w:iCs/>
          <w:sz w:val="20"/>
          <w:szCs w:val="20"/>
        </w:rPr>
        <w:t>et al.</w:t>
      </w:r>
      <w:r w:rsidRPr="00D56874">
        <w:rPr>
          <w:sz w:val="20"/>
          <w:szCs w:val="20"/>
        </w:rPr>
        <w:t xml:space="preserve"> 2001a).However, there are opposite selective forces that may counterbalance this tendency as clutch with large eggs may take longer to complete and this may be particularly important for species that experience heavy nest predation (</w:t>
      </w:r>
      <w:proofErr w:type="spellStart"/>
      <w:r w:rsidRPr="00D56874">
        <w:rPr>
          <w:sz w:val="20"/>
          <w:szCs w:val="20"/>
        </w:rPr>
        <w:t>Amat</w:t>
      </w:r>
      <w:proofErr w:type="spellEnd"/>
      <w:r w:rsidRPr="00D56874">
        <w:rPr>
          <w:sz w:val="20"/>
          <w:szCs w:val="20"/>
        </w:rPr>
        <w:t xml:space="preserve"> </w:t>
      </w:r>
      <w:r w:rsidRPr="00D56874">
        <w:rPr>
          <w:i/>
          <w:sz w:val="20"/>
          <w:szCs w:val="20"/>
        </w:rPr>
        <w:t>et al</w:t>
      </w:r>
      <w:r w:rsidRPr="00D56874">
        <w:rPr>
          <w:sz w:val="20"/>
          <w:szCs w:val="20"/>
        </w:rPr>
        <w:t>.1999,2001a). In birds, females apparently acquire nutrients and energy for egg laying just before or during egg laying (</w:t>
      </w:r>
      <w:proofErr w:type="spellStart"/>
      <w:r w:rsidRPr="00D56874">
        <w:rPr>
          <w:sz w:val="20"/>
          <w:szCs w:val="20"/>
        </w:rPr>
        <w:t>Erckmann</w:t>
      </w:r>
      <w:proofErr w:type="spellEnd"/>
      <w:r w:rsidRPr="00D56874">
        <w:rPr>
          <w:sz w:val="20"/>
          <w:szCs w:val="20"/>
        </w:rPr>
        <w:t xml:space="preserve"> 1983), so the conditions to which the females are exposed during this period may influence egg dimensions. This means that the food availability and female body condition (</w:t>
      </w:r>
      <w:proofErr w:type="spellStart"/>
      <w:r w:rsidRPr="00D56874">
        <w:rPr>
          <w:sz w:val="20"/>
          <w:szCs w:val="20"/>
        </w:rPr>
        <w:t>Amat</w:t>
      </w:r>
      <w:proofErr w:type="spellEnd"/>
      <w:r w:rsidRPr="00D56874">
        <w:rPr>
          <w:sz w:val="20"/>
          <w:szCs w:val="20"/>
        </w:rPr>
        <w:t xml:space="preserve"> </w:t>
      </w:r>
      <w:r w:rsidRPr="00D56874">
        <w:rPr>
          <w:i/>
          <w:sz w:val="20"/>
          <w:szCs w:val="20"/>
        </w:rPr>
        <w:t>et al</w:t>
      </w:r>
      <w:r w:rsidRPr="00D56874">
        <w:rPr>
          <w:sz w:val="20"/>
          <w:szCs w:val="20"/>
        </w:rPr>
        <w:t xml:space="preserve">. 2001b) may have decreased by the end of the season. The fact that egg dimensions were similar between willows and </w:t>
      </w:r>
      <w:r w:rsidRPr="00D56874">
        <w:rPr>
          <w:sz w:val="20"/>
          <w:szCs w:val="20"/>
        </w:rPr>
        <w:lastRenderedPageBreak/>
        <w:t xml:space="preserve">reeds suggest that these two types of habitats are similar in relation to food resources and quality of breeding females. The egg measurements obtained during this study for 55 eggs were 34.5±0.866 x 25.9±0.668 mm. Bates and </w:t>
      </w:r>
      <w:proofErr w:type="spellStart"/>
      <w:r w:rsidRPr="00D56874">
        <w:rPr>
          <w:sz w:val="20"/>
          <w:szCs w:val="20"/>
        </w:rPr>
        <w:t>Lowther</w:t>
      </w:r>
      <w:proofErr w:type="spellEnd"/>
      <w:r w:rsidRPr="00D56874">
        <w:rPr>
          <w:sz w:val="20"/>
          <w:szCs w:val="20"/>
        </w:rPr>
        <w:t xml:space="preserve"> (1952) have reported egg dimensions of 34.3 x 25.5 mm; Ali and Ripley 1983 gave measurements as34.1 x 26.0 mm and Baker ( 1929) as 34.0 x 26.0 mm while Cramp (1977)</w:t>
      </w:r>
      <w:r w:rsidR="003914B1">
        <w:rPr>
          <w:sz w:val="20"/>
          <w:szCs w:val="20"/>
        </w:rPr>
        <w:t xml:space="preserve"> </w:t>
      </w:r>
      <w:r w:rsidRPr="00D56874">
        <w:rPr>
          <w:sz w:val="20"/>
          <w:szCs w:val="20"/>
        </w:rPr>
        <w:t xml:space="preserve">quoting </w:t>
      </w:r>
      <w:proofErr w:type="spellStart"/>
      <w:r w:rsidRPr="00D56874">
        <w:rPr>
          <w:sz w:val="20"/>
          <w:szCs w:val="20"/>
        </w:rPr>
        <w:t>Schonwetter</w:t>
      </w:r>
      <w:proofErr w:type="spellEnd"/>
      <w:r w:rsidRPr="00D56874">
        <w:rPr>
          <w:sz w:val="20"/>
          <w:szCs w:val="20"/>
        </w:rPr>
        <w:t xml:space="preserve"> (1967) gave 26 x 36 mm and </w:t>
      </w:r>
      <w:proofErr w:type="spellStart"/>
      <w:r w:rsidRPr="00D56874">
        <w:rPr>
          <w:sz w:val="20"/>
          <w:szCs w:val="20"/>
        </w:rPr>
        <w:t>Hoeher</w:t>
      </w:r>
      <w:proofErr w:type="spellEnd"/>
      <w:r w:rsidRPr="00D56874">
        <w:rPr>
          <w:sz w:val="20"/>
          <w:szCs w:val="20"/>
        </w:rPr>
        <w:t xml:space="preserve"> (1972) 34.7 x 26.5 mm; </w:t>
      </w:r>
      <w:proofErr w:type="spellStart"/>
      <w:r w:rsidRPr="00D56874">
        <w:rPr>
          <w:sz w:val="20"/>
          <w:szCs w:val="20"/>
        </w:rPr>
        <w:t>Fazili</w:t>
      </w:r>
      <w:proofErr w:type="spellEnd"/>
      <w:r w:rsidRPr="00D56874">
        <w:rPr>
          <w:sz w:val="20"/>
          <w:szCs w:val="20"/>
        </w:rPr>
        <w:t xml:space="preserve"> </w:t>
      </w:r>
      <w:r w:rsidRPr="00D56874">
        <w:rPr>
          <w:i/>
          <w:sz w:val="20"/>
          <w:szCs w:val="20"/>
        </w:rPr>
        <w:t>et al (</w:t>
      </w:r>
      <w:r w:rsidRPr="00D56874">
        <w:rPr>
          <w:sz w:val="20"/>
          <w:szCs w:val="20"/>
        </w:rPr>
        <w:t xml:space="preserve">2010) 34.3 x25.5mm; Langley (1983) as 34.6 x 36.6 mm for European race of little bittern </w:t>
      </w:r>
      <w:r w:rsidRPr="00D56874">
        <w:rPr>
          <w:i/>
          <w:iCs/>
          <w:sz w:val="20"/>
          <w:szCs w:val="20"/>
        </w:rPr>
        <w:t xml:space="preserve">I. m. </w:t>
      </w:r>
      <w:proofErr w:type="spellStart"/>
      <w:r w:rsidRPr="00D56874">
        <w:rPr>
          <w:i/>
          <w:iCs/>
          <w:sz w:val="20"/>
          <w:szCs w:val="20"/>
        </w:rPr>
        <w:t>payesii</w:t>
      </w:r>
      <w:proofErr w:type="spellEnd"/>
      <w:r w:rsidRPr="00D56874">
        <w:rPr>
          <w:sz w:val="20"/>
          <w:szCs w:val="20"/>
        </w:rPr>
        <w:t>. This variation in the dimensions can be due to varied no. of eggs measured, age and health conditions of the gravid females, food availability, ecological and the climatic conditions prevailing in the study areas etc.</w:t>
      </w:r>
    </w:p>
    <w:p w:rsidR="002C2AB3" w:rsidRPr="00D56874" w:rsidRDefault="002C2AB3" w:rsidP="00D56874">
      <w:pPr>
        <w:adjustRightInd w:val="0"/>
        <w:snapToGrid w:val="0"/>
        <w:ind w:right="180"/>
        <w:jc w:val="both"/>
        <w:rPr>
          <w:sz w:val="20"/>
          <w:szCs w:val="20"/>
        </w:rPr>
      </w:pPr>
      <w:r w:rsidRPr="00D56874">
        <w:rPr>
          <w:sz w:val="20"/>
          <w:szCs w:val="20"/>
        </w:rPr>
        <w:t>The incubation in little bittern started with the laying of first egg and both sexes took active part in the process. In European race of little bittern however, incubation started with the laying of first egg or second egg (</w:t>
      </w:r>
      <w:proofErr w:type="spellStart"/>
      <w:r w:rsidRPr="00D56874">
        <w:rPr>
          <w:sz w:val="20"/>
          <w:szCs w:val="20"/>
        </w:rPr>
        <w:t>Witherby</w:t>
      </w:r>
      <w:proofErr w:type="spellEnd"/>
      <w:r w:rsidRPr="00D56874">
        <w:rPr>
          <w:sz w:val="20"/>
          <w:szCs w:val="20"/>
        </w:rPr>
        <w:t xml:space="preserve"> et. al.1937).The period during which eggs were incubated varied from 16-19 days with an average of 16.9± 0.86 days. However, varied incubation periods have been reported earlier by different Workers for little bittern (18-19 days, </w:t>
      </w:r>
      <w:proofErr w:type="spellStart"/>
      <w:r w:rsidRPr="00D56874">
        <w:rPr>
          <w:sz w:val="20"/>
          <w:szCs w:val="20"/>
        </w:rPr>
        <w:t>Groebbels</w:t>
      </w:r>
      <w:proofErr w:type="spellEnd"/>
      <w:r w:rsidRPr="00D56874">
        <w:rPr>
          <w:sz w:val="20"/>
          <w:szCs w:val="20"/>
        </w:rPr>
        <w:t xml:space="preserve"> 1935; 19days, </w:t>
      </w:r>
      <w:proofErr w:type="spellStart"/>
      <w:r w:rsidRPr="00D56874">
        <w:rPr>
          <w:sz w:val="20"/>
          <w:szCs w:val="20"/>
        </w:rPr>
        <w:t>Wackernagel</w:t>
      </w:r>
      <w:proofErr w:type="spellEnd"/>
      <w:r w:rsidRPr="00D56874">
        <w:rPr>
          <w:sz w:val="20"/>
          <w:szCs w:val="20"/>
        </w:rPr>
        <w:t xml:space="preserve"> 1950; 16-17 days, Ali and Ripley 1983 and 16-18 days, </w:t>
      </w:r>
      <w:proofErr w:type="spellStart"/>
      <w:r w:rsidRPr="00D56874">
        <w:rPr>
          <w:sz w:val="20"/>
          <w:szCs w:val="20"/>
        </w:rPr>
        <w:t>Fazili</w:t>
      </w:r>
      <w:proofErr w:type="spellEnd"/>
      <w:r w:rsidRPr="00D56874">
        <w:rPr>
          <w:sz w:val="20"/>
          <w:szCs w:val="20"/>
        </w:rPr>
        <w:t xml:space="preserve"> </w:t>
      </w:r>
      <w:r w:rsidRPr="00D56874">
        <w:rPr>
          <w:i/>
          <w:sz w:val="20"/>
          <w:szCs w:val="20"/>
        </w:rPr>
        <w:t xml:space="preserve">et al </w:t>
      </w:r>
      <w:r w:rsidRPr="00D56874">
        <w:rPr>
          <w:sz w:val="20"/>
          <w:szCs w:val="20"/>
        </w:rPr>
        <w:t>2010). This fluctuation in the incubation period can be attributed to varied climatic conditions prevailing in the corresponding years of study and in their respective study areas. During incubation there was loss of 16.67 % in egg weight of little bittern, due to evaporation. Irrespective of size, eggs generally lose 15-18% of their initial mass as water as incubation proceeds till hatching (Brown 1994).</w:t>
      </w:r>
    </w:p>
    <w:p w:rsidR="00A820C8" w:rsidRDefault="002C2AB3" w:rsidP="00741941">
      <w:pPr>
        <w:adjustRightInd w:val="0"/>
        <w:snapToGrid w:val="0"/>
        <w:ind w:right="180" w:firstLine="720"/>
        <w:jc w:val="both"/>
        <w:rPr>
          <w:sz w:val="20"/>
          <w:szCs w:val="20"/>
        </w:rPr>
      </w:pPr>
      <w:r w:rsidRPr="00D56874">
        <w:rPr>
          <w:sz w:val="20"/>
          <w:szCs w:val="20"/>
        </w:rPr>
        <w:t>Hatching was asynchronous as the eggs hatched in the order in which they were laid, because incubation started prior to completion</w:t>
      </w:r>
      <w:r w:rsidRPr="00D56874">
        <w:rPr>
          <w:i/>
          <w:iCs/>
          <w:sz w:val="20"/>
          <w:szCs w:val="20"/>
        </w:rPr>
        <w:t xml:space="preserve"> </w:t>
      </w:r>
      <w:r w:rsidRPr="00D56874">
        <w:rPr>
          <w:sz w:val="20"/>
          <w:szCs w:val="20"/>
        </w:rPr>
        <w:t xml:space="preserve">of the clutch just after laying of first egg. Asynchronous hatching has been reported in a wide variety of birds (Clark and Wilson 1981; </w:t>
      </w:r>
      <w:proofErr w:type="spellStart"/>
      <w:r w:rsidRPr="00D56874">
        <w:rPr>
          <w:sz w:val="20"/>
          <w:szCs w:val="20"/>
        </w:rPr>
        <w:t>Slagsvold</w:t>
      </w:r>
      <w:proofErr w:type="spellEnd"/>
      <w:r w:rsidRPr="00D56874">
        <w:rPr>
          <w:sz w:val="20"/>
          <w:szCs w:val="20"/>
        </w:rPr>
        <w:t xml:space="preserve"> 1985; </w:t>
      </w:r>
      <w:proofErr w:type="spellStart"/>
      <w:r w:rsidRPr="00D56874">
        <w:rPr>
          <w:sz w:val="20"/>
          <w:szCs w:val="20"/>
        </w:rPr>
        <w:t>Nisbet</w:t>
      </w:r>
      <w:proofErr w:type="spellEnd"/>
      <w:r w:rsidRPr="00D56874">
        <w:rPr>
          <w:sz w:val="20"/>
          <w:szCs w:val="20"/>
        </w:rPr>
        <w:t xml:space="preserve"> 1973).In addition to increase the density (</w:t>
      </w:r>
      <w:proofErr w:type="spellStart"/>
      <w:r w:rsidRPr="00D56874">
        <w:rPr>
          <w:sz w:val="20"/>
          <w:szCs w:val="20"/>
        </w:rPr>
        <w:t>Hussell</w:t>
      </w:r>
      <w:proofErr w:type="spellEnd"/>
      <w:r w:rsidRPr="00D56874">
        <w:rPr>
          <w:sz w:val="20"/>
          <w:szCs w:val="20"/>
        </w:rPr>
        <w:t xml:space="preserve"> 1972; Clark and Wilson 1981) or quality of young raised (Lack 1954; </w:t>
      </w:r>
      <w:proofErr w:type="spellStart"/>
      <w:r w:rsidRPr="00D56874">
        <w:rPr>
          <w:sz w:val="20"/>
          <w:szCs w:val="20"/>
        </w:rPr>
        <w:t>Nisbet</w:t>
      </w:r>
      <w:proofErr w:type="spellEnd"/>
      <w:r w:rsidRPr="00D56874">
        <w:rPr>
          <w:sz w:val="20"/>
          <w:szCs w:val="20"/>
        </w:rPr>
        <w:t xml:space="preserve"> and Cohen 1975) asynchronous hatching seemed to be beneficial to the females as they could comfortably feed the asynchronous chicks and got full assistance from their males in raising their brood. The overall success of breeding was 50%.This low percentage of breeding was due to high effect of predators which was highest among the seven days or above aged chicks. This is the most vulnerable stage as at this stage the chicks are mostly attacked by avian predators like crows, kites and marsh harriers as they generally expose themselves to become visible </w:t>
      </w:r>
      <w:r w:rsidRPr="00D56874">
        <w:rPr>
          <w:sz w:val="20"/>
          <w:szCs w:val="20"/>
        </w:rPr>
        <w:lastRenderedPageBreak/>
        <w:t>to parents to be fed. Bitterns bred in two types of habitats, the reeds and willows and fledging and breeding success showed great variation between them. No consistent differences in other breeding parameters between these two habitats were found. The characteristics of each site are presumably more important to explain the breeding and fledging success than habitat type. As for example the willows are less dense and are mostly used by the predators for nesting and roosting which may help them to easily locate their prey, their nests and nestlings.</w:t>
      </w:r>
    </w:p>
    <w:p w:rsidR="00741941" w:rsidRPr="00D56874" w:rsidRDefault="00741941" w:rsidP="00741941">
      <w:pPr>
        <w:adjustRightInd w:val="0"/>
        <w:snapToGrid w:val="0"/>
        <w:ind w:right="180" w:firstLine="720"/>
        <w:jc w:val="both"/>
        <w:rPr>
          <w:sz w:val="20"/>
          <w:szCs w:val="20"/>
        </w:rPr>
      </w:pPr>
    </w:p>
    <w:p w:rsidR="002C2AB3" w:rsidRPr="00D56874" w:rsidRDefault="002C2AB3" w:rsidP="00D56874">
      <w:pPr>
        <w:adjustRightInd w:val="0"/>
        <w:snapToGrid w:val="0"/>
        <w:ind w:right="180"/>
        <w:jc w:val="both"/>
        <w:rPr>
          <w:sz w:val="20"/>
          <w:szCs w:val="20"/>
        </w:rPr>
      </w:pPr>
      <w:r w:rsidRPr="00D56874">
        <w:rPr>
          <w:b/>
          <w:sz w:val="20"/>
          <w:szCs w:val="20"/>
        </w:rPr>
        <w:t>5. Recommendations for conservation of bitterns and designing of management plans</w:t>
      </w:r>
    </w:p>
    <w:p w:rsidR="00F734B8" w:rsidRPr="00D56874" w:rsidRDefault="00F734B8" w:rsidP="00D56874">
      <w:pPr>
        <w:adjustRightInd w:val="0"/>
        <w:snapToGrid w:val="0"/>
        <w:jc w:val="both"/>
        <w:rPr>
          <w:sz w:val="20"/>
          <w:szCs w:val="20"/>
        </w:rPr>
      </w:pPr>
      <w:r w:rsidRPr="00D56874">
        <w:rPr>
          <w:bCs/>
          <w:sz w:val="20"/>
          <w:szCs w:val="20"/>
        </w:rPr>
        <w:t xml:space="preserve"> </w:t>
      </w:r>
      <w:r w:rsidRPr="00D56874">
        <w:rPr>
          <w:bCs/>
          <w:sz w:val="20"/>
          <w:szCs w:val="20"/>
        </w:rPr>
        <w:tab/>
      </w:r>
      <w:r w:rsidR="002C2AB3" w:rsidRPr="00D56874">
        <w:rPr>
          <w:bCs/>
          <w:sz w:val="20"/>
          <w:szCs w:val="20"/>
        </w:rPr>
        <w:t>In terms of conservation this study suggests that: Marshy Areas within and outside</w:t>
      </w:r>
      <w:r w:rsidR="002C2AB3" w:rsidRPr="00D56874">
        <w:rPr>
          <w:sz w:val="20"/>
          <w:szCs w:val="20"/>
        </w:rPr>
        <w:t xml:space="preserve"> the lake be prevented from human encroachment as these areas provide additional breeding and feeding grounds to the bitterns and other aquatic bird species and should be given the status of wetlands. Certain barren areas be demarcated for human settlements and construction of multi-storied apartments be allowed so as to reduce anthropogenic pressures on the marshy areas.</w:t>
      </w:r>
    </w:p>
    <w:p w:rsidR="00F734B8" w:rsidRPr="00D56874" w:rsidRDefault="002C2AB3" w:rsidP="00D56874">
      <w:pPr>
        <w:adjustRightInd w:val="0"/>
        <w:snapToGrid w:val="0"/>
        <w:ind w:firstLine="720"/>
        <w:jc w:val="both"/>
        <w:rPr>
          <w:sz w:val="20"/>
          <w:szCs w:val="20"/>
        </w:rPr>
      </w:pPr>
      <w:r w:rsidRPr="00D56874">
        <w:rPr>
          <w:sz w:val="20"/>
          <w:szCs w:val="20"/>
        </w:rPr>
        <w:t>Human activities like fishing, grass cutting, fodder collection be restricted: alternative methods such as fish forming, cultivation of fodder crops at large scale be introduced among fisher men and formers residing around the wetlands and necessary finances be provided to them to establish such private units.</w:t>
      </w:r>
    </w:p>
    <w:p w:rsidR="00F734B8" w:rsidRPr="00D56874" w:rsidRDefault="002C2AB3" w:rsidP="00D56874">
      <w:pPr>
        <w:adjustRightInd w:val="0"/>
        <w:snapToGrid w:val="0"/>
        <w:ind w:firstLine="720"/>
        <w:jc w:val="both"/>
        <w:rPr>
          <w:sz w:val="20"/>
          <w:szCs w:val="20"/>
        </w:rPr>
      </w:pPr>
      <w:r w:rsidRPr="00D56874">
        <w:rPr>
          <w:sz w:val="20"/>
          <w:szCs w:val="20"/>
        </w:rPr>
        <w:t xml:space="preserve"> Grazing within the wetland should be restricted and poaching completely banned: wetlands should be separated from the adjoining pastures by installing barriers such as steel barbed wiring or digging of deep gorges or furrows so as to keep the cattle off from entering the wetland areas. Manpower in the wildlife protection department should be increased to guard the wetlands and keep vigil on the poachers and hunters.</w:t>
      </w:r>
    </w:p>
    <w:p w:rsidR="00F734B8" w:rsidRPr="00D56874" w:rsidRDefault="002C2AB3" w:rsidP="00D56874">
      <w:pPr>
        <w:adjustRightInd w:val="0"/>
        <w:snapToGrid w:val="0"/>
        <w:ind w:firstLine="720"/>
        <w:jc w:val="both"/>
        <w:rPr>
          <w:sz w:val="20"/>
          <w:szCs w:val="20"/>
        </w:rPr>
      </w:pPr>
      <w:r w:rsidRPr="00D56874">
        <w:rPr>
          <w:sz w:val="20"/>
          <w:szCs w:val="20"/>
        </w:rPr>
        <w:t xml:space="preserve">Water level be regulated: during low rainfall seasons there being every apprehension of drying of the wetland areas and low growth of reeds and other emergent vegetation and free access of predators like Dogs, Jackals, and Mongoose etc. This can be overcome by constructing barrages at the outlets so as to regulate water level. It will also help to maintain the fish and aquatic insect diversity that serve as food for the aquatic birds. </w:t>
      </w:r>
    </w:p>
    <w:p w:rsidR="00F734B8" w:rsidRPr="00D56874" w:rsidRDefault="002C2AB3" w:rsidP="00D56874">
      <w:pPr>
        <w:adjustRightInd w:val="0"/>
        <w:snapToGrid w:val="0"/>
        <w:ind w:firstLine="720"/>
        <w:jc w:val="both"/>
        <w:rPr>
          <w:sz w:val="20"/>
          <w:szCs w:val="20"/>
        </w:rPr>
      </w:pPr>
      <w:r w:rsidRPr="00D56874">
        <w:rPr>
          <w:sz w:val="20"/>
          <w:szCs w:val="20"/>
        </w:rPr>
        <w:t>Installation of Barriers near the inlets: these barriers will help to stop the carcasses from flowing into the wetland areas and help to keep the predators especially carnivores like dogs and jackals away.</w:t>
      </w:r>
    </w:p>
    <w:p w:rsidR="00F734B8" w:rsidRPr="00D56874" w:rsidRDefault="002C2AB3" w:rsidP="00D56874">
      <w:pPr>
        <w:adjustRightInd w:val="0"/>
        <w:snapToGrid w:val="0"/>
        <w:ind w:firstLine="720"/>
        <w:jc w:val="both"/>
        <w:rPr>
          <w:sz w:val="20"/>
          <w:szCs w:val="20"/>
        </w:rPr>
      </w:pPr>
      <w:r w:rsidRPr="00D56874">
        <w:rPr>
          <w:sz w:val="20"/>
          <w:szCs w:val="20"/>
        </w:rPr>
        <w:t xml:space="preserve">Egg collection be completely banned: people living near the wetlands should be educated about the consequences of this activity by holding awareness </w:t>
      </w:r>
      <w:proofErr w:type="spellStart"/>
      <w:r w:rsidRPr="00D56874">
        <w:rPr>
          <w:sz w:val="20"/>
          <w:szCs w:val="20"/>
        </w:rPr>
        <w:lastRenderedPageBreak/>
        <w:t>programmes</w:t>
      </w:r>
      <w:proofErr w:type="spellEnd"/>
      <w:r w:rsidRPr="00D56874">
        <w:rPr>
          <w:sz w:val="20"/>
          <w:szCs w:val="20"/>
        </w:rPr>
        <w:t xml:space="preserve"> like film shows, TV </w:t>
      </w:r>
      <w:proofErr w:type="spellStart"/>
      <w:r w:rsidRPr="00D56874">
        <w:rPr>
          <w:sz w:val="20"/>
          <w:szCs w:val="20"/>
        </w:rPr>
        <w:t>programmes</w:t>
      </w:r>
      <w:proofErr w:type="spellEnd"/>
      <w:r w:rsidRPr="00D56874">
        <w:rPr>
          <w:sz w:val="20"/>
          <w:szCs w:val="20"/>
        </w:rPr>
        <w:t xml:space="preserve">, Radio talks, Cultural </w:t>
      </w:r>
      <w:proofErr w:type="spellStart"/>
      <w:r w:rsidRPr="00D56874">
        <w:rPr>
          <w:sz w:val="20"/>
          <w:szCs w:val="20"/>
        </w:rPr>
        <w:t>programmes</w:t>
      </w:r>
      <w:proofErr w:type="spellEnd"/>
      <w:r w:rsidRPr="00D56874">
        <w:rPr>
          <w:sz w:val="20"/>
          <w:szCs w:val="20"/>
        </w:rPr>
        <w:t xml:space="preserve">, etc. Alternative methods to overcome protein deficiency be devised like poultry forming, fish culture, Aviculture and low interest loans be provided to initiate these activities. </w:t>
      </w:r>
    </w:p>
    <w:p w:rsidR="00467D86" w:rsidRDefault="002C2AB3" w:rsidP="00D56874">
      <w:pPr>
        <w:adjustRightInd w:val="0"/>
        <w:snapToGrid w:val="0"/>
        <w:ind w:firstLine="720"/>
        <w:jc w:val="both"/>
        <w:rPr>
          <w:sz w:val="20"/>
          <w:szCs w:val="20"/>
        </w:rPr>
      </w:pPr>
      <w:r w:rsidRPr="00D56874">
        <w:rPr>
          <w:sz w:val="20"/>
          <w:szCs w:val="20"/>
        </w:rPr>
        <w:t>Plantation drives restricted to the margins/edges of the wetland: Plantation should be appreciated but the people and government agencies should be advised to plant at the outskirts of wetlands as within the wetland premises this activity encourages siltation and attracts the avian predators by pro</w:t>
      </w:r>
      <w:r w:rsidR="00467D86" w:rsidRPr="00D56874">
        <w:rPr>
          <w:sz w:val="20"/>
          <w:szCs w:val="20"/>
        </w:rPr>
        <w:t>viding them nesting and roosting grounds.</w:t>
      </w:r>
    </w:p>
    <w:p w:rsidR="00741941" w:rsidRPr="00D56874" w:rsidRDefault="00741941" w:rsidP="00D56874">
      <w:pPr>
        <w:adjustRightInd w:val="0"/>
        <w:snapToGrid w:val="0"/>
        <w:ind w:firstLine="720"/>
        <w:jc w:val="both"/>
        <w:rPr>
          <w:sz w:val="20"/>
          <w:szCs w:val="20"/>
        </w:rPr>
      </w:pPr>
    </w:p>
    <w:p w:rsidR="00467D86" w:rsidRPr="00D56874" w:rsidRDefault="00F734B8" w:rsidP="00D56874">
      <w:pPr>
        <w:adjustRightInd w:val="0"/>
        <w:snapToGrid w:val="0"/>
        <w:rPr>
          <w:b/>
          <w:bCs/>
          <w:sz w:val="20"/>
          <w:szCs w:val="20"/>
        </w:rPr>
      </w:pPr>
      <w:r w:rsidRPr="00D56874">
        <w:rPr>
          <w:b/>
          <w:bCs/>
          <w:sz w:val="20"/>
          <w:szCs w:val="20"/>
        </w:rPr>
        <w:t>6.</w:t>
      </w:r>
      <w:r w:rsidR="00467D86" w:rsidRPr="00D56874">
        <w:rPr>
          <w:sz w:val="20"/>
          <w:szCs w:val="20"/>
        </w:rPr>
        <w:t xml:space="preserve"> </w:t>
      </w:r>
      <w:r w:rsidR="00467D86" w:rsidRPr="00D56874">
        <w:rPr>
          <w:b/>
          <w:bCs/>
          <w:sz w:val="20"/>
          <w:szCs w:val="20"/>
        </w:rPr>
        <w:t>Conclusion</w:t>
      </w:r>
    </w:p>
    <w:p w:rsidR="00467D86" w:rsidRDefault="00467D86" w:rsidP="00D56874">
      <w:pPr>
        <w:adjustRightInd w:val="0"/>
        <w:snapToGrid w:val="0"/>
        <w:ind w:firstLine="720"/>
        <w:jc w:val="both"/>
        <w:rPr>
          <w:sz w:val="20"/>
          <w:szCs w:val="20"/>
        </w:rPr>
      </w:pPr>
      <w:r w:rsidRPr="00D56874">
        <w:rPr>
          <w:sz w:val="20"/>
          <w:szCs w:val="20"/>
        </w:rPr>
        <w:t>Little bittern a common summer visitor to the wetlands of Kashmir initiate their breeding from late April and complete by August. During this period they raise a single generation and leave back to the plains of India in October. Reeds were found the most preferred sites for nesting except during lake inundation. Both the sexes actively participated in breeding activity right from nest building to the raising of young ones. Eggs and chicks suffer heavy damage not only from mammalian predators but also from avian predators. Anthropogenic activities such as fodder collection and fishing disturb and harm this bird population the most. Recommendations for their conservation and planning of management policies need to be taken care of by giving due consideration on priority.</w:t>
      </w:r>
    </w:p>
    <w:p w:rsidR="00741941" w:rsidRPr="00D56874" w:rsidRDefault="00741941" w:rsidP="00D56874">
      <w:pPr>
        <w:adjustRightInd w:val="0"/>
        <w:snapToGrid w:val="0"/>
        <w:ind w:firstLine="720"/>
        <w:jc w:val="both"/>
        <w:rPr>
          <w:sz w:val="20"/>
          <w:szCs w:val="20"/>
        </w:rPr>
      </w:pPr>
    </w:p>
    <w:p w:rsidR="00F87525" w:rsidRPr="00D56874" w:rsidRDefault="002C2AB3" w:rsidP="00D56874">
      <w:pPr>
        <w:adjustRightInd w:val="0"/>
        <w:snapToGrid w:val="0"/>
        <w:jc w:val="both"/>
        <w:rPr>
          <w:sz w:val="20"/>
          <w:szCs w:val="20"/>
        </w:rPr>
      </w:pPr>
      <w:r w:rsidRPr="00D56874">
        <w:rPr>
          <w:b/>
          <w:bCs/>
          <w:sz w:val="20"/>
          <w:szCs w:val="20"/>
        </w:rPr>
        <w:t>Acknowledgement</w:t>
      </w:r>
      <w:r w:rsidR="003914B1">
        <w:rPr>
          <w:sz w:val="20"/>
          <w:szCs w:val="20"/>
        </w:rPr>
        <w:t xml:space="preserve"> </w:t>
      </w:r>
    </w:p>
    <w:p w:rsidR="0009227A" w:rsidRPr="00D56874" w:rsidRDefault="00F87525" w:rsidP="00741941">
      <w:pPr>
        <w:adjustRightInd w:val="0"/>
        <w:snapToGrid w:val="0"/>
        <w:ind w:firstLine="720"/>
        <w:jc w:val="both"/>
        <w:rPr>
          <w:sz w:val="20"/>
          <w:szCs w:val="20"/>
        </w:rPr>
      </w:pPr>
      <w:r w:rsidRPr="00D56874">
        <w:rPr>
          <w:sz w:val="20"/>
          <w:szCs w:val="20"/>
        </w:rPr>
        <w:t xml:space="preserve"> </w:t>
      </w:r>
      <w:r w:rsidR="002C2AB3" w:rsidRPr="00D56874">
        <w:rPr>
          <w:sz w:val="20"/>
          <w:szCs w:val="20"/>
        </w:rPr>
        <w:t>I am highly thankful to</w:t>
      </w:r>
      <w:r w:rsidRPr="00D56874">
        <w:rPr>
          <w:sz w:val="20"/>
          <w:szCs w:val="20"/>
        </w:rPr>
        <w:t xml:space="preserve"> Mr. </w:t>
      </w:r>
      <w:proofErr w:type="spellStart"/>
      <w:r w:rsidRPr="00D56874">
        <w:rPr>
          <w:sz w:val="20"/>
          <w:szCs w:val="20"/>
        </w:rPr>
        <w:t>Mohd</w:t>
      </w:r>
      <w:proofErr w:type="spellEnd"/>
      <w:r w:rsidRPr="00D56874">
        <w:rPr>
          <w:sz w:val="20"/>
          <w:szCs w:val="20"/>
        </w:rPr>
        <w:t xml:space="preserve">. </w:t>
      </w:r>
      <w:proofErr w:type="spellStart"/>
      <w:r w:rsidRPr="00D56874">
        <w:rPr>
          <w:sz w:val="20"/>
          <w:szCs w:val="20"/>
        </w:rPr>
        <w:t>Ashraf</w:t>
      </w:r>
      <w:proofErr w:type="spellEnd"/>
      <w:r w:rsidRPr="00D56874">
        <w:rPr>
          <w:sz w:val="20"/>
          <w:szCs w:val="20"/>
        </w:rPr>
        <w:t xml:space="preserve"> for </w:t>
      </w:r>
      <w:proofErr w:type="spellStart"/>
      <w:r w:rsidRPr="00D56874">
        <w:rPr>
          <w:sz w:val="20"/>
          <w:szCs w:val="20"/>
        </w:rPr>
        <w:t>providing</w:t>
      </w:r>
      <w:r w:rsidR="002C2AB3" w:rsidRPr="00D56874">
        <w:rPr>
          <w:sz w:val="20"/>
          <w:szCs w:val="20"/>
        </w:rPr>
        <w:t>boat</w:t>
      </w:r>
      <w:proofErr w:type="spellEnd"/>
      <w:r w:rsidR="002C2AB3" w:rsidRPr="00D56874">
        <w:rPr>
          <w:sz w:val="20"/>
          <w:szCs w:val="20"/>
        </w:rPr>
        <w:t xml:space="preserve"> facilities to visit t</w:t>
      </w:r>
      <w:r w:rsidRPr="00D56874">
        <w:rPr>
          <w:sz w:val="20"/>
          <w:szCs w:val="20"/>
        </w:rPr>
        <w:t xml:space="preserve">he </w:t>
      </w:r>
      <w:proofErr w:type="spellStart"/>
      <w:r w:rsidRPr="00D56874">
        <w:rPr>
          <w:sz w:val="20"/>
          <w:szCs w:val="20"/>
        </w:rPr>
        <w:t>wetland.My</w:t>
      </w:r>
      <w:proofErr w:type="spellEnd"/>
      <w:r w:rsidRPr="00D56874">
        <w:rPr>
          <w:sz w:val="20"/>
          <w:szCs w:val="20"/>
        </w:rPr>
        <w:t xml:space="preserve"> </w:t>
      </w:r>
      <w:proofErr w:type="spellStart"/>
      <w:r w:rsidRPr="00D56874">
        <w:rPr>
          <w:sz w:val="20"/>
          <w:szCs w:val="20"/>
        </w:rPr>
        <w:t>thanksgo</w:t>
      </w:r>
      <w:proofErr w:type="spellEnd"/>
      <w:r w:rsidRPr="00D56874">
        <w:rPr>
          <w:sz w:val="20"/>
          <w:szCs w:val="20"/>
        </w:rPr>
        <w:t xml:space="preserve"> to </w:t>
      </w:r>
      <w:proofErr w:type="spellStart"/>
      <w:r w:rsidRPr="00D56874">
        <w:rPr>
          <w:sz w:val="20"/>
          <w:szCs w:val="20"/>
        </w:rPr>
        <w:t>all</w:t>
      </w:r>
      <w:r w:rsidR="002C2AB3" w:rsidRPr="00D56874">
        <w:rPr>
          <w:sz w:val="20"/>
          <w:szCs w:val="20"/>
        </w:rPr>
        <w:t>the</w:t>
      </w:r>
      <w:proofErr w:type="spellEnd"/>
      <w:r w:rsidR="002C2AB3" w:rsidRPr="00D56874">
        <w:rPr>
          <w:sz w:val="20"/>
          <w:szCs w:val="20"/>
        </w:rPr>
        <w:t xml:space="preserve"> officials that are at the helm o</w:t>
      </w:r>
      <w:r w:rsidRPr="00D56874">
        <w:rPr>
          <w:sz w:val="20"/>
          <w:szCs w:val="20"/>
        </w:rPr>
        <w:t xml:space="preserve">f affairs in </w:t>
      </w:r>
      <w:proofErr w:type="spellStart"/>
      <w:r w:rsidRPr="00D56874">
        <w:rPr>
          <w:sz w:val="20"/>
          <w:szCs w:val="20"/>
        </w:rPr>
        <w:t>the</w:t>
      </w:r>
      <w:r w:rsidR="00330F35" w:rsidRPr="00D56874">
        <w:rPr>
          <w:sz w:val="20"/>
          <w:szCs w:val="20"/>
        </w:rPr>
        <w:t>department</w:t>
      </w:r>
      <w:proofErr w:type="spellEnd"/>
      <w:r w:rsidR="00330F35" w:rsidRPr="00D56874">
        <w:rPr>
          <w:sz w:val="20"/>
          <w:szCs w:val="20"/>
        </w:rPr>
        <w:t xml:space="preserve"> of Z</w:t>
      </w:r>
      <w:r w:rsidR="002C2AB3" w:rsidRPr="00D56874">
        <w:rPr>
          <w:sz w:val="20"/>
          <w:szCs w:val="20"/>
        </w:rPr>
        <w:t>oology, KU for providing necessary equipments to carry out the study. I am also indebted to Dr. Tariq for Statistical analysis of the data.</w:t>
      </w:r>
      <w:r w:rsidR="0009227A" w:rsidRPr="00D56874">
        <w:rPr>
          <w:sz w:val="20"/>
          <w:szCs w:val="20"/>
        </w:rPr>
        <w:t xml:space="preserve"> </w:t>
      </w:r>
    </w:p>
    <w:p w:rsidR="0009227A" w:rsidRPr="00D56874" w:rsidRDefault="0009227A" w:rsidP="00D56874">
      <w:pPr>
        <w:adjustRightInd w:val="0"/>
        <w:snapToGrid w:val="0"/>
        <w:jc w:val="both"/>
        <w:rPr>
          <w:rFonts w:asciiTheme="majorBidi" w:hAnsiTheme="majorBidi" w:cstheme="majorBidi"/>
          <w:sz w:val="20"/>
          <w:szCs w:val="20"/>
        </w:rPr>
      </w:pPr>
    </w:p>
    <w:p w:rsidR="0009227A" w:rsidRPr="00D56874" w:rsidRDefault="0009227A" w:rsidP="00D56874">
      <w:pPr>
        <w:adjustRightInd w:val="0"/>
        <w:snapToGrid w:val="0"/>
        <w:jc w:val="both"/>
        <w:rPr>
          <w:rFonts w:asciiTheme="majorBidi" w:hAnsiTheme="majorBidi" w:cstheme="majorBidi"/>
          <w:b/>
          <w:bCs/>
          <w:sz w:val="20"/>
          <w:szCs w:val="20"/>
        </w:rPr>
      </w:pPr>
      <w:r w:rsidRPr="00D56874">
        <w:rPr>
          <w:rFonts w:asciiTheme="majorBidi" w:hAnsiTheme="majorBidi" w:cstheme="majorBidi"/>
          <w:sz w:val="20"/>
          <w:szCs w:val="20"/>
        </w:rPr>
        <w:t xml:space="preserve"> </w:t>
      </w:r>
      <w:r w:rsidRPr="00D56874">
        <w:rPr>
          <w:rFonts w:asciiTheme="majorBidi" w:hAnsiTheme="majorBidi" w:cstheme="majorBidi"/>
          <w:b/>
          <w:bCs/>
          <w:sz w:val="20"/>
          <w:szCs w:val="20"/>
        </w:rPr>
        <w:t>Corresponding Author</w:t>
      </w:r>
    </w:p>
    <w:p w:rsidR="0009227A" w:rsidRPr="00D56874" w:rsidRDefault="0009227A" w:rsidP="00D56874">
      <w:pPr>
        <w:adjustRightInd w:val="0"/>
        <w:snapToGrid w:val="0"/>
        <w:jc w:val="both"/>
        <w:rPr>
          <w:rFonts w:asciiTheme="majorBidi" w:hAnsiTheme="majorBidi" w:cstheme="majorBidi"/>
          <w:sz w:val="20"/>
          <w:szCs w:val="20"/>
        </w:rPr>
      </w:pPr>
      <w:r w:rsidRPr="00D56874">
        <w:rPr>
          <w:rFonts w:asciiTheme="majorBidi" w:hAnsiTheme="majorBidi" w:cstheme="majorBidi"/>
          <w:sz w:val="20"/>
          <w:szCs w:val="20"/>
        </w:rPr>
        <w:t xml:space="preserve"> </w:t>
      </w:r>
      <w:proofErr w:type="spellStart"/>
      <w:r w:rsidRPr="00D56874">
        <w:rPr>
          <w:rFonts w:asciiTheme="majorBidi" w:hAnsiTheme="majorBidi" w:cstheme="majorBidi"/>
          <w:sz w:val="20"/>
          <w:szCs w:val="20"/>
        </w:rPr>
        <w:t>Mustahson</w:t>
      </w:r>
      <w:proofErr w:type="spellEnd"/>
      <w:r w:rsidRPr="00D56874">
        <w:rPr>
          <w:rFonts w:asciiTheme="majorBidi" w:hAnsiTheme="majorBidi" w:cstheme="majorBidi"/>
          <w:sz w:val="20"/>
          <w:szCs w:val="20"/>
        </w:rPr>
        <w:t xml:space="preserve"> </w:t>
      </w:r>
      <w:proofErr w:type="spellStart"/>
      <w:r w:rsidRPr="00D56874">
        <w:rPr>
          <w:rFonts w:asciiTheme="majorBidi" w:hAnsiTheme="majorBidi" w:cstheme="majorBidi"/>
          <w:sz w:val="20"/>
          <w:szCs w:val="20"/>
        </w:rPr>
        <w:t>Farooq</w:t>
      </w:r>
      <w:proofErr w:type="spellEnd"/>
      <w:r w:rsidRPr="00D56874">
        <w:rPr>
          <w:rFonts w:asciiTheme="majorBidi" w:hAnsiTheme="majorBidi" w:cstheme="majorBidi"/>
          <w:sz w:val="20"/>
          <w:szCs w:val="20"/>
        </w:rPr>
        <w:t xml:space="preserve"> </w:t>
      </w:r>
      <w:proofErr w:type="spellStart"/>
      <w:r w:rsidRPr="00D56874">
        <w:rPr>
          <w:rFonts w:asciiTheme="majorBidi" w:hAnsiTheme="majorBidi" w:cstheme="majorBidi"/>
          <w:sz w:val="20"/>
          <w:szCs w:val="20"/>
        </w:rPr>
        <w:t>Fazili</w:t>
      </w:r>
      <w:proofErr w:type="spellEnd"/>
    </w:p>
    <w:p w:rsidR="0009227A" w:rsidRPr="00D56874" w:rsidRDefault="0009227A" w:rsidP="00D56874">
      <w:pPr>
        <w:adjustRightInd w:val="0"/>
        <w:snapToGrid w:val="0"/>
        <w:jc w:val="both"/>
        <w:rPr>
          <w:sz w:val="20"/>
          <w:szCs w:val="20"/>
        </w:rPr>
      </w:pPr>
      <w:r w:rsidRPr="00D56874">
        <w:rPr>
          <w:sz w:val="20"/>
          <w:szCs w:val="20"/>
        </w:rPr>
        <w:t xml:space="preserve">Wildlife Research Division, </w:t>
      </w:r>
    </w:p>
    <w:p w:rsidR="0009227A" w:rsidRPr="00D56874" w:rsidRDefault="0009227A" w:rsidP="00D56874">
      <w:pPr>
        <w:adjustRightInd w:val="0"/>
        <w:snapToGrid w:val="0"/>
        <w:jc w:val="both"/>
        <w:rPr>
          <w:sz w:val="20"/>
          <w:szCs w:val="20"/>
        </w:rPr>
      </w:pPr>
      <w:r w:rsidRPr="00D56874">
        <w:rPr>
          <w:sz w:val="20"/>
          <w:szCs w:val="20"/>
        </w:rPr>
        <w:t xml:space="preserve">Postgraduate Department of Zoology, </w:t>
      </w:r>
    </w:p>
    <w:p w:rsidR="0009227A" w:rsidRPr="00D56874" w:rsidRDefault="0009227A" w:rsidP="00D56874">
      <w:pPr>
        <w:adjustRightInd w:val="0"/>
        <w:snapToGrid w:val="0"/>
        <w:jc w:val="both"/>
        <w:rPr>
          <w:sz w:val="20"/>
          <w:szCs w:val="20"/>
        </w:rPr>
      </w:pPr>
      <w:r w:rsidRPr="00D56874">
        <w:rPr>
          <w:sz w:val="20"/>
          <w:szCs w:val="20"/>
        </w:rPr>
        <w:t xml:space="preserve">University of Kashmir, </w:t>
      </w:r>
      <w:proofErr w:type="spellStart"/>
      <w:r w:rsidRPr="00D56874">
        <w:rPr>
          <w:sz w:val="20"/>
          <w:szCs w:val="20"/>
        </w:rPr>
        <w:t>Hazratbal</w:t>
      </w:r>
      <w:proofErr w:type="spellEnd"/>
    </w:p>
    <w:p w:rsidR="0009227A" w:rsidRPr="00D56874" w:rsidRDefault="0009227A" w:rsidP="00D56874">
      <w:pPr>
        <w:adjustRightInd w:val="0"/>
        <w:snapToGrid w:val="0"/>
        <w:jc w:val="both"/>
        <w:rPr>
          <w:sz w:val="20"/>
          <w:szCs w:val="20"/>
        </w:rPr>
      </w:pPr>
      <w:r w:rsidRPr="00D56874">
        <w:rPr>
          <w:sz w:val="20"/>
          <w:szCs w:val="20"/>
        </w:rPr>
        <w:t xml:space="preserve"> Srinagar-190006, Kashmir.</w:t>
      </w:r>
    </w:p>
    <w:p w:rsidR="0009227A" w:rsidRPr="00D56874" w:rsidRDefault="0009227A" w:rsidP="00D56874">
      <w:pPr>
        <w:adjustRightInd w:val="0"/>
        <w:snapToGrid w:val="0"/>
        <w:jc w:val="both"/>
        <w:rPr>
          <w:color w:val="1F497D" w:themeColor="text2"/>
          <w:sz w:val="20"/>
          <w:szCs w:val="20"/>
        </w:rPr>
      </w:pPr>
      <w:r w:rsidRPr="00D56874">
        <w:rPr>
          <w:color w:val="1F497D" w:themeColor="text2"/>
          <w:sz w:val="20"/>
          <w:szCs w:val="20"/>
        </w:rPr>
        <w:t>drfaziliwl@yahoo.com</w:t>
      </w:r>
    </w:p>
    <w:p w:rsidR="0009227A" w:rsidRPr="00D56874" w:rsidRDefault="0009227A" w:rsidP="00D56874">
      <w:pPr>
        <w:autoSpaceDE w:val="0"/>
        <w:autoSpaceDN w:val="0"/>
        <w:adjustRightInd w:val="0"/>
        <w:snapToGrid w:val="0"/>
        <w:jc w:val="both"/>
        <w:rPr>
          <w:b/>
          <w:bCs/>
          <w:sz w:val="20"/>
          <w:szCs w:val="20"/>
        </w:rPr>
      </w:pPr>
    </w:p>
    <w:p w:rsidR="002C2AB3" w:rsidRPr="00D56874" w:rsidRDefault="002C2AB3" w:rsidP="00D56874">
      <w:pPr>
        <w:autoSpaceDE w:val="0"/>
        <w:autoSpaceDN w:val="0"/>
        <w:adjustRightInd w:val="0"/>
        <w:snapToGrid w:val="0"/>
        <w:jc w:val="both"/>
        <w:rPr>
          <w:b/>
          <w:bCs/>
          <w:sz w:val="20"/>
          <w:szCs w:val="20"/>
        </w:rPr>
      </w:pPr>
      <w:r w:rsidRPr="00D56874">
        <w:rPr>
          <w:b/>
          <w:bCs/>
          <w:sz w:val="20"/>
          <w:szCs w:val="20"/>
        </w:rPr>
        <w:t>REFERENCES</w:t>
      </w:r>
    </w:p>
    <w:p w:rsidR="002C2AB3" w:rsidRPr="00D56874" w:rsidRDefault="003D0F37" w:rsidP="003914B1">
      <w:pPr>
        <w:autoSpaceDE w:val="0"/>
        <w:autoSpaceDN w:val="0"/>
        <w:adjustRightInd w:val="0"/>
        <w:snapToGrid w:val="0"/>
        <w:ind w:left="424" w:hangingChars="212" w:hanging="424"/>
        <w:jc w:val="both"/>
        <w:rPr>
          <w:bCs/>
          <w:sz w:val="20"/>
          <w:szCs w:val="20"/>
        </w:rPr>
      </w:pPr>
      <w:r w:rsidRPr="00D56874">
        <w:rPr>
          <w:bCs/>
          <w:sz w:val="20"/>
          <w:szCs w:val="20"/>
        </w:rPr>
        <w:t>1.</w:t>
      </w:r>
      <w:r w:rsidR="00BB1664" w:rsidRPr="00D56874">
        <w:rPr>
          <w:bCs/>
          <w:sz w:val="20"/>
          <w:szCs w:val="20"/>
        </w:rPr>
        <w:t xml:space="preserve"> </w:t>
      </w:r>
      <w:proofErr w:type="spellStart"/>
      <w:r w:rsidR="002C2AB3" w:rsidRPr="00D56874">
        <w:rPr>
          <w:bCs/>
          <w:sz w:val="20"/>
          <w:szCs w:val="20"/>
        </w:rPr>
        <w:t>Ahangar</w:t>
      </w:r>
      <w:proofErr w:type="spellEnd"/>
      <w:r w:rsidR="002C2AB3" w:rsidRPr="00D56874">
        <w:rPr>
          <w:bCs/>
          <w:sz w:val="20"/>
          <w:szCs w:val="20"/>
        </w:rPr>
        <w:t xml:space="preserve"> </w:t>
      </w:r>
      <w:proofErr w:type="spellStart"/>
      <w:r w:rsidR="002C2AB3" w:rsidRPr="00D56874">
        <w:rPr>
          <w:bCs/>
          <w:sz w:val="20"/>
          <w:szCs w:val="20"/>
        </w:rPr>
        <w:t>Fayaz</w:t>
      </w:r>
      <w:proofErr w:type="spellEnd"/>
      <w:r w:rsidR="002C2AB3" w:rsidRPr="00D56874">
        <w:rPr>
          <w:bCs/>
          <w:sz w:val="20"/>
          <w:szCs w:val="20"/>
        </w:rPr>
        <w:t xml:space="preserve"> Ahmad. 2008. Studies on Avian Diversity and Breeding Biology of Mallard </w:t>
      </w:r>
      <w:proofErr w:type="spellStart"/>
      <w:r w:rsidR="002C2AB3" w:rsidRPr="00D56874">
        <w:rPr>
          <w:bCs/>
          <w:i/>
          <w:sz w:val="20"/>
          <w:szCs w:val="20"/>
        </w:rPr>
        <w:t>Anas</w:t>
      </w:r>
      <w:proofErr w:type="spellEnd"/>
      <w:r w:rsidR="002C2AB3" w:rsidRPr="00D56874">
        <w:rPr>
          <w:bCs/>
          <w:i/>
          <w:sz w:val="20"/>
          <w:szCs w:val="20"/>
        </w:rPr>
        <w:t xml:space="preserve"> </w:t>
      </w:r>
      <w:proofErr w:type="spellStart"/>
      <w:r w:rsidR="002C2AB3" w:rsidRPr="00D56874">
        <w:rPr>
          <w:bCs/>
          <w:i/>
          <w:sz w:val="20"/>
          <w:szCs w:val="20"/>
        </w:rPr>
        <w:t>platyrhynchos</w:t>
      </w:r>
      <w:proofErr w:type="spellEnd"/>
      <w:r w:rsidR="002C2AB3" w:rsidRPr="00D56874">
        <w:rPr>
          <w:bCs/>
          <w:i/>
          <w:sz w:val="20"/>
          <w:szCs w:val="20"/>
        </w:rPr>
        <w:t xml:space="preserve"> </w:t>
      </w:r>
      <w:proofErr w:type="spellStart"/>
      <w:r w:rsidR="002C2AB3" w:rsidRPr="00D56874">
        <w:rPr>
          <w:bCs/>
          <w:i/>
          <w:sz w:val="20"/>
          <w:szCs w:val="20"/>
        </w:rPr>
        <w:t>platyrynchos</w:t>
      </w:r>
      <w:proofErr w:type="spellEnd"/>
      <w:r w:rsidR="002C2AB3" w:rsidRPr="00D56874">
        <w:rPr>
          <w:bCs/>
          <w:sz w:val="20"/>
          <w:szCs w:val="20"/>
        </w:rPr>
        <w:t xml:space="preserve"> in the wetlands of Kashmir. </w:t>
      </w:r>
      <w:proofErr w:type="spellStart"/>
      <w:r w:rsidR="002C2AB3" w:rsidRPr="00D56874">
        <w:rPr>
          <w:sz w:val="20"/>
          <w:szCs w:val="20"/>
        </w:rPr>
        <w:t>Ph.D</w:t>
      </w:r>
      <w:proofErr w:type="spellEnd"/>
      <w:r w:rsidR="002C2AB3" w:rsidRPr="00D56874">
        <w:rPr>
          <w:sz w:val="20"/>
          <w:szCs w:val="20"/>
        </w:rPr>
        <w:t xml:space="preserve"> Thesis, University of Kashmir (</w:t>
      </w:r>
      <w:proofErr w:type="spellStart"/>
      <w:r w:rsidR="002C2AB3" w:rsidRPr="00D56874">
        <w:rPr>
          <w:sz w:val="20"/>
          <w:szCs w:val="20"/>
        </w:rPr>
        <w:t>Unpulished</w:t>
      </w:r>
      <w:proofErr w:type="spellEnd"/>
      <w:r w:rsidR="002C2AB3" w:rsidRPr="00D56874">
        <w:rPr>
          <w:sz w:val="20"/>
          <w:szCs w:val="20"/>
        </w:rPr>
        <w:t>).</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lastRenderedPageBreak/>
        <w:t>2</w:t>
      </w:r>
      <w:r w:rsidR="00BB1664" w:rsidRPr="00D56874">
        <w:rPr>
          <w:sz w:val="20"/>
          <w:szCs w:val="20"/>
        </w:rPr>
        <w:t>.</w:t>
      </w:r>
      <w:r w:rsidR="002C2AB3" w:rsidRPr="00D56874">
        <w:rPr>
          <w:sz w:val="20"/>
          <w:szCs w:val="20"/>
        </w:rPr>
        <w:t>Ali, S &amp; Ripley, S. D. 1968.The Hand book of Birds of India and Pakistan. 10 Vol</w:t>
      </w:r>
      <w:r w:rsidR="002C2AB3" w:rsidRPr="00D56874">
        <w:rPr>
          <w:iCs/>
          <w:sz w:val="20"/>
          <w:szCs w:val="20"/>
        </w:rPr>
        <w:t xml:space="preserve">. </w:t>
      </w:r>
      <w:r w:rsidR="002C2AB3" w:rsidRPr="00D56874">
        <w:rPr>
          <w:sz w:val="20"/>
          <w:szCs w:val="20"/>
        </w:rPr>
        <w:t>Oxford University Press, Bombay.</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w:t>
      </w:r>
      <w:r w:rsidR="002C2AB3" w:rsidRPr="00D56874">
        <w:rPr>
          <w:sz w:val="20"/>
          <w:szCs w:val="20"/>
        </w:rPr>
        <w:t>Ali, S &amp; Ripley, S. D. 1983. Hand book of the Birds of India &amp; Pakistan. Compact edition, 737 pp. Oxford University Press, Delhi.</w:t>
      </w:r>
    </w:p>
    <w:p w:rsidR="0044377C"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w:t>
      </w:r>
      <w:r w:rsidR="002C2AB3" w:rsidRPr="00D56874">
        <w:rPr>
          <w:sz w:val="20"/>
          <w:szCs w:val="20"/>
        </w:rPr>
        <w:t xml:space="preserve">Amat,J.A.,Fraga, R.M and </w:t>
      </w:r>
      <w:proofErr w:type="spellStart"/>
      <w:r w:rsidR="002C2AB3" w:rsidRPr="00D56874">
        <w:rPr>
          <w:sz w:val="20"/>
          <w:szCs w:val="20"/>
        </w:rPr>
        <w:t>Arroyo,G.M</w:t>
      </w:r>
      <w:proofErr w:type="spellEnd"/>
      <w:r w:rsidR="002C2AB3" w:rsidRPr="00D56874">
        <w:rPr>
          <w:sz w:val="20"/>
          <w:szCs w:val="20"/>
        </w:rPr>
        <w:t xml:space="preserve">. 1999. Replacement clutches by Kentish Plovers. </w:t>
      </w:r>
      <w:r w:rsidR="002C2AB3" w:rsidRPr="00D56874">
        <w:rPr>
          <w:i/>
          <w:iCs/>
          <w:sz w:val="20"/>
          <w:szCs w:val="20"/>
        </w:rPr>
        <w:t>Condor</w:t>
      </w:r>
      <w:r w:rsidR="002C2AB3" w:rsidRPr="00D56874">
        <w:rPr>
          <w:sz w:val="20"/>
          <w:szCs w:val="20"/>
        </w:rPr>
        <w:t>, 101: 746-751.</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w:t>
      </w:r>
      <w:r w:rsidR="002C2AB3" w:rsidRPr="00D56874">
        <w:rPr>
          <w:sz w:val="20"/>
          <w:szCs w:val="20"/>
        </w:rPr>
        <w:t xml:space="preserve">Amat,J.A.,Fraga, R.M and </w:t>
      </w:r>
      <w:proofErr w:type="spellStart"/>
      <w:r w:rsidR="002C2AB3" w:rsidRPr="00D56874">
        <w:rPr>
          <w:sz w:val="20"/>
          <w:szCs w:val="20"/>
        </w:rPr>
        <w:t>Arroyo,G.M</w:t>
      </w:r>
      <w:proofErr w:type="spellEnd"/>
      <w:r w:rsidR="002C2AB3" w:rsidRPr="00D56874">
        <w:rPr>
          <w:sz w:val="20"/>
          <w:szCs w:val="20"/>
        </w:rPr>
        <w:t xml:space="preserve">. 2001a.Intra clutch egg size variation and offspring survival in the Kentish Plovers </w:t>
      </w:r>
      <w:proofErr w:type="spellStart"/>
      <w:r w:rsidR="002C2AB3" w:rsidRPr="00D56874">
        <w:rPr>
          <w:i/>
          <w:iCs/>
          <w:sz w:val="20"/>
          <w:szCs w:val="20"/>
        </w:rPr>
        <w:t>Charadrius</w:t>
      </w:r>
      <w:proofErr w:type="spellEnd"/>
      <w:r w:rsidR="002C2AB3" w:rsidRPr="00D56874">
        <w:rPr>
          <w:i/>
          <w:iCs/>
          <w:sz w:val="20"/>
          <w:szCs w:val="20"/>
        </w:rPr>
        <w:t xml:space="preserve"> alexandrines.</w:t>
      </w:r>
      <w:r w:rsidR="002C2AB3" w:rsidRPr="00D56874">
        <w:rPr>
          <w:sz w:val="20"/>
          <w:szCs w:val="20"/>
        </w:rPr>
        <w:t xml:space="preserve"> </w:t>
      </w:r>
      <w:r w:rsidR="002C2AB3" w:rsidRPr="00D56874">
        <w:rPr>
          <w:i/>
          <w:iCs/>
          <w:sz w:val="20"/>
          <w:szCs w:val="20"/>
        </w:rPr>
        <w:t>Ibis</w:t>
      </w:r>
      <w:r w:rsidR="002C2AB3" w:rsidRPr="00D56874">
        <w:rPr>
          <w:sz w:val="20"/>
          <w:szCs w:val="20"/>
        </w:rPr>
        <w:t>,143:17-23.</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6.</w:t>
      </w:r>
      <w:r w:rsidR="002C2AB3" w:rsidRPr="00D56874">
        <w:rPr>
          <w:sz w:val="20"/>
          <w:szCs w:val="20"/>
        </w:rPr>
        <w:t>Amat,J.A.,Fraga, R.M and Arroyo,</w:t>
      </w:r>
      <w:r w:rsidR="003C7CEB">
        <w:rPr>
          <w:sz w:val="20"/>
          <w:szCs w:val="20"/>
        </w:rPr>
        <w:t xml:space="preserve"> </w:t>
      </w:r>
      <w:r w:rsidR="002C2AB3" w:rsidRPr="00D56874">
        <w:rPr>
          <w:sz w:val="20"/>
          <w:szCs w:val="20"/>
        </w:rPr>
        <w:t xml:space="preserve">G.M. 2001b. Variation in body condition and egg characteristics in the Kentish Plovers </w:t>
      </w:r>
      <w:proofErr w:type="spellStart"/>
      <w:r w:rsidR="002C2AB3" w:rsidRPr="00D56874">
        <w:rPr>
          <w:i/>
          <w:iCs/>
          <w:sz w:val="20"/>
          <w:szCs w:val="20"/>
        </w:rPr>
        <w:t>Charadrius</w:t>
      </w:r>
      <w:proofErr w:type="spellEnd"/>
      <w:r w:rsidR="002C2AB3" w:rsidRPr="00D56874">
        <w:rPr>
          <w:i/>
          <w:iCs/>
          <w:sz w:val="20"/>
          <w:szCs w:val="20"/>
        </w:rPr>
        <w:t xml:space="preserve"> alexandrines.</w:t>
      </w:r>
      <w:r w:rsidR="002C2AB3" w:rsidRPr="00D56874">
        <w:rPr>
          <w:sz w:val="20"/>
          <w:szCs w:val="20"/>
        </w:rPr>
        <w:t xml:space="preserve"> </w:t>
      </w:r>
      <w:r w:rsidR="002C2AB3" w:rsidRPr="00D56874">
        <w:rPr>
          <w:i/>
          <w:iCs/>
          <w:sz w:val="20"/>
          <w:szCs w:val="20"/>
        </w:rPr>
        <w:t>Ardea</w:t>
      </w:r>
      <w:r w:rsidR="002C2AB3" w:rsidRPr="00D56874">
        <w:rPr>
          <w:sz w:val="20"/>
          <w:szCs w:val="20"/>
        </w:rPr>
        <w:t>,89:293-299.</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7.</w:t>
      </w:r>
      <w:r w:rsidR="002C2AB3" w:rsidRPr="00D56874">
        <w:rPr>
          <w:sz w:val="20"/>
          <w:szCs w:val="20"/>
        </w:rPr>
        <w:t>Baker, E.C.S. 1929. The Fauna of British India. Birds (2nd Ed.) Vol. VI. Taylor and Francis, London.</w:t>
      </w:r>
    </w:p>
    <w:p w:rsidR="002C2AB3" w:rsidRPr="00D56874" w:rsidRDefault="003D0F37" w:rsidP="003914B1">
      <w:pPr>
        <w:adjustRightInd w:val="0"/>
        <w:snapToGrid w:val="0"/>
        <w:ind w:left="424" w:hangingChars="212" w:hanging="424"/>
        <w:jc w:val="both"/>
        <w:rPr>
          <w:sz w:val="20"/>
          <w:szCs w:val="20"/>
        </w:rPr>
      </w:pPr>
      <w:r w:rsidRPr="00D56874">
        <w:rPr>
          <w:sz w:val="20"/>
          <w:szCs w:val="20"/>
        </w:rPr>
        <w:t>8.</w:t>
      </w:r>
      <w:r w:rsidR="002C2AB3" w:rsidRPr="00D56874">
        <w:rPr>
          <w:sz w:val="20"/>
          <w:szCs w:val="20"/>
        </w:rPr>
        <w:t xml:space="preserve">Bates, R.S.P. &amp; E.H.N. </w:t>
      </w:r>
      <w:proofErr w:type="spellStart"/>
      <w:r w:rsidR="002C2AB3" w:rsidRPr="00D56874">
        <w:rPr>
          <w:sz w:val="20"/>
          <w:szCs w:val="20"/>
        </w:rPr>
        <w:t>Lowther</w:t>
      </w:r>
      <w:proofErr w:type="spellEnd"/>
      <w:r w:rsidR="002C2AB3" w:rsidRPr="00D56874">
        <w:rPr>
          <w:sz w:val="20"/>
          <w:szCs w:val="20"/>
        </w:rPr>
        <w:t>. 1952. The Breeding Birds of Kashmir. Oxford University Press, London.</w:t>
      </w:r>
    </w:p>
    <w:p w:rsidR="002C2AB3" w:rsidRPr="00D56874" w:rsidRDefault="003D0F37" w:rsidP="003914B1">
      <w:pPr>
        <w:adjustRightInd w:val="0"/>
        <w:snapToGrid w:val="0"/>
        <w:ind w:left="424" w:hangingChars="212" w:hanging="424"/>
        <w:jc w:val="both"/>
        <w:rPr>
          <w:sz w:val="20"/>
          <w:szCs w:val="20"/>
        </w:rPr>
      </w:pPr>
      <w:r w:rsidRPr="00D56874">
        <w:rPr>
          <w:sz w:val="20"/>
          <w:szCs w:val="20"/>
        </w:rPr>
        <w:t>9.</w:t>
      </w:r>
      <w:r w:rsidR="002C2AB3" w:rsidRPr="00D56874">
        <w:rPr>
          <w:sz w:val="20"/>
          <w:szCs w:val="20"/>
        </w:rPr>
        <w:t xml:space="preserve">Beaver, D. </w:t>
      </w:r>
      <w:proofErr w:type="spellStart"/>
      <w:r w:rsidR="002C2AB3" w:rsidRPr="00D56874">
        <w:rPr>
          <w:sz w:val="20"/>
          <w:szCs w:val="20"/>
        </w:rPr>
        <w:t>L.,Osborn,R.C</w:t>
      </w:r>
      <w:proofErr w:type="spellEnd"/>
      <w:r w:rsidR="002C2AB3" w:rsidRPr="00D56874">
        <w:rPr>
          <w:sz w:val="20"/>
          <w:szCs w:val="20"/>
        </w:rPr>
        <w:t xml:space="preserve">. </w:t>
      </w:r>
      <w:proofErr w:type="spellStart"/>
      <w:r w:rsidR="002C2AB3" w:rsidRPr="00D56874">
        <w:rPr>
          <w:sz w:val="20"/>
          <w:szCs w:val="20"/>
        </w:rPr>
        <w:t>andCuster,T</w:t>
      </w:r>
      <w:proofErr w:type="spellEnd"/>
      <w:r w:rsidR="002C2AB3" w:rsidRPr="00D56874">
        <w:rPr>
          <w:sz w:val="20"/>
          <w:szCs w:val="20"/>
        </w:rPr>
        <w:t xml:space="preserve">. W. 1980. Nest site and colony characteristics of </w:t>
      </w:r>
      <w:proofErr w:type="spellStart"/>
      <w:r w:rsidR="002C2AB3" w:rsidRPr="00D56874">
        <w:rPr>
          <w:sz w:val="20"/>
          <w:szCs w:val="20"/>
        </w:rPr>
        <w:t>wabing</w:t>
      </w:r>
      <w:proofErr w:type="spellEnd"/>
      <w:r w:rsidR="002C2AB3" w:rsidRPr="00D56874">
        <w:rPr>
          <w:sz w:val="20"/>
          <w:szCs w:val="20"/>
        </w:rPr>
        <w:t xml:space="preserve"> birds in selected </w:t>
      </w:r>
      <w:proofErr w:type="spellStart"/>
      <w:r w:rsidR="002C2AB3" w:rsidRPr="00D56874">
        <w:rPr>
          <w:sz w:val="20"/>
          <w:szCs w:val="20"/>
        </w:rPr>
        <w:t>atlantic</w:t>
      </w:r>
      <w:proofErr w:type="spellEnd"/>
      <w:r w:rsidR="002C2AB3" w:rsidRPr="00D56874">
        <w:rPr>
          <w:sz w:val="20"/>
          <w:szCs w:val="20"/>
        </w:rPr>
        <w:t xml:space="preserve"> coast colonies. Wilson bull.92: 200-220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10.</w:t>
      </w:r>
      <w:r w:rsidR="002C2AB3" w:rsidRPr="00D56874">
        <w:rPr>
          <w:sz w:val="20"/>
          <w:szCs w:val="20"/>
        </w:rPr>
        <w:t>Blaker, D.1969. Behavior of Cattle Egret, (</w:t>
      </w:r>
      <w:proofErr w:type="spellStart"/>
      <w:r w:rsidR="002C2AB3" w:rsidRPr="00D56874">
        <w:rPr>
          <w:iCs/>
          <w:sz w:val="20"/>
          <w:szCs w:val="20"/>
        </w:rPr>
        <w:t>Ardeola</w:t>
      </w:r>
      <w:proofErr w:type="spellEnd"/>
      <w:r w:rsidR="002C2AB3" w:rsidRPr="00D56874">
        <w:rPr>
          <w:iCs/>
          <w:sz w:val="20"/>
          <w:szCs w:val="20"/>
        </w:rPr>
        <w:t xml:space="preserve"> ibis</w:t>
      </w:r>
      <w:r w:rsidR="002C2AB3" w:rsidRPr="00D56874">
        <w:rPr>
          <w:sz w:val="20"/>
          <w:szCs w:val="20"/>
        </w:rPr>
        <w:t>). Ostrich 40: 75 – 129.</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11.</w:t>
      </w:r>
      <w:r w:rsidR="002C2AB3" w:rsidRPr="00D56874">
        <w:rPr>
          <w:sz w:val="20"/>
          <w:szCs w:val="20"/>
        </w:rPr>
        <w:t>*</w:t>
      </w:r>
      <w:proofErr w:type="spellStart"/>
      <w:r w:rsidR="002C2AB3" w:rsidRPr="00D56874">
        <w:rPr>
          <w:sz w:val="20"/>
          <w:szCs w:val="20"/>
        </w:rPr>
        <w:t>Brascher</w:t>
      </w:r>
      <w:proofErr w:type="spellEnd"/>
      <w:r w:rsidR="002C2AB3" w:rsidRPr="00D56874">
        <w:rPr>
          <w:sz w:val="20"/>
          <w:szCs w:val="20"/>
        </w:rPr>
        <w:t xml:space="preserve"> K., </w:t>
      </w:r>
      <w:proofErr w:type="spellStart"/>
      <w:r w:rsidR="002C2AB3" w:rsidRPr="00D56874">
        <w:rPr>
          <w:sz w:val="20"/>
          <w:szCs w:val="20"/>
        </w:rPr>
        <w:t>Lengweiler</w:t>
      </w:r>
      <w:proofErr w:type="spellEnd"/>
      <w:r w:rsidR="002C2AB3" w:rsidRPr="00D56874">
        <w:rPr>
          <w:sz w:val="20"/>
          <w:szCs w:val="20"/>
        </w:rPr>
        <w:t xml:space="preserve">, </w:t>
      </w:r>
      <w:proofErr w:type="spellStart"/>
      <w:r w:rsidR="002C2AB3" w:rsidRPr="00D56874">
        <w:rPr>
          <w:sz w:val="20"/>
          <w:szCs w:val="20"/>
        </w:rPr>
        <w:t>O.Feldman</w:t>
      </w:r>
      <w:proofErr w:type="spellEnd"/>
      <w:r w:rsidR="002C2AB3" w:rsidRPr="00D56874">
        <w:rPr>
          <w:sz w:val="20"/>
          <w:szCs w:val="20"/>
        </w:rPr>
        <w:t xml:space="preserve"> G., and </w:t>
      </w:r>
      <w:proofErr w:type="spellStart"/>
      <w:r w:rsidR="002C2AB3" w:rsidRPr="00D56874">
        <w:rPr>
          <w:sz w:val="20"/>
          <w:szCs w:val="20"/>
        </w:rPr>
        <w:t>Egli</w:t>
      </w:r>
      <w:proofErr w:type="spellEnd"/>
      <w:r w:rsidR="002C2AB3" w:rsidRPr="00D56874">
        <w:rPr>
          <w:sz w:val="20"/>
          <w:szCs w:val="20"/>
        </w:rPr>
        <w:t>,</w:t>
      </w:r>
      <w:r w:rsidR="003C7CEB">
        <w:rPr>
          <w:sz w:val="20"/>
          <w:szCs w:val="20"/>
        </w:rPr>
        <w:t xml:space="preserve"> </w:t>
      </w:r>
      <w:r w:rsidR="002C2AB3" w:rsidRPr="00D56874">
        <w:rPr>
          <w:sz w:val="20"/>
          <w:szCs w:val="20"/>
        </w:rPr>
        <w:t>V.1961.</w:t>
      </w:r>
      <w:r w:rsidR="003C7CEB">
        <w:rPr>
          <w:sz w:val="20"/>
          <w:szCs w:val="20"/>
        </w:rPr>
        <w:t xml:space="preserve"> </w:t>
      </w:r>
      <w:proofErr w:type="spellStart"/>
      <w:r w:rsidR="002C2AB3" w:rsidRPr="00D56874">
        <w:rPr>
          <w:sz w:val="20"/>
          <w:szCs w:val="20"/>
        </w:rPr>
        <w:t>Zur</w:t>
      </w:r>
      <w:proofErr w:type="spellEnd"/>
      <w:r w:rsidR="002C2AB3" w:rsidRPr="00D56874">
        <w:rPr>
          <w:sz w:val="20"/>
          <w:szCs w:val="20"/>
        </w:rPr>
        <w:t xml:space="preserve"> </w:t>
      </w:r>
      <w:proofErr w:type="spellStart"/>
      <w:r w:rsidR="002C2AB3" w:rsidRPr="00D56874">
        <w:rPr>
          <w:sz w:val="20"/>
          <w:szCs w:val="20"/>
        </w:rPr>
        <w:t>Fortpftanzungsbiologie</w:t>
      </w:r>
      <w:proofErr w:type="spellEnd"/>
      <w:r w:rsidR="002C2AB3" w:rsidRPr="00D56874">
        <w:rPr>
          <w:sz w:val="20"/>
          <w:szCs w:val="20"/>
        </w:rPr>
        <w:t xml:space="preserve"> </w:t>
      </w:r>
      <w:proofErr w:type="spellStart"/>
      <w:r w:rsidR="002C2AB3" w:rsidRPr="00D56874">
        <w:rPr>
          <w:sz w:val="20"/>
          <w:szCs w:val="20"/>
        </w:rPr>
        <w:t>der</w:t>
      </w:r>
      <w:proofErr w:type="spellEnd"/>
      <w:r w:rsidR="003C7CEB">
        <w:rPr>
          <w:sz w:val="20"/>
          <w:szCs w:val="20"/>
        </w:rPr>
        <w:t xml:space="preserve"> </w:t>
      </w:r>
      <w:proofErr w:type="spellStart"/>
      <w:r w:rsidR="002C2AB3" w:rsidRPr="00D56874">
        <w:rPr>
          <w:sz w:val="20"/>
          <w:szCs w:val="20"/>
        </w:rPr>
        <w:t>Zwergrohrdommel</w:t>
      </w:r>
      <w:proofErr w:type="spellEnd"/>
      <w:r w:rsidR="002C2AB3" w:rsidRPr="00D56874">
        <w:rPr>
          <w:sz w:val="20"/>
          <w:szCs w:val="20"/>
        </w:rPr>
        <w:t xml:space="preserve"> </w:t>
      </w:r>
      <w:proofErr w:type="spellStart"/>
      <w:r w:rsidR="002C2AB3" w:rsidRPr="00D56874">
        <w:rPr>
          <w:sz w:val="20"/>
          <w:szCs w:val="20"/>
        </w:rPr>
        <w:t>Ixobrychus</w:t>
      </w:r>
      <w:proofErr w:type="spellEnd"/>
      <w:r w:rsidR="002C2AB3" w:rsidRPr="00D56874">
        <w:rPr>
          <w:sz w:val="20"/>
          <w:szCs w:val="20"/>
        </w:rPr>
        <w:t xml:space="preserve"> </w:t>
      </w:r>
      <w:proofErr w:type="spellStart"/>
      <w:r w:rsidR="002C2AB3" w:rsidRPr="00D56874">
        <w:rPr>
          <w:sz w:val="20"/>
          <w:szCs w:val="20"/>
        </w:rPr>
        <w:t>minutus.I</w:t>
      </w:r>
      <w:proofErr w:type="spellEnd"/>
      <w:r w:rsidR="002C2AB3" w:rsidRPr="00D56874">
        <w:rPr>
          <w:sz w:val="20"/>
          <w:szCs w:val="20"/>
        </w:rPr>
        <w:t xml:space="preserve">. </w:t>
      </w:r>
      <w:proofErr w:type="spellStart"/>
      <w:r w:rsidR="002C2AB3" w:rsidRPr="00D56874">
        <w:rPr>
          <w:sz w:val="20"/>
          <w:szCs w:val="20"/>
        </w:rPr>
        <w:t>Rivierverteilung</w:t>
      </w:r>
      <w:proofErr w:type="spellEnd"/>
      <w:r w:rsidR="002C2AB3" w:rsidRPr="00D56874">
        <w:rPr>
          <w:sz w:val="20"/>
          <w:szCs w:val="20"/>
        </w:rPr>
        <w:t>,</w:t>
      </w:r>
      <w:r w:rsidR="003C7CEB">
        <w:rPr>
          <w:sz w:val="20"/>
          <w:szCs w:val="20"/>
        </w:rPr>
        <w:t xml:space="preserve"> </w:t>
      </w:r>
      <w:proofErr w:type="spellStart"/>
      <w:r w:rsidR="002C2AB3" w:rsidRPr="00D56874">
        <w:rPr>
          <w:sz w:val="20"/>
          <w:szCs w:val="20"/>
        </w:rPr>
        <w:t>Horstplatzwahl</w:t>
      </w:r>
      <w:proofErr w:type="spellEnd"/>
      <w:r w:rsidR="002C2AB3" w:rsidRPr="00D56874">
        <w:rPr>
          <w:sz w:val="20"/>
          <w:szCs w:val="20"/>
        </w:rPr>
        <w:t xml:space="preserve"> and </w:t>
      </w:r>
      <w:proofErr w:type="spellStart"/>
      <w:r w:rsidR="002C2AB3" w:rsidRPr="00D56874">
        <w:rPr>
          <w:sz w:val="20"/>
          <w:szCs w:val="20"/>
        </w:rPr>
        <w:t>Horstbau</w:t>
      </w:r>
      <w:proofErr w:type="spellEnd"/>
      <w:r w:rsidR="002C2AB3" w:rsidRPr="00D56874">
        <w:rPr>
          <w:sz w:val="20"/>
          <w:szCs w:val="20"/>
        </w:rPr>
        <w:t>.</w:t>
      </w:r>
      <w:r w:rsidR="003C7CEB">
        <w:rPr>
          <w:sz w:val="20"/>
          <w:szCs w:val="20"/>
        </w:rPr>
        <w:t xml:space="preserve"> </w:t>
      </w:r>
      <w:proofErr w:type="spellStart"/>
      <w:r w:rsidR="002C2AB3" w:rsidRPr="00D56874">
        <w:rPr>
          <w:sz w:val="20"/>
          <w:szCs w:val="20"/>
        </w:rPr>
        <w:t>Orn</w:t>
      </w:r>
      <w:proofErr w:type="spellEnd"/>
      <w:r w:rsidR="002C2AB3" w:rsidRPr="00D56874">
        <w:rPr>
          <w:sz w:val="20"/>
          <w:szCs w:val="20"/>
        </w:rPr>
        <w:t>.</w:t>
      </w:r>
      <w:r w:rsidR="003C7CEB">
        <w:rPr>
          <w:sz w:val="20"/>
          <w:szCs w:val="20"/>
        </w:rPr>
        <w:t xml:space="preserve"> </w:t>
      </w:r>
      <w:proofErr w:type="spellStart"/>
      <w:r w:rsidR="002C2AB3" w:rsidRPr="00D56874">
        <w:rPr>
          <w:sz w:val="20"/>
          <w:szCs w:val="20"/>
        </w:rPr>
        <w:t>Beob</w:t>
      </w:r>
      <w:proofErr w:type="spellEnd"/>
      <w:r w:rsidR="002C2AB3" w:rsidRPr="00D56874">
        <w:rPr>
          <w:sz w:val="20"/>
          <w:szCs w:val="20"/>
        </w:rPr>
        <w:t>.</w:t>
      </w:r>
      <w:r w:rsidR="003C7CEB">
        <w:rPr>
          <w:sz w:val="20"/>
          <w:szCs w:val="20"/>
        </w:rPr>
        <w:t xml:space="preserve"> </w:t>
      </w:r>
      <w:r w:rsidR="002C2AB3" w:rsidRPr="00D56874">
        <w:rPr>
          <w:sz w:val="20"/>
          <w:szCs w:val="20"/>
        </w:rPr>
        <w:t xml:space="preserve">58:59-75 </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12.</w:t>
      </w:r>
      <w:r w:rsidR="002C2AB3" w:rsidRPr="00D56874">
        <w:rPr>
          <w:sz w:val="20"/>
          <w:szCs w:val="20"/>
        </w:rPr>
        <w:t xml:space="preserve">Brown, C.R. 1994. Nest micro climate, egg temperature, egg water loss egg shell conductance in Cape Weavers </w:t>
      </w:r>
      <w:proofErr w:type="spellStart"/>
      <w:r w:rsidR="002C2AB3" w:rsidRPr="00D56874">
        <w:rPr>
          <w:iCs/>
          <w:sz w:val="20"/>
          <w:szCs w:val="20"/>
        </w:rPr>
        <w:t>Ploceus</w:t>
      </w:r>
      <w:proofErr w:type="spellEnd"/>
      <w:r w:rsidR="002C2AB3" w:rsidRPr="00D56874">
        <w:rPr>
          <w:iCs/>
          <w:sz w:val="20"/>
          <w:szCs w:val="20"/>
        </w:rPr>
        <w:t xml:space="preserve"> </w:t>
      </w:r>
      <w:proofErr w:type="spellStart"/>
      <w:r w:rsidR="002C2AB3" w:rsidRPr="00D56874">
        <w:rPr>
          <w:iCs/>
          <w:sz w:val="20"/>
          <w:szCs w:val="20"/>
        </w:rPr>
        <w:t>capanisis</w:t>
      </w:r>
      <w:proofErr w:type="spellEnd"/>
      <w:r w:rsidR="002C2AB3" w:rsidRPr="00D56874">
        <w:rPr>
          <w:i/>
          <w:sz w:val="20"/>
          <w:szCs w:val="20"/>
        </w:rPr>
        <w:t xml:space="preserve">. Ostrich </w:t>
      </w:r>
      <w:r w:rsidR="002C2AB3" w:rsidRPr="00D56874">
        <w:rPr>
          <w:sz w:val="20"/>
          <w:szCs w:val="20"/>
        </w:rPr>
        <w:t>65 (1):26-30.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13.</w:t>
      </w:r>
      <w:r w:rsidR="002C2AB3" w:rsidRPr="00D56874">
        <w:rPr>
          <w:sz w:val="20"/>
          <w:szCs w:val="20"/>
        </w:rPr>
        <w:t>Buckley,F.G and Buckley, P.A. 1980. Habitat selection and marine birds.</w:t>
      </w:r>
      <w:r w:rsidR="00741941">
        <w:rPr>
          <w:sz w:val="20"/>
          <w:szCs w:val="20"/>
        </w:rPr>
        <w:t xml:space="preserve"> </w:t>
      </w:r>
      <w:r w:rsidR="002C2AB3" w:rsidRPr="00D56874">
        <w:rPr>
          <w:sz w:val="20"/>
          <w:szCs w:val="20"/>
        </w:rPr>
        <w:t>Pp. 69-112 in J. Burger,</w:t>
      </w:r>
      <w:r w:rsidR="00741941">
        <w:rPr>
          <w:sz w:val="20"/>
          <w:szCs w:val="20"/>
        </w:rPr>
        <w:t xml:space="preserve"> </w:t>
      </w:r>
      <w:r w:rsidR="002C2AB3" w:rsidRPr="00D56874">
        <w:rPr>
          <w:sz w:val="20"/>
          <w:szCs w:val="20"/>
        </w:rPr>
        <w:t>B.L. Olla and H.E.</w:t>
      </w:r>
      <w:r w:rsidR="003C7CEB">
        <w:rPr>
          <w:sz w:val="20"/>
          <w:szCs w:val="20"/>
        </w:rPr>
        <w:t xml:space="preserve"> </w:t>
      </w:r>
      <w:r w:rsidR="002C2AB3" w:rsidRPr="00D56874">
        <w:rPr>
          <w:sz w:val="20"/>
          <w:szCs w:val="20"/>
        </w:rPr>
        <w:t xml:space="preserve">Winn, eds. </w:t>
      </w:r>
      <w:proofErr w:type="spellStart"/>
      <w:r w:rsidR="002C2AB3" w:rsidRPr="00D56874">
        <w:rPr>
          <w:sz w:val="20"/>
          <w:szCs w:val="20"/>
        </w:rPr>
        <w:t>Behaviour</w:t>
      </w:r>
      <w:proofErr w:type="spellEnd"/>
      <w:r w:rsidR="002C2AB3" w:rsidRPr="00D56874">
        <w:rPr>
          <w:sz w:val="20"/>
          <w:szCs w:val="20"/>
        </w:rPr>
        <w:t xml:space="preserve"> of marine </w:t>
      </w:r>
      <w:proofErr w:type="spellStart"/>
      <w:r w:rsidR="002C2AB3" w:rsidRPr="00D56874">
        <w:rPr>
          <w:sz w:val="20"/>
          <w:szCs w:val="20"/>
        </w:rPr>
        <w:t>animals:marine</w:t>
      </w:r>
      <w:proofErr w:type="spellEnd"/>
      <w:r w:rsidR="002C2AB3" w:rsidRPr="00D56874">
        <w:rPr>
          <w:sz w:val="20"/>
          <w:szCs w:val="20"/>
        </w:rPr>
        <w:t xml:space="preserve"> birds Vol.4 New York: </w:t>
      </w:r>
      <w:proofErr w:type="spellStart"/>
      <w:r w:rsidR="002C2AB3" w:rsidRPr="00D56874">
        <w:rPr>
          <w:sz w:val="20"/>
          <w:szCs w:val="20"/>
        </w:rPr>
        <w:t>Planum</w:t>
      </w:r>
      <w:proofErr w:type="spellEnd"/>
      <w:r w:rsidR="002C2AB3" w:rsidRPr="00D56874">
        <w:rPr>
          <w:sz w:val="20"/>
          <w:szCs w:val="20"/>
        </w:rPr>
        <w:t xml:space="preserve"> Press.</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14.</w:t>
      </w:r>
      <w:r w:rsidR="002C2AB3" w:rsidRPr="00D56874">
        <w:rPr>
          <w:sz w:val="20"/>
          <w:szCs w:val="20"/>
        </w:rPr>
        <w:t>Clark, A.B. and D.S. Wilson 1981.Avain breeding adaptations: hatching asynchrony,</w:t>
      </w:r>
      <w:r w:rsidR="003C7CEB">
        <w:rPr>
          <w:sz w:val="20"/>
          <w:szCs w:val="20"/>
        </w:rPr>
        <w:t xml:space="preserve"> </w:t>
      </w:r>
      <w:r w:rsidR="002C2AB3" w:rsidRPr="00D56874">
        <w:rPr>
          <w:sz w:val="20"/>
          <w:szCs w:val="20"/>
        </w:rPr>
        <w:t>brood reduction and nest failure.</w:t>
      </w:r>
      <w:r w:rsidR="003C7CEB">
        <w:rPr>
          <w:sz w:val="20"/>
          <w:szCs w:val="20"/>
        </w:rPr>
        <w:t xml:space="preserve"> </w:t>
      </w:r>
      <w:r w:rsidR="002C2AB3" w:rsidRPr="00D56874">
        <w:rPr>
          <w:sz w:val="20"/>
          <w:szCs w:val="20"/>
        </w:rPr>
        <w:t>Q. Rev. Bio.56:253-277.</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15.</w:t>
      </w:r>
      <w:r w:rsidR="002C2AB3" w:rsidRPr="00D56874">
        <w:rPr>
          <w:sz w:val="20"/>
          <w:szCs w:val="20"/>
        </w:rPr>
        <w:t>Coulson, J.C. and</w:t>
      </w:r>
      <w:r w:rsidR="00741941">
        <w:rPr>
          <w:sz w:val="20"/>
          <w:szCs w:val="20"/>
        </w:rPr>
        <w:t xml:space="preserve"> </w:t>
      </w:r>
      <w:r w:rsidR="002C2AB3" w:rsidRPr="00D56874">
        <w:rPr>
          <w:sz w:val="20"/>
          <w:szCs w:val="20"/>
        </w:rPr>
        <w:t xml:space="preserve">Jean Harobin.1976.The influence of age on the breeding biology and survival of the </w:t>
      </w:r>
      <w:proofErr w:type="spellStart"/>
      <w:r w:rsidR="002C2AB3" w:rsidRPr="00D56874">
        <w:rPr>
          <w:sz w:val="20"/>
          <w:szCs w:val="20"/>
        </w:rPr>
        <w:t>Artic</w:t>
      </w:r>
      <w:proofErr w:type="spellEnd"/>
      <w:r w:rsidR="002C2AB3" w:rsidRPr="00D56874">
        <w:rPr>
          <w:sz w:val="20"/>
          <w:szCs w:val="20"/>
        </w:rPr>
        <w:t xml:space="preserve"> Tern </w:t>
      </w:r>
      <w:r w:rsidR="002C2AB3" w:rsidRPr="00D56874">
        <w:rPr>
          <w:i/>
          <w:sz w:val="20"/>
          <w:szCs w:val="20"/>
        </w:rPr>
        <w:t xml:space="preserve">Sterna </w:t>
      </w:r>
      <w:proofErr w:type="spellStart"/>
      <w:r w:rsidR="002C2AB3" w:rsidRPr="00D56874">
        <w:rPr>
          <w:i/>
          <w:sz w:val="20"/>
          <w:szCs w:val="20"/>
        </w:rPr>
        <w:t>paradisaea</w:t>
      </w:r>
      <w:proofErr w:type="spellEnd"/>
      <w:r w:rsidR="002C2AB3" w:rsidRPr="00D56874">
        <w:rPr>
          <w:sz w:val="20"/>
          <w:szCs w:val="20"/>
        </w:rPr>
        <w:t>. J.</w:t>
      </w:r>
      <w:r w:rsidR="003C7CEB">
        <w:rPr>
          <w:sz w:val="20"/>
          <w:szCs w:val="20"/>
        </w:rPr>
        <w:t xml:space="preserve"> </w:t>
      </w:r>
      <w:r w:rsidR="002C2AB3" w:rsidRPr="00D56874">
        <w:rPr>
          <w:sz w:val="20"/>
          <w:szCs w:val="20"/>
        </w:rPr>
        <w:t>Zool., London 178:247-260.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16.</w:t>
      </w:r>
      <w:r w:rsidR="002C2AB3" w:rsidRPr="00D56874">
        <w:rPr>
          <w:sz w:val="20"/>
          <w:szCs w:val="20"/>
        </w:rPr>
        <w:t>Cramp, S. &amp; Simmons, K.E.L 1977. Birds of the Western pale arctic. Vol. I. Oxford Univ. Press, Oxford.</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17.</w:t>
      </w:r>
      <w:r w:rsidR="002C2AB3" w:rsidRPr="00D56874">
        <w:rPr>
          <w:sz w:val="20"/>
          <w:szCs w:val="20"/>
        </w:rPr>
        <w:t>Coulson,J.C. 1963.Egg size and shape in the Kittiwake (</w:t>
      </w:r>
      <w:proofErr w:type="spellStart"/>
      <w:r w:rsidR="002C2AB3" w:rsidRPr="00D56874">
        <w:rPr>
          <w:i/>
          <w:iCs/>
          <w:sz w:val="20"/>
          <w:szCs w:val="20"/>
        </w:rPr>
        <w:t>Rissa</w:t>
      </w:r>
      <w:proofErr w:type="spellEnd"/>
      <w:r w:rsidR="002C2AB3" w:rsidRPr="00D56874">
        <w:rPr>
          <w:i/>
          <w:iCs/>
          <w:sz w:val="20"/>
          <w:szCs w:val="20"/>
        </w:rPr>
        <w:t xml:space="preserve"> </w:t>
      </w:r>
      <w:proofErr w:type="spellStart"/>
      <w:r w:rsidR="002C2AB3" w:rsidRPr="00D56874">
        <w:rPr>
          <w:i/>
          <w:iCs/>
          <w:sz w:val="20"/>
          <w:szCs w:val="20"/>
        </w:rPr>
        <w:t>tridactyla</w:t>
      </w:r>
      <w:proofErr w:type="spellEnd"/>
      <w:r w:rsidR="002C2AB3" w:rsidRPr="00D56874">
        <w:rPr>
          <w:sz w:val="20"/>
          <w:szCs w:val="20"/>
        </w:rPr>
        <w:t xml:space="preserve">) ad their use in </w:t>
      </w:r>
      <w:r w:rsidR="002C2AB3" w:rsidRPr="00D56874">
        <w:rPr>
          <w:sz w:val="20"/>
          <w:szCs w:val="20"/>
        </w:rPr>
        <w:lastRenderedPageBreak/>
        <w:t>estimating age composition of population.</w:t>
      </w:r>
      <w:r w:rsidR="003C7CEB">
        <w:rPr>
          <w:sz w:val="20"/>
          <w:szCs w:val="20"/>
        </w:rPr>
        <w:t xml:space="preserve"> </w:t>
      </w:r>
      <w:r w:rsidR="002C2AB3" w:rsidRPr="00D56874">
        <w:rPr>
          <w:i/>
          <w:iCs/>
          <w:sz w:val="20"/>
          <w:szCs w:val="20"/>
        </w:rPr>
        <w:t>Proceedings of the Zoological Society London</w:t>
      </w:r>
      <w:r w:rsidR="002C2AB3" w:rsidRPr="00D56874">
        <w:rPr>
          <w:sz w:val="20"/>
          <w:szCs w:val="20"/>
        </w:rPr>
        <w:t>, 140:211-227.</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18.</w:t>
      </w:r>
      <w:r w:rsidR="002C2AB3" w:rsidRPr="00D56874">
        <w:rPr>
          <w:sz w:val="20"/>
          <w:szCs w:val="20"/>
        </w:rPr>
        <w:t>Erckmann, W. 1983.The evolution of polyandry in shore birds: an evaluation of hypothesis. IN, S.K.</w:t>
      </w:r>
      <w:r w:rsidR="003C7CEB">
        <w:rPr>
          <w:sz w:val="20"/>
          <w:szCs w:val="20"/>
        </w:rPr>
        <w:t xml:space="preserve"> </w:t>
      </w:r>
      <w:proofErr w:type="spellStart"/>
      <w:r w:rsidR="002C2AB3" w:rsidRPr="00D56874">
        <w:rPr>
          <w:sz w:val="20"/>
          <w:szCs w:val="20"/>
        </w:rPr>
        <w:t>Waser</w:t>
      </w:r>
      <w:proofErr w:type="spellEnd"/>
      <w:r w:rsidR="002C2AB3" w:rsidRPr="00D56874">
        <w:rPr>
          <w:sz w:val="20"/>
          <w:szCs w:val="20"/>
        </w:rPr>
        <w:t xml:space="preserve"> (Ed.): </w:t>
      </w:r>
      <w:r w:rsidR="002C2AB3" w:rsidRPr="00D56874">
        <w:rPr>
          <w:i/>
          <w:iCs/>
          <w:sz w:val="20"/>
          <w:szCs w:val="20"/>
        </w:rPr>
        <w:t xml:space="preserve">Social </w:t>
      </w:r>
      <w:proofErr w:type="spellStart"/>
      <w:r w:rsidR="002C2AB3" w:rsidRPr="00D56874">
        <w:rPr>
          <w:i/>
          <w:iCs/>
          <w:sz w:val="20"/>
          <w:szCs w:val="20"/>
        </w:rPr>
        <w:t>Behaviour</w:t>
      </w:r>
      <w:proofErr w:type="spellEnd"/>
      <w:r w:rsidR="002C2AB3" w:rsidRPr="00D56874">
        <w:rPr>
          <w:i/>
          <w:iCs/>
          <w:sz w:val="20"/>
          <w:szCs w:val="20"/>
        </w:rPr>
        <w:t xml:space="preserve"> of Female Vertebrates</w:t>
      </w:r>
      <w:r w:rsidR="002C2AB3" w:rsidRPr="00D56874">
        <w:rPr>
          <w:sz w:val="20"/>
          <w:szCs w:val="20"/>
        </w:rPr>
        <w:t xml:space="preserve"> ,pp.113-168. Academic Press.</w:t>
      </w:r>
      <w:r w:rsidR="00741941">
        <w:rPr>
          <w:sz w:val="20"/>
          <w:szCs w:val="20"/>
        </w:rPr>
        <w:t xml:space="preserve"> </w:t>
      </w:r>
      <w:r w:rsidR="002C2AB3" w:rsidRPr="00D56874">
        <w:rPr>
          <w:sz w:val="20"/>
          <w:szCs w:val="20"/>
        </w:rPr>
        <w:t>New</w:t>
      </w:r>
      <w:r w:rsidR="00741941">
        <w:rPr>
          <w:sz w:val="20"/>
          <w:szCs w:val="20"/>
        </w:rPr>
        <w:t xml:space="preserve"> </w:t>
      </w:r>
      <w:r w:rsidR="002C2AB3" w:rsidRPr="00D56874">
        <w:rPr>
          <w:sz w:val="20"/>
          <w:szCs w:val="20"/>
        </w:rPr>
        <w:t>York.</w:t>
      </w:r>
    </w:p>
    <w:p w:rsidR="002C2AB3" w:rsidRPr="00D56874" w:rsidRDefault="003D0F37" w:rsidP="00741941">
      <w:pPr>
        <w:adjustRightInd w:val="0"/>
        <w:snapToGrid w:val="0"/>
        <w:ind w:left="424" w:hangingChars="212" w:hanging="424"/>
        <w:jc w:val="both"/>
        <w:rPr>
          <w:sz w:val="20"/>
          <w:szCs w:val="20"/>
        </w:rPr>
      </w:pPr>
      <w:r w:rsidRPr="00D56874">
        <w:rPr>
          <w:sz w:val="20"/>
          <w:szCs w:val="20"/>
        </w:rPr>
        <w:t>19.</w:t>
      </w:r>
      <w:r w:rsidR="002C2AB3" w:rsidRPr="00D56874">
        <w:rPr>
          <w:sz w:val="20"/>
          <w:szCs w:val="20"/>
        </w:rPr>
        <w:t xml:space="preserve">Fazili </w:t>
      </w:r>
      <w:proofErr w:type="spellStart"/>
      <w:r w:rsidR="002C2AB3" w:rsidRPr="00D56874">
        <w:rPr>
          <w:sz w:val="20"/>
          <w:szCs w:val="20"/>
        </w:rPr>
        <w:t>Mustahson</w:t>
      </w:r>
      <w:proofErr w:type="spellEnd"/>
      <w:r w:rsidR="002C2AB3" w:rsidRPr="00D56874">
        <w:rPr>
          <w:sz w:val="20"/>
          <w:szCs w:val="20"/>
        </w:rPr>
        <w:t xml:space="preserve"> F., G.</w:t>
      </w:r>
      <w:r w:rsidR="003C7CEB">
        <w:rPr>
          <w:sz w:val="20"/>
          <w:szCs w:val="20"/>
        </w:rPr>
        <w:t xml:space="preserve"> </w:t>
      </w:r>
      <w:r w:rsidR="002C2AB3" w:rsidRPr="00D56874">
        <w:rPr>
          <w:sz w:val="20"/>
          <w:szCs w:val="20"/>
        </w:rPr>
        <w:t>Mustafa Shah,</w:t>
      </w:r>
      <w:r w:rsidR="003C7CEB">
        <w:rPr>
          <w:sz w:val="20"/>
          <w:szCs w:val="20"/>
        </w:rPr>
        <w:t xml:space="preserve"> </w:t>
      </w:r>
      <w:proofErr w:type="spellStart"/>
      <w:r w:rsidR="002C2AB3" w:rsidRPr="00D56874">
        <w:rPr>
          <w:sz w:val="20"/>
          <w:szCs w:val="20"/>
        </w:rPr>
        <w:t>Ulfat</w:t>
      </w:r>
      <w:proofErr w:type="spellEnd"/>
      <w:r w:rsidR="002C2AB3" w:rsidRPr="00D56874">
        <w:rPr>
          <w:sz w:val="20"/>
          <w:szCs w:val="20"/>
        </w:rPr>
        <w:t xml:space="preserve"> Jan and </w:t>
      </w:r>
      <w:proofErr w:type="spellStart"/>
      <w:r w:rsidR="002C2AB3" w:rsidRPr="00D56874">
        <w:rPr>
          <w:sz w:val="20"/>
          <w:szCs w:val="20"/>
        </w:rPr>
        <w:t>Fayaz</w:t>
      </w:r>
      <w:proofErr w:type="spellEnd"/>
      <w:r w:rsidR="002C2AB3" w:rsidRPr="00D56874">
        <w:rPr>
          <w:sz w:val="20"/>
          <w:szCs w:val="20"/>
        </w:rPr>
        <w:t xml:space="preserve"> A. </w:t>
      </w:r>
      <w:proofErr w:type="spellStart"/>
      <w:r w:rsidR="002C2AB3" w:rsidRPr="00D56874">
        <w:rPr>
          <w:sz w:val="20"/>
          <w:szCs w:val="20"/>
        </w:rPr>
        <w:t>Ahangar</w:t>
      </w:r>
      <w:proofErr w:type="spellEnd"/>
      <w:r w:rsidR="002C2AB3" w:rsidRPr="00D56874">
        <w:rPr>
          <w:sz w:val="20"/>
          <w:szCs w:val="20"/>
        </w:rPr>
        <w:t xml:space="preserve"> 2010. </w:t>
      </w:r>
      <w:r w:rsidR="002C2AB3" w:rsidRPr="00D56874">
        <w:rPr>
          <w:bCs/>
          <w:sz w:val="20"/>
          <w:szCs w:val="20"/>
        </w:rPr>
        <w:t>On some Breeding Parameters</w:t>
      </w:r>
      <w:r w:rsidR="003914B1">
        <w:rPr>
          <w:bCs/>
          <w:sz w:val="20"/>
          <w:szCs w:val="20"/>
        </w:rPr>
        <w:t xml:space="preserve"> </w:t>
      </w:r>
      <w:r w:rsidR="002C2AB3" w:rsidRPr="00D56874">
        <w:rPr>
          <w:bCs/>
          <w:sz w:val="20"/>
          <w:szCs w:val="20"/>
        </w:rPr>
        <w:t>of</w:t>
      </w:r>
      <w:r w:rsidR="003914B1">
        <w:rPr>
          <w:bCs/>
          <w:sz w:val="20"/>
          <w:szCs w:val="20"/>
        </w:rPr>
        <w:t xml:space="preserve"> </w:t>
      </w:r>
      <w:r w:rsidR="002C2AB3" w:rsidRPr="00D56874">
        <w:rPr>
          <w:bCs/>
          <w:sz w:val="20"/>
          <w:szCs w:val="20"/>
        </w:rPr>
        <w:t>Little bittern</w:t>
      </w:r>
      <w:r w:rsidR="003914B1">
        <w:rPr>
          <w:bCs/>
          <w:sz w:val="20"/>
          <w:szCs w:val="20"/>
        </w:rPr>
        <w:t xml:space="preserve"> </w:t>
      </w:r>
      <w:r w:rsidR="002C2AB3" w:rsidRPr="00D56874">
        <w:rPr>
          <w:bCs/>
          <w:sz w:val="20"/>
          <w:szCs w:val="20"/>
        </w:rPr>
        <w:t xml:space="preserve">at </w:t>
      </w:r>
      <w:proofErr w:type="spellStart"/>
      <w:r w:rsidR="002C2AB3" w:rsidRPr="00D56874">
        <w:rPr>
          <w:bCs/>
          <w:sz w:val="20"/>
          <w:szCs w:val="20"/>
        </w:rPr>
        <w:t>Haigam</w:t>
      </w:r>
      <w:proofErr w:type="spellEnd"/>
      <w:r w:rsidR="003C7CEB">
        <w:rPr>
          <w:bCs/>
          <w:sz w:val="20"/>
          <w:szCs w:val="20"/>
        </w:rPr>
        <w:t xml:space="preserve"> </w:t>
      </w:r>
      <w:r w:rsidR="002C2AB3" w:rsidRPr="00D56874">
        <w:rPr>
          <w:bCs/>
          <w:sz w:val="20"/>
          <w:szCs w:val="20"/>
        </w:rPr>
        <w:t xml:space="preserve">Wetland Kashmir. </w:t>
      </w:r>
      <w:proofErr w:type="spellStart"/>
      <w:r w:rsidR="002C2AB3" w:rsidRPr="00D56874">
        <w:rPr>
          <w:bCs/>
          <w:sz w:val="20"/>
          <w:szCs w:val="20"/>
        </w:rPr>
        <w:t>Berkut</w:t>
      </w:r>
      <w:proofErr w:type="spellEnd"/>
      <w:r w:rsidR="002C2AB3" w:rsidRPr="00D56874">
        <w:rPr>
          <w:bCs/>
          <w:sz w:val="20"/>
          <w:szCs w:val="20"/>
        </w:rPr>
        <w:t xml:space="preserve"> 19: 74-80.</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20.</w:t>
      </w:r>
      <w:r w:rsidR="002C2AB3" w:rsidRPr="00D56874">
        <w:rPr>
          <w:sz w:val="20"/>
          <w:szCs w:val="20"/>
        </w:rPr>
        <w:t xml:space="preserve">Frith, H.J &amp; S. J. Davies. 1958. The Magpie goose. Aust. Mus. Mag. 12: 348 – 351. </w:t>
      </w:r>
    </w:p>
    <w:p w:rsidR="00A534D2" w:rsidRPr="00D56874" w:rsidRDefault="003D0F37" w:rsidP="00741941">
      <w:pPr>
        <w:pStyle w:val="ListParagraph"/>
        <w:adjustRightInd w:val="0"/>
        <w:snapToGrid w:val="0"/>
        <w:ind w:left="424" w:hangingChars="212" w:hanging="424"/>
        <w:contextualSpacing w:val="0"/>
        <w:jc w:val="both"/>
        <w:rPr>
          <w:sz w:val="20"/>
          <w:szCs w:val="20"/>
        </w:rPr>
      </w:pPr>
      <w:r w:rsidRPr="00D56874">
        <w:rPr>
          <w:sz w:val="20"/>
          <w:szCs w:val="20"/>
        </w:rPr>
        <w:t>21.</w:t>
      </w:r>
      <w:r w:rsidR="002C2AB3" w:rsidRPr="00D56874">
        <w:rPr>
          <w:sz w:val="20"/>
          <w:szCs w:val="20"/>
        </w:rPr>
        <w:t>Gibbs,P.J.,Woodward, S, Hunter, M.. L. and Hutchinson, A. E.1987. Determinants of Great Blue Heron colony distribution in coastal Maine. Auk 104</w:t>
      </w:r>
      <w:r w:rsidR="00A534D2" w:rsidRPr="00D56874">
        <w:rPr>
          <w:sz w:val="20"/>
          <w:szCs w:val="20"/>
        </w:rPr>
        <w:t xml:space="preserve"> : 38-47</w:t>
      </w:r>
    </w:p>
    <w:p w:rsidR="00A534D2" w:rsidRPr="00D56874" w:rsidRDefault="003D0F37" w:rsidP="00741941">
      <w:pPr>
        <w:pStyle w:val="ListParagraph"/>
        <w:adjustRightInd w:val="0"/>
        <w:snapToGrid w:val="0"/>
        <w:ind w:left="424" w:hangingChars="212" w:hanging="424"/>
        <w:contextualSpacing w:val="0"/>
        <w:jc w:val="both"/>
        <w:rPr>
          <w:sz w:val="20"/>
          <w:szCs w:val="20"/>
        </w:rPr>
      </w:pPr>
      <w:r w:rsidRPr="00D56874">
        <w:rPr>
          <w:sz w:val="20"/>
          <w:szCs w:val="20"/>
        </w:rPr>
        <w:t>22.</w:t>
      </w:r>
      <w:r w:rsidR="00A534D2" w:rsidRPr="00D56874">
        <w:rPr>
          <w:sz w:val="20"/>
          <w:szCs w:val="20"/>
        </w:rPr>
        <w:t>Gill, F. B. (1994). Ornithology W. H. Freeman and Company. New York.</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23.</w:t>
      </w:r>
      <w:r w:rsidR="002C2AB3" w:rsidRPr="00D56874">
        <w:rPr>
          <w:sz w:val="20"/>
          <w:szCs w:val="20"/>
        </w:rPr>
        <w:t>Gorenzal, W.P., R. A .Ryder &amp; C.E. Braun. 1981. American coot response to habitat changes on a Colorado Marsh. The Southwestern Naturalist 26(1): 59-65.</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24.</w:t>
      </w:r>
      <w:r w:rsidR="002C2AB3" w:rsidRPr="00D56874">
        <w:rPr>
          <w:sz w:val="20"/>
          <w:szCs w:val="20"/>
        </w:rPr>
        <w:t>*</w:t>
      </w:r>
      <w:proofErr w:type="spellStart"/>
      <w:r w:rsidR="002C2AB3" w:rsidRPr="00D56874">
        <w:rPr>
          <w:sz w:val="20"/>
          <w:szCs w:val="20"/>
        </w:rPr>
        <w:t>Groebbles</w:t>
      </w:r>
      <w:proofErr w:type="spellEnd"/>
      <w:r w:rsidR="002C2AB3" w:rsidRPr="00D56874">
        <w:rPr>
          <w:sz w:val="20"/>
          <w:szCs w:val="20"/>
        </w:rPr>
        <w:t xml:space="preserve">, F. 1935. </w:t>
      </w:r>
      <w:proofErr w:type="spellStart"/>
      <w:r w:rsidR="002C2AB3" w:rsidRPr="00D56874">
        <w:rPr>
          <w:sz w:val="20"/>
          <w:szCs w:val="20"/>
        </w:rPr>
        <w:t>Beobachtungen</w:t>
      </w:r>
      <w:proofErr w:type="spellEnd"/>
      <w:r w:rsidR="002C2AB3" w:rsidRPr="00D56874">
        <w:rPr>
          <w:sz w:val="20"/>
          <w:szCs w:val="20"/>
        </w:rPr>
        <w:t xml:space="preserve"> am nest </w:t>
      </w:r>
      <w:proofErr w:type="spellStart"/>
      <w:r w:rsidR="002C2AB3" w:rsidRPr="00D56874">
        <w:rPr>
          <w:sz w:val="20"/>
          <w:szCs w:val="20"/>
        </w:rPr>
        <w:t>der</w:t>
      </w:r>
      <w:proofErr w:type="spellEnd"/>
      <w:r w:rsidR="002C2AB3" w:rsidRPr="00D56874">
        <w:rPr>
          <w:sz w:val="20"/>
          <w:szCs w:val="20"/>
        </w:rPr>
        <w:t xml:space="preserve"> </w:t>
      </w:r>
      <w:proofErr w:type="spellStart"/>
      <w:r w:rsidR="002C2AB3" w:rsidRPr="00D56874">
        <w:rPr>
          <w:sz w:val="20"/>
          <w:szCs w:val="20"/>
        </w:rPr>
        <w:t>Zwergrohrdommel</w:t>
      </w:r>
      <w:proofErr w:type="spellEnd"/>
      <w:r w:rsidR="002C2AB3" w:rsidRPr="00D56874">
        <w:rPr>
          <w:sz w:val="20"/>
          <w:szCs w:val="20"/>
        </w:rPr>
        <w:t xml:space="preserve"> </w:t>
      </w:r>
      <w:proofErr w:type="spellStart"/>
      <w:r w:rsidR="002C2AB3" w:rsidRPr="00D56874">
        <w:rPr>
          <w:iCs/>
          <w:sz w:val="20"/>
          <w:szCs w:val="20"/>
        </w:rPr>
        <w:t>Ixobrychus</w:t>
      </w:r>
      <w:proofErr w:type="spellEnd"/>
      <w:r w:rsidR="002C2AB3" w:rsidRPr="00D56874">
        <w:rPr>
          <w:iCs/>
          <w:sz w:val="20"/>
          <w:szCs w:val="20"/>
        </w:rPr>
        <w:t xml:space="preserve"> </w:t>
      </w:r>
      <w:r w:rsidR="002C2AB3" w:rsidRPr="00D56874">
        <w:rPr>
          <w:sz w:val="20"/>
          <w:szCs w:val="20"/>
        </w:rPr>
        <w:t xml:space="preserve">m. </w:t>
      </w:r>
      <w:proofErr w:type="spellStart"/>
      <w:r w:rsidR="002C2AB3" w:rsidRPr="00D56874">
        <w:rPr>
          <w:iCs/>
          <w:sz w:val="20"/>
          <w:szCs w:val="20"/>
        </w:rPr>
        <w:t>minutus</w:t>
      </w:r>
      <w:proofErr w:type="spellEnd"/>
      <w:r w:rsidR="002C2AB3" w:rsidRPr="00D56874">
        <w:rPr>
          <w:iCs/>
          <w:sz w:val="20"/>
          <w:szCs w:val="20"/>
        </w:rPr>
        <w:t xml:space="preserve"> </w:t>
      </w:r>
      <w:r w:rsidR="002C2AB3" w:rsidRPr="00D56874">
        <w:rPr>
          <w:sz w:val="20"/>
          <w:szCs w:val="20"/>
        </w:rPr>
        <w:t xml:space="preserve">L. J </w:t>
      </w:r>
      <w:proofErr w:type="spellStart"/>
      <w:r w:rsidR="002C2AB3" w:rsidRPr="00D56874">
        <w:rPr>
          <w:sz w:val="20"/>
          <w:szCs w:val="20"/>
        </w:rPr>
        <w:t>Orn</w:t>
      </w:r>
      <w:proofErr w:type="spellEnd"/>
      <w:r w:rsidR="002C2AB3" w:rsidRPr="00D56874">
        <w:rPr>
          <w:sz w:val="20"/>
          <w:szCs w:val="20"/>
        </w:rPr>
        <w:t>. 83: 525 –531.</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25.</w:t>
      </w:r>
      <w:r w:rsidR="002C2AB3" w:rsidRPr="00D56874">
        <w:rPr>
          <w:sz w:val="20"/>
          <w:szCs w:val="20"/>
        </w:rPr>
        <w:t>*</w:t>
      </w:r>
      <w:proofErr w:type="spellStart"/>
      <w:r w:rsidR="002C2AB3" w:rsidRPr="00D56874">
        <w:rPr>
          <w:sz w:val="20"/>
          <w:szCs w:val="20"/>
        </w:rPr>
        <w:t>Grosskopf</w:t>
      </w:r>
      <w:proofErr w:type="spellEnd"/>
      <w:r w:rsidR="002C2AB3" w:rsidRPr="00D56874">
        <w:rPr>
          <w:sz w:val="20"/>
          <w:szCs w:val="20"/>
        </w:rPr>
        <w:t xml:space="preserve">, G. &amp; </w:t>
      </w:r>
      <w:proofErr w:type="spellStart"/>
      <w:r w:rsidR="002C2AB3" w:rsidRPr="00D56874">
        <w:rPr>
          <w:sz w:val="20"/>
          <w:szCs w:val="20"/>
        </w:rPr>
        <w:t>Graszynski</w:t>
      </w:r>
      <w:proofErr w:type="spellEnd"/>
      <w:r w:rsidR="002C2AB3" w:rsidRPr="00D56874">
        <w:rPr>
          <w:sz w:val="20"/>
          <w:szCs w:val="20"/>
        </w:rPr>
        <w:t>,</w:t>
      </w:r>
      <w:r w:rsidR="003C7CEB">
        <w:rPr>
          <w:sz w:val="20"/>
          <w:szCs w:val="20"/>
        </w:rPr>
        <w:t xml:space="preserve"> </w:t>
      </w:r>
      <w:r w:rsidR="002C2AB3" w:rsidRPr="00D56874">
        <w:rPr>
          <w:sz w:val="20"/>
          <w:szCs w:val="20"/>
        </w:rPr>
        <w:t xml:space="preserve">K. 1958 Das </w:t>
      </w:r>
      <w:proofErr w:type="spellStart"/>
      <w:r w:rsidR="002C2AB3" w:rsidRPr="00D56874">
        <w:rPr>
          <w:sz w:val="20"/>
          <w:szCs w:val="20"/>
        </w:rPr>
        <w:t>Brutgeschaft</w:t>
      </w:r>
      <w:proofErr w:type="spellEnd"/>
      <w:r w:rsidR="002C2AB3" w:rsidRPr="00D56874">
        <w:rPr>
          <w:sz w:val="20"/>
          <w:szCs w:val="20"/>
        </w:rPr>
        <w:t xml:space="preserve"> </w:t>
      </w:r>
      <w:proofErr w:type="spellStart"/>
      <w:r w:rsidR="002C2AB3" w:rsidRPr="00D56874">
        <w:rPr>
          <w:sz w:val="20"/>
          <w:szCs w:val="20"/>
        </w:rPr>
        <w:t>der</w:t>
      </w:r>
      <w:proofErr w:type="spellEnd"/>
      <w:r w:rsidR="002C2AB3" w:rsidRPr="00D56874">
        <w:rPr>
          <w:sz w:val="20"/>
          <w:szCs w:val="20"/>
        </w:rPr>
        <w:t xml:space="preserve"> </w:t>
      </w:r>
      <w:proofErr w:type="spellStart"/>
      <w:r w:rsidR="002C2AB3" w:rsidRPr="00D56874">
        <w:rPr>
          <w:sz w:val="20"/>
          <w:szCs w:val="20"/>
        </w:rPr>
        <w:t>Graszynski</w:t>
      </w:r>
      <w:proofErr w:type="spellEnd"/>
      <w:r w:rsidR="002C2AB3" w:rsidRPr="00D56874">
        <w:rPr>
          <w:sz w:val="20"/>
          <w:szCs w:val="20"/>
        </w:rPr>
        <w:t xml:space="preserve"> </w:t>
      </w:r>
      <w:proofErr w:type="spellStart"/>
      <w:r w:rsidR="002C2AB3" w:rsidRPr="00D56874">
        <w:rPr>
          <w:sz w:val="20"/>
          <w:szCs w:val="20"/>
        </w:rPr>
        <w:t>Graszynski</w:t>
      </w:r>
      <w:proofErr w:type="spellEnd"/>
      <w:r w:rsidR="002C2AB3" w:rsidRPr="00D56874">
        <w:rPr>
          <w:sz w:val="20"/>
          <w:szCs w:val="20"/>
        </w:rPr>
        <w:t xml:space="preserve"> </w:t>
      </w:r>
      <w:proofErr w:type="spellStart"/>
      <w:r w:rsidR="002C2AB3" w:rsidRPr="00D56874">
        <w:rPr>
          <w:sz w:val="20"/>
          <w:szCs w:val="20"/>
        </w:rPr>
        <w:t>Zwergrohrdommel</w:t>
      </w:r>
      <w:proofErr w:type="spellEnd"/>
      <w:r w:rsidR="002C2AB3" w:rsidRPr="00D56874">
        <w:rPr>
          <w:sz w:val="20"/>
          <w:szCs w:val="20"/>
        </w:rPr>
        <w:t xml:space="preserve"> </w:t>
      </w:r>
      <w:proofErr w:type="spellStart"/>
      <w:r w:rsidR="002C2AB3" w:rsidRPr="00D56874">
        <w:rPr>
          <w:iCs/>
          <w:sz w:val="20"/>
          <w:szCs w:val="20"/>
        </w:rPr>
        <w:t>Ixobrychus</w:t>
      </w:r>
      <w:proofErr w:type="spellEnd"/>
      <w:r w:rsidR="002C2AB3" w:rsidRPr="00D56874">
        <w:rPr>
          <w:iCs/>
          <w:sz w:val="20"/>
          <w:szCs w:val="20"/>
        </w:rPr>
        <w:t xml:space="preserve"> </w:t>
      </w:r>
      <w:r w:rsidR="002C2AB3" w:rsidRPr="00D56874">
        <w:rPr>
          <w:sz w:val="20"/>
          <w:szCs w:val="20"/>
        </w:rPr>
        <w:t xml:space="preserve">m. </w:t>
      </w:r>
      <w:proofErr w:type="spellStart"/>
      <w:r w:rsidR="002C2AB3" w:rsidRPr="00D56874">
        <w:rPr>
          <w:iCs/>
          <w:sz w:val="20"/>
          <w:szCs w:val="20"/>
        </w:rPr>
        <w:t>mimutus</w:t>
      </w:r>
      <w:proofErr w:type="spellEnd"/>
      <w:r w:rsidR="002C2AB3" w:rsidRPr="00D56874">
        <w:rPr>
          <w:iCs/>
          <w:sz w:val="20"/>
          <w:szCs w:val="20"/>
        </w:rPr>
        <w:t xml:space="preserve">. </w:t>
      </w:r>
      <w:r w:rsidR="002C2AB3" w:rsidRPr="00D56874">
        <w:rPr>
          <w:sz w:val="20"/>
          <w:szCs w:val="20"/>
        </w:rPr>
        <w:t xml:space="preserve">1954 in </w:t>
      </w:r>
      <w:proofErr w:type="spellStart"/>
      <w:r w:rsidR="002C2AB3" w:rsidRPr="00D56874">
        <w:rPr>
          <w:sz w:val="20"/>
          <w:szCs w:val="20"/>
        </w:rPr>
        <w:t>Gabiet</w:t>
      </w:r>
      <w:proofErr w:type="spellEnd"/>
      <w:r w:rsidR="002C2AB3" w:rsidRPr="00D56874">
        <w:rPr>
          <w:sz w:val="20"/>
          <w:szCs w:val="20"/>
        </w:rPr>
        <w:t xml:space="preserve"> </w:t>
      </w:r>
      <w:proofErr w:type="spellStart"/>
      <w:r w:rsidR="002C2AB3" w:rsidRPr="00D56874">
        <w:rPr>
          <w:sz w:val="20"/>
          <w:szCs w:val="20"/>
        </w:rPr>
        <w:t>Der</w:t>
      </w:r>
      <w:proofErr w:type="spellEnd"/>
      <w:r w:rsidR="002C2AB3" w:rsidRPr="00D56874">
        <w:rPr>
          <w:sz w:val="20"/>
          <w:szCs w:val="20"/>
        </w:rPr>
        <w:t xml:space="preserve"> Berliner </w:t>
      </w:r>
      <w:proofErr w:type="spellStart"/>
      <w:r w:rsidR="002C2AB3" w:rsidRPr="00D56874">
        <w:rPr>
          <w:sz w:val="20"/>
          <w:szCs w:val="20"/>
        </w:rPr>
        <w:t>Hawl</w:t>
      </w:r>
      <w:proofErr w:type="spellEnd"/>
      <w:r w:rsidR="002C2AB3" w:rsidRPr="00D56874">
        <w:rPr>
          <w:sz w:val="20"/>
          <w:szCs w:val="20"/>
        </w:rPr>
        <w:t xml:space="preserve">. </w:t>
      </w:r>
      <w:r w:rsidR="002C2AB3" w:rsidRPr="00D56874">
        <w:rPr>
          <w:iCs/>
          <w:sz w:val="20"/>
          <w:szCs w:val="20"/>
        </w:rPr>
        <w:t xml:space="preserve">J </w:t>
      </w:r>
      <w:proofErr w:type="spellStart"/>
      <w:r w:rsidR="002C2AB3" w:rsidRPr="00D56874">
        <w:rPr>
          <w:iCs/>
          <w:sz w:val="20"/>
          <w:szCs w:val="20"/>
        </w:rPr>
        <w:t>Orn</w:t>
      </w:r>
      <w:proofErr w:type="spellEnd"/>
      <w:r w:rsidR="002C2AB3" w:rsidRPr="00D56874">
        <w:rPr>
          <w:iCs/>
          <w:sz w:val="20"/>
          <w:szCs w:val="20"/>
        </w:rPr>
        <w:t>. 99</w:t>
      </w:r>
      <w:r w:rsidR="002C2AB3" w:rsidRPr="00D56874">
        <w:rPr>
          <w:sz w:val="20"/>
          <w:szCs w:val="20"/>
        </w:rPr>
        <w:t>: 35 - 39.</w:t>
      </w:r>
    </w:p>
    <w:p w:rsidR="002C2AB3" w:rsidRPr="00D56874" w:rsidRDefault="003D0F37" w:rsidP="00741941">
      <w:pPr>
        <w:autoSpaceDE w:val="0"/>
        <w:autoSpaceDN w:val="0"/>
        <w:adjustRightInd w:val="0"/>
        <w:snapToGrid w:val="0"/>
        <w:ind w:left="424" w:hangingChars="212" w:hanging="424"/>
        <w:jc w:val="both"/>
        <w:rPr>
          <w:sz w:val="20"/>
          <w:szCs w:val="20"/>
        </w:rPr>
      </w:pPr>
      <w:r w:rsidRPr="00D56874">
        <w:rPr>
          <w:sz w:val="20"/>
          <w:szCs w:val="20"/>
        </w:rPr>
        <w:t>26.</w:t>
      </w:r>
      <w:r w:rsidR="002C2AB3" w:rsidRPr="00D56874">
        <w:rPr>
          <w:sz w:val="20"/>
          <w:szCs w:val="20"/>
        </w:rPr>
        <w:t xml:space="preserve">Hafner, H. and Britton,R.1983. Change of foraging sites by nesting Little Egrets </w:t>
      </w:r>
      <w:proofErr w:type="spellStart"/>
      <w:r w:rsidR="002C2AB3" w:rsidRPr="00D56874">
        <w:rPr>
          <w:sz w:val="20"/>
          <w:szCs w:val="20"/>
        </w:rPr>
        <w:t>Egretta</w:t>
      </w:r>
      <w:proofErr w:type="spellEnd"/>
      <w:r w:rsidR="002C2AB3" w:rsidRPr="00D56874">
        <w:rPr>
          <w:sz w:val="20"/>
          <w:szCs w:val="20"/>
        </w:rPr>
        <w:t xml:space="preserve"> </w:t>
      </w:r>
      <w:proofErr w:type="spellStart"/>
      <w:r w:rsidR="002C2AB3" w:rsidRPr="00D56874">
        <w:rPr>
          <w:sz w:val="20"/>
          <w:szCs w:val="20"/>
        </w:rPr>
        <w:t>garzetta</w:t>
      </w:r>
      <w:proofErr w:type="spellEnd"/>
      <w:r w:rsidR="002C2AB3" w:rsidRPr="00D56874">
        <w:rPr>
          <w:sz w:val="20"/>
          <w:szCs w:val="20"/>
        </w:rPr>
        <w:t xml:space="preserve"> L .in relation to food supply. </w:t>
      </w:r>
      <w:proofErr w:type="spellStart"/>
      <w:r w:rsidR="002C2AB3" w:rsidRPr="00D56874">
        <w:rPr>
          <w:sz w:val="20"/>
          <w:szCs w:val="20"/>
        </w:rPr>
        <w:t>Waterbirds</w:t>
      </w:r>
      <w:proofErr w:type="spellEnd"/>
      <w:r w:rsidR="002C2AB3" w:rsidRPr="00D56874">
        <w:rPr>
          <w:sz w:val="20"/>
          <w:szCs w:val="20"/>
        </w:rPr>
        <w:t xml:space="preserve"> 6: 24-30.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27.</w:t>
      </w:r>
      <w:r w:rsidR="002C2AB3" w:rsidRPr="00D56874">
        <w:rPr>
          <w:sz w:val="20"/>
          <w:szCs w:val="20"/>
        </w:rPr>
        <w:t xml:space="preserve">Hafner, H. and </w:t>
      </w:r>
      <w:proofErr w:type="spellStart"/>
      <w:r w:rsidR="002C2AB3" w:rsidRPr="00D56874">
        <w:rPr>
          <w:sz w:val="20"/>
          <w:szCs w:val="20"/>
        </w:rPr>
        <w:t>Fasola</w:t>
      </w:r>
      <w:proofErr w:type="spellEnd"/>
      <w:r w:rsidR="002C2AB3" w:rsidRPr="00D56874">
        <w:rPr>
          <w:sz w:val="20"/>
          <w:szCs w:val="20"/>
        </w:rPr>
        <w:t xml:space="preserve">, M. 1992. The relation between feeding habitat and colonial nesting </w:t>
      </w:r>
      <w:proofErr w:type="spellStart"/>
      <w:r w:rsidR="002C2AB3" w:rsidRPr="00D56874">
        <w:rPr>
          <w:sz w:val="20"/>
          <w:szCs w:val="20"/>
        </w:rPr>
        <w:t>Ardeidae</w:t>
      </w:r>
      <w:proofErr w:type="spellEnd"/>
      <w:r w:rsidR="002C2AB3" w:rsidRPr="00D56874">
        <w:rPr>
          <w:sz w:val="20"/>
          <w:szCs w:val="20"/>
        </w:rPr>
        <w:t>. Pp.194-201 in D.A. Scott, ed.</w:t>
      </w:r>
      <w:r w:rsidR="003C7CEB">
        <w:rPr>
          <w:sz w:val="20"/>
          <w:szCs w:val="20"/>
        </w:rPr>
        <w:t xml:space="preserve"> </w:t>
      </w:r>
      <w:r w:rsidR="002C2AB3" w:rsidRPr="00D56874">
        <w:rPr>
          <w:sz w:val="20"/>
          <w:szCs w:val="20"/>
        </w:rPr>
        <w:t xml:space="preserve">Managing Mediterranean wetland and their birds. </w:t>
      </w:r>
      <w:proofErr w:type="spellStart"/>
      <w:r w:rsidR="002C2AB3" w:rsidRPr="00D56874">
        <w:rPr>
          <w:sz w:val="20"/>
          <w:szCs w:val="20"/>
        </w:rPr>
        <w:t>Slimbridge</w:t>
      </w:r>
      <w:proofErr w:type="spellEnd"/>
      <w:r w:rsidR="002C2AB3" w:rsidRPr="00D56874">
        <w:rPr>
          <w:sz w:val="20"/>
          <w:szCs w:val="20"/>
        </w:rPr>
        <w:t xml:space="preserve">, U. </w:t>
      </w:r>
      <w:proofErr w:type="spellStart"/>
      <w:r w:rsidR="002C2AB3" w:rsidRPr="00D56874">
        <w:rPr>
          <w:sz w:val="20"/>
          <w:szCs w:val="20"/>
        </w:rPr>
        <w:t>K.:International</w:t>
      </w:r>
      <w:proofErr w:type="spellEnd"/>
      <w:r w:rsidR="002C2AB3" w:rsidRPr="00D56874">
        <w:rPr>
          <w:sz w:val="20"/>
          <w:szCs w:val="20"/>
        </w:rPr>
        <w:t xml:space="preserve"> Wetland Bureau </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28.</w:t>
      </w:r>
      <w:r w:rsidR="002C2AB3" w:rsidRPr="00D56874">
        <w:rPr>
          <w:sz w:val="20"/>
          <w:szCs w:val="20"/>
        </w:rPr>
        <w:t>Hafner, H., Dugan, P.J.</w:t>
      </w:r>
      <w:r w:rsidR="003C7CEB">
        <w:rPr>
          <w:sz w:val="20"/>
          <w:szCs w:val="20"/>
        </w:rPr>
        <w:t xml:space="preserve"> </w:t>
      </w:r>
      <w:r w:rsidR="002C2AB3" w:rsidRPr="00D56874">
        <w:rPr>
          <w:sz w:val="20"/>
          <w:szCs w:val="20"/>
        </w:rPr>
        <w:t xml:space="preserve">and Boy, V.1987. Herons and wetlands in the Mediterranean development of indices of quality assessment and management of Mediterranean wetland ecosystems. Unpublished report of the Third environmental Research </w:t>
      </w:r>
      <w:proofErr w:type="spellStart"/>
      <w:r w:rsidR="002C2AB3" w:rsidRPr="00D56874">
        <w:rPr>
          <w:sz w:val="20"/>
          <w:szCs w:val="20"/>
        </w:rPr>
        <w:t>Programme</w:t>
      </w:r>
      <w:proofErr w:type="spellEnd"/>
      <w:r w:rsidR="002C2AB3" w:rsidRPr="00D56874">
        <w:rPr>
          <w:sz w:val="20"/>
          <w:szCs w:val="20"/>
        </w:rPr>
        <w:t xml:space="preserve"> of the Commission of European Communities.</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29.</w:t>
      </w:r>
      <w:r w:rsidR="002C2AB3" w:rsidRPr="00D56874">
        <w:rPr>
          <w:sz w:val="20"/>
          <w:szCs w:val="20"/>
        </w:rPr>
        <w:t>Hilaludin shah, J.N.</w:t>
      </w:r>
      <w:r w:rsidR="003C7CEB">
        <w:rPr>
          <w:sz w:val="20"/>
          <w:szCs w:val="20"/>
        </w:rPr>
        <w:t xml:space="preserve"> </w:t>
      </w:r>
      <w:r w:rsidR="002C2AB3" w:rsidRPr="00D56874">
        <w:rPr>
          <w:sz w:val="20"/>
          <w:szCs w:val="20"/>
        </w:rPr>
        <w:t>and shawl,</w:t>
      </w:r>
      <w:r w:rsidR="003C7CEB">
        <w:rPr>
          <w:sz w:val="20"/>
          <w:szCs w:val="20"/>
        </w:rPr>
        <w:t xml:space="preserve"> </w:t>
      </w:r>
      <w:r w:rsidR="002C2AB3" w:rsidRPr="00D56874">
        <w:rPr>
          <w:sz w:val="20"/>
          <w:szCs w:val="20"/>
        </w:rPr>
        <w:t xml:space="preserve">T.A. 2003. Nest site selection and breeding success by Cattle Egret </w:t>
      </w:r>
      <w:proofErr w:type="spellStart"/>
      <w:r w:rsidR="002C2AB3" w:rsidRPr="00D56874">
        <w:rPr>
          <w:sz w:val="20"/>
          <w:szCs w:val="20"/>
        </w:rPr>
        <w:t>Bubulcus</w:t>
      </w:r>
      <w:proofErr w:type="spellEnd"/>
      <w:r w:rsidR="002C2AB3" w:rsidRPr="00D56874">
        <w:rPr>
          <w:sz w:val="20"/>
          <w:szCs w:val="20"/>
        </w:rPr>
        <w:t xml:space="preserve"> ibis and Little Egret </w:t>
      </w:r>
      <w:proofErr w:type="spellStart"/>
      <w:r w:rsidR="002C2AB3" w:rsidRPr="00D56874">
        <w:rPr>
          <w:sz w:val="20"/>
          <w:szCs w:val="20"/>
        </w:rPr>
        <w:t>Egretta</w:t>
      </w:r>
      <w:proofErr w:type="spellEnd"/>
      <w:r w:rsidR="002C2AB3" w:rsidRPr="00D56874">
        <w:rPr>
          <w:sz w:val="20"/>
          <w:szCs w:val="20"/>
        </w:rPr>
        <w:t xml:space="preserve"> </w:t>
      </w:r>
      <w:proofErr w:type="spellStart"/>
      <w:r w:rsidR="002C2AB3" w:rsidRPr="00D56874">
        <w:rPr>
          <w:sz w:val="20"/>
          <w:szCs w:val="20"/>
        </w:rPr>
        <w:t>garzetta</w:t>
      </w:r>
      <w:proofErr w:type="spellEnd"/>
      <w:r w:rsidR="002C2AB3" w:rsidRPr="00D56874">
        <w:rPr>
          <w:sz w:val="20"/>
          <w:szCs w:val="20"/>
        </w:rPr>
        <w:t xml:space="preserve"> in </w:t>
      </w:r>
      <w:proofErr w:type="spellStart"/>
      <w:r w:rsidR="002C2AB3" w:rsidRPr="00D56874">
        <w:rPr>
          <w:sz w:val="20"/>
          <w:szCs w:val="20"/>
        </w:rPr>
        <w:t>Amroha,Utter</w:t>
      </w:r>
      <w:proofErr w:type="spellEnd"/>
      <w:r w:rsidR="002C2AB3" w:rsidRPr="00D56874">
        <w:rPr>
          <w:sz w:val="20"/>
          <w:szCs w:val="20"/>
        </w:rPr>
        <w:t xml:space="preserve"> Pradesh,</w:t>
      </w:r>
      <w:r w:rsidR="003C7CEB">
        <w:rPr>
          <w:sz w:val="20"/>
          <w:szCs w:val="20"/>
        </w:rPr>
        <w:t xml:space="preserve"> </w:t>
      </w:r>
      <w:r w:rsidR="002C2AB3" w:rsidRPr="00D56874">
        <w:rPr>
          <w:sz w:val="20"/>
          <w:szCs w:val="20"/>
        </w:rPr>
        <w:t xml:space="preserve">India </w:t>
      </w:r>
      <w:proofErr w:type="spellStart"/>
      <w:r w:rsidR="002C2AB3" w:rsidRPr="00D56874">
        <w:rPr>
          <w:sz w:val="20"/>
          <w:szCs w:val="20"/>
        </w:rPr>
        <w:t>Waterbirds</w:t>
      </w:r>
      <w:proofErr w:type="spellEnd"/>
      <w:r w:rsidR="002C2AB3" w:rsidRPr="00D56874">
        <w:rPr>
          <w:sz w:val="20"/>
          <w:szCs w:val="20"/>
        </w:rPr>
        <w:t xml:space="preserve"> 26:444-448</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30.</w:t>
      </w:r>
      <w:r w:rsidR="002C2AB3" w:rsidRPr="00D56874">
        <w:rPr>
          <w:sz w:val="20"/>
          <w:szCs w:val="20"/>
        </w:rPr>
        <w:t xml:space="preserve">Hoeher Siegfried. 1972. Birds’ eggs and nesting Habitats.194Pp. </w:t>
      </w:r>
      <w:proofErr w:type="spellStart"/>
      <w:r w:rsidR="002C2AB3" w:rsidRPr="00D56874">
        <w:rPr>
          <w:sz w:val="20"/>
          <w:szCs w:val="20"/>
        </w:rPr>
        <w:t>Blandford</w:t>
      </w:r>
      <w:proofErr w:type="spellEnd"/>
      <w:r w:rsidR="002C2AB3" w:rsidRPr="00D56874">
        <w:rPr>
          <w:sz w:val="20"/>
          <w:szCs w:val="20"/>
        </w:rPr>
        <w:t xml:space="preserve"> Press Ltd.</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lastRenderedPageBreak/>
        <w:t>31.</w:t>
      </w:r>
      <w:r w:rsidR="002C2AB3" w:rsidRPr="00D56874">
        <w:rPr>
          <w:sz w:val="20"/>
          <w:szCs w:val="20"/>
        </w:rPr>
        <w:t>Holmes,P. (Ed.). 1983. Report of the Oxford University expedition to Kashmir, 1983.</w:t>
      </w:r>
    </w:p>
    <w:p w:rsidR="002C2AB3" w:rsidRPr="00D56874" w:rsidRDefault="002C2AB3" w:rsidP="003914B1">
      <w:pPr>
        <w:autoSpaceDE w:val="0"/>
        <w:autoSpaceDN w:val="0"/>
        <w:adjustRightInd w:val="0"/>
        <w:snapToGrid w:val="0"/>
        <w:ind w:left="424" w:hangingChars="212" w:hanging="424"/>
        <w:jc w:val="both"/>
        <w:rPr>
          <w:sz w:val="20"/>
          <w:szCs w:val="20"/>
        </w:rPr>
      </w:pPr>
      <w:r w:rsidRPr="00D56874">
        <w:rPr>
          <w:sz w:val="20"/>
          <w:szCs w:val="20"/>
        </w:rPr>
        <w:t xml:space="preserve"> </w:t>
      </w:r>
      <w:r w:rsidR="003D0F37" w:rsidRPr="00D56874">
        <w:rPr>
          <w:sz w:val="20"/>
          <w:szCs w:val="20"/>
        </w:rPr>
        <w:t>32.</w:t>
      </w:r>
      <w:r w:rsidRPr="00D56874">
        <w:rPr>
          <w:sz w:val="20"/>
          <w:szCs w:val="20"/>
        </w:rPr>
        <w:t>Hoyt D.F.1979.</w:t>
      </w:r>
      <w:r w:rsidR="003C7CEB">
        <w:rPr>
          <w:sz w:val="20"/>
          <w:szCs w:val="20"/>
        </w:rPr>
        <w:t xml:space="preserve"> </w:t>
      </w:r>
      <w:r w:rsidRPr="00D56874">
        <w:rPr>
          <w:sz w:val="20"/>
          <w:szCs w:val="20"/>
        </w:rPr>
        <w:t>Practical methods of estimating volume and fresh weight of bird eggs.</w:t>
      </w:r>
      <w:r w:rsidR="003C7CEB">
        <w:rPr>
          <w:sz w:val="20"/>
          <w:szCs w:val="20"/>
        </w:rPr>
        <w:t xml:space="preserve"> </w:t>
      </w:r>
      <w:r w:rsidRPr="00D56874">
        <w:rPr>
          <w:sz w:val="20"/>
          <w:szCs w:val="20"/>
        </w:rPr>
        <w:t>Auk 96:73-77.</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33.</w:t>
      </w:r>
      <w:r w:rsidR="002C2AB3" w:rsidRPr="00D56874">
        <w:rPr>
          <w:sz w:val="20"/>
          <w:szCs w:val="20"/>
        </w:rPr>
        <w:t xml:space="preserve">Hussel,D.J.T. 1972. Factors affecting clutch size in arctic </w:t>
      </w:r>
      <w:proofErr w:type="spellStart"/>
      <w:r w:rsidR="002C2AB3" w:rsidRPr="00D56874">
        <w:rPr>
          <w:sz w:val="20"/>
          <w:szCs w:val="20"/>
        </w:rPr>
        <w:t>passerines.Ecol</w:t>
      </w:r>
      <w:proofErr w:type="spellEnd"/>
      <w:r w:rsidR="002C2AB3" w:rsidRPr="00D56874">
        <w:rPr>
          <w:sz w:val="20"/>
          <w:szCs w:val="20"/>
        </w:rPr>
        <w:t>. Monog.42: 317-364.</w:t>
      </w:r>
    </w:p>
    <w:p w:rsidR="00A534D2"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34.</w:t>
      </w:r>
      <w:r w:rsidR="002C2AB3" w:rsidRPr="00D56874">
        <w:rPr>
          <w:sz w:val="20"/>
          <w:szCs w:val="20"/>
        </w:rPr>
        <w:t xml:space="preserve">Kendeigh, S.C. 1940. Factors affecting length of incubation. </w:t>
      </w:r>
      <w:r w:rsidR="002C2AB3" w:rsidRPr="00D56874">
        <w:rPr>
          <w:iCs/>
          <w:sz w:val="20"/>
          <w:szCs w:val="20"/>
        </w:rPr>
        <w:t>Auk 57</w:t>
      </w:r>
      <w:r w:rsidR="002C2AB3" w:rsidRPr="00D56874">
        <w:rPr>
          <w:sz w:val="20"/>
          <w:szCs w:val="20"/>
        </w:rPr>
        <w:t>: 599 – 513.</w:t>
      </w:r>
      <w:r w:rsidR="00A534D2" w:rsidRPr="00D56874">
        <w:rPr>
          <w:sz w:val="20"/>
          <w:szCs w:val="20"/>
        </w:rPr>
        <w:t xml:space="preserve"> </w:t>
      </w:r>
    </w:p>
    <w:p w:rsidR="009C2D4B"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35.</w:t>
      </w:r>
      <w:r w:rsidR="009C2D4B" w:rsidRPr="00D56874">
        <w:rPr>
          <w:sz w:val="20"/>
          <w:szCs w:val="20"/>
        </w:rPr>
        <w:t xml:space="preserve">Kim JS, DP Lee, TH Koo.1998.Breeding ecology of Black-Crowned Night </w:t>
      </w:r>
      <w:proofErr w:type="spellStart"/>
      <w:r w:rsidR="009C2D4B" w:rsidRPr="00D56874">
        <w:rPr>
          <w:sz w:val="20"/>
          <w:szCs w:val="20"/>
        </w:rPr>
        <w:t>HeronNycticorax</w:t>
      </w:r>
      <w:proofErr w:type="spellEnd"/>
      <w:r w:rsidR="009C2D4B" w:rsidRPr="00D56874">
        <w:rPr>
          <w:sz w:val="20"/>
          <w:szCs w:val="20"/>
        </w:rPr>
        <w:t xml:space="preserve"> </w:t>
      </w:r>
      <w:proofErr w:type="spellStart"/>
      <w:r w:rsidR="009C2D4B" w:rsidRPr="00D56874">
        <w:rPr>
          <w:sz w:val="20"/>
          <w:szCs w:val="20"/>
        </w:rPr>
        <w:t>nycticorax</w:t>
      </w:r>
      <w:proofErr w:type="spellEnd"/>
      <w:r w:rsidR="009C2D4B" w:rsidRPr="00D56874">
        <w:rPr>
          <w:sz w:val="20"/>
          <w:szCs w:val="20"/>
        </w:rPr>
        <w:t xml:space="preserve">. </w:t>
      </w:r>
      <w:r w:rsidR="009C2D4B" w:rsidRPr="00D56874">
        <w:rPr>
          <w:i/>
          <w:sz w:val="20"/>
          <w:szCs w:val="20"/>
        </w:rPr>
        <w:t>Korean J. Ornithol.5</w:t>
      </w:r>
      <w:r w:rsidR="009C2D4B" w:rsidRPr="00D56874">
        <w:rPr>
          <w:sz w:val="20"/>
          <w:szCs w:val="20"/>
        </w:rPr>
        <w:t>:35-46.</w:t>
      </w:r>
    </w:p>
    <w:p w:rsidR="00A534D2"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36.</w:t>
      </w:r>
      <w:r w:rsidR="00A534D2" w:rsidRPr="00D56874">
        <w:rPr>
          <w:sz w:val="20"/>
          <w:szCs w:val="20"/>
        </w:rPr>
        <w:t xml:space="preserve">Klett, A .T, T. </w:t>
      </w:r>
      <w:proofErr w:type="spellStart"/>
      <w:r w:rsidR="00A534D2" w:rsidRPr="00D56874">
        <w:rPr>
          <w:sz w:val="20"/>
          <w:szCs w:val="20"/>
        </w:rPr>
        <w:t>L.Shaffer</w:t>
      </w:r>
      <w:proofErr w:type="spellEnd"/>
      <w:r w:rsidR="00A534D2" w:rsidRPr="00D56874">
        <w:rPr>
          <w:sz w:val="20"/>
          <w:szCs w:val="20"/>
        </w:rPr>
        <w:t xml:space="preserve"> and D. H.Johnson.1988. Duck nest success in the Prairie </w:t>
      </w:r>
      <w:proofErr w:type="spellStart"/>
      <w:r w:rsidR="00A534D2" w:rsidRPr="00D56874">
        <w:rPr>
          <w:sz w:val="20"/>
          <w:szCs w:val="20"/>
        </w:rPr>
        <w:t>Pathole</w:t>
      </w:r>
      <w:proofErr w:type="spellEnd"/>
      <w:r w:rsidR="00A534D2" w:rsidRPr="00D56874">
        <w:rPr>
          <w:sz w:val="20"/>
          <w:szCs w:val="20"/>
        </w:rPr>
        <w:t xml:space="preserve"> region. </w:t>
      </w:r>
      <w:r w:rsidR="00A534D2" w:rsidRPr="00D56874">
        <w:rPr>
          <w:i/>
          <w:sz w:val="20"/>
          <w:szCs w:val="20"/>
        </w:rPr>
        <w:t>J.Wildl.Manage</w:t>
      </w:r>
      <w:r w:rsidR="00A534D2" w:rsidRPr="00D56874">
        <w:rPr>
          <w:sz w:val="20"/>
          <w:szCs w:val="20"/>
        </w:rPr>
        <w:t>.52 (3); 431-440.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37.</w:t>
      </w:r>
      <w:r w:rsidR="002C2AB3" w:rsidRPr="00D56874">
        <w:rPr>
          <w:sz w:val="20"/>
          <w:szCs w:val="20"/>
        </w:rPr>
        <w:t>*</w:t>
      </w:r>
      <w:proofErr w:type="spellStart"/>
      <w:r w:rsidR="002C2AB3" w:rsidRPr="00D56874">
        <w:rPr>
          <w:sz w:val="20"/>
          <w:szCs w:val="20"/>
        </w:rPr>
        <w:t>Kluyver</w:t>
      </w:r>
      <w:proofErr w:type="spellEnd"/>
      <w:r w:rsidR="002C2AB3" w:rsidRPr="00D56874">
        <w:rPr>
          <w:sz w:val="20"/>
          <w:szCs w:val="20"/>
        </w:rPr>
        <w:t xml:space="preserve">, H. N. 1955. Das </w:t>
      </w:r>
      <w:proofErr w:type="spellStart"/>
      <w:r w:rsidR="002C2AB3" w:rsidRPr="00D56874">
        <w:rPr>
          <w:sz w:val="20"/>
          <w:szCs w:val="20"/>
        </w:rPr>
        <w:t>Verhalten</w:t>
      </w:r>
      <w:proofErr w:type="spellEnd"/>
      <w:r w:rsidR="002C2AB3" w:rsidRPr="00D56874">
        <w:rPr>
          <w:sz w:val="20"/>
          <w:szCs w:val="20"/>
        </w:rPr>
        <w:t xml:space="preserve"> des </w:t>
      </w:r>
      <w:proofErr w:type="spellStart"/>
      <w:r w:rsidR="002C2AB3" w:rsidRPr="00D56874">
        <w:rPr>
          <w:sz w:val="20"/>
          <w:szCs w:val="20"/>
        </w:rPr>
        <w:t>Drosselrohrsangers</w:t>
      </w:r>
      <w:proofErr w:type="spellEnd"/>
      <w:r w:rsidR="002C2AB3" w:rsidRPr="00D56874">
        <w:rPr>
          <w:sz w:val="20"/>
          <w:szCs w:val="20"/>
        </w:rPr>
        <w:t xml:space="preserve">, </w:t>
      </w:r>
      <w:proofErr w:type="spellStart"/>
      <w:r w:rsidR="002C2AB3" w:rsidRPr="00D56874">
        <w:rPr>
          <w:iCs/>
          <w:sz w:val="20"/>
          <w:szCs w:val="20"/>
        </w:rPr>
        <w:t>Acrocephalus</w:t>
      </w:r>
      <w:proofErr w:type="spellEnd"/>
      <w:r w:rsidR="002C2AB3" w:rsidRPr="00D56874">
        <w:rPr>
          <w:iCs/>
          <w:sz w:val="20"/>
          <w:szCs w:val="20"/>
        </w:rPr>
        <w:t xml:space="preserve"> </w:t>
      </w:r>
      <w:proofErr w:type="spellStart"/>
      <w:r w:rsidR="002C2AB3" w:rsidRPr="00D56874">
        <w:rPr>
          <w:iCs/>
          <w:sz w:val="20"/>
          <w:szCs w:val="20"/>
        </w:rPr>
        <w:t>arundinaceus</w:t>
      </w:r>
      <w:proofErr w:type="spellEnd"/>
      <w:r w:rsidR="002C2AB3" w:rsidRPr="00D56874">
        <w:rPr>
          <w:iCs/>
          <w:sz w:val="20"/>
          <w:szCs w:val="20"/>
        </w:rPr>
        <w:t xml:space="preserve"> </w:t>
      </w:r>
      <w:r w:rsidR="002C2AB3" w:rsidRPr="00D56874">
        <w:rPr>
          <w:sz w:val="20"/>
          <w:szCs w:val="20"/>
        </w:rPr>
        <w:t>(L) am</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38.</w:t>
      </w:r>
      <w:r w:rsidR="00EC1E8F" w:rsidRPr="00D56874">
        <w:rPr>
          <w:sz w:val="20"/>
          <w:szCs w:val="20"/>
        </w:rPr>
        <w:t xml:space="preserve">Brutplatzmitbesonderer </w:t>
      </w:r>
      <w:proofErr w:type="spellStart"/>
      <w:r w:rsidR="002C2AB3" w:rsidRPr="00D56874">
        <w:rPr>
          <w:sz w:val="20"/>
          <w:szCs w:val="20"/>
        </w:rPr>
        <w:t>Beruckschtigungder</w:t>
      </w:r>
      <w:proofErr w:type="spellEnd"/>
      <w:r w:rsidR="002C2AB3" w:rsidRPr="00D56874">
        <w:rPr>
          <w:sz w:val="20"/>
          <w:szCs w:val="20"/>
        </w:rPr>
        <w:t xml:space="preserve"> </w:t>
      </w:r>
      <w:proofErr w:type="spellStart"/>
      <w:r w:rsidR="002C2AB3" w:rsidRPr="00D56874">
        <w:rPr>
          <w:sz w:val="20"/>
          <w:szCs w:val="20"/>
        </w:rPr>
        <w:t>Revierbehauptung</w:t>
      </w:r>
      <w:proofErr w:type="spellEnd"/>
      <w:r w:rsidR="002C2AB3" w:rsidRPr="00D56874">
        <w:rPr>
          <w:sz w:val="20"/>
          <w:szCs w:val="20"/>
        </w:rPr>
        <w:t xml:space="preserve">. </w:t>
      </w:r>
      <w:proofErr w:type="spellStart"/>
      <w:r w:rsidR="002C2AB3" w:rsidRPr="00D56874">
        <w:rPr>
          <w:iCs/>
          <w:sz w:val="20"/>
          <w:szCs w:val="20"/>
        </w:rPr>
        <w:t>Ardea</w:t>
      </w:r>
      <w:proofErr w:type="spellEnd"/>
      <w:r w:rsidR="002C2AB3" w:rsidRPr="00D56874">
        <w:rPr>
          <w:iCs/>
          <w:sz w:val="20"/>
          <w:szCs w:val="20"/>
        </w:rPr>
        <w:t xml:space="preserve"> 43 </w:t>
      </w:r>
      <w:r w:rsidR="002C2AB3" w:rsidRPr="00D56874">
        <w:rPr>
          <w:sz w:val="20"/>
          <w:szCs w:val="20"/>
        </w:rPr>
        <w:t>: 1 – 50.</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39.</w:t>
      </w:r>
      <w:r w:rsidR="002C2AB3" w:rsidRPr="00D56874">
        <w:rPr>
          <w:sz w:val="20"/>
          <w:szCs w:val="20"/>
        </w:rPr>
        <w:t>Lack, D. 1947-48.The significance of clutch size.</w:t>
      </w:r>
      <w:r w:rsidR="003C7CEB">
        <w:rPr>
          <w:sz w:val="20"/>
          <w:szCs w:val="20"/>
        </w:rPr>
        <w:t xml:space="preserve"> </w:t>
      </w:r>
      <w:r w:rsidR="002C2AB3" w:rsidRPr="00D56874">
        <w:rPr>
          <w:sz w:val="20"/>
          <w:szCs w:val="20"/>
        </w:rPr>
        <w:t>Ibis89:302-352;90:25-45.</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40.</w:t>
      </w:r>
      <w:r w:rsidR="002C2AB3" w:rsidRPr="00D56874">
        <w:rPr>
          <w:sz w:val="20"/>
          <w:szCs w:val="20"/>
        </w:rPr>
        <w:t>Langley, C.H.1983. Biology of the Little Bittern</w:t>
      </w:r>
      <w:r w:rsidR="00EC1E8F" w:rsidRPr="00D56874">
        <w:rPr>
          <w:sz w:val="20"/>
          <w:szCs w:val="20"/>
        </w:rPr>
        <w:t xml:space="preserve"> </w:t>
      </w:r>
      <w:r w:rsidR="002C2AB3" w:rsidRPr="00D56874">
        <w:rPr>
          <w:sz w:val="20"/>
          <w:szCs w:val="20"/>
        </w:rPr>
        <w:t>(</w:t>
      </w:r>
      <w:proofErr w:type="spellStart"/>
      <w:r w:rsidR="002C2AB3" w:rsidRPr="00D56874">
        <w:rPr>
          <w:i/>
          <w:iCs/>
          <w:sz w:val="20"/>
          <w:szCs w:val="20"/>
        </w:rPr>
        <w:t>Ixobrychus</w:t>
      </w:r>
      <w:proofErr w:type="spellEnd"/>
      <w:r w:rsidR="002C2AB3" w:rsidRPr="00D56874">
        <w:rPr>
          <w:i/>
          <w:iCs/>
          <w:sz w:val="20"/>
          <w:szCs w:val="20"/>
        </w:rPr>
        <w:t xml:space="preserve"> </w:t>
      </w:r>
      <w:proofErr w:type="spellStart"/>
      <w:r w:rsidR="002C2AB3" w:rsidRPr="00D56874">
        <w:rPr>
          <w:i/>
          <w:iCs/>
          <w:sz w:val="20"/>
          <w:szCs w:val="20"/>
        </w:rPr>
        <w:t>minutus</w:t>
      </w:r>
      <w:proofErr w:type="spellEnd"/>
      <w:r w:rsidR="002C2AB3" w:rsidRPr="00D56874">
        <w:rPr>
          <w:i/>
          <w:iCs/>
          <w:sz w:val="20"/>
          <w:szCs w:val="20"/>
        </w:rPr>
        <w:t xml:space="preserve"> </w:t>
      </w:r>
      <w:proofErr w:type="spellStart"/>
      <w:r w:rsidR="002C2AB3" w:rsidRPr="00D56874">
        <w:rPr>
          <w:i/>
          <w:iCs/>
          <w:sz w:val="20"/>
          <w:szCs w:val="20"/>
        </w:rPr>
        <w:t>payesii</w:t>
      </w:r>
      <w:proofErr w:type="spellEnd"/>
      <w:r w:rsidR="002C2AB3" w:rsidRPr="00D56874">
        <w:rPr>
          <w:i/>
          <w:iCs/>
          <w:sz w:val="20"/>
          <w:szCs w:val="20"/>
        </w:rPr>
        <w:t xml:space="preserve">) </w:t>
      </w:r>
      <w:r w:rsidR="002C2AB3" w:rsidRPr="00D56874">
        <w:rPr>
          <w:sz w:val="20"/>
          <w:szCs w:val="20"/>
        </w:rPr>
        <w:t>in the south western Cape ( South Africa).</w:t>
      </w:r>
      <w:r w:rsidR="003C7CEB">
        <w:rPr>
          <w:sz w:val="20"/>
          <w:szCs w:val="20"/>
        </w:rPr>
        <w:t xml:space="preserve"> </w:t>
      </w:r>
      <w:r w:rsidR="002C2AB3" w:rsidRPr="00D56874">
        <w:rPr>
          <w:i/>
          <w:iCs/>
          <w:sz w:val="20"/>
          <w:szCs w:val="20"/>
        </w:rPr>
        <w:t xml:space="preserve">Ostrich 54 (2) </w:t>
      </w:r>
      <w:r w:rsidR="002C2AB3" w:rsidRPr="00D56874">
        <w:rPr>
          <w:sz w:val="20"/>
          <w:szCs w:val="20"/>
        </w:rPr>
        <w:t>: 83 - 94.</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41.</w:t>
      </w:r>
      <w:r w:rsidR="002C2AB3" w:rsidRPr="00D56874">
        <w:rPr>
          <w:sz w:val="20"/>
          <w:szCs w:val="20"/>
        </w:rPr>
        <w:t xml:space="preserve">Lansdown, R. V. 1988. Some calls, displays and associated morphology of the Cinnamon bittern </w:t>
      </w:r>
      <w:proofErr w:type="spellStart"/>
      <w:r w:rsidR="002C2AB3" w:rsidRPr="00D56874">
        <w:rPr>
          <w:i/>
          <w:iCs/>
          <w:sz w:val="20"/>
          <w:szCs w:val="20"/>
        </w:rPr>
        <w:t>Ixobrychus</w:t>
      </w:r>
      <w:proofErr w:type="spellEnd"/>
      <w:r w:rsidR="002C2AB3" w:rsidRPr="00D56874">
        <w:rPr>
          <w:i/>
          <w:iCs/>
          <w:sz w:val="20"/>
          <w:szCs w:val="20"/>
        </w:rPr>
        <w:t xml:space="preserve"> </w:t>
      </w:r>
      <w:proofErr w:type="spellStart"/>
      <w:r w:rsidR="002C2AB3" w:rsidRPr="00D56874">
        <w:rPr>
          <w:i/>
          <w:iCs/>
          <w:sz w:val="20"/>
          <w:szCs w:val="20"/>
        </w:rPr>
        <w:t>cinnamomeus</w:t>
      </w:r>
      <w:proofErr w:type="spellEnd"/>
      <w:r w:rsidR="002C2AB3" w:rsidRPr="00D56874">
        <w:rPr>
          <w:i/>
          <w:iCs/>
          <w:sz w:val="20"/>
          <w:szCs w:val="20"/>
        </w:rPr>
        <w:t xml:space="preserve"> </w:t>
      </w:r>
      <w:r w:rsidR="002C2AB3" w:rsidRPr="00D56874">
        <w:rPr>
          <w:sz w:val="20"/>
          <w:szCs w:val="20"/>
        </w:rPr>
        <w:t xml:space="preserve">and their possible functions. </w:t>
      </w:r>
      <w:r w:rsidR="002C2AB3" w:rsidRPr="00D56874">
        <w:rPr>
          <w:i/>
          <w:iCs/>
          <w:sz w:val="20"/>
          <w:szCs w:val="20"/>
        </w:rPr>
        <w:t>Colon Water birds 11(2)</w:t>
      </w:r>
      <w:r w:rsidR="002C2AB3" w:rsidRPr="00D56874">
        <w:rPr>
          <w:sz w:val="20"/>
          <w:szCs w:val="20"/>
        </w:rPr>
        <w:t xml:space="preserve">: 208-310 </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42.</w:t>
      </w:r>
      <w:r w:rsidR="002C2AB3" w:rsidRPr="00D56874">
        <w:rPr>
          <w:sz w:val="20"/>
          <w:szCs w:val="20"/>
        </w:rPr>
        <w:t>Latief, S. U.</w:t>
      </w:r>
      <w:r w:rsidR="003914B1">
        <w:rPr>
          <w:sz w:val="20"/>
          <w:szCs w:val="20"/>
        </w:rPr>
        <w:t xml:space="preserve"> </w:t>
      </w:r>
      <w:r w:rsidR="002C2AB3" w:rsidRPr="00D56874">
        <w:rPr>
          <w:sz w:val="20"/>
          <w:szCs w:val="20"/>
        </w:rPr>
        <w:t xml:space="preserve">2012. The Wetlands of Kashmir </w:t>
      </w:r>
      <w:proofErr w:type="spellStart"/>
      <w:r w:rsidR="002C2AB3" w:rsidRPr="00D56874">
        <w:rPr>
          <w:sz w:val="20"/>
          <w:szCs w:val="20"/>
        </w:rPr>
        <w:t>Valey</w:t>
      </w:r>
      <w:proofErr w:type="spellEnd"/>
      <w:r w:rsidR="002C2AB3" w:rsidRPr="00D56874">
        <w:rPr>
          <w:sz w:val="20"/>
          <w:szCs w:val="20"/>
        </w:rPr>
        <w:t xml:space="preserve">. </w:t>
      </w:r>
      <w:proofErr w:type="spellStart"/>
      <w:r w:rsidR="002C2AB3" w:rsidRPr="00D56874">
        <w:rPr>
          <w:i/>
          <w:sz w:val="20"/>
          <w:szCs w:val="20"/>
        </w:rPr>
        <w:t>Jamia</w:t>
      </w:r>
      <w:proofErr w:type="spellEnd"/>
      <w:r w:rsidR="002C2AB3" w:rsidRPr="00D56874">
        <w:rPr>
          <w:i/>
          <w:sz w:val="20"/>
          <w:szCs w:val="20"/>
        </w:rPr>
        <w:t xml:space="preserve"> Geographical Studies</w:t>
      </w:r>
      <w:r w:rsidR="002C2AB3" w:rsidRPr="00D56874">
        <w:rPr>
          <w:sz w:val="20"/>
          <w:szCs w:val="20"/>
        </w:rPr>
        <w:t xml:space="preserve"> (</w:t>
      </w:r>
      <w:proofErr w:type="spellStart"/>
      <w:r w:rsidR="002C2AB3" w:rsidRPr="00D56874">
        <w:rPr>
          <w:sz w:val="20"/>
          <w:szCs w:val="20"/>
        </w:rPr>
        <w:t>I</w:t>
      </w:r>
      <w:r w:rsidR="002C2AB3" w:rsidRPr="00D56874">
        <w:rPr>
          <w:sz w:val="20"/>
          <w:szCs w:val="20"/>
          <w:vertAlign w:val="superscript"/>
        </w:rPr>
        <w:t>st</w:t>
      </w:r>
      <w:proofErr w:type="spellEnd"/>
      <w:r w:rsidR="002C2AB3" w:rsidRPr="00D56874">
        <w:rPr>
          <w:sz w:val="20"/>
          <w:szCs w:val="20"/>
        </w:rPr>
        <w:t xml:space="preserve"> Ed.) 256-280 </w:t>
      </w:r>
      <w:proofErr w:type="spellStart"/>
      <w:r w:rsidR="002C2AB3" w:rsidRPr="00D56874">
        <w:rPr>
          <w:sz w:val="20"/>
          <w:szCs w:val="20"/>
        </w:rPr>
        <w:t>Manak</w:t>
      </w:r>
      <w:proofErr w:type="spellEnd"/>
      <w:r w:rsidR="002C2AB3" w:rsidRPr="00D56874">
        <w:rPr>
          <w:sz w:val="20"/>
          <w:szCs w:val="20"/>
        </w:rPr>
        <w:t xml:space="preserve"> Publications,</w:t>
      </w:r>
      <w:r w:rsidR="003C7CEB">
        <w:rPr>
          <w:sz w:val="20"/>
          <w:szCs w:val="20"/>
        </w:rPr>
        <w:t xml:space="preserve"> </w:t>
      </w:r>
      <w:r w:rsidR="002C2AB3" w:rsidRPr="00D56874">
        <w:rPr>
          <w:sz w:val="20"/>
          <w:szCs w:val="20"/>
        </w:rPr>
        <w:t>Pvt. Ltd.</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43.</w:t>
      </w:r>
      <w:r w:rsidR="002C2AB3" w:rsidRPr="00D56874">
        <w:rPr>
          <w:sz w:val="20"/>
          <w:szCs w:val="20"/>
        </w:rPr>
        <w:t>Ludwig,</w:t>
      </w:r>
      <w:r w:rsidR="003C7CEB">
        <w:rPr>
          <w:sz w:val="20"/>
          <w:szCs w:val="20"/>
        </w:rPr>
        <w:t xml:space="preserve"> </w:t>
      </w:r>
      <w:proofErr w:type="spellStart"/>
      <w:r w:rsidR="002C2AB3" w:rsidRPr="00D56874">
        <w:rPr>
          <w:sz w:val="20"/>
          <w:szCs w:val="20"/>
        </w:rPr>
        <w:t>E.,Vanicsek</w:t>
      </w:r>
      <w:proofErr w:type="spellEnd"/>
      <w:r w:rsidR="002C2AB3" w:rsidRPr="00D56874">
        <w:rPr>
          <w:sz w:val="20"/>
          <w:szCs w:val="20"/>
        </w:rPr>
        <w:t>, L.</w:t>
      </w:r>
      <w:r w:rsidR="003C7CEB">
        <w:rPr>
          <w:sz w:val="20"/>
          <w:szCs w:val="20"/>
        </w:rPr>
        <w:t xml:space="preserve"> </w:t>
      </w:r>
      <w:proofErr w:type="spellStart"/>
      <w:r w:rsidR="002C2AB3" w:rsidRPr="00D56874">
        <w:rPr>
          <w:sz w:val="20"/>
          <w:szCs w:val="20"/>
        </w:rPr>
        <w:t>Torok</w:t>
      </w:r>
      <w:proofErr w:type="spellEnd"/>
      <w:r w:rsidR="002C2AB3" w:rsidRPr="00D56874">
        <w:rPr>
          <w:sz w:val="20"/>
          <w:szCs w:val="20"/>
        </w:rPr>
        <w:t xml:space="preserve">, J. and </w:t>
      </w:r>
      <w:proofErr w:type="spellStart"/>
      <w:r w:rsidR="002C2AB3" w:rsidRPr="00D56874">
        <w:rPr>
          <w:sz w:val="20"/>
          <w:szCs w:val="20"/>
        </w:rPr>
        <w:t>Csorgo</w:t>
      </w:r>
      <w:proofErr w:type="spellEnd"/>
      <w:r w:rsidR="002C2AB3" w:rsidRPr="00D56874">
        <w:rPr>
          <w:sz w:val="20"/>
          <w:szCs w:val="20"/>
        </w:rPr>
        <w:t xml:space="preserve">, T.1994. the effect of nest </w:t>
      </w:r>
      <w:proofErr w:type="spellStart"/>
      <w:r w:rsidR="002C2AB3" w:rsidRPr="00D56874">
        <w:rPr>
          <w:sz w:val="20"/>
          <w:szCs w:val="20"/>
        </w:rPr>
        <w:t>heighton</w:t>
      </w:r>
      <w:proofErr w:type="spellEnd"/>
      <w:r w:rsidR="002C2AB3" w:rsidRPr="00D56874">
        <w:rPr>
          <w:sz w:val="20"/>
          <w:szCs w:val="20"/>
        </w:rPr>
        <w:t xml:space="preserve"> the seasonal pattern of breeding success in black birds </w:t>
      </w:r>
      <w:proofErr w:type="spellStart"/>
      <w:r w:rsidR="002C2AB3" w:rsidRPr="00D56874">
        <w:rPr>
          <w:i/>
          <w:sz w:val="20"/>
          <w:szCs w:val="20"/>
        </w:rPr>
        <w:t>Turdus</w:t>
      </w:r>
      <w:proofErr w:type="spellEnd"/>
      <w:r w:rsidR="002C2AB3" w:rsidRPr="00D56874">
        <w:rPr>
          <w:i/>
          <w:sz w:val="20"/>
          <w:szCs w:val="20"/>
        </w:rPr>
        <w:t xml:space="preserve"> </w:t>
      </w:r>
      <w:proofErr w:type="spellStart"/>
      <w:r w:rsidR="002C2AB3" w:rsidRPr="00D56874">
        <w:rPr>
          <w:i/>
          <w:sz w:val="20"/>
          <w:szCs w:val="20"/>
        </w:rPr>
        <w:t>merula</w:t>
      </w:r>
      <w:proofErr w:type="spellEnd"/>
      <w:r w:rsidR="002C2AB3" w:rsidRPr="00D56874">
        <w:rPr>
          <w:sz w:val="20"/>
          <w:szCs w:val="20"/>
        </w:rPr>
        <w:t xml:space="preserve"> </w:t>
      </w:r>
      <w:r w:rsidR="002C2AB3" w:rsidRPr="00D56874">
        <w:rPr>
          <w:i/>
          <w:sz w:val="20"/>
          <w:szCs w:val="20"/>
        </w:rPr>
        <w:t>Ardea</w:t>
      </w:r>
      <w:r w:rsidR="002C2AB3" w:rsidRPr="00D56874">
        <w:rPr>
          <w:sz w:val="20"/>
          <w:szCs w:val="20"/>
        </w:rPr>
        <w:t>83:411-418.</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44.</w:t>
      </w:r>
      <w:r w:rsidR="002C2AB3" w:rsidRPr="00D56874">
        <w:rPr>
          <w:sz w:val="20"/>
          <w:szCs w:val="20"/>
        </w:rPr>
        <w:t xml:space="preserve">Mayfield, H.F. 1961. Nesting success calculated from exposure. </w:t>
      </w:r>
      <w:r w:rsidR="002C2AB3" w:rsidRPr="00D56874">
        <w:rPr>
          <w:i/>
          <w:sz w:val="20"/>
          <w:szCs w:val="20"/>
        </w:rPr>
        <w:t>Wilson</w:t>
      </w:r>
      <w:r w:rsidR="002C2AB3" w:rsidRPr="00D56874">
        <w:rPr>
          <w:sz w:val="20"/>
          <w:szCs w:val="20"/>
        </w:rPr>
        <w:t xml:space="preserve"> </w:t>
      </w:r>
      <w:r w:rsidR="002C2AB3" w:rsidRPr="00D56874">
        <w:rPr>
          <w:i/>
          <w:sz w:val="20"/>
          <w:szCs w:val="20"/>
        </w:rPr>
        <w:t>Bulletin</w:t>
      </w:r>
      <w:r w:rsidR="002C2AB3" w:rsidRPr="00D56874">
        <w:rPr>
          <w:sz w:val="20"/>
          <w:szCs w:val="20"/>
        </w:rPr>
        <w:t>, 87: 456-466.</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45.</w:t>
      </w:r>
      <w:r w:rsidR="002C2AB3" w:rsidRPr="00D56874">
        <w:rPr>
          <w:sz w:val="20"/>
          <w:szCs w:val="20"/>
        </w:rPr>
        <w:t xml:space="preserve">Mayfield , H. 1975. Suggestion for calculating nest success. </w:t>
      </w:r>
      <w:proofErr w:type="spellStart"/>
      <w:r w:rsidR="002C2AB3" w:rsidRPr="00D56874">
        <w:rPr>
          <w:i/>
          <w:sz w:val="20"/>
          <w:szCs w:val="20"/>
        </w:rPr>
        <w:t>Willson</w:t>
      </w:r>
      <w:proofErr w:type="spellEnd"/>
      <w:r w:rsidR="002C2AB3" w:rsidRPr="00D56874">
        <w:rPr>
          <w:i/>
          <w:sz w:val="20"/>
          <w:szCs w:val="20"/>
        </w:rPr>
        <w:t xml:space="preserve"> Bull</w:t>
      </w:r>
      <w:r w:rsidR="002C2AB3" w:rsidRPr="00D56874">
        <w:rPr>
          <w:sz w:val="20"/>
          <w:szCs w:val="20"/>
        </w:rPr>
        <w:t>. 87: 456-466</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lastRenderedPageBreak/>
        <w:t>46.</w:t>
      </w:r>
      <w:r w:rsidR="002C2AB3" w:rsidRPr="00D56874">
        <w:rPr>
          <w:sz w:val="20"/>
          <w:szCs w:val="20"/>
        </w:rPr>
        <w:t xml:space="preserve">Nisbet,I.C.T 1973. Courtship feeding ,egg size and breeding success in Common Terns. </w:t>
      </w:r>
      <w:r w:rsidR="002C2AB3" w:rsidRPr="00D56874">
        <w:rPr>
          <w:i/>
          <w:sz w:val="20"/>
          <w:szCs w:val="20"/>
        </w:rPr>
        <w:t>Nature</w:t>
      </w:r>
      <w:r w:rsidR="002C2AB3" w:rsidRPr="00D56874">
        <w:rPr>
          <w:sz w:val="20"/>
          <w:szCs w:val="20"/>
        </w:rPr>
        <w:t xml:space="preserve"> 241:141-142.</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47.</w:t>
      </w:r>
      <w:r w:rsidR="002C2AB3" w:rsidRPr="00D56874">
        <w:rPr>
          <w:sz w:val="20"/>
          <w:szCs w:val="20"/>
        </w:rPr>
        <w:t>Nisbet,I.C.T and M.E. Cohen 1975.Asynchronous hatching in Common and Roseate Terns</w:t>
      </w:r>
      <w:r w:rsidR="002C2AB3" w:rsidRPr="00D56874">
        <w:rPr>
          <w:i/>
          <w:sz w:val="20"/>
          <w:szCs w:val="20"/>
        </w:rPr>
        <w:t xml:space="preserve">, Sterna </w:t>
      </w:r>
      <w:proofErr w:type="spellStart"/>
      <w:r w:rsidR="002C2AB3" w:rsidRPr="00D56874">
        <w:rPr>
          <w:i/>
          <w:sz w:val="20"/>
          <w:szCs w:val="20"/>
        </w:rPr>
        <w:t>hirundo</w:t>
      </w:r>
      <w:proofErr w:type="spellEnd"/>
      <w:r w:rsidR="002C2AB3" w:rsidRPr="00D56874">
        <w:rPr>
          <w:i/>
          <w:sz w:val="20"/>
          <w:szCs w:val="20"/>
        </w:rPr>
        <w:t xml:space="preserve"> and S.</w:t>
      </w:r>
      <w:r w:rsidR="003C7CEB">
        <w:rPr>
          <w:i/>
          <w:sz w:val="20"/>
          <w:szCs w:val="20"/>
        </w:rPr>
        <w:t xml:space="preserve"> </w:t>
      </w:r>
      <w:proofErr w:type="spellStart"/>
      <w:r w:rsidR="002C2AB3" w:rsidRPr="00D56874">
        <w:rPr>
          <w:i/>
          <w:sz w:val="20"/>
          <w:szCs w:val="20"/>
        </w:rPr>
        <w:t>dougallii</w:t>
      </w:r>
      <w:proofErr w:type="spellEnd"/>
      <w:r w:rsidR="002C2AB3" w:rsidRPr="00D56874">
        <w:rPr>
          <w:i/>
          <w:sz w:val="20"/>
          <w:szCs w:val="20"/>
        </w:rPr>
        <w:t>.</w:t>
      </w:r>
      <w:r w:rsidR="003914B1">
        <w:rPr>
          <w:i/>
          <w:sz w:val="20"/>
          <w:szCs w:val="20"/>
        </w:rPr>
        <w:t xml:space="preserve"> </w:t>
      </w:r>
      <w:r w:rsidR="002C2AB3" w:rsidRPr="00D56874">
        <w:rPr>
          <w:i/>
          <w:sz w:val="20"/>
          <w:szCs w:val="20"/>
        </w:rPr>
        <w:t>Ibis</w:t>
      </w:r>
      <w:r w:rsidR="002C2AB3" w:rsidRPr="00D56874">
        <w:rPr>
          <w:sz w:val="20"/>
          <w:szCs w:val="20"/>
        </w:rPr>
        <w:t xml:space="preserve"> 117: 374-379.</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49.</w:t>
      </w:r>
      <w:r w:rsidR="002C2AB3" w:rsidRPr="00D56874">
        <w:rPr>
          <w:sz w:val="20"/>
          <w:szCs w:val="20"/>
        </w:rPr>
        <w:t>*</w:t>
      </w:r>
      <w:proofErr w:type="spellStart"/>
      <w:r w:rsidR="002C2AB3" w:rsidRPr="00D56874">
        <w:rPr>
          <w:sz w:val="20"/>
          <w:szCs w:val="20"/>
        </w:rPr>
        <w:t>Oorte</w:t>
      </w:r>
      <w:proofErr w:type="spellEnd"/>
      <w:r w:rsidR="002C2AB3" w:rsidRPr="00D56874">
        <w:rPr>
          <w:sz w:val="20"/>
          <w:szCs w:val="20"/>
        </w:rPr>
        <w:t xml:space="preserve">, E.D. 1922. </w:t>
      </w:r>
      <w:proofErr w:type="spellStart"/>
      <w:r w:rsidR="002C2AB3" w:rsidRPr="00D56874">
        <w:rPr>
          <w:sz w:val="20"/>
          <w:szCs w:val="20"/>
        </w:rPr>
        <w:t>Vogels</w:t>
      </w:r>
      <w:proofErr w:type="spellEnd"/>
      <w:r w:rsidR="002C2AB3" w:rsidRPr="00D56874">
        <w:rPr>
          <w:sz w:val="20"/>
          <w:szCs w:val="20"/>
        </w:rPr>
        <w:t xml:space="preserve"> Van Nederland </w:t>
      </w:r>
      <w:r w:rsidR="002C2AB3" w:rsidRPr="00D56874">
        <w:rPr>
          <w:i/>
          <w:iCs/>
          <w:sz w:val="20"/>
          <w:szCs w:val="20"/>
        </w:rPr>
        <w:t xml:space="preserve">Vol. 1 </w:t>
      </w:r>
      <w:r w:rsidR="002C2AB3" w:rsidRPr="00D56874">
        <w:rPr>
          <w:sz w:val="20"/>
          <w:szCs w:val="20"/>
        </w:rPr>
        <w:t xml:space="preserve">City </w:t>
      </w:r>
      <w:proofErr w:type="spellStart"/>
      <w:r w:rsidR="002C2AB3" w:rsidRPr="00D56874">
        <w:rPr>
          <w:sz w:val="20"/>
          <w:szCs w:val="20"/>
        </w:rPr>
        <w:t>Martinus</w:t>
      </w:r>
      <w:proofErr w:type="spellEnd"/>
      <w:r w:rsidR="002C2AB3" w:rsidRPr="00D56874">
        <w:rPr>
          <w:sz w:val="20"/>
          <w:szCs w:val="20"/>
        </w:rPr>
        <w:t xml:space="preserve"> </w:t>
      </w:r>
      <w:proofErr w:type="spellStart"/>
      <w:r w:rsidR="002C2AB3" w:rsidRPr="00D56874">
        <w:rPr>
          <w:sz w:val="20"/>
          <w:szCs w:val="20"/>
        </w:rPr>
        <w:t>Nijhoft</w:t>
      </w:r>
      <w:proofErr w:type="spellEnd"/>
      <w:r w:rsidR="002C2AB3" w:rsidRPr="00D56874">
        <w:rPr>
          <w:sz w:val="20"/>
          <w:szCs w:val="20"/>
        </w:rPr>
        <w:t>.</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50.</w:t>
      </w:r>
      <w:r w:rsidR="002C2AB3" w:rsidRPr="00D56874">
        <w:rPr>
          <w:sz w:val="20"/>
          <w:szCs w:val="20"/>
        </w:rPr>
        <w:t xml:space="preserve">Pforr, M. and </w:t>
      </w:r>
      <w:proofErr w:type="spellStart"/>
      <w:r w:rsidR="002C2AB3" w:rsidRPr="00D56874">
        <w:rPr>
          <w:sz w:val="20"/>
          <w:szCs w:val="20"/>
        </w:rPr>
        <w:t>Alferd</w:t>
      </w:r>
      <w:proofErr w:type="spellEnd"/>
      <w:r w:rsidR="002C2AB3" w:rsidRPr="00D56874">
        <w:rPr>
          <w:sz w:val="20"/>
          <w:szCs w:val="20"/>
        </w:rPr>
        <w:t xml:space="preserve"> </w:t>
      </w:r>
      <w:proofErr w:type="spellStart"/>
      <w:r w:rsidR="002C2AB3" w:rsidRPr="00D56874">
        <w:rPr>
          <w:sz w:val="20"/>
          <w:szCs w:val="20"/>
        </w:rPr>
        <w:t>Limbrunner</w:t>
      </w:r>
      <w:proofErr w:type="spellEnd"/>
      <w:r w:rsidR="002C2AB3" w:rsidRPr="00D56874">
        <w:rPr>
          <w:sz w:val="20"/>
          <w:szCs w:val="20"/>
        </w:rPr>
        <w:t xml:space="preserve">. (1981). The Breeding Birds of Europe. </w:t>
      </w:r>
      <w:proofErr w:type="spellStart"/>
      <w:r w:rsidR="002C2AB3" w:rsidRPr="00D56874">
        <w:rPr>
          <w:sz w:val="20"/>
          <w:szCs w:val="20"/>
        </w:rPr>
        <w:t>Croom</w:t>
      </w:r>
      <w:proofErr w:type="spellEnd"/>
      <w:r w:rsidR="002C2AB3" w:rsidRPr="00D56874">
        <w:rPr>
          <w:sz w:val="20"/>
          <w:szCs w:val="20"/>
        </w:rPr>
        <w:t xml:space="preserve"> Helm London. 327 pp</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51.</w:t>
      </w:r>
      <w:r w:rsidR="002C2AB3" w:rsidRPr="00D56874">
        <w:rPr>
          <w:sz w:val="20"/>
          <w:szCs w:val="20"/>
        </w:rPr>
        <w:t xml:space="preserve">Shah, G. Mustafa. 1984. Birds of </w:t>
      </w:r>
      <w:proofErr w:type="spellStart"/>
      <w:r w:rsidR="002C2AB3" w:rsidRPr="00D56874">
        <w:rPr>
          <w:sz w:val="20"/>
          <w:szCs w:val="20"/>
        </w:rPr>
        <w:t>Hokarsar</w:t>
      </w:r>
      <w:proofErr w:type="spellEnd"/>
      <w:r w:rsidR="002C2AB3" w:rsidRPr="00D56874">
        <w:rPr>
          <w:sz w:val="20"/>
          <w:szCs w:val="20"/>
        </w:rPr>
        <w:t xml:space="preserve"> : Food, feeding and breeding biology of some resident and nonresident birds. </w:t>
      </w:r>
      <w:proofErr w:type="spellStart"/>
      <w:r w:rsidR="002C2AB3" w:rsidRPr="00D56874">
        <w:rPr>
          <w:sz w:val="20"/>
          <w:szCs w:val="20"/>
        </w:rPr>
        <w:t>Ph.D</w:t>
      </w:r>
      <w:proofErr w:type="spellEnd"/>
      <w:r w:rsidR="002C2AB3" w:rsidRPr="00D56874">
        <w:rPr>
          <w:sz w:val="20"/>
          <w:szCs w:val="20"/>
        </w:rPr>
        <w:t xml:space="preserve"> Thesis, University of Kashmir.(</w:t>
      </w:r>
      <w:proofErr w:type="spellStart"/>
      <w:r w:rsidR="002C2AB3" w:rsidRPr="00D56874">
        <w:rPr>
          <w:sz w:val="20"/>
          <w:szCs w:val="20"/>
        </w:rPr>
        <w:t>Unpulished</w:t>
      </w:r>
      <w:proofErr w:type="spellEnd"/>
      <w:r w:rsidR="002C2AB3" w:rsidRPr="00D56874">
        <w:rPr>
          <w:sz w:val="20"/>
          <w:szCs w:val="20"/>
        </w:rPr>
        <w:t>)</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52.</w:t>
      </w:r>
      <w:r w:rsidR="002C2AB3" w:rsidRPr="00D56874">
        <w:rPr>
          <w:sz w:val="20"/>
          <w:szCs w:val="20"/>
        </w:rPr>
        <w:t xml:space="preserve">Slagsvold,T. 1985. Asynchronous hatching in Passerine Birds: Influence of hatching failure and brood </w:t>
      </w:r>
      <w:proofErr w:type="spellStart"/>
      <w:r w:rsidR="002C2AB3" w:rsidRPr="00D56874">
        <w:rPr>
          <w:sz w:val="20"/>
          <w:szCs w:val="20"/>
        </w:rPr>
        <w:t>reduction.Ornis</w:t>
      </w:r>
      <w:proofErr w:type="spellEnd"/>
      <w:r w:rsidR="002C2AB3" w:rsidRPr="00D56874">
        <w:rPr>
          <w:sz w:val="20"/>
          <w:szCs w:val="20"/>
        </w:rPr>
        <w:t xml:space="preserve"> Scand.16:81-87.</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53.</w:t>
      </w:r>
      <w:r w:rsidR="002C2AB3" w:rsidRPr="00D56874">
        <w:rPr>
          <w:sz w:val="20"/>
          <w:szCs w:val="20"/>
        </w:rPr>
        <w:t>*</w:t>
      </w:r>
      <w:proofErr w:type="spellStart"/>
      <w:r w:rsidR="002C2AB3" w:rsidRPr="00D56874">
        <w:rPr>
          <w:sz w:val="20"/>
          <w:szCs w:val="20"/>
        </w:rPr>
        <w:t>Steinfatt</w:t>
      </w:r>
      <w:proofErr w:type="spellEnd"/>
      <w:r w:rsidR="002C2AB3" w:rsidRPr="00D56874">
        <w:rPr>
          <w:sz w:val="20"/>
          <w:szCs w:val="20"/>
        </w:rPr>
        <w:t xml:space="preserve">, O. 1935. </w:t>
      </w:r>
      <w:proofErr w:type="spellStart"/>
      <w:r w:rsidR="002C2AB3" w:rsidRPr="00D56874">
        <w:rPr>
          <w:sz w:val="20"/>
          <w:szCs w:val="20"/>
        </w:rPr>
        <w:t>Beobachtungen</w:t>
      </w:r>
      <w:proofErr w:type="spellEnd"/>
      <w:r w:rsidR="002C2AB3" w:rsidRPr="00D56874">
        <w:rPr>
          <w:sz w:val="20"/>
          <w:szCs w:val="20"/>
        </w:rPr>
        <w:t xml:space="preserve"> Und </w:t>
      </w:r>
      <w:proofErr w:type="spellStart"/>
      <w:r w:rsidR="002C2AB3" w:rsidRPr="00D56874">
        <w:rPr>
          <w:sz w:val="20"/>
          <w:szCs w:val="20"/>
        </w:rPr>
        <w:t>etrachtungen</w:t>
      </w:r>
      <w:proofErr w:type="spellEnd"/>
      <w:r w:rsidR="002C2AB3" w:rsidRPr="00D56874">
        <w:rPr>
          <w:sz w:val="20"/>
          <w:szCs w:val="20"/>
        </w:rPr>
        <w:t xml:space="preserve"> am nest. </w:t>
      </w:r>
      <w:proofErr w:type="spellStart"/>
      <w:r w:rsidR="002C2AB3" w:rsidRPr="00D56874">
        <w:rPr>
          <w:sz w:val="20"/>
          <w:szCs w:val="20"/>
        </w:rPr>
        <w:t>der</w:t>
      </w:r>
      <w:proofErr w:type="spellEnd"/>
      <w:r w:rsidR="002C2AB3" w:rsidRPr="00D56874">
        <w:rPr>
          <w:sz w:val="20"/>
          <w:szCs w:val="20"/>
        </w:rPr>
        <w:t xml:space="preserve"> </w:t>
      </w:r>
      <w:proofErr w:type="spellStart"/>
      <w:r w:rsidR="002C2AB3" w:rsidRPr="00D56874">
        <w:rPr>
          <w:sz w:val="20"/>
          <w:szCs w:val="20"/>
        </w:rPr>
        <w:t>Zwergrohrdommel</w:t>
      </w:r>
      <w:proofErr w:type="spellEnd"/>
      <w:r w:rsidR="002C2AB3" w:rsidRPr="00D56874">
        <w:rPr>
          <w:sz w:val="20"/>
          <w:szCs w:val="20"/>
        </w:rPr>
        <w:t>.</w:t>
      </w:r>
      <w:r w:rsidR="003C7CEB">
        <w:rPr>
          <w:sz w:val="20"/>
          <w:szCs w:val="20"/>
        </w:rPr>
        <w:t xml:space="preserve"> </w:t>
      </w:r>
      <w:proofErr w:type="spellStart"/>
      <w:r w:rsidR="002C2AB3" w:rsidRPr="00D56874">
        <w:rPr>
          <w:sz w:val="20"/>
          <w:szCs w:val="20"/>
        </w:rPr>
        <w:t>Beitr</w:t>
      </w:r>
      <w:proofErr w:type="spellEnd"/>
      <w:r w:rsidR="002C2AB3" w:rsidRPr="00D56874">
        <w:rPr>
          <w:sz w:val="20"/>
          <w:szCs w:val="20"/>
        </w:rPr>
        <w:t xml:space="preserve">. </w:t>
      </w:r>
      <w:proofErr w:type="spellStart"/>
      <w:r w:rsidR="002C2AB3" w:rsidRPr="00D56874">
        <w:rPr>
          <w:sz w:val="20"/>
          <w:szCs w:val="20"/>
        </w:rPr>
        <w:t>Fortfpl</w:t>
      </w:r>
      <w:proofErr w:type="spellEnd"/>
      <w:r w:rsidR="002C2AB3" w:rsidRPr="00D56874">
        <w:rPr>
          <w:sz w:val="20"/>
          <w:szCs w:val="20"/>
        </w:rPr>
        <w:t xml:space="preserve">. </w:t>
      </w:r>
      <w:r w:rsidR="002C2AB3" w:rsidRPr="00D56874">
        <w:rPr>
          <w:i/>
          <w:iCs/>
          <w:sz w:val="20"/>
          <w:szCs w:val="20"/>
        </w:rPr>
        <w:t>Vogel 11</w:t>
      </w:r>
      <w:r w:rsidR="002C2AB3" w:rsidRPr="00D56874">
        <w:rPr>
          <w:sz w:val="20"/>
          <w:szCs w:val="20"/>
        </w:rPr>
        <w:t>: 14 – 22, 51 – 58.</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54.</w:t>
      </w:r>
      <w:r w:rsidR="002C2AB3" w:rsidRPr="00D56874">
        <w:rPr>
          <w:sz w:val="20"/>
          <w:szCs w:val="20"/>
        </w:rPr>
        <w:t xml:space="preserve">Sudgen, L. G. 1979. Habitat use by nesting American coots in Saskatchewan Parks. </w:t>
      </w:r>
      <w:r w:rsidR="002C2AB3" w:rsidRPr="00D56874">
        <w:rPr>
          <w:i/>
          <w:iCs/>
          <w:sz w:val="20"/>
          <w:szCs w:val="20"/>
        </w:rPr>
        <w:t xml:space="preserve">Wilson Bull 91: </w:t>
      </w:r>
      <w:r w:rsidR="002C2AB3" w:rsidRPr="00D56874">
        <w:rPr>
          <w:sz w:val="20"/>
          <w:szCs w:val="20"/>
        </w:rPr>
        <w:t>599 –</w:t>
      </w:r>
      <w:r w:rsidR="003914B1">
        <w:rPr>
          <w:sz w:val="20"/>
          <w:szCs w:val="20"/>
        </w:rPr>
        <w:t xml:space="preserve"> </w:t>
      </w:r>
      <w:r w:rsidR="002C2AB3" w:rsidRPr="00D56874">
        <w:rPr>
          <w:sz w:val="20"/>
          <w:szCs w:val="20"/>
        </w:rPr>
        <w:t>607.</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55.</w:t>
      </w:r>
      <w:r w:rsidR="002C2AB3" w:rsidRPr="00D56874">
        <w:rPr>
          <w:sz w:val="20"/>
          <w:szCs w:val="20"/>
        </w:rPr>
        <w:t>Thompson, D.H. 1977. Feeding areas of Great Blue Herons and Great Egrets Within the food plains of the Mississippi river.</w:t>
      </w:r>
      <w:r w:rsidR="003C7CEB">
        <w:rPr>
          <w:sz w:val="20"/>
          <w:szCs w:val="20"/>
        </w:rPr>
        <w:t xml:space="preserve"> </w:t>
      </w:r>
      <w:r w:rsidR="002C2AB3" w:rsidRPr="00D56874">
        <w:rPr>
          <w:i/>
          <w:sz w:val="20"/>
          <w:szCs w:val="20"/>
        </w:rPr>
        <w:t>Colon.</w:t>
      </w:r>
      <w:r w:rsidR="003C7CEB">
        <w:rPr>
          <w:i/>
          <w:sz w:val="20"/>
          <w:szCs w:val="20"/>
        </w:rPr>
        <w:t xml:space="preserve"> </w:t>
      </w:r>
      <w:proofErr w:type="spellStart"/>
      <w:r w:rsidR="003C7CEB" w:rsidRPr="00D56874">
        <w:rPr>
          <w:i/>
          <w:sz w:val="20"/>
          <w:szCs w:val="20"/>
        </w:rPr>
        <w:t>W</w:t>
      </w:r>
      <w:r w:rsidR="002C2AB3" w:rsidRPr="00D56874">
        <w:rPr>
          <w:i/>
          <w:sz w:val="20"/>
          <w:szCs w:val="20"/>
        </w:rPr>
        <w:t>aterbirds</w:t>
      </w:r>
      <w:proofErr w:type="spellEnd"/>
      <w:r w:rsidR="003C7CEB">
        <w:rPr>
          <w:i/>
          <w:sz w:val="20"/>
          <w:szCs w:val="20"/>
        </w:rPr>
        <w:t xml:space="preserve"> </w:t>
      </w:r>
      <w:r w:rsidR="002C2AB3" w:rsidRPr="00D56874">
        <w:rPr>
          <w:i/>
          <w:sz w:val="20"/>
          <w:szCs w:val="20"/>
        </w:rPr>
        <w:t>2</w:t>
      </w:r>
      <w:r w:rsidR="002C2AB3" w:rsidRPr="00D56874">
        <w:rPr>
          <w:sz w:val="20"/>
          <w:szCs w:val="20"/>
        </w:rPr>
        <w:t>: 202-213.</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56.</w:t>
      </w:r>
      <w:r w:rsidR="002C2AB3" w:rsidRPr="00D56874">
        <w:rPr>
          <w:sz w:val="20"/>
          <w:szCs w:val="20"/>
        </w:rPr>
        <w:t>*</w:t>
      </w:r>
      <w:proofErr w:type="spellStart"/>
      <w:r w:rsidR="002C2AB3" w:rsidRPr="00D56874">
        <w:rPr>
          <w:sz w:val="20"/>
          <w:szCs w:val="20"/>
        </w:rPr>
        <w:t>Wackernagel</w:t>
      </w:r>
      <w:proofErr w:type="spellEnd"/>
      <w:r w:rsidR="002C2AB3" w:rsidRPr="00D56874">
        <w:rPr>
          <w:sz w:val="20"/>
          <w:szCs w:val="20"/>
        </w:rPr>
        <w:t xml:space="preserve">, H. 1950. </w:t>
      </w:r>
      <w:proofErr w:type="spellStart"/>
      <w:r w:rsidR="002C2AB3" w:rsidRPr="00D56874">
        <w:rPr>
          <w:sz w:val="20"/>
          <w:szCs w:val="20"/>
        </w:rPr>
        <w:t>Zur</w:t>
      </w:r>
      <w:proofErr w:type="spellEnd"/>
      <w:r w:rsidR="002C2AB3" w:rsidRPr="00D56874">
        <w:rPr>
          <w:sz w:val="20"/>
          <w:szCs w:val="20"/>
        </w:rPr>
        <w:t xml:space="preserve"> </w:t>
      </w:r>
      <w:proofErr w:type="spellStart"/>
      <w:r w:rsidR="002C2AB3" w:rsidRPr="00D56874">
        <w:rPr>
          <w:sz w:val="20"/>
          <w:szCs w:val="20"/>
        </w:rPr>
        <w:t>Fortpflanzungsbiologie</w:t>
      </w:r>
      <w:proofErr w:type="spellEnd"/>
      <w:r w:rsidR="002C2AB3" w:rsidRPr="00D56874">
        <w:rPr>
          <w:sz w:val="20"/>
          <w:szCs w:val="20"/>
        </w:rPr>
        <w:t xml:space="preserve"> </w:t>
      </w:r>
      <w:proofErr w:type="spellStart"/>
      <w:r w:rsidR="002C2AB3" w:rsidRPr="00D56874">
        <w:rPr>
          <w:sz w:val="20"/>
          <w:szCs w:val="20"/>
        </w:rPr>
        <w:t>der</w:t>
      </w:r>
      <w:proofErr w:type="spellEnd"/>
      <w:r w:rsidR="002C2AB3" w:rsidRPr="00D56874">
        <w:rPr>
          <w:sz w:val="20"/>
          <w:szCs w:val="20"/>
        </w:rPr>
        <w:t xml:space="preserve"> </w:t>
      </w:r>
      <w:proofErr w:type="spellStart"/>
      <w:r w:rsidR="002C2AB3" w:rsidRPr="00D56874">
        <w:rPr>
          <w:sz w:val="20"/>
          <w:szCs w:val="20"/>
        </w:rPr>
        <w:t>Zwergrohrdommel</w:t>
      </w:r>
      <w:proofErr w:type="spellEnd"/>
      <w:r w:rsidR="002C2AB3" w:rsidRPr="00D56874">
        <w:rPr>
          <w:sz w:val="20"/>
          <w:szCs w:val="20"/>
        </w:rPr>
        <w:t xml:space="preserve"> </w:t>
      </w:r>
      <w:proofErr w:type="spellStart"/>
      <w:r w:rsidR="002C2AB3" w:rsidRPr="00D56874">
        <w:rPr>
          <w:sz w:val="20"/>
          <w:szCs w:val="20"/>
        </w:rPr>
        <w:t>Ixobrychus</w:t>
      </w:r>
      <w:proofErr w:type="spellEnd"/>
      <w:r w:rsidR="002C2AB3" w:rsidRPr="00D56874">
        <w:rPr>
          <w:sz w:val="20"/>
          <w:szCs w:val="20"/>
        </w:rPr>
        <w:t xml:space="preserve"> m. </w:t>
      </w:r>
      <w:proofErr w:type="spellStart"/>
      <w:r w:rsidR="002C2AB3" w:rsidRPr="00D56874">
        <w:rPr>
          <w:sz w:val="20"/>
          <w:szCs w:val="20"/>
        </w:rPr>
        <w:t>minutus</w:t>
      </w:r>
      <w:proofErr w:type="spellEnd"/>
      <w:r w:rsidR="002C2AB3" w:rsidRPr="00D56874">
        <w:rPr>
          <w:sz w:val="20"/>
          <w:szCs w:val="20"/>
        </w:rPr>
        <w:t xml:space="preserve">. </w:t>
      </w:r>
      <w:proofErr w:type="spellStart"/>
      <w:r w:rsidR="002C2AB3" w:rsidRPr="00D56874">
        <w:rPr>
          <w:i/>
          <w:iCs/>
          <w:sz w:val="20"/>
          <w:szCs w:val="20"/>
        </w:rPr>
        <w:t>Orn</w:t>
      </w:r>
      <w:proofErr w:type="spellEnd"/>
      <w:r w:rsidR="002C2AB3" w:rsidRPr="00D56874">
        <w:rPr>
          <w:i/>
          <w:iCs/>
          <w:sz w:val="20"/>
          <w:szCs w:val="20"/>
        </w:rPr>
        <w:t xml:space="preserve">. </w:t>
      </w:r>
      <w:proofErr w:type="spellStart"/>
      <w:r w:rsidR="002C2AB3" w:rsidRPr="00D56874">
        <w:rPr>
          <w:i/>
          <w:iCs/>
          <w:sz w:val="20"/>
          <w:szCs w:val="20"/>
        </w:rPr>
        <w:t>Beob</w:t>
      </w:r>
      <w:proofErr w:type="spellEnd"/>
      <w:r w:rsidR="002C2AB3" w:rsidRPr="00D56874">
        <w:rPr>
          <w:i/>
          <w:iCs/>
          <w:sz w:val="20"/>
          <w:szCs w:val="20"/>
        </w:rPr>
        <w:t>. 47</w:t>
      </w:r>
      <w:r w:rsidR="002C2AB3" w:rsidRPr="00D56874">
        <w:rPr>
          <w:sz w:val="20"/>
          <w:szCs w:val="20"/>
        </w:rPr>
        <w:t>: 41 – 56.</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57.</w:t>
      </w:r>
      <w:r w:rsidR="002C2AB3" w:rsidRPr="00D56874">
        <w:rPr>
          <w:sz w:val="20"/>
          <w:szCs w:val="20"/>
        </w:rPr>
        <w:t xml:space="preserve">Weller, M. W. 1961.Breeding biology of the least Bittern. </w:t>
      </w:r>
      <w:r w:rsidR="002C2AB3" w:rsidRPr="00D56874">
        <w:rPr>
          <w:i/>
          <w:iCs/>
          <w:sz w:val="20"/>
          <w:szCs w:val="20"/>
        </w:rPr>
        <w:t xml:space="preserve">Wilson Bull 73: </w:t>
      </w:r>
      <w:r w:rsidR="002C2AB3" w:rsidRPr="00D56874">
        <w:rPr>
          <w:sz w:val="20"/>
          <w:szCs w:val="20"/>
        </w:rPr>
        <w:t>11- 35.</w:t>
      </w:r>
    </w:p>
    <w:p w:rsidR="002C2AB3" w:rsidRPr="00D56874" w:rsidRDefault="003D0F37" w:rsidP="003914B1">
      <w:pPr>
        <w:autoSpaceDE w:val="0"/>
        <w:autoSpaceDN w:val="0"/>
        <w:adjustRightInd w:val="0"/>
        <w:snapToGrid w:val="0"/>
        <w:ind w:left="424" w:hangingChars="212" w:hanging="424"/>
        <w:jc w:val="both"/>
        <w:rPr>
          <w:sz w:val="20"/>
          <w:szCs w:val="20"/>
        </w:rPr>
      </w:pPr>
      <w:r w:rsidRPr="00D56874">
        <w:rPr>
          <w:sz w:val="20"/>
          <w:szCs w:val="20"/>
        </w:rPr>
        <w:t>58.</w:t>
      </w:r>
      <w:r w:rsidR="002C2AB3" w:rsidRPr="00D56874">
        <w:rPr>
          <w:sz w:val="20"/>
          <w:szCs w:val="20"/>
        </w:rPr>
        <w:t>Welty, J.C. 1979. The life of birds. Saunders College publ. Philadelphia, Pennsylvania.</w:t>
      </w:r>
    </w:p>
    <w:p w:rsidR="002C2AB3" w:rsidRPr="00D56874" w:rsidRDefault="003D0F37" w:rsidP="003914B1">
      <w:pPr>
        <w:adjustRightInd w:val="0"/>
        <w:snapToGrid w:val="0"/>
        <w:ind w:left="424" w:hangingChars="212" w:hanging="424"/>
        <w:jc w:val="both"/>
        <w:rPr>
          <w:sz w:val="20"/>
          <w:szCs w:val="20"/>
        </w:rPr>
      </w:pPr>
      <w:r w:rsidRPr="00D56874">
        <w:rPr>
          <w:sz w:val="20"/>
          <w:szCs w:val="20"/>
        </w:rPr>
        <w:t>59.</w:t>
      </w:r>
      <w:r w:rsidR="002C2AB3" w:rsidRPr="00D56874">
        <w:rPr>
          <w:sz w:val="20"/>
          <w:szCs w:val="20"/>
        </w:rPr>
        <w:t>Wijnaendts, C.J.A.</w:t>
      </w:r>
      <w:r w:rsidR="003914B1">
        <w:rPr>
          <w:sz w:val="20"/>
          <w:szCs w:val="20"/>
        </w:rPr>
        <w:t xml:space="preserve"> </w:t>
      </w:r>
      <w:r w:rsidR="002C2AB3" w:rsidRPr="00D56874">
        <w:rPr>
          <w:sz w:val="20"/>
          <w:szCs w:val="20"/>
        </w:rPr>
        <w:t xml:space="preserve">1954. Coition of the little bittern on </w:t>
      </w:r>
      <w:proofErr w:type="spellStart"/>
      <w:r w:rsidR="002C2AB3" w:rsidRPr="00D56874">
        <w:rPr>
          <w:sz w:val="20"/>
          <w:szCs w:val="20"/>
        </w:rPr>
        <w:t>nest.</w:t>
      </w:r>
      <w:r w:rsidR="002C2AB3" w:rsidRPr="00D56874">
        <w:rPr>
          <w:i/>
          <w:iCs/>
          <w:sz w:val="20"/>
          <w:szCs w:val="20"/>
        </w:rPr>
        <w:t>British</w:t>
      </w:r>
      <w:proofErr w:type="spellEnd"/>
      <w:r w:rsidR="002C2AB3" w:rsidRPr="00D56874">
        <w:rPr>
          <w:i/>
          <w:iCs/>
          <w:sz w:val="20"/>
          <w:szCs w:val="20"/>
        </w:rPr>
        <w:t xml:space="preserve">. Birds 47 </w:t>
      </w:r>
      <w:r w:rsidR="002C2AB3" w:rsidRPr="00D56874">
        <w:rPr>
          <w:sz w:val="20"/>
          <w:szCs w:val="20"/>
        </w:rPr>
        <w:t>: 24-25.</w:t>
      </w:r>
    </w:p>
    <w:p w:rsidR="002C2AB3" w:rsidRPr="00D56874" w:rsidRDefault="003D0F37" w:rsidP="003914B1">
      <w:pPr>
        <w:adjustRightInd w:val="0"/>
        <w:snapToGrid w:val="0"/>
        <w:ind w:left="424" w:hangingChars="212" w:hanging="424"/>
        <w:jc w:val="both"/>
        <w:rPr>
          <w:sz w:val="20"/>
          <w:szCs w:val="20"/>
        </w:rPr>
      </w:pPr>
      <w:r w:rsidRPr="00D56874">
        <w:rPr>
          <w:sz w:val="20"/>
          <w:szCs w:val="20"/>
        </w:rPr>
        <w:t>60.</w:t>
      </w:r>
      <w:r w:rsidR="002C2AB3" w:rsidRPr="00D56874">
        <w:rPr>
          <w:sz w:val="20"/>
          <w:szCs w:val="20"/>
        </w:rPr>
        <w:t xml:space="preserve">Witherby, H.F, </w:t>
      </w:r>
      <w:proofErr w:type="spellStart"/>
      <w:r w:rsidR="002C2AB3" w:rsidRPr="00D56874">
        <w:rPr>
          <w:sz w:val="20"/>
          <w:szCs w:val="20"/>
        </w:rPr>
        <w:t>Jourdian</w:t>
      </w:r>
      <w:proofErr w:type="spellEnd"/>
      <w:r w:rsidR="002C2AB3" w:rsidRPr="00D56874">
        <w:rPr>
          <w:sz w:val="20"/>
          <w:szCs w:val="20"/>
        </w:rPr>
        <w:t xml:space="preserve">. F. C.R., Ticehurst, N. F. &amp; Tucker, B. W. (1937). Handbook of British Birds. </w:t>
      </w:r>
      <w:r w:rsidR="002C2AB3" w:rsidRPr="00D56874">
        <w:rPr>
          <w:i/>
          <w:iCs/>
          <w:sz w:val="20"/>
          <w:szCs w:val="20"/>
        </w:rPr>
        <w:t>Vol. 3</w:t>
      </w:r>
      <w:r w:rsidR="002C2AB3" w:rsidRPr="00D56874">
        <w:rPr>
          <w:sz w:val="20"/>
          <w:szCs w:val="20"/>
        </w:rPr>
        <w:t xml:space="preserve">: </w:t>
      </w:r>
      <w:proofErr w:type="spellStart"/>
      <w:r w:rsidR="002C2AB3" w:rsidRPr="00D56874">
        <w:rPr>
          <w:sz w:val="20"/>
          <w:szCs w:val="20"/>
        </w:rPr>
        <w:t>Witherby</w:t>
      </w:r>
      <w:proofErr w:type="spellEnd"/>
      <w:r w:rsidR="002C2AB3" w:rsidRPr="00D56874">
        <w:rPr>
          <w:sz w:val="20"/>
          <w:szCs w:val="20"/>
        </w:rPr>
        <w:t xml:space="preserve"> Ltd. London.</w:t>
      </w:r>
    </w:p>
    <w:p w:rsidR="00F734B8" w:rsidRPr="00D56874" w:rsidRDefault="003D0F37" w:rsidP="003914B1">
      <w:pPr>
        <w:adjustRightInd w:val="0"/>
        <w:snapToGrid w:val="0"/>
        <w:ind w:left="424" w:hangingChars="212" w:hanging="424"/>
        <w:jc w:val="both"/>
        <w:rPr>
          <w:sz w:val="20"/>
          <w:szCs w:val="20"/>
        </w:rPr>
      </w:pPr>
      <w:r w:rsidRPr="00D56874">
        <w:rPr>
          <w:sz w:val="20"/>
          <w:szCs w:val="20"/>
        </w:rPr>
        <w:t>61.</w:t>
      </w:r>
      <w:r w:rsidR="002C2AB3" w:rsidRPr="00D56874">
        <w:rPr>
          <w:sz w:val="20"/>
          <w:szCs w:val="20"/>
        </w:rPr>
        <w:t>Yocum, C.F. 1952.Techniques to increase nesting of Canada Geese.</w:t>
      </w:r>
      <w:r w:rsidR="003C7CEB">
        <w:rPr>
          <w:sz w:val="20"/>
          <w:szCs w:val="20"/>
        </w:rPr>
        <w:t xml:space="preserve"> </w:t>
      </w:r>
      <w:r w:rsidR="002C2AB3" w:rsidRPr="00D56874">
        <w:rPr>
          <w:sz w:val="20"/>
          <w:szCs w:val="20"/>
        </w:rPr>
        <w:t>J.</w:t>
      </w:r>
      <w:r w:rsidR="003C7CEB">
        <w:rPr>
          <w:sz w:val="20"/>
          <w:szCs w:val="20"/>
        </w:rPr>
        <w:t xml:space="preserve"> </w:t>
      </w:r>
      <w:proofErr w:type="spellStart"/>
      <w:r w:rsidR="002C2AB3" w:rsidRPr="00D56874">
        <w:rPr>
          <w:sz w:val="20"/>
          <w:szCs w:val="20"/>
        </w:rPr>
        <w:t>Wildl</w:t>
      </w:r>
      <w:proofErr w:type="spellEnd"/>
      <w:r w:rsidR="002C2AB3" w:rsidRPr="00D56874">
        <w:rPr>
          <w:sz w:val="20"/>
          <w:szCs w:val="20"/>
        </w:rPr>
        <w:t>.</w:t>
      </w:r>
      <w:r w:rsidR="003C7CEB">
        <w:rPr>
          <w:sz w:val="20"/>
          <w:szCs w:val="20"/>
        </w:rPr>
        <w:t xml:space="preserve"> </w:t>
      </w:r>
      <w:r w:rsidR="002C2AB3" w:rsidRPr="00D56874">
        <w:rPr>
          <w:sz w:val="20"/>
          <w:szCs w:val="20"/>
        </w:rPr>
        <w:t>Manage.,16:425-428.</w:t>
      </w:r>
    </w:p>
    <w:p w:rsidR="00741941" w:rsidRDefault="00741941" w:rsidP="00D56874">
      <w:pPr>
        <w:adjustRightInd w:val="0"/>
        <w:snapToGrid w:val="0"/>
        <w:jc w:val="both"/>
        <w:rPr>
          <w:rFonts w:asciiTheme="majorBidi" w:hAnsiTheme="majorBidi" w:cstheme="majorBidi"/>
          <w:sz w:val="20"/>
          <w:szCs w:val="20"/>
        </w:rPr>
        <w:sectPr w:rsidR="00741941" w:rsidSect="00741941">
          <w:type w:val="continuous"/>
          <w:pgSz w:w="12242" w:h="15842" w:code="1"/>
          <w:pgMar w:top="1440" w:right="1440" w:bottom="1440" w:left="1440" w:header="720" w:footer="720" w:gutter="0"/>
          <w:cols w:num="2" w:space="600"/>
          <w:docGrid w:linePitch="360"/>
        </w:sectPr>
      </w:pPr>
    </w:p>
    <w:p w:rsidR="0071314F" w:rsidRPr="00D56874" w:rsidRDefault="0071314F" w:rsidP="00D56874">
      <w:pPr>
        <w:adjustRightInd w:val="0"/>
        <w:snapToGrid w:val="0"/>
        <w:jc w:val="both"/>
        <w:rPr>
          <w:rFonts w:asciiTheme="majorBidi" w:hAnsiTheme="majorBidi" w:cstheme="majorBidi"/>
          <w:sz w:val="20"/>
          <w:szCs w:val="20"/>
        </w:rPr>
      </w:pPr>
    </w:p>
    <w:p w:rsidR="0071314F" w:rsidRPr="00D56874" w:rsidRDefault="0071314F" w:rsidP="00D56874">
      <w:pPr>
        <w:adjustRightInd w:val="0"/>
        <w:snapToGrid w:val="0"/>
        <w:jc w:val="both"/>
        <w:rPr>
          <w:rFonts w:asciiTheme="majorBidi" w:hAnsiTheme="majorBidi" w:cstheme="majorBidi"/>
          <w:sz w:val="20"/>
          <w:szCs w:val="20"/>
        </w:rPr>
      </w:pPr>
    </w:p>
    <w:p w:rsidR="0071314F" w:rsidRPr="00D56874" w:rsidRDefault="00D56874" w:rsidP="00D56874">
      <w:pPr>
        <w:adjustRightInd w:val="0"/>
        <w:snapToGrid w:val="0"/>
        <w:jc w:val="both"/>
        <w:rPr>
          <w:rFonts w:asciiTheme="majorBidi" w:hAnsiTheme="majorBidi" w:cstheme="majorBidi"/>
          <w:sz w:val="20"/>
          <w:szCs w:val="20"/>
        </w:rPr>
      </w:pPr>
      <w:r>
        <w:rPr>
          <w:rFonts w:asciiTheme="majorBidi" w:hAnsiTheme="majorBidi" w:cstheme="majorBidi"/>
          <w:sz w:val="20"/>
          <w:szCs w:val="20"/>
        </w:rPr>
        <w:t>2/25/2014</w:t>
      </w:r>
    </w:p>
    <w:sectPr w:rsidR="0071314F" w:rsidRPr="00D56874" w:rsidSect="00D56874">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74" w:rsidRDefault="00D56874" w:rsidP="00BF5D72">
      <w:r>
        <w:separator/>
      </w:r>
    </w:p>
  </w:endnote>
  <w:endnote w:type="continuationSeparator" w:id="0">
    <w:p w:rsidR="00D56874" w:rsidRDefault="00D56874" w:rsidP="00BF5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7803"/>
      <w:docPartObj>
        <w:docPartGallery w:val="Page Numbers (Bottom of Page)"/>
        <w:docPartUnique/>
      </w:docPartObj>
    </w:sdtPr>
    <w:sdtEndPr>
      <w:rPr>
        <w:sz w:val="20"/>
        <w:szCs w:val="20"/>
      </w:rPr>
    </w:sdtEndPr>
    <w:sdtContent>
      <w:p w:rsidR="003C7CEB" w:rsidRPr="003C7CEB" w:rsidRDefault="003C7CEB">
        <w:pPr>
          <w:pStyle w:val="Footer"/>
          <w:jc w:val="center"/>
          <w:rPr>
            <w:sz w:val="20"/>
            <w:szCs w:val="20"/>
          </w:rPr>
        </w:pPr>
        <w:r w:rsidRPr="003C7CEB">
          <w:rPr>
            <w:sz w:val="20"/>
            <w:szCs w:val="20"/>
          </w:rPr>
          <w:fldChar w:fldCharType="begin"/>
        </w:r>
        <w:r w:rsidRPr="003C7CEB">
          <w:rPr>
            <w:sz w:val="20"/>
            <w:szCs w:val="20"/>
          </w:rPr>
          <w:instrText xml:space="preserve"> PAGE   \* MERGEFORMAT </w:instrText>
        </w:r>
        <w:r w:rsidRPr="003C7CEB">
          <w:rPr>
            <w:sz w:val="20"/>
            <w:szCs w:val="20"/>
          </w:rPr>
          <w:fldChar w:fldCharType="separate"/>
        </w:r>
        <w:r w:rsidRPr="003C7CEB">
          <w:rPr>
            <w:noProof/>
            <w:sz w:val="20"/>
            <w:szCs w:val="20"/>
            <w:lang w:val="zh-CN"/>
          </w:rPr>
          <w:t>110</w:t>
        </w:r>
        <w:r w:rsidRPr="003C7CEB">
          <w:rPr>
            <w:sz w:val="20"/>
            <w:szCs w:val="20"/>
          </w:rPr>
          <w:fldChar w:fldCharType="end"/>
        </w:r>
      </w:p>
    </w:sdtContent>
  </w:sdt>
  <w:p w:rsidR="003C7CEB" w:rsidRPr="003C7CEB" w:rsidRDefault="003C7CE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74" w:rsidRDefault="00D56874" w:rsidP="00BF5D72">
      <w:r>
        <w:separator/>
      </w:r>
    </w:p>
  </w:footnote>
  <w:footnote w:type="continuationSeparator" w:id="0">
    <w:p w:rsidR="00D56874" w:rsidRDefault="00D56874" w:rsidP="00BF5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74" w:rsidRPr="004101AC" w:rsidRDefault="00D56874" w:rsidP="00D56874">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rPr>
      <w:t>New York Science Journal 201</w:t>
    </w:r>
    <w:r>
      <w:rPr>
        <w:sz w:val="20"/>
        <w:lang w:eastAsia="zh-CN"/>
      </w:rPr>
      <w:t>4</w:t>
    </w:r>
    <w:r w:rsidRPr="004101AC">
      <w:rPr>
        <w:sz w:val="20"/>
      </w:rPr>
      <w:t>;</w:t>
    </w:r>
    <w:r>
      <w:rPr>
        <w:rFonts w:hint="eastAsia"/>
        <w:sz w:val="20"/>
        <w:lang w:eastAsia="zh-CN"/>
      </w:rPr>
      <w:t>7</w:t>
    </w:r>
    <w:r w:rsidRPr="004101AC">
      <w:rPr>
        <w:sz w:val="20"/>
      </w:rPr>
      <w:t>(</w:t>
    </w:r>
    <w:r>
      <w:rPr>
        <w:sz w:val="20"/>
      </w:rPr>
      <w:t>3</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D56874" w:rsidRPr="00606CD7" w:rsidRDefault="00D56874" w:rsidP="00D56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804D8E"/>
    <w:lvl w:ilvl="0">
      <w:start w:val="1"/>
      <w:numFmt w:val="decimal"/>
      <w:lvlText w:val="%1."/>
      <w:lvlJc w:val="left"/>
      <w:pPr>
        <w:tabs>
          <w:tab w:val="num" w:pos="1800"/>
        </w:tabs>
        <w:ind w:left="1800" w:hanging="360"/>
      </w:pPr>
    </w:lvl>
  </w:abstractNum>
  <w:abstractNum w:abstractNumId="1">
    <w:nsid w:val="FFFFFF7D"/>
    <w:multiLevelType w:val="singleLevel"/>
    <w:tmpl w:val="FDA8B28E"/>
    <w:lvl w:ilvl="0">
      <w:start w:val="1"/>
      <w:numFmt w:val="decimal"/>
      <w:lvlText w:val="%1."/>
      <w:lvlJc w:val="left"/>
      <w:pPr>
        <w:tabs>
          <w:tab w:val="num" w:pos="1440"/>
        </w:tabs>
        <w:ind w:left="1440" w:hanging="360"/>
      </w:pPr>
    </w:lvl>
  </w:abstractNum>
  <w:abstractNum w:abstractNumId="2">
    <w:nsid w:val="FFFFFF7E"/>
    <w:multiLevelType w:val="singleLevel"/>
    <w:tmpl w:val="C2E69144"/>
    <w:lvl w:ilvl="0">
      <w:start w:val="1"/>
      <w:numFmt w:val="decimal"/>
      <w:lvlText w:val="%1."/>
      <w:lvlJc w:val="left"/>
      <w:pPr>
        <w:tabs>
          <w:tab w:val="num" w:pos="1080"/>
        </w:tabs>
        <w:ind w:left="1080" w:hanging="360"/>
      </w:pPr>
    </w:lvl>
  </w:abstractNum>
  <w:abstractNum w:abstractNumId="3">
    <w:nsid w:val="FFFFFF7F"/>
    <w:multiLevelType w:val="singleLevel"/>
    <w:tmpl w:val="0C186D0C"/>
    <w:lvl w:ilvl="0">
      <w:start w:val="1"/>
      <w:numFmt w:val="decimal"/>
      <w:lvlText w:val="%1."/>
      <w:lvlJc w:val="left"/>
      <w:pPr>
        <w:tabs>
          <w:tab w:val="num" w:pos="720"/>
        </w:tabs>
        <w:ind w:left="720" w:hanging="360"/>
      </w:pPr>
    </w:lvl>
  </w:abstractNum>
  <w:abstractNum w:abstractNumId="4">
    <w:nsid w:val="FFFFFF80"/>
    <w:multiLevelType w:val="singleLevel"/>
    <w:tmpl w:val="5ED6B3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D207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B6A1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0EEA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227BC"/>
    <w:lvl w:ilvl="0">
      <w:start w:val="1"/>
      <w:numFmt w:val="decimal"/>
      <w:lvlText w:val="%1."/>
      <w:lvlJc w:val="left"/>
      <w:pPr>
        <w:tabs>
          <w:tab w:val="num" w:pos="360"/>
        </w:tabs>
        <w:ind w:left="360" w:hanging="360"/>
      </w:pPr>
    </w:lvl>
  </w:abstractNum>
  <w:abstractNum w:abstractNumId="9">
    <w:nsid w:val="FFFFFF89"/>
    <w:multiLevelType w:val="singleLevel"/>
    <w:tmpl w:val="CDF61096"/>
    <w:lvl w:ilvl="0">
      <w:start w:val="1"/>
      <w:numFmt w:val="bullet"/>
      <w:lvlText w:val=""/>
      <w:lvlJc w:val="left"/>
      <w:pPr>
        <w:tabs>
          <w:tab w:val="num" w:pos="360"/>
        </w:tabs>
        <w:ind w:left="360" w:hanging="360"/>
      </w:pPr>
      <w:rPr>
        <w:rFonts w:ascii="Symbol" w:hAnsi="Symbol" w:hint="default"/>
      </w:rPr>
    </w:lvl>
  </w:abstractNum>
  <w:abstractNum w:abstractNumId="10">
    <w:nsid w:val="0C066D91"/>
    <w:multiLevelType w:val="hybridMultilevel"/>
    <w:tmpl w:val="3A147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C4565F"/>
    <w:multiLevelType w:val="hybridMultilevel"/>
    <w:tmpl w:val="99E21F92"/>
    <w:lvl w:ilvl="0" w:tplc="988A4E6A">
      <w:start w:val="1"/>
      <w:numFmt w:val="bullet"/>
      <w:lvlText w:val=""/>
      <w:lvlJc w:val="left"/>
      <w:pPr>
        <w:tabs>
          <w:tab w:val="num" w:pos="720"/>
        </w:tabs>
        <w:ind w:left="720" w:hanging="360"/>
      </w:pPr>
      <w:rPr>
        <w:rFonts w:ascii="Wingdings" w:hAnsi="Wingdings" w:hint="default"/>
      </w:rPr>
    </w:lvl>
    <w:lvl w:ilvl="1" w:tplc="9B70B07A" w:tentative="1">
      <w:start w:val="1"/>
      <w:numFmt w:val="bullet"/>
      <w:lvlText w:val=""/>
      <w:lvlJc w:val="left"/>
      <w:pPr>
        <w:tabs>
          <w:tab w:val="num" w:pos="1440"/>
        </w:tabs>
        <w:ind w:left="1440" w:hanging="360"/>
      </w:pPr>
      <w:rPr>
        <w:rFonts w:ascii="Wingdings" w:hAnsi="Wingdings" w:hint="default"/>
      </w:rPr>
    </w:lvl>
    <w:lvl w:ilvl="2" w:tplc="BBA433A6" w:tentative="1">
      <w:start w:val="1"/>
      <w:numFmt w:val="bullet"/>
      <w:lvlText w:val=""/>
      <w:lvlJc w:val="left"/>
      <w:pPr>
        <w:tabs>
          <w:tab w:val="num" w:pos="2160"/>
        </w:tabs>
        <w:ind w:left="2160" w:hanging="360"/>
      </w:pPr>
      <w:rPr>
        <w:rFonts w:ascii="Wingdings" w:hAnsi="Wingdings" w:hint="default"/>
      </w:rPr>
    </w:lvl>
    <w:lvl w:ilvl="3" w:tplc="AF585C44" w:tentative="1">
      <w:start w:val="1"/>
      <w:numFmt w:val="bullet"/>
      <w:lvlText w:val=""/>
      <w:lvlJc w:val="left"/>
      <w:pPr>
        <w:tabs>
          <w:tab w:val="num" w:pos="2880"/>
        </w:tabs>
        <w:ind w:left="2880" w:hanging="360"/>
      </w:pPr>
      <w:rPr>
        <w:rFonts w:ascii="Wingdings" w:hAnsi="Wingdings" w:hint="default"/>
      </w:rPr>
    </w:lvl>
    <w:lvl w:ilvl="4" w:tplc="EF46D400" w:tentative="1">
      <w:start w:val="1"/>
      <w:numFmt w:val="bullet"/>
      <w:lvlText w:val=""/>
      <w:lvlJc w:val="left"/>
      <w:pPr>
        <w:tabs>
          <w:tab w:val="num" w:pos="3600"/>
        </w:tabs>
        <w:ind w:left="3600" w:hanging="360"/>
      </w:pPr>
      <w:rPr>
        <w:rFonts w:ascii="Wingdings" w:hAnsi="Wingdings" w:hint="default"/>
      </w:rPr>
    </w:lvl>
    <w:lvl w:ilvl="5" w:tplc="8460C46A" w:tentative="1">
      <w:start w:val="1"/>
      <w:numFmt w:val="bullet"/>
      <w:lvlText w:val=""/>
      <w:lvlJc w:val="left"/>
      <w:pPr>
        <w:tabs>
          <w:tab w:val="num" w:pos="4320"/>
        </w:tabs>
        <w:ind w:left="4320" w:hanging="360"/>
      </w:pPr>
      <w:rPr>
        <w:rFonts w:ascii="Wingdings" w:hAnsi="Wingdings" w:hint="default"/>
      </w:rPr>
    </w:lvl>
    <w:lvl w:ilvl="6" w:tplc="C5AE2ED0" w:tentative="1">
      <w:start w:val="1"/>
      <w:numFmt w:val="bullet"/>
      <w:lvlText w:val=""/>
      <w:lvlJc w:val="left"/>
      <w:pPr>
        <w:tabs>
          <w:tab w:val="num" w:pos="5040"/>
        </w:tabs>
        <w:ind w:left="5040" w:hanging="360"/>
      </w:pPr>
      <w:rPr>
        <w:rFonts w:ascii="Wingdings" w:hAnsi="Wingdings" w:hint="default"/>
      </w:rPr>
    </w:lvl>
    <w:lvl w:ilvl="7" w:tplc="6180FE88" w:tentative="1">
      <w:start w:val="1"/>
      <w:numFmt w:val="bullet"/>
      <w:lvlText w:val=""/>
      <w:lvlJc w:val="left"/>
      <w:pPr>
        <w:tabs>
          <w:tab w:val="num" w:pos="5760"/>
        </w:tabs>
        <w:ind w:left="5760" w:hanging="360"/>
      </w:pPr>
      <w:rPr>
        <w:rFonts w:ascii="Wingdings" w:hAnsi="Wingdings" w:hint="default"/>
      </w:rPr>
    </w:lvl>
    <w:lvl w:ilvl="8" w:tplc="6E8A27CA" w:tentative="1">
      <w:start w:val="1"/>
      <w:numFmt w:val="bullet"/>
      <w:lvlText w:val=""/>
      <w:lvlJc w:val="left"/>
      <w:pPr>
        <w:tabs>
          <w:tab w:val="num" w:pos="6480"/>
        </w:tabs>
        <w:ind w:left="6480" w:hanging="360"/>
      </w:pPr>
      <w:rPr>
        <w:rFonts w:ascii="Wingdings" w:hAnsi="Wingdings" w:hint="default"/>
      </w:rPr>
    </w:lvl>
  </w:abstractNum>
  <w:abstractNum w:abstractNumId="12">
    <w:nsid w:val="4D685F72"/>
    <w:multiLevelType w:val="hybridMultilevel"/>
    <w:tmpl w:val="E1F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0593B"/>
    <w:multiLevelType w:val="hybridMultilevel"/>
    <w:tmpl w:val="C598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336F6"/>
    <w:multiLevelType w:val="hybridMultilevel"/>
    <w:tmpl w:val="FEAA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57992"/>
    <w:multiLevelType w:val="hybridMultilevel"/>
    <w:tmpl w:val="DF48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6594D"/>
    <w:rsid w:val="00003289"/>
    <w:rsid w:val="00005425"/>
    <w:rsid w:val="00011937"/>
    <w:rsid w:val="00015A56"/>
    <w:rsid w:val="00024CCF"/>
    <w:rsid w:val="00025158"/>
    <w:rsid w:val="00030AD9"/>
    <w:rsid w:val="00037330"/>
    <w:rsid w:val="00042A38"/>
    <w:rsid w:val="00043DBE"/>
    <w:rsid w:val="000500F2"/>
    <w:rsid w:val="00060EC5"/>
    <w:rsid w:val="00080D3F"/>
    <w:rsid w:val="0009227A"/>
    <w:rsid w:val="000B1228"/>
    <w:rsid w:val="000B1650"/>
    <w:rsid w:val="000B7472"/>
    <w:rsid w:val="000C4EA8"/>
    <w:rsid w:val="000D38E5"/>
    <w:rsid w:val="000D727A"/>
    <w:rsid w:val="000E6649"/>
    <w:rsid w:val="00106483"/>
    <w:rsid w:val="00114CB5"/>
    <w:rsid w:val="00117F23"/>
    <w:rsid w:val="00125096"/>
    <w:rsid w:val="0012548B"/>
    <w:rsid w:val="0014080F"/>
    <w:rsid w:val="00144401"/>
    <w:rsid w:val="00145CF9"/>
    <w:rsid w:val="0014623C"/>
    <w:rsid w:val="00152EBF"/>
    <w:rsid w:val="00154E13"/>
    <w:rsid w:val="00157803"/>
    <w:rsid w:val="00172427"/>
    <w:rsid w:val="00174581"/>
    <w:rsid w:val="00181C46"/>
    <w:rsid w:val="001849D7"/>
    <w:rsid w:val="00193117"/>
    <w:rsid w:val="00193C3A"/>
    <w:rsid w:val="001B426C"/>
    <w:rsid w:val="001C153C"/>
    <w:rsid w:val="001C15BA"/>
    <w:rsid w:val="001E06AB"/>
    <w:rsid w:val="001E4D7C"/>
    <w:rsid w:val="001F268B"/>
    <w:rsid w:val="001F43EF"/>
    <w:rsid w:val="001F753F"/>
    <w:rsid w:val="00214916"/>
    <w:rsid w:val="002229F6"/>
    <w:rsid w:val="00223039"/>
    <w:rsid w:val="00223BCA"/>
    <w:rsid w:val="00224C10"/>
    <w:rsid w:val="00226740"/>
    <w:rsid w:val="00226918"/>
    <w:rsid w:val="00230839"/>
    <w:rsid w:val="00233F6A"/>
    <w:rsid w:val="0024191A"/>
    <w:rsid w:val="00241FBA"/>
    <w:rsid w:val="0024283A"/>
    <w:rsid w:val="002522B8"/>
    <w:rsid w:val="002542CB"/>
    <w:rsid w:val="00260463"/>
    <w:rsid w:val="00265F21"/>
    <w:rsid w:val="0026659B"/>
    <w:rsid w:val="00275568"/>
    <w:rsid w:val="002769E7"/>
    <w:rsid w:val="00277619"/>
    <w:rsid w:val="0028379E"/>
    <w:rsid w:val="002A37A1"/>
    <w:rsid w:val="002A7079"/>
    <w:rsid w:val="002B3AD4"/>
    <w:rsid w:val="002C2AB3"/>
    <w:rsid w:val="002C5277"/>
    <w:rsid w:val="002D146B"/>
    <w:rsid w:val="002D1E23"/>
    <w:rsid w:val="00302930"/>
    <w:rsid w:val="00307F93"/>
    <w:rsid w:val="003256A0"/>
    <w:rsid w:val="003262E8"/>
    <w:rsid w:val="00326FEE"/>
    <w:rsid w:val="00327E6D"/>
    <w:rsid w:val="00330F35"/>
    <w:rsid w:val="00337CF8"/>
    <w:rsid w:val="00351739"/>
    <w:rsid w:val="00351DBE"/>
    <w:rsid w:val="00352E76"/>
    <w:rsid w:val="00356934"/>
    <w:rsid w:val="003572BA"/>
    <w:rsid w:val="0036045C"/>
    <w:rsid w:val="0036324A"/>
    <w:rsid w:val="00363D25"/>
    <w:rsid w:val="00370C6E"/>
    <w:rsid w:val="003752A6"/>
    <w:rsid w:val="00386F8B"/>
    <w:rsid w:val="003914B1"/>
    <w:rsid w:val="00391A5C"/>
    <w:rsid w:val="003968C7"/>
    <w:rsid w:val="003A7B7B"/>
    <w:rsid w:val="003B0D93"/>
    <w:rsid w:val="003B67AE"/>
    <w:rsid w:val="003B7B95"/>
    <w:rsid w:val="003C7B51"/>
    <w:rsid w:val="003C7CEB"/>
    <w:rsid w:val="003D0F37"/>
    <w:rsid w:val="003D3A30"/>
    <w:rsid w:val="003D3BD1"/>
    <w:rsid w:val="003F17EE"/>
    <w:rsid w:val="003F63E2"/>
    <w:rsid w:val="00400648"/>
    <w:rsid w:val="00400F62"/>
    <w:rsid w:val="00402BFA"/>
    <w:rsid w:val="00415AF8"/>
    <w:rsid w:val="00434F29"/>
    <w:rsid w:val="00441262"/>
    <w:rsid w:val="0044377C"/>
    <w:rsid w:val="004442D5"/>
    <w:rsid w:val="00445D5F"/>
    <w:rsid w:val="00446B53"/>
    <w:rsid w:val="00467D86"/>
    <w:rsid w:val="00474C76"/>
    <w:rsid w:val="004767C9"/>
    <w:rsid w:val="004A1A0F"/>
    <w:rsid w:val="004A71F8"/>
    <w:rsid w:val="004B49D0"/>
    <w:rsid w:val="004C54C0"/>
    <w:rsid w:val="004C5713"/>
    <w:rsid w:val="004D2D19"/>
    <w:rsid w:val="004D4E27"/>
    <w:rsid w:val="004F43C3"/>
    <w:rsid w:val="00501BF2"/>
    <w:rsid w:val="00520F7F"/>
    <w:rsid w:val="00523E0E"/>
    <w:rsid w:val="0053635A"/>
    <w:rsid w:val="0054504A"/>
    <w:rsid w:val="00551C5C"/>
    <w:rsid w:val="00557DC9"/>
    <w:rsid w:val="005613CD"/>
    <w:rsid w:val="00570887"/>
    <w:rsid w:val="0058108F"/>
    <w:rsid w:val="0058175E"/>
    <w:rsid w:val="005A6EE0"/>
    <w:rsid w:val="005A7F88"/>
    <w:rsid w:val="005B76D4"/>
    <w:rsid w:val="005C0F29"/>
    <w:rsid w:val="005C30E1"/>
    <w:rsid w:val="005E120E"/>
    <w:rsid w:val="005E55D7"/>
    <w:rsid w:val="005F6DBB"/>
    <w:rsid w:val="00603482"/>
    <w:rsid w:val="0061338A"/>
    <w:rsid w:val="00615E7F"/>
    <w:rsid w:val="006201C1"/>
    <w:rsid w:val="00625C09"/>
    <w:rsid w:val="00632D33"/>
    <w:rsid w:val="006335A4"/>
    <w:rsid w:val="006367F2"/>
    <w:rsid w:val="0064487C"/>
    <w:rsid w:val="00645166"/>
    <w:rsid w:val="006654F3"/>
    <w:rsid w:val="00665C31"/>
    <w:rsid w:val="00666513"/>
    <w:rsid w:val="006727B0"/>
    <w:rsid w:val="00675F0A"/>
    <w:rsid w:val="00680A43"/>
    <w:rsid w:val="00686CAA"/>
    <w:rsid w:val="0068774C"/>
    <w:rsid w:val="006903FA"/>
    <w:rsid w:val="006930DD"/>
    <w:rsid w:val="00697A0B"/>
    <w:rsid w:val="006B2341"/>
    <w:rsid w:val="006B2E7B"/>
    <w:rsid w:val="006B3F4A"/>
    <w:rsid w:val="006D29E5"/>
    <w:rsid w:val="006D4643"/>
    <w:rsid w:val="006E5388"/>
    <w:rsid w:val="006F24F4"/>
    <w:rsid w:val="00704A10"/>
    <w:rsid w:val="0071314F"/>
    <w:rsid w:val="007214C5"/>
    <w:rsid w:val="00721658"/>
    <w:rsid w:val="00741941"/>
    <w:rsid w:val="00764E7D"/>
    <w:rsid w:val="007656CE"/>
    <w:rsid w:val="00771BFD"/>
    <w:rsid w:val="0077291B"/>
    <w:rsid w:val="00777B37"/>
    <w:rsid w:val="00777C82"/>
    <w:rsid w:val="00787654"/>
    <w:rsid w:val="007A3EE9"/>
    <w:rsid w:val="007B4E97"/>
    <w:rsid w:val="007C2985"/>
    <w:rsid w:val="007D4EF5"/>
    <w:rsid w:val="007D6090"/>
    <w:rsid w:val="008205AD"/>
    <w:rsid w:val="008210E9"/>
    <w:rsid w:val="008263A6"/>
    <w:rsid w:val="00835840"/>
    <w:rsid w:val="0085199F"/>
    <w:rsid w:val="00856B85"/>
    <w:rsid w:val="0086046E"/>
    <w:rsid w:val="00866AF6"/>
    <w:rsid w:val="008831EA"/>
    <w:rsid w:val="00886A13"/>
    <w:rsid w:val="0089246F"/>
    <w:rsid w:val="0089458D"/>
    <w:rsid w:val="008C022E"/>
    <w:rsid w:val="008C4135"/>
    <w:rsid w:val="008D21B7"/>
    <w:rsid w:val="008E11F6"/>
    <w:rsid w:val="008E3F90"/>
    <w:rsid w:val="008E4AF6"/>
    <w:rsid w:val="008E4DAE"/>
    <w:rsid w:val="008E68E6"/>
    <w:rsid w:val="008F7452"/>
    <w:rsid w:val="0090276E"/>
    <w:rsid w:val="00903CA4"/>
    <w:rsid w:val="00906908"/>
    <w:rsid w:val="009141D9"/>
    <w:rsid w:val="00917869"/>
    <w:rsid w:val="00927D79"/>
    <w:rsid w:val="00937745"/>
    <w:rsid w:val="00955A78"/>
    <w:rsid w:val="00991C0E"/>
    <w:rsid w:val="009A6457"/>
    <w:rsid w:val="009B2C23"/>
    <w:rsid w:val="009C2D4B"/>
    <w:rsid w:val="009E52DE"/>
    <w:rsid w:val="009E7067"/>
    <w:rsid w:val="009F7063"/>
    <w:rsid w:val="00A053E4"/>
    <w:rsid w:val="00A15DD4"/>
    <w:rsid w:val="00A210D2"/>
    <w:rsid w:val="00A36527"/>
    <w:rsid w:val="00A411CA"/>
    <w:rsid w:val="00A41A00"/>
    <w:rsid w:val="00A471E3"/>
    <w:rsid w:val="00A534D2"/>
    <w:rsid w:val="00A53641"/>
    <w:rsid w:val="00A63D93"/>
    <w:rsid w:val="00A705A6"/>
    <w:rsid w:val="00A70C4A"/>
    <w:rsid w:val="00A75768"/>
    <w:rsid w:val="00A81A0D"/>
    <w:rsid w:val="00A820C8"/>
    <w:rsid w:val="00A91FAB"/>
    <w:rsid w:val="00AA2251"/>
    <w:rsid w:val="00AA545A"/>
    <w:rsid w:val="00AB0B43"/>
    <w:rsid w:val="00AB0E7D"/>
    <w:rsid w:val="00AB312F"/>
    <w:rsid w:val="00AC61E1"/>
    <w:rsid w:val="00AC7272"/>
    <w:rsid w:val="00AD21D8"/>
    <w:rsid w:val="00AE5A6C"/>
    <w:rsid w:val="00AF0866"/>
    <w:rsid w:val="00AF2FCE"/>
    <w:rsid w:val="00B056A2"/>
    <w:rsid w:val="00B215EA"/>
    <w:rsid w:val="00B24E00"/>
    <w:rsid w:val="00B30CE4"/>
    <w:rsid w:val="00B31D4A"/>
    <w:rsid w:val="00B42DE7"/>
    <w:rsid w:val="00B4440B"/>
    <w:rsid w:val="00B453D7"/>
    <w:rsid w:val="00B46CF3"/>
    <w:rsid w:val="00B60F35"/>
    <w:rsid w:val="00B6280F"/>
    <w:rsid w:val="00B632C1"/>
    <w:rsid w:val="00B660B4"/>
    <w:rsid w:val="00B87AA3"/>
    <w:rsid w:val="00B9455C"/>
    <w:rsid w:val="00BA484A"/>
    <w:rsid w:val="00BA68B6"/>
    <w:rsid w:val="00BA7846"/>
    <w:rsid w:val="00BB0A36"/>
    <w:rsid w:val="00BB1664"/>
    <w:rsid w:val="00BC2BC6"/>
    <w:rsid w:val="00BE1E54"/>
    <w:rsid w:val="00BE49B8"/>
    <w:rsid w:val="00BF1193"/>
    <w:rsid w:val="00BF5D72"/>
    <w:rsid w:val="00C060DD"/>
    <w:rsid w:val="00C107E7"/>
    <w:rsid w:val="00C23043"/>
    <w:rsid w:val="00C231D1"/>
    <w:rsid w:val="00C336ED"/>
    <w:rsid w:val="00C4238F"/>
    <w:rsid w:val="00C45DB1"/>
    <w:rsid w:val="00C47ED7"/>
    <w:rsid w:val="00C550F1"/>
    <w:rsid w:val="00C6191E"/>
    <w:rsid w:val="00C67499"/>
    <w:rsid w:val="00C714F6"/>
    <w:rsid w:val="00C7225F"/>
    <w:rsid w:val="00C83373"/>
    <w:rsid w:val="00C93B1C"/>
    <w:rsid w:val="00C95723"/>
    <w:rsid w:val="00CA4B67"/>
    <w:rsid w:val="00CA7DA1"/>
    <w:rsid w:val="00CB7882"/>
    <w:rsid w:val="00CC516C"/>
    <w:rsid w:val="00CC58A4"/>
    <w:rsid w:val="00CC5953"/>
    <w:rsid w:val="00CD192E"/>
    <w:rsid w:val="00CD4A5C"/>
    <w:rsid w:val="00CD55E4"/>
    <w:rsid w:val="00CE42B3"/>
    <w:rsid w:val="00CE6591"/>
    <w:rsid w:val="00CF0C6E"/>
    <w:rsid w:val="00CF4B8C"/>
    <w:rsid w:val="00CF4BA6"/>
    <w:rsid w:val="00D12AC8"/>
    <w:rsid w:val="00D226C5"/>
    <w:rsid w:val="00D32C4C"/>
    <w:rsid w:val="00D32D73"/>
    <w:rsid w:val="00D402E9"/>
    <w:rsid w:val="00D45230"/>
    <w:rsid w:val="00D46898"/>
    <w:rsid w:val="00D4792C"/>
    <w:rsid w:val="00D56874"/>
    <w:rsid w:val="00D6594D"/>
    <w:rsid w:val="00D94E66"/>
    <w:rsid w:val="00D968F6"/>
    <w:rsid w:val="00D97103"/>
    <w:rsid w:val="00DA70B9"/>
    <w:rsid w:val="00DB3DB5"/>
    <w:rsid w:val="00DB6D19"/>
    <w:rsid w:val="00DC369C"/>
    <w:rsid w:val="00DC6E34"/>
    <w:rsid w:val="00DD60D6"/>
    <w:rsid w:val="00DD67A9"/>
    <w:rsid w:val="00DE22C7"/>
    <w:rsid w:val="00DE5010"/>
    <w:rsid w:val="00DF583A"/>
    <w:rsid w:val="00DF7F6D"/>
    <w:rsid w:val="00E02A92"/>
    <w:rsid w:val="00E10F98"/>
    <w:rsid w:val="00E15523"/>
    <w:rsid w:val="00E210C0"/>
    <w:rsid w:val="00E2413D"/>
    <w:rsid w:val="00E27DD0"/>
    <w:rsid w:val="00E3220B"/>
    <w:rsid w:val="00E43C44"/>
    <w:rsid w:val="00E65160"/>
    <w:rsid w:val="00E82416"/>
    <w:rsid w:val="00E858E9"/>
    <w:rsid w:val="00E90C57"/>
    <w:rsid w:val="00E94E06"/>
    <w:rsid w:val="00EA21D4"/>
    <w:rsid w:val="00EA6FD6"/>
    <w:rsid w:val="00EB1B29"/>
    <w:rsid w:val="00EB77B7"/>
    <w:rsid w:val="00EB7C59"/>
    <w:rsid w:val="00EC1E8F"/>
    <w:rsid w:val="00EC2B94"/>
    <w:rsid w:val="00EC4174"/>
    <w:rsid w:val="00EC72B1"/>
    <w:rsid w:val="00ED4772"/>
    <w:rsid w:val="00EE1C19"/>
    <w:rsid w:val="00EE1D3F"/>
    <w:rsid w:val="00EE2240"/>
    <w:rsid w:val="00EE2564"/>
    <w:rsid w:val="00EF1F43"/>
    <w:rsid w:val="00F02503"/>
    <w:rsid w:val="00F11965"/>
    <w:rsid w:val="00F303D1"/>
    <w:rsid w:val="00F31BF7"/>
    <w:rsid w:val="00F31F72"/>
    <w:rsid w:val="00F327F0"/>
    <w:rsid w:val="00F411D7"/>
    <w:rsid w:val="00F41D2F"/>
    <w:rsid w:val="00F4302E"/>
    <w:rsid w:val="00F4776E"/>
    <w:rsid w:val="00F611A3"/>
    <w:rsid w:val="00F734B8"/>
    <w:rsid w:val="00F87525"/>
    <w:rsid w:val="00F969AB"/>
    <w:rsid w:val="00FA6DFC"/>
    <w:rsid w:val="00FA726D"/>
    <w:rsid w:val="00FA7424"/>
    <w:rsid w:val="00FB3967"/>
    <w:rsid w:val="00FB5441"/>
    <w:rsid w:val="00FC43DD"/>
    <w:rsid w:val="00FD141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594D"/>
    <w:rPr>
      <w:rFonts w:ascii="Tahoma" w:hAnsi="Tahoma" w:cs="Tahoma"/>
      <w:sz w:val="16"/>
      <w:szCs w:val="16"/>
    </w:rPr>
  </w:style>
  <w:style w:type="character" w:customStyle="1" w:styleId="BalloonTextChar">
    <w:name w:val="Balloon Text Char"/>
    <w:basedOn w:val="DefaultParagraphFont"/>
    <w:link w:val="BalloonText"/>
    <w:rsid w:val="00D6594D"/>
    <w:rPr>
      <w:rFonts w:ascii="Tahoma" w:hAnsi="Tahoma" w:cs="Tahoma"/>
      <w:sz w:val="16"/>
      <w:szCs w:val="16"/>
      <w:lang w:val="gsw-FR"/>
    </w:rPr>
  </w:style>
  <w:style w:type="paragraph" w:styleId="BodyText">
    <w:name w:val="Body Text"/>
    <w:basedOn w:val="Normal"/>
    <w:link w:val="BodyTextChar"/>
    <w:rsid w:val="00D6594D"/>
    <w:pPr>
      <w:jc w:val="center"/>
    </w:pPr>
    <w:rPr>
      <w:sz w:val="28"/>
      <w:szCs w:val="20"/>
    </w:rPr>
  </w:style>
  <w:style w:type="character" w:customStyle="1" w:styleId="BodyTextChar">
    <w:name w:val="Body Text Char"/>
    <w:basedOn w:val="DefaultParagraphFont"/>
    <w:link w:val="BodyText"/>
    <w:rsid w:val="00D6594D"/>
    <w:rPr>
      <w:sz w:val="28"/>
      <w:lang w:val="en-US" w:eastAsia="en-US"/>
    </w:rPr>
  </w:style>
  <w:style w:type="paragraph" w:styleId="List">
    <w:name w:val="List"/>
    <w:basedOn w:val="Normal"/>
    <w:rsid w:val="00D6594D"/>
    <w:pPr>
      <w:ind w:left="283" w:hanging="283"/>
    </w:pPr>
  </w:style>
  <w:style w:type="paragraph" w:styleId="ListParagraph">
    <w:name w:val="List Paragraph"/>
    <w:basedOn w:val="Normal"/>
    <w:uiPriority w:val="34"/>
    <w:qFormat/>
    <w:rsid w:val="00D6594D"/>
    <w:pPr>
      <w:ind w:left="720"/>
      <w:contextualSpacing/>
    </w:pPr>
  </w:style>
  <w:style w:type="paragraph" w:styleId="NormalWeb">
    <w:name w:val="Normal (Web)"/>
    <w:basedOn w:val="Normal"/>
    <w:uiPriority w:val="99"/>
    <w:unhideWhenUsed/>
    <w:rsid w:val="00D6594D"/>
    <w:pPr>
      <w:spacing w:before="100" w:beforeAutospacing="1" w:after="100" w:afterAutospacing="1"/>
    </w:pPr>
  </w:style>
  <w:style w:type="paragraph" w:styleId="Header">
    <w:name w:val="header"/>
    <w:basedOn w:val="Normal"/>
    <w:link w:val="HeaderChar"/>
    <w:rsid w:val="00BF5D72"/>
    <w:pPr>
      <w:tabs>
        <w:tab w:val="center" w:pos="4680"/>
        <w:tab w:val="right" w:pos="9360"/>
      </w:tabs>
    </w:pPr>
  </w:style>
  <w:style w:type="character" w:customStyle="1" w:styleId="HeaderChar">
    <w:name w:val="Header Char"/>
    <w:basedOn w:val="DefaultParagraphFont"/>
    <w:link w:val="Header"/>
    <w:uiPriority w:val="99"/>
    <w:rsid w:val="00BF5D72"/>
    <w:rPr>
      <w:sz w:val="24"/>
      <w:szCs w:val="24"/>
      <w:lang w:val="en-US" w:eastAsia="en-US"/>
    </w:rPr>
  </w:style>
  <w:style w:type="paragraph" w:styleId="Footer">
    <w:name w:val="footer"/>
    <w:basedOn w:val="Normal"/>
    <w:link w:val="FooterChar"/>
    <w:uiPriority w:val="99"/>
    <w:rsid w:val="00BF5D72"/>
    <w:pPr>
      <w:tabs>
        <w:tab w:val="center" w:pos="4680"/>
        <w:tab w:val="right" w:pos="9360"/>
      </w:tabs>
    </w:pPr>
  </w:style>
  <w:style w:type="character" w:customStyle="1" w:styleId="FooterChar">
    <w:name w:val="Footer Char"/>
    <w:basedOn w:val="DefaultParagraphFont"/>
    <w:link w:val="Footer"/>
    <w:uiPriority w:val="99"/>
    <w:rsid w:val="00BF5D72"/>
    <w:rPr>
      <w:sz w:val="24"/>
      <w:szCs w:val="24"/>
      <w:lang w:val="en-US" w:eastAsia="en-US"/>
    </w:rPr>
  </w:style>
  <w:style w:type="table" w:styleId="TableGrid">
    <w:name w:val="Table Grid"/>
    <w:basedOn w:val="TableNormal"/>
    <w:rsid w:val="000B1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58175E"/>
    <w:pPr>
      <w:spacing w:after="200"/>
    </w:pPr>
    <w:rPr>
      <w:b/>
      <w:bCs/>
      <w:color w:val="4F81BD" w:themeColor="accent1"/>
      <w:sz w:val="18"/>
      <w:szCs w:val="18"/>
    </w:rPr>
  </w:style>
  <w:style w:type="character" w:styleId="Hyperlink">
    <w:name w:val="Hyperlink"/>
    <w:basedOn w:val="DefaultParagraphFont"/>
    <w:uiPriority w:val="99"/>
    <w:rsid w:val="00D56874"/>
    <w:rPr>
      <w:color w:val="0000FF"/>
      <w:u w:val="single"/>
    </w:rPr>
  </w:style>
</w:styles>
</file>

<file path=word/webSettings.xml><?xml version="1.0" encoding="utf-8"?>
<w:webSettings xmlns:r="http://schemas.openxmlformats.org/officeDocument/2006/relationships" xmlns:w="http://schemas.openxmlformats.org/wordprocessingml/2006/main">
  <w:divs>
    <w:div w:id="62947311">
      <w:bodyDiv w:val="1"/>
      <w:marLeft w:val="0"/>
      <w:marRight w:val="0"/>
      <w:marTop w:val="0"/>
      <w:marBottom w:val="0"/>
      <w:divBdr>
        <w:top w:val="none" w:sz="0" w:space="0" w:color="auto"/>
        <w:left w:val="none" w:sz="0" w:space="0" w:color="auto"/>
        <w:bottom w:val="none" w:sz="0" w:space="0" w:color="auto"/>
        <w:right w:val="none" w:sz="0" w:space="0" w:color="auto"/>
      </w:divBdr>
    </w:div>
    <w:div w:id="1628118286">
      <w:bodyDiv w:val="1"/>
      <w:marLeft w:val="0"/>
      <w:marRight w:val="0"/>
      <w:marTop w:val="0"/>
      <w:marBottom w:val="0"/>
      <w:divBdr>
        <w:top w:val="none" w:sz="0" w:space="0" w:color="auto"/>
        <w:left w:val="none" w:sz="0" w:space="0" w:color="auto"/>
        <w:bottom w:val="none" w:sz="0" w:space="0" w:color="auto"/>
        <w:right w:val="none" w:sz="0" w:space="0" w:color="auto"/>
      </w:divBdr>
    </w:div>
    <w:div w:id="1742438097">
      <w:bodyDiv w:val="1"/>
      <w:marLeft w:val="0"/>
      <w:marRight w:val="0"/>
      <w:marTop w:val="0"/>
      <w:marBottom w:val="0"/>
      <w:divBdr>
        <w:top w:val="none" w:sz="0" w:space="0" w:color="auto"/>
        <w:left w:val="none" w:sz="0" w:space="0" w:color="auto"/>
        <w:bottom w:val="none" w:sz="0" w:space="0" w:color="auto"/>
        <w:right w:val="none" w:sz="0" w:space="0" w:color="auto"/>
      </w:divBdr>
    </w:div>
    <w:div w:id="21185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ziliwl@yahoo.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bc\Desktop\Book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bc\Desktop\Figure5%20(version%201)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Figures\Figure7.Time%20perc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074721694270985"/>
          <c:y val="8.6871986746337559E-2"/>
          <c:w val="0.49678088514797764"/>
          <c:h val="0.56972786296449862"/>
        </c:manualLayout>
      </c:layout>
      <c:scatterChart>
        <c:scatterStyle val="smoothMarker"/>
        <c:ser>
          <c:idx val="0"/>
          <c:order val="0"/>
          <c:tx>
            <c:v>Willows</c:v>
          </c:tx>
          <c:marker>
            <c:symbol val="none"/>
          </c:marker>
          <c:xVal>
            <c:numRef>
              <c:f>Sheet1!$A$1:$A$4</c:f>
              <c:numCache>
                <c:formatCode>General</c:formatCode>
                <c:ptCount val="4"/>
                <c:pt idx="0">
                  <c:v>2.25</c:v>
                </c:pt>
                <c:pt idx="1">
                  <c:v>1.8</c:v>
                </c:pt>
                <c:pt idx="2">
                  <c:v>1.5</c:v>
                </c:pt>
              </c:numCache>
            </c:numRef>
          </c:xVal>
          <c:yVal>
            <c:numRef>
              <c:f>Sheet1!$B$1:$B$4</c:f>
              <c:numCache>
                <c:formatCode>General</c:formatCode>
                <c:ptCount val="4"/>
                <c:pt idx="0">
                  <c:v>13</c:v>
                </c:pt>
                <c:pt idx="1">
                  <c:v>10</c:v>
                </c:pt>
                <c:pt idx="2">
                  <c:v>8</c:v>
                </c:pt>
              </c:numCache>
            </c:numRef>
          </c:yVal>
          <c:smooth val="1"/>
        </c:ser>
        <c:ser>
          <c:idx val="1"/>
          <c:order val="1"/>
          <c:tx>
            <c:v>Reeds</c:v>
          </c:tx>
          <c:marker>
            <c:symbol val="none"/>
          </c:marker>
          <c:xVal>
            <c:numRef>
              <c:f>Sheet1!$A$1:$A$4</c:f>
              <c:numCache>
                <c:formatCode>General</c:formatCode>
                <c:ptCount val="4"/>
                <c:pt idx="0">
                  <c:v>2.25</c:v>
                </c:pt>
                <c:pt idx="1">
                  <c:v>1.8</c:v>
                </c:pt>
                <c:pt idx="2">
                  <c:v>1.5</c:v>
                </c:pt>
              </c:numCache>
            </c:numRef>
          </c:xVal>
          <c:yVal>
            <c:numRef>
              <c:f>Sheet1!$C$1:$C$4</c:f>
              <c:numCache>
                <c:formatCode>General</c:formatCode>
                <c:ptCount val="4"/>
                <c:pt idx="0">
                  <c:v>9</c:v>
                </c:pt>
                <c:pt idx="1">
                  <c:v>18</c:v>
                </c:pt>
                <c:pt idx="2">
                  <c:v>32</c:v>
                </c:pt>
              </c:numCache>
            </c:numRef>
          </c:yVal>
          <c:smooth val="1"/>
        </c:ser>
        <c:axId val="75270784"/>
        <c:axId val="75326592"/>
      </c:scatterChart>
      <c:valAx>
        <c:axId val="75270784"/>
        <c:scaling>
          <c:orientation val="minMax"/>
        </c:scaling>
        <c:axPos val="b"/>
        <c:title>
          <c:tx>
            <c:rich>
              <a:bodyPr/>
              <a:lstStyle/>
              <a:p>
                <a:pPr algn="l">
                  <a:defRPr/>
                </a:pPr>
                <a:r>
                  <a:rPr lang="en-US" sz="900" b="0">
                    <a:latin typeface="Times New Roman" pitchFamily="18" charset="0"/>
                    <a:cs typeface="Times New Roman" pitchFamily="18" charset="0"/>
                  </a:rPr>
                  <a:t>Average water depth during Nest building</a:t>
                </a:r>
              </a:p>
              <a:p>
                <a:pPr algn="l">
                  <a:defRPr/>
                </a:pPr>
                <a:r>
                  <a:rPr lang="en-US" sz="900" b="0">
                    <a:latin typeface="Times New Roman" pitchFamily="18" charset="0"/>
                    <a:cs typeface="Times New Roman" pitchFamily="18" charset="0"/>
                  </a:rPr>
                  <a:t>Figure  2. Correlation</a:t>
                </a:r>
                <a:r>
                  <a:rPr lang="en-US" sz="900" b="0" baseline="0">
                    <a:latin typeface="Times New Roman" pitchFamily="18" charset="0"/>
                    <a:cs typeface="Times New Roman" pitchFamily="18" charset="0"/>
                  </a:rPr>
                  <a:t> between  nest establishment and water depth</a:t>
                </a:r>
                <a:endParaRPr lang="en-US" sz="900" b="0">
                  <a:latin typeface="Times New Roman" pitchFamily="18" charset="0"/>
                  <a:cs typeface="Times New Roman" pitchFamily="18" charset="0"/>
                </a:endParaRPr>
              </a:p>
            </c:rich>
          </c:tx>
          <c:layout>
            <c:manualLayout>
              <c:xMode val="edge"/>
              <c:yMode val="edge"/>
              <c:x val="0.15523540591908774"/>
              <c:y val="0.81693722495214416"/>
            </c:manualLayout>
          </c:layout>
        </c:title>
        <c:numFmt formatCode="General" sourceLinked="1"/>
        <c:majorTickMark val="none"/>
        <c:tickLblPos val="nextTo"/>
        <c:crossAx val="75326592"/>
        <c:crosses val="autoZero"/>
        <c:crossBetween val="midCat"/>
      </c:valAx>
      <c:valAx>
        <c:axId val="75326592"/>
        <c:scaling>
          <c:orientation val="minMax"/>
        </c:scaling>
        <c:axPos val="l"/>
        <c:title>
          <c:tx>
            <c:rich>
              <a:bodyPr/>
              <a:lstStyle/>
              <a:p>
                <a:pPr>
                  <a:defRPr/>
                </a:pPr>
                <a:r>
                  <a:rPr lang="en-US" sz="900" b="0">
                    <a:latin typeface="Times New Roman" pitchFamily="18" charset="0"/>
                    <a:cs typeface="Times New Roman" pitchFamily="18" charset="0"/>
                  </a:rPr>
                  <a:t>No.</a:t>
                </a:r>
                <a:r>
                  <a:rPr lang="en-US" sz="900" b="0" baseline="0">
                    <a:latin typeface="Times New Roman" pitchFamily="18" charset="0"/>
                    <a:cs typeface="Times New Roman" pitchFamily="18" charset="0"/>
                  </a:rPr>
                  <a:t> of Nests  in reeds/Willows</a:t>
                </a:r>
                <a:endParaRPr lang="en-US" sz="900" b="0">
                  <a:latin typeface="Times New Roman" pitchFamily="18" charset="0"/>
                  <a:cs typeface="Times New Roman" pitchFamily="18" charset="0"/>
                </a:endParaRPr>
              </a:p>
            </c:rich>
          </c:tx>
          <c:layout>
            <c:manualLayout>
              <c:xMode val="edge"/>
              <c:yMode val="edge"/>
              <c:x val="3.2984003790357166E-2"/>
              <c:y val="5.5164375639485771E-2"/>
            </c:manualLayout>
          </c:layout>
        </c:title>
        <c:numFmt formatCode="General" sourceLinked="1"/>
        <c:majorTickMark val="none"/>
        <c:tickLblPos val="nextTo"/>
        <c:crossAx val="75270784"/>
        <c:crosses val="autoZero"/>
        <c:crossBetween val="midCat"/>
      </c:valAx>
      <c:spPr>
        <a:noFill/>
        <a:ln w="25400">
          <a:noFill/>
        </a:ln>
      </c:spPr>
    </c:plotArea>
    <c:legend>
      <c:legendPos val="r"/>
      <c:layout>
        <c:manualLayout>
          <c:xMode val="edge"/>
          <c:yMode val="edge"/>
          <c:x val="0.6868274051950406"/>
          <c:y val="0.23392023365500378"/>
          <c:w val="0.28558638790840851"/>
          <c:h val="0.186294871035857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03967046333092"/>
          <c:y val="4.3987620439953183E-2"/>
          <c:w val="0.61234876128288862"/>
          <c:h val="0.62324459035454538"/>
        </c:manualLayout>
      </c:layout>
      <c:lineChart>
        <c:grouping val="standard"/>
        <c:ser>
          <c:idx val="0"/>
          <c:order val="0"/>
          <c:tx>
            <c:v>2009</c:v>
          </c:tx>
          <c:cat>
            <c:strRef>
              <c:f>Sheet1!$A$1:$A$12</c:f>
              <c:strCache>
                <c:ptCount val="12"/>
                <c:pt idx="0">
                  <c:v>Jan</c:v>
                </c:pt>
                <c:pt idx="1">
                  <c:v>Feb</c:v>
                </c:pt>
                <c:pt idx="2">
                  <c:v>Mar</c:v>
                </c:pt>
                <c:pt idx="3">
                  <c:v>Apl</c:v>
                </c:pt>
                <c:pt idx="4">
                  <c:v>May</c:v>
                </c:pt>
                <c:pt idx="5">
                  <c:v>June</c:v>
                </c:pt>
                <c:pt idx="6">
                  <c:v>July</c:v>
                </c:pt>
                <c:pt idx="7">
                  <c:v>Aug</c:v>
                </c:pt>
                <c:pt idx="8">
                  <c:v>Sep</c:v>
                </c:pt>
                <c:pt idx="9">
                  <c:v>Oct</c:v>
                </c:pt>
                <c:pt idx="10">
                  <c:v>Nov</c:v>
                </c:pt>
                <c:pt idx="11">
                  <c:v>Dec</c:v>
                </c:pt>
              </c:strCache>
            </c:strRef>
          </c:cat>
          <c:val>
            <c:numRef>
              <c:f>Sheet1!$B$1:$B$12</c:f>
              <c:numCache>
                <c:formatCode>General</c:formatCode>
                <c:ptCount val="12"/>
                <c:pt idx="0">
                  <c:v>65</c:v>
                </c:pt>
                <c:pt idx="1">
                  <c:v>90</c:v>
                </c:pt>
                <c:pt idx="2">
                  <c:v>110</c:v>
                </c:pt>
                <c:pt idx="3">
                  <c:v>150</c:v>
                </c:pt>
                <c:pt idx="4">
                  <c:v>140</c:v>
                </c:pt>
                <c:pt idx="5">
                  <c:v>135</c:v>
                </c:pt>
                <c:pt idx="6">
                  <c:v>120</c:v>
                </c:pt>
                <c:pt idx="7">
                  <c:v>120</c:v>
                </c:pt>
                <c:pt idx="8">
                  <c:v>110</c:v>
                </c:pt>
                <c:pt idx="9">
                  <c:v>100</c:v>
                </c:pt>
                <c:pt idx="10">
                  <c:v>105</c:v>
                </c:pt>
                <c:pt idx="11">
                  <c:v>100</c:v>
                </c:pt>
              </c:numCache>
            </c:numRef>
          </c:val>
        </c:ser>
        <c:ser>
          <c:idx val="1"/>
          <c:order val="1"/>
          <c:tx>
            <c:v>2008</c:v>
          </c:tx>
          <c:cat>
            <c:strRef>
              <c:f>Sheet1!$A$1:$A$12</c:f>
              <c:strCache>
                <c:ptCount val="12"/>
                <c:pt idx="0">
                  <c:v>Jan</c:v>
                </c:pt>
                <c:pt idx="1">
                  <c:v>Feb</c:v>
                </c:pt>
                <c:pt idx="2">
                  <c:v>Mar</c:v>
                </c:pt>
                <c:pt idx="3">
                  <c:v>Apl</c:v>
                </c:pt>
                <c:pt idx="4">
                  <c:v>May</c:v>
                </c:pt>
                <c:pt idx="5">
                  <c:v>June</c:v>
                </c:pt>
                <c:pt idx="6">
                  <c:v>July</c:v>
                </c:pt>
                <c:pt idx="7">
                  <c:v>Aug</c:v>
                </c:pt>
                <c:pt idx="8">
                  <c:v>Sep</c:v>
                </c:pt>
                <c:pt idx="9">
                  <c:v>Oct</c:v>
                </c:pt>
                <c:pt idx="10">
                  <c:v>Nov</c:v>
                </c:pt>
                <c:pt idx="11">
                  <c:v>Dec</c:v>
                </c:pt>
              </c:strCache>
            </c:strRef>
          </c:cat>
          <c:val>
            <c:numRef>
              <c:f>Sheet1!$C$1:$C$12</c:f>
              <c:numCache>
                <c:formatCode>General</c:formatCode>
                <c:ptCount val="12"/>
                <c:pt idx="0">
                  <c:v>75</c:v>
                </c:pt>
                <c:pt idx="1">
                  <c:v>100</c:v>
                </c:pt>
                <c:pt idx="2">
                  <c:v>130</c:v>
                </c:pt>
                <c:pt idx="3">
                  <c:v>190</c:v>
                </c:pt>
                <c:pt idx="4">
                  <c:v>160</c:v>
                </c:pt>
                <c:pt idx="5">
                  <c:v>155</c:v>
                </c:pt>
                <c:pt idx="6">
                  <c:v>135</c:v>
                </c:pt>
                <c:pt idx="7">
                  <c:v>125</c:v>
                </c:pt>
                <c:pt idx="8">
                  <c:v>135</c:v>
                </c:pt>
                <c:pt idx="9">
                  <c:v>120</c:v>
                </c:pt>
                <c:pt idx="10">
                  <c:v>115</c:v>
                </c:pt>
                <c:pt idx="11">
                  <c:v>105</c:v>
                </c:pt>
              </c:numCache>
            </c:numRef>
          </c:val>
        </c:ser>
        <c:ser>
          <c:idx val="2"/>
          <c:order val="2"/>
          <c:tx>
            <c:v>2007</c:v>
          </c:tx>
          <c:cat>
            <c:strRef>
              <c:f>Sheet1!$A$1:$A$12</c:f>
              <c:strCache>
                <c:ptCount val="12"/>
                <c:pt idx="0">
                  <c:v>Jan</c:v>
                </c:pt>
                <c:pt idx="1">
                  <c:v>Feb</c:v>
                </c:pt>
                <c:pt idx="2">
                  <c:v>Mar</c:v>
                </c:pt>
                <c:pt idx="3">
                  <c:v>Apl</c:v>
                </c:pt>
                <c:pt idx="4">
                  <c:v>May</c:v>
                </c:pt>
                <c:pt idx="5">
                  <c:v>June</c:v>
                </c:pt>
                <c:pt idx="6">
                  <c:v>July</c:v>
                </c:pt>
                <c:pt idx="7">
                  <c:v>Aug</c:v>
                </c:pt>
                <c:pt idx="8">
                  <c:v>Sep</c:v>
                </c:pt>
                <c:pt idx="9">
                  <c:v>Oct</c:v>
                </c:pt>
                <c:pt idx="10">
                  <c:v>Nov</c:v>
                </c:pt>
                <c:pt idx="11">
                  <c:v>Dec</c:v>
                </c:pt>
              </c:strCache>
            </c:strRef>
          </c:cat>
          <c:val>
            <c:numRef>
              <c:f>Sheet1!$D$1:$D$12</c:f>
              <c:numCache>
                <c:formatCode>General</c:formatCode>
                <c:ptCount val="12"/>
                <c:pt idx="0">
                  <c:v>80</c:v>
                </c:pt>
                <c:pt idx="1">
                  <c:v>110</c:v>
                </c:pt>
                <c:pt idx="2">
                  <c:v>160</c:v>
                </c:pt>
                <c:pt idx="3">
                  <c:v>275</c:v>
                </c:pt>
                <c:pt idx="4">
                  <c:v>210</c:v>
                </c:pt>
                <c:pt idx="5">
                  <c:v>195</c:v>
                </c:pt>
                <c:pt idx="6">
                  <c:v>190</c:v>
                </c:pt>
                <c:pt idx="7">
                  <c:v>170</c:v>
                </c:pt>
                <c:pt idx="8">
                  <c:v>195</c:v>
                </c:pt>
                <c:pt idx="9">
                  <c:v>135</c:v>
                </c:pt>
                <c:pt idx="10">
                  <c:v>130</c:v>
                </c:pt>
                <c:pt idx="11">
                  <c:v>110</c:v>
                </c:pt>
              </c:numCache>
            </c:numRef>
          </c:val>
        </c:ser>
        <c:marker val="1"/>
        <c:axId val="75359360"/>
        <c:axId val="75360896"/>
      </c:lineChart>
      <c:catAx>
        <c:axId val="75359360"/>
        <c:scaling>
          <c:orientation val="minMax"/>
        </c:scaling>
        <c:axPos val="b"/>
        <c:tickLblPos val="nextTo"/>
        <c:crossAx val="75360896"/>
        <c:crosses val="autoZero"/>
        <c:auto val="1"/>
        <c:lblAlgn val="ctr"/>
        <c:lblOffset val="100"/>
      </c:catAx>
      <c:valAx>
        <c:axId val="75360896"/>
        <c:scaling>
          <c:orientation val="minMax"/>
        </c:scaling>
        <c:axPos val="l"/>
        <c:title>
          <c:tx>
            <c:rich>
              <a:bodyPr rot="-5400000" vert="horz"/>
              <a:lstStyle/>
              <a:p>
                <a:pPr>
                  <a:defRPr/>
                </a:pPr>
                <a:r>
                  <a:rPr lang="en-US" b="0">
                    <a:latin typeface="Times New Roman" pitchFamily="18" charset="0"/>
                    <a:cs typeface="Times New Roman" pitchFamily="18" charset="0"/>
                  </a:rPr>
                  <a:t>Water Depth (cm)</a:t>
                </a:r>
              </a:p>
            </c:rich>
          </c:tx>
          <c:layout/>
        </c:title>
        <c:numFmt formatCode="General" sourceLinked="1"/>
        <c:tickLblPos val="nextTo"/>
        <c:crossAx val="75359360"/>
        <c:crosses val="autoZero"/>
        <c:crossBetween val="between"/>
      </c:valAx>
    </c:plotArea>
    <c:legend>
      <c:legendPos val="r"/>
      <c:layout>
        <c:manualLayout>
          <c:xMode val="edge"/>
          <c:yMode val="edge"/>
          <c:x val="0.68500237591807711"/>
          <c:y val="7.3438234715774528E-2"/>
          <c:w val="0.2663815564974184"/>
          <c:h val="0.2561039626144293"/>
        </c:manualLayout>
      </c:layout>
      <c:txPr>
        <a:bodyPr/>
        <a:lstStyle/>
        <a:p>
          <a:pPr>
            <a:defRPr sz="900">
              <a:latin typeface="Times New Roman" pitchFamily="18" charset="0"/>
              <a:cs typeface="Times New Roman" pitchFamily="18" charset="0"/>
            </a:defRPr>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385398401963239"/>
          <c:y val="7.8179674139777874E-2"/>
          <c:w val="0.73261563258949691"/>
          <c:h val="0.51815716744016249"/>
        </c:manualLayout>
      </c:layout>
      <c:lineChart>
        <c:grouping val="standard"/>
        <c:ser>
          <c:idx val="0"/>
          <c:order val="0"/>
          <c:cat>
            <c:strRef>
              <c:f>Sheet1!$A$1:$A$8</c:f>
              <c:strCache>
                <c:ptCount val="8"/>
                <c:pt idx="0">
                  <c:v>May20-29</c:v>
                </c:pt>
                <c:pt idx="1">
                  <c:v>May30-June8</c:v>
                </c:pt>
                <c:pt idx="2">
                  <c:v>June9-18</c:v>
                </c:pt>
                <c:pt idx="3">
                  <c:v>June19-28</c:v>
                </c:pt>
                <c:pt idx="4">
                  <c:v>June29-July8</c:v>
                </c:pt>
                <c:pt idx="5">
                  <c:v>July9-18</c:v>
                </c:pt>
                <c:pt idx="6">
                  <c:v>July19-28</c:v>
                </c:pt>
                <c:pt idx="7">
                  <c:v>July29-</c:v>
                </c:pt>
              </c:strCache>
            </c:strRef>
          </c:cat>
          <c:val>
            <c:numRef>
              <c:f>Sheet1!$B$1:$B$8</c:f>
              <c:numCache>
                <c:formatCode>General</c:formatCode>
                <c:ptCount val="8"/>
                <c:pt idx="0">
                  <c:v>58</c:v>
                </c:pt>
                <c:pt idx="1">
                  <c:v>70</c:v>
                </c:pt>
                <c:pt idx="2">
                  <c:v>78</c:v>
                </c:pt>
                <c:pt idx="3">
                  <c:v>115</c:v>
                </c:pt>
                <c:pt idx="4">
                  <c:v>80</c:v>
                </c:pt>
                <c:pt idx="5">
                  <c:v>35</c:v>
                </c:pt>
                <c:pt idx="6">
                  <c:v>11</c:v>
                </c:pt>
                <c:pt idx="7">
                  <c:v>3</c:v>
                </c:pt>
              </c:numCache>
            </c:numRef>
          </c:val>
        </c:ser>
        <c:marker val="1"/>
        <c:axId val="41826560"/>
        <c:axId val="41869312"/>
      </c:lineChart>
      <c:catAx>
        <c:axId val="41826560"/>
        <c:scaling>
          <c:orientation val="minMax"/>
        </c:scaling>
        <c:axPos val="b"/>
        <c:numFmt formatCode="General" sourceLinked="1"/>
        <c:tickLblPos val="nextTo"/>
        <c:crossAx val="41869312"/>
        <c:crosses val="autoZero"/>
        <c:auto val="1"/>
        <c:lblAlgn val="ctr"/>
        <c:lblOffset val="100"/>
      </c:catAx>
      <c:valAx>
        <c:axId val="41869312"/>
        <c:scaling>
          <c:orientation val="minMax"/>
        </c:scaling>
        <c:axPos val="l"/>
        <c:title>
          <c:tx>
            <c:rich>
              <a:bodyPr rot="-5400000" vert="horz"/>
              <a:lstStyle/>
              <a:p>
                <a:pPr>
                  <a:defRPr/>
                </a:pPr>
                <a:r>
                  <a:rPr lang="en-US" b="0">
                    <a:latin typeface="Times New Roman" pitchFamily="18" charset="0"/>
                    <a:cs typeface="Times New Roman" pitchFamily="18" charset="0"/>
                  </a:rPr>
                  <a:t>No. of eggs laid/10 days</a:t>
                </a:r>
              </a:p>
            </c:rich>
          </c:tx>
          <c:layout>
            <c:manualLayout>
              <c:xMode val="edge"/>
              <c:yMode val="edge"/>
              <c:x val="1.7284717003735527E-2"/>
              <c:y val="7.5667600022550893E-2"/>
            </c:manualLayout>
          </c:layout>
        </c:title>
        <c:numFmt formatCode="General" sourceLinked="1"/>
        <c:tickLblPos val="nextTo"/>
        <c:crossAx val="41826560"/>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663501924644739"/>
          <c:y val="3.1488749664805887E-2"/>
          <c:w val="0.73970734908136448"/>
          <c:h val="0.5433322397200262"/>
        </c:manualLayout>
      </c:layout>
      <c:barChart>
        <c:barDir val="col"/>
        <c:grouping val="clustered"/>
        <c:ser>
          <c:idx val="0"/>
          <c:order val="0"/>
          <c:tx>
            <c:v>2007</c:v>
          </c:tx>
          <c:cat>
            <c:strRef>
              <c:f>Sheet1!$A$1:$A$8</c:f>
              <c:strCache>
                <c:ptCount val="8"/>
                <c:pt idx="0">
                  <c:v>June1-10</c:v>
                </c:pt>
                <c:pt idx="1">
                  <c:v>June11-20 </c:v>
                </c:pt>
                <c:pt idx="2">
                  <c:v> June21-30</c:v>
                </c:pt>
                <c:pt idx="3">
                  <c:v>July1-10</c:v>
                </c:pt>
                <c:pt idx="4">
                  <c:v>July11-20</c:v>
                </c:pt>
                <c:pt idx="5">
                  <c:v>July21-30</c:v>
                </c:pt>
                <c:pt idx="6">
                  <c:v>July31-Aug.9</c:v>
                </c:pt>
                <c:pt idx="7">
                  <c:v>Aug.10-</c:v>
                </c:pt>
              </c:strCache>
            </c:strRef>
          </c:cat>
          <c:val>
            <c:numRef>
              <c:f>Sheet1!$B$1:$B$8</c:f>
              <c:numCache>
                <c:formatCode>General</c:formatCode>
                <c:ptCount val="8"/>
                <c:pt idx="2">
                  <c:v>9</c:v>
                </c:pt>
                <c:pt idx="3">
                  <c:v>19</c:v>
                </c:pt>
                <c:pt idx="4">
                  <c:v>21</c:v>
                </c:pt>
                <c:pt idx="5">
                  <c:v>11</c:v>
                </c:pt>
                <c:pt idx="6">
                  <c:v>7</c:v>
                </c:pt>
                <c:pt idx="7">
                  <c:v>4</c:v>
                </c:pt>
              </c:numCache>
            </c:numRef>
          </c:val>
        </c:ser>
        <c:ser>
          <c:idx val="1"/>
          <c:order val="1"/>
          <c:tx>
            <c:v>2008</c:v>
          </c:tx>
          <c:cat>
            <c:strRef>
              <c:f>Sheet1!$A$1:$A$8</c:f>
              <c:strCache>
                <c:ptCount val="8"/>
                <c:pt idx="0">
                  <c:v>June1-10</c:v>
                </c:pt>
                <c:pt idx="1">
                  <c:v>June11-20 </c:v>
                </c:pt>
                <c:pt idx="2">
                  <c:v> June21-30</c:v>
                </c:pt>
                <c:pt idx="3">
                  <c:v>July1-10</c:v>
                </c:pt>
                <c:pt idx="4">
                  <c:v>July11-20</c:v>
                </c:pt>
                <c:pt idx="5">
                  <c:v>July21-30</c:v>
                </c:pt>
                <c:pt idx="6">
                  <c:v>July31-Aug.9</c:v>
                </c:pt>
                <c:pt idx="7">
                  <c:v>Aug.10-</c:v>
                </c:pt>
              </c:strCache>
            </c:strRef>
          </c:cat>
          <c:val>
            <c:numRef>
              <c:f>Sheet1!$C$1:$C$8</c:f>
              <c:numCache>
                <c:formatCode>General</c:formatCode>
                <c:ptCount val="8"/>
                <c:pt idx="0">
                  <c:v>12</c:v>
                </c:pt>
                <c:pt idx="1">
                  <c:v>17</c:v>
                </c:pt>
                <c:pt idx="2">
                  <c:v>23</c:v>
                </c:pt>
                <c:pt idx="3">
                  <c:v>25</c:v>
                </c:pt>
                <c:pt idx="4">
                  <c:v>13</c:v>
                </c:pt>
                <c:pt idx="5">
                  <c:v>8</c:v>
                </c:pt>
                <c:pt idx="6">
                  <c:v>3</c:v>
                </c:pt>
              </c:numCache>
            </c:numRef>
          </c:val>
        </c:ser>
        <c:ser>
          <c:idx val="2"/>
          <c:order val="2"/>
          <c:tx>
            <c:v>2009</c:v>
          </c:tx>
          <c:cat>
            <c:strRef>
              <c:f>Sheet1!$A$1:$A$8</c:f>
              <c:strCache>
                <c:ptCount val="8"/>
                <c:pt idx="0">
                  <c:v>June1-10</c:v>
                </c:pt>
                <c:pt idx="1">
                  <c:v>June11-20 </c:v>
                </c:pt>
                <c:pt idx="2">
                  <c:v> June21-30</c:v>
                </c:pt>
                <c:pt idx="3">
                  <c:v>July1-10</c:v>
                </c:pt>
                <c:pt idx="4">
                  <c:v>July11-20</c:v>
                </c:pt>
                <c:pt idx="5">
                  <c:v>July21-30</c:v>
                </c:pt>
                <c:pt idx="6">
                  <c:v>July31-Aug.9</c:v>
                </c:pt>
                <c:pt idx="7">
                  <c:v>Aug.10-</c:v>
                </c:pt>
              </c:strCache>
            </c:strRef>
          </c:cat>
          <c:val>
            <c:numRef>
              <c:f>Sheet1!$D$1:$D$8</c:f>
              <c:numCache>
                <c:formatCode>General</c:formatCode>
                <c:ptCount val="8"/>
                <c:pt idx="0">
                  <c:v>16</c:v>
                </c:pt>
                <c:pt idx="1">
                  <c:v>21</c:v>
                </c:pt>
                <c:pt idx="2">
                  <c:v>29</c:v>
                </c:pt>
                <c:pt idx="3">
                  <c:v>23</c:v>
                </c:pt>
                <c:pt idx="4">
                  <c:v>16</c:v>
                </c:pt>
                <c:pt idx="5">
                  <c:v>7</c:v>
                </c:pt>
                <c:pt idx="6">
                  <c:v>2</c:v>
                </c:pt>
              </c:numCache>
            </c:numRef>
          </c:val>
        </c:ser>
        <c:axId val="76733824"/>
        <c:axId val="76756096"/>
      </c:barChart>
      <c:catAx>
        <c:axId val="76733824"/>
        <c:scaling>
          <c:orientation val="minMax"/>
        </c:scaling>
        <c:axPos val="b"/>
        <c:numFmt formatCode="General" sourceLinked="1"/>
        <c:tickLblPos val="nextTo"/>
        <c:crossAx val="76756096"/>
        <c:crosses val="autoZero"/>
        <c:auto val="1"/>
        <c:lblAlgn val="ctr"/>
        <c:lblOffset val="100"/>
      </c:catAx>
      <c:valAx>
        <c:axId val="76756096"/>
        <c:scaling>
          <c:orientation val="minMax"/>
        </c:scaling>
        <c:axPos val="l"/>
        <c:numFmt formatCode="General" sourceLinked="1"/>
        <c:tickLblPos val="nextTo"/>
        <c:crossAx val="76733824"/>
        <c:crosses val="autoZero"/>
        <c:crossBetween val="between"/>
      </c:valAx>
    </c:plotArea>
    <c:legend>
      <c:legendPos val="r"/>
      <c:layout>
        <c:manualLayout>
          <c:xMode val="edge"/>
          <c:yMode val="edge"/>
          <c:x val="0.69565141668118324"/>
          <c:y val="7.0946994628767412E-2"/>
          <c:w val="0.1673868473076488"/>
          <c:h val="0.27945970762942607"/>
        </c:manualLayout>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081656459609246"/>
          <c:y val="4.6278112294786657E-2"/>
          <c:w val="0.72586317111507181"/>
          <c:h val="0.75620912484949365"/>
        </c:manualLayout>
      </c:layout>
      <c:lineChart>
        <c:grouping val="standard"/>
        <c:ser>
          <c:idx val="0"/>
          <c:order val="0"/>
          <c:tx>
            <c:v>100</c:v>
          </c:tx>
          <c:marker>
            <c:symbol val="none"/>
          </c:marker>
          <c:val>
            <c:numRef>
              <c:f>Sheet1!$A$1:$A$16</c:f>
              <c:numCache>
                <c:formatCode>General</c:formatCode>
                <c:ptCount val="16"/>
                <c:pt idx="0">
                  <c:v>38</c:v>
                </c:pt>
                <c:pt idx="1">
                  <c:v>56</c:v>
                </c:pt>
                <c:pt idx="2">
                  <c:v>65</c:v>
                </c:pt>
                <c:pt idx="3">
                  <c:v>78</c:v>
                </c:pt>
                <c:pt idx="4">
                  <c:v>85</c:v>
                </c:pt>
                <c:pt idx="5">
                  <c:v>90</c:v>
                </c:pt>
                <c:pt idx="6">
                  <c:v>95</c:v>
                </c:pt>
                <c:pt idx="7">
                  <c:v>97</c:v>
                </c:pt>
                <c:pt idx="8">
                  <c:v>95</c:v>
                </c:pt>
                <c:pt idx="9">
                  <c:v>98</c:v>
                </c:pt>
                <c:pt idx="10">
                  <c:v>97</c:v>
                </c:pt>
                <c:pt idx="11">
                  <c:v>99</c:v>
                </c:pt>
                <c:pt idx="12">
                  <c:v>98</c:v>
                </c:pt>
                <c:pt idx="13">
                  <c:v>98</c:v>
                </c:pt>
                <c:pt idx="14">
                  <c:v>99</c:v>
                </c:pt>
                <c:pt idx="15">
                  <c:v>100</c:v>
                </c:pt>
              </c:numCache>
            </c:numRef>
          </c:val>
        </c:ser>
        <c:marker val="1"/>
        <c:axId val="106802560"/>
        <c:axId val="107167104"/>
      </c:lineChart>
      <c:catAx>
        <c:axId val="106802560"/>
        <c:scaling>
          <c:orientation val="minMax"/>
        </c:scaling>
        <c:axPos val="b"/>
        <c:numFmt formatCode="General" sourceLinked="1"/>
        <c:majorTickMark val="none"/>
        <c:tickLblPos val="nextTo"/>
        <c:crossAx val="107167104"/>
        <c:crosses val="autoZero"/>
        <c:auto val="1"/>
        <c:lblAlgn val="ctr"/>
        <c:lblOffset val="100"/>
      </c:catAx>
      <c:valAx>
        <c:axId val="107167104"/>
        <c:scaling>
          <c:orientation val="minMax"/>
        </c:scaling>
        <c:axPos val="l"/>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 Percentage time spent</a:t>
                </a:r>
              </a:p>
            </c:rich>
          </c:tx>
          <c:layout>
            <c:manualLayout>
              <c:xMode val="edge"/>
              <c:yMode val="edge"/>
              <c:x val="3.1055275662165798E-2"/>
              <c:y val="0.15965980045482644"/>
            </c:manualLayout>
          </c:layout>
        </c:title>
        <c:numFmt formatCode="General" sourceLinked="1"/>
        <c:majorTickMark val="none"/>
        <c:tickLblPos val="nextTo"/>
        <c:crossAx val="106802560"/>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0.09667</cdr:x>
      <cdr:y>0.83388</cdr:y>
    </cdr:from>
    <cdr:to>
      <cdr:x>0.82</cdr:x>
      <cdr:y>0.92834</cdr:y>
    </cdr:to>
    <cdr:sp macro="" textlink="">
      <cdr:nvSpPr>
        <cdr:cNvPr id="2" name="TextBox 1"/>
        <cdr:cNvSpPr txBox="1"/>
      </cdr:nvSpPr>
      <cdr:spPr>
        <a:xfrm xmlns:a="http://schemas.openxmlformats.org/drawingml/2006/main">
          <a:off x="392621" y="1950720"/>
          <a:ext cx="2937776" cy="22098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a:latin typeface="Times New Roman" pitchFamily="18" charset="0"/>
              <a:cs typeface="Times New Roman" pitchFamily="18" charset="0"/>
            </a:rPr>
            <a:t>Figure </a:t>
          </a:r>
          <a:r>
            <a:rPr lang="en-US" sz="900" baseline="0">
              <a:latin typeface="Times New Roman" pitchFamily="18" charset="0"/>
              <a:cs typeface="Times New Roman" pitchFamily="18" charset="0"/>
            </a:rPr>
            <a:t> 2.  </a:t>
          </a:r>
          <a:r>
            <a:rPr lang="en-US" sz="900">
              <a:latin typeface="Times New Roman" pitchFamily="18" charset="0"/>
              <a:cs typeface="Times New Roman" pitchFamily="18" charset="0"/>
            </a:rPr>
            <a:t>Monthly Fluctuation in Water Depth</a:t>
          </a:r>
        </a:p>
      </cdr:txBody>
    </cdr:sp>
  </cdr:relSizeAnchor>
  <cdr:relSizeAnchor xmlns:cdr="http://schemas.openxmlformats.org/drawingml/2006/chartDrawing">
    <cdr:from>
      <cdr:x>0.18333</cdr:x>
      <cdr:y>0.87778</cdr:y>
    </cdr:from>
    <cdr:to>
      <cdr:x>0.785</cdr:x>
      <cdr:y>1</cdr:y>
    </cdr:to>
    <cdr:sp macro="" textlink="">
      <cdr:nvSpPr>
        <cdr:cNvPr id="3" name="TextBox 2"/>
        <cdr:cNvSpPr txBox="1"/>
      </cdr:nvSpPr>
      <cdr:spPr>
        <a:xfrm xmlns:a="http://schemas.openxmlformats.org/drawingml/2006/main">
          <a:off x="838200" y="2407920"/>
          <a:ext cx="2750820" cy="335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0.14167</cdr:x>
      <cdr:y>0.82234</cdr:y>
    </cdr:from>
    <cdr:to>
      <cdr:x>0.64333</cdr:x>
      <cdr:y>1</cdr:y>
    </cdr:to>
    <cdr:sp macro="" textlink="">
      <cdr:nvSpPr>
        <cdr:cNvPr id="2" name="TextBox 1"/>
        <cdr:cNvSpPr txBox="1"/>
      </cdr:nvSpPr>
      <cdr:spPr>
        <a:xfrm xmlns:a="http://schemas.openxmlformats.org/drawingml/2006/main">
          <a:off x="647700" y="2468881"/>
          <a:ext cx="2293620" cy="5333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0.07478</cdr:x>
      <cdr:y>0.90215</cdr:y>
    </cdr:from>
    <cdr:to>
      <cdr:x>0.9493</cdr:x>
      <cdr:y>1</cdr:y>
    </cdr:to>
    <cdr:sp macro="" textlink="">
      <cdr:nvSpPr>
        <cdr:cNvPr id="3" name="TextBox 2"/>
        <cdr:cNvSpPr txBox="1"/>
      </cdr:nvSpPr>
      <cdr:spPr>
        <a:xfrm xmlns:a="http://schemas.openxmlformats.org/drawingml/2006/main">
          <a:off x="205991" y="1920240"/>
          <a:ext cx="2408979" cy="208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Figure4.</a:t>
          </a:r>
          <a:r>
            <a:rPr lang="en-US" sz="1000" baseline="0">
              <a:latin typeface="Times New Roman" pitchFamily="18" charset="0"/>
              <a:cs typeface="Times New Roman" pitchFamily="18" charset="0"/>
            </a:rPr>
            <a:t> </a:t>
          </a:r>
          <a:r>
            <a:rPr lang="en-US" sz="1000">
              <a:latin typeface="Times New Roman" pitchFamily="18" charset="0"/>
              <a:cs typeface="Times New Roman" pitchFamily="18" charset="0"/>
            </a:rPr>
            <a:t>Peak egg laying in</a:t>
          </a:r>
          <a:r>
            <a:rPr lang="en-US" sz="1000" baseline="0">
              <a:latin typeface="Times New Roman" pitchFamily="18" charset="0"/>
              <a:cs typeface="Times New Roman" pitchFamily="18" charset="0"/>
            </a:rPr>
            <a:t> little  bittern</a:t>
          </a:r>
          <a:endParaRPr lang="en-US" sz="10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0.03089</cdr:y>
    </cdr:from>
    <cdr:to>
      <cdr:x>0.08731</cdr:x>
      <cdr:y>0.613</cdr:y>
    </cdr:to>
    <cdr:sp macro="" textlink="">
      <cdr:nvSpPr>
        <cdr:cNvPr id="2" name="TextBox 1"/>
        <cdr:cNvSpPr txBox="1"/>
      </cdr:nvSpPr>
      <cdr:spPr>
        <a:xfrm xmlns:a="http://schemas.openxmlformats.org/drawingml/2006/main">
          <a:off x="0" y="76029"/>
          <a:ext cx="263460" cy="1432732"/>
        </a:xfrm>
        <a:prstGeom xmlns:a="http://schemas.openxmlformats.org/drawingml/2006/main" prst="rect">
          <a:avLst/>
        </a:prstGeom>
      </cdr:spPr>
      <cdr:txBody>
        <a:bodyPr xmlns:a="http://schemas.openxmlformats.org/drawingml/2006/main" vert="vert270" wrap="none" rtlCol="0"/>
        <a:lstStyle xmlns:a="http://schemas.openxmlformats.org/drawingml/2006/main"/>
        <a:p xmlns:a="http://schemas.openxmlformats.org/drawingml/2006/main">
          <a:r>
            <a:rPr lang="en-US" sz="900"/>
            <a:t>Hatching Percentage/10 days</a:t>
          </a:r>
        </a:p>
      </cdr:txBody>
    </cdr:sp>
  </cdr:relSizeAnchor>
  <cdr:relSizeAnchor xmlns:cdr="http://schemas.openxmlformats.org/drawingml/2006/chartDrawing">
    <cdr:from>
      <cdr:x>0.13</cdr:x>
      <cdr:y>0.82778</cdr:y>
    </cdr:from>
    <cdr:to>
      <cdr:x>0.86667</cdr:x>
      <cdr:y>0.95278</cdr:y>
    </cdr:to>
    <cdr:sp macro="" textlink="">
      <cdr:nvSpPr>
        <cdr:cNvPr id="3" name="TextBox 2"/>
        <cdr:cNvSpPr txBox="1"/>
      </cdr:nvSpPr>
      <cdr:spPr>
        <a:xfrm xmlns:a="http://schemas.openxmlformats.org/drawingml/2006/main">
          <a:off x="594360" y="2270760"/>
          <a:ext cx="336804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0.81734</cdr:y>
    </cdr:from>
    <cdr:to>
      <cdr:x>0.97117</cdr:x>
      <cdr:y>0.98094</cdr:y>
    </cdr:to>
    <cdr:sp macro="" textlink="">
      <cdr:nvSpPr>
        <cdr:cNvPr id="4" name="TextBox 3"/>
        <cdr:cNvSpPr txBox="1"/>
      </cdr:nvSpPr>
      <cdr:spPr>
        <a:xfrm xmlns:a="http://schemas.openxmlformats.org/drawingml/2006/main">
          <a:off x="0" y="2011680"/>
          <a:ext cx="2823210" cy="40266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900" b="0">
              <a:latin typeface="Times New Roman" pitchFamily="18" charset="0"/>
              <a:cs typeface="Times New Roman" pitchFamily="18" charset="0"/>
            </a:rPr>
            <a:t>Figure 5. Inter and Intra annual variatio in hatching Success</a:t>
          </a:r>
        </a:p>
      </cdr:txBody>
    </cdr:sp>
  </cdr:relSizeAnchor>
</c:userShapes>
</file>

<file path=word/drawings/drawing4.xml><?xml version="1.0" encoding="utf-8"?>
<c:userShapes xmlns:c="http://schemas.openxmlformats.org/drawingml/2006/chart">
  <cdr:relSizeAnchor xmlns:cdr="http://schemas.openxmlformats.org/drawingml/2006/chartDrawing">
    <cdr:from>
      <cdr:x>0.26468</cdr:x>
      <cdr:y>0.88279</cdr:y>
    </cdr:from>
    <cdr:to>
      <cdr:x>0.64573</cdr:x>
      <cdr:y>0.9601</cdr:y>
    </cdr:to>
    <cdr:sp macro="" textlink="">
      <cdr:nvSpPr>
        <cdr:cNvPr id="2" name="TextBox 1"/>
        <cdr:cNvSpPr txBox="1"/>
      </cdr:nvSpPr>
      <cdr:spPr>
        <a:xfrm xmlns:a="http://schemas.openxmlformats.org/drawingml/2006/main">
          <a:off x="706911" y="2697481"/>
          <a:ext cx="1017712" cy="23622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latin typeface="Times New Roman" pitchFamily="18" charset="0"/>
              <a:cs typeface="Times New Roman" pitchFamily="18" charset="0"/>
            </a:rPr>
            <a:t>Incubation days</a:t>
          </a:r>
        </a:p>
      </cdr:txBody>
    </cdr:sp>
  </cdr:relSizeAnchor>
  <cdr:relSizeAnchor xmlns:cdr="http://schemas.openxmlformats.org/drawingml/2006/chartDrawing">
    <cdr:from>
      <cdr:x>0.07724</cdr:x>
      <cdr:y>0.91749</cdr:y>
    </cdr:from>
    <cdr:to>
      <cdr:x>0.97278</cdr:x>
      <cdr:y>1</cdr:y>
    </cdr:to>
    <cdr:sp macro="" textlink="">
      <cdr:nvSpPr>
        <cdr:cNvPr id="3" name="TextBox 2"/>
        <cdr:cNvSpPr txBox="1"/>
      </cdr:nvSpPr>
      <cdr:spPr>
        <a:xfrm xmlns:a="http://schemas.openxmlformats.org/drawingml/2006/main">
          <a:off x="205410" y="2118360"/>
          <a:ext cx="2381580" cy="1905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t> </a:t>
          </a:r>
        </a:p>
        <a:p xmlns:a="http://schemas.openxmlformats.org/drawingml/2006/main">
          <a:r>
            <a:rPr lang="en-US" sz="1200" b="1"/>
            <a:t> </a:t>
          </a:r>
          <a:r>
            <a:rPr lang="en-US" sz="1000" b="1">
              <a:latin typeface="Times New Roman" pitchFamily="18" charset="0"/>
              <a:cs typeface="Times New Roman" pitchFamily="18" charset="0"/>
            </a:rPr>
            <a:t>Figure 7. Time spent in egg incubation</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1B95"/>
    <w:rsid w:val="00A71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DC006A92A4B8DBC950CA014F2A75D">
    <w:name w:val="47BDC006A92A4B8DBC950CA014F2A75D"/>
    <w:rsid w:val="00A71B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3460-5A9A-43E4-A626-A4AF9473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6315</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3</cp:revision>
  <dcterms:created xsi:type="dcterms:W3CDTF">2014-03-28T01:11:00Z</dcterms:created>
  <dcterms:modified xsi:type="dcterms:W3CDTF">2014-03-28T03:35:00Z</dcterms:modified>
</cp:coreProperties>
</file>