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1F3" w:rsidRPr="003D4752" w:rsidRDefault="003D4752" w:rsidP="003D4752">
      <w:pPr>
        <w:autoSpaceDE w:val="0"/>
        <w:autoSpaceDN w:val="0"/>
        <w:adjustRightInd w:val="0"/>
        <w:snapToGrid w:val="0"/>
        <w:spacing w:after="0" w:line="240" w:lineRule="auto"/>
        <w:jc w:val="center"/>
        <w:rPr>
          <w:rFonts w:ascii="Times New Roman" w:hAnsi="Times New Roman" w:cs="Times New Roman"/>
          <w:b/>
          <w:color w:val="000000" w:themeColor="text1"/>
          <w:sz w:val="20"/>
        </w:rPr>
      </w:pPr>
      <w:r w:rsidRPr="003D4752">
        <w:rPr>
          <w:rFonts w:ascii="Times New Roman" w:hAnsi="Times New Roman" w:cs="Times New Roman"/>
          <w:b/>
          <w:color w:val="000000" w:themeColor="text1"/>
          <w:sz w:val="20"/>
        </w:rPr>
        <w:t xml:space="preserve">Health Status </w:t>
      </w:r>
      <w:proofErr w:type="gramStart"/>
      <w:r w:rsidRPr="003D4752">
        <w:rPr>
          <w:rFonts w:ascii="Times New Roman" w:hAnsi="Times New Roman" w:cs="Times New Roman"/>
          <w:b/>
          <w:color w:val="000000" w:themeColor="text1"/>
          <w:sz w:val="20"/>
        </w:rPr>
        <w:t>Of</w:t>
      </w:r>
      <w:proofErr w:type="gramEnd"/>
      <w:r w:rsidRPr="003D4752">
        <w:rPr>
          <w:rFonts w:ascii="Times New Roman" w:hAnsi="Times New Roman" w:cs="Times New Roman"/>
          <w:b/>
          <w:color w:val="000000" w:themeColor="text1"/>
          <w:sz w:val="20"/>
        </w:rPr>
        <w:t xml:space="preserve"> Adolescent Boys And Girls In Kashmir Valley (J&amp;K, India)</w:t>
      </w:r>
      <w:r w:rsidR="001C2B92">
        <w:rPr>
          <w:rFonts w:ascii="Times New Roman" w:hAnsi="Times New Roman" w:cs="Times New Roman" w:hint="eastAsia"/>
          <w:b/>
          <w:color w:val="000000" w:themeColor="text1"/>
          <w:sz w:val="20"/>
          <w:lang w:eastAsia="zh-CN"/>
        </w:rPr>
        <w:t xml:space="preserve"> </w:t>
      </w:r>
      <w:r w:rsidRPr="003D4752">
        <w:rPr>
          <w:rFonts w:ascii="Times New Roman" w:hAnsi="Times New Roman" w:cs="Times New Roman"/>
          <w:b/>
          <w:color w:val="000000" w:themeColor="text1"/>
          <w:sz w:val="20"/>
        </w:rPr>
        <w:t>- A Comparative Study</w:t>
      </w:r>
    </w:p>
    <w:p w:rsidR="00A46208" w:rsidRPr="003D4752" w:rsidRDefault="00A46208" w:rsidP="003D4752">
      <w:pPr>
        <w:autoSpaceDE w:val="0"/>
        <w:autoSpaceDN w:val="0"/>
        <w:adjustRightInd w:val="0"/>
        <w:snapToGrid w:val="0"/>
        <w:spacing w:after="0" w:line="240" w:lineRule="auto"/>
        <w:jc w:val="center"/>
        <w:rPr>
          <w:rFonts w:ascii="Times New Roman" w:hAnsi="Times New Roman" w:cs="Times New Roman"/>
          <w:b/>
          <w:color w:val="000000" w:themeColor="text1"/>
          <w:sz w:val="20"/>
        </w:rPr>
      </w:pPr>
    </w:p>
    <w:p w:rsidR="00F162AE" w:rsidRPr="003D4752" w:rsidRDefault="00F162AE" w:rsidP="003D4752">
      <w:pPr>
        <w:autoSpaceDE w:val="0"/>
        <w:autoSpaceDN w:val="0"/>
        <w:adjustRightInd w:val="0"/>
        <w:snapToGrid w:val="0"/>
        <w:spacing w:after="0" w:line="240" w:lineRule="auto"/>
        <w:jc w:val="center"/>
        <w:rPr>
          <w:rFonts w:ascii="Times New Roman" w:hAnsi="Times New Roman" w:cs="Times New Roman"/>
          <w:bCs/>
          <w:color w:val="000000" w:themeColor="text1"/>
          <w:sz w:val="20"/>
          <w:lang w:eastAsia="zh-CN"/>
        </w:rPr>
      </w:pPr>
      <w:proofErr w:type="spellStart"/>
      <w:r w:rsidRPr="003D4752">
        <w:rPr>
          <w:rFonts w:ascii="Times New Roman" w:hAnsi="Times New Roman" w:cs="Times New Roman"/>
          <w:bCs/>
          <w:color w:val="000000" w:themeColor="text1"/>
          <w:sz w:val="20"/>
        </w:rPr>
        <w:t>Nilofer</w:t>
      </w:r>
      <w:proofErr w:type="spellEnd"/>
      <w:r w:rsidRPr="003D4752">
        <w:rPr>
          <w:rFonts w:ascii="Times New Roman" w:hAnsi="Times New Roman" w:cs="Times New Roman"/>
          <w:bCs/>
          <w:color w:val="000000" w:themeColor="text1"/>
          <w:sz w:val="20"/>
        </w:rPr>
        <w:t xml:space="preserve"> Khan</w:t>
      </w:r>
    </w:p>
    <w:p w:rsidR="003D4752" w:rsidRPr="003D4752" w:rsidRDefault="003D4752" w:rsidP="003D4752">
      <w:pPr>
        <w:autoSpaceDE w:val="0"/>
        <w:autoSpaceDN w:val="0"/>
        <w:adjustRightInd w:val="0"/>
        <w:snapToGrid w:val="0"/>
        <w:spacing w:after="0" w:line="240" w:lineRule="auto"/>
        <w:jc w:val="center"/>
        <w:rPr>
          <w:rFonts w:ascii="Times New Roman" w:hAnsi="Times New Roman" w:cs="Times New Roman"/>
          <w:b/>
          <w:bCs/>
          <w:color w:val="000000" w:themeColor="text1"/>
          <w:sz w:val="20"/>
          <w:lang w:eastAsia="zh-CN"/>
        </w:rPr>
      </w:pPr>
    </w:p>
    <w:p w:rsidR="00F162AE" w:rsidRPr="003D4752" w:rsidRDefault="00F162AE" w:rsidP="003D4752">
      <w:pPr>
        <w:autoSpaceDE w:val="0"/>
        <w:autoSpaceDN w:val="0"/>
        <w:adjustRightInd w:val="0"/>
        <w:snapToGrid w:val="0"/>
        <w:spacing w:after="0" w:line="240" w:lineRule="auto"/>
        <w:jc w:val="center"/>
        <w:rPr>
          <w:rFonts w:ascii="Times New Roman" w:hAnsi="Times New Roman" w:cs="Times New Roman"/>
          <w:bCs/>
          <w:color w:val="000000" w:themeColor="text1"/>
          <w:sz w:val="20"/>
        </w:rPr>
      </w:pPr>
      <w:r w:rsidRPr="003D4752">
        <w:rPr>
          <w:rFonts w:ascii="Times New Roman" w:hAnsi="Times New Roman" w:cs="Times New Roman"/>
          <w:bCs/>
          <w:color w:val="000000" w:themeColor="text1"/>
          <w:sz w:val="20"/>
        </w:rPr>
        <w:t>Sr. Professor, Institute of Home Science, Faculty of Applied Science &amp; Technology,</w:t>
      </w:r>
    </w:p>
    <w:p w:rsidR="00F162AE" w:rsidRPr="003D4752" w:rsidRDefault="00F162AE" w:rsidP="003D4752">
      <w:pPr>
        <w:autoSpaceDE w:val="0"/>
        <w:autoSpaceDN w:val="0"/>
        <w:adjustRightInd w:val="0"/>
        <w:snapToGrid w:val="0"/>
        <w:spacing w:after="0" w:line="240" w:lineRule="auto"/>
        <w:jc w:val="center"/>
        <w:rPr>
          <w:rFonts w:ascii="Times New Roman" w:hAnsi="Times New Roman" w:cs="Times New Roman"/>
          <w:bCs/>
          <w:color w:val="000000" w:themeColor="text1"/>
          <w:sz w:val="20"/>
        </w:rPr>
      </w:pPr>
      <w:r w:rsidRPr="003D4752">
        <w:rPr>
          <w:rFonts w:ascii="Times New Roman" w:hAnsi="Times New Roman" w:cs="Times New Roman"/>
          <w:bCs/>
          <w:color w:val="000000" w:themeColor="text1"/>
          <w:sz w:val="20"/>
        </w:rPr>
        <w:t>University of Kashmir, Srinagar, India</w:t>
      </w:r>
    </w:p>
    <w:p w:rsidR="00F162AE" w:rsidRPr="003D4752" w:rsidRDefault="00F162AE" w:rsidP="003D4752">
      <w:pPr>
        <w:autoSpaceDE w:val="0"/>
        <w:autoSpaceDN w:val="0"/>
        <w:adjustRightInd w:val="0"/>
        <w:snapToGrid w:val="0"/>
        <w:spacing w:after="0" w:line="240" w:lineRule="auto"/>
        <w:jc w:val="center"/>
        <w:rPr>
          <w:rFonts w:ascii="Times New Roman" w:hAnsi="Times New Roman" w:cs="Times New Roman"/>
          <w:bCs/>
          <w:color w:val="000000" w:themeColor="text1"/>
          <w:sz w:val="20"/>
        </w:rPr>
      </w:pPr>
      <w:r w:rsidRPr="003D4752">
        <w:rPr>
          <w:rFonts w:ascii="Times New Roman" w:hAnsi="Times New Roman" w:cs="Times New Roman"/>
          <w:bCs/>
          <w:color w:val="000000" w:themeColor="text1"/>
          <w:sz w:val="20"/>
        </w:rPr>
        <w:t xml:space="preserve">E-mail: </w:t>
      </w:r>
      <w:hyperlink r:id="rId7" w:history="1">
        <w:r w:rsidRPr="003D4752">
          <w:rPr>
            <w:rStyle w:val="Hyperlink"/>
            <w:rFonts w:ascii="Times New Roman" w:hAnsi="Times New Roman" w:cs="Times New Roman"/>
            <w:bCs/>
            <w:sz w:val="20"/>
          </w:rPr>
          <w:t>showkat80ahmad@gmail.com</w:t>
        </w:r>
      </w:hyperlink>
    </w:p>
    <w:p w:rsidR="009B11F3" w:rsidRPr="003D4752" w:rsidRDefault="009B11F3" w:rsidP="003D4752">
      <w:pPr>
        <w:autoSpaceDE w:val="0"/>
        <w:autoSpaceDN w:val="0"/>
        <w:adjustRightInd w:val="0"/>
        <w:snapToGrid w:val="0"/>
        <w:spacing w:after="0" w:line="240" w:lineRule="auto"/>
        <w:jc w:val="center"/>
        <w:rPr>
          <w:rFonts w:ascii="Times New Roman" w:hAnsi="Times New Roman" w:cs="Times New Roman"/>
          <w:b/>
          <w:bCs/>
          <w:color w:val="000000" w:themeColor="text1"/>
          <w:sz w:val="20"/>
        </w:rPr>
      </w:pPr>
    </w:p>
    <w:p w:rsidR="009B11F3" w:rsidRPr="003D4752" w:rsidRDefault="009B11F3" w:rsidP="00BB7B3A">
      <w:pPr>
        <w:autoSpaceDE w:val="0"/>
        <w:autoSpaceDN w:val="0"/>
        <w:adjustRightInd w:val="0"/>
        <w:snapToGrid w:val="0"/>
        <w:spacing w:after="0" w:line="240" w:lineRule="auto"/>
        <w:jc w:val="both"/>
        <w:rPr>
          <w:rFonts w:ascii="Times New Roman" w:hAnsi="Times New Roman" w:cs="Times New Roman"/>
          <w:color w:val="000000" w:themeColor="text1"/>
          <w:sz w:val="20"/>
          <w:lang w:eastAsia="zh-CN"/>
        </w:rPr>
      </w:pPr>
      <w:r w:rsidRPr="003D4752">
        <w:rPr>
          <w:rFonts w:ascii="Times New Roman" w:hAnsi="Times New Roman" w:cs="Times New Roman"/>
          <w:b/>
          <w:color w:val="000000" w:themeColor="text1"/>
          <w:sz w:val="20"/>
        </w:rPr>
        <w:t>ABSTRACT</w:t>
      </w:r>
      <w:r w:rsidR="00BB7B3A">
        <w:rPr>
          <w:rFonts w:ascii="Times New Roman" w:hAnsi="Times New Roman" w:cs="Times New Roman" w:hint="eastAsia"/>
          <w:b/>
          <w:color w:val="000000" w:themeColor="text1"/>
          <w:sz w:val="20"/>
          <w:lang w:eastAsia="zh-CN"/>
        </w:rPr>
        <w:t xml:space="preserve">: </w:t>
      </w:r>
      <w:r w:rsidRPr="003D4752">
        <w:rPr>
          <w:rFonts w:ascii="Times New Roman" w:hAnsi="Times New Roman" w:cs="Times New Roman"/>
          <w:color w:val="000000" w:themeColor="text1"/>
          <w:sz w:val="20"/>
        </w:rPr>
        <w:t>The aim of the study was to find the health status of adolescent boys and girls of Kashmir valley.  The</w:t>
      </w:r>
      <w:r w:rsidR="00903905" w:rsidRPr="003D4752">
        <w:rPr>
          <w:rFonts w:ascii="Times New Roman" w:hAnsi="Times New Roman" w:cs="Times New Roman"/>
          <w:color w:val="000000" w:themeColor="text1"/>
          <w:sz w:val="20"/>
        </w:rPr>
        <w:t xml:space="preserve"> sample</w:t>
      </w:r>
      <w:r w:rsidRPr="003D4752">
        <w:rPr>
          <w:rFonts w:ascii="Times New Roman" w:hAnsi="Times New Roman" w:cs="Times New Roman"/>
          <w:color w:val="000000" w:themeColor="text1"/>
          <w:sz w:val="20"/>
        </w:rPr>
        <w:t xml:space="preserve"> of this study has been undertaken in six districts of Kashmir valley i.e. Srinagar, </w:t>
      </w:r>
      <w:proofErr w:type="spellStart"/>
      <w:r w:rsidRPr="003D4752">
        <w:rPr>
          <w:rFonts w:ascii="Times New Roman" w:hAnsi="Times New Roman" w:cs="Times New Roman"/>
          <w:color w:val="000000" w:themeColor="text1"/>
          <w:sz w:val="20"/>
        </w:rPr>
        <w:t>Budgam</w:t>
      </w:r>
      <w:proofErr w:type="spellEnd"/>
      <w:r w:rsidRPr="003D4752">
        <w:rPr>
          <w:rFonts w:ascii="Times New Roman" w:hAnsi="Times New Roman" w:cs="Times New Roman"/>
          <w:color w:val="000000" w:themeColor="text1"/>
          <w:sz w:val="20"/>
        </w:rPr>
        <w:t xml:space="preserve">, </w:t>
      </w:r>
      <w:proofErr w:type="spellStart"/>
      <w:r w:rsidRPr="003D4752">
        <w:rPr>
          <w:rFonts w:ascii="Times New Roman" w:hAnsi="Times New Roman" w:cs="Times New Roman"/>
          <w:color w:val="000000" w:themeColor="text1"/>
          <w:sz w:val="20"/>
        </w:rPr>
        <w:t>Anantnag</w:t>
      </w:r>
      <w:proofErr w:type="spellEnd"/>
      <w:r w:rsidRPr="003D4752">
        <w:rPr>
          <w:rFonts w:ascii="Times New Roman" w:hAnsi="Times New Roman" w:cs="Times New Roman"/>
          <w:color w:val="000000" w:themeColor="text1"/>
          <w:sz w:val="20"/>
        </w:rPr>
        <w:t xml:space="preserve">, </w:t>
      </w:r>
      <w:proofErr w:type="spellStart"/>
      <w:r w:rsidRPr="003D4752">
        <w:rPr>
          <w:rFonts w:ascii="Times New Roman" w:hAnsi="Times New Roman" w:cs="Times New Roman"/>
          <w:color w:val="000000" w:themeColor="text1"/>
          <w:sz w:val="20"/>
        </w:rPr>
        <w:t>Kupwara</w:t>
      </w:r>
      <w:proofErr w:type="spellEnd"/>
      <w:r w:rsidRPr="003D4752">
        <w:rPr>
          <w:rFonts w:ascii="Times New Roman" w:hAnsi="Times New Roman" w:cs="Times New Roman"/>
          <w:color w:val="000000" w:themeColor="text1"/>
          <w:sz w:val="20"/>
        </w:rPr>
        <w:t xml:space="preserve">, </w:t>
      </w:r>
      <w:proofErr w:type="spellStart"/>
      <w:r w:rsidRPr="003D4752">
        <w:rPr>
          <w:rFonts w:ascii="Times New Roman" w:hAnsi="Times New Roman" w:cs="Times New Roman"/>
          <w:color w:val="000000" w:themeColor="text1"/>
          <w:sz w:val="20"/>
        </w:rPr>
        <w:t>Pulwama</w:t>
      </w:r>
      <w:proofErr w:type="spellEnd"/>
      <w:r w:rsidRPr="003D4752">
        <w:rPr>
          <w:rFonts w:ascii="Times New Roman" w:hAnsi="Times New Roman" w:cs="Times New Roman"/>
          <w:color w:val="000000" w:themeColor="text1"/>
          <w:sz w:val="20"/>
        </w:rPr>
        <w:t xml:space="preserve"> and </w:t>
      </w:r>
      <w:proofErr w:type="spellStart"/>
      <w:r w:rsidRPr="003D4752">
        <w:rPr>
          <w:rFonts w:ascii="Times New Roman" w:hAnsi="Times New Roman" w:cs="Times New Roman"/>
          <w:color w:val="000000" w:themeColor="text1"/>
          <w:sz w:val="20"/>
        </w:rPr>
        <w:t>Baramulla</w:t>
      </w:r>
      <w:proofErr w:type="spellEnd"/>
      <w:r w:rsidRPr="003D4752">
        <w:rPr>
          <w:rFonts w:ascii="Times New Roman" w:hAnsi="Times New Roman" w:cs="Times New Roman"/>
          <w:color w:val="000000" w:themeColor="text1"/>
          <w:sz w:val="20"/>
        </w:rPr>
        <w:t>, covering a sample of 1500 adolescents i.e. 750 boys and equal number of girls in the age group of 10-19 years, studying in G</w:t>
      </w:r>
      <w:r w:rsidR="00087682" w:rsidRPr="003D4752">
        <w:rPr>
          <w:rFonts w:ascii="Times New Roman" w:hAnsi="Times New Roman" w:cs="Times New Roman"/>
          <w:color w:val="000000" w:themeColor="text1"/>
          <w:sz w:val="20"/>
        </w:rPr>
        <w:t>overnment Schools</w:t>
      </w:r>
      <w:r w:rsidRPr="003D4752">
        <w:rPr>
          <w:rFonts w:ascii="Times New Roman" w:hAnsi="Times New Roman" w:cs="Times New Roman"/>
          <w:color w:val="000000" w:themeColor="text1"/>
          <w:sz w:val="20"/>
        </w:rPr>
        <w:t>. The findings of the study are interesting and useful for framing programme guidelines towards adolescent development. During last couple of years, various policies have been formulated to bring adolescents to the centre stage of development planning. These policies are National Health Policies 2002, the National Population Policy 2000, the National AID’S Policy 2001, the Woman Policy 2001, the Child and Education Policy, Scheme for Adolescent Girls (</w:t>
      </w:r>
      <w:proofErr w:type="spellStart"/>
      <w:r w:rsidRPr="003D4752">
        <w:rPr>
          <w:rFonts w:ascii="Times New Roman" w:hAnsi="Times New Roman" w:cs="Times New Roman"/>
          <w:color w:val="000000" w:themeColor="text1"/>
          <w:sz w:val="20"/>
        </w:rPr>
        <w:t>Kishori</w:t>
      </w:r>
      <w:proofErr w:type="spellEnd"/>
      <w:r w:rsidRPr="003D4752">
        <w:rPr>
          <w:rFonts w:ascii="Times New Roman" w:hAnsi="Times New Roman" w:cs="Times New Roman"/>
          <w:color w:val="000000" w:themeColor="text1"/>
          <w:sz w:val="20"/>
        </w:rPr>
        <w:t xml:space="preserve"> </w:t>
      </w:r>
      <w:proofErr w:type="spellStart"/>
      <w:r w:rsidRPr="003D4752">
        <w:rPr>
          <w:rFonts w:ascii="Times New Roman" w:hAnsi="Times New Roman" w:cs="Times New Roman"/>
          <w:color w:val="000000" w:themeColor="text1"/>
          <w:sz w:val="20"/>
        </w:rPr>
        <w:t>Shakti</w:t>
      </w:r>
      <w:proofErr w:type="spellEnd"/>
      <w:r w:rsidRPr="003D4752">
        <w:rPr>
          <w:rFonts w:ascii="Times New Roman" w:hAnsi="Times New Roman" w:cs="Times New Roman"/>
          <w:color w:val="000000" w:themeColor="text1"/>
          <w:sz w:val="20"/>
        </w:rPr>
        <w:t xml:space="preserve"> </w:t>
      </w:r>
      <w:proofErr w:type="spellStart"/>
      <w:r w:rsidRPr="003D4752">
        <w:rPr>
          <w:rFonts w:ascii="Times New Roman" w:hAnsi="Times New Roman" w:cs="Times New Roman"/>
          <w:color w:val="000000" w:themeColor="text1"/>
          <w:sz w:val="20"/>
        </w:rPr>
        <w:t>Yojana</w:t>
      </w:r>
      <w:proofErr w:type="spellEnd"/>
      <w:r w:rsidRPr="003D4752">
        <w:rPr>
          <w:rFonts w:ascii="Times New Roman" w:hAnsi="Times New Roman" w:cs="Times New Roman"/>
          <w:color w:val="000000" w:themeColor="text1"/>
          <w:sz w:val="20"/>
        </w:rPr>
        <w:t>) etc. All these policies have addressed the adolescents of the age of 10-19 years.</w:t>
      </w:r>
    </w:p>
    <w:p w:rsidR="0053681F" w:rsidRPr="003D4752" w:rsidRDefault="0053681F" w:rsidP="003D4752">
      <w:pPr>
        <w:autoSpaceDE w:val="0"/>
        <w:autoSpaceDN w:val="0"/>
        <w:adjustRightInd w:val="0"/>
        <w:snapToGrid w:val="0"/>
        <w:spacing w:after="0" w:line="240" w:lineRule="auto"/>
        <w:jc w:val="both"/>
        <w:rPr>
          <w:rFonts w:ascii="Times New Roman" w:hAnsi="Times New Roman" w:cs="Times New Roman"/>
          <w:sz w:val="20"/>
          <w:szCs w:val="20"/>
          <w:lang w:eastAsia="zh-CN"/>
        </w:rPr>
      </w:pPr>
      <w:proofErr w:type="gramStart"/>
      <w:r w:rsidRPr="003D4752">
        <w:rPr>
          <w:rFonts w:ascii="Times New Roman" w:hAnsi="Times New Roman" w:cs="Times New Roman"/>
          <w:bCs/>
          <w:sz w:val="20"/>
          <w:szCs w:val="20"/>
        </w:rPr>
        <w:t>[</w:t>
      </w:r>
      <w:proofErr w:type="spellStart"/>
      <w:r w:rsidR="003D4752" w:rsidRPr="003D4752">
        <w:rPr>
          <w:rFonts w:ascii="Times New Roman" w:hAnsi="Times New Roman" w:cs="Times New Roman"/>
          <w:bCs/>
          <w:color w:val="000000" w:themeColor="text1"/>
          <w:sz w:val="20"/>
        </w:rPr>
        <w:t>Nilofer</w:t>
      </w:r>
      <w:proofErr w:type="spellEnd"/>
      <w:r w:rsidR="003D4752" w:rsidRPr="003D4752">
        <w:rPr>
          <w:rFonts w:ascii="Times New Roman" w:hAnsi="Times New Roman" w:cs="Times New Roman"/>
          <w:bCs/>
          <w:color w:val="000000" w:themeColor="text1"/>
          <w:sz w:val="20"/>
        </w:rPr>
        <w:t xml:space="preserve"> Khan</w:t>
      </w:r>
      <w:r w:rsidRPr="003D4752">
        <w:rPr>
          <w:rFonts w:ascii="Times New Roman" w:hAnsi="Times New Roman" w:cs="Times New Roman"/>
          <w:sz w:val="20"/>
          <w:szCs w:val="20"/>
        </w:rPr>
        <w:t>.</w:t>
      </w:r>
      <w:proofErr w:type="gramEnd"/>
      <w:r w:rsidRPr="003D4752">
        <w:rPr>
          <w:rFonts w:ascii="Times New Roman" w:hAnsi="Times New Roman" w:cs="Times New Roman" w:hint="eastAsia"/>
          <w:b/>
          <w:bCs/>
          <w:sz w:val="20"/>
          <w:szCs w:val="20"/>
          <w:lang w:bidi="fa-IR"/>
        </w:rPr>
        <w:t xml:space="preserve"> </w:t>
      </w:r>
      <w:r w:rsidR="003D4752" w:rsidRPr="003D4752">
        <w:rPr>
          <w:rFonts w:ascii="Times New Roman" w:hAnsi="Times New Roman" w:cs="Times New Roman"/>
          <w:b/>
          <w:color w:val="000000" w:themeColor="text1"/>
          <w:sz w:val="20"/>
        </w:rPr>
        <w:t xml:space="preserve">Health Status </w:t>
      </w:r>
      <w:proofErr w:type="gramStart"/>
      <w:r w:rsidR="003D4752" w:rsidRPr="003D4752">
        <w:rPr>
          <w:rFonts w:ascii="Times New Roman" w:hAnsi="Times New Roman" w:cs="Times New Roman"/>
          <w:b/>
          <w:color w:val="000000" w:themeColor="text1"/>
          <w:sz w:val="20"/>
        </w:rPr>
        <w:t>Of</w:t>
      </w:r>
      <w:proofErr w:type="gramEnd"/>
      <w:r w:rsidR="003D4752" w:rsidRPr="003D4752">
        <w:rPr>
          <w:rFonts w:ascii="Times New Roman" w:hAnsi="Times New Roman" w:cs="Times New Roman"/>
          <w:b/>
          <w:color w:val="000000" w:themeColor="text1"/>
          <w:sz w:val="20"/>
        </w:rPr>
        <w:t xml:space="preserve"> Adolescent Boys And Girls In Kashmir Valley (J&amp;K, India)</w:t>
      </w:r>
      <w:r w:rsidR="003D4752">
        <w:rPr>
          <w:rFonts w:ascii="Times New Roman" w:hAnsi="Times New Roman" w:cs="Times New Roman" w:hint="eastAsia"/>
          <w:b/>
          <w:color w:val="000000" w:themeColor="text1"/>
          <w:sz w:val="20"/>
          <w:lang w:eastAsia="zh-CN"/>
        </w:rPr>
        <w:t xml:space="preserve"> </w:t>
      </w:r>
      <w:r w:rsidR="003D4752" w:rsidRPr="003D4752">
        <w:rPr>
          <w:rFonts w:ascii="Times New Roman" w:hAnsi="Times New Roman" w:cs="Times New Roman"/>
          <w:b/>
          <w:color w:val="000000" w:themeColor="text1"/>
          <w:sz w:val="20"/>
        </w:rPr>
        <w:t>- A Comparative Study</w:t>
      </w:r>
      <w:r w:rsidRPr="003D4752">
        <w:rPr>
          <w:rFonts w:ascii="Times New Roman" w:eastAsia="Times New Roman" w:hAnsi="Times New Roman" w:cs="Times New Roman"/>
          <w:b/>
          <w:bCs/>
          <w:sz w:val="20"/>
          <w:szCs w:val="20"/>
          <w:lang w:bidi="fa-IR"/>
        </w:rPr>
        <w:t>.</w:t>
      </w:r>
      <w:r w:rsidRPr="003D4752">
        <w:rPr>
          <w:rFonts w:ascii="Times New Roman" w:hAnsi="Times New Roman" w:cs="Times New Roman"/>
          <w:bCs/>
          <w:i/>
          <w:sz w:val="20"/>
          <w:szCs w:val="20"/>
        </w:rPr>
        <w:t xml:space="preserve"> N Y </w:t>
      </w:r>
      <w:proofErr w:type="spellStart"/>
      <w:r w:rsidRPr="003D4752">
        <w:rPr>
          <w:rFonts w:ascii="Times New Roman" w:hAnsi="Times New Roman" w:cs="Times New Roman"/>
          <w:bCs/>
          <w:i/>
          <w:sz w:val="20"/>
          <w:szCs w:val="20"/>
        </w:rPr>
        <w:t>Sci</w:t>
      </w:r>
      <w:proofErr w:type="spellEnd"/>
      <w:r w:rsidRPr="003D4752">
        <w:rPr>
          <w:rFonts w:ascii="Times New Roman" w:hAnsi="Times New Roman" w:cs="Times New Roman"/>
          <w:bCs/>
          <w:i/>
          <w:sz w:val="20"/>
          <w:szCs w:val="20"/>
        </w:rPr>
        <w:t xml:space="preserve"> J</w:t>
      </w:r>
      <w:r w:rsidRPr="003D4752">
        <w:rPr>
          <w:rFonts w:ascii="Times New Roman" w:hAnsi="Times New Roman" w:cs="Times New Roman"/>
          <w:bCs/>
          <w:sz w:val="20"/>
          <w:szCs w:val="20"/>
        </w:rPr>
        <w:t xml:space="preserve"> </w:t>
      </w:r>
      <w:r w:rsidRPr="003D4752">
        <w:rPr>
          <w:rFonts w:ascii="Times New Roman" w:hAnsi="Times New Roman" w:cs="Times New Roman"/>
          <w:sz w:val="20"/>
          <w:szCs w:val="20"/>
        </w:rPr>
        <w:t>201</w:t>
      </w:r>
      <w:r w:rsidRPr="003D4752">
        <w:rPr>
          <w:rFonts w:ascii="Times New Roman" w:hAnsi="Times New Roman" w:cs="Times New Roman" w:hint="eastAsia"/>
          <w:sz w:val="20"/>
          <w:szCs w:val="20"/>
        </w:rPr>
        <w:t>4</w:t>
      </w:r>
      <w:r w:rsidRPr="003D4752">
        <w:rPr>
          <w:rFonts w:ascii="Times New Roman" w:hAnsi="Times New Roman" w:cs="Times New Roman"/>
          <w:sz w:val="20"/>
          <w:szCs w:val="20"/>
        </w:rPr>
        <w:t>;</w:t>
      </w:r>
      <w:r w:rsidRPr="003D4752">
        <w:rPr>
          <w:rFonts w:ascii="Times New Roman" w:hAnsi="Times New Roman" w:cs="Times New Roman" w:hint="eastAsia"/>
          <w:sz w:val="20"/>
          <w:szCs w:val="20"/>
        </w:rPr>
        <w:t>7</w:t>
      </w:r>
      <w:r w:rsidRPr="003D4752">
        <w:rPr>
          <w:rFonts w:ascii="Times New Roman" w:hAnsi="Times New Roman" w:cs="Times New Roman"/>
          <w:sz w:val="20"/>
          <w:szCs w:val="20"/>
        </w:rPr>
        <w:t>(</w:t>
      </w:r>
      <w:r w:rsidRPr="003D4752">
        <w:rPr>
          <w:rFonts w:ascii="Times New Roman" w:hAnsi="Times New Roman" w:cs="Times New Roman" w:hint="eastAsia"/>
          <w:sz w:val="20"/>
          <w:szCs w:val="20"/>
        </w:rPr>
        <w:t>2</w:t>
      </w:r>
      <w:r w:rsidRPr="003D4752">
        <w:rPr>
          <w:rFonts w:ascii="Times New Roman" w:hAnsi="Times New Roman" w:cs="Times New Roman"/>
          <w:sz w:val="20"/>
          <w:szCs w:val="20"/>
        </w:rPr>
        <w:t>):</w:t>
      </w:r>
      <w:r w:rsidR="006C34E2">
        <w:rPr>
          <w:rFonts w:ascii="Times New Roman" w:hAnsi="Times New Roman" w:cs="Times New Roman"/>
          <w:noProof/>
          <w:color w:val="000000"/>
          <w:sz w:val="20"/>
          <w:szCs w:val="20"/>
        </w:rPr>
        <w:t>77</w:t>
      </w:r>
      <w:r w:rsidRPr="003D4752">
        <w:rPr>
          <w:rFonts w:ascii="Times New Roman" w:hAnsi="Times New Roman" w:cs="Times New Roman"/>
          <w:color w:val="000000"/>
          <w:sz w:val="20"/>
          <w:szCs w:val="20"/>
        </w:rPr>
        <w:t>-</w:t>
      </w:r>
      <w:r w:rsidR="006C34E2">
        <w:rPr>
          <w:rFonts w:ascii="Times New Roman" w:hAnsi="Times New Roman" w:cs="Times New Roman"/>
          <w:noProof/>
          <w:color w:val="000000"/>
          <w:sz w:val="20"/>
          <w:szCs w:val="20"/>
        </w:rPr>
        <w:t>83</w:t>
      </w:r>
      <w:r w:rsidRPr="003D4752">
        <w:rPr>
          <w:rFonts w:ascii="Times New Roman" w:hAnsi="Times New Roman" w:cs="Times New Roman"/>
          <w:sz w:val="20"/>
          <w:szCs w:val="20"/>
        </w:rPr>
        <w:t xml:space="preserve">]. (ISSN: 1554-0200). </w:t>
      </w:r>
      <w:hyperlink r:id="rId8" w:history="1">
        <w:r w:rsidRPr="003D4752">
          <w:rPr>
            <w:rStyle w:val="Hyperlink"/>
            <w:rFonts w:ascii="Times New Roman" w:hAnsi="Times New Roman" w:cs="Times New Roman"/>
            <w:color w:val="0000FF"/>
            <w:sz w:val="20"/>
            <w:szCs w:val="20"/>
          </w:rPr>
          <w:t>http://www.sciencepub.net/newyork</w:t>
        </w:r>
      </w:hyperlink>
      <w:r w:rsidRPr="003D4752">
        <w:rPr>
          <w:rFonts w:ascii="Times New Roman" w:hAnsi="Times New Roman" w:cs="Times New Roman"/>
          <w:sz w:val="20"/>
          <w:szCs w:val="20"/>
        </w:rPr>
        <w:t xml:space="preserve">. </w:t>
      </w:r>
      <w:r w:rsidR="003D4752">
        <w:rPr>
          <w:rFonts w:ascii="Times New Roman" w:hAnsi="Times New Roman" w:cs="Times New Roman" w:hint="eastAsia"/>
          <w:sz w:val="20"/>
          <w:szCs w:val="20"/>
          <w:lang w:eastAsia="zh-CN"/>
        </w:rPr>
        <w:t>11</w:t>
      </w:r>
    </w:p>
    <w:p w:rsidR="0053681F" w:rsidRPr="003D4752" w:rsidRDefault="0053681F" w:rsidP="003D4752">
      <w:pPr>
        <w:autoSpaceDE w:val="0"/>
        <w:autoSpaceDN w:val="0"/>
        <w:adjustRightInd w:val="0"/>
        <w:snapToGrid w:val="0"/>
        <w:spacing w:after="0" w:line="240" w:lineRule="auto"/>
        <w:jc w:val="both"/>
        <w:rPr>
          <w:rFonts w:ascii="Times New Roman" w:hAnsi="Times New Roman" w:cs="Times New Roman"/>
          <w:color w:val="000000" w:themeColor="text1"/>
          <w:sz w:val="20"/>
          <w:lang w:eastAsia="zh-CN"/>
        </w:rPr>
      </w:pPr>
    </w:p>
    <w:p w:rsidR="002D1705" w:rsidRPr="003D4752" w:rsidRDefault="002D1705" w:rsidP="003D4752">
      <w:pPr>
        <w:autoSpaceDE w:val="0"/>
        <w:autoSpaceDN w:val="0"/>
        <w:adjustRightInd w:val="0"/>
        <w:snapToGrid w:val="0"/>
        <w:spacing w:after="0" w:line="240" w:lineRule="auto"/>
        <w:jc w:val="both"/>
        <w:rPr>
          <w:rFonts w:ascii="Times New Roman" w:hAnsi="Times New Roman" w:cs="Times New Roman"/>
          <w:color w:val="000000" w:themeColor="text1"/>
          <w:sz w:val="20"/>
        </w:rPr>
      </w:pPr>
      <w:r w:rsidRPr="003D4752">
        <w:rPr>
          <w:rFonts w:ascii="Times New Roman" w:hAnsi="Times New Roman" w:cs="Times New Roman"/>
          <w:b/>
          <w:color w:val="000000" w:themeColor="text1"/>
          <w:sz w:val="20"/>
        </w:rPr>
        <w:t>Keywords:</w:t>
      </w:r>
      <w:r w:rsidRPr="003D4752">
        <w:rPr>
          <w:rFonts w:ascii="Times New Roman" w:hAnsi="Times New Roman" w:cs="Times New Roman"/>
          <w:color w:val="000000" w:themeColor="text1"/>
          <w:sz w:val="20"/>
        </w:rPr>
        <w:t xml:space="preserve"> Adolescents, Health, Boys, Girls</w:t>
      </w:r>
    </w:p>
    <w:p w:rsidR="002D1705" w:rsidRPr="003D4752" w:rsidRDefault="002D1705"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rPr>
      </w:pPr>
    </w:p>
    <w:p w:rsidR="00F205AE" w:rsidRPr="003D4752" w:rsidRDefault="00F205AE" w:rsidP="003D4752">
      <w:pPr>
        <w:snapToGrid w:val="0"/>
        <w:spacing w:after="0" w:line="240" w:lineRule="auto"/>
        <w:jc w:val="both"/>
        <w:rPr>
          <w:rFonts w:ascii="Times New Roman" w:hAnsi="Times New Roman" w:cs="Times New Roman"/>
          <w:b/>
          <w:color w:val="000000" w:themeColor="text1"/>
          <w:sz w:val="20"/>
        </w:rPr>
        <w:sectPr w:rsidR="00F205AE" w:rsidRPr="003D4752" w:rsidSect="006C34E2">
          <w:headerReference w:type="default" r:id="rId9"/>
          <w:footerReference w:type="default" r:id="rId10"/>
          <w:type w:val="continuous"/>
          <w:pgSz w:w="12240" w:h="15840" w:code="1"/>
          <w:pgMar w:top="1440" w:right="1440" w:bottom="1440" w:left="1440" w:header="720" w:footer="720" w:gutter="0"/>
          <w:pgNumType w:start="77"/>
          <w:cols w:space="720"/>
          <w:docGrid w:linePitch="360"/>
        </w:sectPr>
      </w:pPr>
    </w:p>
    <w:p w:rsidR="009B11F3" w:rsidRPr="003D4752" w:rsidRDefault="009B11F3" w:rsidP="003D4752">
      <w:pPr>
        <w:snapToGrid w:val="0"/>
        <w:spacing w:after="0" w:line="240" w:lineRule="auto"/>
        <w:jc w:val="both"/>
        <w:rPr>
          <w:rFonts w:ascii="Times New Roman" w:hAnsi="Times New Roman" w:cs="Times New Roman"/>
          <w:b/>
          <w:color w:val="000000" w:themeColor="text1"/>
          <w:sz w:val="20"/>
        </w:rPr>
      </w:pPr>
      <w:r w:rsidRPr="003D4752">
        <w:rPr>
          <w:rFonts w:ascii="Times New Roman" w:hAnsi="Times New Roman" w:cs="Times New Roman"/>
          <w:b/>
          <w:color w:val="000000" w:themeColor="text1"/>
          <w:sz w:val="20"/>
        </w:rPr>
        <w:lastRenderedPageBreak/>
        <w:t>INTRODUCTION</w:t>
      </w:r>
    </w:p>
    <w:p w:rsidR="00F64E63" w:rsidRPr="003D4752" w:rsidRDefault="009B11F3" w:rsidP="003D4752">
      <w:pPr>
        <w:snapToGrid w:val="0"/>
        <w:spacing w:after="0" w:line="240" w:lineRule="auto"/>
        <w:ind w:firstLine="425"/>
        <w:jc w:val="both"/>
        <w:rPr>
          <w:rFonts w:ascii="Times New Roman" w:hAnsi="Times New Roman" w:cs="Times New Roman"/>
          <w:color w:val="000000" w:themeColor="text1"/>
          <w:sz w:val="20"/>
        </w:rPr>
      </w:pPr>
      <w:r w:rsidRPr="003D4752">
        <w:rPr>
          <w:rFonts w:ascii="Times New Roman" w:hAnsi="Times New Roman" w:cs="Times New Roman"/>
          <w:color w:val="000000" w:themeColor="text1"/>
          <w:sz w:val="20"/>
        </w:rPr>
        <w:t xml:space="preserve">Adolescence is a time of change to adult </w:t>
      </w:r>
      <w:proofErr w:type="spellStart"/>
      <w:r w:rsidRPr="003D4752">
        <w:rPr>
          <w:rFonts w:ascii="Times New Roman" w:hAnsi="Times New Roman" w:cs="Times New Roman"/>
          <w:color w:val="000000" w:themeColor="text1"/>
          <w:sz w:val="20"/>
        </w:rPr>
        <w:t>behavior</w:t>
      </w:r>
      <w:proofErr w:type="spellEnd"/>
      <w:r w:rsidRPr="003D4752">
        <w:rPr>
          <w:rFonts w:ascii="Times New Roman" w:hAnsi="Times New Roman" w:cs="Times New Roman"/>
          <w:color w:val="000000" w:themeColor="text1"/>
          <w:sz w:val="20"/>
        </w:rPr>
        <w:t xml:space="preserve"> and there by eating habits of childhood gradually change into those typical of an adult. Adolescence is, therefore, an important time that demands for health and nutrition education. Eating habits may be erratic large quantities may be eaten one day and very little next day. It has been pointed out by researchers that adolescents in different parts of the country had nutritional deficiencies. It occurs in boys as well as in girls. Adolescent girls are at special nutritional risk because of iron deficiency </w:t>
      </w:r>
      <w:proofErr w:type="spellStart"/>
      <w:r w:rsidRPr="003D4752">
        <w:rPr>
          <w:rFonts w:ascii="Times New Roman" w:hAnsi="Times New Roman" w:cs="Times New Roman"/>
          <w:color w:val="000000" w:themeColor="text1"/>
          <w:sz w:val="20"/>
        </w:rPr>
        <w:t>anemia</w:t>
      </w:r>
      <w:proofErr w:type="spellEnd"/>
      <w:r w:rsidRPr="003D4752">
        <w:rPr>
          <w:rFonts w:ascii="Times New Roman" w:hAnsi="Times New Roman" w:cs="Times New Roman"/>
          <w:color w:val="000000" w:themeColor="text1"/>
          <w:sz w:val="20"/>
        </w:rPr>
        <w:t>. The requirement of iron, which is 18 mg/day, is needed not only to make losses due to menses but also to build up reserves (</w:t>
      </w:r>
      <w:proofErr w:type="spellStart"/>
      <w:r w:rsidRPr="003D4752">
        <w:rPr>
          <w:rFonts w:ascii="Times New Roman" w:hAnsi="Times New Roman" w:cs="Times New Roman"/>
          <w:color w:val="000000" w:themeColor="text1"/>
          <w:sz w:val="20"/>
        </w:rPr>
        <w:t>Kurz</w:t>
      </w:r>
      <w:proofErr w:type="spellEnd"/>
      <w:r w:rsidRPr="003D4752">
        <w:rPr>
          <w:rFonts w:ascii="Times New Roman" w:hAnsi="Times New Roman" w:cs="Times New Roman"/>
          <w:color w:val="000000" w:themeColor="text1"/>
          <w:sz w:val="20"/>
        </w:rPr>
        <w:t xml:space="preserve"> 1996; Drummond 1996; </w:t>
      </w:r>
      <w:proofErr w:type="spellStart"/>
      <w:r w:rsidRPr="003D4752">
        <w:rPr>
          <w:rFonts w:ascii="Times New Roman" w:hAnsi="Times New Roman" w:cs="Times New Roman"/>
          <w:color w:val="000000" w:themeColor="text1"/>
          <w:sz w:val="20"/>
        </w:rPr>
        <w:t>Gregary</w:t>
      </w:r>
      <w:proofErr w:type="spellEnd"/>
      <w:r w:rsidRPr="003D4752">
        <w:rPr>
          <w:rFonts w:ascii="Times New Roman" w:hAnsi="Times New Roman" w:cs="Times New Roman"/>
          <w:color w:val="000000" w:themeColor="text1"/>
          <w:sz w:val="20"/>
        </w:rPr>
        <w:t xml:space="preserve"> 2000). Calorie requirement for most adolescent is high. An adolescent may rush off to school without eating breakfast. When away from home he or she usually eats readily available meals that are acceptable to its peer groups. This means snacks in the form of fast-food (junk food). He/she eats fewer meals at home where parents can provide them nutritious diet (</w:t>
      </w:r>
      <w:proofErr w:type="spellStart"/>
      <w:r w:rsidRPr="003D4752">
        <w:rPr>
          <w:rFonts w:ascii="Times New Roman" w:hAnsi="Times New Roman" w:cs="Times New Roman"/>
          <w:color w:val="000000" w:themeColor="text1"/>
          <w:sz w:val="20"/>
        </w:rPr>
        <w:t>Heald</w:t>
      </w:r>
      <w:proofErr w:type="spellEnd"/>
      <w:r w:rsidRPr="003D4752">
        <w:rPr>
          <w:rFonts w:ascii="Times New Roman" w:hAnsi="Times New Roman" w:cs="Times New Roman"/>
          <w:color w:val="000000" w:themeColor="text1"/>
          <w:sz w:val="20"/>
        </w:rPr>
        <w:t xml:space="preserve"> 1975). Adolescents may indulge in food fads, macrobiotic diets and semi starvation regimens in calories, vitamins and minerals. An adolescent protein need/unit body weight is higher than that of adult but less than a rapidly growing infant. 7 Introduction Adolescents have higher vitamin and mineral needs compared with people at most other life stages. Adolescents are mostly concern with vitamin A, calcium and iron each of which plays an important role in growth.</w:t>
      </w:r>
    </w:p>
    <w:p w:rsidR="00F64E63" w:rsidRPr="003D4752" w:rsidRDefault="009B11F3" w:rsidP="003D4752">
      <w:pPr>
        <w:snapToGrid w:val="0"/>
        <w:spacing w:after="0" w:line="240" w:lineRule="auto"/>
        <w:ind w:firstLine="425"/>
        <w:jc w:val="both"/>
        <w:rPr>
          <w:rFonts w:ascii="Times New Roman" w:hAnsi="Times New Roman" w:cs="Times New Roman"/>
          <w:color w:val="000000" w:themeColor="text1"/>
          <w:sz w:val="20"/>
        </w:rPr>
      </w:pPr>
      <w:r w:rsidRPr="003D4752">
        <w:rPr>
          <w:rFonts w:ascii="Times New Roman" w:hAnsi="Times New Roman" w:cs="Times New Roman"/>
          <w:color w:val="000000" w:themeColor="text1"/>
          <w:sz w:val="20"/>
        </w:rPr>
        <w:t xml:space="preserve">Adolescents who do not achieve sufficient bone density have greater risk of developing osteoporosis </w:t>
      </w:r>
      <w:r w:rsidRPr="003D4752">
        <w:rPr>
          <w:rFonts w:ascii="Times New Roman" w:hAnsi="Times New Roman" w:cs="Times New Roman"/>
          <w:color w:val="000000" w:themeColor="text1"/>
          <w:sz w:val="20"/>
        </w:rPr>
        <w:lastRenderedPageBreak/>
        <w:t>later in life (</w:t>
      </w:r>
      <w:proofErr w:type="spellStart"/>
      <w:r w:rsidRPr="003D4752">
        <w:rPr>
          <w:rFonts w:ascii="Times New Roman" w:hAnsi="Times New Roman" w:cs="Times New Roman"/>
          <w:color w:val="000000" w:themeColor="text1"/>
          <w:sz w:val="20"/>
        </w:rPr>
        <w:t>Heald</w:t>
      </w:r>
      <w:proofErr w:type="spellEnd"/>
      <w:r w:rsidRPr="003D4752">
        <w:rPr>
          <w:rFonts w:ascii="Times New Roman" w:hAnsi="Times New Roman" w:cs="Times New Roman"/>
          <w:color w:val="000000" w:themeColor="text1"/>
          <w:sz w:val="20"/>
        </w:rPr>
        <w:t xml:space="preserve"> 1975; Thomas 1989). Physical changes cause an adolescent to focus attention on his body as he tries to incorporate his new appearance into his developing sense of identity. Many adolescents go through stages, which they are pre-occupied with their appearance and body functions. They may see nutrition as helpful or harmful to their developing body image. A boy may show concern about his body in relation to athletic ability. He may want to eat more to increase his weight and muscle mass. The deposition of fat which normally occurs in adolescent girls may cause her to become concerned that she is getting fat limiting calorie intake at this time may interfere with linear growth. The onset of obesity during adolescence may contribute to a number of psychological problems. It may interfere with development of positive body image (</w:t>
      </w:r>
      <w:proofErr w:type="spellStart"/>
      <w:r w:rsidRPr="003D4752">
        <w:rPr>
          <w:rFonts w:ascii="Times New Roman" w:hAnsi="Times New Roman" w:cs="Times New Roman"/>
          <w:color w:val="000000" w:themeColor="text1"/>
          <w:sz w:val="20"/>
        </w:rPr>
        <w:t>Starz</w:t>
      </w:r>
      <w:proofErr w:type="spellEnd"/>
      <w:r w:rsidRPr="003D4752">
        <w:rPr>
          <w:rFonts w:ascii="Times New Roman" w:hAnsi="Times New Roman" w:cs="Times New Roman"/>
          <w:color w:val="000000" w:themeColor="text1"/>
          <w:sz w:val="20"/>
        </w:rPr>
        <w:t xml:space="preserve"> 1983; </w:t>
      </w:r>
      <w:proofErr w:type="spellStart"/>
      <w:r w:rsidRPr="003D4752">
        <w:rPr>
          <w:rFonts w:ascii="Times New Roman" w:hAnsi="Times New Roman" w:cs="Times New Roman"/>
          <w:color w:val="000000" w:themeColor="text1"/>
          <w:sz w:val="20"/>
        </w:rPr>
        <w:t>Kapil</w:t>
      </w:r>
      <w:proofErr w:type="spellEnd"/>
      <w:r w:rsidRPr="003D4752">
        <w:rPr>
          <w:rFonts w:ascii="Times New Roman" w:hAnsi="Times New Roman" w:cs="Times New Roman"/>
          <w:color w:val="000000" w:themeColor="text1"/>
          <w:sz w:val="20"/>
        </w:rPr>
        <w:t xml:space="preserve"> 2002).</w:t>
      </w:r>
    </w:p>
    <w:p w:rsidR="00317DBB" w:rsidRPr="003D4752" w:rsidRDefault="00317DBB" w:rsidP="003D4752">
      <w:pPr>
        <w:snapToGrid w:val="0"/>
        <w:spacing w:after="0" w:line="240" w:lineRule="auto"/>
        <w:ind w:firstLine="425"/>
        <w:jc w:val="both"/>
        <w:rPr>
          <w:rFonts w:ascii="Times New Roman" w:hAnsi="Times New Roman" w:cs="Times New Roman"/>
          <w:color w:val="000000"/>
          <w:sz w:val="20"/>
        </w:rPr>
      </w:pPr>
      <w:r w:rsidRPr="003D4752">
        <w:rPr>
          <w:rFonts w:ascii="Times New Roman" w:hAnsi="Times New Roman" w:cs="Times New Roman"/>
          <w:color w:val="000000"/>
          <w:sz w:val="20"/>
        </w:rPr>
        <w:t>The percentage of adolescent’s population in Jammu and Kashmir State is nearly 27 per cent (</w:t>
      </w:r>
      <w:proofErr w:type="spellStart"/>
      <w:r w:rsidRPr="003D4752">
        <w:rPr>
          <w:rFonts w:ascii="Times New Roman" w:hAnsi="Times New Roman" w:cs="Times New Roman"/>
          <w:color w:val="000000"/>
          <w:sz w:val="20"/>
        </w:rPr>
        <w:t>Garg</w:t>
      </w:r>
      <w:proofErr w:type="spellEnd"/>
      <w:r w:rsidRPr="003D4752">
        <w:rPr>
          <w:rFonts w:ascii="Times New Roman" w:hAnsi="Times New Roman" w:cs="Times New Roman"/>
          <w:color w:val="000000"/>
          <w:sz w:val="20"/>
        </w:rPr>
        <w:t xml:space="preserve"> 2002; Statistical Digest 2003-2004). Several specific biological changes occur during adolescence. Differences between sexes and between individuals of the same sex become more pronounced during this age span. Hormones drive growth spurt begins between age 10 ½years and 11 years for females with the peak in the rate of growth at around 12. For boys growth spurt begins between 12 ½and 13 years and peak at around age 14. This spurt or period of maximal growth lasts about 2 years. The first phase of adolescent growth is linear. Average boys grow 8 inches and girls 6 inches at puberty. A typical girl achieves about 95 per cent of her adult height by menarche. Growth rates are closely related to sexual </w:t>
      </w:r>
      <w:r w:rsidRPr="003D4752">
        <w:rPr>
          <w:rFonts w:ascii="Times New Roman" w:hAnsi="Times New Roman" w:cs="Times New Roman"/>
          <w:color w:val="000000"/>
          <w:sz w:val="20"/>
        </w:rPr>
        <w:lastRenderedPageBreak/>
        <w:t>maturation .The second phase of adolescent is lateral. A typical healthy girl will gain 35 pounds during adolescence; a typical boy gains about 45pounds.</w:t>
      </w:r>
    </w:p>
    <w:p w:rsidR="00317DBB" w:rsidRPr="003D4752" w:rsidRDefault="00317DBB" w:rsidP="003D4752">
      <w:pPr>
        <w:snapToGrid w:val="0"/>
        <w:spacing w:after="0" w:line="240" w:lineRule="auto"/>
        <w:ind w:firstLine="425"/>
        <w:jc w:val="both"/>
        <w:rPr>
          <w:rFonts w:ascii="Times New Roman" w:hAnsi="Times New Roman" w:cs="Times New Roman"/>
          <w:color w:val="000000"/>
          <w:sz w:val="20"/>
        </w:rPr>
      </w:pPr>
      <w:r w:rsidRPr="003D4752">
        <w:rPr>
          <w:rFonts w:ascii="Times New Roman" w:hAnsi="Times New Roman" w:cs="Times New Roman"/>
          <w:color w:val="000000"/>
          <w:sz w:val="20"/>
        </w:rPr>
        <w:t xml:space="preserve">The timing of change in the body varies between individuals and between sexes. Girls have fewer variations than boys. The total span of time from the onset of puberty to maturity is shorter and there are fewer differences between late and early maturing girls. The first visible change is development of breast between the ages of 7-12 years. In boys the first sign is the increase in the size of testes. This occurs at the age of 11 years, the range may be between 9-15 years. Sex differences become marked with the onset of puberty. Girls become taller by 10 years but after 13 years boys surpass girls and attain greater ultimate height. On an average, by 18 years males become 13 cm taller and 12 </w:t>
      </w:r>
      <w:proofErr w:type="spellStart"/>
      <w:r w:rsidRPr="003D4752">
        <w:rPr>
          <w:rFonts w:ascii="Times New Roman" w:hAnsi="Times New Roman" w:cs="Times New Roman"/>
          <w:color w:val="000000"/>
          <w:sz w:val="20"/>
        </w:rPr>
        <w:t>kgs</w:t>
      </w:r>
      <w:proofErr w:type="spellEnd"/>
      <w:r w:rsidRPr="003D4752">
        <w:rPr>
          <w:rFonts w:ascii="Times New Roman" w:hAnsi="Times New Roman" w:cs="Times New Roman"/>
          <w:color w:val="000000"/>
          <w:sz w:val="20"/>
        </w:rPr>
        <w:t xml:space="preserve"> heavier than girls. 4 Introduction Increased </w:t>
      </w:r>
      <w:proofErr w:type="gramStart"/>
      <w:r w:rsidRPr="003D4752">
        <w:rPr>
          <w:rFonts w:ascii="Times New Roman" w:hAnsi="Times New Roman" w:cs="Times New Roman"/>
          <w:color w:val="000000"/>
          <w:sz w:val="20"/>
        </w:rPr>
        <w:t>production</w:t>
      </w:r>
      <w:proofErr w:type="gramEnd"/>
      <w:r w:rsidRPr="003D4752">
        <w:rPr>
          <w:rFonts w:ascii="Times New Roman" w:hAnsi="Times New Roman" w:cs="Times New Roman"/>
          <w:color w:val="000000"/>
          <w:sz w:val="20"/>
        </w:rPr>
        <w:t xml:space="preserve"> of adrenal steroids is believed to be the first indication of approaching puberty and occurs in both sexes at approximately 7 years of age. Progress towards puberty is then faster in girls both in appearance of secondary sex characteristics and in acceleration of growth (Roche 1976; Virginia 1980; </w:t>
      </w:r>
      <w:proofErr w:type="spellStart"/>
      <w:r w:rsidRPr="003D4752">
        <w:rPr>
          <w:rFonts w:ascii="Times New Roman" w:hAnsi="Times New Roman" w:cs="Times New Roman"/>
          <w:color w:val="000000"/>
          <w:sz w:val="20"/>
        </w:rPr>
        <w:t>Suiter</w:t>
      </w:r>
      <w:proofErr w:type="spellEnd"/>
      <w:r w:rsidRPr="003D4752">
        <w:rPr>
          <w:rFonts w:ascii="Times New Roman" w:hAnsi="Times New Roman" w:cs="Times New Roman"/>
          <w:color w:val="000000"/>
          <w:sz w:val="20"/>
        </w:rPr>
        <w:t xml:space="preserve"> 1984).</w:t>
      </w:r>
    </w:p>
    <w:p w:rsidR="00F205AE" w:rsidRPr="003D4752" w:rsidRDefault="00F205AE" w:rsidP="003D4752">
      <w:pPr>
        <w:snapToGrid w:val="0"/>
        <w:spacing w:after="0" w:line="240" w:lineRule="auto"/>
        <w:jc w:val="both"/>
        <w:rPr>
          <w:rFonts w:ascii="Times New Roman" w:hAnsi="Times New Roman" w:cs="Times New Roman"/>
          <w:b/>
          <w:color w:val="000000" w:themeColor="text1"/>
          <w:sz w:val="20"/>
        </w:rPr>
      </w:pPr>
    </w:p>
    <w:p w:rsidR="009B11F3" w:rsidRPr="003D4752" w:rsidRDefault="009B11F3" w:rsidP="003D4752">
      <w:pPr>
        <w:snapToGrid w:val="0"/>
        <w:spacing w:after="0" w:line="240" w:lineRule="auto"/>
        <w:jc w:val="both"/>
        <w:rPr>
          <w:rFonts w:ascii="Times New Roman" w:hAnsi="Times New Roman" w:cs="Times New Roman"/>
          <w:b/>
          <w:color w:val="000000" w:themeColor="text1"/>
          <w:sz w:val="20"/>
        </w:rPr>
      </w:pPr>
      <w:r w:rsidRPr="003D4752">
        <w:rPr>
          <w:rFonts w:ascii="Times New Roman" w:hAnsi="Times New Roman" w:cs="Times New Roman"/>
          <w:b/>
          <w:color w:val="000000" w:themeColor="text1"/>
          <w:sz w:val="20"/>
        </w:rPr>
        <w:t>MATERIAL AND METHODS</w:t>
      </w:r>
    </w:p>
    <w:p w:rsidR="009B11F3" w:rsidRPr="003D4752" w:rsidRDefault="009B11F3" w:rsidP="003D4752">
      <w:pPr>
        <w:snapToGrid w:val="0"/>
        <w:spacing w:after="0" w:line="240" w:lineRule="auto"/>
        <w:ind w:firstLine="425"/>
        <w:jc w:val="both"/>
        <w:rPr>
          <w:rFonts w:ascii="Times New Roman" w:hAnsi="Times New Roman" w:cs="Times New Roman"/>
          <w:color w:val="000000" w:themeColor="text1"/>
          <w:sz w:val="20"/>
        </w:rPr>
      </w:pPr>
      <w:r w:rsidRPr="003D4752">
        <w:rPr>
          <w:rFonts w:ascii="Times New Roman" w:hAnsi="Times New Roman" w:cs="Times New Roman"/>
          <w:color w:val="000000" w:themeColor="text1"/>
          <w:sz w:val="20"/>
        </w:rPr>
        <w:t>The present study was carried out in Government Schools of</w:t>
      </w:r>
      <w:r w:rsidR="00277C6D" w:rsidRPr="003D4752">
        <w:rPr>
          <w:rFonts w:ascii="Times New Roman" w:hAnsi="Times New Roman" w:cs="Times New Roman"/>
          <w:color w:val="000000" w:themeColor="text1"/>
          <w:sz w:val="20"/>
        </w:rPr>
        <w:t xml:space="preserve"> six Districts of</w:t>
      </w:r>
      <w:r w:rsidRPr="003D4752">
        <w:rPr>
          <w:rFonts w:ascii="Times New Roman" w:hAnsi="Times New Roman" w:cs="Times New Roman"/>
          <w:color w:val="000000" w:themeColor="text1"/>
          <w:sz w:val="20"/>
        </w:rPr>
        <w:t xml:space="preserve"> Kashmir Valley</w:t>
      </w:r>
      <w:r w:rsidR="00277C6D" w:rsidRPr="003D4752">
        <w:rPr>
          <w:rFonts w:ascii="Times New Roman" w:hAnsi="Times New Roman" w:cs="Times New Roman"/>
          <w:color w:val="000000" w:themeColor="text1"/>
          <w:sz w:val="20"/>
        </w:rPr>
        <w:t xml:space="preserve"> were Srinagar, </w:t>
      </w:r>
      <w:proofErr w:type="spellStart"/>
      <w:r w:rsidR="00277C6D" w:rsidRPr="003D4752">
        <w:rPr>
          <w:rFonts w:ascii="Times New Roman" w:hAnsi="Times New Roman" w:cs="Times New Roman"/>
          <w:color w:val="000000" w:themeColor="text1"/>
          <w:sz w:val="20"/>
        </w:rPr>
        <w:t>Budgam</w:t>
      </w:r>
      <w:proofErr w:type="spellEnd"/>
      <w:r w:rsidR="00277C6D" w:rsidRPr="003D4752">
        <w:rPr>
          <w:rFonts w:ascii="Times New Roman" w:hAnsi="Times New Roman" w:cs="Times New Roman"/>
          <w:color w:val="000000" w:themeColor="text1"/>
          <w:sz w:val="20"/>
        </w:rPr>
        <w:t xml:space="preserve">, </w:t>
      </w:r>
      <w:proofErr w:type="spellStart"/>
      <w:r w:rsidR="00277C6D" w:rsidRPr="003D4752">
        <w:rPr>
          <w:rFonts w:ascii="Times New Roman" w:hAnsi="Times New Roman" w:cs="Times New Roman"/>
          <w:color w:val="000000" w:themeColor="text1"/>
          <w:sz w:val="20"/>
        </w:rPr>
        <w:t>Anantnag</w:t>
      </w:r>
      <w:proofErr w:type="spellEnd"/>
      <w:r w:rsidR="00277C6D" w:rsidRPr="003D4752">
        <w:rPr>
          <w:rFonts w:ascii="Times New Roman" w:hAnsi="Times New Roman" w:cs="Times New Roman"/>
          <w:color w:val="000000" w:themeColor="text1"/>
          <w:sz w:val="20"/>
        </w:rPr>
        <w:t xml:space="preserve">, </w:t>
      </w:r>
      <w:proofErr w:type="spellStart"/>
      <w:r w:rsidR="00277C6D" w:rsidRPr="003D4752">
        <w:rPr>
          <w:rFonts w:ascii="Times New Roman" w:hAnsi="Times New Roman" w:cs="Times New Roman"/>
          <w:color w:val="000000" w:themeColor="text1"/>
          <w:sz w:val="20"/>
        </w:rPr>
        <w:t>Kupwara</w:t>
      </w:r>
      <w:proofErr w:type="spellEnd"/>
      <w:r w:rsidR="00277C6D" w:rsidRPr="003D4752">
        <w:rPr>
          <w:rFonts w:ascii="Times New Roman" w:hAnsi="Times New Roman" w:cs="Times New Roman"/>
          <w:color w:val="000000" w:themeColor="text1"/>
          <w:sz w:val="20"/>
        </w:rPr>
        <w:t xml:space="preserve">, </w:t>
      </w:r>
      <w:proofErr w:type="spellStart"/>
      <w:r w:rsidR="00277C6D" w:rsidRPr="003D4752">
        <w:rPr>
          <w:rFonts w:ascii="Times New Roman" w:hAnsi="Times New Roman" w:cs="Times New Roman"/>
          <w:color w:val="000000" w:themeColor="text1"/>
          <w:sz w:val="20"/>
        </w:rPr>
        <w:t>Pulwama</w:t>
      </w:r>
      <w:proofErr w:type="spellEnd"/>
      <w:r w:rsidR="00277C6D" w:rsidRPr="003D4752">
        <w:rPr>
          <w:rFonts w:ascii="Times New Roman" w:hAnsi="Times New Roman" w:cs="Times New Roman"/>
          <w:color w:val="000000" w:themeColor="text1"/>
          <w:sz w:val="20"/>
        </w:rPr>
        <w:t xml:space="preserve"> and </w:t>
      </w:r>
      <w:proofErr w:type="spellStart"/>
      <w:r w:rsidR="00277C6D" w:rsidRPr="003D4752">
        <w:rPr>
          <w:rFonts w:ascii="Times New Roman" w:hAnsi="Times New Roman" w:cs="Times New Roman"/>
          <w:color w:val="000000" w:themeColor="text1"/>
          <w:sz w:val="20"/>
        </w:rPr>
        <w:t>Baramulla</w:t>
      </w:r>
      <w:proofErr w:type="spellEnd"/>
      <w:r w:rsidRPr="003D4752">
        <w:rPr>
          <w:rFonts w:ascii="Times New Roman" w:hAnsi="Times New Roman" w:cs="Times New Roman"/>
          <w:color w:val="000000" w:themeColor="text1"/>
          <w:sz w:val="20"/>
        </w:rPr>
        <w:t xml:space="preserve">. The study was undertaken on 1500 adolescents aged 10-19 years of age, both boys and girls. As per census of 2001-02 (Education Department, J&amp;K) total population of J&amp;K adolescents from 10-14 was 7.9 </w:t>
      </w:r>
      <w:proofErr w:type="spellStart"/>
      <w:r w:rsidRPr="003D4752">
        <w:rPr>
          <w:rFonts w:ascii="Times New Roman" w:hAnsi="Times New Roman" w:cs="Times New Roman"/>
          <w:color w:val="000000" w:themeColor="text1"/>
          <w:sz w:val="20"/>
        </w:rPr>
        <w:t>lakh</w:t>
      </w:r>
      <w:proofErr w:type="spellEnd"/>
      <w:r w:rsidRPr="003D4752">
        <w:rPr>
          <w:rFonts w:ascii="Times New Roman" w:hAnsi="Times New Roman" w:cs="Times New Roman"/>
          <w:color w:val="000000" w:themeColor="text1"/>
          <w:sz w:val="20"/>
        </w:rPr>
        <w:t xml:space="preserve"> (4.1 </w:t>
      </w:r>
      <w:proofErr w:type="spellStart"/>
      <w:r w:rsidRPr="003D4752">
        <w:rPr>
          <w:rFonts w:ascii="Times New Roman" w:hAnsi="Times New Roman" w:cs="Times New Roman"/>
          <w:color w:val="000000" w:themeColor="text1"/>
          <w:sz w:val="20"/>
        </w:rPr>
        <w:t>lakh</w:t>
      </w:r>
      <w:proofErr w:type="spellEnd"/>
      <w:r w:rsidRPr="003D4752">
        <w:rPr>
          <w:rFonts w:ascii="Times New Roman" w:hAnsi="Times New Roman" w:cs="Times New Roman"/>
          <w:color w:val="000000" w:themeColor="text1"/>
          <w:sz w:val="20"/>
        </w:rPr>
        <w:t xml:space="preserve"> boys and 3.8 </w:t>
      </w:r>
      <w:proofErr w:type="spellStart"/>
      <w:r w:rsidRPr="003D4752">
        <w:rPr>
          <w:rFonts w:ascii="Times New Roman" w:hAnsi="Times New Roman" w:cs="Times New Roman"/>
          <w:color w:val="000000" w:themeColor="text1"/>
          <w:sz w:val="20"/>
        </w:rPr>
        <w:t>lakh</w:t>
      </w:r>
      <w:proofErr w:type="spellEnd"/>
      <w:r w:rsidRPr="003D4752">
        <w:rPr>
          <w:rFonts w:ascii="Times New Roman" w:hAnsi="Times New Roman" w:cs="Times New Roman"/>
          <w:color w:val="000000" w:themeColor="text1"/>
          <w:sz w:val="20"/>
        </w:rPr>
        <w:t xml:space="preserve"> girls) and between 15 and 19 years the total population of adolescents was 5.4 </w:t>
      </w:r>
      <w:proofErr w:type="spellStart"/>
      <w:r w:rsidRPr="003D4752">
        <w:rPr>
          <w:rFonts w:ascii="Times New Roman" w:hAnsi="Times New Roman" w:cs="Times New Roman"/>
          <w:color w:val="000000" w:themeColor="text1"/>
          <w:sz w:val="20"/>
        </w:rPr>
        <w:t>lakh</w:t>
      </w:r>
      <w:proofErr w:type="spellEnd"/>
      <w:r w:rsidRPr="003D4752">
        <w:rPr>
          <w:rFonts w:ascii="Times New Roman" w:hAnsi="Times New Roman" w:cs="Times New Roman"/>
          <w:color w:val="000000" w:themeColor="text1"/>
          <w:sz w:val="20"/>
        </w:rPr>
        <w:t xml:space="preserve"> (2.5 </w:t>
      </w:r>
      <w:proofErr w:type="spellStart"/>
      <w:r w:rsidRPr="003D4752">
        <w:rPr>
          <w:rFonts w:ascii="Times New Roman" w:hAnsi="Times New Roman" w:cs="Times New Roman"/>
          <w:color w:val="000000" w:themeColor="text1"/>
          <w:sz w:val="20"/>
        </w:rPr>
        <w:t>lakh</w:t>
      </w:r>
      <w:proofErr w:type="spellEnd"/>
      <w:r w:rsidRPr="003D4752">
        <w:rPr>
          <w:rFonts w:ascii="Times New Roman" w:hAnsi="Times New Roman" w:cs="Times New Roman"/>
          <w:color w:val="000000" w:themeColor="text1"/>
          <w:sz w:val="20"/>
        </w:rPr>
        <w:t xml:space="preserve"> boys and 2.8 </w:t>
      </w:r>
      <w:proofErr w:type="spellStart"/>
      <w:r w:rsidRPr="003D4752">
        <w:rPr>
          <w:rFonts w:ascii="Times New Roman" w:hAnsi="Times New Roman" w:cs="Times New Roman"/>
          <w:color w:val="000000" w:themeColor="text1"/>
          <w:sz w:val="20"/>
        </w:rPr>
        <w:t>lakh</w:t>
      </w:r>
      <w:proofErr w:type="spellEnd"/>
      <w:r w:rsidRPr="003D4752">
        <w:rPr>
          <w:rFonts w:ascii="Times New Roman" w:hAnsi="Times New Roman" w:cs="Times New Roman"/>
          <w:color w:val="000000" w:themeColor="text1"/>
          <w:sz w:val="20"/>
        </w:rPr>
        <w:t xml:space="preserve"> girls). Since the size of adolescents was too large to be covered, it was decided to employ sampling method.</w:t>
      </w:r>
    </w:p>
    <w:p w:rsidR="009B11F3" w:rsidRPr="003D4752" w:rsidRDefault="009B11F3" w:rsidP="003D4752">
      <w:pPr>
        <w:autoSpaceDE w:val="0"/>
        <w:autoSpaceDN w:val="0"/>
        <w:adjustRightInd w:val="0"/>
        <w:snapToGrid w:val="0"/>
        <w:spacing w:after="0" w:line="240" w:lineRule="auto"/>
        <w:jc w:val="both"/>
        <w:rPr>
          <w:rFonts w:ascii="Times New Roman" w:hAnsi="Times New Roman" w:cs="Times New Roman"/>
          <w:b/>
          <w:bCs/>
          <w:color w:val="000000" w:themeColor="text1"/>
          <w:sz w:val="20"/>
        </w:rPr>
      </w:pPr>
      <w:r w:rsidRPr="003D4752">
        <w:rPr>
          <w:rFonts w:ascii="Times New Roman" w:hAnsi="Times New Roman" w:cs="Times New Roman"/>
          <w:b/>
          <w:bCs/>
          <w:color w:val="000000" w:themeColor="text1"/>
          <w:sz w:val="20"/>
        </w:rPr>
        <w:t>Sample Size</w:t>
      </w:r>
    </w:p>
    <w:p w:rsidR="009B11F3" w:rsidRPr="003D4752" w:rsidRDefault="009B11F3"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rPr>
      </w:pPr>
      <w:r w:rsidRPr="003D4752">
        <w:rPr>
          <w:rFonts w:ascii="Times New Roman" w:hAnsi="Times New Roman" w:cs="Times New Roman"/>
          <w:color w:val="000000" w:themeColor="text1"/>
          <w:sz w:val="20"/>
        </w:rPr>
        <w:t>A total of 1500 government school students comprising nearly 1% of State’s total on roll adolescent population were chosen by Simple Random Sampling. The specific population selected for sampling in the survey was students attending schools from middle to higher secondary.</w:t>
      </w:r>
    </w:p>
    <w:p w:rsidR="009B11F3" w:rsidRPr="003D4752" w:rsidRDefault="009B11F3" w:rsidP="003D4752">
      <w:pPr>
        <w:autoSpaceDE w:val="0"/>
        <w:autoSpaceDN w:val="0"/>
        <w:adjustRightInd w:val="0"/>
        <w:snapToGrid w:val="0"/>
        <w:spacing w:after="0" w:line="240" w:lineRule="auto"/>
        <w:jc w:val="both"/>
        <w:rPr>
          <w:rFonts w:ascii="Times New Roman" w:hAnsi="Times New Roman" w:cs="Times New Roman"/>
          <w:b/>
          <w:bCs/>
          <w:color w:val="000000" w:themeColor="text1"/>
          <w:sz w:val="20"/>
        </w:rPr>
      </w:pPr>
      <w:r w:rsidRPr="003D4752">
        <w:rPr>
          <w:rFonts w:ascii="Times New Roman" w:hAnsi="Times New Roman" w:cs="Times New Roman"/>
          <w:b/>
          <w:bCs/>
          <w:color w:val="000000" w:themeColor="text1"/>
          <w:sz w:val="20"/>
        </w:rPr>
        <w:t>Sampling Procedure:</w:t>
      </w:r>
    </w:p>
    <w:p w:rsidR="009B11F3" w:rsidRPr="003D4752" w:rsidRDefault="009B11F3"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rPr>
      </w:pPr>
      <w:r w:rsidRPr="003D4752">
        <w:rPr>
          <w:rFonts w:ascii="Times New Roman" w:hAnsi="Times New Roman" w:cs="Times New Roman"/>
          <w:color w:val="000000" w:themeColor="text1"/>
          <w:sz w:val="20"/>
        </w:rPr>
        <w:t>The study sample was selected using the following design.</w:t>
      </w:r>
    </w:p>
    <w:p w:rsidR="009B11F3" w:rsidRPr="003D4752" w:rsidRDefault="009B11F3" w:rsidP="003D4752">
      <w:pPr>
        <w:autoSpaceDE w:val="0"/>
        <w:autoSpaceDN w:val="0"/>
        <w:adjustRightInd w:val="0"/>
        <w:snapToGrid w:val="0"/>
        <w:spacing w:after="0" w:line="240" w:lineRule="auto"/>
        <w:jc w:val="both"/>
        <w:rPr>
          <w:rFonts w:ascii="Times New Roman" w:hAnsi="Times New Roman" w:cs="Times New Roman"/>
          <w:color w:val="000000" w:themeColor="text1"/>
          <w:sz w:val="20"/>
        </w:rPr>
      </w:pPr>
      <w:r w:rsidRPr="003D4752">
        <w:rPr>
          <w:rFonts w:ascii="Times New Roman" w:hAnsi="Times New Roman" w:cs="Times New Roman"/>
          <w:b/>
          <w:bCs/>
          <w:color w:val="000000" w:themeColor="text1"/>
          <w:sz w:val="20"/>
        </w:rPr>
        <w:t xml:space="preserve">Design: - </w:t>
      </w:r>
      <w:r w:rsidRPr="003D4752">
        <w:rPr>
          <w:rFonts w:ascii="Times New Roman" w:hAnsi="Times New Roman" w:cs="Times New Roman"/>
          <w:color w:val="000000" w:themeColor="text1"/>
          <w:sz w:val="20"/>
        </w:rPr>
        <w:t>Multi stage sampling procedure.</w:t>
      </w:r>
    </w:p>
    <w:p w:rsidR="009B11F3" w:rsidRPr="003D4752" w:rsidRDefault="009B11F3" w:rsidP="003D4752">
      <w:pPr>
        <w:autoSpaceDE w:val="0"/>
        <w:autoSpaceDN w:val="0"/>
        <w:adjustRightInd w:val="0"/>
        <w:snapToGrid w:val="0"/>
        <w:spacing w:after="0" w:line="240" w:lineRule="auto"/>
        <w:jc w:val="both"/>
        <w:rPr>
          <w:rFonts w:ascii="Times New Roman" w:hAnsi="Times New Roman" w:cs="Times New Roman"/>
          <w:b/>
          <w:bCs/>
          <w:color w:val="000000" w:themeColor="text1"/>
          <w:sz w:val="20"/>
        </w:rPr>
      </w:pPr>
      <w:r w:rsidRPr="003D4752">
        <w:rPr>
          <w:rFonts w:ascii="Times New Roman" w:hAnsi="Times New Roman" w:cs="Times New Roman"/>
          <w:b/>
          <w:bCs/>
          <w:color w:val="000000" w:themeColor="text1"/>
          <w:sz w:val="20"/>
        </w:rPr>
        <w:t>Thirty sites were selected as follows:</w:t>
      </w:r>
    </w:p>
    <w:p w:rsidR="009B11F3" w:rsidRPr="003D4752" w:rsidRDefault="009B11F3" w:rsidP="003D4752">
      <w:pPr>
        <w:autoSpaceDE w:val="0"/>
        <w:autoSpaceDN w:val="0"/>
        <w:adjustRightInd w:val="0"/>
        <w:snapToGrid w:val="0"/>
        <w:spacing w:after="0" w:line="240" w:lineRule="auto"/>
        <w:jc w:val="both"/>
        <w:rPr>
          <w:rFonts w:ascii="Times New Roman" w:hAnsi="Times New Roman" w:cs="Times New Roman"/>
          <w:color w:val="000000" w:themeColor="text1"/>
          <w:sz w:val="20"/>
        </w:rPr>
      </w:pPr>
      <w:r w:rsidRPr="003D4752">
        <w:rPr>
          <w:rFonts w:ascii="Times New Roman" w:hAnsi="Times New Roman" w:cs="Times New Roman"/>
          <w:b/>
          <w:bCs/>
          <w:color w:val="000000" w:themeColor="text1"/>
          <w:sz w:val="20"/>
        </w:rPr>
        <w:t xml:space="preserve">Stage I: </w:t>
      </w:r>
      <w:r w:rsidRPr="003D4752">
        <w:rPr>
          <w:rFonts w:ascii="Times New Roman" w:hAnsi="Times New Roman" w:cs="Times New Roman"/>
          <w:color w:val="000000" w:themeColor="text1"/>
          <w:sz w:val="20"/>
        </w:rPr>
        <w:t xml:space="preserve">Administratively, Kashmir valley at the time of data collection was divided into six districts. Two </w:t>
      </w:r>
      <w:proofErr w:type="spellStart"/>
      <w:r w:rsidRPr="003D4752">
        <w:rPr>
          <w:rFonts w:ascii="Times New Roman" w:hAnsi="Times New Roman" w:cs="Times New Roman"/>
          <w:color w:val="000000" w:themeColor="text1"/>
          <w:sz w:val="20"/>
        </w:rPr>
        <w:t>Tehsils</w:t>
      </w:r>
      <w:proofErr w:type="spellEnd"/>
      <w:r w:rsidRPr="003D4752">
        <w:rPr>
          <w:rFonts w:ascii="Times New Roman" w:hAnsi="Times New Roman" w:cs="Times New Roman"/>
          <w:color w:val="000000" w:themeColor="text1"/>
          <w:sz w:val="20"/>
        </w:rPr>
        <w:t xml:space="preserve"> from each district were selected to obtain total of 1500 adolescents aged 10-19 years. All educational Zones falling in each district were </w:t>
      </w:r>
      <w:r w:rsidRPr="003D4752">
        <w:rPr>
          <w:rFonts w:ascii="Times New Roman" w:hAnsi="Times New Roman" w:cs="Times New Roman"/>
          <w:color w:val="000000" w:themeColor="text1"/>
          <w:sz w:val="20"/>
        </w:rPr>
        <w:lastRenderedPageBreak/>
        <w:t>enlisted. While using the random tables to obtain total of thirty educational Zones, five Educational Zones were selected from each district</w:t>
      </w:r>
    </w:p>
    <w:p w:rsidR="009B11F3" w:rsidRPr="003D4752" w:rsidRDefault="009B11F3" w:rsidP="003D4752">
      <w:pPr>
        <w:autoSpaceDE w:val="0"/>
        <w:autoSpaceDN w:val="0"/>
        <w:adjustRightInd w:val="0"/>
        <w:snapToGrid w:val="0"/>
        <w:spacing w:after="0" w:line="240" w:lineRule="auto"/>
        <w:jc w:val="both"/>
        <w:rPr>
          <w:rFonts w:ascii="Times New Roman" w:hAnsi="Times New Roman" w:cs="Times New Roman"/>
          <w:color w:val="000000" w:themeColor="text1"/>
          <w:sz w:val="20"/>
        </w:rPr>
      </w:pPr>
      <w:r w:rsidRPr="003D4752">
        <w:rPr>
          <w:rFonts w:ascii="Times New Roman" w:hAnsi="Times New Roman" w:cs="Times New Roman"/>
          <w:b/>
          <w:bCs/>
          <w:color w:val="000000" w:themeColor="text1"/>
          <w:sz w:val="20"/>
        </w:rPr>
        <w:t xml:space="preserve">Stage II: </w:t>
      </w:r>
      <w:r w:rsidRPr="003D4752">
        <w:rPr>
          <w:rFonts w:ascii="Times New Roman" w:hAnsi="Times New Roman" w:cs="Times New Roman"/>
          <w:color w:val="000000" w:themeColor="text1"/>
          <w:sz w:val="20"/>
        </w:rPr>
        <w:t xml:space="preserve">The middle, high and higher secondary schools falling in each </w:t>
      </w:r>
      <w:proofErr w:type="spellStart"/>
      <w:r w:rsidRPr="003D4752">
        <w:rPr>
          <w:rFonts w:ascii="Times New Roman" w:hAnsi="Times New Roman" w:cs="Times New Roman"/>
          <w:color w:val="000000" w:themeColor="text1"/>
          <w:sz w:val="20"/>
        </w:rPr>
        <w:t>Tehsil</w:t>
      </w:r>
      <w:proofErr w:type="spellEnd"/>
      <w:r w:rsidRPr="003D4752">
        <w:rPr>
          <w:rFonts w:ascii="Times New Roman" w:hAnsi="Times New Roman" w:cs="Times New Roman"/>
          <w:color w:val="000000" w:themeColor="text1"/>
          <w:sz w:val="20"/>
        </w:rPr>
        <w:t xml:space="preserve"> was surveyed for collection of the sample. All the schools i.e. the schools in which the required age group was present were enlisted in each Educational Zone. One school (clustered) was selected in each zone by using Random Tables.</w:t>
      </w:r>
    </w:p>
    <w:p w:rsidR="009B11F3" w:rsidRPr="003D4752" w:rsidRDefault="009B11F3" w:rsidP="003D4752">
      <w:pPr>
        <w:autoSpaceDE w:val="0"/>
        <w:autoSpaceDN w:val="0"/>
        <w:adjustRightInd w:val="0"/>
        <w:snapToGrid w:val="0"/>
        <w:spacing w:after="0" w:line="240" w:lineRule="auto"/>
        <w:jc w:val="both"/>
        <w:rPr>
          <w:rFonts w:ascii="Times New Roman" w:hAnsi="Times New Roman" w:cs="Times New Roman"/>
          <w:color w:val="000000" w:themeColor="text1"/>
          <w:sz w:val="20"/>
        </w:rPr>
      </w:pPr>
      <w:r w:rsidRPr="003D4752">
        <w:rPr>
          <w:rFonts w:ascii="Times New Roman" w:hAnsi="Times New Roman" w:cs="Times New Roman"/>
          <w:b/>
          <w:bCs/>
          <w:color w:val="000000" w:themeColor="text1"/>
          <w:sz w:val="20"/>
        </w:rPr>
        <w:t xml:space="preserve">Stage III: </w:t>
      </w:r>
      <w:r w:rsidRPr="003D4752">
        <w:rPr>
          <w:rFonts w:ascii="Times New Roman" w:hAnsi="Times New Roman" w:cs="Times New Roman"/>
          <w:color w:val="000000" w:themeColor="text1"/>
          <w:sz w:val="20"/>
        </w:rPr>
        <w:t>From each District a selected sample of 125 students each both from boys as well as from girls were taken by systemic random sampling as final sampling unit.</w:t>
      </w:r>
    </w:p>
    <w:p w:rsidR="009B11F3" w:rsidRPr="003D4752" w:rsidRDefault="009B11F3" w:rsidP="003D4752">
      <w:pPr>
        <w:autoSpaceDE w:val="0"/>
        <w:autoSpaceDN w:val="0"/>
        <w:adjustRightInd w:val="0"/>
        <w:snapToGrid w:val="0"/>
        <w:spacing w:after="0" w:line="240" w:lineRule="auto"/>
        <w:jc w:val="both"/>
        <w:rPr>
          <w:rFonts w:ascii="Times New Roman" w:hAnsi="Times New Roman" w:cs="Times New Roman"/>
          <w:b/>
          <w:bCs/>
          <w:color w:val="000000" w:themeColor="text1"/>
          <w:sz w:val="20"/>
        </w:rPr>
      </w:pPr>
      <w:r w:rsidRPr="003D4752">
        <w:rPr>
          <w:rFonts w:ascii="Times New Roman" w:hAnsi="Times New Roman" w:cs="Times New Roman"/>
          <w:b/>
          <w:bCs/>
          <w:color w:val="000000" w:themeColor="text1"/>
          <w:sz w:val="20"/>
        </w:rPr>
        <w:t>Data collection</w:t>
      </w:r>
    </w:p>
    <w:p w:rsidR="009B11F3" w:rsidRPr="003D4752" w:rsidRDefault="009B11F3"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rPr>
      </w:pPr>
      <w:r w:rsidRPr="003D4752">
        <w:rPr>
          <w:rFonts w:ascii="Times New Roman" w:hAnsi="Times New Roman" w:cs="Times New Roman"/>
          <w:color w:val="000000" w:themeColor="text1"/>
          <w:sz w:val="20"/>
        </w:rPr>
        <w:t xml:space="preserve">The information was collected from primary as well as secondary sources. In primary sources questionnaire cum interview technique was used. In secondary source journals, books and related literature were studied. In designing questionnaire, simple language was used but still in some schools questions had to be explained in local </w:t>
      </w:r>
      <w:r w:rsidRPr="003D4752">
        <w:rPr>
          <w:rFonts w:ascii="Times New Roman" w:hAnsi="Times New Roman" w:cs="Times New Roman"/>
          <w:i/>
          <w:iCs/>
          <w:color w:val="000000" w:themeColor="text1"/>
          <w:sz w:val="20"/>
        </w:rPr>
        <w:t xml:space="preserve">Kashmiri </w:t>
      </w:r>
      <w:r w:rsidRPr="003D4752">
        <w:rPr>
          <w:rFonts w:ascii="Times New Roman" w:hAnsi="Times New Roman" w:cs="Times New Roman"/>
          <w:color w:val="000000" w:themeColor="text1"/>
          <w:sz w:val="20"/>
        </w:rPr>
        <w:t>language to obtain appropriate information from the respondents. Pre-testing was done on 2 per cent of the sample and questionnaire was modified accordingly. The questionnaire consisted of the following sections:</w:t>
      </w:r>
    </w:p>
    <w:p w:rsidR="009B11F3" w:rsidRPr="003D4752" w:rsidRDefault="009B11F3" w:rsidP="003D4752">
      <w:pPr>
        <w:autoSpaceDE w:val="0"/>
        <w:autoSpaceDN w:val="0"/>
        <w:adjustRightInd w:val="0"/>
        <w:snapToGrid w:val="0"/>
        <w:spacing w:after="0" w:line="240" w:lineRule="auto"/>
        <w:jc w:val="both"/>
        <w:rPr>
          <w:rFonts w:ascii="Times New Roman" w:hAnsi="Times New Roman" w:cs="Times New Roman"/>
          <w:color w:val="000000" w:themeColor="text1"/>
          <w:sz w:val="20"/>
        </w:rPr>
      </w:pPr>
      <w:r w:rsidRPr="003D4752">
        <w:rPr>
          <w:rFonts w:ascii="Times New Roman" w:hAnsi="Times New Roman" w:cs="Times New Roman"/>
          <w:b/>
          <w:bCs/>
          <w:color w:val="000000" w:themeColor="text1"/>
          <w:sz w:val="20"/>
        </w:rPr>
        <w:t>General Information</w:t>
      </w:r>
      <w:r w:rsidRPr="003D4752">
        <w:rPr>
          <w:rFonts w:ascii="Times New Roman" w:hAnsi="Times New Roman" w:cs="Times New Roman"/>
          <w:color w:val="000000" w:themeColor="text1"/>
          <w:sz w:val="20"/>
        </w:rPr>
        <w:t>:</w:t>
      </w:r>
    </w:p>
    <w:p w:rsidR="009B11F3" w:rsidRPr="003D4752" w:rsidRDefault="009B11F3"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rPr>
      </w:pPr>
      <w:r w:rsidRPr="003D4752">
        <w:rPr>
          <w:rFonts w:ascii="Times New Roman" w:hAnsi="Times New Roman" w:cs="Times New Roman"/>
          <w:color w:val="000000" w:themeColor="text1"/>
          <w:sz w:val="20"/>
        </w:rPr>
        <w:t xml:space="preserve">In this section name, address, age, class, parental education, parental occupation, income of the family was asked. Parental literacy is perhaps the most important factor that determines the prevailing state of ill health and under nutrition/malnutrition. It has been observed that educated mothers with inadequate health care and limited economic facilities could largely succeed in escaping ill health and malnutrition because they could utilize available </w:t>
      </w:r>
      <w:proofErr w:type="spellStart"/>
      <w:r w:rsidRPr="003D4752">
        <w:rPr>
          <w:rFonts w:ascii="Times New Roman" w:hAnsi="Times New Roman" w:cs="Times New Roman"/>
          <w:color w:val="000000" w:themeColor="text1"/>
          <w:sz w:val="20"/>
        </w:rPr>
        <w:t>meager</w:t>
      </w:r>
      <w:proofErr w:type="spellEnd"/>
      <w:r w:rsidRPr="003D4752">
        <w:rPr>
          <w:rFonts w:ascii="Times New Roman" w:hAnsi="Times New Roman" w:cs="Times New Roman"/>
          <w:color w:val="000000" w:themeColor="text1"/>
          <w:sz w:val="20"/>
        </w:rPr>
        <w:t xml:space="preserve"> resources optimally.</w:t>
      </w:r>
    </w:p>
    <w:p w:rsidR="009B11F3" w:rsidRPr="003D4752" w:rsidRDefault="009B11F3" w:rsidP="003D4752">
      <w:pPr>
        <w:autoSpaceDE w:val="0"/>
        <w:autoSpaceDN w:val="0"/>
        <w:adjustRightInd w:val="0"/>
        <w:snapToGrid w:val="0"/>
        <w:spacing w:after="0" w:line="240" w:lineRule="auto"/>
        <w:jc w:val="both"/>
        <w:rPr>
          <w:rFonts w:ascii="Times New Roman" w:hAnsi="Times New Roman" w:cs="Times New Roman"/>
          <w:color w:val="000000" w:themeColor="text1"/>
          <w:sz w:val="20"/>
        </w:rPr>
      </w:pPr>
      <w:r w:rsidRPr="003D4752">
        <w:rPr>
          <w:rFonts w:ascii="Times New Roman" w:hAnsi="Times New Roman" w:cs="Times New Roman"/>
          <w:b/>
          <w:bCs/>
          <w:color w:val="000000" w:themeColor="text1"/>
          <w:sz w:val="20"/>
        </w:rPr>
        <w:t>Health status</w:t>
      </w:r>
      <w:r w:rsidRPr="003D4752">
        <w:rPr>
          <w:rFonts w:ascii="Times New Roman" w:hAnsi="Times New Roman" w:cs="Times New Roman"/>
          <w:color w:val="000000" w:themeColor="text1"/>
          <w:sz w:val="20"/>
        </w:rPr>
        <w:t>:</w:t>
      </w:r>
    </w:p>
    <w:p w:rsidR="009B11F3" w:rsidRPr="003D4752" w:rsidRDefault="009B11F3"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rPr>
      </w:pPr>
      <w:r w:rsidRPr="003D4752">
        <w:rPr>
          <w:rFonts w:ascii="Times New Roman" w:hAnsi="Times New Roman" w:cs="Times New Roman"/>
          <w:color w:val="000000" w:themeColor="text1"/>
          <w:sz w:val="20"/>
        </w:rPr>
        <w:t xml:space="preserve">In this section anthropometry, personal, hygiene, clinical </w:t>
      </w:r>
      <w:proofErr w:type="spellStart"/>
      <w:r w:rsidRPr="003D4752">
        <w:rPr>
          <w:rFonts w:ascii="Times New Roman" w:hAnsi="Times New Roman" w:cs="Times New Roman"/>
          <w:color w:val="000000" w:themeColor="text1"/>
          <w:sz w:val="20"/>
        </w:rPr>
        <w:t>checkup</w:t>
      </w:r>
      <w:proofErr w:type="spellEnd"/>
      <w:r w:rsidRPr="003D4752">
        <w:rPr>
          <w:rFonts w:ascii="Times New Roman" w:hAnsi="Times New Roman" w:cs="Times New Roman"/>
          <w:color w:val="000000" w:themeColor="text1"/>
          <w:sz w:val="20"/>
        </w:rPr>
        <w:t>, present status of health, past status of health, signs of malnutrition and menstrual history in case of girl respondents were ascertained.</w:t>
      </w:r>
    </w:p>
    <w:p w:rsidR="009B11F3" w:rsidRPr="003D4752" w:rsidRDefault="009B11F3" w:rsidP="003D4752">
      <w:pPr>
        <w:autoSpaceDE w:val="0"/>
        <w:autoSpaceDN w:val="0"/>
        <w:adjustRightInd w:val="0"/>
        <w:snapToGrid w:val="0"/>
        <w:spacing w:after="0" w:line="240" w:lineRule="auto"/>
        <w:jc w:val="both"/>
        <w:rPr>
          <w:rFonts w:ascii="Times New Roman" w:hAnsi="Times New Roman" w:cs="Times New Roman"/>
          <w:b/>
          <w:bCs/>
          <w:color w:val="000000" w:themeColor="text1"/>
          <w:sz w:val="20"/>
        </w:rPr>
      </w:pPr>
      <w:r w:rsidRPr="003D4752">
        <w:rPr>
          <w:rFonts w:ascii="Times New Roman" w:hAnsi="Times New Roman" w:cs="Times New Roman"/>
          <w:b/>
          <w:bCs/>
          <w:color w:val="000000" w:themeColor="text1"/>
          <w:sz w:val="20"/>
        </w:rPr>
        <w:t>Anthropometry</w:t>
      </w:r>
    </w:p>
    <w:p w:rsidR="009B11F3" w:rsidRPr="003D4752" w:rsidRDefault="009B11F3" w:rsidP="003D4752">
      <w:pPr>
        <w:autoSpaceDE w:val="0"/>
        <w:autoSpaceDN w:val="0"/>
        <w:adjustRightInd w:val="0"/>
        <w:snapToGrid w:val="0"/>
        <w:spacing w:after="0" w:line="240" w:lineRule="auto"/>
        <w:jc w:val="both"/>
        <w:rPr>
          <w:rFonts w:ascii="Times New Roman" w:hAnsi="Times New Roman" w:cs="Times New Roman"/>
          <w:color w:val="000000" w:themeColor="text1"/>
          <w:sz w:val="20"/>
        </w:rPr>
      </w:pPr>
      <w:r w:rsidRPr="003D4752">
        <w:rPr>
          <w:rFonts w:ascii="Times New Roman" w:hAnsi="Times New Roman" w:cs="Times New Roman"/>
          <w:b/>
          <w:bCs/>
          <w:color w:val="000000" w:themeColor="text1"/>
          <w:sz w:val="20"/>
        </w:rPr>
        <w:t>Weight</w:t>
      </w:r>
      <w:r w:rsidRPr="003D4752">
        <w:rPr>
          <w:rFonts w:ascii="Times New Roman" w:hAnsi="Times New Roman" w:cs="Times New Roman"/>
          <w:color w:val="000000" w:themeColor="text1"/>
          <w:sz w:val="20"/>
        </w:rPr>
        <w:t>:</w:t>
      </w:r>
    </w:p>
    <w:p w:rsidR="009B11F3" w:rsidRPr="003D4752" w:rsidRDefault="009B11F3"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rPr>
      </w:pPr>
      <w:r w:rsidRPr="003D4752">
        <w:rPr>
          <w:rFonts w:ascii="Times New Roman" w:hAnsi="Times New Roman" w:cs="Times New Roman"/>
          <w:color w:val="000000" w:themeColor="text1"/>
          <w:sz w:val="20"/>
        </w:rPr>
        <w:t xml:space="preserve">Adolescents were weighed using floor type weighing machine as per the standard method described by </w:t>
      </w:r>
      <w:proofErr w:type="spellStart"/>
      <w:r w:rsidRPr="003D4752">
        <w:rPr>
          <w:rFonts w:ascii="Times New Roman" w:hAnsi="Times New Roman" w:cs="Times New Roman"/>
          <w:color w:val="000000" w:themeColor="text1"/>
          <w:sz w:val="20"/>
        </w:rPr>
        <w:t>Jellife</w:t>
      </w:r>
      <w:proofErr w:type="spellEnd"/>
      <w:r w:rsidRPr="003D4752">
        <w:rPr>
          <w:rFonts w:ascii="Times New Roman" w:hAnsi="Times New Roman" w:cs="Times New Roman"/>
          <w:color w:val="000000" w:themeColor="text1"/>
          <w:sz w:val="20"/>
        </w:rPr>
        <w:t xml:space="preserve"> 1966 and ICMR 1986. Weight of the sample was recorded. The adolescent was asked to stand on weighing machine without shoes and with light clothes. Reading was taken in Kg’s.</w:t>
      </w:r>
    </w:p>
    <w:p w:rsidR="009B11F3" w:rsidRPr="003D4752" w:rsidRDefault="009B11F3" w:rsidP="003D4752">
      <w:pPr>
        <w:autoSpaceDE w:val="0"/>
        <w:autoSpaceDN w:val="0"/>
        <w:adjustRightInd w:val="0"/>
        <w:snapToGrid w:val="0"/>
        <w:spacing w:after="0" w:line="240" w:lineRule="auto"/>
        <w:jc w:val="both"/>
        <w:rPr>
          <w:rFonts w:ascii="Times New Roman" w:hAnsi="Times New Roman" w:cs="Times New Roman"/>
          <w:color w:val="000000" w:themeColor="text1"/>
          <w:sz w:val="20"/>
        </w:rPr>
      </w:pPr>
      <w:r w:rsidRPr="003D4752">
        <w:rPr>
          <w:rFonts w:ascii="Times New Roman" w:hAnsi="Times New Roman" w:cs="Times New Roman"/>
          <w:b/>
          <w:bCs/>
          <w:color w:val="000000" w:themeColor="text1"/>
          <w:sz w:val="20"/>
        </w:rPr>
        <w:t>Height</w:t>
      </w:r>
      <w:r w:rsidRPr="003D4752">
        <w:rPr>
          <w:rFonts w:ascii="Times New Roman" w:hAnsi="Times New Roman" w:cs="Times New Roman"/>
          <w:color w:val="000000" w:themeColor="text1"/>
          <w:sz w:val="20"/>
        </w:rPr>
        <w:t>:</w:t>
      </w:r>
    </w:p>
    <w:p w:rsidR="009B11F3" w:rsidRPr="003D4752" w:rsidRDefault="009B11F3"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rPr>
      </w:pPr>
      <w:r w:rsidRPr="003D4752">
        <w:rPr>
          <w:rFonts w:ascii="Times New Roman" w:hAnsi="Times New Roman" w:cs="Times New Roman"/>
          <w:color w:val="000000" w:themeColor="text1"/>
          <w:sz w:val="20"/>
        </w:rPr>
        <w:t xml:space="preserve">Height was measured without shoes. Adolescents were asked to stand against the wall with shoulder and buttocks touching the wall. The mark at </w:t>
      </w:r>
      <w:r w:rsidRPr="003D4752">
        <w:rPr>
          <w:rFonts w:ascii="Times New Roman" w:hAnsi="Times New Roman" w:cs="Times New Roman"/>
          <w:color w:val="000000" w:themeColor="text1"/>
          <w:sz w:val="20"/>
        </w:rPr>
        <w:lastRenderedPageBreak/>
        <w:t xml:space="preserve">the head level was chalked on the wall then distance from the wall to bottom was measured which gave the approximate height of the respondents. Height was recorded in </w:t>
      </w:r>
      <w:proofErr w:type="spellStart"/>
      <w:r w:rsidRPr="003D4752">
        <w:rPr>
          <w:rFonts w:ascii="Times New Roman" w:hAnsi="Times New Roman" w:cs="Times New Roman"/>
          <w:color w:val="000000" w:themeColor="text1"/>
          <w:sz w:val="20"/>
        </w:rPr>
        <w:t>centimeters</w:t>
      </w:r>
      <w:proofErr w:type="spellEnd"/>
      <w:r w:rsidRPr="003D4752">
        <w:rPr>
          <w:rFonts w:ascii="Times New Roman" w:hAnsi="Times New Roman" w:cs="Times New Roman"/>
          <w:color w:val="000000" w:themeColor="text1"/>
          <w:sz w:val="20"/>
        </w:rPr>
        <w:t>.</w:t>
      </w:r>
    </w:p>
    <w:p w:rsidR="009B11F3" w:rsidRPr="003D4752" w:rsidRDefault="009B11F3"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rPr>
      </w:pPr>
      <w:r w:rsidRPr="003D4752">
        <w:rPr>
          <w:rFonts w:ascii="Times New Roman" w:hAnsi="Times New Roman" w:cs="Times New Roman"/>
          <w:color w:val="000000" w:themeColor="text1"/>
          <w:sz w:val="20"/>
        </w:rPr>
        <w:t>For calculating the ideal body weight and obesity different methods were used:</w:t>
      </w:r>
    </w:p>
    <w:p w:rsidR="009B11F3" w:rsidRPr="003D4752" w:rsidRDefault="009B11F3"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rPr>
      </w:pPr>
      <w:r w:rsidRPr="003D4752">
        <w:rPr>
          <w:rFonts w:ascii="Times New Roman" w:hAnsi="Times New Roman" w:cs="Times New Roman"/>
          <w:color w:val="000000" w:themeColor="text1"/>
          <w:sz w:val="20"/>
        </w:rPr>
        <w:lastRenderedPageBreak/>
        <w:t>General = Height (</w:t>
      </w:r>
      <w:proofErr w:type="spellStart"/>
      <w:r w:rsidRPr="003D4752">
        <w:rPr>
          <w:rFonts w:ascii="Times New Roman" w:hAnsi="Times New Roman" w:cs="Times New Roman"/>
          <w:color w:val="000000" w:themeColor="text1"/>
          <w:sz w:val="20"/>
        </w:rPr>
        <w:t>cms</w:t>
      </w:r>
      <w:proofErr w:type="spellEnd"/>
      <w:r w:rsidRPr="003D4752">
        <w:rPr>
          <w:rFonts w:ascii="Times New Roman" w:hAnsi="Times New Roman" w:cs="Times New Roman"/>
          <w:color w:val="000000" w:themeColor="text1"/>
          <w:sz w:val="20"/>
        </w:rPr>
        <w:t>)-100 = ideal weight (kg)</w:t>
      </w:r>
    </w:p>
    <w:p w:rsidR="009B11F3" w:rsidRPr="003D4752" w:rsidRDefault="009B11F3" w:rsidP="003D4752">
      <w:pPr>
        <w:snapToGrid w:val="0"/>
        <w:spacing w:after="0" w:line="240" w:lineRule="auto"/>
        <w:ind w:firstLine="425"/>
        <w:jc w:val="both"/>
        <w:rPr>
          <w:rFonts w:ascii="Times New Roman" w:hAnsi="Times New Roman" w:cs="Times New Roman"/>
          <w:color w:val="000000" w:themeColor="text1"/>
          <w:sz w:val="20"/>
        </w:rPr>
      </w:pPr>
      <w:r w:rsidRPr="003D4752">
        <w:rPr>
          <w:rFonts w:ascii="Times New Roman" w:hAnsi="Times New Roman" w:cs="Times New Roman"/>
          <w:color w:val="000000" w:themeColor="text1"/>
          <w:sz w:val="20"/>
        </w:rPr>
        <w:t>Body Mass Index (BMI) was calculated by the following formula:</w:t>
      </w:r>
    </w:p>
    <w:p w:rsidR="009B11F3" w:rsidRPr="003D4752" w:rsidRDefault="009B11F3" w:rsidP="003D4752">
      <w:pPr>
        <w:snapToGrid w:val="0"/>
        <w:spacing w:after="0" w:line="240" w:lineRule="auto"/>
        <w:ind w:firstLine="425"/>
        <w:jc w:val="both"/>
        <w:rPr>
          <w:rFonts w:ascii="Times New Roman" w:hAnsi="Times New Roman" w:cs="Times New Roman"/>
          <w:color w:val="000000" w:themeColor="text1"/>
          <w:sz w:val="20"/>
        </w:rPr>
      </w:pPr>
      <w:r w:rsidRPr="003D4752">
        <w:rPr>
          <w:rFonts w:ascii="Times New Roman" w:hAnsi="Times New Roman" w:cs="Times New Roman"/>
          <w:color w:val="000000" w:themeColor="text1"/>
          <w:sz w:val="20"/>
        </w:rPr>
        <w:t xml:space="preserve">BMI = </w:t>
      </w:r>
      <m:oMath>
        <m:f>
          <m:fPr>
            <m:ctrlPr>
              <w:rPr>
                <w:rFonts w:ascii="Times New Roman" w:hAnsi="Times New Roman" w:cs="Times New Roman"/>
                <w:color w:val="000000" w:themeColor="text1"/>
                <w:sz w:val="20"/>
              </w:rPr>
            </m:ctrlPr>
          </m:fPr>
          <m:num>
            <m:r>
              <m:rPr>
                <m:sty m:val="p"/>
              </m:rPr>
              <w:rPr>
                <w:rFonts w:ascii="Times New Roman" w:hAnsi="Times New Roman" w:cs="Times New Roman"/>
                <w:color w:val="000000" w:themeColor="text1"/>
                <w:sz w:val="20"/>
              </w:rPr>
              <m:t>Weight (kg)</m:t>
            </m:r>
          </m:num>
          <m:den>
            <m:r>
              <m:rPr>
                <m:sty m:val="p"/>
              </m:rPr>
              <w:rPr>
                <w:rFonts w:ascii="Times New Roman" w:hAnsi="Times New Roman" w:cs="Times New Roman"/>
                <w:color w:val="000000" w:themeColor="text1"/>
                <w:sz w:val="20"/>
              </w:rPr>
              <m:t xml:space="preserve">Height </m:t>
            </m:r>
            <m:d>
              <m:dPr>
                <m:ctrlPr>
                  <w:rPr>
                    <w:rFonts w:ascii="Times New Roman" w:hAnsi="Times New Roman" w:cs="Times New Roman"/>
                    <w:color w:val="000000" w:themeColor="text1"/>
                    <w:sz w:val="20"/>
                  </w:rPr>
                </m:ctrlPr>
              </m:dPr>
              <m:e>
                <m:r>
                  <m:rPr>
                    <m:sty m:val="p"/>
                  </m:rPr>
                  <w:rPr>
                    <w:rFonts w:ascii="Times New Roman" w:hAnsi="Times New Roman" w:cs="Times New Roman"/>
                    <w:color w:val="000000" w:themeColor="text1"/>
                    <w:sz w:val="20"/>
                  </w:rPr>
                  <m:t>mt</m:t>
                </m:r>
              </m:e>
            </m:d>
            <m:r>
              <m:rPr>
                <m:sty m:val="p"/>
              </m:rPr>
              <w:rPr>
                <w:rFonts w:ascii="Times New Roman" w:hAnsi="Times New Roman" w:cs="Times New Roman"/>
                <w:color w:val="000000" w:themeColor="text1"/>
                <w:sz w:val="20"/>
              </w:rPr>
              <m:t>x Height (mt)</m:t>
            </m:r>
          </m:den>
        </m:f>
      </m:oMath>
    </w:p>
    <w:p w:rsidR="00F205AE" w:rsidRPr="003D4752" w:rsidRDefault="00F205AE" w:rsidP="003D4752">
      <w:pPr>
        <w:snapToGrid w:val="0"/>
        <w:spacing w:after="0" w:line="240" w:lineRule="auto"/>
        <w:jc w:val="both"/>
        <w:rPr>
          <w:rFonts w:ascii="Times New Roman" w:hAnsi="Times New Roman" w:cs="Times New Roman"/>
          <w:color w:val="000000" w:themeColor="text1"/>
          <w:sz w:val="20"/>
        </w:rPr>
        <w:sectPr w:rsidR="00F205AE" w:rsidRPr="003D4752" w:rsidSect="00E11017">
          <w:type w:val="continuous"/>
          <w:pgSz w:w="12240" w:h="15840" w:code="1"/>
          <w:pgMar w:top="1440" w:right="1440" w:bottom="1440" w:left="1440" w:header="720" w:footer="720" w:gutter="0"/>
          <w:cols w:num="2" w:space="720"/>
          <w:docGrid w:linePitch="360"/>
        </w:sectPr>
      </w:pPr>
    </w:p>
    <w:p w:rsidR="003D4752" w:rsidRDefault="003D4752" w:rsidP="003D4752">
      <w:pPr>
        <w:snapToGrid w:val="0"/>
        <w:spacing w:after="0" w:line="240" w:lineRule="auto"/>
        <w:jc w:val="both"/>
        <w:rPr>
          <w:rFonts w:ascii="Times New Roman" w:hAnsi="Times New Roman" w:cs="Times New Roman"/>
          <w:b/>
          <w:color w:val="000000" w:themeColor="text1"/>
          <w:sz w:val="20"/>
          <w:lang w:eastAsia="zh-CN"/>
        </w:rPr>
      </w:pPr>
    </w:p>
    <w:p w:rsidR="001C2B92" w:rsidRDefault="001C2B92" w:rsidP="003D4752">
      <w:pPr>
        <w:snapToGrid w:val="0"/>
        <w:spacing w:after="0" w:line="240" w:lineRule="auto"/>
        <w:jc w:val="both"/>
        <w:rPr>
          <w:rFonts w:ascii="Times New Roman" w:hAnsi="Times New Roman" w:cs="Times New Roman"/>
          <w:b/>
          <w:color w:val="000000" w:themeColor="text1"/>
          <w:sz w:val="20"/>
          <w:lang w:eastAsia="zh-CN"/>
        </w:rPr>
      </w:pPr>
    </w:p>
    <w:p w:rsidR="009B11F3" w:rsidRPr="003D4752" w:rsidRDefault="00C06F1C" w:rsidP="003D4752">
      <w:pPr>
        <w:snapToGrid w:val="0"/>
        <w:spacing w:after="0" w:line="240" w:lineRule="auto"/>
        <w:jc w:val="both"/>
        <w:rPr>
          <w:rFonts w:ascii="Times New Roman" w:hAnsi="Times New Roman" w:cs="Times New Roman"/>
          <w:b/>
          <w:color w:val="000000" w:themeColor="text1"/>
          <w:sz w:val="20"/>
        </w:rPr>
      </w:pPr>
      <w:r w:rsidRPr="003D4752">
        <w:rPr>
          <w:rFonts w:ascii="Times New Roman" w:hAnsi="Times New Roman" w:cs="Times New Roman"/>
          <w:b/>
          <w:color w:val="000000" w:themeColor="text1"/>
          <w:sz w:val="20"/>
        </w:rPr>
        <w:t>RESULTS</w:t>
      </w:r>
    </w:p>
    <w:p w:rsidR="00645796" w:rsidRPr="003D4752" w:rsidRDefault="00645796" w:rsidP="003D4752">
      <w:pPr>
        <w:autoSpaceDE w:val="0"/>
        <w:autoSpaceDN w:val="0"/>
        <w:adjustRightInd w:val="0"/>
        <w:snapToGrid w:val="0"/>
        <w:spacing w:after="0" w:line="240" w:lineRule="auto"/>
        <w:jc w:val="center"/>
        <w:rPr>
          <w:rFonts w:ascii="Times New Roman" w:hAnsi="Times New Roman" w:cs="Times New Roman"/>
          <w:b/>
          <w:bCs/>
          <w:color w:val="000000" w:themeColor="text1"/>
          <w:sz w:val="20"/>
        </w:rPr>
      </w:pPr>
      <w:r w:rsidRPr="003D4752">
        <w:rPr>
          <w:rFonts w:ascii="Times New Roman" w:hAnsi="Times New Roman" w:cs="Times New Roman"/>
          <w:b/>
          <w:bCs/>
          <w:color w:val="000000" w:themeColor="text1"/>
          <w:sz w:val="20"/>
        </w:rPr>
        <w:t xml:space="preserve">Table </w:t>
      </w:r>
      <w:r w:rsidR="00A46208" w:rsidRPr="003D4752">
        <w:rPr>
          <w:rFonts w:ascii="Times New Roman" w:hAnsi="Times New Roman" w:cs="Times New Roman"/>
          <w:b/>
          <w:bCs/>
          <w:color w:val="000000" w:themeColor="text1"/>
          <w:sz w:val="20"/>
        </w:rPr>
        <w:t>1</w:t>
      </w:r>
      <w:r w:rsidRPr="003D4752">
        <w:rPr>
          <w:rFonts w:ascii="Times New Roman" w:hAnsi="Times New Roman" w:cs="Times New Roman"/>
          <w:b/>
          <w:bCs/>
          <w:color w:val="000000" w:themeColor="text1"/>
          <w:sz w:val="20"/>
        </w:rPr>
        <w:t>: Age-wise Distribution of Adolescents</w:t>
      </w:r>
    </w:p>
    <w:tbl>
      <w:tblPr>
        <w:tblStyle w:val="TableGrid"/>
        <w:tblW w:w="0" w:type="auto"/>
        <w:jc w:val="center"/>
        <w:tblLook w:val="04A0"/>
      </w:tblPr>
      <w:tblGrid>
        <w:gridCol w:w="1098"/>
        <w:gridCol w:w="1080"/>
        <w:gridCol w:w="990"/>
        <w:gridCol w:w="990"/>
        <w:gridCol w:w="990"/>
        <w:gridCol w:w="788"/>
        <w:gridCol w:w="754"/>
      </w:tblGrid>
      <w:tr w:rsidR="00645796" w:rsidRPr="003D4752" w:rsidTr="003D4752">
        <w:trPr>
          <w:jc w:val="center"/>
        </w:trPr>
        <w:tc>
          <w:tcPr>
            <w:tcW w:w="1098" w:type="dxa"/>
            <w:vMerge w:val="restart"/>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Age in Years</w:t>
            </w:r>
          </w:p>
        </w:tc>
        <w:tc>
          <w:tcPr>
            <w:tcW w:w="2070" w:type="dxa"/>
            <w:gridSpan w:val="2"/>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Boys</w:t>
            </w:r>
          </w:p>
        </w:tc>
        <w:tc>
          <w:tcPr>
            <w:tcW w:w="1980" w:type="dxa"/>
            <w:gridSpan w:val="2"/>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Girls</w:t>
            </w:r>
          </w:p>
        </w:tc>
        <w:tc>
          <w:tcPr>
            <w:tcW w:w="1542" w:type="dxa"/>
            <w:gridSpan w:val="2"/>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Total</w:t>
            </w:r>
          </w:p>
        </w:tc>
      </w:tr>
      <w:tr w:rsidR="00645796" w:rsidRPr="003D4752" w:rsidTr="003D4752">
        <w:trPr>
          <w:jc w:val="center"/>
        </w:trPr>
        <w:tc>
          <w:tcPr>
            <w:tcW w:w="1098" w:type="dxa"/>
            <w:vMerge/>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p>
        </w:tc>
        <w:tc>
          <w:tcPr>
            <w:tcW w:w="108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N</w:t>
            </w: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%age</w:t>
            </w: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N</w:t>
            </w: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%age</w:t>
            </w:r>
          </w:p>
        </w:tc>
        <w:tc>
          <w:tcPr>
            <w:tcW w:w="78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N</w:t>
            </w:r>
          </w:p>
        </w:tc>
        <w:tc>
          <w:tcPr>
            <w:tcW w:w="754"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%age</w:t>
            </w:r>
          </w:p>
        </w:tc>
      </w:tr>
      <w:tr w:rsidR="00645796" w:rsidRPr="003D4752" w:rsidTr="003D4752">
        <w:trPr>
          <w:jc w:val="center"/>
        </w:trPr>
        <w:tc>
          <w:tcPr>
            <w:tcW w:w="109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11</w:t>
            </w:r>
          </w:p>
        </w:tc>
        <w:tc>
          <w:tcPr>
            <w:tcW w:w="108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90</w:t>
            </w: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12</w:t>
            </w: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44</w:t>
            </w: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6</w:t>
            </w:r>
          </w:p>
        </w:tc>
        <w:tc>
          <w:tcPr>
            <w:tcW w:w="78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134</w:t>
            </w:r>
          </w:p>
        </w:tc>
        <w:tc>
          <w:tcPr>
            <w:tcW w:w="754"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9</w:t>
            </w:r>
          </w:p>
        </w:tc>
      </w:tr>
      <w:tr w:rsidR="00645796" w:rsidRPr="003D4752" w:rsidTr="003D4752">
        <w:trPr>
          <w:jc w:val="center"/>
        </w:trPr>
        <w:tc>
          <w:tcPr>
            <w:tcW w:w="109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12</w:t>
            </w:r>
          </w:p>
        </w:tc>
        <w:tc>
          <w:tcPr>
            <w:tcW w:w="108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98</w:t>
            </w: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13</w:t>
            </w: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102</w:t>
            </w: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13</w:t>
            </w:r>
          </w:p>
        </w:tc>
        <w:tc>
          <w:tcPr>
            <w:tcW w:w="78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200</w:t>
            </w:r>
          </w:p>
        </w:tc>
        <w:tc>
          <w:tcPr>
            <w:tcW w:w="754"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13</w:t>
            </w:r>
          </w:p>
        </w:tc>
      </w:tr>
      <w:tr w:rsidR="00645796" w:rsidRPr="003D4752" w:rsidTr="003D4752">
        <w:trPr>
          <w:jc w:val="center"/>
        </w:trPr>
        <w:tc>
          <w:tcPr>
            <w:tcW w:w="109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13</w:t>
            </w:r>
          </w:p>
        </w:tc>
        <w:tc>
          <w:tcPr>
            <w:tcW w:w="108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103</w:t>
            </w: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14</w:t>
            </w: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117</w:t>
            </w: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16</w:t>
            </w:r>
          </w:p>
        </w:tc>
        <w:tc>
          <w:tcPr>
            <w:tcW w:w="78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220</w:t>
            </w:r>
          </w:p>
        </w:tc>
        <w:tc>
          <w:tcPr>
            <w:tcW w:w="754"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15</w:t>
            </w:r>
          </w:p>
        </w:tc>
      </w:tr>
      <w:tr w:rsidR="00645796" w:rsidRPr="003D4752" w:rsidTr="003D4752">
        <w:trPr>
          <w:jc w:val="center"/>
        </w:trPr>
        <w:tc>
          <w:tcPr>
            <w:tcW w:w="109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14</w:t>
            </w:r>
          </w:p>
        </w:tc>
        <w:tc>
          <w:tcPr>
            <w:tcW w:w="108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107</w:t>
            </w: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14</w:t>
            </w: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155</w:t>
            </w: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21</w:t>
            </w:r>
          </w:p>
        </w:tc>
        <w:tc>
          <w:tcPr>
            <w:tcW w:w="78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262</w:t>
            </w:r>
          </w:p>
        </w:tc>
        <w:tc>
          <w:tcPr>
            <w:tcW w:w="754"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17</w:t>
            </w:r>
          </w:p>
        </w:tc>
      </w:tr>
      <w:tr w:rsidR="00645796" w:rsidRPr="003D4752" w:rsidTr="003D4752">
        <w:trPr>
          <w:jc w:val="center"/>
        </w:trPr>
        <w:tc>
          <w:tcPr>
            <w:tcW w:w="109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15</w:t>
            </w:r>
          </w:p>
        </w:tc>
        <w:tc>
          <w:tcPr>
            <w:tcW w:w="108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95</w:t>
            </w: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13</w:t>
            </w: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80</w:t>
            </w: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11</w:t>
            </w:r>
          </w:p>
        </w:tc>
        <w:tc>
          <w:tcPr>
            <w:tcW w:w="78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175</w:t>
            </w:r>
          </w:p>
        </w:tc>
        <w:tc>
          <w:tcPr>
            <w:tcW w:w="754"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12</w:t>
            </w:r>
          </w:p>
        </w:tc>
      </w:tr>
      <w:tr w:rsidR="00645796" w:rsidRPr="003D4752" w:rsidTr="003D4752">
        <w:trPr>
          <w:jc w:val="center"/>
        </w:trPr>
        <w:tc>
          <w:tcPr>
            <w:tcW w:w="109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16</w:t>
            </w:r>
          </w:p>
        </w:tc>
        <w:tc>
          <w:tcPr>
            <w:tcW w:w="108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77</w:t>
            </w: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10</w:t>
            </w: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90</w:t>
            </w: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12</w:t>
            </w:r>
          </w:p>
        </w:tc>
        <w:tc>
          <w:tcPr>
            <w:tcW w:w="78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167</w:t>
            </w:r>
          </w:p>
        </w:tc>
        <w:tc>
          <w:tcPr>
            <w:tcW w:w="754"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11</w:t>
            </w:r>
          </w:p>
        </w:tc>
      </w:tr>
      <w:tr w:rsidR="00645796" w:rsidRPr="003D4752" w:rsidTr="003D4752">
        <w:trPr>
          <w:jc w:val="center"/>
        </w:trPr>
        <w:tc>
          <w:tcPr>
            <w:tcW w:w="109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17</w:t>
            </w:r>
          </w:p>
        </w:tc>
        <w:tc>
          <w:tcPr>
            <w:tcW w:w="108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93</w:t>
            </w: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12</w:t>
            </w: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84</w:t>
            </w: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11</w:t>
            </w:r>
          </w:p>
        </w:tc>
        <w:tc>
          <w:tcPr>
            <w:tcW w:w="78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177</w:t>
            </w:r>
          </w:p>
        </w:tc>
        <w:tc>
          <w:tcPr>
            <w:tcW w:w="754"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12</w:t>
            </w:r>
          </w:p>
        </w:tc>
      </w:tr>
      <w:tr w:rsidR="00645796" w:rsidRPr="003D4752" w:rsidTr="003D4752">
        <w:trPr>
          <w:jc w:val="center"/>
        </w:trPr>
        <w:tc>
          <w:tcPr>
            <w:tcW w:w="109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18</w:t>
            </w:r>
          </w:p>
        </w:tc>
        <w:tc>
          <w:tcPr>
            <w:tcW w:w="108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87</w:t>
            </w: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12</w:t>
            </w: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78</w:t>
            </w: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10</w:t>
            </w:r>
          </w:p>
        </w:tc>
        <w:tc>
          <w:tcPr>
            <w:tcW w:w="78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165</w:t>
            </w:r>
          </w:p>
        </w:tc>
        <w:tc>
          <w:tcPr>
            <w:tcW w:w="754"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11</w:t>
            </w:r>
          </w:p>
        </w:tc>
      </w:tr>
      <w:tr w:rsidR="00645796" w:rsidRPr="003D4752" w:rsidTr="003D4752">
        <w:trPr>
          <w:jc w:val="center"/>
        </w:trPr>
        <w:tc>
          <w:tcPr>
            <w:tcW w:w="109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Total</w:t>
            </w:r>
          </w:p>
        </w:tc>
        <w:tc>
          <w:tcPr>
            <w:tcW w:w="108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750</w:t>
            </w: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100</w:t>
            </w: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750</w:t>
            </w: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100</w:t>
            </w:r>
          </w:p>
        </w:tc>
        <w:tc>
          <w:tcPr>
            <w:tcW w:w="78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1500</w:t>
            </w:r>
          </w:p>
        </w:tc>
        <w:tc>
          <w:tcPr>
            <w:tcW w:w="754"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100</w:t>
            </w:r>
          </w:p>
        </w:tc>
      </w:tr>
    </w:tbl>
    <w:p w:rsidR="00645796" w:rsidRPr="003D4752" w:rsidRDefault="00645796" w:rsidP="003D4752">
      <w:pPr>
        <w:autoSpaceDE w:val="0"/>
        <w:autoSpaceDN w:val="0"/>
        <w:adjustRightInd w:val="0"/>
        <w:snapToGrid w:val="0"/>
        <w:spacing w:after="0" w:line="240" w:lineRule="auto"/>
        <w:ind w:firstLine="425"/>
        <w:jc w:val="both"/>
        <w:rPr>
          <w:rFonts w:ascii="Times New Roman" w:hAnsi="Times New Roman" w:cs="Times New Roman"/>
          <w:b/>
          <w:bCs/>
          <w:color w:val="000000" w:themeColor="text1"/>
          <w:sz w:val="20"/>
        </w:rPr>
      </w:pPr>
    </w:p>
    <w:p w:rsidR="003D4752" w:rsidRDefault="003D4752"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rPr>
        <w:sectPr w:rsidR="003D4752" w:rsidSect="00E11017">
          <w:type w:val="continuous"/>
          <w:pgSz w:w="12240" w:h="15840" w:code="1"/>
          <w:pgMar w:top="1440" w:right="1440" w:bottom="1440" w:left="1440" w:header="720" w:footer="720" w:gutter="0"/>
          <w:cols w:space="720"/>
          <w:docGrid w:linePitch="360"/>
        </w:sectPr>
      </w:pPr>
    </w:p>
    <w:p w:rsidR="003D4752" w:rsidRDefault="00BB7B3A"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rPr>
        <w:sectPr w:rsidR="003D4752" w:rsidSect="003D4752">
          <w:type w:val="continuous"/>
          <w:pgSz w:w="12240" w:h="15840" w:code="1"/>
          <w:pgMar w:top="1440" w:right="1440" w:bottom="1440" w:left="1440" w:header="720" w:footer="720" w:gutter="0"/>
          <w:cols w:num="2" w:space="425"/>
          <w:docGrid w:linePitch="360"/>
        </w:sectPr>
      </w:pPr>
      <w:r w:rsidRPr="003D4752">
        <w:rPr>
          <w:rFonts w:ascii="Times New Roman" w:hAnsi="Times New Roman" w:cs="Times New Roman"/>
          <w:color w:val="000000" w:themeColor="text1"/>
          <w:sz w:val="20"/>
        </w:rPr>
        <w:lastRenderedPageBreak/>
        <w:t>T</w:t>
      </w:r>
      <w:r w:rsidR="00A46208" w:rsidRPr="003D4752">
        <w:rPr>
          <w:rFonts w:ascii="Times New Roman" w:hAnsi="Times New Roman" w:cs="Times New Roman"/>
          <w:color w:val="000000" w:themeColor="text1"/>
          <w:sz w:val="20"/>
        </w:rPr>
        <w:t>he above table</w:t>
      </w:r>
      <w:r w:rsidR="00645796" w:rsidRPr="003D4752">
        <w:rPr>
          <w:rFonts w:ascii="Times New Roman" w:hAnsi="Times New Roman" w:cs="Times New Roman"/>
          <w:color w:val="000000" w:themeColor="text1"/>
          <w:sz w:val="20"/>
        </w:rPr>
        <w:t xml:space="preserve"> shows that maximum i.e. 14 per cent boys were in the age group of 13 and 14 years and maximum girls i.e. 21 per cent girls were in the age of 14 years. 12% of boys and 6% of girls were in the age of 11 years, 13% of boys and same percentage of girls were in the age of 12 years. 13% boys and 11% girls were in the age of 15 years, 10% of boys and 12% girls </w:t>
      </w:r>
      <w:r w:rsidR="00645796" w:rsidRPr="003D4752">
        <w:rPr>
          <w:rFonts w:ascii="Times New Roman" w:hAnsi="Times New Roman" w:cs="Times New Roman"/>
          <w:color w:val="000000" w:themeColor="text1"/>
          <w:sz w:val="20"/>
        </w:rPr>
        <w:lastRenderedPageBreak/>
        <w:t>were in the age of 16 years. 12</w:t>
      </w:r>
      <w:proofErr w:type="gramStart"/>
      <w:r w:rsidR="00645796" w:rsidRPr="003D4752">
        <w:rPr>
          <w:rFonts w:ascii="Times New Roman" w:hAnsi="Times New Roman" w:cs="Times New Roman"/>
          <w:color w:val="000000" w:themeColor="text1"/>
          <w:sz w:val="20"/>
        </w:rPr>
        <w:t>%  boys</w:t>
      </w:r>
      <w:proofErr w:type="gramEnd"/>
      <w:r w:rsidR="00645796" w:rsidRPr="003D4752">
        <w:rPr>
          <w:rFonts w:ascii="Times New Roman" w:hAnsi="Times New Roman" w:cs="Times New Roman"/>
          <w:color w:val="000000" w:themeColor="text1"/>
          <w:sz w:val="20"/>
        </w:rPr>
        <w:t xml:space="preserve"> and 11% girls were in the age of 17 years, 12% boys and 10 % girls in the age of 18 years, which constitute total of 1500 adolescents. However, the table shows that maximum percentage of adolescents was observed in the age group of 13 and 14 years of age both amongst boys and girls.</w:t>
      </w:r>
    </w:p>
    <w:p w:rsidR="00645796" w:rsidRPr="003D4752" w:rsidRDefault="00645796"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rPr>
      </w:pPr>
    </w:p>
    <w:p w:rsidR="00645796" w:rsidRPr="003D4752" w:rsidRDefault="00A46208" w:rsidP="003D4752">
      <w:pPr>
        <w:autoSpaceDE w:val="0"/>
        <w:autoSpaceDN w:val="0"/>
        <w:adjustRightInd w:val="0"/>
        <w:snapToGrid w:val="0"/>
        <w:spacing w:after="0" w:line="240" w:lineRule="auto"/>
        <w:jc w:val="center"/>
        <w:rPr>
          <w:rFonts w:ascii="Times New Roman" w:hAnsi="Times New Roman" w:cs="Times New Roman"/>
          <w:b/>
          <w:bCs/>
          <w:color w:val="000000" w:themeColor="text1"/>
          <w:sz w:val="20"/>
        </w:rPr>
      </w:pPr>
      <w:r w:rsidRPr="003D4752">
        <w:rPr>
          <w:rFonts w:ascii="Times New Roman" w:hAnsi="Times New Roman" w:cs="Times New Roman"/>
          <w:b/>
          <w:bCs/>
          <w:color w:val="000000" w:themeColor="text1"/>
          <w:sz w:val="20"/>
        </w:rPr>
        <w:t xml:space="preserve">Table </w:t>
      </w:r>
      <w:r w:rsidR="00645796" w:rsidRPr="003D4752">
        <w:rPr>
          <w:rFonts w:ascii="Times New Roman" w:hAnsi="Times New Roman" w:cs="Times New Roman"/>
          <w:b/>
          <w:bCs/>
          <w:color w:val="000000" w:themeColor="text1"/>
          <w:sz w:val="20"/>
        </w:rPr>
        <w:t>2</w:t>
      </w:r>
      <w:r w:rsidRPr="003D4752">
        <w:rPr>
          <w:rFonts w:ascii="Times New Roman" w:hAnsi="Times New Roman" w:cs="Times New Roman"/>
          <w:b/>
          <w:bCs/>
          <w:color w:val="000000" w:themeColor="text1"/>
          <w:sz w:val="20"/>
        </w:rPr>
        <w:t>:</w:t>
      </w:r>
      <w:r w:rsidR="00645796" w:rsidRPr="003D4752">
        <w:rPr>
          <w:rFonts w:ascii="Times New Roman" w:hAnsi="Times New Roman" w:cs="Times New Roman"/>
          <w:b/>
          <w:bCs/>
          <w:color w:val="000000" w:themeColor="text1"/>
          <w:sz w:val="20"/>
        </w:rPr>
        <w:t xml:space="preserve"> Distribution of Adolescents by Area of Study</w:t>
      </w:r>
    </w:p>
    <w:tbl>
      <w:tblPr>
        <w:tblStyle w:val="TableGrid"/>
        <w:tblW w:w="8568" w:type="dxa"/>
        <w:jc w:val="center"/>
        <w:tblLook w:val="04A0"/>
      </w:tblPr>
      <w:tblGrid>
        <w:gridCol w:w="1638"/>
        <w:gridCol w:w="1890"/>
        <w:gridCol w:w="720"/>
        <w:gridCol w:w="810"/>
        <w:gridCol w:w="900"/>
        <w:gridCol w:w="900"/>
        <w:gridCol w:w="810"/>
        <w:gridCol w:w="900"/>
      </w:tblGrid>
      <w:tr w:rsidR="00645796" w:rsidRPr="003D4752" w:rsidTr="003D4752">
        <w:trPr>
          <w:jc w:val="center"/>
        </w:trPr>
        <w:tc>
          <w:tcPr>
            <w:tcW w:w="163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District</w:t>
            </w:r>
          </w:p>
        </w:tc>
        <w:tc>
          <w:tcPr>
            <w:tcW w:w="18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Areas of Study (</w:t>
            </w:r>
            <w:proofErr w:type="spellStart"/>
            <w:r w:rsidRPr="003D4752">
              <w:rPr>
                <w:rFonts w:ascii="Times New Roman" w:hAnsi="Times New Roman" w:cs="Times New Roman"/>
                <w:color w:val="000000"/>
                <w:sz w:val="20"/>
              </w:rPr>
              <w:t>Tehsil</w:t>
            </w:r>
            <w:proofErr w:type="spellEnd"/>
            <w:r w:rsidRPr="003D4752">
              <w:rPr>
                <w:rFonts w:ascii="Times New Roman" w:hAnsi="Times New Roman" w:cs="Times New Roman"/>
                <w:color w:val="000000"/>
                <w:sz w:val="20"/>
              </w:rPr>
              <w:t>)</w:t>
            </w:r>
          </w:p>
        </w:tc>
        <w:tc>
          <w:tcPr>
            <w:tcW w:w="1530" w:type="dxa"/>
            <w:gridSpan w:val="2"/>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Boys</w:t>
            </w:r>
          </w:p>
        </w:tc>
        <w:tc>
          <w:tcPr>
            <w:tcW w:w="1800" w:type="dxa"/>
            <w:gridSpan w:val="2"/>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Girls</w:t>
            </w:r>
          </w:p>
        </w:tc>
        <w:tc>
          <w:tcPr>
            <w:tcW w:w="1710" w:type="dxa"/>
            <w:gridSpan w:val="2"/>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Total</w:t>
            </w:r>
          </w:p>
        </w:tc>
      </w:tr>
      <w:tr w:rsidR="00645796" w:rsidRPr="003D4752" w:rsidTr="003D4752">
        <w:trPr>
          <w:jc w:val="center"/>
        </w:trPr>
        <w:tc>
          <w:tcPr>
            <w:tcW w:w="1638" w:type="dxa"/>
            <w:vMerge w:val="restart"/>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Srinagar</w:t>
            </w:r>
          </w:p>
        </w:tc>
        <w:tc>
          <w:tcPr>
            <w:tcW w:w="18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Srinagar</w:t>
            </w:r>
          </w:p>
        </w:tc>
        <w:tc>
          <w:tcPr>
            <w:tcW w:w="72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80</w:t>
            </w:r>
          </w:p>
        </w:tc>
        <w:tc>
          <w:tcPr>
            <w:tcW w:w="81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11</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75</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10</w:t>
            </w:r>
          </w:p>
        </w:tc>
        <w:tc>
          <w:tcPr>
            <w:tcW w:w="81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155</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10</w:t>
            </w:r>
          </w:p>
        </w:tc>
      </w:tr>
      <w:tr w:rsidR="00645796" w:rsidRPr="003D4752" w:rsidTr="003D4752">
        <w:trPr>
          <w:jc w:val="center"/>
        </w:trPr>
        <w:tc>
          <w:tcPr>
            <w:tcW w:w="1638" w:type="dxa"/>
            <w:vMerge/>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p>
        </w:tc>
        <w:tc>
          <w:tcPr>
            <w:tcW w:w="18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proofErr w:type="spellStart"/>
            <w:r w:rsidRPr="003D4752">
              <w:rPr>
                <w:rFonts w:ascii="Times New Roman" w:hAnsi="Times New Roman" w:cs="Times New Roman"/>
                <w:color w:val="000000"/>
                <w:sz w:val="20"/>
              </w:rPr>
              <w:t>Gandarbal</w:t>
            </w:r>
            <w:proofErr w:type="spellEnd"/>
          </w:p>
        </w:tc>
        <w:tc>
          <w:tcPr>
            <w:tcW w:w="72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45</w:t>
            </w:r>
          </w:p>
        </w:tc>
        <w:tc>
          <w:tcPr>
            <w:tcW w:w="81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6</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50</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7</w:t>
            </w:r>
          </w:p>
        </w:tc>
        <w:tc>
          <w:tcPr>
            <w:tcW w:w="81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95</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6</w:t>
            </w:r>
          </w:p>
        </w:tc>
      </w:tr>
      <w:tr w:rsidR="00645796" w:rsidRPr="003D4752" w:rsidTr="003D4752">
        <w:trPr>
          <w:jc w:val="center"/>
        </w:trPr>
        <w:tc>
          <w:tcPr>
            <w:tcW w:w="1638" w:type="dxa"/>
            <w:vMerge w:val="restart"/>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proofErr w:type="spellStart"/>
            <w:r w:rsidRPr="003D4752">
              <w:rPr>
                <w:rFonts w:ascii="Times New Roman" w:hAnsi="Times New Roman" w:cs="Times New Roman"/>
                <w:color w:val="000000"/>
                <w:sz w:val="20"/>
              </w:rPr>
              <w:t>Budgam</w:t>
            </w:r>
            <w:proofErr w:type="spellEnd"/>
          </w:p>
        </w:tc>
        <w:tc>
          <w:tcPr>
            <w:tcW w:w="18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proofErr w:type="spellStart"/>
            <w:r w:rsidRPr="003D4752">
              <w:rPr>
                <w:rFonts w:ascii="Times New Roman" w:hAnsi="Times New Roman" w:cs="Times New Roman"/>
                <w:color w:val="000000"/>
                <w:sz w:val="20"/>
              </w:rPr>
              <w:t>Budgam</w:t>
            </w:r>
            <w:proofErr w:type="spellEnd"/>
          </w:p>
        </w:tc>
        <w:tc>
          <w:tcPr>
            <w:tcW w:w="72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69</w:t>
            </w:r>
          </w:p>
        </w:tc>
        <w:tc>
          <w:tcPr>
            <w:tcW w:w="81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9</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75</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10</w:t>
            </w:r>
          </w:p>
        </w:tc>
        <w:tc>
          <w:tcPr>
            <w:tcW w:w="81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144</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10</w:t>
            </w:r>
          </w:p>
        </w:tc>
      </w:tr>
      <w:tr w:rsidR="00645796" w:rsidRPr="003D4752" w:rsidTr="003D4752">
        <w:trPr>
          <w:jc w:val="center"/>
        </w:trPr>
        <w:tc>
          <w:tcPr>
            <w:tcW w:w="1638" w:type="dxa"/>
            <w:vMerge/>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p>
        </w:tc>
        <w:tc>
          <w:tcPr>
            <w:tcW w:w="18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proofErr w:type="spellStart"/>
            <w:r w:rsidRPr="003D4752">
              <w:rPr>
                <w:rFonts w:ascii="Times New Roman" w:hAnsi="Times New Roman" w:cs="Times New Roman"/>
                <w:color w:val="000000"/>
                <w:sz w:val="20"/>
              </w:rPr>
              <w:t>Chadura</w:t>
            </w:r>
            <w:proofErr w:type="spellEnd"/>
          </w:p>
        </w:tc>
        <w:tc>
          <w:tcPr>
            <w:tcW w:w="72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56</w:t>
            </w:r>
          </w:p>
        </w:tc>
        <w:tc>
          <w:tcPr>
            <w:tcW w:w="81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7</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50</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7</w:t>
            </w:r>
          </w:p>
        </w:tc>
        <w:tc>
          <w:tcPr>
            <w:tcW w:w="81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106</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7</w:t>
            </w:r>
          </w:p>
        </w:tc>
      </w:tr>
      <w:tr w:rsidR="00645796" w:rsidRPr="003D4752" w:rsidTr="003D4752">
        <w:trPr>
          <w:jc w:val="center"/>
        </w:trPr>
        <w:tc>
          <w:tcPr>
            <w:tcW w:w="1638" w:type="dxa"/>
            <w:vMerge w:val="restart"/>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proofErr w:type="spellStart"/>
            <w:r w:rsidRPr="003D4752">
              <w:rPr>
                <w:rFonts w:ascii="Times New Roman" w:hAnsi="Times New Roman" w:cs="Times New Roman"/>
                <w:color w:val="000000"/>
                <w:sz w:val="20"/>
              </w:rPr>
              <w:t>Baramulla</w:t>
            </w:r>
            <w:proofErr w:type="spellEnd"/>
          </w:p>
        </w:tc>
        <w:tc>
          <w:tcPr>
            <w:tcW w:w="18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proofErr w:type="spellStart"/>
            <w:r w:rsidRPr="003D4752">
              <w:rPr>
                <w:rFonts w:ascii="Times New Roman" w:hAnsi="Times New Roman" w:cs="Times New Roman"/>
                <w:color w:val="000000"/>
                <w:sz w:val="20"/>
              </w:rPr>
              <w:t>Sopore</w:t>
            </w:r>
            <w:proofErr w:type="spellEnd"/>
          </w:p>
        </w:tc>
        <w:tc>
          <w:tcPr>
            <w:tcW w:w="72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90</w:t>
            </w:r>
          </w:p>
        </w:tc>
        <w:tc>
          <w:tcPr>
            <w:tcW w:w="81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12</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73</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10</w:t>
            </w:r>
          </w:p>
        </w:tc>
        <w:tc>
          <w:tcPr>
            <w:tcW w:w="81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163</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11</w:t>
            </w:r>
          </w:p>
        </w:tc>
      </w:tr>
      <w:tr w:rsidR="00645796" w:rsidRPr="003D4752" w:rsidTr="003D4752">
        <w:trPr>
          <w:jc w:val="center"/>
        </w:trPr>
        <w:tc>
          <w:tcPr>
            <w:tcW w:w="1638" w:type="dxa"/>
            <w:vMerge/>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p>
        </w:tc>
        <w:tc>
          <w:tcPr>
            <w:tcW w:w="18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proofErr w:type="spellStart"/>
            <w:r w:rsidRPr="003D4752">
              <w:rPr>
                <w:rFonts w:ascii="Times New Roman" w:hAnsi="Times New Roman" w:cs="Times New Roman"/>
                <w:color w:val="000000"/>
                <w:sz w:val="20"/>
              </w:rPr>
              <w:t>Bandipora</w:t>
            </w:r>
            <w:proofErr w:type="spellEnd"/>
          </w:p>
        </w:tc>
        <w:tc>
          <w:tcPr>
            <w:tcW w:w="72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35</w:t>
            </w:r>
          </w:p>
        </w:tc>
        <w:tc>
          <w:tcPr>
            <w:tcW w:w="81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5</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52</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7</w:t>
            </w:r>
          </w:p>
        </w:tc>
        <w:tc>
          <w:tcPr>
            <w:tcW w:w="81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87</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6</w:t>
            </w:r>
          </w:p>
        </w:tc>
      </w:tr>
      <w:tr w:rsidR="00645796" w:rsidRPr="003D4752" w:rsidTr="003D4752">
        <w:trPr>
          <w:jc w:val="center"/>
        </w:trPr>
        <w:tc>
          <w:tcPr>
            <w:tcW w:w="1638" w:type="dxa"/>
            <w:vMerge w:val="restart"/>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proofErr w:type="spellStart"/>
            <w:r w:rsidRPr="003D4752">
              <w:rPr>
                <w:rFonts w:ascii="Times New Roman" w:hAnsi="Times New Roman" w:cs="Times New Roman"/>
                <w:color w:val="000000"/>
                <w:sz w:val="20"/>
              </w:rPr>
              <w:t>Anantnag</w:t>
            </w:r>
            <w:proofErr w:type="spellEnd"/>
          </w:p>
        </w:tc>
        <w:tc>
          <w:tcPr>
            <w:tcW w:w="18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proofErr w:type="spellStart"/>
            <w:r w:rsidRPr="003D4752">
              <w:rPr>
                <w:rFonts w:ascii="Times New Roman" w:hAnsi="Times New Roman" w:cs="Times New Roman"/>
                <w:color w:val="000000"/>
                <w:sz w:val="20"/>
              </w:rPr>
              <w:t>Anantnag</w:t>
            </w:r>
            <w:proofErr w:type="spellEnd"/>
          </w:p>
        </w:tc>
        <w:tc>
          <w:tcPr>
            <w:tcW w:w="72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83</w:t>
            </w:r>
          </w:p>
        </w:tc>
        <w:tc>
          <w:tcPr>
            <w:tcW w:w="81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11</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56</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7</w:t>
            </w:r>
          </w:p>
        </w:tc>
        <w:tc>
          <w:tcPr>
            <w:tcW w:w="81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139</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9</w:t>
            </w:r>
          </w:p>
        </w:tc>
      </w:tr>
      <w:tr w:rsidR="00645796" w:rsidRPr="003D4752" w:rsidTr="003D4752">
        <w:trPr>
          <w:jc w:val="center"/>
        </w:trPr>
        <w:tc>
          <w:tcPr>
            <w:tcW w:w="1638" w:type="dxa"/>
            <w:vMerge/>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p>
        </w:tc>
        <w:tc>
          <w:tcPr>
            <w:tcW w:w="18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proofErr w:type="spellStart"/>
            <w:r w:rsidRPr="003D4752">
              <w:rPr>
                <w:rFonts w:ascii="Times New Roman" w:hAnsi="Times New Roman" w:cs="Times New Roman"/>
                <w:color w:val="000000"/>
                <w:sz w:val="20"/>
              </w:rPr>
              <w:t>Bijbehara</w:t>
            </w:r>
            <w:proofErr w:type="spellEnd"/>
          </w:p>
        </w:tc>
        <w:tc>
          <w:tcPr>
            <w:tcW w:w="72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42</w:t>
            </w:r>
          </w:p>
        </w:tc>
        <w:tc>
          <w:tcPr>
            <w:tcW w:w="81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6</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69</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9</w:t>
            </w:r>
          </w:p>
        </w:tc>
        <w:tc>
          <w:tcPr>
            <w:tcW w:w="81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111</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7</w:t>
            </w:r>
          </w:p>
        </w:tc>
      </w:tr>
      <w:tr w:rsidR="00645796" w:rsidRPr="003D4752" w:rsidTr="003D4752">
        <w:trPr>
          <w:jc w:val="center"/>
        </w:trPr>
        <w:tc>
          <w:tcPr>
            <w:tcW w:w="1638" w:type="dxa"/>
            <w:vMerge w:val="restart"/>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proofErr w:type="spellStart"/>
            <w:r w:rsidRPr="003D4752">
              <w:rPr>
                <w:rFonts w:ascii="Times New Roman" w:hAnsi="Times New Roman" w:cs="Times New Roman"/>
                <w:color w:val="000000"/>
                <w:sz w:val="20"/>
              </w:rPr>
              <w:t>Pulwama</w:t>
            </w:r>
            <w:proofErr w:type="spellEnd"/>
          </w:p>
        </w:tc>
        <w:tc>
          <w:tcPr>
            <w:tcW w:w="18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proofErr w:type="spellStart"/>
            <w:r w:rsidRPr="003D4752">
              <w:rPr>
                <w:rFonts w:ascii="Times New Roman" w:hAnsi="Times New Roman" w:cs="Times New Roman"/>
                <w:color w:val="000000"/>
                <w:sz w:val="20"/>
              </w:rPr>
              <w:t>Pampore</w:t>
            </w:r>
            <w:proofErr w:type="spellEnd"/>
          </w:p>
        </w:tc>
        <w:tc>
          <w:tcPr>
            <w:tcW w:w="72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87</w:t>
            </w:r>
          </w:p>
        </w:tc>
        <w:tc>
          <w:tcPr>
            <w:tcW w:w="81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12</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93</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12</w:t>
            </w:r>
          </w:p>
        </w:tc>
        <w:tc>
          <w:tcPr>
            <w:tcW w:w="81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180</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12</w:t>
            </w:r>
          </w:p>
        </w:tc>
      </w:tr>
      <w:tr w:rsidR="00645796" w:rsidRPr="003D4752" w:rsidTr="003D4752">
        <w:trPr>
          <w:jc w:val="center"/>
        </w:trPr>
        <w:tc>
          <w:tcPr>
            <w:tcW w:w="1638" w:type="dxa"/>
            <w:vMerge/>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p>
        </w:tc>
        <w:tc>
          <w:tcPr>
            <w:tcW w:w="18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proofErr w:type="spellStart"/>
            <w:r w:rsidRPr="003D4752">
              <w:rPr>
                <w:rFonts w:ascii="Times New Roman" w:hAnsi="Times New Roman" w:cs="Times New Roman"/>
                <w:color w:val="000000"/>
                <w:sz w:val="20"/>
              </w:rPr>
              <w:t>Shopian</w:t>
            </w:r>
            <w:proofErr w:type="spellEnd"/>
          </w:p>
        </w:tc>
        <w:tc>
          <w:tcPr>
            <w:tcW w:w="72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38</w:t>
            </w:r>
          </w:p>
        </w:tc>
        <w:tc>
          <w:tcPr>
            <w:tcW w:w="81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5</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32</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4</w:t>
            </w:r>
          </w:p>
        </w:tc>
        <w:tc>
          <w:tcPr>
            <w:tcW w:w="81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70</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5</w:t>
            </w:r>
          </w:p>
        </w:tc>
      </w:tr>
      <w:tr w:rsidR="00645796" w:rsidRPr="003D4752" w:rsidTr="003D4752">
        <w:trPr>
          <w:jc w:val="center"/>
        </w:trPr>
        <w:tc>
          <w:tcPr>
            <w:tcW w:w="1638" w:type="dxa"/>
            <w:vMerge w:val="restart"/>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proofErr w:type="spellStart"/>
            <w:r w:rsidRPr="003D4752">
              <w:rPr>
                <w:rFonts w:ascii="Times New Roman" w:hAnsi="Times New Roman" w:cs="Times New Roman"/>
                <w:color w:val="000000"/>
                <w:sz w:val="20"/>
              </w:rPr>
              <w:t>Kupwara</w:t>
            </w:r>
            <w:proofErr w:type="spellEnd"/>
          </w:p>
        </w:tc>
        <w:tc>
          <w:tcPr>
            <w:tcW w:w="18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proofErr w:type="spellStart"/>
            <w:r w:rsidRPr="003D4752">
              <w:rPr>
                <w:rFonts w:ascii="Times New Roman" w:hAnsi="Times New Roman" w:cs="Times New Roman"/>
                <w:color w:val="000000"/>
                <w:sz w:val="20"/>
              </w:rPr>
              <w:t>Kupwara</w:t>
            </w:r>
            <w:proofErr w:type="spellEnd"/>
          </w:p>
        </w:tc>
        <w:tc>
          <w:tcPr>
            <w:tcW w:w="72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25</w:t>
            </w:r>
          </w:p>
        </w:tc>
        <w:tc>
          <w:tcPr>
            <w:tcW w:w="81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3</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30</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4</w:t>
            </w:r>
          </w:p>
        </w:tc>
        <w:tc>
          <w:tcPr>
            <w:tcW w:w="81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55</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4</w:t>
            </w:r>
          </w:p>
        </w:tc>
      </w:tr>
      <w:tr w:rsidR="00645796" w:rsidRPr="003D4752" w:rsidTr="003D4752">
        <w:trPr>
          <w:jc w:val="center"/>
        </w:trPr>
        <w:tc>
          <w:tcPr>
            <w:tcW w:w="1638" w:type="dxa"/>
            <w:vMerge/>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p>
        </w:tc>
        <w:tc>
          <w:tcPr>
            <w:tcW w:w="18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proofErr w:type="spellStart"/>
            <w:r w:rsidRPr="003D4752">
              <w:rPr>
                <w:rFonts w:ascii="Times New Roman" w:hAnsi="Times New Roman" w:cs="Times New Roman"/>
                <w:color w:val="000000"/>
                <w:sz w:val="20"/>
              </w:rPr>
              <w:t>Handwara</w:t>
            </w:r>
            <w:proofErr w:type="spellEnd"/>
          </w:p>
        </w:tc>
        <w:tc>
          <w:tcPr>
            <w:tcW w:w="72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100</w:t>
            </w:r>
          </w:p>
        </w:tc>
        <w:tc>
          <w:tcPr>
            <w:tcW w:w="81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13</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95</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13</w:t>
            </w:r>
          </w:p>
        </w:tc>
        <w:tc>
          <w:tcPr>
            <w:tcW w:w="81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195</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13</w:t>
            </w:r>
          </w:p>
        </w:tc>
      </w:tr>
      <w:tr w:rsidR="00645796" w:rsidRPr="003D4752" w:rsidTr="003D4752">
        <w:trPr>
          <w:jc w:val="center"/>
        </w:trPr>
        <w:tc>
          <w:tcPr>
            <w:tcW w:w="3528" w:type="dxa"/>
            <w:gridSpan w:val="2"/>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Total</w:t>
            </w:r>
          </w:p>
        </w:tc>
        <w:tc>
          <w:tcPr>
            <w:tcW w:w="72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750</w:t>
            </w:r>
          </w:p>
        </w:tc>
        <w:tc>
          <w:tcPr>
            <w:tcW w:w="81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100</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750</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100</w:t>
            </w:r>
          </w:p>
        </w:tc>
        <w:tc>
          <w:tcPr>
            <w:tcW w:w="81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1500</w:t>
            </w:r>
          </w:p>
        </w:tc>
        <w:tc>
          <w:tcPr>
            <w:tcW w:w="90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100</w:t>
            </w:r>
          </w:p>
        </w:tc>
      </w:tr>
    </w:tbl>
    <w:p w:rsidR="00645796" w:rsidRDefault="00645796"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lang w:eastAsia="zh-CN"/>
        </w:rPr>
      </w:pPr>
    </w:p>
    <w:p w:rsidR="001C2B92" w:rsidRPr="003D4752" w:rsidRDefault="001C2B92"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lang w:eastAsia="zh-CN"/>
        </w:rPr>
      </w:pPr>
    </w:p>
    <w:p w:rsidR="00F205AE" w:rsidRPr="003D4752" w:rsidRDefault="00F205AE"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rPr>
        <w:sectPr w:rsidR="00F205AE" w:rsidRPr="003D4752" w:rsidSect="00E11017">
          <w:type w:val="continuous"/>
          <w:pgSz w:w="12240" w:h="15840" w:code="1"/>
          <w:pgMar w:top="1440" w:right="1440" w:bottom="1440" w:left="1440" w:header="720" w:footer="720" w:gutter="0"/>
          <w:cols w:space="720"/>
          <w:docGrid w:linePitch="360"/>
        </w:sectPr>
      </w:pPr>
    </w:p>
    <w:p w:rsidR="00645796" w:rsidRPr="003D4752" w:rsidRDefault="00A46208"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rPr>
      </w:pPr>
      <w:r w:rsidRPr="003D4752">
        <w:rPr>
          <w:rFonts w:ascii="Times New Roman" w:hAnsi="Times New Roman" w:cs="Times New Roman"/>
          <w:color w:val="000000" w:themeColor="text1"/>
          <w:sz w:val="20"/>
        </w:rPr>
        <w:lastRenderedPageBreak/>
        <w:t>The above</w:t>
      </w:r>
      <w:r w:rsidR="00645796" w:rsidRPr="003D4752">
        <w:rPr>
          <w:rFonts w:ascii="Times New Roman" w:hAnsi="Times New Roman" w:cs="Times New Roman"/>
          <w:color w:val="000000" w:themeColor="text1"/>
          <w:sz w:val="20"/>
        </w:rPr>
        <w:t xml:space="preserve"> shows that maximum number of adolescents was 10% from District Srinagar, 10% from </w:t>
      </w:r>
      <w:proofErr w:type="spellStart"/>
      <w:r w:rsidR="00645796" w:rsidRPr="003D4752">
        <w:rPr>
          <w:rFonts w:ascii="Times New Roman" w:hAnsi="Times New Roman" w:cs="Times New Roman"/>
          <w:color w:val="000000" w:themeColor="text1"/>
          <w:sz w:val="20"/>
        </w:rPr>
        <w:t>Budgam</w:t>
      </w:r>
      <w:proofErr w:type="spellEnd"/>
      <w:r w:rsidR="00645796" w:rsidRPr="003D4752">
        <w:rPr>
          <w:rFonts w:ascii="Times New Roman" w:hAnsi="Times New Roman" w:cs="Times New Roman"/>
          <w:color w:val="000000" w:themeColor="text1"/>
          <w:sz w:val="20"/>
        </w:rPr>
        <w:t xml:space="preserve">, 11% from </w:t>
      </w:r>
      <w:proofErr w:type="spellStart"/>
      <w:r w:rsidR="00645796" w:rsidRPr="003D4752">
        <w:rPr>
          <w:rFonts w:ascii="Times New Roman" w:hAnsi="Times New Roman" w:cs="Times New Roman"/>
          <w:color w:val="000000" w:themeColor="text1"/>
          <w:sz w:val="20"/>
        </w:rPr>
        <w:t>Sopore</w:t>
      </w:r>
      <w:proofErr w:type="spellEnd"/>
      <w:r w:rsidR="00645796" w:rsidRPr="003D4752">
        <w:rPr>
          <w:rFonts w:ascii="Times New Roman" w:hAnsi="Times New Roman" w:cs="Times New Roman"/>
          <w:color w:val="000000" w:themeColor="text1"/>
          <w:sz w:val="20"/>
        </w:rPr>
        <w:t xml:space="preserve">, 12% from </w:t>
      </w:r>
      <w:proofErr w:type="spellStart"/>
      <w:r w:rsidR="00645796" w:rsidRPr="003D4752">
        <w:rPr>
          <w:rFonts w:ascii="Times New Roman" w:hAnsi="Times New Roman" w:cs="Times New Roman"/>
          <w:color w:val="000000" w:themeColor="text1"/>
          <w:sz w:val="20"/>
        </w:rPr>
        <w:t>Pampore</w:t>
      </w:r>
      <w:proofErr w:type="spellEnd"/>
      <w:r w:rsidR="00645796" w:rsidRPr="003D4752">
        <w:rPr>
          <w:rFonts w:ascii="Times New Roman" w:hAnsi="Times New Roman" w:cs="Times New Roman"/>
          <w:color w:val="000000" w:themeColor="text1"/>
          <w:sz w:val="20"/>
        </w:rPr>
        <w:t xml:space="preserve"> and 13% from </w:t>
      </w:r>
      <w:proofErr w:type="spellStart"/>
      <w:r w:rsidR="00645796" w:rsidRPr="003D4752">
        <w:rPr>
          <w:rFonts w:ascii="Times New Roman" w:hAnsi="Times New Roman" w:cs="Times New Roman"/>
          <w:color w:val="000000" w:themeColor="text1"/>
          <w:sz w:val="20"/>
        </w:rPr>
        <w:t>Handwara</w:t>
      </w:r>
      <w:proofErr w:type="spellEnd"/>
      <w:r w:rsidR="00645796" w:rsidRPr="003D4752">
        <w:rPr>
          <w:rFonts w:ascii="Times New Roman" w:hAnsi="Times New Roman" w:cs="Times New Roman"/>
          <w:color w:val="000000" w:themeColor="text1"/>
          <w:sz w:val="20"/>
        </w:rPr>
        <w:t xml:space="preserve">. 6% of adolescents were </w:t>
      </w:r>
      <w:r w:rsidR="00645796" w:rsidRPr="003D4752">
        <w:rPr>
          <w:rFonts w:ascii="Times New Roman" w:hAnsi="Times New Roman" w:cs="Times New Roman"/>
          <w:color w:val="000000" w:themeColor="text1"/>
          <w:sz w:val="20"/>
        </w:rPr>
        <w:lastRenderedPageBreak/>
        <w:t xml:space="preserve">from </w:t>
      </w:r>
      <w:proofErr w:type="spellStart"/>
      <w:r w:rsidR="00645796" w:rsidRPr="003D4752">
        <w:rPr>
          <w:rFonts w:ascii="Times New Roman" w:hAnsi="Times New Roman" w:cs="Times New Roman"/>
          <w:color w:val="000000" w:themeColor="text1"/>
          <w:sz w:val="20"/>
        </w:rPr>
        <w:t>Ganderbal</w:t>
      </w:r>
      <w:proofErr w:type="spellEnd"/>
      <w:r w:rsidR="00645796" w:rsidRPr="003D4752">
        <w:rPr>
          <w:rFonts w:ascii="Times New Roman" w:hAnsi="Times New Roman" w:cs="Times New Roman"/>
          <w:color w:val="000000" w:themeColor="text1"/>
          <w:sz w:val="20"/>
        </w:rPr>
        <w:t xml:space="preserve">, 7% from </w:t>
      </w:r>
      <w:proofErr w:type="spellStart"/>
      <w:r w:rsidR="00645796" w:rsidRPr="003D4752">
        <w:rPr>
          <w:rFonts w:ascii="Times New Roman" w:hAnsi="Times New Roman" w:cs="Times New Roman"/>
          <w:color w:val="000000" w:themeColor="text1"/>
          <w:sz w:val="20"/>
        </w:rPr>
        <w:t>Chadura</w:t>
      </w:r>
      <w:proofErr w:type="spellEnd"/>
      <w:r w:rsidR="00645796" w:rsidRPr="003D4752">
        <w:rPr>
          <w:rFonts w:ascii="Times New Roman" w:hAnsi="Times New Roman" w:cs="Times New Roman"/>
          <w:color w:val="000000" w:themeColor="text1"/>
          <w:sz w:val="20"/>
        </w:rPr>
        <w:t xml:space="preserve">, 6% from </w:t>
      </w:r>
      <w:proofErr w:type="spellStart"/>
      <w:r w:rsidR="00645796" w:rsidRPr="003D4752">
        <w:rPr>
          <w:rFonts w:ascii="Times New Roman" w:hAnsi="Times New Roman" w:cs="Times New Roman"/>
          <w:color w:val="000000" w:themeColor="text1"/>
          <w:sz w:val="20"/>
        </w:rPr>
        <w:t>Bandipora</w:t>
      </w:r>
      <w:proofErr w:type="spellEnd"/>
      <w:r w:rsidR="00645796" w:rsidRPr="003D4752">
        <w:rPr>
          <w:rFonts w:ascii="Times New Roman" w:hAnsi="Times New Roman" w:cs="Times New Roman"/>
          <w:color w:val="000000" w:themeColor="text1"/>
          <w:sz w:val="20"/>
        </w:rPr>
        <w:t xml:space="preserve">, 9% from </w:t>
      </w:r>
      <w:proofErr w:type="spellStart"/>
      <w:r w:rsidR="00645796" w:rsidRPr="003D4752">
        <w:rPr>
          <w:rFonts w:ascii="Times New Roman" w:hAnsi="Times New Roman" w:cs="Times New Roman"/>
          <w:color w:val="000000" w:themeColor="text1"/>
          <w:sz w:val="20"/>
        </w:rPr>
        <w:t>Anatnag</w:t>
      </w:r>
      <w:proofErr w:type="spellEnd"/>
      <w:r w:rsidR="00645796" w:rsidRPr="003D4752">
        <w:rPr>
          <w:rFonts w:ascii="Times New Roman" w:hAnsi="Times New Roman" w:cs="Times New Roman"/>
          <w:color w:val="000000" w:themeColor="text1"/>
          <w:sz w:val="20"/>
        </w:rPr>
        <w:t xml:space="preserve">, 7% from </w:t>
      </w:r>
      <w:proofErr w:type="spellStart"/>
      <w:r w:rsidR="00645796" w:rsidRPr="003D4752">
        <w:rPr>
          <w:rFonts w:ascii="Times New Roman" w:hAnsi="Times New Roman" w:cs="Times New Roman"/>
          <w:color w:val="000000" w:themeColor="text1"/>
          <w:sz w:val="20"/>
        </w:rPr>
        <w:t>Bijbehara</w:t>
      </w:r>
      <w:proofErr w:type="spellEnd"/>
      <w:r w:rsidR="00645796" w:rsidRPr="003D4752">
        <w:rPr>
          <w:rFonts w:ascii="Times New Roman" w:hAnsi="Times New Roman" w:cs="Times New Roman"/>
          <w:color w:val="000000" w:themeColor="text1"/>
          <w:sz w:val="20"/>
        </w:rPr>
        <w:t xml:space="preserve">, 5% from </w:t>
      </w:r>
      <w:proofErr w:type="spellStart"/>
      <w:r w:rsidR="00645796" w:rsidRPr="003D4752">
        <w:rPr>
          <w:rFonts w:ascii="Times New Roman" w:hAnsi="Times New Roman" w:cs="Times New Roman"/>
          <w:color w:val="000000" w:themeColor="text1"/>
          <w:sz w:val="20"/>
        </w:rPr>
        <w:t>Shopian</w:t>
      </w:r>
      <w:proofErr w:type="spellEnd"/>
      <w:r w:rsidR="00645796" w:rsidRPr="003D4752">
        <w:rPr>
          <w:rFonts w:ascii="Times New Roman" w:hAnsi="Times New Roman" w:cs="Times New Roman"/>
          <w:color w:val="000000" w:themeColor="text1"/>
          <w:sz w:val="20"/>
        </w:rPr>
        <w:t xml:space="preserve"> and 4% from </w:t>
      </w:r>
      <w:proofErr w:type="spellStart"/>
      <w:r w:rsidR="00645796" w:rsidRPr="003D4752">
        <w:rPr>
          <w:rFonts w:ascii="Times New Roman" w:hAnsi="Times New Roman" w:cs="Times New Roman"/>
          <w:color w:val="000000" w:themeColor="text1"/>
          <w:sz w:val="20"/>
        </w:rPr>
        <w:t>Kupwara</w:t>
      </w:r>
      <w:proofErr w:type="spellEnd"/>
      <w:r w:rsidR="00645796" w:rsidRPr="003D4752">
        <w:rPr>
          <w:rFonts w:ascii="Times New Roman" w:hAnsi="Times New Roman" w:cs="Times New Roman"/>
          <w:color w:val="000000" w:themeColor="text1"/>
          <w:sz w:val="20"/>
        </w:rPr>
        <w:t>.</w:t>
      </w:r>
    </w:p>
    <w:p w:rsidR="00F205AE" w:rsidRPr="003D4752" w:rsidRDefault="00F205AE" w:rsidP="003D4752">
      <w:pPr>
        <w:autoSpaceDE w:val="0"/>
        <w:autoSpaceDN w:val="0"/>
        <w:adjustRightInd w:val="0"/>
        <w:snapToGrid w:val="0"/>
        <w:spacing w:after="0" w:line="240" w:lineRule="auto"/>
        <w:jc w:val="both"/>
        <w:rPr>
          <w:rFonts w:ascii="Times New Roman" w:hAnsi="Times New Roman" w:cs="Times New Roman"/>
          <w:color w:val="000000" w:themeColor="text1"/>
          <w:sz w:val="20"/>
        </w:rPr>
        <w:sectPr w:rsidR="00F205AE" w:rsidRPr="003D4752" w:rsidSect="00E11017">
          <w:type w:val="continuous"/>
          <w:pgSz w:w="12240" w:h="15840" w:code="1"/>
          <w:pgMar w:top="1440" w:right="1440" w:bottom="1440" w:left="1440" w:header="720" w:footer="720" w:gutter="0"/>
          <w:cols w:num="2" w:space="720"/>
          <w:docGrid w:linePitch="360"/>
        </w:sectPr>
      </w:pPr>
    </w:p>
    <w:p w:rsidR="003D4752" w:rsidRDefault="003D4752" w:rsidP="003D4752">
      <w:pPr>
        <w:autoSpaceDE w:val="0"/>
        <w:autoSpaceDN w:val="0"/>
        <w:adjustRightInd w:val="0"/>
        <w:snapToGrid w:val="0"/>
        <w:spacing w:after="0" w:line="240" w:lineRule="auto"/>
        <w:jc w:val="both"/>
        <w:rPr>
          <w:rFonts w:ascii="Times New Roman" w:hAnsi="Times New Roman" w:cs="Times New Roman"/>
          <w:b/>
          <w:bCs/>
          <w:color w:val="000000" w:themeColor="text1"/>
          <w:sz w:val="20"/>
          <w:lang w:eastAsia="zh-CN"/>
        </w:rPr>
      </w:pPr>
    </w:p>
    <w:p w:rsidR="003D4752" w:rsidRDefault="003D4752" w:rsidP="003D4752">
      <w:pPr>
        <w:autoSpaceDE w:val="0"/>
        <w:autoSpaceDN w:val="0"/>
        <w:adjustRightInd w:val="0"/>
        <w:snapToGrid w:val="0"/>
        <w:spacing w:after="0" w:line="240" w:lineRule="auto"/>
        <w:jc w:val="both"/>
        <w:rPr>
          <w:rFonts w:ascii="Times New Roman" w:hAnsi="Times New Roman" w:cs="Times New Roman"/>
          <w:b/>
          <w:bCs/>
          <w:color w:val="000000" w:themeColor="text1"/>
          <w:sz w:val="20"/>
          <w:lang w:eastAsia="zh-CN"/>
        </w:rPr>
      </w:pPr>
    </w:p>
    <w:p w:rsidR="00BB7B3A" w:rsidRDefault="00BB7B3A" w:rsidP="003D4752">
      <w:pPr>
        <w:autoSpaceDE w:val="0"/>
        <w:autoSpaceDN w:val="0"/>
        <w:adjustRightInd w:val="0"/>
        <w:snapToGrid w:val="0"/>
        <w:spacing w:after="0" w:line="240" w:lineRule="auto"/>
        <w:jc w:val="center"/>
        <w:rPr>
          <w:rFonts w:ascii="Times New Roman" w:hAnsi="Times New Roman" w:cs="Times New Roman"/>
          <w:b/>
          <w:bCs/>
          <w:color w:val="000000" w:themeColor="text1"/>
          <w:sz w:val="20"/>
          <w:lang w:eastAsia="zh-CN"/>
        </w:rPr>
      </w:pPr>
    </w:p>
    <w:p w:rsidR="00645796" w:rsidRPr="003D4752" w:rsidRDefault="00A46208" w:rsidP="003D4752">
      <w:pPr>
        <w:autoSpaceDE w:val="0"/>
        <w:autoSpaceDN w:val="0"/>
        <w:adjustRightInd w:val="0"/>
        <w:snapToGrid w:val="0"/>
        <w:spacing w:after="0" w:line="240" w:lineRule="auto"/>
        <w:jc w:val="center"/>
        <w:rPr>
          <w:rFonts w:ascii="Times New Roman" w:hAnsi="Times New Roman" w:cs="Times New Roman"/>
          <w:b/>
          <w:bCs/>
          <w:color w:val="000000" w:themeColor="text1"/>
          <w:sz w:val="20"/>
        </w:rPr>
      </w:pPr>
      <w:r w:rsidRPr="003D4752">
        <w:rPr>
          <w:rFonts w:ascii="Times New Roman" w:hAnsi="Times New Roman" w:cs="Times New Roman"/>
          <w:b/>
          <w:bCs/>
          <w:color w:val="000000" w:themeColor="text1"/>
          <w:sz w:val="20"/>
        </w:rPr>
        <w:lastRenderedPageBreak/>
        <w:t xml:space="preserve">Table </w:t>
      </w:r>
      <w:r w:rsidR="00645796" w:rsidRPr="003D4752">
        <w:rPr>
          <w:rFonts w:ascii="Times New Roman" w:hAnsi="Times New Roman" w:cs="Times New Roman"/>
          <w:b/>
          <w:bCs/>
          <w:color w:val="000000" w:themeColor="text1"/>
          <w:sz w:val="20"/>
        </w:rPr>
        <w:t>3: Distribution of Adolescents by Religion</w:t>
      </w:r>
    </w:p>
    <w:tbl>
      <w:tblPr>
        <w:tblStyle w:val="TableGrid"/>
        <w:tblW w:w="0" w:type="auto"/>
        <w:jc w:val="center"/>
        <w:tblLayout w:type="fixed"/>
        <w:tblLook w:val="04A0"/>
      </w:tblPr>
      <w:tblGrid>
        <w:gridCol w:w="1155"/>
        <w:gridCol w:w="663"/>
        <w:gridCol w:w="810"/>
        <w:gridCol w:w="736"/>
        <w:gridCol w:w="810"/>
        <w:gridCol w:w="735"/>
        <w:gridCol w:w="795"/>
        <w:gridCol w:w="1752"/>
      </w:tblGrid>
      <w:tr w:rsidR="00645796" w:rsidRPr="003D4752" w:rsidTr="003D4752">
        <w:trPr>
          <w:jc w:val="center"/>
        </w:trPr>
        <w:tc>
          <w:tcPr>
            <w:tcW w:w="1155" w:type="dxa"/>
            <w:vMerge w:val="restart"/>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Gender</w:t>
            </w:r>
          </w:p>
        </w:tc>
        <w:tc>
          <w:tcPr>
            <w:tcW w:w="3019" w:type="dxa"/>
            <w:gridSpan w:val="4"/>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Type of Religion</w:t>
            </w:r>
          </w:p>
        </w:tc>
        <w:tc>
          <w:tcPr>
            <w:tcW w:w="1530" w:type="dxa"/>
            <w:gridSpan w:val="2"/>
            <w:vMerge w:val="restart"/>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Total</w:t>
            </w:r>
          </w:p>
        </w:tc>
        <w:tc>
          <w:tcPr>
            <w:tcW w:w="1752" w:type="dxa"/>
            <w:vMerge w:val="restart"/>
            <w:vAlign w:val="center"/>
          </w:tcPr>
          <w:p w:rsidR="00645796" w:rsidRPr="00AA54A2" w:rsidRDefault="00F80570" w:rsidP="003D4752">
            <w:pPr>
              <w:autoSpaceDE w:val="0"/>
              <w:autoSpaceDN w:val="0"/>
              <w:adjustRightInd w:val="0"/>
              <w:snapToGrid w:val="0"/>
              <w:jc w:val="center"/>
              <w:rPr>
                <w:rFonts w:ascii="Cambria Math" w:hAnsi="Cambria Math" w:cs="Times New Roman" w:hint="eastAsia"/>
                <w:bCs/>
                <w:color w:val="000000"/>
                <w:sz w:val="20"/>
              </w:rPr>
            </w:pPr>
            <m:oMathPara>
              <m:oMath>
                <m:sSup>
                  <m:sSupPr>
                    <m:ctrlPr>
                      <w:rPr>
                        <w:rFonts w:ascii="Cambria Math" w:hAnsi="Cambria Math" w:cs="Times New Roman"/>
                        <w:i/>
                        <w:color w:val="000000"/>
                        <w:sz w:val="20"/>
                      </w:rPr>
                    </m:ctrlPr>
                  </m:sSupPr>
                  <m:e>
                    <m:r>
                      <m:rPr>
                        <m:scr m:val="script"/>
                      </m:rPr>
                      <w:rPr>
                        <w:rFonts w:ascii="Cambria Math" w:hAnsi="Cambria Math" w:cs="Times New Roman"/>
                        <w:color w:val="000000"/>
                        <w:sz w:val="20"/>
                      </w:rPr>
                      <m:t>x</m:t>
                    </m:r>
                  </m:e>
                  <m:sup>
                    <m:r>
                      <w:rPr>
                        <w:rFonts w:ascii="Cambria Math" w:hAnsi="Cambria Math" w:cs="Times New Roman"/>
                        <w:color w:val="000000"/>
                        <w:sz w:val="20"/>
                      </w:rPr>
                      <m:t>2</m:t>
                    </m:r>
                  </m:sup>
                </m:sSup>
              </m:oMath>
            </m:oMathPara>
          </w:p>
        </w:tc>
      </w:tr>
      <w:tr w:rsidR="00645796" w:rsidRPr="003D4752" w:rsidTr="003D4752">
        <w:trPr>
          <w:jc w:val="center"/>
        </w:trPr>
        <w:tc>
          <w:tcPr>
            <w:tcW w:w="1155" w:type="dxa"/>
            <w:vMerge/>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p>
        </w:tc>
        <w:tc>
          <w:tcPr>
            <w:tcW w:w="1473" w:type="dxa"/>
            <w:gridSpan w:val="2"/>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Non-Muslims</w:t>
            </w:r>
          </w:p>
        </w:tc>
        <w:tc>
          <w:tcPr>
            <w:tcW w:w="1546" w:type="dxa"/>
            <w:gridSpan w:val="2"/>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Muslims</w:t>
            </w:r>
          </w:p>
        </w:tc>
        <w:tc>
          <w:tcPr>
            <w:tcW w:w="1530" w:type="dxa"/>
            <w:gridSpan w:val="2"/>
            <w:vMerge/>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p>
        </w:tc>
        <w:tc>
          <w:tcPr>
            <w:tcW w:w="1752" w:type="dxa"/>
            <w:vMerge/>
            <w:vAlign w:val="center"/>
          </w:tcPr>
          <w:p w:rsidR="00645796" w:rsidRPr="00AA54A2" w:rsidRDefault="00645796" w:rsidP="003D4752">
            <w:pPr>
              <w:autoSpaceDE w:val="0"/>
              <w:autoSpaceDN w:val="0"/>
              <w:adjustRightInd w:val="0"/>
              <w:snapToGrid w:val="0"/>
              <w:jc w:val="center"/>
              <w:rPr>
                <w:rFonts w:ascii="Cambria Math" w:hAnsi="Cambria Math" w:cs="Times New Roman" w:hint="eastAsia"/>
                <w:bCs/>
                <w:color w:val="000000"/>
                <w:sz w:val="20"/>
              </w:rPr>
            </w:pPr>
          </w:p>
        </w:tc>
      </w:tr>
      <w:tr w:rsidR="00645796" w:rsidRPr="003D4752" w:rsidTr="003D4752">
        <w:trPr>
          <w:jc w:val="center"/>
        </w:trPr>
        <w:tc>
          <w:tcPr>
            <w:tcW w:w="1155" w:type="dxa"/>
            <w:vMerge/>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p>
        </w:tc>
        <w:tc>
          <w:tcPr>
            <w:tcW w:w="663" w:type="dxa"/>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N</w:t>
            </w:r>
          </w:p>
        </w:tc>
        <w:tc>
          <w:tcPr>
            <w:tcW w:w="810" w:type="dxa"/>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%age</w:t>
            </w:r>
          </w:p>
        </w:tc>
        <w:tc>
          <w:tcPr>
            <w:tcW w:w="736"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N</w:t>
            </w:r>
          </w:p>
        </w:tc>
        <w:tc>
          <w:tcPr>
            <w:tcW w:w="81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%age</w:t>
            </w:r>
          </w:p>
        </w:tc>
        <w:tc>
          <w:tcPr>
            <w:tcW w:w="735"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N</w:t>
            </w:r>
          </w:p>
        </w:tc>
        <w:tc>
          <w:tcPr>
            <w:tcW w:w="795"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%age</w:t>
            </w:r>
          </w:p>
        </w:tc>
        <w:tc>
          <w:tcPr>
            <w:tcW w:w="1752" w:type="dxa"/>
            <w:vMerge w:val="restart"/>
            <w:vAlign w:val="center"/>
          </w:tcPr>
          <w:p w:rsidR="00645796" w:rsidRPr="00AA54A2" w:rsidRDefault="00645796" w:rsidP="003D4752">
            <w:pPr>
              <w:autoSpaceDE w:val="0"/>
              <w:autoSpaceDN w:val="0"/>
              <w:adjustRightInd w:val="0"/>
              <w:snapToGrid w:val="0"/>
              <w:jc w:val="center"/>
              <w:rPr>
                <w:rFonts w:ascii="Cambria Math" w:hAnsi="Cambria Math" w:cs="Times New Roman" w:hint="eastAsia"/>
                <w:bCs/>
                <w:color w:val="000000"/>
                <w:sz w:val="20"/>
              </w:rPr>
            </w:pPr>
          </w:p>
          <w:p w:rsidR="00645796" w:rsidRPr="00AA54A2" w:rsidRDefault="00F80570" w:rsidP="003D4752">
            <w:pPr>
              <w:snapToGrid w:val="0"/>
              <w:jc w:val="center"/>
              <w:rPr>
                <w:rFonts w:ascii="Cambria Math" w:hAnsi="Cambria Math" w:cs="Times New Roman" w:hint="eastAsia"/>
                <w:color w:val="000000"/>
                <w:sz w:val="20"/>
              </w:rPr>
            </w:pPr>
            <m:oMath>
              <m:sSup>
                <m:sSupPr>
                  <m:ctrlPr>
                    <w:rPr>
                      <w:rFonts w:ascii="Cambria Math" w:hAnsi="Cambria Math" w:cs="Times New Roman"/>
                      <w:i/>
                      <w:color w:val="000000"/>
                      <w:sz w:val="20"/>
                    </w:rPr>
                  </m:ctrlPr>
                </m:sSupPr>
                <m:e>
                  <m:r>
                    <m:rPr>
                      <m:scr m:val="script"/>
                    </m:rPr>
                    <w:rPr>
                      <w:rFonts w:ascii="Cambria Math" w:hAnsi="Cambria Math" w:cs="Times New Roman"/>
                      <w:color w:val="000000"/>
                      <w:sz w:val="20"/>
                    </w:rPr>
                    <m:t>x</m:t>
                  </m:r>
                </m:e>
                <m:sup>
                  <m:r>
                    <w:rPr>
                      <w:rFonts w:ascii="Cambria Math" w:hAnsi="Cambria Math" w:cs="Times New Roman"/>
                      <w:color w:val="000000"/>
                      <w:sz w:val="20"/>
                    </w:rPr>
                    <m:t>2</m:t>
                  </m:r>
                </m:sup>
              </m:sSup>
            </m:oMath>
            <w:r w:rsidR="00645796" w:rsidRPr="00AA54A2">
              <w:rPr>
                <w:rFonts w:ascii="Cambria Math" w:hAnsi="Cambria Math" w:cs="Times New Roman"/>
                <w:color w:val="000000"/>
                <w:sz w:val="20"/>
              </w:rPr>
              <w:t xml:space="preserve"> = 22.131*</w:t>
            </w:r>
          </w:p>
        </w:tc>
      </w:tr>
      <w:tr w:rsidR="00645796" w:rsidRPr="003D4752" w:rsidTr="003D4752">
        <w:trPr>
          <w:jc w:val="center"/>
        </w:trPr>
        <w:tc>
          <w:tcPr>
            <w:tcW w:w="1155" w:type="dxa"/>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Boys</w:t>
            </w:r>
          </w:p>
        </w:tc>
        <w:tc>
          <w:tcPr>
            <w:tcW w:w="663" w:type="dxa"/>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100</w:t>
            </w:r>
          </w:p>
        </w:tc>
        <w:tc>
          <w:tcPr>
            <w:tcW w:w="810" w:type="dxa"/>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13</w:t>
            </w:r>
          </w:p>
        </w:tc>
        <w:tc>
          <w:tcPr>
            <w:tcW w:w="736"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650</w:t>
            </w:r>
          </w:p>
        </w:tc>
        <w:tc>
          <w:tcPr>
            <w:tcW w:w="81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87</w:t>
            </w:r>
          </w:p>
        </w:tc>
        <w:tc>
          <w:tcPr>
            <w:tcW w:w="735"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750</w:t>
            </w:r>
          </w:p>
        </w:tc>
        <w:tc>
          <w:tcPr>
            <w:tcW w:w="795"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100</w:t>
            </w:r>
          </w:p>
        </w:tc>
        <w:tc>
          <w:tcPr>
            <w:tcW w:w="1752" w:type="dxa"/>
            <w:vMerge/>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p>
        </w:tc>
      </w:tr>
      <w:tr w:rsidR="00645796" w:rsidRPr="003D4752" w:rsidTr="003D4752">
        <w:trPr>
          <w:jc w:val="center"/>
        </w:trPr>
        <w:tc>
          <w:tcPr>
            <w:tcW w:w="1155" w:type="dxa"/>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Girls</w:t>
            </w:r>
          </w:p>
        </w:tc>
        <w:tc>
          <w:tcPr>
            <w:tcW w:w="663" w:type="dxa"/>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170</w:t>
            </w:r>
          </w:p>
        </w:tc>
        <w:tc>
          <w:tcPr>
            <w:tcW w:w="810" w:type="dxa"/>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23</w:t>
            </w:r>
          </w:p>
        </w:tc>
        <w:tc>
          <w:tcPr>
            <w:tcW w:w="736"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580</w:t>
            </w:r>
          </w:p>
        </w:tc>
        <w:tc>
          <w:tcPr>
            <w:tcW w:w="81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77</w:t>
            </w:r>
          </w:p>
        </w:tc>
        <w:tc>
          <w:tcPr>
            <w:tcW w:w="735"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750</w:t>
            </w:r>
          </w:p>
        </w:tc>
        <w:tc>
          <w:tcPr>
            <w:tcW w:w="795"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100</w:t>
            </w:r>
          </w:p>
        </w:tc>
        <w:tc>
          <w:tcPr>
            <w:tcW w:w="1752" w:type="dxa"/>
            <w:vMerge/>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p>
        </w:tc>
      </w:tr>
      <w:tr w:rsidR="00645796" w:rsidRPr="003D4752" w:rsidTr="003D4752">
        <w:trPr>
          <w:jc w:val="center"/>
        </w:trPr>
        <w:tc>
          <w:tcPr>
            <w:tcW w:w="1155" w:type="dxa"/>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Total</w:t>
            </w:r>
          </w:p>
        </w:tc>
        <w:tc>
          <w:tcPr>
            <w:tcW w:w="663" w:type="dxa"/>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270</w:t>
            </w:r>
          </w:p>
        </w:tc>
        <w:tc>
          <w:tcPr>
            <w:tcW w:w="810" w:type="dxa"/>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18</w:t>
            </w:r>
          </w:p>
        </w:tc>
        <w:tc>
          <w:tcPr>
            <w:tcW w:w="736"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1230</w:t>
            </w:r>
          </w:p>
        </w:tc>
        <w:tc>
          <w:tcPr>
            <w:tcW w:w="81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82</w:t>
            </w:r>
          </w:p>
        </w:tc>
        <w:tc>
          <w:tcPr>
            <w:tcW w:w="735"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1500</w:t>
            </w:r>
          </w:p>
        </w:tc>
        <w:tc>
          <w:tcPr>
            <w:tcW w:w="795"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100</w:t>
            </w:r>
          </w:p>
        </w:tc>
        <w:tc>
          <w:tcPr>
            <w:tcW w:w="1752" w:type="dxa"/>
            <w:vMerge/>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p>
        </w:tc>
      </w:tr>
    </w:tbl>
    <w:p w:rsidR="00645796" w:rsidRPr="003D4752" w:rsidRDefault="00645796" w:rsidP="00AA54A2">
      <w:pPr>
        <w:autoSpaceDE w:val="0"/>
        <w:autoSpaceDN w:val="0"/>
        <w:adjustRightInd w:val="0"/>
        <w:snapToGrid w:val="0"/>
        <w:spacing w:after="0" w:line="240" w:lineRule="auto"/>
        <w:ind w:leftChars="257" w:left="565" w:firstLine="425"/>
        <w:jc w:val="both"/>
        <w:rPr>
          <w:rFonts w:ascii="Times New Roman" w:hAnsi="Times New Roman" w:cs="Times New Roman"/>
          <w:bCs/>
          <w:color w:val="000000" w:themeColor="text1"/>
          <w:sz w:val="20"/>
        </w:rPr>
      </w:pPr>
      <w:r w:rsidRPr="003D4752">
        <w:rPr>
          <w:rFonts w:ascii="Times New Roman" w:hAnsi="Times New Roman" w:cs="Times New Roman"/>
          <w:bCs/>
          <w:color w:val="000000" w:themeColor="text1"/>
          <w:sz w:val="20"/>
        </w:rPr>
        <w:t>*Significant at 0.05</w:t>
      </w:r>
    </w:p>
    <w:p w:rsidR="00645796" w:rsidRPr="003D4752" w:rsidRDefault="00645796" w:rsidP="003D4752">
      <w:pPr>
        <w:autoSpaceDE w:val="0"/>
        <w:autoSpaceDN w:val="0"/>
        <w:adjustRightInd w:val="0"/>
        <w:snapToGrid w:val="0"/>
        <w:spacing w:after="0" w:line="240" w:lineRule="auto"/>
        <w:jc w:val="both"/>
        <w:rPr>
          <w:rFonts w:ascii="Times New Roman" w:hAnsi="Times New Roman" w:cs="Times New Roman"/>
          <w:b/>
          <w:bCs/>
          <w:color w:val="000000" w:themeColor="text1"/>
          <w:sz w:val="20"/>
        </w:rPr>
      </w:pPr>
    </w:p>
    <w:p w:rsidR="00F205AE" w:rsidRPr="003D4752" w:rsidRDefault="00F205AE" w:rsidP="003D4752">
      <w:pPr>
        <w:autoSpaceDE w:val="0"/>
        <w:autoSpaceDN w:val="0"/>
        <w:adjustRightInd w:val="0"/>
        <w:snapToGrid w:val="0"/>
        <w:spacing w:after="0" w:line="240" w:lineRule="auto"/>
        <w:jc w:val="both"/>
        <w:rPr>
          <w:rFonts w:ascii="Times New Roman" w:hAnsi="Times New Roman" w:cs="Times New Roman"/>
          <w:color w:val="000000" w:themeColor="text1"/>
          <w:sz w:val="20"/>
        </w:rPr>
        <w:sectPr w:rsidR="00F205AE" w:rsidRPr="003D4752" w:rsidSect="00E11017">
          <w:type w:val="continuous"/>
          <w:pgSz w:w="12240" w:h="15840" w:code="1"/>
          <w:pgMar w:top="1440" w:right="1440" w:bottom="1440" w:left="1440" w:header="720" w:footer="720" w:gutter="0"/>
          <w:cols w:space="720"/>
          <w:docGrid w:linePitch="360"/>
        </w:sectPr>
      </w:pPr>
    </w:p>
    <w:p w:rsidR="00645796" w:rsidRPr="003D4752" w:rsidRDefault="00A46208"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rPr>
      </w:pPr>
      <w:r w:rsidRPr="003D4752">
        <w:rPr>
          <w:rFonts w:ascii="Times New Roman" w:hAnsi="Times New Roman" w:cs="Times New Roman"/>
          <w:color w:val="000000" w:themeColor="text1"/>
          <w:sz w:val="20"/>
        </w:rPr>
        <w:lastRenderedPageBreak/>
        <w:t>The above table</w:t>
      </w:r>
      <w:r w:rsidR="00645796" w:rsidRPr="003D4752">
        <w:rPr>
          <w:rFonts w:ascii="Times New Roman" w:hAnsi="Times New Roman" w:cs="Times New Roman"/>
          <w:color w:val="000000" w:themeColor="text1"/>
          <w:sz w:val="20"/>
        </w:rPr>
        <w:t xml:space="preserve"> shows maximum adolescents were Muslims (87% among boys and 77% girls). This was expected since the percentage of population by religion as per 2001 census in Jammu &amp; Kashmir is 66.97% Muslims and rest non-Muslims. Although </w:t>
      </w:r>
      <w:r w:rsidR="00645796" w:rsidRPr="003D4752">
        <w:rPr>
          <w:rFonts w:ascii="Times New Roman" w:hAnsi="Times New Roman" w:cs="Times New Roman"/>
          <w:color w:val="000000" w:themeColor="text1"/>
          <w:sz w:val="20"/>
        </w:rPr>
        <w:lastRenderedPageBreak/>
        <w:t>the religion does not play a major role in determining the health and nutrition status yet at times restrictions and preference for food alters the health status. The results were significant with P ≤ 0.05.</w:t>
      </w:r>
    </w:p>
    <w:p w:rsidR="00F205AE" w:rsidRPr="003D4752" w:rsidRDefault="00F205AE"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rPr>
        <w:sectPr w:rsidR="00F205AE" w:rsidRPr="003D4752" w:rsidSect="00E11017">
          <w:type w:val="continuous"/>
          <w:pgSz w:w="12240" w:h="15840" w:code="1"/>
          <w:pgMar w:top="1440" w:right="1440" w:bottom="1440" w:left="1440" w:header="720" w:footer="720" w:gutter="0"/>
          <w:cols w:num="2" w:space="720"/>
          <w:docGrid w:linePitch="360"/>
        </w:sectPr>
      </w:pPr>
    </w:p>
    <w:p w:rsidR="00A46208" w:rsidRPr="003D4752" w:rsidRDefault="00A46208" w:rsidP="003D4752">
      <w:pPr>
        <w:autoSpaceDE w:val="0"/>
        <w:autoSpaceDN w:val="0"/>
        <w:adjustRightInd w:val="0"/>
        <w:snapToGrid w:val="0"/>
        <w:spacing w:after="0" w:line="240" w:lineRule="auto"/>
        <w:jc w:val="center"/>
        <w:rPr>
          <w:rFonts w:ascii="Times New Roman" w:hAnsi="Times New Roman" w:cs="Times New Roman"/>
          <w:color w:val="000000" w:themeColor="text1"/>
          <w:sz w:val="20"/>
        </w:rPr>
      </w:pPr>
    </w:p>
    <w:p w:rsidR="00645796" w:rsidRPr="003D4752" w:rsidRDefault="00645796" w:rsidP="003D4752">
      <w:pPr>
        <w:autoSpaceDE w:val="0"/>
        <w:autoSpaceDN w:val="0"/>
        <w:adjustRightInd w:val="0"/>
        <w:snapToGrid w:val="0"/>
        <w:spacing w:after="0" w:line="240" w:lineRule="auto"/>
        <w:jc w:val="center"/>
        <w:rPr>
          <w:rFonts w:ascii="Times New Roman" w:hAnsi="Times New Roman" w:cs="Times New Roman"/>
          <w:b/>
          <w:bCs/>
          <w:color w:val="000000" w:themeColor="text1"/>
          <w:sz w:val="20"/>
        </w:rPr>
      </w:pPr>
      <w:r w:rsidRPr="003D4752">
        <w:rPr>
          <w:rFonts w:ascii="Times New Roman" w:hAnsi="Times New Roman" w:cs="Times New Roman"/>
          <w:b/>
          <w:bCs/>
          <w:color w:val="000000" w:themeColor="text1"/>
          <w:sz w:val="20"/>
        </w:rPr>
        <w:t>Table</w:t>
      </w:r>
      <w:r w:rsidR="00A46208" w:rsidRPr="003D4752">
        <w:rPr>
          <w:rFonts w:ascii="Times New Roman" w:hAnsi="Times New Roman" w:cs="Times New Roman"/>
          <w:b/>
          <w:bCs/>
          <w:color w:val="000000" w:themeColor="text1"/>
          <w:sz w:val="20"/>
        </w:rPr>
        <w:t xml:space="preserve"> 4</w:t>
      </w:r>
      <w:r w:rsidRPr="003D4752">
        <w:rPr>
          <w:rFonts w:ascii="Times New Roman" w:hAnsi="Times New Roman" w:cs="Times New Roman"/>
          <w:b/>
          <w:bCs/>
          <w:color w:val="000000" w:themeColor="text1"/>
          <w:sz w:val="20"/>
        </w:rPr>
        <w:t>:   Distribution of Adolescents by Occupation of their Fathers</w:t>
      </w:r>
    </w:p>
    <w:tbl>
      <w:tblPr>
        <w:tblStyle w:val="TableGrid"/>
        <w:tblW w:w="9453" w:type="dxa"/>
        <w:jc w:val="center"/>
        <w:tblLayout w:type="fixed"/>
        <w:tblLook w:val="04A0"/>
      </w:tblPr>
      <w:tblGrid>
        <w:gridCol w:w="918"/>
        <w:gridCol w:w="990"/>
        <w:gridCol w:w="792"/>
        <w:gridCol w:w="918"/>
        <w:gridCol w:w="779"/>
        <w:gridCol w:w="1111"/>
        <w:gridCol w:w="779"/>
        <w:gridCol w:w="787"/>
        <w:gridCol w:w="713"/>
        <w:gridCol w:w="1666"/>
      </w:tblGrid>
      <w:tr w:rsidR="00645796" w:rsidRPr="003D4752" w:rsidTr="003D4752">
        <w:trPr>
          <w:jc w:val="center"/>
        </w:trPr>
        <w:tc>
          <w:tcPr>
            <w:tcW w:w="918" w:type="dxa"/>
            <w:vMerge w:val="restart"/>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Gender</w:t>
            </w:r>
          </w:p>
        </w:tc>
        <w:tc>
          <w:tcPr>
            <w:tcW w:w="4590" w:type="dxa"/>
            <w:gridSpan w:val="5"/>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Occupation of Parents</w:t>
            </w:r>
          </w:p>
        </w:tc>
        <w:tc>
          <w:tcPr>
            <w:tcW w:w="779"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p>
        </w:tc>
        <w:tc>
          <w:tcPr>
            <w:tcW w:w="1500" w:type="dxa"/>
            <w:gridSpan w:val="2"/>
            <w:vMerge w:val="restart"/>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Total</w:t>
            </w:r>
          </w:p>
        </w:tc>
        <w:tc>
          <w:tcPr>
            <w:tcW w:w="1666" w:type="dxa"/>
            <w:vMerge w:val="restart"/>
            <w:vAlign w:val="center"/>
          </w:tcPr>
          <w:p w:rsidR="00645796" w:rsidRPr="00AA54A2" w:rsidRDefault="00F80570" w:rsidP="003D4752">
            <w:pPr>
              <w:autoSpaceDE w:val="0"/>
              <w:autoSpaceDN w:val="0"/>
              <w:adjustRightInd w:val="0"/>
              <w:snapToGrid w:val="0"/>
              <w:jc w:val="center"/>
              <w:rPr>
                <w:rFonts w:ascii="Cambria Math" w:hAnsi="Cambria Math" w:cs="Times New Roman" w:hint="eastAsia"/>
                <w:bCs/>
                <w:color w:val="000000"/>
                <w:sz w:val="20"/>
              </w:rPr>
            </w:pPr>
            <m:oMathPara>
              <m:oMath>
                <m:sSup>
                  <m:sSupPr>
                    <m:ctrlPr>
                      <w:rPr>
                        <w:rFonts w:ascii="Cambria Math" w:hAnsi="Cambria Math" w:cs="Times New Roman"/>
                        <w:i/>
                        <w:color w:val="000000"/>
                        <w:sz w:val="20"/>
                      </w:rPr>
                    </m:ctrlPr>
                  </m:sSupPr>
                  <m:e>
                    <m:r>
                      <m:rPr>
                        <m:scr m:val="script"/>
                      </m:rPr>
                      <w:rPr>
                        <w:rFonts w:ascii="Cambria Math" w:hAnsi="Cambria Math" w:cs="Times New Roman"/>
                        <w:color w:val="000000"/>
                        <w:sz w:val="20"/>
                      </w:rPr>
                      <m:t>x</m:t>
                    </m:r>
                  </m:e>
                  <m:sup>
                    <m:r>
                      <w:rPr>
                        <w:rFonts w:ascii="Cambria Math" w:hAnsi="Cambria Math" w:cs="Times New Roman"/>
                        <w:color w:val="000000"/>
                        <w:sz w:val="20"/>
                      </w:rPr>
                      <m:t>2</m:t>
                    </m:r>
                  </m:sup>
                </m:sSup>
              </m:oMath>
            </m:oMathPara>
          </w:p>
          <w:p w:rsidR="00645796" w:rsidRPr="00AA54A2" w:rsidRDefault="00645796" w:rsidP="003D4752">
            <w:pPr>
              <w:snapToGrid w:val="0"/>
              <w:jc w:val="center"/>
              <w:rPr>
                <w:rFonts w:ascii="Cambria Math" w:hAnsi="Cambria Math" w:cs="Times New Roman" w:hint="eastAsia"/>
                <w:bCs/>
                <w:color w:val="000000"/>
                <w:sz w:val="20"/>
              </w:rPr>
            </w:pPr>
          </w:p>
        </w:tc>
      </w:tr>
      <w:tr w:rsidR="00645796" w:rsidRPr="003D4752" w:rsidTr="003D4752">
        <w:trPr>
          <w:jc w:val="center"/>
        </w:trPr>
        <w:tc>
          <w:tcPr>
            <w:tcW w:w="918" w:type="dxa"/>
            <w:vMerge/>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p>
        </w:tc>
        <w:tc>
          <w:tcPr>
            <w:tcW w:w="1782" w:type="dxa"/>
            <w:gridSpan w:val="2"/>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Manual Labour (ML)</w:t>
            </w:r>
          </w:p>
        </w:tc>
        <w:tc>
          <w:tcPr>
            <w:tcW w:w="1697" w:type="dxa"/>
            <w:gridSpan w:val="2"/>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Skilled Labour (SL)</w:t>
            </w:r>
          </w:p>
        </w:tc>
        <w:tc>
          <w:tcPr>
            <w:tcW w:w="1890" w:type="dxa"/>
            <w:gridSpan w:val="2"/>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Govt. Employee</w:t>
            </w:r>
          </w:p>
        </w:tc>
        <w:tc>
          <w:tcPr>
            <w:tcW w:w="1500" w:type="dxa"/>
            <w:gridSpan w:val="2"/>
            <w:vMerge/>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p>
        </w:tc>
        <w:tc>
          <w:tcPr>
            <w:tcW w:w="1666" w:type="dxa"/>
            <w:vMerge/>
            <w:vAlign w:val="center"/>
          </w:tcPr>
          <w:p w:rsidR="00645796" w:rsidRPr="00AA54A2" w:rsidRDefault="00645796" w:rsidP="003D4752">
            <w:pPr>
              <w:snapToGrid w:val="0"/>
              <w:jc w:val="center"/>
              <w:rPr>
                <w:rFonts w:ascii="Cambria Math" w:hAnsi="Cambria Math" w:cs="Times New Roman" w:hint="eastAsia"/>
                <w:color w:val="000000"/>
                <w:sz w:val="20"/>
              </w:rPr>
            </w:pPr>
          </w:p>
        </w:tc>
      </w:tr>
      <w:tr w:rsidR="00645796" w:rsidRPr="003D4752" w:rsidTr="003D4752">
        <w:trPr>
          <w:jc w:val="center"/>
        </w:trPr>
        <w:tc>
          <w:tcPr>
            <w:tcW w:w="918" w:type="dxa"/>
            <w:vMerge/>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N</w:t>
            </w:r>
          </w:p>
        </w:tc>
        <w:tc>
          <w:tcPr>
            <w:tcW w:w="792"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%age</w:t>
            </w:r>
          </w:p>
        </w:tc>
        <w:tc>
          <w:tcPr>
            <w:tcW w:w="91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N</w:t>
            </w:r>
          </w:p>
        </w:tc>
        <w:tc>
          <w:tcPr>
            <w:tcW w:w="779"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%age</w:t>
            </w:r>
          </w:p>
        </w:tc>
        <w:tc>
          <w:tcPr>
            <w:tcW w:w="1111"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N</w:t>
            </w:r>
          </w:p>
        </w:tc>
        <w:tc>
          <w:tcPr>
            <w:tcW w:w="779"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%age</w:t>
            </w:r>
          </w:p>
        </w:tc>
        <w:tc>
          <w:tcPr>
            <w:tcW w:w="787"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N</w:t>
            </w:r>
          </w:p>
        </w:tc>
        <w:tc>
          <w:tcPr>
            <w:tcW w:w="713"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%age</w:t>
            </w:r>
          </w:p>
        </w:tc>
        <w:tc>
          <w:tcPr>
            <w:tcW w:w="1666" w:type="dxa"/>
            <w:vMerge w:val="restart"/>
            <w:vAlign w:val="center"/>
          </w:tcPr>
          <w:p w:rsidR="00645796" w:rsidRPr="00AA54A2" w:rsidRDefault="00F80570" w:rsidP="003D4752">
            <w:pPr>
              <w:autoSpaceDE w:val="0"/>
              <w:autoSpaceDN w:val="0"/>
              <w:adjustRightInd w:val="0"/>
              <w:snapToGrid w:val="0"/>
              <w:jc w:val="center"/>
              <w:rPr>
                <w:rFonts w:ascii="Cambria Math" w:hAnsi="Cambria Math" w:cs="Times New Roman" w:hint="eastAsia"/>
                <w:bCs/>
                <w:color w:val="000000"/>
                <w:sz w:val="20"/>
              </w:rPr>
            </w:pPr>
            <m:oMath>
              <m:sSup>
                <m:sSupPr>
                  <m:ctrlPr>
                    <w:rPr>
                      <w:rFonts w:ascii="Cambria Math" w:hAnsi="Cambria Math" w:cs="Times New Roman"/>
                      <w:i/>
                      <w:color w:val="000000"/>
                      <w:sz w:val="20"/>
                    </w:rPr>
                  </m:ctrlPr>
                </m:sSupPr>
                <m:e>
                  <m:r>
                    <m:rPr>
                      <m:scr m:val="script"/>
                    </m:rPr>
                    <w:rPr>
                      <w:rFonts w:ascii="Cambria Math" w:hAnsi="Cambria Math" w:cs="Times New Roman"/>
                      <w:color w:val="000000"/>
                      <w:sz w:val="20"/>
                    </w:rPr>
                    <m:t>x</m:t>
                  </m:r>
                </m:e>
                <m:sup>
                  <m:r>
                    <w:rPr>
                      <w:rFonts w:ascii="Cambria Math" w:hAnsi="Cambria Math" w:cs="Times New Roman"/>
                      <w:color w:val="000000"/>
                      <w:sz w:val="20"/>
                    </w:rPr>
                    <m:t>2</m:t>
                  </m:r>
                </m:sup>
              </m:sSup>
              <m:r>
                <w:rPr>
                  <w:rFonts w:ascii="Cambria Math" w:hAnsi="Cambria Math" w:cs="Times New Roman"/>
                  <w:color w:val="000000"/>
                  <w:sz w:val="20"/>
                </w:rPr>
                <m:t>=34.927</m:t>
              </m:r>
            </m:oMath>
            <w:r w:rsidR="00645796" w:rsidRPr="00AA54A2">
              <w:rPr>
                <w:rFonts w:ascii="Cambria Math" w:hAnsi="Cambria Math" w:cs="Times New Roman"/>
                <w:color w:val="000000"/>
                <w:sz w:val="20"/>
              </w:rPr>
              <w:t>*</w:t>
            </w:r>
          </w:p>
        </w:tc>
      </w:tr>
      <w:tr w:rsidR="00645796" w:rsidRPr="003D4752" w:rsidTr="003D4752">
        <w:trPr>
          <w:jc w:val="center"/>
        </w:trPr>
        <w:tc>
          <w:tcPr>
            <w:tcW w:w="91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Boys</w:t>
            </w: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181</w:t>
            </w:r>
          </w:p>
        </w:tc>
        <w:tc>
          <w:tcPr>
            <w:tcW w:w="792"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24</w:t>
            </w:r>
          </w:p>
        </w:tc>
        <w:tc>
          <w:tcPr>
            <w:tcW w:w="91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196</w:t>
            </w:r>
          </w:p>
        </w:tc>
        <w:tc>
          <w:tcPr>
            <w:tcW w:w="779"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26</w:t>
            </w:r>
          </w:p>
        </w:tc>
        <w:tc>
          <w:tcPr>
            <w:tcW w:w="1111"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373</w:t>
            </w:r>
          </w:p>
        </w:tc>
        <w:tc>
          <w:tcPr>
            <w:tcW w:w="779"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50</w:t>
            </w:r>
          </w:p>
        </w:tc>
        <w:tc>
          <w:tcPr>
            <w:tcW w:w="787"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750</w:t>
            </w:r>
          </w:p>
        </w:tc>
        <w:tc>
          <w:tcPr>
            <w:tcW w:w="713"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100</w:t>
            </w:r>
          </w:p>
        </w:tc>
        <w:tc>
          <w:tcPr>
            <w:tcW w:w="1666" w:type="dxa"/>
            <w:vMerge/>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p>
        </w:tc>
      </w:tr>
      <w:tr w:rsidR="00645796" w:rsidRPr="003D4752" w:rsidTr="003D4752">
        <w:trPr>
          <w:jc w:val="center"/>
        </w:trPr>
        <w:tc>
          <w:tcPr>
            <w:tcW w:w="91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Girls</w:t>
            </w: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217</w:t>
            </w:r>
          </w:p>
        </w:tc>
        <w:tc>
          <w:tcPr>
            <w:tcW w:w="792"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29</w:t>
            </w:r>
          </w:p>
        </w:tc>
        <w:tc>
          <w:tcPr>
            <w:tcW w:w="91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300</w:t>
            </w:r>
          </w:p>
        </w:tc>
        <w:tc>
          <w:tcPr>
            <w:tcW w:w="779"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40</w:t>
            </w:r>
          </w:p>
        </w:tc>
        <w:tc>
          <w:tcPr>
            <w:tcW w:w="1111"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233</w:t>
            </w:r>
          </w:p>
        </w:tc>
        <w:tc>
          <w:tcPr>
            <w:tcW w:w="779"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31</w:t>
            </w:r>
          </w:p>
        </w:tc>
        <w:tc>
          <w:tcPr>
            <w:tcW w:w="787"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480</w:t>
            </w:r>
          </w:p>
        </w:tc>
        <w:tc>
          <w:tcPr>
            <w:tcW w:w="713"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100</w:t>
            </w:r>
          </w:p>
        </w:tc>
        <w:tc>
          <w:tcPr>
            <w:tcW w:w="1666" w:type="dxa"/>
            <w:vMerge/>
            <w:vAlign w:val="center"/>
          </w:tcPr>
          <w:p w:rsidR="00645796" w:rsidRPr="003D4752" w:rsidRDefault="00645796" w:rsidP="003D4752">
            <w:pPr>
              <w:autoSpaceDE w:val="0"/>
              <w:autoSpaceDN w:val="0"/>
              <w:adjustRightInd w:val="0"/>
              <w:snapToGrid w:val="0"/>
              <w:jc w:val="center"/>
              <w:rPr>
                <w:rFonts w:ascii="Times New Roman" w:eastAsia="Calibri" w:hAnsi="Times New Roman" w:cs="Times New Roman"/>
                <w:color w:val="000000"/>
                <w:sz w:val="20"/>
              </w:rPr>
            </w:pPr>
          </w:p>
        </w:tc>
      </w:tr>
      <w:tr w:rsidR="00645796" w:rsidRPr="003D4752" w:rsidTr="003D4752">
        <w:trPr>
          <w:jc w:val="center"/>
        </w:trPr>
        <w:tc>
          <w:tcPr>
            <w:tcW w:w="91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Total</w:t>
            </w:r>
          </w:p>
        </w:tc>
        <w:tc>
          <w:tcPr>
            <w:tcW w:w="9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398</w:t>
            </w:r>
          </w:p>
        </w:tc>
        <w:tc>
          <w:tcPr>
            <w:tcW w:w="792"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27</w:t>
            </w:r>
          </w:p>
        </w:tc>
        <w:tc>
          <w:tcPr>
            <w:tcW w:w="91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496</w:t>
            </w:r>
          </w:p>
        </w:tc>
        <w:tc>
          <w:tcPr>
            <w:tcW w:w="779"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33</w:t>
            </w:r>
          </w:p>
        </w:tc>
        <w:tc>
          <w:tcPr>
            <w:tcW w:w="1111"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606</w:t>
            </w:r>
          </w:p>
        </w:tc>
        <w:tc>
          <w:tcPr>
            <w:tcW w:w="779"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40</w:t>
            </w:r>
          </w:p>
        </w:tc>
        <w:tc>
          <w:tcPr>
            <w:tcW w:w="787"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1500</w:t>
            </w:r>
          </w:p>
        </w:tc>
        <w:tc>
          <w:tcPr>
            <w:tcW w:w="713"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100</w:t>
            </w:r>
          </w:p>
        </w:tc>
        <w:tc>
          <w:tcPr>
            <w:tcW w:w="1666" w:type="dxa"/>
            <w:vMerge/>
            <w:vAlign w:val="center"/>
          </w:tcPr>
          <w:p w:rsidR="00645796" w:rsidRPr="003D4752" w:rsidRDefault="00645796" w:rsidP="003D4752">
            <w:pPr>
              <w:autoSpaceDE w:val="0"/>
              <w:autoSpaceDN w:val="0"/>
              <w:adjustRightInd w:val="0"/>
              <w:snapToGrid w:val="0"/>
              <w:jc w:val="center"/>
              <w:rPr>
                <w:rFonts w:ascii="Times New Roman" w:eastAsia="Calibri" w:hAnsi="Times New Roman" w:cs="Times New Roman"/>
                <w:color w:val="000000"/>
                <w:sz w:val="20"/>
              </w:rPr>
            </w:pPr>
          </w:p>
        </w:tc>
      </w:tr>
    </w:tbl>
    <w:p w:rsidR="00645796" w:rsidRPr="003D4752" w:rsidRDefault="00645796" w:rsidP="00AA54A2">
      <w:pPr>
        <w:autoSpaceDE w:val="0"/>
        <w:autoSpaceDN w:val="0"/>
        <w:adjustRightInd w:val="0"/>
        <w:snapToGrid w:val="0"/>
        <w:spacing w:after="0" w:line="240" w:lineRule="auto"/>
        <w:jc w:val="both"/>
        <w:rPr>
          <w:rFonts w:ascii="Times New Roman" w:hAnsi="Times New Roman" w:cs="Times New Roman"/>
          <w:color w:val="000000" w:themeColor="text1"/>
          <w:sz w:val="20"/>
        </w:rPr>
      </w:pPr>
      <w:r w:rsidRPr="003D4752">
        <w:rPr>
          <w:rFonts w:ascii="Times New Roman" w:hAnsi="Times New Roman" w:cs="Times New Roman"/>
          <w:bCs/>
          <w:color w:val="000000" w:themeColor="text1"/>
          <w:sz w:val="20"/>
        </w:rPr>
        <w:t>*Significant</w:t>
      </w:r>
    </w:p>
    <w:p w:rsidR="00F205AE" w:rsidRDefault="00F205AE"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lang w:eastAsia="zh-CN"/>
        </w:rPr>
      </w:pPr>
    </w:p>
    <w:p w:rsidR="00AA54A2" w:rsidRPr="003D4752" w:rsidRDefault="00AA54A2"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lang w:eastAsia="zh-CN"/>
        </w:rPr>
        <w:sectPr w:rsidR="00AA54A2" w:rsidRPr="003D4752" w:rsidSect="00E11017">
          <w:type w:val="continuous"/>
          <w:pgSz w:w="12240" w:h="15840" w:code="1"/>
          <w:pgMar w:top="1440" w:right="1440" w:bottom="1440" w:left="1440" w:header="720" w:footer="720" w:gutter="0"/>
          <w:cols w:space="720"/>
          <w:docGrid w:linePitch="360"/>
        </w:sectPr>
      </w:pPr>
    </w:p>
    <w:p w:rsidR="00645796" w:rsidRPr="003D4752" w:rsidRDefault="00A46208"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rPr>
      </w:pPr>
      <w:r w:rsidRPr="003D4752">
        <w:rPr>
          <w:rFonts w:ascii="Times New Roman" w:hAnsi="Times New Roman" w:cs="Times New Roman"/>
          <w:color w:val="000000" w:themeColor="text1"/>
          <w:sz w:val="20"/>
        </w:rPr>
        <w:lastRenderedPageBreak/>
        <w:t>The above table</w:t>
      </w:r>
      <w:r w:rsidR="00645796" w:rsidRPr="003D4752">
        <w:rPr>
          <w:rFonts w:ascii="Times New Roman" w:hAnsi="Times New Roman" w:cs="Times New Roman"/>
          <w:color w:val="000000" w:themeColor="text1"/>
          <w:sz w:val="20"/>
        </w:rPr>
        <w:t xml:space="preserve"> depicts the occupational status of fathers of adolescents. The maximum number of adolescent boys i.e. 50% fathers were employees and maximum number of girls i.e. 40% fathers were skilled labour class. 24% of boys and 29% of girls </w:t>
      </w:r>
      <w:r w:rsidR="00645796" w:rsidRPr="003D4752">
        <w:rPr>
          <w:rFonts w:ascii="Times New Roman" w:hAnsi="Times New Roman" w:cs="Times New Roman"/>
          <w:color w:val="000000" w:themeColor="text1"/>
          <w:sz w:val="20"/>
        </w:rPr>
        <w:lastRenderedPageBreak/>
        <w:t>were from manual labour fathers, 26% of boys and 40% of girls were from skilled labour fathers and 50% of boys and 31% of girls were from government employees. The results were significant with P ≤ 0.05.</w:t>
      </w:r>
    </w:p>
    <w:p w:rsidR="00F205AE" w:rsidRPr="003D4752" w:rsidRDefault="00F205AE"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rPr>
        <w:sectPr w:rsidR="00F205AE" w:rsidRPr="003D4752" w:rsidSect="00E11017">
          <w:type w:val="continuous"/>
          <w:pgSz w:w="12240" w:h="15840" w:code="1"/>
          <w:pgMar w:top="1440" w:right="1440" w:bottom="1440" w:left="1440" w:header="720" w:footer="720" w:gutter="0"/>
          <w:cols w:num="2" w:space="720"/>
          <w:docGrid w:linePitch="360"/>
        </w:sectPr>
      </w:pPr>
    </w:p>
    <w:p w:rsidR="00645796" w:rsidRPr="003D4752" w:rsidRDefault="00645796" w:rsidP="003D4752">
      <w:pPr>
        <w:autoSpaceDE w:val="0"/>
        <w:autoSpaceDN w:val="0"/>
        <w:adjustRightInd w:val="0"/>
        <w:snapToGrid w:val="0"/>
        <w:spacing w:after="0" w:line="240" w:lineRule="auto"/>
        <w:jc w:val="center"/>
        <w:rPr>
          <w:rFonts w:ascii="Times New Roman" w:hAnsi="Times New Roman" w:cs="Times New Roman"/>
          <w:color w:val="000000" w:themeColor="text1"/>
          <w:sz w:val="20"/>
        </w:rPr>
      </w:pPr>
    </w:p>
    <w:p w:rsidR="00645796" w:rsidRPr="003D4752" w:rsidRDefault="00645796" w:rsidP="003D4752">
      <w:pPr>
        <w:autoSpaceDE w:val="0"/>
        <w:autoSpaceDN w:val="0"/>
        <w:adjustRightInd w:val="0"/>
        <w:snapToGrid w:val="0"/>
        <w:spacing w:after="0" w:line="240" w:lineRule="auto"/>
        <w:jc w:val="center"/>
        <w:rPr>
          <w:rFonts w:ascii="Times New Roman" w:hAnsi="Times New Roman" w:cs="Times New Roman"/>
          <w:b/>
          <w:bCs/>
          <w:color w:val="000000" w:themeColor="text1"/>
          <w:sz w:val="20"/>
        </w:rPr>
      </w:pPr>
      <w:r w:rsidRPr="003D4752">
        <w:rPr>
          <w:rFonts w:ascii="Times New Roman" w:hAnsi="Times New Roman" w:cs="Times New Roman"/>
          <w:b/>
          <w:bCs/>
          <w:color w:val="000000" w:themeColor="text1"/>
          <w:sz w:val="20"/>
        </w:rPr>
        <w:t xml:space="preserve">Table </w:t>
      </w:r>
      <w:r w:rsidR="00A46208" w:rsidRPr="003D4752">
        <w:rPr>
          <w:rFonts w:ascii="Times New Roman" w:hAnsi="Times New Roman" w:cs="Times New Roman"/>
          <w:b/>
          <w:bCs/>
          <w:color w:val="000000" w:themeColor="text1"/>
          <w:sz w:val="20"/>
        </w:rPr>
        <w:t>5</w:t>
      </w:r>
      <w:r w:rsidRPr="003D4752">
        <w:rPr>
          <w:rFonts w:ascii="Times New Roman" w:hAnsi="Times New Roman" w:cs="Times New Roman"/>
          <w:b/>
          <w:bCs/>
          <w:color w:val="000000" w:themeColor="text1"/>
          <w:sz w:val="20"/>
        </w:rPr>
        <w:t>: Distribution of Adolescents by Type of Family</w:t>
      </w:r>
    </w:p>
    <w:tbl>
      <w:tblPr>
        <w:tblStyle w:val="TableGrid"/>
        <w:tblW w:w="7174" w:type="dxa"/>
        <w:jc w:val="center"/>
        <w:tblLayout w:type="fixed"/>
        <w:tblLook w:val="04A0"/>
      </w:tblPr>
      <w:tblGrid>
        <w:gridCol w:w="916"/>
        <w:gridCol w:w="986"/>
        <w:gridCol w:w="792"/>
        <w:gridCol w:w="918"/>
        <w:gridCol w:w="784"/>
        <w:gridCol w:w="1248"/>
        <w:gridCol w:w="1530"/>
      </w:tblGrid>
      <w:tr w:rsidR="00645796" w:rsidRPr="003D4752" w:rsidTr="001C2B92">
        <w:trPr>
          <w:trHeight w:val="60"/>
          <w:jc w:val="center"/>
        </w:trPr>
        <w:tc>
          <w:tcPr>
            <w:tcW w:w="916" w:type="dxa"/>
            <w:vMerge w:val="restart"/>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Gender</w:t>
            </w:r>
          </w:p>
        </w:tc>
        <w:tc>
          <w:tcPr>
            <w:tcW w:w="1778" w:type="dxa"/>
            <w:gridSpan w:val="2"/>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Joint Family</w:t>
            </w:r>
          </w:p>
        </w:tc>
        <w:tc>
          <w:tcPr>
            <w:tcW w:w="1702" w:type="dxa"/>
            <w:gridSpan w:val="2"/>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Nuclear Family</w:t>
            </w:r>
          </w:p>
        </w:tc>
        <w:tc>
          <w:tcPr>
            <w:tcW w:w="1248" w:type="dxa"/>
            <w:vMerge w:val="restart"/>
            <w:vAlign w:val="center"/>
          </w:tcPr>
          <w:p w:rsidR="00645796" w:rsidRPr="003D4752" w:rsidRDefault="00645796" w:rsidP="003D4752">
            <w:pPr>
              <w:autoSpaceDE w:val="0"/>
              <w:autoSpaceDN w:val="0"/>
              <w:adjustRightInd w:val="0"/>
              <w:snapToGrid w:val="0"/>
              <w:jc w:val="center"/>
              <w:rPr>
                <w:oMath/>
                <w:rFonts w:ascii="Times New Roman" w:hAnsi="Times New Roman" w:cs="Times New Roman"/>
                <w:color w:val="000000"/>
                <w:sz w:val="20"/>
              </w:rPr>
            </w:pPr>
            <w:r w:rsidRPr="003D4752">
              <w:rPr>
                <w:rFonts w:ascii="Times New Roman" w:hAnsi="Times New Roman" w:cs="Times New Roman"/>
                <w:color w:val="000000"/>
                <w:sz w:val="20"/>
              </w:rPr>
              <w:t>Total</w:t>
            </w:r>
          </w:p>
        </w:tc>
        <w:tc>
          <w:tcPr>
            <w:tcW w:w="1530" w:type="dxa"/>
            <w:vAlign w:val="center"/>
          </w:tcPr>
          <w:p w:rsidR="00645796" w:rsidRPr="00AA54A2" w:rsidRDefault="00F80570" w:rsidP="001C2B92">
            <w:pPr>
              <w:autoSpaceDE w:val="0"/>
              <w:autoSpaceDN w:val="0"/>
              <w:adjustRightInd w:val="0"/>
              <w:snapToGrid w:val="0"/>
              <w:jc w:val="center"/>
              <w:rPr>
                <w:rFonts w:ascii="Cambria Math" w:hAnsi="Cambria Math" w:cs="Times New Roman" w:hint="eastAsia"/>
                <w:bCs/>
                <w:color w:val="000000"/>
                <w:sz w:val="20"/>
                <w:lang w:eastAsia="zh-CN"/>
              </w:rPr>
            </w:pPr>
            <m:oMathPara>
              <m:oMath>
                <m:sSup>
                  <m:sSupPr>
                    <m:ctrlPr>
                      <w:rPr>
                        <w:rFonts w:ascii="Cambria Math" w:hAnsi="Cambria Math" w:cs="Times New Roman"/>
                        <w:i/>
                        <w:color w:val="000000"/>
                        <w:sz w:val="20"/>
                      </w:rPr>
                    </m:ctrlPr>
                  </m:sSupPr>
                  <m:e>
                    <m:r>
                      <m:rPr>
                        <m:scr m:val="script"/>
                      </m:rPr>
                      <w:rPr>
                        <w:rFonts w:ascii="Cambria Math" w:hAnsi="Cambria Math" w:cs="Times New Roman"/>
                        <w:color w:val="000000"/>
                        <w:sz w:val="20"/>
                      </w:rPr>
                      <m:t>x</m:t>
                    </m:r>
                  </m:e>
                  <m:sup>
                    <m:r>
                      <w:rPr>
                        <w:rFonts w:ascii="Cambria Math" w:hAnsi="Cambria Math" w:cs="Times New Roman"/>
                        <w:color w:val="000000"/>
                        <w:sz w:val="20"/>
                      </w:rPr>
                      <m:t>2</m:t>
                    </m:r>
                  </m:sup>
                </m:sSup>
              </m:oMath>
            </m:oMathPara>
          </w:p>
        </w:tc>
      </w:tr>
      <w:tr w:rsidR="00645796" w:rsidRPr="003D4752" w:rsidTr="003D4752">
        <w:trPr>
          <w:jc w:val="center"/>
        </w:trPr>
        <w:tc>
          <w:tcPr>
            <w:tcW w:w="916" w:type="dxa"/>
            <w:vMerge/>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p>
        </w:tc>
        <w:tc>
          <w:tcPr>
            <w:tcW w:w="986"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N</w:t>
            </w:r>
          </w:p>
        </w:tc>
        <w:tc>
          <w:tcPr>
            <w:tcW w:w="792"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%age</w:t>
            </w:r>
          </w:p>
        </w:tc>
        <w:tc>
          <w:tcPr>
            <w:tcW w:w="91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N</w:t>
            </w:r>
          </w:p>
        </w:tc>
        <w:tc>
          <w:tcPr>
            <w:tcW w:w="784"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%age</w:t>
            </w:r>
          </w:p>
        </w:tc>
        <w:tc>
          <w:tcPr>
            <w:tcW w:w="1248" w:type="dxa"/>
            <w:vMerge/>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p>
        </w:tc>
        <w:tc>
          <w:tcPr>
            <w:tcW w:w="1530" w:type="dxa"/>
            <w:vMerge w:val="restart"/>
            <w:vAlign w:val="center"/>
          </w:tcPr>
          <w:p w:rsidR="00645796" w:rsidRPr="00AA54A2" w:rsidRDefault="00F80570" w:rsidP="003D4752">
            <w:pPr>
              <w:autoSpaceDE w:val="0"/>
              <w:autoSpaceDN w:val="0"/>
              <w:adjustRightInd w:val="0"/>
              <w:snapToGrid w:val="0"/>
              <w:jc w:val="center"/>
              <w:rPr>
                <w:rFonts w:ascii="Cambria Math" w:hAnsi="Cambria Math" w:cs="Times New Roman" w:hint="eastAsia"/>
                <w:bCs/>
                <w:color w:val="000000"/>
                <w:sz w:val="20"/>
              </w:rPr>
            </w:pPr>
            <m:oMath>
              <m:sSup>
                <m:sSupPr>
                  <m:ctrlPr>
                    <w:rPr>
                      <w:rFonts w:ascii="Cambria Math" w:hAnsi="Cambria Math" w:cs="Times New Roman"/>
                      <w:i/>
                      <w:color w:val="000000"/>
                      <w:sz w:val="20"/>
                    </w:rPr>
                  </m:ctrlPr>
                </m:sSupPr>
                <m:e>
                  <m:r>
                    <m:rPr>
                      <m:scr m:val="script"/>
                    </m:rPr>
                    <w:rPr>
                      <w:rFonts w:ascii="Cambria Math" w:hAnsi="Cambria Math" w:cs="Times New Roman"/>
                      <w:color w:val="000000"/>
                      <w:sz w:val="20"/>
                    </w:rPr>
                    <m:t>x</m:t>
                  </m:r>
                </m:e>
                <m:sup>
                  <m:r>
                    <w:rPr>
                      <w:rFonts w:ascii="Cambria Math" w:hAnsi="Cambria Math" w:cs="Times New Roman"/>
                      <w:color w:val="000000"/>
                      <w:sz w:val="20"/>
                    </w:rPr>
                    <m:t>2</m:t>
                  </m:r>
                </m:sup>
              </m:sSup>
              <m:r>
                <w:rPr>
                  <w:rFonts w:ascii="Cambria Math" w:hAnsi="Cambria Math" w:cs="Times New Roman"/>
                  <w:color w:val="000000"/>
                  <w:sz w:val="20"/>
                </w:rPr>
                <m:t>=0.889</m:t>
              </m:r>
            </m:oMath>
            <w:r w:rsidR="00645796" w:rsidRPr="00AA54A2">
              <w:rPr>
                <w:rFonts w:ascii="Cambria Math" w:hAnsi="Cambria Math" w:cs="Times New Roman"/>
                <w:color w:val="000000"/>
                <w:sz w:val="20"/>
              </w:rPr>
              <w:t>*</w:t>
            </w:r>
          </w:p>
        </w:tc>
      </w:tr>
      <w:tr w:rsidR="00645796" w:rsidRPr="003D4752" w:rsidTr="003D4752">
        <w:trPr>
          <w:jc w:val="center"/>
        </w:trPr>
        <w:tc>
          <w:tcPr>
            <w:tcW w:w="916"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Boys</w:t>
            </w:r>
          </w:p>
        </w:tc>
        <w:tc>
          <w:tcPr>
            <w:tcW w:w="986"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430</w:t>
            </w:r>
          </w:p>
        </w:tc>
        <w:tc>
          <w:tcPr>
            <w:tcW w:w="792"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57</w:t>
            </w:r>
          </w:p>
        </w:tc>
        <w:tc>
          <w:tcPr>
            <w:tcW w:w="91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320</w:t>
            </w:r>
          </w:p>
        </w:tc>
        <w:tc>
          <w:tcPr>
            <w:tcW w:w="784"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43</w:t>
            </w:r>
          </w:p>
        </w:tc>
        <w:tc>
          <w:tcPr>
            <w:tcW w:w="124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750</w:t>
            </w:r>
          </w:p>
        </w:tc>
        <w:tc>
          <w:tcPr>
            <w:tcW w:w="1530" w:type="dxa"/>
            <w:vMerge/>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p>
        </w:tc>
      </w:tr>
      <w:tr w:rsidR="00645796" w:rsidRPr="003D4752" w:rsidTr="003D4752">
        <w:trPr>
          <w:jc w:val="center"/>
        </w:trPr>
        <w:tc>
          <w:tcPr>
            <w:tcW w:w="916"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Girls</w:t>
            </w:r>
          </w:p>
        </w:tc>
        <w:tc>
          <w:tcPr>
            <w:tcW w:w="986"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448</w:t>
            </w:r>
          </w:p>
        </w:tc>
        <w:tc>
          <w:tcPr>
            <w:tcW w:w="792"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60</w:t>
            </w:r>
          </w:p>
        </w:tc>
        <w:tc>
          <w:tcPr>
            <w:tcW w:w="91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302</w:t>
            </w:r>
          </w:p>
        </w:tc>
        <w:tc>
          <w:tcPr>
            <w:tcW w:w="784"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40</w:t>
            </w:r>
          </w:p>
        </w:tc>
        <w:tc>
          <w:tcPr>
            <w:tcW w:w="124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750</w:t>
            </w:r>
          </w:p>
        </w:tc>
        <w:tc>
          <w:tcPr>
            <w:tcW w:w="1530" w:type="dxa"/>
            <w:vMerge/>
            <w:vAlign w:val="center"/>
          </w:tcPr>
          <w:p w:rsidR="00645796" w:rsidRPr="003D4752" w:rsidRDefault="00645796" w:rsidP="003D4752">
            <w:pPr>
              <w:autoSpaceDE w:val="0"/>
              <w:autoSpaceDN w:val="0"/>
              <w:adjustRightInd w:val="0"/>
              <w:snapToGrid w:val="0"/>
              <w:jc w:val="center"/>
              <w:rPr>
                <w:rFonts w:ascii="Times New Roman" w:eastAsia="Calibri" w:hAnsi="Times New Roman" w:cs="Times New Roman"/>
                <w:color w:val="000000"/>
                <w:sz w:val="20"/>
              </w:rPr>
            </w:pPr>
          </w:p>
        </w:tc>
      </w:tr>
      <w:tr w:rsidR="00645796" w:rsidRPr="003D4752" w:rsidTr="003D4752">
        <w:trPr>
          <w:jc w:val="center"/>
        </w:trPr>
        <w:tc>
          <w:tcPr>
            <w:tcW w:w="916"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Total</w:t>
            </w:r>
          </w:p>
        </w:tc>
        <w:tc>
          <w:tcPr>
            <w:tcW w:w="986"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878</w:t>
            </w:r>
          </w:p>
        </w:tc>
        <w:tc>
          <w:tcPr>
            <w:tcW w:w="792"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58</w:t>
            </w:r>
          </w:p>
        </w:tc>
        <w:tc>
          <w:tcPr>
            <w:tcW w:w="91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622</w:t>
            </w:r>
          </w:p>
        </w:tc>
        <w:tc>
          <w:tcPr>
            <w:tcW w:w="784"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42</w:t>
            </w:r>
          </w:p>
        </w:tc>
        <w:tc>
          <w:tcPr>
            <w:tcW w:w="1248"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bCs/>
                <w:color w:val="000000"/>
                <w:sz w:val="20"/>
              </w:rPr>
            </w:pPr>
            <w:r w:rsidRPr="003D4752">
              <w:rPr>
                <w:rFonts w:ascii="Times New Roman" w:hAnsi="Times New Roman" w:cs="Times New Roman"/>
                <w:bCs/>
                <w:color w:val="000000"/>
                <w:sz w:val="20"/>
              </w:rPr>
              <w:t>1500</w:t>
            </w:r>
          </w:p>
        </w:tc>
        <w:tc>
          <w:tcPr>
            <w:tcW w:w="1530" w:type="dxa"/>
            <w:vMerge/>
            <w:vAlign w:val="center"/>
          </w:tcPr>
          <w:p w:rsidR="00645796" w:rsidRPr="003D4752" w:rsidRDefault="00645796" w:rsidP="003D4752">
            <w:pPr>
              <w:autoSpaceDE w:val="0"/>
              <w:autoSpaceDN w:val="0"/>
              <w:adjustRightInd w:val="0"/>
              <w:snapToGrid w:val="0"/>
              <w:jc w:val="center"/>
              <w:rPr>
                <w:rFonts w:ascii="Times New Roman" w:eastAsia="Calibri" w:hAnsi="Times New Roman" w:cs="Times New Roman"/>
                <w:color w:val="000000"/>
                <w:sz w:val="20"/>
              </w:rPr>
            </w:pPr>
          </w:p>
        </w:tc>
      </w:tr>
    </w:tbl>
    <w:p w:rsidR="00645796" w:rsidRPr="003D4752" w:rsidRDefault="00645796"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rPr>
      </w:pPr>
      <w:r w:rsidRPr="003D4752">
        <w:rPr>
          <w:rFonts w:ascii="Times New Roman" w:hAnsi="Times New Roman" w:cs="Times New Roman"/>
          <w:color w:val="000000" w:themeColor="text1"/>
          <w:sz w:val="20"/>
        </w:rPr>
        <w:t>*Not Significant</w:t>
      </w:r>
    </w:p>
    <w:p w:rsidR="00F205AE" w:rsidRDefault="00F205AE"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lang w:eastAsia="zh-CN"/>
        </w:rPr>
      </w:pPr>
    </w:p>
    <w:p w:rsidR="00AA54A2" w:rsidRPr="003D4752" w:rsidRDefault="00AA54A2"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lang w:eastAsia="zh-CN"/>
        </w:rPr>
        <w:sectPr w:rsidR="00AA54A2" w:rsidRPr="003D4752" w:rsidSect="00E11017">
          <w:type w:val="continuous"/>
          <w:pgSz w:w="12240" w:h="15840" w:code="1"/>
          <w:pgMar w:top="1440" w:right="1440" w:bottom="1440" w:left="1440" w:header="720" w:footer="720" w:gutter="0"/>
          <w:cols w:space="720"/>
          <w:docGrid w:linePitch="360"/>
        </w:sectPr>
      </w:pPr>
    </w:p>
    <w:p w:rsidR="00645796" w:rsidRPr="003D4752" w:rsidRDefault="00A46208"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rPr>
      </w:pPr>
      <w:r w:rsidRPr="003D4752">
        <w:rPr>
          <w:rFonts w:ascii="Times New Roman" w:hAnsi="Times New Roman" w:cs="Times New Roman"/>
          <w:color w:val="000000" w:themeColor="text1"/>
          <w:sz w:val="20"/>
        </w:rPr>
        <w:lastRenderedPageBreak/>
        <w:t>The above table</w:t>
      </w:r>
      <w:r w:rsidR="00645796" w:rsidRPr="003D4752">
        <w:rPr>
          <w:rFonts w:ascii="Times New Roman" w:hAnsi="Times New Roman" w:cs="Times New Roman"/>
          <w:color w:val="000000" w:themeColor="text1"/>
          <w:sz w:val="20"/>
        </w:rPr>
        <w:t xml:space="preserve"> gives the distribution of adolescents by type of family. The maximum number of adolescent i.e. 57% boys and 60% girls were from joint family. It clearly shows that joint family system </w:t>
      </w:r>
      <w:r w:rsidR="00645796" w:rsidRPr="003D4752">
        <w:rPr>
          <w:rFonts w:ascii="Times New Roman" w:hAnsi="Times New Roman" w:cs="Times New Roman"/>
          <w:color w:val="000000" w:themeColor="text1"/>
          <w:sz w:val="20"/>
        </w:rPr>
        <w:lastRenderedPageBreak/>
        <w:t>is preferred than nuclear family as 58% of the adolescent sample was from joint family and only 42% from nuclear family.</w:t>
      </w:r>
    </w:p>
    <w:p w:rsidR="00F205AE" w:rsidRPr="003D4752" w:rsidRDefault="00F205AE" w:rsidP="003D4752">
      <w:pPr>
        <w:snapToGrid w:val="0"/>
        <w:spacing w:after="0" w:line="240" w:lineRule="auto"/>
        <w:ind w:firstLine="425"/>
        <w:jc w:val="both"/>
        <w:rPr>
          <w:rFonts w:ascii="Times New Roman" w:hAnsi="Times New Roman" w:cs="Times New Roman"/>
          <w:color w:val="000000" w:themeColor="text1"/>
          <w:sz w:val="20"/>
        </w:rPr>
        <w:sectPr w:rsidR="00F205AE" w:rsidRPr="003D4752" w:rsidSect="00E11017">
          <w:type w:val="continuous"/>
          <w:pgSz w:w="12240" w:h="15840" w:code="1"/>
          <w:pgMar w:top="1440" w:right="1440" w:bottom="1440" w:left="1440" w:header="720" w:footer="720" w:gutter="0"/>
          <w:cols w:num="2" w:space="720"/>
          <w:docGrid w:linePitch="360"/>
        </w:sectPr>
      </w:pPr>
    </w:p>
    <w:p w:rsidR="00C06F1C" w:rsidRPr="003D4752" w:rsidRDefault="00C06F1C" w:rsidP="003D4752">
      <w:pPr>
        <w:snapToGrid w:val="0"/>
        <w:spacing w:after="0" w:line="240" w:lineRule="auto"/>
        <w:jc w:val="center"/>
        <w:rPr>
          <w:rFonts w:ascii="Times New Roman" w:hAnsi="Times New Roman" w:cs="Times New Roman"/>
          <w:color w:val="000000" w:themeColor="text1"/>
          <w:sz w:val="20"/>
        </w:rPr>
      </w:pPr>
    </w:p>
    <w:p w:rsidR="00645796" w:rsidRPr="003D4752" w:rsidRDefault="00645796" w:rsidP="003D4752">
      <w:pPr>
        <w:autoSpaceDE w:val="0"/>
        <w:autoSpaceDN w:val="0"/>
        <w:adjustRightInd w:val="0"/>
        <w:snapToGrid w:val="0"/>
        <w:spacing w:after="0" w:line="240" w:lineRule="auto"/>
        <w:jc w:val="center"/>
        <w:rPr>
          <w:rFonts w:ascii="Times New Roman" w:hAnsi="Times New Roman" w:cs="Times New Roman"/>
          <w:b/>
          <w:bCs/>
          <w:color w:val="000000" w:themeColor="text1"/>
          <w:sz w:val="20"/>
        </w:rPr>
      </w:pPr>
      <w:r w:rsidRPr="003D4752">
        <w:rPr>
          <w:rFonts w:ascii="Times New Roman" w:hAnsi="Times New Roman" w:cs="Times New Roman"/>
          <w:b/>
          <w:bCs/>
          <w:color w:val="000000" w:themeColor="text1"/>
          <w:sz w:val="20"/>
        </w:rPr>
        <w:t xml:space="preserve">Table </w:t>
      </w:r>
      <w:r w:rsidR="00A46208" w:rsidRPr="003D4752">
        <w:rPr>
          <w:rFonts w:ascii="Times New Roman" w:hAnsi="Times New Roman" w:cs="Times New Roman"/>
          <w:b/>
          <w:bCs/>
          <w:color w:val="000000" w:themeColor="text1"/>
          <w:sz w:val="20"/>
        </w:rPr>
        <w:t xml:space="preserve">6: </w:t>
      </w:r>
      <w:r w:rsidRPr="003D4752">
        <w:rPr>
          <w:rFonts w:ascii="Times New Roman" w:hAnsi="Times New Roman" w:cs="Times New Roman"/>
          <w:b/>
          <w:bCs/>
          <w:color w:val="000000" w:themeColor="text1"/>
          <w:sz w:val="20"/>
        </w:rPr>
        <w:t xml:space="preserve">Distribution of Adolescent Boys </w:t>
      </w:r>
      <w:r w:rsidR="003E2775" w:rsidRPr="003D4752">
        <w:rPr>
          <w:rFonts w:ascii="Times New Roman" w:hAnsi="Times New Roman" w:cs="Times New Roman"/>
          <w:b/>
          <w:bCs/>
          <w:color w:val="000000" w:themeColor="text1"/>
          <w:sz w:val="20"/>
        </w:rPr>
        <w:t>having</w:t>
      </w:r>
      <w:r w:rsidRPr="003D4752">
        <w:rPr>
          <w:rFonts w:ascii="Times New Roman" w:hAnsi="Times New Roman" w:cs="Times New Roman"/>
          <w:b/>
          <w:bCs/>
          <w:color w:val="000000" w:themeColor="text1"/>
          <w:sz w:val="20"/>
        </w:rPr>
        <w:t xml:space="preserve"> Complaints of Health</w:t>
      </w:r>
    </w:p>
    <w:tbl>
      <w:tblPr>
        <w:tblStyle w:val="TableGrid"/>
        <w:tblW w:w="0" w:type="auto"/>
        <w:jc w:val="center"/>
        <w:tblLook w:val="04A0"/>
      </w:tblPr>
      <w:tblGrid>
        <w:gridCol w:w="683"/>
        <w:gridCol w:w="954"/>
        <w:gridCol w:w="768"/>
        <w:gridCol w:w="523"/>
        <w:gridCol w:w="482"/>
        <w:gridCol w:w="668"/>
        <w:gridCol w:w="615"/>
        <w:gridCol w:w="680"/>
        <w:gridCol w:w="548"/>
        <w:gridCol w:w="518"/>
        <w:gridCol w:w="476"/>
        <w:gridCol w:w="838"/>
        <w:gridCol w:w="772"/>
        <w:gridCol w:w="786"/>
      </w:tblGrid>
      <w:tr w:rsidR="00645796" w:rsidRPr="00AA54A2" w:rsidTr="00AA54A2">
        <w:trPr>
          <w:jc w:val="center"/>
        </w:trPr>
        <w:tc>
          <w:tcPr>
            <w:tcW w:w="0" w:type="auto"/>
            <w:vMerge w:val="restart"/>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Age</w:t>
            </w:r>
          </w:p>
        </w:tc>
        <w:tc>
          <w:tcPr>
            <w:tcW w:w="0" w:type="auto"/>
            <w:gridSpan w:val="2"/>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Without complaint</w:t>
            </w:r>
          </w:p>
        </w:tc>
        <w:tc>
          <w:tcPr>
            <w:tcW w:w="0" w:type="auto"/>
            <w:gridSpan w:val="2"/>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Headache</w:t>
            </w:r>
          </w:p>
        </w:tc>
        <w:tc>
          <w:tcPr>
            <w:tcW w:w="0" w:type="auto"/>
            <w:gridSpan w:val="2"/>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proofErr w:type="spellStart"/>
            <w:r w:rsidRPr="00AA54A2">
              <w:rPr>
                <w:rFonts w:ascii="Times New Roman" w:hAnsi="Times New Roman" w:cs="Times New Roman"/>
                <w:color w:val="000000"/>
                <w:sz w:val="20"/>
              </w:rPr>
              <w:t>Stomachahce</w:t>
            </w:r>
            <w:proofErr w:type="spellEnd"/>
          </w:p>
        </w:tc>
        <w:tc>
          <w:tcPr>
            <w:tcW w:w="0" w:type="auto"/>
            <w:gridSpan w:val="2"/>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Pain in body</w:t>
            </w:r>
          </w:p>
        </w:tc>
        <w:tc>
          <w:tcPr>
            <w:tcW w:w="0" w:type="auto"/>
            <w:gridSpan w:val="2"/>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Backache</w:t>
            </w:r>
          </w:p>
        </w:tc>
        <w:tc>
          <w:tcPr>
            <w:tcW w:w="0" w:type="auto"/>
            <w:gridSpan w:val="2"/>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Urinary Infection</w:t>
            </w:r>
          </w:p>
        </w:tc>
        <w:tc>
          <w:tcPr>
            <w:tcW w:w="0" w:type="auto"/>
            <w:vAlign w:val="center"/>
          </w:tcPr>
          <w:p w:rsidR="00645796" w:rsidRPr="001C2B92" w:rsidRDefault="00F80570" w:rsidP="001C2B92">
            <w:pPr>
              <w:autoSpaceDE w:val="0"/>
              <w:autoSpaceDN w:val="0"/>
              <w:adjustRightInd w:val="0"/>
              <w:snapToGrid w:val="0"/>
              <w:jc w:val="center"/>
              <w:rPr>
                <w:rFonts w:ascii="Cambria Math" w:hAnsi="Cambria Math" w:cs="Times New Roman" w:hint="eastAsia"/>
                <w:bCs/>
                <w:color w:val="000000"/>
                <w:sz w:val="20"/>
                <w:lang w:eastAsia="zh-CN"/>
              </w:rPr>
            </w:pPr>
            <m:oMathPara>
              <m:oMath>
                <m:sSup>
                  <m:sSupPr>
                    <m:ctrlPr>
                      <w:rPr>
                        <w:rFonts w:ascii="Cambria Math" w:hAnsi="Cambria Math" w:cs="Times New Roman"/>
                        <w:i/>
                        <w:color w:val="000000"/>
                        <w:sz w:val="20"/>
                      </w:rPr>
                    </m:ctrlPr>
                  </m:sSupPr>
                  <m:e>
                    <m:r>
                      <m:rPr>
                        <m:scr m:val="script"/>
                      </m:rPr>
                      <w:rPr>
                        <w:rFonts w:ascii="Cambria Math" w:hAnsi="Cambria Math" w:cs="Times New Roman"/>
                        <w:color w:val="000000"/>
                        <w:sz w:val="20"/>
                      </w:rPr>
                      <m:t>x</m:t>
                    </m:r>
                  </m:e>
                  <m:sup>
                    <m:r>
                      <w:rPr>
                        <w:rFonts w:ascii="Cambria Math" w:hAnsi="Cambria Math" w:cs="Times New Roman"/>
                        <w:color w:val="000000"/>
                        <w:sz w:val="20"/>
                      </w:rPr>
                      <m:t>2</m:t>
                    </m:r>
                  </m:sup>
                </m:sSup>
              </m:oMath>
            </m:oMathPara>
          </w:p>
        </w:tc>
      </w:tr>
      <w:tr w:rsidR="00645796" w:rsidRPr="00AA54A2" w:rsidTr="00AA54A2">
        <w:trPr>
          <w:jc w:val="center"/>
        </w:trPr>
        <w:tc>
          <w:tcPr>
            <w:tcW w:w="0" w:type="auto"/>
            <w:vMerge/>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N</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N</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N</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N</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N</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N</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w:t>
            </w:r>
          </w:p>
        </w:tc>
        <w:tc>
          <w:tcPr>
            <w:tcW w:w="0" w:type="auto"/>
            <w:vMerge w:val="restart"/>
            <w:vAlign w:val="center"/>
          </w:tcPr>
          <w:p w:rsidR="00645796" w:rsidRPr="00AA54A2" w:rsidRDefault="00645796" w:rsidP="00AA54A2">
            <w:pPr>
              <w:autoSpaceDE w:val="0"/>
              <w:autoSpaceDN w:val="0"/>
              <w:adjustRightInd w:val="0"/>
              <w:snapToGrid w:val="0"/>
              <w:jc w:val="center"/>
              <w:rPr>
                <w:rFonts w:ascii="Cambria Math" w:eastAsia="Calibri" w:hAnsi="Cambria Math" w:cs="Times New Roman"/>
                <w:color w:val="000000"/>
                <w:sz w:val="20"/>
              </w:rPr>
            </w:pPr>
            <w:r w:rsidRPr="00AA54A2">
              <w:rPr>
                <w:rFonts w:ascii="Cambria Math" w:eastAsia="Calibri" w:hAnsi="Cambria Math" w:cs="Times New Roman"/>
                <w:color w:val="000000"/>
                <w:sz w:val="20"/>
              </w:rPr>
              <w:t>16.70*</w:t>
            </w:r>
          </w:p>
        </w:tc>
      </w:tr>
      <w:tr w:rsidR="00645796" w:rsidRPr="00AA54A2" w:rsidTr="00AA54A2">
        <w:trPr>
          <w:jc w:val="center"/>
        </w:trPr>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11-14</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205</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27</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25</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3</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24</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3</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43</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6</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18</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2</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11</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1</w:t>
            </w:r>
          </w:p>
        </w:tc>
        <w:tc>
          <w:tcPr>
            <w:tcW w:w="0" w:type="auto"/>
            <w:vMerge/>
            <w:vAlign w:val="center"/>
          </w:tcPr>
          <w:p w:rsidR="00645796" w:rsidRPr="00AA54A2" w:rsidRDefault="00645796" w:rsidP="00AA54A2">
            <w:pPr>
              <w:autoSpaceDE w:val="0"/>
              <w:autoSpaceDN w:val="0"/>
              <w:adjustRightInd w:val="0"/>
              <w:snapToGrid w:val="0"/>
              <w:jc w:val="center"/>
              <w:rPr>
                <w:rFonts w:ascii="Times New Roman" w:eastAsia="Calibri" w:hAnsi="Times New Roman" w:cs="Times New Roman"/>
                <w:color w:val="000000"/>
                <w:sz w:val="20"/>
              </w:rPr>
            </w:pPr>
          </w:p>
        </w:tc>
      </w:tr>
      <w:tr w:rsidR="00645796" w:rsidRPr="00AA54A2" w:rsidTr="00AA54A2">
        <w:trPr>
          <w:jc w:val="center"/>
        </w:trPr>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15-18</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315</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42</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45</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6</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16</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2</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57</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7</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12</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2</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9</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1</w:t>
            </w:r>
          </w:p>
        </w:tc>
        <w:tc>
          <w:tcPr>
            <w:tcW w:w="0" w:type="auto"/>
            <w:vMerge/>
            <w:vAlign w:val="center"/>
          </w:tcPr>
          <w:p w:rsidR="00645796" w:rsidRPr="00AA54A2" w:rsidRDefault="00645796" w:rsidP="00AA54A2">
            <w:pPr>
              <w:autoSpaceDE w:val="0"/>
              <w:autoSpaceDN w:val="0"/>
              <w:adjustRightInd w:val="0"/>
              <w:snapToGrid w:val="0"/>
              <w:jc w:val="center"/>
              <w:rPr>
                <w:rFonts w:ascii="Times New Roman" w:eastAsia="Calibri" w:hAnsi="Times New Roman" w:cs="Times New Roman"/>
                <w:color w:val="000000"/>
                <w:sz w:val="20"/>
              </w:rPr>
            </w:pPr>
          </w:p>
        </w:tc>
      </w:tr>
      <w:tr w:rsidR="00645796" w:rsidRPr="00AA54A2" w:rsidTr="00AA54A2">
        <w:trPr>
          <w:jc w:val="center"/>
        </w:trPr>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Total</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520</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69</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70</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9</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40</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5</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100</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13</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30</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4</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20</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2</w:t>
            </w:r>
          </w:p>
        </w:tc>
        <w:tc>
          <w:tcPr>
            <w:tcW w:w="0" w:type="auto"/>
            <w:vMerge/>
            <w:vAlign w:val="center"/>
          </w:tcPr>
          <w:p w:rsidR="00645796" w:rsidRPr="00AA54A2" w:rsidRDefault="00645796" w:rsidP="00AA54A2">
            <w:pPr>
              <w:autoSpaceDE w:val="0"/>
              <w:autoSpaceDN w:val="0"/>
              <w:adjustRightInd w:val="0"/>
              <w:snapToGrid w:val="0"/>
              <w:jc w:val="center"/>
              <w:rPr>
                <w:rFonts w:ascii="Times New Roman" w:eastAsia="Calibri" w:hAnsi="Times New Roman" w:cs="Times New Roman"/>
                <w:color w:val="000000"/>
                <w:sz w:val="20"/>
              </w:rPr>
            </w:pPr>
          </w:p>
        </w:tc>
      </w:tr>
    </w:tbl>
    <w:p w:rsidR="00645796" w:rsidRPr="003D4752" w:rsidRDefault="00645796" w:rsidP="00AA54A2">
      <w:pPr>
        <w:autoSpaceDE w:val="0"/>
        <w:autoSpaceDN w:val="0"/>
        <w:adjustRightInd w:val="0"/>
        <w:snapToGrid w:val="0"/>
        <w:spacing w:after="0" w:line="240" w:lineRule="auto"/>
        <w:jc w:val="both"/>
        <w:rPr>
          <w:rFonts w:ascii="Times New Roman" w:hAnsi="Times New Roman" w:cs="Times New Roman"/>
          <w:color w:val="000000" w:themeColor="text1"/>
          <w:sz w:val="20"/>
        </w:rPr>
      </w:pPr>
      <w:r w:rsidRPr="003D4752">
        <w:rPr>
          <w:rFonts w:ascii="Times New Roman" w:hAnsi="Times New Roman" w:cs="Times New Roman"/>
          <w:color w:val="000000" w:themeColor="text1"/>
          <w:sz w:val="20"/>
        </w:rPr>
        <w:t>*Significant at 0.01</w:t>
      </w:r>
    </w:p>
    <w:p w:rsidR="00F205AE" w:rsidRDefault="00F205AE"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lang w:eastAsia="zh-CN"/>
        </w:rPr>
      </w:pPr>
    </w:p>
    <w:p w:rsidR="00AA54A2" w:rsidRPr="003D4752" w:rsidRDefault="00AA54A2"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lang w:eastAsia="zh-CN"/>
        </w:rPr>
        <w:sectPr w:rsidR="00AA54A2" w:rsidRPr="003D4752" w:rsidSect="00E11017">
          <w:type w:val="continuous"/>
          <w:pgSz w:w="12240" w:h="15840" w:code="1"/>
          <w:pgMar w:top="1440" w:right="1440" w:bottom="1440" w:left="1440" w:header="720" w:footer="720" w:gutter="0"/>
          <w:cols w:space="720"/>
          <w:docGrid w:linePitch="360"/>
        </w:sectPr>
      </w:pPr>
    </w:p>
    <w:p w:rsidR="00645796" w:rsidRPr="003D4752" w:rsidRDefault="00645796"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rPr>
      </w:pPr>
      <w:r w:rsidRPr="003D4752">
        <w:rPr>
          <w:rFonts w:ascii="Times New Roman" w:hAnsi="Times New Roman" w:cs="Times New Roman"/>
          <w:color w:val="000000" w:themeColor="text1"/>
          <w:sz w:val="20"/>
        </w:rPr>
        <w:lastRenderedPageBreak/>
        <w:t xml:space="preserve">Table gives the present complaint of health of adolescent boys. The number of adolescent boys without any health complaint was 69%. 9% of </w:t>
      </w:r>
      <w:r w:rsidRPr="003D4752">
        <w:rPr>
          <w:rFonts w:ascii="Times New Roman" w:hAnsi="Times New Roman" w:cs="Times New Roman"/>
          <w:color w:val="000000" w:themeColor="text1"/>
          <w:sz w:val="20"/>
        </w:rPr>
        <w:lastRenderedPageBreak/>
        <w:t xml:space="preserve">adolescent boys complained of headache, 5% </w:t>
      </w:r>
      <w:proofErr w:type="spellStart"/>
      <w:r w:rsidRPr="003D4752">
        <w:rPr>
          <w:rFonts w:ascii="Times New Roman" w:hAnsi="Times New Roman" w:cs="Times New Roman"/>
          <w:color w:val="000000" w:themeColor="text1"/>
          <w:sz w:val="20"/>
        </w:rPr>
        <w:t>stomachache</w:t>
      </w:r>
      <w:proofErr w:type="spellEnd"/>
      <w:r w:rsidRPr="003D4752">
        <w:rPr>
          <w:rFonts w:ascii="Times New Roman" w:hAnsi="Times New Roman" w:cs="Times New Roman"/>
          <w:color w:val="000000" w:themeColor="text1"/>
          <w:sz w:val="20"/>
        </w:rPr>
        <w:t xml:space="preserve">, 13% pain in different parts of body, 4% backache and 2% urinary infection. The </w:t>
      </w:r>
      <w:proofErr w:type="gramStart"/>
      <w:r w:rsidRPr="003D4752">
        <w:rPr>
          <w:rFonts w:ascii="Times New Roman" w:hAnsi="Times New Roman" w:cs="Times New Roman"/>
          <w:color w:val="000000" w:themeColor="text1"/>
          <w:sz w:val="20"/>
        </w:rPr>
        <w:t xml:space="preserve">observation </w:t>
      </w:r>
      <w:r w:rsidRPr="003D4752">
        <w:rPr>
          <w:rFonts w:ascii="Times New Roman" w:hAnsi="Times New Roman" w:cs="Times New Roman"/>
          <w:color w:val="000000" w:themeColor="text1"/>
          <w:sz w:val="20"/>
        </w:rPr>
        <w:lastRenderedPageBreak/>
        <w:t>in the study were</w:t>
      </w:r>
      <w:proofErr w:type="gramEnd"/>
      <w:r w:rsidRPr="003D4752">
        <w:rPr>
          <w:rFonts w:ascii="Times New Roman" w:hAnsi="Times New Roman" w:cs="Times New Roman"/>
          <w:color w:val="000000" w:themeColor="text1"/>
          <w:sz w:val="20"/>
        </w:rPr>
        <w:t xml:space="preserve"> better to the findings of King (1996) who reported 24% of boys in 13-15 years complained of headache. </w:t>
      </w:r>
      <w:proofErr w:type="spellStart"/>
      <w:r w:rsidRPr="003D4752">
        <w:rPr>
          <w:rFonts w:ascii="Times New Roman" w:hAnsi="Times New Roman" w:cs="Times New Roman"/>
          <w:color w:val="000000" w:themeColor="text1"/>
          <w:sz w:val="20"/>
        </w:rPr>
        <w:t>Starfield</w:t>
      </w:r>
      <w:proofErr w:type="spellEnd"/>
      <w:r w:rsidRPr="003D4752">
        <w:rPr>
          <w:rFonts w:ascii="Times New Roman" w:hAnsi="Times New Roman" w:cs="Times New Roman"/>
          <w:color w:val="000000" w:themeColor="text1"/>
          <w:sz w:val="20"/>
        </w:rPr>
        <w:t xml:space="preserve"> (1995) also reported health problems in adolescents of all age </w:t>
      </w:r>
      <w:r w:rsidRPr="003D4752">
        <w:rPr>
          <w:rFonts w:ascii="Times New Roman" w:hAnsi="Times New Roman" w:cs="Times New Roman"/>
          <w:color w:val="000000" w:themeColor="text1"/>
          <w:sz w:val="20"/>
        </w:rPr>
        <w:lastRenderedPageBreak/>
        <w:t>groups. This finding highlights the need for arrangement of adolescent at home and in schools also.</w:t>
      </w:r>
    </w:p>
    <w:p w:rsidR="00F205AE" w:rsidRPr="003D4752" w:rsidRDefault="00F205AE"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rPr>
        <w:sectPr w:rsidR="00F205AE" w:rsidRPr="003D4752" w:rsidSect="00E11017">
          <w:type w:val="continuous"/>
          <w:pgSz w:w="12240" w:h="15840" w:code="1"/>
          <w:pgMar w:top="1440" w:right="1440" w:bottom="1440" w:left="1440" w:header="720" w:footer="720" w:gutter="0"/>
          <w:cols w:num="2" w:space="720"/>
          <w:docGrid w:linePitch="360"/>
        </w:sectPr>
      </w:pPr>
    </w:p>
    <w:p w:rsidR="00645796" w:rsidRPr="003D4752" w:rsidRDefault="00645796" w:rsidP="003D4752">
      <w:pPr>
        <w:autoSpaceDE w:val="0"/>
        <w:autoSpaceDN w:val="0"/>
        <w:adjustRightInd w:val="0"/>
        <w:snapToGrid w:val="0"/>
        <w:spacing w:after="0" w:line="240" w:lineRule="auto"/>
        <w:jc w:val="center"/>
        <w:rPr>
          <w:rFonts w:ascii="Times New Roman" w:hAnsi="Times New Roman" w:cs="Times New Roman"/>
          <w:color w:val="000000" w:themeColor="text1"/>
          <w:sz w:val="20"/>
        </w:rPr>
      </w:pPr>
    </w:p>
    <w:p w:rsidR="00645796" w:rsidRPr="003D4752" w:rsidRDefault="00645796" w:rsidP="003D4752">
      <w:pPr>
        <w:autoSpaceDE w:val="0"/>
        <w:autoSpaceDN w:val="0"/>
        <w:adjustRightInd w:val="0"/>
        <w:snapToGrid w:val="0"/>
        <w:spacing w:after="0" w:line="240" w:lineRule="auto"/>
        <w:jc w:val="center"/>
        <w:rPr>
          <w:rFonts w:ascii="Times New Roman" w:hAnsi="Times New Roman" w:cs="Times New Roman"/>
          <w:b/>
          <w:bCs/>
          <w:color w:val="000000" w:themeColor="text1"/>
          <w:sz w:val="20"/>
        </w:rPr>
      </w:pPr>
      <w:r w:rsidRPr="003D4752">
        <w:rPr>
          <w:rFonts w:ascii="Times New Roman" w:hAnsi="Times New Roman" w:cs="Times New Roman"/>
          <w:b/>
          <w:bCs/>
          <w:color w:val="000000" w:themeColor="text1"/>
          <w:sz w:val="20"/>
        </w:rPr>
        <w:t xml:space="preserve">Table </w:t>
      </w:r>
      <w:r w:rsidR="00A46208" w:rsidRPr="003D4752">
        <w:rPr>
          <w:rFonts w:ascii="Times New Roman" w:hAnsi="Times New Roman" w:cs="Times New Roman"/>
          <w:b/>
          <w:bCs/>
          <w:color w:val="000000" w:themeColor="text1"/>
          <w:sz w:val="20"/>
        </w:rPr>
        <w:t xml:space="preserve">7: </w:t>
      </w:r>
      <w:r w:rsidRPr="003D4752">
        <w:rPr>
          <w:rFonts w:ascii="Times New Roman" w:hAnsi="Times New Roman" w:cs="Times New Roman"/>
          <w:b/>
          <w:bCs/>
          <w:color w:val="000000" w:themeColor="text1"/>
          <w:sz w:val="20"/>
        </w:rPr>
        <w:t xml:space="preserve">Distribution of Adolescent Girls </w:t>
      </w:r>
      <w:r w:rsidR="003E2775" w:rsidRPr="003D4752">
        <w:rPr>
          <w:rFonts w:ascii="Times New Roman" w:hAnsi="Times New Roman" w:cs="Times New Roman"/>
          <w:b/>
          <w:bCs/>
          <w:color w:val="000000" w:themeColor="text1"/>
          <w:sz w:val="20"/>
        </w:rPr>
        <w:t>having</w:t>
      </w:r>
      <w:r w:rsidRPr="003D4752">
        <w:rPr>
          <w:rFonts w:ascii="Times New Roman" w:hAnsi="Times New Roman" w:cs="Times New Roman"/>
          <w:b/>
          <w:bCs/>
          <w:color w:val="000000" w:themeColor="text1"/>
          <w:sz w:val="20"/>
        </w:rPr>
        <w:t xml:space="preserve"> Complaints of Health</w:t>
      </w:r>
    </w:p>
    <w:tbl>
      <w:tblPr>
        <w:tblStyle w:val="TableGrid"/>
        <w:tblW w:w="0" w:type="auto"/>
        <w:jc w:val="center"/>
        <w:tblLook w:val="04A0"/>
      </w:tblPr>
      <w:tblGrid>
        <w:gridCol w:w="683"/>
        <w:gridCol w:w="954"/>
        <w:gridCol w:w="768"/>
        <w:gridCol w:w="503"/>
        <w:gridCol w:w="503"/>
        <w:gridCol w:w="668"/>
        <w:gridCol w:w="615"/>
        <w:gridCol w:w="639"/>
        <w:gridCol w:w="589"/>
        <w:gridCol w:w="518"/>
        <w:gridCol w:w="476"/>
        <w:gridCol w:w="805"/>
        <w:gridCol w:w="805"/>
        <w:gridCol w:w="786"/>
      </w:tblGrid>
      <w:tr w:rsidR="00645796" w:rsidRPr="00AA54A2" w:rsidTr="00AA54A2">
        <w:trPr>
          <w:jc w:val="center"/>
        </w:trPr>
        <w:tc>
          <w:tcPr>
            <w:tcW w:w="0" w:type="auto"/>
            <w:vMerge w:val="restart"/>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Age</w:t>
            </w:r>
          </w:p>
        </w:tc>
        <w:tc>
          <w:tcPr>
            <w:tcW w:w="0" w:type="auto"/>
            <w:gridSpan w:val="2"/>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Without complaint</w:t>
            </w:r>
          </w:p>
        </w:tc>
        <w:tc>
          <w:tcPr>
            <w:tcW w:w="0" w:type="auto"/>
            <w:gridSpan w:val="2"/>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Headache</w:t>
            </w:r>
          </w:p>
        </w:tc>
        <w:tc>
          <w:tcPr>
            <w:tcW w:w="0" w:type="auto"/>
            <w:gridSpan w:val="2"/>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proofErr w:type="spellStart"/>
            <w:r w:rsidRPr="00AA54A2">
              <w:rPr>
                <w:rFonts w:ascii="Times New Roman" w:hAnsi="Times New Roman" w:cs="Times New Roman"/>
                <w:color w:val="000000"/>
                <w:sz w:val="20"/>
              </w:rPr>
              <w:t>Stomachahce</w:t>
            </w:r>
            <w:proofErr w:type="spellEnd"/>
          </w:p>
        </w:tc>
        <w:tc>
          <w:tcPr>
            <w:tcW w:w="0" w:type="auto"/>
            <w:gridSpan w:val="2"/>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Pain in body</w:t>
            </w:r>
          </w:p>
        </w:tc>
        <w:tc>
          <w:tcPr>
            <w:tcW w:w="0" w:type="auto"/>
            <w:gridSpan w:val="2"/>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Backache</w:t>
            </w:r>
          </w:p>
        </w:tc>
        <w:tc>
          <w:tcPr>
            <w:tcW w:w="0" w:type="auto"/>
            <w:gridSpan w:val="2"/>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Urinary Infection</w:t>
            </w:r>
          </w:p>
        </w:tc>
        <w:tc>
          <w:tcPr>
            <w:tcW w:w="0" w:type="auto"/>
            <w:vAlign w:val="center"/>
          </w:tcPr>
          <w:p w:rsidR="00645796" w:rsidRPr="001C2B92" w:rsidRDefault="00F80570" w:rsidP="001C2B92">
            <w:pPr>
              <w:autoSpaceDE w:val="0"/>
              <w:autoSpaceDN w:val="0"/>
              <w:adjustRightInd w:val="0"/>
              <w:snapToGrid w:val="0"/>
              <w:jc w:val="center"/>
              <w:rPr>
                <w:rFonts w:ascii="Cambria Math" w:hAnsi="Cambria Math" w:cs="Times New Roman" w:hint="eastAsia"/>
                <w:bCs/>
                <w:color w:val="000000"/>
                <w:sz w:val="20"/>
                <w:lang w:eastAsia="zh-CN"/>
              </w:rPr>
            </w:pPr>
            <m:oMathPara>
              <m:oMath>
                <m:sSup>
                  <m:sSupPr>
                    <m:ctrlPr>
                      <w:rPr>
                        <w:rFonts w:ascii="Cambria Math" w:hAnsi="Cambria Math" w:cs="Times New Roman"/>
                        <w:i/>
                        <w:color w:val="000000"/>
                        <w:sz w:val="20"/>
                      </w:rPr>
                    </m:ctrlPr>
                  </m:sSupPr>
                  <m:e>
                    <m:r>
                      <m:rPr>
                        <m:scr m:val="script"/>
                      </m:rPr>
                      <w:rPr>
                        <w:rFonts w:ascii="Cambria Math" w:hAnsi="Cambria Math" w:cs="Times New Roman"/>
                        <w:color w:val="000000"/>
                        <w:sz w:val="20"/>
                      </w:rPr>
                      <m:t>x</m:t>
                    </m:r>
                  </m:e>
                  <m:sup>
                    <m:r>
                      <w:rPr>
                        <w:rFonts w:ascii="Cambria Math" w:hAnsi="Cambria Math" w:cs="Times New Roman"/>
                        <w:color w:val="000000"/>
                        <w:sz w:val="20"/>
                      </w:rPr>
                      <m:t>2</m:t>
                    </m:r>
                  </m:sup>
                </m:sSup>
              </m:oMath>
            </m:oMathPara>
          </w:p>
        </w:tc>
      </w:tr>
      <w:tr w:rsidR="00645796" w:rsidRPr="00AA54A2" w:rsidTr="00AA54A2">
        <w:trPr>
          <w:jc w:val="center"/>
        </w:trPr>
        <w:tc>
          <w:tcPr>
            <w:tcW w:w="0" w:type="auto"/>
            <w:vMerge/>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N</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N</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N</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N</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N</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N</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w:t>
            </w:r>
          </w:p>
        </w:tc>
        <w:tc>
          <w:tcPr>
            <w:tcW w:w="0" w:type="auto"/>
            <w:vMerge w:val="restart"/>
            <w:vAlign w:val="center"/>
          </w:tcPr>
          <w:p w:rsidR="00645796" w:rsidRPr="00AA54A2" w:rsidRDefault="00645796" w:rsidP="00AA54A2">
            <w:pPr>
              <w:autoSpaceDE w:val="0"/>
              <w:autoSpaceDN w:val="0"/>
              <w:adjustRightInd w:val="0"/>
              <w:snapToGrid w:val="0"/>
              <w:jc w:val="center"/>
              <w:rPr>
                <w:rFonts w:ascii="Cambria Math" w:eastAsia="Calibri" w:hAnsi="Cambria Math" w:cs="Times New Roman"/>
                <w:color w:val="000000"/>
                <w:sz w:val="20"/>
              </w:rPr>
            </w:pPr>
            <w:r w:rsidRPr="00AA54A2">
              <w:rPr>
                <w:rFonts w:ascii="Cambria Math" w:eastAsia="Calibri" w:hAnsi="Cambria Math" w:cs="Times New Roman"/>
                <w:color w:val="000000"/>
                <w:sz w:val="20"/>
              </w:rPr>
              <w:t>46.34*</w:t>
            </w:r>
          </w:p>
        </w:tc>
      </w:tr>
      <w:tr w:rsidR="00645796" w:rsidRPr="00AA54A2" w:rsidTr="00AA54A2">
        <w:trPr>
          <w:jc w:val="center"/>
        </w:trPr>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11-14</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195</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26</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58</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8</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30</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4</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21</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3</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29</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4</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58</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8</w:t>
            </w:r>
          </w:p>
        </w:tc>
        <w:tc>
          <w:tcPr>
            <w:tcW w:w="0" w:type="auto"/>
            <w:vMerge/>
            <w:vAlign w:val="center"/>
          </w:tcPr>
          <w:p w:rsidR="00645796" w:rsidRPr="00AA54A2" w:rsidRDefault="00645796" w:rsidP="00AA54A2">
            <w:pPr>
              <w:autoSpaceDE w:val="0"/>
              <w:autoSpaceDN w:val="0"/>
              <w:adjustRightInd w:val="0"/>
              <w:snapToGrid w:val="0"/>
              <w:jc w:val="center"/>
              <w:rPr>
                <w:rFonts w:ascii="Times New Roman" w:eastAsia="Calibri" w:hAnsi="Times New Roman" w:cs="Times New Roman"/>
                <w:color w:val="000000"/>
                <w:sz w:val="20"/>
              </w:rPr>
            </w:pPr>
          </w:p>
        </w:tc>
      </w:tr>
      <w:tr w:rsidR="00645796" w:rsidRPr="00AA54A2" w:rsidTr="00AA54A2">
        <w:trPr>
          <w:jc w:val="center"/>
        </w:trPr>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15-18</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240</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32</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23</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3</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25</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3</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32</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4</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36</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5</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30</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4</w:t>
            </w:r>
          </w:p>
        </w:tc>
        <w:tc>
          <w:tcPr>
            <w:tcW w:w="0" w:type="auto"/>
            <w:vMerge/>
            <w:vAlign w:val="center"/>
          </w:tcPr>
          <w:p w:rsidR="00645796" w:rsidRPr="00AA54A2" w:rsidRDefault="00645796" w:rsidP="00AA54A2">
            <w:pPr>
              <w:autoSpaceDE w:val="0"/>
              <w:autoSpaceDN w:val="0"/>
              <w:adjustRightInd w:val="0"/>
              <w:snapToGrid w:val="0"/>
              <w:jc w:val="center"/>
              <w:rPr>
                <w:rFonts w:ascii="Times New Roman" w:eastAsia="Calibri" w:hAnsi="Times New Roman" w:cs="Times New Roman"/>
                <w:color w:val="000000"/>
                <w:sz w:val="20"/>
              </w:rPr>
            </w:pPr>
          </w:p>
        </w:tc>
      </w:tr>
      <w:tr w:rsidR="00645796" w:rsidRPr="00AA54A2" w:rsidTr="00AA54A2">
        <w:trPr>
          <w:jc w:val="center"/>
        </w:trPr>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Total</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435</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58</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81</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11</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55</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7</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53</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7</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65</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9</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88</w:t>
            </w:r>
          </w:p>
        </w:tc>
        <w:tc>
          <w:tcPr>
            <w:tcW w:w="0" w:type="auto"/>
            <w:vAlign w:val="center"/>
          </w:tcPr>
          <w:p w:rsidR="00645796" w:rsidRPr="00AA54A2" w:rsidRDefault="00645796" w:rsidP="00AA54A2">
            <w:pPr>
              <w:autoSpaceDE w:val="0"/>
              <w:autoSpaceDN w:val="0"/>
              <w:adjustRightInd w:val="0"/>
              <w:snapToGrid w:val="0"/>
              <w:jc w:val="center"/>
              <w:rPr>
                <w:rFonts w:ascii="Times New Roman" w:hAnsi="Times New Roman" w:cs="Times New Roman"/>
                <w:color w:val="000000"/>
                <w:sz w:val="20"/>
              </w:rPr>
            </w:pPr>
            <w:r w:rsidRPr="00AA54A2">
              <w:rPr>
                <w:rFonts w:ascii="Times New Roman" w:hAnsi="Times New Roman" w:cs="Times New Roman"/>
                <w:color w:val="000000"/>
                <w:sz w:val="20"/>
              </w:rPr>
              <w:t>12</w:t>
            </w:r>
          </w:p>
        </w:tc>
        <w:tc>
          <w:tcPr>
            <w:tcW w:w="0" w:type="auto"/>
            <w:vMerge/>
            <w:vAlign w:val="center"/>
          </w:tcPr>
          <w:p w:rsidR="00645796" w:rsidRPr="00AA54A2" w:rsidRDefault="00645796" w:rsidP="00AA54A2">
            <w:pPr>
              <w:autoSpaceDE w:val="0"/>
              <w:autoSpaceDN w:val="0"/>
              <w:adjustRightInd w:val="0"/>
              <w:snapToGrid w:val="0"/>
              <w:jc w:val="center"/>
              <w:rPr>
                <w:rFonts w:ascii="Times New Roman" w:eastAsia="Calibri" w:hAnsi="Times New Roman" w:cs="Times New Roman"/>
                <w:color w:val="000000"/>
                <w:sz w:val="20"/>
              </w:rPr>
            </w:pPr>
          </w:p>
        </w:tc>
      </w:tr>
    </w:tbl>
    <w:p w:rsidR="00645796" w:rsidRPr="003D4752" w:rsidRDefault="00645796" w:rsidP="00AA54A2">
      <w:pPr>
        <w:autoSpaceDE w:val="0"/>
        <w:autoSpaceDN w:val="0"/>
        <w:adjustRightInd w:val="0"/>
        <w:snapToGrid w:val="0"/>
        <w:spacing w:after="0" w:line="240" w:lineRule="auto"/>
        <w:jc w:val="both"/>
        <w:rPr>
          <w:rFonts w:ascii="Times New Roman" w:hAnsi="Times New Roman" w:cs="Times New Roman"/>
          <w:color w:val="000000" w:themeColor="text1"/>
          <w:sz w:val="20"/>
        </w:rPr>
      </w:pPr>
      <w:r w:rsidRPr="003D4752">
        <w:rPr>
          <w:rFonts w:ascii="Times New Roman" w:hAnsi="Times New Roman" w:cs="Times New Roman"/>
          <w:color w:val="000000" w:themeColor="text1"/>
          <w:sz w:val="20"/>
        </w:rPr>
        <w:t>*Significant at 0.01</w:t>
      </w:r>
    </w:p>
    <w:p w:rsidR="00F205AE" w:rsidRDefault="00F205AE" w:rsidP="003D4752">
      <w:pPr>
        <w:autoSpaceDE w:val="0"/>
        <w:autoSpaceDN w:val="0"/>
        <w:adjustRightInd w:val="0"/>
        <w:snapToGrid w:val="0"/>
        <w:spacing w:after="0" w:line="240" w:lineRule="auto"/>
        <w:ind w:firstLine="425"/>
        <w:jc w:val="both"/>
        <w:rPr>
          <w:rFonts w:ascii="Times New Roman" w:hAnsi="Times New Roman" w:cs="Times New Roman"/>
          <w:b/>
          <w:bCs/>
          <w:color w:val="000000" w:themeColor="text1"/>
          <w:sz w:val="20"/>
          <w:lang w:eastAsia="zh-CN"/>
        </w:rPr>
      </w:pPr>
    </w:p>
    <w:p w:rsidR="00AA54A2" w:rsidRPr="003D4752" w:rsidRDefault="00AA54A2" w:rsidP="003D4752">
      <w:pPr>
        <w:autoSpaceDE w:val="0"/>
        <w:autoSpaceDN w:val="0"/>
        <w:adjustRightInd w:val="0"/>
        <w:snapToGrid w:val="0"/>
        <w:spacing w:after="0" w:line="240" w:lineRule="auto"/>
        <w:ind w:firstLine="425"/>
        <w:jc w:val="both"/>
        <w:rPr>
          <w:rFonts w:ascii="Times New Roman" w:hAnsi="Times New Roman" w:cs="Times New Roman"/>
          <w:b/>
          <w:bCs/>
          <w:color w:val="000000" w:themeColor="text1"/>
          <w:sz w:val="20"/>
          <w:lang w:eastAsia="zh-CN"/>
        </w:rPr>
        <w:sectPr w:rsidR="00AA54A2" w:rsidRPr="003D4752" w:rsidSect="00E11017">
          <w:type w:val="continuous"/>
          <w:pgSz w:w="12240" w:h="15840" w:code="1"/>
          <w:pgMar w:top="1440" w:right="1440" w:bottom="1440" w:left="1440" w:header="720" w:footer="720" w:gutter="0"/>
          <w:cols w:space="720"/>
          <w:docGrid w:linePitch="360"/>
        </w:sectPr>
      </w:pPr>
    </w:p>
    <w:p w:rsidR="00645796" w:rsidRPr="003D4752" w:rsidRDefault="00A46208"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rPr>
      </w:pPr>
      <w:r w:rsidRPr="003D4752">
        <w:rPr>
          <w:rFonts w:ascii="Times New Roman" w:hAnsi="Times New Roman" w:cs="Times New Roman"/>
          <w:color w:val="000000" w:themeColor="text1"/>
          <w:sz w:val="20"/>
        </w:rPr>
        <w:lastRenderedPageBreak/>
        <w:t>The above table</w:t>
      </w:r>
      <w:r w:rsidR="00645796" w:rsidRPr="003D4752">
        <w:rPr>
          <w:rFonts w:ascii="Times New Roman" w:hAnsi="Times New Roman" w:cs="Times New Roman"/>
          <w:color w:val="000000" w:themeColor="text1"/>
          <w:sz w:val="20"/>
        </w:rPr>
        <w:t xml:space="preserve"> gives the present complaint of health of adolescent girls. The number of adolescent girls without any health complaint was 58% .11% of adolescent girls complained of headache, 7% stomach ache, 7% pain in different parts of body, 9% backache and 12% urinary infection. The findings of </w:t>
      </w:r>
      <w:r w:rsidR="00645796" w:rsidRPr="003D4752">
        <w:rPr>
          <w:rFonts w:ascii="Times New Roman" w:hAnsi="Times New Roman" w:cs="Times New Roman"/>
          <w:color w:val="000000" w:themeColor="text1"/>
          <w:sz w:val="20"/>
        </w:rPr>
        <w:lastRenderedPageBreak/>
        <w:t xml:space="preserve">present study are comparable to W H O report which revealed many deceases were seen in girl adolescents. </w:t>
      </w:r>
      <w:proofErr w:type="spellStart"/>
      <w:r w:rsidR="00645796" w:rsidRPr="003D4752">
        <w:rPr>
          <w:rFonts w:ascii="Times New Roman" w:hAnsi="Times New Roman" w:cs="Times New Roman"/>
          <w:color w:val="000000" w:themeColor="text1"/>
          <w:sz w:val="20"/>
        </w:rPr>
        <w:t>Apley</w:t>
      </w:r>
      <w:proofErr w:type="spellEnd"/>
      <w:r w:rsidR="00645796" w:rsidRPr="003D4752">
        <w:rPr>
          <w:rFonts w:ascii="Times New Roman" w:hAnsi="Times New Roman" w:cs="Times New Roman"/>
          <w:color w:val="000000" w:themeColor="text1"/>
          <w:sz w:val="20"/>
        </w:rPr>
        <w:t xml:space="preserve"> I (1975) also reported abdominal problems in adolescents. The findings of </w:t>
      </w:r>
      <w:proofErr w:type="spellStart"/>
      <w:r w:rsidR="00645796" w:rsidRPr="003D4752">
        <w:rPr>
          <w:rFonts w:ascii="Times New Roman" w:hAnsi="Times New Roman" w:cs="Times New Roman"/>
          <w:color w:val="000000" w:themeColor="text1"/>
          <w:sz w:val="20"/>
        </w:rPr>
        <w:t>Pati</w:t>
      </w:r>
      <w:proofErr w:type="spellEnd"/>
      <w:r w:rsidR="00645796" w:rsidRPr="003D4752">
        <w:rPr>
          <w:rFonts w:ascii="Times New Roman" w:hAnsi="Times New Roman" w:cs="Times New Roman"/>
          <w:color w:val="000000" w:themeColor="text1"/>
          <w:sz w:val="20"/>
        </w:rPr>
        <w:t xml:space="preserve"> (2004) reported a significant section of adolescent girls had urinary infections.</w:t>
      </w:r>
    </w:p>
    <w:p w:rsidR="00F205AE" w:rsidRPr="003D4752" w:rsidRDefault="00F205AE"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rPr>
        <w:sectPr w:rsidR="00F205AE" w:rsidRPr="003D4752" w:rsidSect="00E11017">
          <w:type w:val="continuous"/>
          <w:pgSz w:w="12240" w:h="15840" w:code="1"/>
          <w:pgMar w:top="1440" w:right="1440" w:bottom="1440" w:left="1440" w:header="720" w:footer="720" w:gutter="0"/>
          <w:cols w:num="2" w:space="720"/>
          <w:docGrid w:linePitch="360"/>
        </w:sectPr>
      </w:pPr>
    </w:p>
    <w:p w:rsidR="00645796" w:rsidRPr="003D4752" w:rsidRDefault="00645796" w:rsidP="003D4752">
      <w:pPr>
        <w:autoSpaceDE w:val="0"/>
        <w:autoSpaceDN w:val="0"/>
        <w:adjustRightInd w:val="0"/>
        <w:snapToGrid w:val="0"/>
        <w:spacing w:after="0" w:line="240" w:lineRule="auto"/>
        <w:jc w:val="center"/>
        <w:rPr>
          <w:rFonts w:ascii="Times New Roman" w:hAnsi="Times New Roman" w:cs="Times New Roman"/>
          <w:color w:val="000000" w:themeColor="text1"/>
          <w:sz w:val="20"/>
        </w:rPr>
      </w:pPr>
    </w:p>
    <w:p w:rsidR="00645796" w:rsidRPr="003D4752" w:rsidRDefault="00645796" w:rsidP="003D4752">
      <w:pPr>
        <w:autoSpaceDE w:val="0"/>
        <w:autoSpaceDN w:val="0"/>
        <w:adjustRightInd w:val="0"/>
        <w:snapToGrid w:val="0"/>
        <w:spacing w:after="0" w:line="240" w:lineRule="auto"/>
        <w:jc w:val="center"/>
        <w:rPr>
          <w:rFonts w:ascii="Times New Roman" w:hAnsi="Times New Roman" w:cs="Times New Roman"/>
          <w:b/>
          <w:bCs/>
          <w:color w:val="000000" w:themeColor="text1"/>
          <w:sz w:val="20"/>
        </w:rPr>
      </w:pPr>
      <w:r w:rsidRPr="003D4752">
        <w:rPr>
          <w:rFonts w:ascii="Times New Roman" w:hAnsi="Times New Roman" w:cs="Times New Roman"/>
          <w:b/>
          <w:bCs/>
          <w:color w:val="000000" w:themeColor="text1"/>
          <w:sz w:val="20"/>
        </w:rPr>
        <w:t xml:space="preserve">Table </w:t>
      </w:r>
      <w:r w:rsidR="00A46208" w:rsidRPr="003D4752">
        <w:rPr>
          <w:rFonts w:ascii="Times New Roman" w:hAnsi="Times New Roman" w:cs="Times New Roman"/>
          <w:b/>
          <w:bCs/>
          <w:color w:val="000000" w:themeColor="text1"/>
          <w:sz w:val="20"/>
        </w:rPr>
        <w:t xml:space="preserve">8: </w:t>
      </w:r>
      <w:r w:rsidRPr="003D4752">
        <w:rPr>
          <w:rFonts w:ascii="Times New Roman" w:hAnsi="Times New Roman" w:cs="Times New Roman"/>
          <w:b/>
          <w:bCs/>
          <w:color w:val="000000" w:themeColor="text1"/>
          <w:sz w:val="20"/>
        </w:rPr>
        <w:t>Distribution of Adolescent by Area of Study and Health Care Provided by Parents</w:t>
      </w:r>
    </w:p>
    <w:tbl>
      <w:tblPr>
        <w:tblStyle w:val="TableGrid"/>
        <w:tblW w:w="9322" w:type="dxa"/>
        <w:jc w:val="center"/>
        <w:tblLayout w:type="fixed"/>
        <w:tblLook w:val="04A0"/>
      </w:tblPr>
      <w:tblGrid>
        <w:gridCol w:w="1314"/>
        <w:gridCol w:w="615"/>
        <w:gridCol w:w="702"/>
        <w:gridCol w:w="597"/>
        <w:gridCol w:w="820"/>
        <w:gridCol w:w="717"/>
        <w:gridCol w:w="540"/>
        <w:gridCol w:w="653"/>
        <w:gridCol w:w="627"/>
        <w:gridCol w:w="540"/>
        <w:gridCol w:w="805"/>
        <w:gridCol w:w="790"/>
        <w:gridCol w:w="602"/>
      </w:tblGrid>
      <w:tr w:rsidR="00645796" w:rsidRPr="003D4752" w:rsidTr="003E2775">
        <w:trPr>
          <w:jc w:val="center"/>
        </w:trPr>
        <w:tc>
          <w:tcPr>
            <w:tcW w:w="1314" w:type="dxa"/>
            <w:vMerge w:val="restart"/>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Area</w:t>
            </w:r>
          </w:p>
        </w:tc>
        <w:tc>
          <w:tcPr>
            <w:tcW w:w="1317" w:type="dxa"/>
            <w:gridSpan w:val="2"/>
            <w:vMerge w:val="restart"/>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Not Treated</w:t>
            </w:r>
          </w:p>
        </w:tc>
        <w:tc>
          <w:tcPr>
            <w:tcW w:w="5299" w:type="dxa"/>
            <w:gridSpan w:val="8"/>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Treatment Provided</w:t>
            </w:r>
          </w:p>
        </w:tc>
        <w:tc>
          <w:tcPr>
            <w:tcW w:w="1392" w:type="dxa"/>
            <w:gridSpan w:val="2"/>
            <w:vMerge w:val="restart"/>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Total</w:t>
            </w:r>
          </w:p>
        </w:tc>
      </w:tr>
      <w:tr w:rsidR="00645796" w:rsidRPr="003D4752" w:rsidTr="003E2775">
        <w:trPr>
          <w:jc w:val="center"/>
        </w:trPr>
        <w:tc>
          <w:tcPr>
            <w:tcW w:w="1314" w:type="dxa"/>
            <w:vMerge/>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p>
        </w:tc>
        <w:tc>
          <w:tcPr>
            <w:tcW w:w="1317" w:type="dxa"/>
            <w:gridSpan w:val="2"/>
            <w:vMerge/>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p>
        </w:tc>
        <w:tc>
          <w:tcPr>
            <w:tcW w:w="1417" w:type="dxa"/>
            <w:gridSpan w:val="2"/>
            <w:vAlign w:val="center"/>
          </w:tcPr>
          <w:p w:rsidR="003E2775" w:rsidRPr="003D4752" w:rsidRDefault="003E2775"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Government</w:t>
            </w:r>
          </w:p>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Hospital</w:t>
            </w:r>
          </w:p>
        </w:tc>
        <w:tc>
          <w:tcPr>
            <w:tcW w:w="1257" w:type="dxa"/>
            <w:gridSpan w:val="2"/>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Private</w:t>
            </w:r>
          </w:p>
          <w:p w:rsidR="003E2775" w:rsidRPr="003D4752" w:rsidRDefault="003E2775"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Hospital</w:t>
            </w:r>
          </w:p>
        </w:tc>
        <w:tc>
          <w:tcPr>
            <w:tcW w:w="1280" w:type="dxa"/>
            <w:gridSpan w:val="2"/>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Spiritual</w:t>
            </w:r>
            <w:r w:rsidR="003E2775" w:rsidRPr="003D4752">
              <w:rPr>
                <w:rFonts w:ascii="Times New Roman" w:hAnsi="Times New Roman" w:cs="Times New Roman"/>
                <w:color w:val="000000"/>
                <w:sz w:val="20"/>
              </w:rPr>
              <w:t xml:space="preserve"> Practitioner</w:t>
            </w:r>
          </w:p>
        </w:tc>
        <w:tc>
          <w:tcPr>
            <w:tcW w:w="1345" w:type="dxa"/>
            <w:gridSpan w:val="2"/>
            <w:vAlign w:val="center"/>
          </w:tcPr>
          <w:p w:rsidR="003E2775"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Hakim/</w:t>
            </w:r>
          </w:p>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proofErr w:type="spellStart"/>
            <w:r w:rsidRPr="003D4752">
              <w:rPr>
                <w:rFonts w:ascii="Times New Roman" w:hAnsi="Times New Roman" w:cs="Times New Roman"/>
                <w:color w:val="000000"/>
                <w:sz w:val="20"/>
              </w:rPr>
              <w:t>Unani</w:t>
            </w:r>
            <w:proofErr w:type="spellEnd"/>
            <w:r w:rsidR="003E2775" w:rsidRPr="003D4752">
              <w:rPr>
                <w:rFonts w:ascii="Times New Roman" w:hAnsi="Times New Roman" w:cs="Times New Roman"/>
                <w:color w:val="000000"/>
                <w:sz w:val="20"/>
              </w:rPr>
              <w:t xml:space="preserve"> Specialists</w:t>
            </w:r>
          </w:p>
        </w:tc>
        <w:tc>
          <w:tcPr>
            <w:tcW w:w="1392" w:type="dxa"/>
            <w:gridSpan w:val="2"/>
            <w:vMerge/>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p>
        </w:tc>
      </w:tr>
      <w:tr w:rsidR="00645796" w:rsidRPr="003D4752" w:rsidTr="003E2775">
        <w:trPr>
          <w:trHeight w:val="107"/>
          <w:jc w:val="center"/>
        </w:trPr>
        <w:tc>
          <w:tcPr>
            <w:tcW w:w="1314" w:type="dxa"/>
            <w:vMerge/>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p>
        </w:tc>
        <w:tc>
          <w:tcPr>
            <w:tcW w:w="615"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N</w:t>
            </w:r>
          </w:p>
        </w:tc>
        <w:tc>
          <w:tcPr>
            <w:tcW w:w="702"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w:t>
            </w:r>
          </w:p>
        </w:tc>
        <w:tc>
          <w:tcPr>
            <w:tcW w:w="597"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N</w:t>
            </w:r>
          </w:p>
        </w:tc>
        <w:tc>
          <w:tcPr>
            <w:tcW w:w="82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w:t>
            </w:r>
          </w:p>
        </w:tc>
        <w:tc>
          <w:tcPr>
            <w:tcW w:w="717"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N</w:t>
            </w:r>
          </w:p>
        </w:tc>
        <w:tc>
          <w:tcPr>
            <w:tcW w:w="54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w:t>
            </w:r>
          </w:p>
        </w:tc>
        <w:tc>
          <w:tcPr>
            <w:tcW w:w="653"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N</w:t>
            </w:r>
          </w:p>
        </w:tc>
        <w:tc>
          <w:tcPr>
            <w:tcW w:w="627"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w:t>
            </w:r>
          </w:p>
        </w:tc>
        <w:tc>
          <w:tcPr>
            <w:tcW w:w="54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N</w:t>
            </w:r>
          </w:p>
        </w:tc>
        <w:tc>
          <w:tcPr>
            <w:tcW w:w="805"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w:t>
            </w:r>
          </w:p>
        </w:tc>
        <w:tc>
          <w:tcPr>
            <w:tcW w:w="7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N</w:t>
            </w:r>
          </w:p>
        </w:tc>
        <w:tc>
          <w:tcPr>
            <w:tcW w:w="602"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w:t>
            </w:r>
          </w:p>
        </w:tc>
      </w:tr>
      <w:tr w:rsidR="00645796" w:rsidRPr="003D4752" w:rsidTr="003E2775">
        <w:trPr>
          <w:trHeight w:val="107"/>
          <w:jc w:val="center"/>
        </w:trPr>
        <w:tc>
          <w:tcPr>
            <w:tcW w:w="1314"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Urban</w:t>
            </w:r>
          </w:p>
        </w:tc>
        <w:tc>
          <w:tcPr>
            <w:tcW w:w="615"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180</w:t>
            </w:r>
          </w:p>
        </w:tc>
        <w:tc>
          <w:tcPr>
            <w:tcW w:w="702"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12</w:t>
            </w:r>
          </w:p>
        </w:tc>
        <w:tc>
          <w:tcPr>
            <w:tcW w:w="597"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75</w:t>
            </w:r>
          </w:p>
        </w:tc>
        <w:tc>
          <w:tcPr>
            <w:tcW w:w="82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5</w:t>
            </w:r>
          </w:p>
        </w:tc>
        <w:tc>
          <w:tcPr>
            <w:tcW w:w="717"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60</w:t>
            </w:r>
          </w:p>
        </w:tc>
        <w:tc>
          <w:tcPr>
            <w:tcW w:w="54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4</w:t>
            </w:r>
          </w:p>
        </w:tc>
        <w:tc>
          <w:tcPr>
            <w:tcW w:w="653"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60</w:t>
            </w:r>
          </w:p>
        </w:tc>
        <w:tc>
          <w:tcPr>
            <w:tcW w:w="627"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4</w:t>
            </w:r>
          </w:p>
        </w:tc>
        <w:tc>
          <w:tcPr>
            <w:tcW w:w="54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75</w:t>
            </w:r>
          </w:p>
        </w:tc>
        <w:tc>
          <w:tcPr>
            <w:tcW w:w="805"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5</w:t>
            </w:r>
          </w:p>
        </w:tc>
        <w:tc>
          <w:tcPr>
            <w:tcW w:w="7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450</w:t>
            </w:r>
          </w:p>
        </w:tc>
        <w:tc>
          <w:tcPr>
            <w:tcW w:w="602"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30</w:t>
            </w:r>
          </w:p>
        </w:tc>
      </w:tr>
      <w:tr w:rsidR="00645796" w:rsidRPr="003D4752" w:rsidTr="003E2775">
        <w:trPr>
          <w:trHeight w:val="107"/>
          <w:jc w:val="center"/>
        </w:trPr>
        <w:tc>
          <w:tcPr>
            <w:tcW w:w="1314"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Rural</w:t>
            </w:r>
          </w:p>
        </w:tc>
        <w:tc>
          <w:tcPr>
            <w:tcW w:w="615"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585</w:t>
            </w:r>
          </w:p>
        </w:tc>
        <w:tc>
          <w:tcPr>
            <w:tcW w:w="702"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39</w:t>
            </w:r>
          </w:p>
        </w:tc>
        <w:tc>
          <w:tcPr>
            <w:tcW w:w="597"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150</w:t>
            </w:r>
          </w:p>
        </w:tc>
        <w:tc>
          <w:tcPr>
            <w:tcW w:w="82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10</w:t>
            </w:r>
          </w:p>
        </w:tc>
        <w:tc>
          <w:tcPr>
            <w:tcW w:w="717"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120</w:t>
            </w:r>
          </w:p>
        </w:tc>
        <w:tc>
          <w:tcPr>
            <w:tcW w:w="54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8</w:t>
            </w:r>
          </w:p>
        </w:tc>
        <w:tc>
          <w:tcPr>
            <w:tcW w:w="653"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45</w:t>
            </w:r>
          </w:p>
        </w:tc>
        <w:tc>
          <w:tcPr>
            <w:tcW w:w="627"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3</w:t>
            </w:r>
          </w:p>
        </w:tc>
        <w:tc>
          <w:tcPr>
            <w:tcW w:w="54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150</w:t>
            </w:r>
          </w:p>
        </w:tc>
        <w:tc>
          <w:tcPr>
            <w:tcW w:w="805"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10</w:t>
            </w:r>
          </w:p>
        </w:tc>
        <w:tc>
          <w:tcPr>
            <w:tcW w:w="7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1050</w:t>
            </w:r>
          </w:p>
        </w:tc>
        <w:tc>
          <w:tcPr>
            <w:tcW w:w="602"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70</w:t>
            </w:r>
          </w:p>
        </w:tc>
      </w:tr>
      <w:tr w:rsidR="00645796" w:rsidRPr="003D4752" w:rsidTr="003E2775">
        <w:trPr>
          <w:trHeight w:val="107"/>
          <w:jc w:val="center"/>
        </w:trPr>
        <w:tc>
          <w:tcPr>
            <w:tcW w:w="1314"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Total</w:t>
            </w:r>
          </w:p>
        </w:tc>
        <w:tc>
          <w:tcPr>
            <w:tcW w:w="615"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765</w:t>
            </w:r>
          </w:p>
        </w:tc>
        <w:tc>
          <w:tcPr>
            <w:tcW w:w="702"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51</w:t>
            </w:r>
          </w:p>
        </w:tc>
        <w:tc>
          <w:tcPr>
            <w:tcW w:w="597"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225</w:t>
            </w:r>
          </w:p>
        </w:tc>
        <w:tc>
          <w:tcPr>
            <w:tcW w:w="82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15</w:t>
            </w:r>
          </w:p>
        </w:tc>
        <w:tc>
          <w:tcPr>
            <w:tcW w:w="717"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180</w:t>
            </w:r>
          </w:p>
        </w:tc>
        <w:tc>
          <w:tcPr>
            <w:tcW w:w="54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12</w:t>
            </w:r>
          </w:p>
        </w:tc>
        <w:tc>
          <w:tcPr>
            <w:tcW w:w="653"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105</w:t>
            </w:r>
          </w:p>
        </w:tc>
        <w:tc>
          <w:tcPr>
            <w:tcW w:w="627"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7</w:t>
            </w:r>
          </w:p>
        </w:tc>
        <w:tc>
          <w:tcPr>
            <w:tcW w:w="54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225</w:t>
            </w:r>
          </w:p>
        </w:tc>
        <w:tc>
          <w:tcPr>
            <w:tcW w:w="805"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15</w:t>
            </w:r>
          </w:p>
        </w:tc>
        <w:tc>
          <w:tcPr>
            <w:tcW w:w="790"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1500</w:t>
            </w:r>
          </w:p>
        </w:tc>
        <w:tc>
          <w:tcPr>
            <w:tcW w:w="602" w:type="dxa"/>
            <w:vAlign w:val="center"/>
          </w:tcPr>
          <w:p w:rsidR="00645796" w:rsidRPr="003D4752" w:rsidRDefault="00645796" w:rsidP="003D4752">
            <w:pPr>
              <w:autoSpaceDE w:val="0"/>
              <w:autoSpaceDN w:val="0"/>
              <w:adjustRightInd w:val="0"/>
              <w:snapToGrid w:val="0"/>
              <w:jc w:val="center"/>
              <w:rPr>
                <w:rFonts w:ascii="Times New Roman" w:hAnsi="Times New Roman" w:cs="Times New Roman"/>
                <w:color w:val="000000"/>
                <w:sz w:val="20"/>
              </w:rPr>
            </w:pPr>
            <w:r w:rsidRPr="003D4752">
              <w:rPr>
                <w:rFonts w:ascii="Times New Roman" w:hAnsi="Times New Roman" w:cs="Times New Roman"/>
                <w:color w:val="000000"/>
                <w:sz w:val="20"/>
              </w:rPr>
              <w:t>100</w:t>
            </w:r>
          </w:p>
        </w:tc>
      </w:tr>
    </w:tbl>
    <w:p w:rsidR="00645796" w:rsidRPr="003D4752" w:rsidRDefault="00645796"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rPr>
      </w:pPr>
    </w:p>
    <w:p w:rsidR="00F205AE" w:rsidRPr="003D4752" w:rsidRDefault="00F205AE"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rPr>
        <w:sectPr w:rsidR="00F205AE" w:rsidRPr="003D4752" w:rsidSect="00E11017">
          <w:type w:val="continuous"/>
          <w:pgSz w:w="12240" w:h="15840" w:code="1"/>
          <w:pgMar w:top="1440" w:right="1440" w:bottom="1440" w:left="1440" w:header="720" w:footer="720" w:gutter="0"/>
          <w:cols w:space="720"/>
          <w:docGrid w:linePitch="360"/>
        </w:sectPr>
      </w:pPr>
    </w:p>
    <w:p w:rsidR="00645796" w:rsidRPr="003D4752" w:rsidRDefault="00645796"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rPr>
      </w:pPr>
      <w:r w:rsidRPr="003D4752">
        <w:rPr>
          <w:rFonts w:ascii="Times New Roman" w:hAnsi="Times New Roman" w:cs="Times New Roman"/>
          <w:color w:val="000000" w:themeColor="text1"/>
          <w:sz w:val="20"/>
        </w:rPr>
        <w:lastRenderedPageBreak/>
        <w:t xml:space="preserve">Table 4.2.7 shows 12% adolescent from urban area and 39% of adolescent from rural area do not treat their disease and 15% of adolescent gets treatment from </w:t>
      </w:r>
      <w:r w:rsidR="003E2775" w:rsidRPr="003D4752">
        <w:rPr>
          <w:rFonts w:ascii="Times New Roman" w:hAnsi="Times New Roman" w:cs="Times New Roman"/>
          <w:color w:val="000000" w:themeColor="text1"/>
          <w:sz w:val="20"/>
        </w:rPr>
        <w:t xml:space="preserve">government </w:t>
      </w:r>
      <w:r w:rsidRPr="003D4752">
        <w:rPr>
          <w:rFonts w:ascii="Times New Roman" w:hAnsi="Times New Roman" w:cs="Times New Roman"/>
          <w:color w:val="000000" w:themeColor="text1"/>
          <w:sz w:val="20"/>
        </w:rPr>
        <w:t xml:space="preserve">hospital, 12% from private doctors and practitioners, 7% from spiritual persons and 15% from </w:t>
      </w:r>
      <w:r w:rsidRPr="003D4752">
        <w:rPr>
          <w:rFonts w:ascii="Times New Roman" w:hAnsi="Times New Roman" w:cs="Times New Roman"/>
          <w:i/>
          <w:iCs/>
          <w:color w:val="000000" w:themeColor="text1"/>
          <w:sz w:val="20"/>
        </w:rPr>
        <w:t>Hakims</w:t>
      </w:r>
      <w:r w:rsidRPr="003D4752">
        <w:rPr>
          <w:rFonts w:ascii="Times New Roman" w:hAnsi="Times New Roman" w:cs="Times New Roman"/>
          <w:color w:val="000000" w:themeColor="text1"/>
          <w:sz w:val="20"/>
        </w:rPr>
        <w:t xml:space="preserve">. This finding high lights that the access to medical facilities is still restricted due to </w:t>
      </w:r>
      <w:r w:rsidR="003E2775" w:rsidRPr="003D4752">
        <w:rPr>
          <w:rFonts w:ascii="Times New Roman" w:hAnsi="Times New Roman" w:cs="Times New Roman"/>
          <w:color w:val="000000" w:themeColor="text1"/>
          <w:sz w:val="20"/>
        </w:rPr>
        <w:t>i</w:t>
      </w:r>
      <w:r w:rsidRPr="003D4752">
        <w:rPr>
          <w:rFonts w:ascii="Times New Roman" w:hAnsi="Times New Roman" w:cs="Times New Roman"/>
          <w:color w:val="000000" w:themeColor="text1"/>
          <w:sz w:val="20"/>
        </w:rPr>
        <w:t>gnorance. So the need of the hour is to arrange medical examination of the students in schools and in locality also.</w:t>
      </w:r>
    </w:p>
    <w:p w:rsidR="00645796" w:rsidRPr="003D4752" w:rsidRDefault="00645796" w:rsidP="003D4752">
      <w:pPr>
        <w:autoSpaceDE w:val="0"/>
        <w:autoSpaceDN w:val="0"/>
        <w:adjustRightInd w:val="0"/>
        <w:snapToGrid w:val="0"/>
        <w:spacing w:after="0" w:line="240" w:lineRule="auto"/>
        <w:ind w:firstLine="425"/>
        <w:jc w:val="both"/>
        <w:rPr>
          <w:rFonts w:ascii="Times New Roman" w:hAnsi="Times New Roman" w:cs="Times New Roman"/>
          <w:color w:val="000000" w:themeColor="text1"/>
          <w:sz w:val="20"/>
        </w:rPr>
      </w:pPr>
    </w:p>
    <w:p w:rsidR="00645796" w:rsidRPr="003D4752" w:rsidRDefault="00A46208" w:rsidP="003D4752">
      <w:pPr>
        <w:autoSpaceDE w:val="0"/>
        <w:autoSpaceDN w:val="0"/>
        <w:adjustRightInd w:val="0"/>
        <w:snapToGrid w:val="0"/>
        <w:spacing w:after="0" w:line="240" w:lineRule="auto"/>
        <w:jc w:val="both"/>
        <w:rPr>
          <w:rFonts w:ascii="Times New Roman" w:hAnsi="Times New Roman" w:cs="Times New Roman"/>
          <w:b/>
          <w:color w:val="000000" w:themeColor="text1"/>
          <w:sz w:val="20"/>
        </w:rPr>
      </w:pPr>
      <w:r w:rsidRPr="003D4752">
        <w:rPr>
          <w:rFonts w:ascii="Times New Roman" w:hAnsi="Times New Roman" w:cs="Times New Roman"/>
          <w:b/>
          <w:color w:val="000000" w:themeColor="text1"/>
          <w:sz w:val="20"/>
        </w:rPr>
        <w:t>SUMMARY AND CONCLUSION</w:t>
      </w:r>
    </w:p>
    <w:p w:rsidR="001308B9" w:rsidRPr="003D4752" w:rsidRDefault="001308B9" w:rsidP="003D4752">
      <w:pPr>
        <w:snapToGrid w:val="0"/>
        <w:spacing w:after="0" w:line="240" w:lineRule="auto"/>
        <w:ind w:firstLine="425"/>
        <w:jc w:val="both"/>
        <w:rPr>
          <w:rFonts w:ascii="Times New Roman" w:hAnsi="Times New Roman" w:cs="Times New Roman"/>
          <w:color w:val="000000" w:themeColor="text1"/>
          <w:sz w:val="20"/>
        </w:rPr>
      </w:pPr>
      <w:r w:rsidRPr="003D4752">
        <w:rPr>
          <w:rFonts w:ascii="Times New Roman" w:hAnsi="Times New Roman" w:cs="Times New Roman"/>
          <w:color w:val="000000" w:themeColor="text1"/>
          <w:sz w:val="20"/>
        </w:rPr>
        <w:t xml:space="preserve">While analyzing the present complaint of adolescents, it was found that 69 per cent of boys and 58 per cent of girls were without any complaint. Among boys 13 per cent complained of pain in different parts of the body, 4 per cent backache, 7 per cent </w:t>
      </w:r>
      <w:proofErr w:type="spellStart"/>
      <w:r w:rsidRPr="003D4752">
        <w:rPr>
          <w:rFonts w:ascii="Times New Roman" w:hAnsi="Times New Roman" w:cs="Times New Roman"/>
          <w:color w:val="000000" w:themeColor="text1"/>
          <w:sz w:val="20"/>
        </w:rPr>
        <w:t>stomachache</w:t>
      </w:r>
      <w:proofErr w:type="spellEnd"/>
      <w:r w:rsidRPr="003D4752">
        <w:rPr>
          <w:rFonts w:ascii="Times New Roman" w:hAnsi="Times New Roman" w:cs="Times New Roman"/>
          <w:color w:val="000000" w:themeColor="text1"/>
          <w:sz w:val="20"/>
        </w:rPr>
        <w:t xml:space="preserve">, 9 per cent headache. Among girls 11 per cent complained of headache, 9 per cent backache, and high percentage i.e. 12 per cent complained of urinary infections. It was observed that 51 per cent of adolescent had not treated their disease while as 49 per cent had received treatment from dispensaries, private doctors, spiritual peer sahibs and Hakims. The access to medical facilities is </w:t>
      </w:r>
      <w:r w:rsidRPr="003D4752">
        <w:rPr>
          <w:rFonts w:ascii="Times New Roman" w:hAnsi="Times New Roman" w:cs="Times New Roman"/>
          <w:color w:val="000000" w:themeColor="text1"/>
          <w:sz w:val="20"/>
        </w:rPr>
        <w:lastRenderedPageBreak/>
        <w:t xml:space="preserve">still restricted due to poverty and also because of ignorance. The observations in the study were better to the findings of King (1996) who reported 24 per cent of boys and 50 per cent of girls aged 13-15 years complained of headache. </w:t>
      </w:r>
      <w:proofErr w:type="spellStart"/>
      <w:r w:rsidRPr="003D4752">
        <w:rPr>
          <w:rFonts w:ascii="Times New Roman" w:hAnsi="Times New Roman" w:cs="Times New Roman"/>
          <w:color w:val="000000" w:themeColor="text1"/>
          <w:sz w:val="20"/>
        </w:rPr>
        <w:t>Starfeild</w:t>
      </w:r>
      <w:proofErr w:type="spellEnd"/>
      <w:r w:rsidRPr="003D4752">
        <w:rPr>
          <w:rFonts w:ascii="Times New Roman" w:hAnsi="Times New Roman" w:cs="Times New Roman"/>
          <w:color w:val="000000" w:themeColor="text1"/>
          <w:sz w:val="20"/>
        </w:rPr>
        <w:t xml:space="preserve"> (1995) also reported health problems in adolescent of all age groups. The findings of the present study are comparable to WHO report which reveal many morbidity problems were seen in more girl adolescent. </w:t>
      </w:r>
      <w:proofErr w:type="spellStart"/>
      <w:r w:rsidRPr="003D4752">
        <w:rPr>
          <w:rFonts w:ascii="Times New Roman" w:hAnsi="Times New Roman" w:cs="Times New Roman"/>
          <w:color w:val="000000" w:themeColor="text1"/>
          <w:sz w:val="20"/>
        </w:rPr>
        <w:t>Apley</w:t>
      </w:r>
      <w:proofErr w:type="spellEnd"/>
      <w:r w:rsidRPr="003D4752">
        <w:rPr>
          <w:rFonts w:ascii="Times New Roman" w:hAnsi="Times New Roman" w:cs="Times New Roman"/>
          <w:color w:val="000000" w:themeColor="text1"/>
          <w:sz w:val="20"/>
        </w:rPr>
        <w:t xml:space="preserve"> (1975) also reported abdominal problems in adolescents. The findings of </w:t>
      </w:r>
      <w:proofErr w:type="spellStart"/>
      <w:r w:rsidRPr="003D4752">
        <w:rPr>
          <w:rFonts w:ascii="Times New Roman" w:hAnsi="Times New Roman" w:cs="Times New Roman"/>
          <w:color w:val="000000" w:themeColor="text1"/>
          <w:sz w:val="20"/>
        </w:rPr>
        <w:t>Pati</w:t>
      </w:r>
      <w:proofErr w:type="spellEnd"/>
      <w:r w:rsidRPr="003D4752">
        <w:rPr>
          <w:rFonts w:ascii="Times New Roman" w:hAnsi="Times New Roman" w:cs="Times New Roman"/>
          <w:color w:val="000000" w:themeColor="text1"/>
          <w:sz w:val="20"/>
        </w:rPr>
        <w:t xml:space="preserve"> (2006) who reported a significant section of adolescent girls had urinary infections. The occurrence of illness among adolescents has been attributed to increased physiological requirements at puberty. In the present study the various morbid conditions were found among adolescent and some had two or more of these ailments. Among 1500 adolescent that were examined, 25 per cent of boys and 51 per cent girls were found pale by appearance, 29 per cent of boys and 34 per cent girls complained of burning sensation of eyes, 24 per cent of boys and 24 per cent of girls complained of difficulty in reading, 43 per cent of boys and 51 per cent girls shows dental cavities, 44 per cent of boys and 34 per cent of girls were found </w:t>
      </w:r>
      <w:r w:rsidRPr="003D4752">
        <w:rPr>
          <w:rFonts w:ascii="Times New Roman" w:hAnsi="Times New Roman" w:cs="Times New Roman"/>
          <w:color w:val="000000" w:themeColor="text1"/>
          <w:sz w:val="20"/>
        </w:rPr>
        <w:lastRenderedPageBreak/>
        <w:t xml:space="preserve">with inflamed tonsils. 11 per cent of boys and 9 per cent of girls complained of palpitations. 10 per cent of boys and 15 per cent girls complained breathlessness. The general health problems of the present study were comparable to the study carried out by </w:t>
      </w:r>
      <w:proofErr w:type="spellStart"/>
      <w:r w:rsidRPr="003D4752">
        <w:rPr>
          <w:rFonts w:ascii="Times New Roman" w:hAnsi="Times New Roman" w:cs="Times New Roman"/>
          <w:color w:val="000000" w:themeColor="text1"/>
          <w:sz w:val="20"/>
        </w:rPr>
        <w:t>Matta</w:t>
      </w:r>
      <w:proofErr w:type="spellEnd"/>
      <w:r w:rsidRPr="003D4752">
        <w:rPr>
          <w:rFonts w:ascii="Times New Roman" w:hAnsi="Times New Roman" w:cs="Times New Roman"/>
          <w:color w:val="000000" w:themeColor="text1"/>
          <w:sz w:val="20"/>
        </w:rPr>
        <w:t xml:space="preserve"> (2002). Among 1000 adolescents, who were examined, 124 children were found to have refractive errors. </w:t>
      </w:r>
      <w:proofErr w:type="spellStart"/>
      <w:r w:rsidRPr="003D4752">
        <w:rPr>
          <w:rFonts w:ascii="Times New Roman" w:hAnsi="Times New Roman" w:cs="Times New Roman"/>
          <w:color w:val="000000" w:themeColor="text1"/>
          <w:sz w:val="20"/>
        </w:rPr>
        <w:t>Rao</w:t>
      </w:r>
      <w:proofErr w:type="spellEnd"/>
      <w:r w:rsidRPr="003D4752">
        <w:rPr>
          <w:rFonts w:ascii="Times New Roman" w:hAnsi="Times New Roman" w:cs="Times New Roman"/>
          <w:color w:val="000000" w:themeColor="text1"/>
          <w:sz w:val="20"/>
        </w:rPr>
        <w:t xml:space="preserve"> (1993) also reported dental cavities among adolescent especially more among urban areas than rural and tribal children (22.8%, 15.5% and 15% respectively). Singh (2006) reported cold and cough (25.8%), </w:t>
      </w:r>
      <w:proofErr w:type="spellStart"/>
      <w:r w:rsidRPr="003D4752">
        <w:rPr>
          <w:rFonts w:ascii="Times New Roman" w:hAnsi="Times New Roman" w:cs="Times New Roman"/>
          <w:color w:val="000000" w:themeColor="text1"/>
          <w:sz w:val="20"/>
        </w:rPr>
        <w:t>lumphadenopathy</w:t>
      </w:r>
      <w:proofErr w:type="spellEnd"/>
      <w:r w:rsidRPr="003D4752">
        <w:rPr>
          <w:rFonts w:ascii="Times New Roman" w:hAnsi="Times New Roman" w:cs="Times New Roman"/>
          <w:color w:val="000000" w:themeColor="text1"/>
          <w:sz w:val="20"/>
        </w:rPr>
        <w:t xml:space="preserve"> (22.2%), scabies (16.2%) and inflamed tonsils (7.8%). These observations try to assess health problems among adolescents. Since it is period of life, adolescents are more at risk of developing refractive errors, dental and other health related problems mainly because of active growth and development, peer pressure and competitive work in schools and above all wrong food habits. The poor vision will affect the performance of adolescent in school and may have a negative influence on the future life. The diagnosis and treatment of refractive error is one of the easiest ways of reduce impaired vision. The findings of the present study highlighted that efforts should be made to make health services available to the adolescent in schools and the living area. The health authorities should undertake measures to do the health screening of adolescent once or twice in a year. Basic knowledge regarding signs and symptoms of disease should be given to the children. Those who are found to be suffering from any disease medical facilities should be provided to them free of cost. Many of these diseases can be prevented through preventive health care practices.</w:t>
      </w:r>
    </w:p>
    <w:p w:rsidR="00F205AE" w:rsidRPr="003D4752" w:rsidRDefault="00F205AE" w:rsidP="003D4752">
      <w:pPr>
        <w:snapToGrid w:val="0"/>
        <w:spacing w:after="0" w:line="240" w:lineRule="auto"/>
        <w:jc w:val="both"/>
        <w:rPr>
          <w:rFonts w:ascii="Times New Roman" w:hAnsi="Times New Roman" w:cs="Times New Roman"/>
          <w:b/>
          <w:color w:val="000000" w:themeColor="text1"/>
          <w:sz w:val="20"/>
        </w:rPr>
      </w:pPr>
    </w:p>
    <w:p w:rsidR="001308B9" w:rsidRPr="003D4752" w:rsidRDefault="001308B9" w:rsidP="003D4752">
      <w:pPr>
        <w:snapToGrid w:val="0"/>
        <w:spacing w:after="0" w:line="240" w:lineRule="auto"/>
        <w:jc w:val="both"/>
        <w:rPr>
          <w:rFonts w:ascii="Times New Roman" w:hAnsi="Times New Roman" w:cs="Times New Roman"/>
          <w:b/>
          <w:color w:val="000000" w:themeColor="text1"/>
          <w:sz w:val="20"/>
        </w:rPr>
      </w:pPr>
      <w:r w:rsidRPr="003D4752">
        <w:rPr>
          <w:rFonts w:ascii="Times New Roman" w:hAnsi="Times New Roman" w:cs="Times New Roman"/>
          <w:b/>
          <w:color w:val="000000" w:themeColor="text1"/>
          <w:sz w:val="20"/>
        </w:rPr>
        <w:t>REFERENCES</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color w:val="000000" w:themeColor="text1"/>
          <w:sz w:val="20"/>
        </w:rPr>
      </w:pPr>
      <w:r w:rsidRPr="00AA54A2">
        <w:rPr>
          <w:rFonts w:ascii="Times New Roman" w:hAnsi="Times New Roman" w:cs="Times New Roman"/>
          <w:color w:val="000000" w:themeColor="text1"/>
          <w:sz w:val="20"/>
        </w:rPr>
        <w:t>Adams, J.F. (1973). Understanding Adolescence. Current Developments in</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color w:val="000000" w:themeColor="text1"/>
          <w:sz w:val="20"/>
        </w:rPr>
      </w:pPr>
      <w:r w:rsidRPr="00AA54A2">
        <w:rPr>
          <w:rFonts w:ascii="Times New Roman" w:hAnsi="Times New Roman" w:cs="Times New Roman"/>
          <w:color w:val="000000" w:themeColor="text1"/>
          <w:sz w:val="20"/>
        </w:rPr>
        <w:t>Biddle, S. (1998) Young and Active</w:t>
      </w:r>
      <w:proofErr w:type="gramStart"/>
      <w:r w:rsidRPr="00AA54A2">
        <w:rPr>
          <w:rFonts w:ascii="Times New Roman" w:hAnsi="Times New Roman" w:cs="Times New Roman"/>
          <w:color w:val="000000" w:themeColor="text1"/>
          <w:sz w:val="20"/>
        </w:rPr>
        <w:t>,?</w:t>
      </w:r>
      <w:proofErr w:type="gramEnd"/>
      <w:r w:rsidRPr="00AA54A2">
        <w:rPr>
          <w:rFonts w:ascii="Times New Roman" w:hAnsi="Times New Roman" w:cs="Times New Roman"/>
          <w:color w:val="000000" w:themeColor="text1"/>
          <w:sz w:val="20"/>
        </w:rPr>
        <w:t xml:space="preserve"> Young People and Health enhancing Physical Activity, evidence and Implications .London Health Education Authority.</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color w:val="000000" w:themeColor="text1"/>
          <w:sz w:val="20"/>
        </w:rPr>
      </w:pPr>
      <w:r w:rsidRPr="00AA54A2">
        <w:rPr>
          <w:rFonts w:ascii="Times New Roman" w:hAnsi="Times New Roman" w:cs="Times New Roman"/>
          <w:color w:val="000000" w:themeColor="text1"/>
          <w:sz w:val="20"/>
        </w:rPr>
        <w:t>Bio’s (1979). Closeness and Conflict in Adolescent Peer Relationships interdependence with Friends and Romantic Partners, the Adolescent Passage. Developmental Issue, New York International University Press.</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color w:val="000000" w:themeColor="text1"/>
          <w:sz w:val="20"/>
        </w:rPr>
      </w:pPr>
      <w:r w:rsidRPr="00AA54A2">
        <w:rPr>
          <w:rFonts w:ascii="Times New Roman" w:hAnsi="Times New Roman" w:cs="Times New Roman"/>
          <w:color w:val="000000" w:themeColor="text1"/>
          <w:sz w:val="20"/>
        </w:rPr>
        <w:t xml:space="preserve">Clifford, T and </w:t>
      </w:r>
      <w:proofErr w:type="spellStart"/>
      <w:r w:rsidRPr="00AA54A2">
        <w:rPr>
          <w:rFonts w:ascii="Times New Roman" w:hAnsi="Times New Roman" w:cs="Times New Roman"/>
          <w:color w:val="000000" w:themeColor="text1"/>
          <w:sz w:val="20"/>
        </w:rPr>
        <w:t>Morgen</w:t>
      </w:r>
      <w:proofErr w:type="spellEnd"/>
      <w:r w:rsidRPr="00AA54A2">
        <w:rPr>
          <w:rFonts w:ascii="Times New Roman" w:hAnsi="Times New Roman" w:cs="Times New Roman"/>
          <w:color w:val="000000" w:themeColor="text1"/>
          <w:sz w:val="20"/>
        </w:rPr>
        <w:t xml:space="preserve"> Richard (1993) Introduction of Psychology 7th </w:t>
      </w:r>
      <w:proofErr w:type="gramStart"/>
      <w:r w:rsidRPr="00AA54A2">
        <w:rPr>
          <w:rFonts w:ascii="Times New Roman" w:hAnsi="Times New Roman" w:cs="Times New Roman"/>
          <w:color w:val="000000" w:themeColor="text1"/>
          <w:sz w:val="20"/>
        </w:rPr>
        <w:t>ed</w:t>
      </w:r>
      <w:proofErr w:type="gramEnd"/>
      <w:r w:rsidRPr="00AA54A2">
        <w:rPr>
          <w:rFonts w:ascii="Times New Roman" w:hAnsi="Times New Roman" w:cs="Times New Roman"/>
          <w:color w:val="000000" w:themeColor="text1"/>
          <w:sz w:val="20"/>
        </w:rPr>
        <w:t xml:space="preserve">. New Delhi: Tata Mc. </w:t>
      </w:r>
      <w:proofErr w:type="spellStart"/>
      <w:r w:rsidRPr="00AA54A2">
        <w:rPr>
          <w:rFonts w:ascii="Times New Roman" w:hAnsi="Times New Roman" w:cs="Times New Roman"/>
          <w:color w:val="000000" w:themeColor="text1"/>
          <w:sz w:val="20"/>
        </w:rPr>
        <w:t>Graw</w:t>
      </w:r>
      <w:proofErr w:type="spellEnd"/>
      <w:r w:rsidRPr="00AA54A2">
        <w:rPr>
          <w:rFonts w:ascii="Times New Roman" w:hAnsi="Times New Roman" w:cs="Times New Roman"/>
          <w:color w:val="000000" w:themeColor="text1"/>
          <w:sz w:val="20"/>
        </w:rPr>
        <w:t xml:space="preserve"> Hill.</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color w:val="000000" w:themeColor="text1"/>
          <w:sz w:val="20"/>
        </w:rPr>
      </w:pPr>
      <w:r w:rsidRPr="00AA54A2">
        <w:rPr>
          <w:rFonts w:ascii="Times New Roman" w:hAnsi="Times New Roman" w:cs="Times New Roman"/>
          <w:color w:val="000000" w:themeColor="text1"/>
          <w:sz w:val="20"/>
        </w:rPr>
        <w:t>Corinne H Robinson (1977). Normal and Therapeutic Nutrition. Oxford and IBM Publishing Co. 14th Ed.</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color w:val="000000" w:themeColor="text1"/>
          <w:sz w:val="20"/>
        </w:rPr>
      </w:pPr>
      <w:r w:rsidRPr="00AA54A2">
        <w:rPr>
          <w:rFonts w:ascii="Times New Roman" w:hAnsi="Times New Roman" w:cs="Times New Roman"/>
          <w:color w:val="000000" w:themeColor="text1"/>
          <w:sz w:val="20"/>
        </w:rPr>
        <w:lastRenderedPageBreak/>
        <w:t>Conrad, H S (1933). The Personal Education in Rating II a Systematic Evaluation. Journal of Educational Psychology.24 (1)39.</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color w:val="000000" w:themeColor="text1"/>
          <w:sz w:val="20"/>
        </w:rPr>
      </w:pPr>
      <w:r w:rsidRPr="00AA54A2">
        <w:rPr>
          <w:rFonts w:ascii="Times New Roman" w:hAnsi="Times New Roman" w:cs="Times New Roman"/>
          <w:color w:val="000000" w:themeColor="text1"/>
          <w:sz w:val="20"/>
        </w:rPr>
        <w:t xml:space="preserve">Damon A and </w:t>
      </w:r>
      <w:proofErr w:type="spellStart"/>
      <w:r w:rsidRPr="00AA54A2">
        <w:rPr>
          <w:rFonts w:ascii="Times New Roman" w:hAnsi="Times New Roman" w:cs="Times New Roman"/>
          <w:color w:val="000000" w:themeColor="text1"/>
          <w:sz w:val="20"/>
        </w:rPr>
        <w:t>Bajema</w:t>
      </w:r>
      <w:proofErr w:type="spellEnd"/>
      <w:r w:rsidRPr="00AA54A2">
        <w:rPr>
          <w:rFonts w:ascii="Times New Roman" w:hAnsi="Times New Roman" w:cs="Times New Roman"/>
          <w:color w:val="000000" w:themeColor="text1"/>
          <w:sz w:val="20"/>
        </w:rPr>
        <w:t xml:space="preserve"> C J (1974). Age at Menarche Accuracy of </w:t>
      </w:r>
      <w:proofErr w:type="spellStart"/>
      <w:r w:rsidRPr="00AA54A2">
        <w:rPr>
          <w:rFonts w:ascii="Times New Roman" w:hAnsi="Times New Roman" w:cs="Times New Roman"/>
          <w:color w:val="000000" w:themeColor="text1"/>
          <w:sz w:val="20"/>
        </w:rPr>
        <w:t>zRecall</w:t>
      </w:r>
      <w:proofErr w:type="spellEnd"/>
      <w:r w:rsidRPr="00AA54A2">
        <w:rPr>
          <w:rFonts w:ascii="Times New Roman" w:hAnsi="Times New Roman" w:cs="Times New Roman"/>
          <w:color w:val="000000" w:themeColor="text1"/>
          <w:sz w:val="20"/>
        </w:rPr>
        <w:t xml:space="preserve"> after thirty-nine Years. Human Biology.46:381- 384.</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color w:val="000000" w:themeColor="text1"/>
          <w:sz w:val="20"/>
        </w:rPr>
      </w:pPr>
      <w:proofErr w:type="spellStart"/>
      <w:r w:rsidRPr="00AA54A2">
        <w:rPr>
          <w:rFonts w:ascii="Times New Roman" w:hAnsi="Times New Roman" w:cs="Times New Roman"/>
          <w:color w:val="000000" w:themeColor="text1"/>
          <w:sz w:val="20"/>
        </w:rPr>
        <w:t>Fleek</w:t>
      </w:r>
      <w:proofErr w:type="spellEnd"/>
      <w:r w:rsidRPr="00AA54A2">
        <w:rPr>
          <w:rFonts w:ascii="Times New Roman" w:hAnsi="Times New Roman" w:cs="Times New Roman"/>
          <w:color w:val="000000" w:themeColor="text1"/>
          <w:sz w:val="20"/>
        </w:rPr>
        <w:t>, H (1981). Introduction to Nutrition 4th. Edition. New York: MacMillan Publishing Company.</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color w:val="000000" w:themeColor="text1"/>
          <w:sz w:val="20"/>
        </w:rPr>
      </w:pPr>
      <w:r w:rsidRPr="00AA54A2">
        <w:rPr>
          <w:rFonts w:ascii="Times New Roman" w:hAnsi="Times New Roman" w:cs="Times New Roman"/>
          <w:color w:val="000000" w:themeColor="text1"/>
          <w:sz w:val="20"/>
        </w:rPr>
        <w:t xml:space="preserve">Fleming, C M (1948). Adolescent &amp; its Social Psychology. London: </w:t>
      </w:r>
      <w:proofErr w:type="spellStart"/>
      <w:r w:rsidRPr="00AA54A2">
        <w:rPr>
          <w:rFonts w:ascii="Times New Roman" w:hAnsi="Times New Roman" w:cs="Times New Roman"/>
          <w:color w:val="000000" w:themeColor="text1"/>
          <w:sz w:val="20"/>
        </w:rPr>
        <w:t>Routledge</w:t>
      </w:r>
      <w:proofErr w:type="spellEnd"/>
      <w:r w:rsidRPr="00AA54A2">
        <w:rPr>
          <w:rFonts w:ascii="Times New Roman" w:hAnsi="Times New Roman" w:cs="Times New Roman"/>
          <w:color w:val="000000" w:themeColor="text1"/>
          <w:sz w:val="20"/>
        </w:rPr>
        <w:t xml:space="preserve"> and </w:t>
      </w:r>
      <w:proofErr w:type="spellStart"/>
      <w:r w:rsidRPr="00AA54A2">
        <w:rPr>
          <w:rFonts w:ascii="Times New Roman" w:hAnsi="Times New Roman" w:cs="Times New Roman"/>
          <w:color w:val="000000" w:themeColor="text1"/>
          <w:sz w:val="20"/>
        </w:rPr>
        <w:t>Kegan</w:t>
      </w:r>
      <w:proofErr w:type="spellEnd"/>
      <w:r w:rsidRPr="00AA54A2">
        <w:rPr>
          <w:rFonts w:ascii="Times New Roman" w:hAnsi="Times New Roman" w:cs="Times New Roman"/>
          <w:color w:val="000000" w:themeColor="text1"/>
          <w:sz w:val="20"/>
        </w:rPr>
        <w:t xml:space="preserve"> Paul Carter Lane London.</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color w:val="000000" w:themeColor="text1"/>
          <w:sz w:val="20"/>
        </w:rPr>
      </w:pPr>
      <w:r w:rsidRPr="00AA54A2">
        <w:rPr>
          <w:rFonts w:ascii="Times New Roman" w:hAnsi="Times New Roman" w:cs="Times New Roman"/>
          <w:color w:val="000000" w:themeColor="text1"/>
          <w:sz w:val="20"/>
        </w:rPr>
        <w:t>Fletcher, I (1963). Anxiety &amp; Achievement of Intellectually Gifted &amp; creative Children. Journal of Psychology. 56:167- 170.</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color w:val="000000" w:themeColor="text1"/>
          <w:sz w:val="20"/>
        </w:rPr>
      </w:pPr>
      <w:r w:rsidRPr="00AA54A2">
        <w:rPr>
          <w:rFonts w:ascii="Times New Roman" w:hAnsi="Times New Roman" w:cs="Times New Roman"/>
          <w:color w:val="000000" w:themeColor="text1"/>
          <w:sz w:val="20"/>
        </w:rPr>
        <w:t>Foster (1997). Community Health Nursing Theory &amp; Practice 2nd. Edition W.B. Saunders Company.</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color w:val="000000" w:themeColor="text1"/>
          <w:sz w:val="20"/>
        </w:rPr>
      </w:pPr>
      <w:r w:rsidRPr="00AA54A2">
        <w:rPr>
          <w:rFonts w:ascii="Times New Roman" w:hAnsi="Times New Roman" w:cs="Times New Roman"/>
          <w:color w:val="000000" w:themeColor="text1"/>
          <w:sz w:val="20"/>
        </w:rPr>
        <w:t xml:space="preserve">French, Joan (2001). Gender Equality and Rights of Woman and Girls, Development Vol. 44 </w:t>
      </w:r>
      <w:proofErr w:type="spellStart"/>
      <w:r w:rsidRPr="00AA54A2">
        <w:rPr>
          <w:rFonts w:ascii="Times New Roman" w:hAnsi="Times New Roman" w:cs="Times New Roman"/>
          <w:color w:val="000000" w:themeColor="text1"/>
          <w:sz w:val="20"/>
        </w:rPr>
        <w:t>Crom</w:t>
      </w:r>
      <w:proofErr w:type="spellEnd"/>
      <w:r w:rsidRPr="00AA54A2">
        <w:rPr>
          <w:rFonts w:ascii="Times New Roman" w:hAnsi="Times New Roman" w:cs="Times New Roman"/>
          <w:color w:val="000000" w:themeColor="text1"/>
          <w:sz w:val="20"/>
        </w:rPr>
        <w:t xml:space="preserve"> Well Press, Wiltshire.</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color w:val="000000" w:themeColor="text1"/>
          <w:sz w:val="20"/>
        </w:rPr>
      </w:pPr>
      <w:r w:rsidRPr="00AA54A2">
        <w:rPr>
          <w:rFonts w:ascii="Times New Roman" w:hAnsi="Times New Roman" w:cs="Times New Roman"/>
          <w:color w:val="000000" w:themeColor="text1"/>
          <w:sz w:val="20"/>
        </w:rPr>
        <w:t>Furstenberg, Frank F (1987). Race Differences in Teenage Sexuality, Pregnancy &amp; Adolescent Child Bearing. New York: Milbank Quarterly 65.</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color w:val="000000" w:themeColor="text1"/>
          <w:sz w:val="20"/>
        </w:rPr>
      </w:pPr>
      <w:proofErr w:type="spellStart"/>
      <w:r w:rsidRPr="00AA54A2">
        <w:rPr>
          <w:rFonts w:ascii="Times New Roman" w:hAnsi="Times New Roman" w:cs="Times New Roman"/>
          <w:color w:val="000000" w:themeColor="text1"/>
          <w:sz w:val="20"/>
        </w:rPr>
        <w:t>Healld</w:t>
      </w:r>
      <w:proofErr w:type="spellEnd"/>
      <w:r w:rsidRPr="00AA54A2">
        <w:rPr>
          <w:rFonts w:ascii="Times New Roman" w:hAnsi="Times New Roman" w:cs="Times New Roman"/>
          <w:color w:val="000000" w:themeColor="text1"/>
          <w:sz w:val="20"/>
        </w:rPr>
        <w:t>, F P (1976). New Reference Paints for Defining Adolescent Nutrient Requirement. M I T Press Cambridge Mass.</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color w:val="000000" w:themeColor="text1"/>
          <w:sz w:val="20"/>
        </w:rPr>
      </w:pPr>
      <w:r w:rsidRPr="00AA54A2">
        <w:rPr>
          <w:rFonts w:ascii="Times New Roman" w:hAnsi="Times New Roman" w:cs="Times New Roman"/>
          <w:color w:val="000000" w:themeColor="text1"/>
          <w:sz w:val="20"/>
        </w:rPr>
        <w:t>Health 21 (`1991). The Health for All Policy Frame Work for the WHO European Region. Copenhagen WHO Regional Office for Europe (European Health for all Sexes 6:27.</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color w:val="000000" w:themeColor="text1"/>
          <w:sz w:val="20"/>
        </w:rPr>
      </w:pPr>
      <w:proofErr w:type="spellStart"/>
      <w:r w:rsidRPr="00AA54A2">
        <w:rPr>
          <w:rFonts w:ascii="Times New Roman" w:hAnsi="Times New Roman" w:cs="Times New Roman"/>
          <w:color w:val="000000" w:themeColor="text1"/>
          <w:sz w:val="20"/>
        </w:rPr>
        <w:t>Hulton</w:t>
      </w:r>
      <w:proofErr w:type="spellEnd"/>
      <w:r w:rsidRPr="00AA54A2">
        <w:rPr>
          <w:rFonts w:ascii="Times New Roman" w:hAnsi="Times New Roman" w:cs="Times New Roman"/>
          <w:color w:val="000000" w:themeColor="text1"/>
          <w:sz w:val="20"/>
        </w:rPr>
        <w:t xml:space="preserve"> and </w:t>
      </w:r>
      <w:proofErr w:type="spellStart"/>
      <w:proofErr w:type="gramStart"/>
      <w:r w:rsidRPr="00AA54A2">
        <w:rPr>
          <w:rFonts w:ascii="Times New Roman" w:hAnsi="Times New Roman" w:cs="Times New Roman"/>
          <w:color w:val="000000" w:themeColor="text1"/>
          <w:sz w:val="20"/>
        </w:rPr>
        <w:t>Halberg</w:t>
      </w:r>
      <w:proofErr w:type="spellEnd"/>
      <w:r w:rsidRPr="00AA54A2">
        <w:rPr>
          <w:rFonts w:ascii="Times New Roman" w:hAnsi="Times New Roman" w:cs="Times New Roman"/>
          <w:color w:val="000000" w:themeColor="text1"/>
          <w:sz w:val="20"/>
        </w:rPr>
        <w:t>(</w:t>
      </w:r>
      <w:proofErr w:type="gramEnd"/>
      <w:r w:rsidRPr="00AA54A2">
        <w:rPr>
          <w:rFonts w:ascii="Times New Roman" w:hAnsi="Times New Roman" w:cs="Times New Roman"/>
          <w:color w:val="000000" w:themeColor="text1"/>
          <w:sz w:val="20"/>
        </w:rPr>
        <w:t>1991)Iron requirement Menstruating Women .</w:t>
      </w:r>
      <w:proofErr w:type="spellStart"/>
      <w:r w:rsidRPr="00AA54A2">
        <w:rPr>
          <w:rFonts w:ascii="Times New Roman" w:hAnsi="Times New Roman" w:cs="Times New Roman"/>
          <w:color w:val="000000" w:themeColor="text1"/>
          <w:sz w:val="20"/>
        </w:rPr>
        <w:t>Amm</w:t>
      </w:r>
      <w:proofErr w:type="spellEnd"/>
      <w:r w:rsidRPr="00AA54A2">
        <w:rPr>
          <w:rFonts w:ascii="Times New Roman" w:hAnsi="Times New Roman" w:cs="Times New Roman"/>
          <w:color w:val="000000" w:themeColor="text1"/>
          <w:sz w:val="20"/>
        </w:rPr>
        <w:t xml:space="preserve"> .Jour .of </w:t>
      </w:r>
      <w:proofErr w:type="spellStart"/>
      <w:r w:rsidRPr="00AA54A2">
        <w:rPr>
          <w:rFonts w:ascii="Times New Roman" w:hAnsi="Times New Roman" w:cs="Times New Roman"/>
          <w:color w:val="000000" w:themeColor="text1"/>
          <w:sz w:val="20"/>
        </w:rPr>
        <w:t>Cl</w:t>
      </w:r>
      <w:proofErr w:type="spellEnd"/>
      <w:r w:rsidRPr="00AA54A2">
        <w:rPr>
          <w:rFonts w:ascii="Times New Roman" w:hAnsi="Times New Roman" w:cs="Times New Roman"/>
          <w:color w:val="000000" w:themeColor="text1"/>
          <w:sz w:val="20"/>
        </w:rPr>
        <w:t xml:space="preserve"> Nut 54:1047 -1058 .</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color w:val="000000" w:themeColor="text1"/>
          <w:sz w:val="20"/>
        </w:rPr>
      </w:pPr>
      <w:r w:rsidRPr="00AA54A2">
        <w:rPr>
          <w:rFonts w:ascii="Times New Roman" w:hAnsi="Times New Roman" w:cs="Times New Roman"/>
          <w:color w:val="000000" w:themeColor="text1"/>
          <w:sz w:val="20"/>
        </w:rPr>
        <w:t xml:space="preserve">Hurlock, B E (1957). Adolescent Development New York: </w:t>
      </w:r>
      <w:proofErr w:type="spellStart"/>
      <w:r w:rsidRPr="00AA54A2">
        <w:rPr>
          <w:rFonts w:ascii="Times New Roman" w:hAnsi="Times New Roman" w:cs="Times New Roman"/>
          <w:color w:val="000000" w:themeColor="text1"/>
          <w:sz w:val="20"/>
        </w:rPr>
        <w:t>Magraw</w:t>
      </w:r>
      <w:proofErr w:type="spellEnd"/>
      <w:r w:rsidRPr="00AA54A2">
        <w:rPr>
          <w:rFonts w:ascii="Times New Roman" w:hAnsi="Times New Roman" w:cs="Times New Roman"/>
          <w:color w:val="000000" w:themeColor="text1"/>
          <w:sz w:val="20"/>
        </w:rPr>
        <w:t xml:space="preserve"> Hill Book.</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bCs/>
          <w:color w:val="000000" w:themeColor="text1"/>
          <w:sz w:val="20"/>
        </w:rPr>
      </w:pPr>
      <w:r w:rsidRPr="00AA54A2">
        <w:rPr>
          <w:rFonts w:ascii="Times New Roman" w:hAnsi="Times New Roman" w:cs="Times New Roman"/>
          <w:color w:val="000000" w:themeColor="text1"/>
          <w:sz w:val="20"/>
        </w:rPr>
        <w:t xml:space="preserve">Moran J. (1979). Alcohol use among American Indian High School Youth from Adolescence and Young Adulthood. Rosenberg M. New York Basic Books. </w:t>
      </w:r>
      <w:r w:rsidRPr="00AA54A2">
        <w:rPr>
          <w:rFonts w:ascii="Times New Roman" w:hAnsi="Times New Roman" w:cs="Times New Roman"/>
          <w:bCs/>
          <w:color w:val="000000" w:themeColor="text1"/>
          <w:sz w:val="20"/>
        </w:rPr>
        <w:t xml:space="preserve">160) </w:t>
      </w:r>
      <w:proofErr w:type="spellStart"/>
      <w:r w:rsidRPr="00AA54A2">
        <w:rPr>
          <w:rFonts w:ascii="Times New Roman" w:hAnsi="Times New Roman" w:cs="Times New Roman"/>
          <w:color w:val="000000" w:themeColor="text1"/>
          <w:sz w:val="20"/>
        </w:rPr>
        <w:t>Muratee</w:t>
      </w:r>
      <w:proofErr w:type="spellEnd"/>
      <w:r w:rsidRPr="00AA54A2">
        <w:rPr>
          <w:rFonts w:ascii="Times New Roman" w:hAnsi="Times New Roman" w:cs="Times New Roman"/>
          <w:color w:val="000000" w:themeColor="text1"/>
          <w:sz w:val="20"/>
        </w:rPr>
        <w:t xml:space="preserve">, S (1990). About </w:t>
      </w:r>
      <w:proofErr w:type="spellStart"/>
      <w:r w:rsidRPr="00AA54A2">
        <w:rPr>
          <w:rFonts w:ascii="Times New Roman" w:hAnsi="Times New Roman" w:cs="Times New Roman"/>
          <w:color w:val="000000" w:themeColor="text1"/>
          <w:sz w:val="20"/>
        </w:rPr>
        <w:t>Anemia</w:t>
      </w:r>
      <w:proofErr w:type="spellEnd"/>
      <w:r w:rsidRPr="00AA54A2">
        <w:rPr>
          <w:rFonts w:ascii="Times New Roman" w:hAnsi="Times New Roman" w:cs="Times New Roman"/>
          <w:color w:val="000000" w:themeColor="text1"/>
          <w:sz w:val="20"/>
        </w:rPr>
        <w:t>. Nutrition.24(2)3-12 ,</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bCs/>
          <w:color w:val="000000" w:themeColor="text1"/>
          <w:sz w:val="20"/>
        </w:rPr>
      </w:pPr>
      <w:r w:rsidRPr="00AA54A2">
        <w:rPr>
          <w:rFonts w:ascii="Times New Roman" w:hAnsi="Times New Roman" w:cs="Times New Roman"/>
          <w:color w:val="000000" w:themeColor="text1"/>
          <w:sz w:val="20"/>
        </w:rPr>
        <w:t xml:space="preserve">Menard, S (1992). “Demographic &amp; Theoretical Variable in the Age Periods .Cohort analysis of illegal </w:t>
      </w:r>
      <w:proofErr w:type="spellStart"/>
      <w:r w:rsidRPr="00AA54A2">
        <w:rPr>
          <w:rFonts w:ascii="Times New Roman" w:hAnsi="Times New Roman" w:cs="Times New Roman"/>
          <w:color w:val="000000" w:themeColor="text1"/>
          <w:sz w:val="20"/>
        </w:rPr>
        <w:t>behavior</w:t>
      </w:r>
      <w:proofErr w:type="spellEnd"/>
      <w:r w:rsidRPr="00AA54A2">
        <w:rPr>
          <w:rFonts w:ascii="Times New Roman" w:hAnsi="Times New Roman" w:cs="Times New Roman"/>
          <w:color w:val="000000" w:themeColor="text1"/>
          <w:sz w:val="20"/>
        </w:rPr>
        <w:t xml:space="preserve"> .jour .of Research in crime and Delinquency 29:178-199.</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bCs/>
          <w:color w:val="000000" w:themeColor="text1"/>
          <w:sz w:val="20"/>
        </w:rPr>
      </w:pPr>
      <w:proofErr w:type="spellStart"/>
      <w:r w:rsidRPr="00AA54A2">
        <w:rPr>
          <w:rFonts w:ascii="Times New Roman" w:hAnsi="Times New Roman" w:cs="Times New Roman"/>
          <w:color w:val="000000" w:themeColor="text1"/>
          <w:sz w:val="20"/>
        </w:rPr>
        <w:t>Nak</w:t>
      </w:r>
      <w:proofErr w:type="spellEnd"/>
      <w:r w:rsidRPr="00AA54A2">
        <w:rPr>
          <w:rFonts w:ascii="Times New Roman" w:hAnsi="Times New Roman" w:cs="Times New Roman"/>
          <w:color w:val="000000" w:themeColor="text1"/>
          <w:sz w:val="20"/>
        </w:rPr>
        <w:t xml:space="preserve">, N E.R, James G.S &amp; James H.W (1965). Text Book of </w:t>
      </w:r>
      <w:proofErr w:type="spellStart"/>
      <w:r w:rsidRPr="00AA54A2">
        <w:rPr>
          <w:rFonts w:ascii="Times New Roman" w:hAnsi="Times New Roman" w:cs="Times New Roman"/>
          <w:color w:val="000000" w:themeColor="text1"/>
          <w:sz w:val="20"/>
        </w:rPr>
        <w:t>Gynecology</w:t>
      </w:r>
      <w:proofErr w:type="spellEnd"/>
      <w:r w:rsidRPr="00AA54A2">
        <w:rPr>
          <w:rFonts w:ascii="Times New Roman" w:hAnsi="Times New Roman" w:cs="Times New Roman"/>
          <w:color w:val="000000" w:themeColor="text1"/>
          <w:sz w:val="20"/>
        </w:rPr>
        <w:t>, 7th Edition. Baltimore: The Williams &amp; Williams Company.</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bCs/>
          <w:color w:val="000000" w:themeColor="text1"/>
          <w:sz w:val="20"/>
        </w:rPr>
      </w:pPr>
      <w:r w:rsidRPr="00AA54A2">
        <w:rPr>
          <w:rFonts w:ascii="Times New Roman" w:hAnsi="Times New Roman" w:cs="Times New Roman"/>
          <w:color w:val="000000" w:themeColor="text1"/>
          <w:sz w:val="20"/>
        </w:rPr>
        <w:t>National Health Nutrition Examination Survey (1999).</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bCs/>
          <w:color w:val="000000" w:themeColor="text1"/>
          <w:sz w:val="20"/>
        </w:rPr>
      </w:pPr>
      <w:proofErr w:type="spellStart"/>
      <w:r w:rsidRPr="00AA54A2">
        <w:rPr>
          <w:rFonts w:ascii="Times New Roman" w:hAnsi="Times New Roman" w:cs="Times New Roman"/>
          <w:color w:val="000000" w:themeColor="text1"/>
          <w:sz w:val="20"/>
        </w:rPr>
        <w:t>Natu</w:t>
      </w:r>
      <w:proofErr w:type="spellEnd"/>
      <w:r w:rsidRPr="00AA54A2">
        <w:rPr>
          <w:rFonts w:ascii="Times New Roman" w:hAnsi="Times New Roman" w:cs="Times New Roman"/>
          <w:color w:val="000000" w:themeColor="text1"/>
          <w:sz w:val="20"/>
        </w:rPr>
        <w:t>, M (1966) Study of Menstrual Pattern of Girls.</w:t>
      </w:r>
      <w:r w:rsidR="001C2B92">
        <w:rPr>
          <w:rFonts w:ascii="Times New Roman" w:hAnsi="Times New Roman" w:cs="Times New Roman" w:hint="eastAsia"/>
          <w:color w:val="000000" w:themeColor="text1"/>
          <w:sz w:val="20"/>
          <w:lang w:eastAsia="zh-CN"/>
        </w:rPr>
        <w:t xml:space="preserve"> </w:t>
      </w:r>
      <w:proofErr w:type="spellStart"/>
      <w:r w:rsidRPr="00AA54A2">
        <w:rPr>
          <w:rFonts w:ascii="Times New Roman" w:hAnsi="Times New Roman" w:cs="Times New Roman"/>
          <w:color w:val="000000" w:themeColor="text1"/>
          <w:sz w:val="20"/>
        </w:rPr>
        <w:t>Lndian</w:t>
      </w:r>
      <w:proofErr w:type="spellEnd"/>
      <w:r w:rsidRPr="00AA54A2">
        <w:rPr>
          <w:rFonts w:ascii="Times New Roman" w:hAnsi="Times New Roman" w:cs="Times New Roman"/>
          <w:color w:val="000000" w:themeColor="text1"/>
          <w:sz w:val="20"/>
        </w:rPr>
        <w:t xml:space="preserve"> Journal of Public Health, Poona.</w:t>
      </w:r>
      <w:r w:rsidR="001C2B92">
        <w:rPr>
          <w:rFonts w:ascii="Times New Roman" w:hAnsi="Times New Roman" w:cs="Times New Roman" w:hint="eastAsia"/>
          <w:color w:val="000000" w:themeColor="text1"/>
          <w:sz w:val="20"/>
          <w:lang w:eastAsia="zh-CN"/>
        </w:rPr>
        <w:t xml:space="preserve"> </w:t>
      </w:r>
      <w:r w:rsidRPr="00AA54A2">
        <w:rPr>
          <w:rFonts w:ascii="Times New Roman" w:hAnsi="Times New Roman" w:cs="Times New Roman"/>
          <w:color w:val="000000" w:themeColor="text1"/>
          <w:sz w:val="20"/>
        </w:rPr>
        <w:t>10:75-77.</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bCs/>
          <w:color w:val="000000" w:themeColor="text1"/>
          <w:sz w:val="20"/>
        </w:rPr>
      </w:pPr>
      <w:proofErr w:type="spellStart"/>
      <w:r w:rsidRPr="00AA54A2">
        <w:rPr>
          <w:rFonts w:ascii="Times New Roman" w:hAnsi="Times New Roman" w:cs="Times New Roman"/>
          <w:color w:val="000000" w:themeColor="text1"/>
          <w:sz w:val="20"/>
        </w:rPr>
        <w:t>Nayar</w:t>
      </w:r>
      <w:proofErr w:type="spellEnd"/>
      <w:r w:rsidRPr="00AA54A2">
        <w:rPr>
          <w:rFonts w:ascii="Times New Roman" w:hAnsi="Times New Roman" w:cs="Times New Roman"/>
          <w:color w:val="000000" w:themeColor="text1"/>
          <w:sz w:val="20"/>
        </w:rPr>
        <w:t xml:space="preserve"> S. (1990). The Impact of School Health Education Programme on Personal Hygiene and </w:t>
      </w:r>
      <w:r w:rsidRPr="00AA54A2">
        <w:rPr>
          <w:rFonts w:ascii="Times New Roman" w:hAnsi="Times New Roman" w:cs="Times New Roman"/>
          <w:color w:val="000000" w:themeColor="text1"/>
          <w:sz w:val="20"/>
        </w:rPr>
        <w:lastRenderedPageBreak/>
        <w:t xml:space="preserve">Related Morbidities in Tribal School Children of </w:t>
      </w:r>
      <w:proofErr w:type="spellStart"/>
      <w:r w:rsidRPr="00AA54A2">
        <w:rPr>
          <w:rFonts w:ascii="Times New Roman" w:hAnsi="Times New Roman" w:cs="Times New Roman"/>
          <w:color w:val="000000" w:themeColor="text1"/>
          <w:sz w:val="20"/>
        </w:rPr>
        <w:t>Wardha</w:t>
      </w:r>
      <w:proofErr w:type="spellEnd"/>
      <w:r w:rsidRPr="00AA54A2">
        <w:rPr>
          <w:rFonts w:ascii="Times New Roman" w:hAnsi="Times New Roman" w:cs="Times New Roman"/>
          <w:color w:val="000000" w:themeColor="text1"/>
          <w:sz w:val="20"/>
        </w:rPr>
        <w:t xml:space="preserve"> District. Indian Journal of Community, 31.</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bCs/>
          <w:color w:val="000000" w:themeColor="text1"/>
          <w:sz w:val="20"/>
        </w:rPr>
      </w:pPr>
      <w:proofErr w:type="spellStart"/>
      <w:r w:rsidRPr="00AA54A2">
        <w:rPr>
          <w:rFonts w:ascii="Times New Roman" w:hAnsi="Times New Roman" w:cs="Times New Roman"/>
          <w:color w:val="000000" w:themeColor="text1"/>
          <w:sz w:val="20"/>
        </w:rPr>
        <w:t>Nayar</w:t>
      </w:r>
      <w:proofErr w:type="spellEnd"/>
      <w:r w:rsidRPr="00AA54A2">
        <w:rPr>
          <w:rFonts w:ascii="Times New Roman" w:hAnsi="Times New Roman" w:cs="Times New Roman"/>
          <w:color w:val="000000" w:themeColor="text1"/>
          <w:sz w:val="20"/>
        </w:rPr>
        <w:t xml:space="preserve"> S. Singh, </w:t>
      </w:r>
      <w:proofErr w:type="spellStart"/>
      <w:r w:rsidRPr="00AA54A2">
        <w:rPr>
          <w:rFonts w:ascii="Times New Roman" w:hAnsi="Times New Roman" w:cs="Times New Roman"/>
          <w:color w:val="000000" w:themeColor="text1"/>
          <w:sz w:val="20"/>
        </w:rPr>
        <w:t>Rao</w:t>
      </w:r>
      <w:proofErr w:type="spellEnd"/>
      <w:r w:rsidRPr="00AA54A2">
        <w:rPr>
          <w:rFonts w:ascii="Times New Roman" w:hAnsi="Times New Roman" w:cs="Times New Roman"/>
          <w:color w:val="000000" w:themeColor="text1"/>
          <w:sz w:val="20"/>
        </w:rPr>
        <w:t xml:space="preserve"> N. P. and </w:t>
      </w:r>
      <w:proofErr w:type="spellStart"/>
      <w:r w:rsidRPr="00AA54A2">
        <w:rPr>
          <w:rFonts w:ascii="Times New Roman" w:hAnsi="Times New Roman" w:cs="Times New Roman"/>
          <w:color w:val="000000" w:themeColor="text1"/>
          <w:sz w:val="20"/>
        </w:rPr>
        <w:t>Chaudhary</w:t>
      </w:r>
      <w:proofErr w:type="spellEnd"/>
      <w:r w:rsidRPr="00AA54A2">
        <w:rPr>
          <w:rFonts w:ascii="Times New Roman" w:hAnsi="Times New Roman" w:cs="Times New Roman"/>
          <w:color w:val="000000" w:themeColor="text1"/>
          <w:sz w:val="20"/>
        </w:rPr>
        <w:t xml:space="preserve"> D. R. (1990). Primary School Teacher as a Primary Health Care Worker. Indian J. </w:t>
      </w:r>
      <w:proofErr w:type="spellStart"/>
      <w:r w:rsidRPr="00AA54A2">
        <w:rPr>
          <w:rFonts w:ascii="Times New Roman" w:hAnsi="Times New Roman" w:cs="Times New Roman"/>
          <w:color w:val="000000" w:themeColor="text1"/>
          <w:sz w:val="20"/>
        </w:rPr>
        <w:t>Pediatrics</w:t>
      </w:r>
      <w:proofErr w:type="spellEnd"/>
      <w:r w:rsidRPr="00AA54A2">
        <w:rPr>
          <w:rFonts w:ascii="Times New Roman" w:hAnsi="Times New Roman" w:cs="Times New Roman"/>
          <w:color w:val="000000" w:themeColor="text1"/>
          <w:sz w:val="20"/>
        </w:rPr>
        <w:t xml:space="preserve"> 77 – 80.</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bCs/>
          <w:color w:val="000000" w:themeColor="text1"/>
          <w:sz w:val="20"/>
        </w:rPr>
      </w:pPr>
      <w:r w:rsidRPr="00AA54A2">
        <w:rPr>
          <w:rFonts w:ascii="Times New Roman" w:hAnsi="Times New Roman" w:cs="Times New Roman"/>
          <w:color w:val="000000" w:themeColor="text1"/>
          <w:sz w:val="20"/>
        </w:rPr>
        <w:t xml:space="preserve">NCRT and </w:t>
      </w:r>
      <w:proofErr w:type="spellStart"/>
      <w:r w:rsidRPr="00AA54A2">
        <w:rPr>
          <w:rFonts w:ascii="Times New Roman" w:hAnsi="Times New Roman" w:cs="Times New Roman"/>
          <w:color w:val="000000" w:themeColor="text1"/>
          <w:sz w:val="20"/>
        </w:rPr>
        <w:t>Tmnari</w:t>
      </w:r>
      <w:proofErr w:type="spellEnd"/>
      <w:r w:rsidRPr="00AA54A2">
        <w:rPr>
          <w:rFonts w:ascii="Times New Roman" w:hAnsi="Times New Roman" w:cs="Times New Roman"/>
          <w:color w:val="000000" w:themeColor="text1"/>
          <w:sz w:val="20"/>
        </w:rPr>
        <w:t xml:space="preserve"> (Jan 1997) Situation of Girls &amp; Woman in Delhi National Nutrition Monitoring Bureau.</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bCs/>
          <w:color w:val="000000" w:themeColor="text1"/>
          <w:sz w:val="20"/>
        </w:rPr>
      </w:pPr>
      <w:r w:rsidRPr="00AA54A2">
        <w:rPr>
          <w:rFonts w:ascii="Times New Roman" w:hAnsi="Times New Roman" w:cs="Times New Roman"/>
          <w:color w:val="000000" w:themeColor="text1"/>
          <w:sz w:val="20"/>
        </w:rPr>
        <w:t xml:space="preserve">Nelson (1996). Textbook of </w:t>
      </w:r>
      <w:proofErr w:type="spellStart"/>
      <w:r w:rsidRPr="00AA54A2">
        <w:rPr>
          <w:rFonts w:ascii="Times New Roman" w:hAnsi="Times New Roman" w:cs="Times New Roman"/>
          <w:color w:val="000000" w:themeColor="text1"/>
          <w:sz w:val="20"/>
        </w:rPr>
        <w:t>Pediatrics</w:t>
      </w:r>
      <w:proofErr w:type="spellEnd"/>
      <w:r w:rsidRPr="00AA54A2">
        <w:rPr>
          <w:rFonts w:ascii="Times New Roman" w:hAnsi="Times New Roman" w:cs="Times New Roman"/>
          <w:color w:val="000000" w:themeColor="text1"/>
          <w:sz w:val="20"/>
        </w:rPr>
        <w:t xml:space="preserve"> Book I. 15th Edition, Bangalore: Prism Book </w:t>
      </w:r>
      <w:proofErr w:type="spellStart"/>
      <w:r w:rsidRPr="00AA54A2">
        <w:rPr>
          <w:rFonts w:ascii="Times New Roman" w:hAnsi="Times New Roman" w:cs="Times New Roman"/>
          <w:color w:val="000000" w:themeColor="text1"/>
          <w:sz w:val="20"/>
        </w:rPr>
        <w:t>pvt</w:t>
      </w:r>
      <w:proofErr w:type="spellEnd"/>
      <w:r w:rsidRPr="00AA54A2">
        <w:rPr>
          <w:rFonts w:ascii="Times New Roman" w:hAnsi="Times New Roman" w:cs="Times New Roman"/>
          <w:color w:val="000000" w:themeColor="text1"/>
          <w:sz w:val="20"/>
        </w:rPr>
        <w:t>. Ltd.</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bCs/>
          <w:color w:val="000000" w:themeColor="text1"/>
          <w:sz w:val="20"/>
        </w:rPr>
      </w:pPr>
      <w:proofErr w:type="spellStart"/>
      <w:r w:rsidRPr="00AA54A2">
        <w:rPr>
          <w:rFonts w:ascii="Times New Roman" w:hAnsi="Times New Roman" w:cs="Times New Roman"/>
          <w:color w:val="000000" w:themeColor="text1"/>
          <w:sz w:val="20"/>
        </w:rPr>
        <w:t>Nemar</w:t>
      </w:r>
      <w:proofErr w:type="spellEnd"/>
      <w:r w:rsidRPr="00AA54A2">
        <w:rPr>
          <w:rFonts w:ascii="Times New Roman" w:hAnsi="Times New Roman" w:cs="Times New Roman"/>
          <w:color w:val="000000" w:themeColor="text1"/>
          <w:sz w:val="20"/>
        </w:rPr>
        <w:t xml:space="preserve">, M C Q (1957). Psychological Statistics. </w:t>
      </w:r>
      <w:proofErr w:type="spellStart"/>
      <w:r w:rsidRPr="00AA54A2">
        <w:rPr>
          <w:rFonts w:ascii="Times New Roman" w:hAnsi="Times New Roman" w:cs="Times New Roman"/>
          <w:color w:val="000000" w:themeColor="text1"/>
          <w:sz w:val="20"/>
        </w:rPr>
        <w:t>IInd</w:t>
      </w:r>
      <w:proofErr w:type="spellEnd"/>
      <w:r w:rsidRPr="00AA54A2">
        <w:rPr>
          <w:rFonts w:ascii="Times New Roman" w:hAnsi="Times New Roman" w:cs="Times New Roman"/>
          <w:color w:val="000000" w:themeColor="text1"/>
          <w:sz w:val="20"/>
        </w:rPr>
        <w:t>. Edition, New York: John Willey &amp; Sons.</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bCs/>
          <w:color w:val="000000" w:themeColor="text1"/>
          <w:sz w:val="20"/>
        </w:rPr>
      </w:pPr>
      <w:r w:rsidRPr="00AA54A2">
        <w:rPr>
          <w:rFonts w:ascii="Times New Roman" w:hAnsi="Times New Roman" w:cs="Times New Roman"/>
          <w:color w:val="000000" w:themeColor="text1"/>
          <w:sz w:val="20"/>
        </w:rPr>
        <w:t xml:space="preserve">Neumann. </w:t>
      </w:r>
      <w:proofErr w:type="spellStart"/>
      <w:r w:rsidRPr="00AA54A2">
        <w:rPr>
          <w:rFonts w:ascii="Times New Roman" w:hAnsi="Times New Roman" w:cs="Times New Roman"/>
          <w:color w:val="000000" w:themeColor="text1"/>
          <w:sz w:val="20"/>
        </w:rPr>
        <w:t>Swendseid</w:t>
      </w:r>
      <w:proofErr w:type="spellEnd"/>
      <w:r w:rsidRPr="00AA54A2">
        <w:rPr>
          <w:rFonts w:ascii="Times New Roman" w:hAnsi="Times New Roman" w:cs="Times New Roman"/>
          <w:color w:val="000000" w:themeColor="text1"/>
          <w:sz w:val="20"/>
        </w:rPr>
        <w:t xml:space="preserve"> .Jacob (1979) Biochemical evidence of </w:t>
      </w:r>
      <w:proofErr w:type="spellStart"/>
      <w:r w:rsidRPr="00AA54A2">
        <w:rPr>
          <w:rFonts w:ascii="Times New Roman" w:hAnsi="Times New Roman" w:cs="Times New Roman"/>
          <w:color w:val="000000" w:themeColor="text1"/>
          <w:sz w:val="20"/>
        </w:rPr>
        <w:t>thiamin</w:t>
      </w:r>
      <w:proofErr w:type="spellEnd"/>
      <w:r w:rsidRPr="00AA54A2">
        <w:rPr>
          <w:rFonts w:ascii="Times New Roman" w:hAnsi="Times New Roman" w:cs="Times New Roman"/>
          <w:color w:val="000000" w:themeColor="text1"/>
          <w:sz w:val="20"/>
        </w:rPr>
        <w:t xml:space="preserve"> deficiency in young children .</w:t>
      </w:r>
      <w:proofErr w:type="spellStart"/>
      <w:r w:rsidRPr="00AA54A2">
        <w:rPr>
          <w:rFonts w:ascii="Times New Roman" w:hAnsi="Times New Roman" w:cs="Times New Roman"/>
          <w:color w:val="000000" w:themeColor="text1"/>
          <w:sz w:val="20"/>
        </w:rPr>
        <w:t>Amm</w:t>
      </w:r>
      <w:proofErr w:type="spellEnd"/>
      <w:r w:rsidRPr="00AA54A2">
        <w:rPr>
          <w:rFonts w:ascii="Times New Roman" w:hAnsi="Times New Roman" w:cs="Times New Roman"/>
          <w:color w:val="000000" w:themeColor="text1"/>
          <w:sz w:val="20"/>
        </w:rPr>
        <w:t xml:space="preserve"> Jour </w:t>
      </w:r>
      <w:proofErr w:type="spellStart"/>
      <w:r w:rsidRPr="00AA54A2">
        <w:rPr>
          <w:rFonts w:ascii="Times New Roman" w:hAnsi="Times New Roman" w:cs="Times New Roman"/>
          <w:color w:val="000000" w:themeColor="text1"/>
          <w:sz w:val="20"/>
        </w:rPr>
        <w:t>Clincal</w:t>
      </w:r>
      <w:proofErr w:type="spellEnd"/>
      <w:r w:rsidRPr="00AA54A2">
        <w:rPr>
          <w:rFonts w:ascii="Times New Roman" w:hAnsi="Times New Roman" w:cs="Times New Roman"/>
          <w:color w:val="000000" w:themeColor="text1"/>
          <w:sz w:val="20"/>
        </w:rPr>
        <w:t xml:space="preserve"> Nutrition .32:99-104.</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bCs/>
          <w:color w:val="000000" w:themeColor="text1"/>
          <w:sz w:val="20"/>
        </w:rPr>
      </w:pPr>
      <w:proofErr w:type="spellStart"/>
      <w:r w:rsidRPr="00AA54A2">
        <w:rPr>
          <w:rFonts w:ascii="Times New Roman" w:hAnsi="Times New Roman" w:cs="Times New Roman"/>
          <w:color w:val="000000" w:themeColor="text1"/>
          <w:sz w:val="20"/>
        </w:rPr>
        <w:lastRenderedPageBreak/>
        <w:t>Nicholos</w:t>
      </w:r>
      <w:proofErr w:type="spellEnd"/>
      <w:r w:rsidRPr="00AA54A2">
        <w:rPr>
          <w:rFonts w:ascii="Times New Roman" w:hAnsi="Times New Roman" w:cs="Times New Roman"/>
          <w:color w:val="000000" w:themeColor="text1"/>
          <w:sz w:val="20"/>
        </w:rPr>
        <w:t xml:space="preserve"> Stephen – </w:t>
      </w:r>
      <w:proofErr w:type="spellStart"/>
      <w:r w:rsidRPr="00AA54A2">
        <w:rPr>
          <w:rFonts w:ascii="Times New Roman" w:hAnsi="Times New Roman" w:cs="Times New Roman"/>
          <w:color w:val="000000" w:themeColor="text1"/>
          <w:sz w:val="20"/>
        </w:rPr>
        <w:t>Brayon</w:t>
      </w:r>
      <w:proofErr w:type="spellEnd"/>
      <w:r w:rsidRPr="00AA54A2">
        <w:rPr>
          <w:rFonts w:ascii="Times New Roman" w:hAnsi="Times New Roman" w:cs="Times New Roman"/>
          <w:color w:val="000000" w:themeColor="text1"/>
          <w:sz w:val="20"/>
        </w:rPr>
        <w:t>. The Penguin Dictionary of Sociology 4th Edition.</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color w:val="000000" w:themeColor="text1"/>
          <w:sz w:val="20"/>
        </w:rPr>
      </w:pPr>
      <w:proofErr w:type="spellStart"/>
      <w:r w:rsidRPr="00AA54A2">
        <w:rPr>
          <w:rFonts w:ascii="Times New Roman" w:hAnsi="Times New Roman" w:cs="Times New Roman"/>
          <w:color w:val="000000" w:themeColor="text1"/>
          <w:sz w:val="20"/>
        </w:rPr>
        <w:t>Oelting</w:t>
      </w:r>
      <w:proofErr w:type="spellEnd"/>
      <w:r w:rsidRPr="00AA54A2">
        <w:rPr>
          <w:rFonts w:ascii="Times New Roman" w:hAnsi="Times New Roman" w:cs="Times New Roman"/>
          <w:color w:val="000000" w:themeColor="text1"/>
          <w:sz w:val="20"/>
        </w:rPr>
        <w:t xml:space="preserve">, E R and </w:t>
      </w:r>
      <w:proofErr w:type="spellStart"/>
      <w:r w:rsidRPr="00AA54A2">
        <w:rPr>
          <w:rFonts w:ascii="Times New Roman" w:hAnsi="Times New Roman" w:cs="Times New Roman"/>
          <w:color w:val="000000" w:themeColor="text1"/>
          <w:sz w:val="20"/>
        </w:rPr>
        <w:t>Donnermeyer</w:t>
      </w:r>
      <w:proofErr w:type="spellEnd"/>
      <w:r w:rsidRPr="00AA54A2">
        <w:rPr>
          <w:rFonts w:ascii="Times New Roman" w:hAnsi="Times New Roman" w:cs="Times New Roman"/>
          <w:color w:val="000000" w:themeColor="text1"/>
          <w:sz w:val="20"/>
        </w:rPr>
        <w:t xml:space="preserve"> (1998). “Primary Socialization Theory the </w:t>
      </w:r>
      <w:proofErr w:type="spellStart"/>
      <w:r w:rsidRPr="00AA54A2">
        <w:rPr>
          <w:rFonts w:ascii="Times New Roman" w:hAnsi="Times New Roman" w:cs="Times New Roman"/>
          <w:color w:val="000000" w:themeColor="text1"/>
          <w:sz w:val="20"/>
        </w:rPr>
        <w:t>Etiology</w:t>
      </w:r>
      <w:proofErr w:type="spellEnd"/>
      <w:r w:rsidRPr="00AA54A2">
        <w:rPr>
          <w:rFonts w:ascii="Times New Roman" w:hAnsi="Times New Roman" w:cs="Times New Roman"/>
          <w:color w:val="000000" w:themeColor="text1"/>
          <w:sz w:val="20"/>
        </w:rPr>
        <w:t xml:space="preserve"> of Drug &amp; Deviance. Substance Use &amp; Misuse. 33(4)995-1025.</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color w:val="000000" w:themeColor="text1"/>
          <w:sz w:val="20"/>
        </w:rPr>
      </w:pPr>
      <w:proofErr w:type="spellStart"/>
      <w:r w:rsidRPr="00AA54A2">
        <w:rPr>
          <w:rFonts w:ascii="Times New Roman" w:hAnsi="Times New Roman" w:cs="Times New Roman"/>
          <w:color w:val="000000" w:themeColor="text1"/>
          <w:sz w:val="20"/>
        </w:rPr>
        <w:t>Reinken</w:t>
      </w:r>
      <w:proofErr w:type="spellEnd"/>
      <w:r w:rsidRPr="00AA54A2">
        <w:rPr>
          <w:rFonts w:ascii="Times New Roman" w:hAnsi="Times New Roman" w:cs="Times New Roman"/>
          <w:color w:val="000000" w:themeColor="text1"/>
          <w:sz w:val="20"/>
        </w:rPr>
        <w:t xml:space="preserve">, L and </w:t>
      </w:r>
      <w:proofErr w:type="spellStart"/>
      <w:r w:rsidRPr="00AA54A2">
        <w:rPr>
          <w:rFonts w:ascii="Times New Roman" w:hAnsi="Times New Roman" w:cs="Times New Roman"/>
          <w:color w:val="000000" w:themeColor="text1"/>
          <w:sz w:val="20"/>
        </w:rPr>
        <w:t>Droese</w:t>
      </w:r>
      <w:proofErr w:type="spellEnd"/>
      <w:r w:rsidRPr="00AA54A2">
        <w:rPr>
          <w:rFonts w:ascii="Times New Roman" w:hAnsi="Times New Roman" w:cs="Times New Roman"/>
          <w:color w:val="000000" w:themeColor="text1"/>
          <w:sz w:val="20"/>
        </w:rPr>
        <w:t xml:space="preserve">, </w:t>
      </w:r>
      <w:proofErr w:type="spellStart"/>
      <w:r w:rsidRPr="00AA54A2">
        <w:rPr>
          <w:rFonts w:ascii="Times New Roman" w:hAnsi="Times New Roman" w:cs="Times New Roman"/>
          <w:color w:val="000000" w:themeColor="text1"/>
          <w:sz w:val="20"/>
        </w:rPr>
        <w:t>Stolley</w:t>
      </w:r>
      <w:proofErr w:type="spellEnd"/>
      <w:r w:rsidRPr="00AA54A2">
        <w:rPr>
          <w:rFonts w:ascii="Times New Roman" w:hAnsi="Times New Roman" w:cs="Times New Roman"/>
          <w:color w:val="000000" w:themeColor="text1"/>
          <w:sz w:val="20"/>
        </w:rPr>
        <w:t xml:space="preserve"> H (1979). Biochemical Assessment of </w:t>
      </w:r>
      <w:proofErr w:type="spellStart"/>
      <w:r w:rsidRPr="00AA54A2">
        <w:rPr>
          <w:rFonts w:ascii="Times New Roman" w:hAnsi="Times New Roman" w:cs="Times New Roman"/>
          <w:color w:val="000000" w:themeColor="text1"/>
          <w:sz w:val="20"/>
        </w:rPr>
        <w:t>Thiamin</w:t>
      </w:r>
      <w:proofErr w:type="spellEnd"/>
      <w:r w:rsidRPr="00AA54A2">
        <w:rPr>
          <w:rFonts w:ascii="Times New Roman" w:hAnsi="Times New Roman" w:cs="Times New Roman"/>
          <w:color w:val="000000" w:themeColor="text1"/>
          <w:sz w:val="20"/>
        </w:rPr>
        <w:t xml:space="preserve"> Nutrition in Childhood. European Journal of </w:t>
      </w:r>
      <w:proofErr w:type="spellStart"/>
      <w:r w:rsidRPr="00AA54A2">
        <w:rPr>
          <w:rFonts w:ascii="Times New Roman" w:hAnsi="Times New Roman" w:cs="Times New Roman"/>
          <w:color w:val="000000" w:themeColor="text1"/>
          <w:sz w:val="20"/>
        </w:rPr>
        <w:t>Pediatrics</w:t>
      </w:r>
      <w:proofErr w:type="spellEnd"/>
      <w:r w:rsidRPr="00AA54A2">
        <w:rPr>
          <w:rFonts w:ascii="Times New Roman" w:hAnsi="Times New Roman" w:cs="Times New Roman"/>
          <w:color w:val="000000" w:themeColor="text1"/>
          <w:sz w:val="20"/>
        </w:rPr>
        <w:t>.</w:t>
      </w:r>
      <w:r w:rsidR="001C2B92">
        <w:rPr>
          <w:rFonts w:ascii="Times New Roman" w:hAnsi="Times New Roman" w:cs="Times New Roman" w:hint="eastAsia"/>
          <w:color w:val="000000" w:themeColor="text1"/>
          <w:sz w:val="20"/>
          <w:lang w:eastAsia="zh-CN"/>
        </w:rPr>
        <w:t xml:space="preserve"> </w:t>
      </w:r>
      <w:r w:rsidRPr="00AA54A2">
        <w:rPr>
          <w:rFonts w:ascii="Times New Roman" w:hAnsi="Times New Roman" w:cs="Times New Roman"/>
          <w:color w:val="000000" w:themeColor="text1"/>
          <w:sz w:val="20"/>
        </w:rPr>
        <w:t>131 (4)229-235.</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color w:val="000000" w:themeColor="text1"/>
          <w:sz w:val="20"/>
        </w:rPr>
      </w:pPr>
      <w:proofErr w:type="spellStart"/>
      <w:r w:rsidRPr="00AA54A2">
        <w:rPr>
          <w:rFonts w:ascii="Times New Roman" w:hAnsi="Times New Roman" w:cs="Times New Roman"/>
          <w:color w:val="000000" w:themeColor="text1"/>
          <w:sz w:val="20"/>
        </w:rPr>
        <w:t>Thakkar</w:t>
      </w:r>
      <w:proofErr w:type="spellEnd"/>
      <w:r w:rsidRPr="00AA54A2">
        <w:rPr>
          <w:rFonts w:ascii="Times New Roman" w:hAnsi="Times New Roman" w:cs="Times New Roman"/>
          <w:color w:val="000000" w:themeColor="text1"/>
          <w:sz w:val="20"/>
        </w:rPr>
        <w:t>, R C (1985). Study of adjustment &amp; Insecurity Feeling among Adolescents of Two Types of Families. Journal of Education &amp; Psychology. 43 -54.</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color w:val="000000" w:themeColor="text1"/>
          <w:sz w:val="20"/>
        </w:rPr>
      </w:pPr>
      <w:r w:rsidRPr="00AA54A2">
        <w:rPr>
          <w:rFonts w:ascii="Times New Roman" w:hAnsi="Times New Roman" w:cs="Times New Roman"/>
          <w:color w:val="000000" w:themeColor="text1"/>
          <w:sz w:val="20"/>
        </w:rPr>
        <w:t>Wood Ward David R (1985). What Sort of Teenager has Low Intakes of Energy Nutrients? British Journal of Nutrition.53:241-249</w:t>
      </w:r>
    </w:p>
    <w:p w:rsidR="001308B9" w:rsidRPr="00AA54A2" w:rsidRDefault="001308B9" w:rsidP="00AA54A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color w:val="000000" w:themeColor="text1"/>
          <w:sz w:val="20"/>
        </w:rPr>
      </w:pPr>
      <w:r w:rsidRPr="00AA54A2">
        <w:rPr>
          <w:rFonts w:ascii="Times New Roman" w:hAnsi="Times New Roman" w:cs="Times New Roman"/>
          <w:color w:val="000000" w:themeColor="text1"/>
          <w:sz w:val="20"/>
        </w:rPr>
        <w:t>World Health Statistics (1987) Annual Report WHO</w:t>
      </w:r>
      <w:r w:rsidR="001C2B92">
        <w:rPr>
          <w:rFonts w:ascii="Times New Roman" w:hAnsi="Times New Roman" w:cs="Times New Roman" w:hint="eastAsia"/>
          <w:color w:val="000000" w:themeColor="text1"/>
          <w:sz w:val="20"/>
          <w:lang w:eastAsia="zh-CN"/>
        </w:rPr>
        <w:t>.</w:t>
      </w:r>
    </w:p>
    <w:p w:rsidR="0053681F" w:rsidRPr="003D4752" w:rsidRDefault="0053681F" w:rsidP="003D4752">
      <w:pPr>
        <w:snapToGrid w:val="0"/>
        <w:spacing w:after="0" w:line="240" w:lineRule="auto"/>
        <w:ind w:left="425" w:hanging="425"/>
        <w:jc w:val="both"/>
        <w:rPr>
          <w:rFonts w:ascii="Times New Roman" w:hAnsi="Times New Roman" w:cs="Times New Roman"/>
          <w:b/>
          <w:color w:val="000000" w:themeColor="text1"/>
          <w:sz w:val="20"/>
        </w:rPr>
        <w:sectPr w:rsidR="0053681F" w:rsidRPr="003D4752" w:rsidSect="00E11017">
          <w:type w:val="continuous"/>
          <w:pgSz w:w="12240" w:h="15840" w:code="1"/>
          <w:pgMar w:top="1440" w:right="1440" w:bottom="1440" w:left="1440" w:header="720" w:footer="720" w:gutter="0"/>
          <w:cols w:num="2" w:space="720"/>
          <w:docGrid w:linePitch="360"/>
        </w:sectPr>
      </w:pPr>
    </w:p>
    <w:p w:rsidR="0053681F" w:rsidRPr="003D4752" w:rsidRDefault="0053681F" w:rsidP="003D4752">
      <w:pPr>
        <w:snapToGrid w:val="0"/>
        <w:spacing w:after="0" w:line="240" w:lineRule="auto"/>
        <w:ind w:left="425" w:hanging="425"/>
        <w:jc w:val="both"/>
        <w:rPr>
          <w:rFonts w:ascii="Times New Roman" w:hAnsi="Times New Roman" w:cs="Times New Roman"/>
          <w:b/>
          <w:color w:val="000000" w:themeColor="text1"/>
          <w:sz w:val="20"/>
        </w:rPr>
      </w:pPr>
    </w:p>
    <w:p w:rsidR="00AA54A2" w:rsidRDefault="00AA54A2" w:rsidP="003D4752">
      <w:pPr>
        <w:snapToGrid w:val="0"/>
        <w:spacing w:after="0" w:line="240" w:lineRule="auto"/>
        <w:ind w:left="425" w:hanging="425"/>
        <w:jc w:val="both"/>
        <w:rPr>
          <w:rFonts w:ascii="Times New Roman" w:hAnsi="Times New Roman" w:cs="Times New Roman"/>
          <w:b/>
          <w:color w:val="000000" w:themeColor="text1"/>
          <w:sz w:val="20"/>
          <w:lang w:eastAsia="zh-CN"/>
        </w:rPr>
      </w:pPr>
    </w:p>
    <w:p w:rsidR="00AA54A2" w:rsidRDefault="00AA54A2" w:rsidP="003D4752">
      <w:pPr>
        <w:snapToGrid w:val="0"/>
        <w:spacing w:after="0" w:line="240" w:lineRule="auto"/>
        <w:ind w:left="425" w:hanging="425"/>
        <w:jc w:val="both"/>
        <w:rPr>
          <w:rFonts w:ascii="Times New Roman" w:hAnsi="Times New Roman" w:cs="Times New Roman"/>
          <w:b/>
          <w:color w:val="000000" w:themeColor="text1"/>
          <w:sz w:val="20"/>
          <w:lang w:eastAsia="zh-CN"/>
        </w:rPr>
      </w:pPr>
    </w:p>
    <w:p w:rsidR="001308B9" w:rsidRPr="00AA54A2" w:rsidRDefault="0053681F" w:rsidP="003D4752">
      <w:pPr>
        <w:snapToGrid w:val="0"/>
        <w:spacing w:after="0" w:line="240" w:lineRule="auto"/>
        <w:ind w:left="425" w:hanging="425"/>
        <w:jc w:val="both"/>
        <w:rPr>
          <w:rFonts w:ascii="Times New Roman" w:hAnsi="Times New Roman" w:cs="Times New Roman"/>
          <w:color w:val="000000" w:themeColor="text1"/>
          <w:sz w:val="20"/>
        </w:rPr>
      </w:pPr>
      <w:r w:rsidRPr="00AA54A2">
        <w:rPr>
          <w:rFonts w:ascii="Times New Roman" w:hAnsi="Times New Roman" w:cs="Times New Roman"/>
          <w:color w:val="000000" w:themeColor="text1"/>
          <w:sz w:val="20"/>
        </w:rPr>
        <w:t>2/13/2014</w:t>
      </w:r>
    </w:p>
    <w:sectPr w:rsidR="001308B9" w:rsidRPr="00AA54A2" w:rsidSect="00E11017">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572" w:rsidRDefault="005D0572" w:rsidP="00232B30">
      <w:pPr>
        <w:spacing w:after="0" w:line="240" w:lineRule="auto"/>
      </w:pPr>
      <w:r>
        <w:separator/>
      </w:r>
    </w:p>
  </w:endnote>
  <w:endnote w:type="continuationSeparator" w:id="0">
    <w:p w:rsidR="005D0572" w:rsidRDefault="005D0572" w:rsidP="00232B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752" w:rsidRPr="0053681F" w:rsidRDefault="00F80570" w:rsidP="0053681F">
    <w:pPr>
      <w:spacing w:after="0" w:line="240" w:lineRule="auto"/>
      <w:jc w:val="center"/>
      <w:rPr>
        <w:rFonts w:ascii="Times New Roman" w:hAnsi="Times New Roman" w:cs="Times New Roman"/>
        <w:sz w:val="20"/>
      </w:rPr>
    </w:pPr>
    <w:r w:rsidRPr="0053681F">
      <w:rPr>
        <w:rFonts w:ascii="Times New Roman" w:hAnsi="Times New Roman" w:cs="Times New Roman"/>
        <w:sz w:val="20"/>
      </w:rPr>
      <w:fldChar w:fldCharType="begin"/>
    </w:r>
    <w:r w:rsidR="003D4752" w:rsidRPr="0053681F">
      <w:rPr>
        <w:rFonts w:ascii="Times New Roman" w:hAnsi="Times New Roman" w:cs="Times New Roman"/>
        <w:sz w:val="20"/>
      </w:rPr>
      <w:instrText xml:space="preserve"> page </w:instrText>
    </w:r>
    <w:r w:rsidRPr="0053681F">
      <w:rPr>
        <w:rFonts w:ascii="Times New Roman" w:hAnsi="Times New Roman" w:cs="Times New Roman"/>
        <w:sz w:val="20"/>
      </w:rPr>
      <w:fldChar w:fldCharType="separate"/>
    </w:r>
    <w:r w:rsidR="00221C37">
      <w:rPr>
        <w:rFonts w:ascii="Times New Roman" w:hAnsi="Times New Roman" w:cs="Times New Roman"/>
        <w:noProof/>
        <w:sz w:val="20"/>
      </w:rPr>
      <w:t>77</w:t>
    </w:r>
    <w:r w:rsidRPr="0053681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572" w:rsidRDefault="005D0572" w:rsidP="00232B30">
      <w:pPr>
        <w:spacing w:after="0" w:line="240" w:lineRule="auto"/>
      </w:pPr>
      <w:r>
        <w:separator/>
      </w:r>
    </w:p>
  </w:footnote>
  <w:footnote w:type="continuationSeparator" w:id="0">
    <w:p w:rsidR="005D0572" w:rsidRDefault="005D0572" w:rsidP="00232B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752" w:rsidRPr="0053681F" w:rsidRDefault="003D4752" w:rsidP="0053681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3681F">
      <w:rPr>
        <w:rFonts w:ascii="Times New Roman" w:hAnsi="Times New Roman" w:cs="Times New Roman" w:hint="eastAsia"/>
        <w:sz w:val="20"/>
        <w:szCs w:val="20"/>
      </w:rPr>
      <w:tab/>
    </w:r>
    <w:r w:rsidRPr="0053681F">
      <w:rPr>
        <w:rFonts w:ascii="Times New Roman" w:hAnsi="Times New Roman" w:cs="Times New Roman"/>
        <w:sz w:val="20"/>
        <w:szCs w:val="20"/>
      </w:rPr>
      <w:t>New York Science Journal 201</w:t>
    </w:r>
    <w:r w:rsidRPr="0053681F">
      <w:rPr>
        <w:rFonts w:ascii="Times New Roman" w:hAnsi="Times New Roman" w:cs="Times New Roman" w:hint="eastAsia"/>
        <w:sz w:val="20"/>
        <w:szCs w:val="20"/>
      </w:rPr>
      <w:t>4</w:t>
    </w:r>
    <w:proofErr w:type="gramStart"/>
    <w:r w:rsidRPr="0053681F">
      <w:rPr>
        <w:rFonts w:ascii="Times New Roman" w:hAnsi="Times New Roman" w:cs="Times New Roman"/>
        <w:sz w:val="20"/>
        <w:szCs w:val="20"/>
      </w:rPr>
      <w:t>;</w:t>
    </w:r>
    <w:r w:rsidRPr="0053681F">
      <w:rPr>
        <w:rFonts w:ascii="Times New Roman" w:hAnsi="Times New Roman" w:cs="Times New Roman" w:hint="eastAsia"/>
        <w:sz w:val="20"/>
        <w:szCs w:val="20"/>
      </w:rPr>
      <w:t>7</w:t>
    </w:r>
    <w:proofErr w:type="gramEnd"/>
    <w:r w:rsidRPr="0053681F">
      <w:rPr>
        <w:rFonts w:ascii="Times New Roman" w:hAnsi="Times New Roman" w:cs="Times New Roman"/>
        <w:sz w:val="20"/>
        <w:szCs w:val="20"/>
      </w:rPr>
      <w:t>(</w:t>
    </w:r>
    <w:r w:rsidRPr="0053681F">
      <w:rPr>
        <w:rFonts w:ascii="Times New Roman" w:hAnsi="Times New Roman" w:cs="Times New Roman" w:hint="eastAsia"/>
        <w:sz w:val="20"/>
        <w:szCs w:val="20"/>
      </w:rPr>
      <w:t>2</w:t>
    </w:r>
    <w:r w:rsidRPr="0053681F">
      <w:rPr>
        <w:rFonts w:ascii="Times New Roman" w:hAnsi="Times New Roman" w:cs="Times New Roman"/>
        <w:sz w:val="20"/>
        <w:szCs w:val="20"/>
      </w:rPr>
      <w:t>)</w:t>
    </w:r>
    <w:r w:rsidRPr="0053681F">
      <w:rPr>
        <w:rFonts w:ascii="Times New Roman" w:hAnsi="Times New Roman" w:cs="Times New Roman"/>
        <w:iCs/>
        <w:sz w:val="20"/>
        <w:szCs w:val="20"/>
      </w:rPr>
      <w:t xml:space="preserve">     </w:t>
    </w:r>
    <w:r w:rsidRPr="0053681F">
      <w:rPr>
        <w:rFonts w:ascii="Times New Roman" w:hAnsi="Times New Roman" w:cs="Times New Roman" w:hint="eastAsia"/>
        <w:iCs/>
        <w:sz w:val="20"/>
        <w:szCs w:val="20"/>
      </w:rPr>
      <w:tab/>
    </w:r>
    <w:r w:rsidRPr="0053681F">
      <w:rPr>
        <w:rFonts w:ascii="Times New Roman" w:hAnsi="Times New Roman" w:cs="Times New Roman"/>
        <w:iCs/>
        <w:sz w:val="20"/>
        <w:szCs w:val="20"/>
      </w:rPr>
      <w:t xml:space="preserve"> </w:t>
    </w:r>
    <w:r w:rsidRPr="0053681F">
      <w:rPr>
        <w:rFonts w:ascii="Times New Roman" w:hAnsi="Times New Roman" w:cs="Times New Roman" w:hint="eastAsia"/>
        <w:iCs/>
        <w:sz w:val="20"/>
        <w:szCs w:val="20"/>
      </w:rPr>
      <w:t xml:space="preserve"> </w:t>
    </w:r>
    <w:r w:rsidRPr="0053681F">
      <w:rPr>
        <w:rFonts w:ascii="Times New Roman" w:hAnsi="Times New Roman" w:cs="Times New Roman"/>
        <w:iCs/>
        <w:sz w:val="20"/>
        <w:szCs w:val="20"/>
      </w:rPr>
      <w:t xml:space="preserve">   </w:t>
    </w:r>
    <w:hyperlink r:id="rId1" w:history="1">
      <w:r w:rsidRPr="0053681F">
        <w:rPr>
          <w:rStyle w:val="Hyperlink"/>
          <w:rFonts w:ascii="Times New Roman" w:hAnsi="Times New Roman" w:cs="Times New Roman"/>
          <w:color w:val="0000FF"/>
          <w:sz w:val="20"/>
          <w:szCs w:val="20"/>
        </w:rPr>
        <w:t>http://www.sciencepub.net/newyork</w:t>
      </w:r>
    </w:hyperlink>
  </w:p>
  <w:p w:rsidR="003D4752" w:rsidRPr="0053681F" w:rsidRDefault="003D4752" w:rsidP="0053681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B4B33"/>
    <w:multiLevelType w:val="hybridMultilevel"/>
    <w:tmpl w:val="362205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30E1149"/>
    <w:multiLevelType w:val="hybridMultilevel"/>
    <w:tmpl w:val="47BA3A48"/>
    <w:lvl w:ilvl="0" w:tplc="6A860352">
      <w:start w:val="1"/>
      <w:numFmt w:val="decimal"/>
      <w:lvlText w:val="%1"/>
      <w:lvlJc w:val="left"/>
      <w:pPr>
        <w:ind w:left="720" w:hanging="360"/>
      </w:pPr>
      <w:rPr>
        <w:rFonts w:hint="default"/>
        <w:i w:val="0"/>
        <w:color w:val="000000" w:themeColor="text1"/>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3E5389E"/>
    <w:multiLevelType w:val="hybridMultilevel"/>
    <w:tmpl w:val="112C162C"/>
    <w:lvl w:ilvl="0" w:tplc="E9CAA08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4B61121"/>
    <w:multiLevelType w:val="hybridMultilevel"/>
    <w:tmpl w:val="92EE62D0"/>
    <w:lvl w:ilvl="0" w:tplc="070001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6243151"/>
    <w:multiLevelType w:val="hybridMultilevel"/>
    <w:tmpl w:val="7ABC25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5C028CF"/>
    <w:multiLevelType w:val="hybridMultilevel"/>
    <w:tmpl w:val="F258CF56"/>
    <w:lvl w:ilvl="0" w:tplc="8AA2E1F4">
      <w:start w:val="1"/>
      <w:numFmt w:val="decimal"/>
      <w:lvlText w:val="%1"/>
      <w:lvlJc w:val="left"/>
      <w:pPr>
        <w:ind w:left="720" w:hanging="360"/>
      </w:pPr>
      <w:rPr>
        <w:rFonts w:hint="default"/>
        <w:i w:val="0"/>
        <w:color w:val="000000" w:themeColor="text1"/>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useFELayout/>
  </w:compat>
  <w:rsids>
    <w:rsidRoot w:val="009B11F3"/>
    <w:rsid w:val="00026CB0"/>
    <w:rsid w:val="00087682"/>
    <w:rsid w:val="00090B62"/>
    <w:rsid w:val="001308B9"/>
    <w:rsid w:val="001C0DCD"/>
    <w:rsid w:val="001C2B92"/>
    <w:rsid w:val="00221C37"/>
    <w:rsid w:val="00232B30"/>
    <w:rsid w:val="00277C6D"/>
    <w:rsid w:val="002C438D"/>
    <w:rsid w:val="002D1705"/>
    <w:rsid w:val="00317DBB"/>
    <w:rsid w:val="003D4752"/>
    <w:rsid w:val="003E2775"/>
    <w:rsid w:val="004F127B"/>
    <w:rsid w:val="0053681F"/>
    <w:rsid w:val="005D0572"/>
    <w:rsid w:val="006058E0"/>
    <w:rsid w:val="00645796"/>
    <w:rsid w:val="00695C9E"/>
    <w:rsid w:val="006C34E2"/>
    <w:rsid w:val="00766199"/>
    <w:rsid w:val="00903905"/>
    <w:rsid w:val="00934ACB"/>
    <w:rsid w:val="009529F2"/>
    <w:rsid w:val="009B11F3"/>
    <w:rsid w:val="00A13411"/>
    <w:rsid w:val="00A46208"/>
    <w:rsid w:val="00AA54A2"/>
    <w:rsid w:val="00BB7B3A"/>
    <w:rsid w:val="00C05CAD"/>
    <w:rsid w:val="00C06F1C"/>
    <w:rsid w:val="00CC607F"/>
    <w:rsid w:val="00D10546"/>
    <w:rsid w:val="00D724E7"/>
    <w:rsid w:val="00DC6435"/>
    <w:rsid w:val="00E11017"/>
    <w:rsid w:val="00E67453"/>
    <w:rsid w:val="00F162AE"/>
    <w:rsid w:val="00F205AE"/>
    <w:rsid w:val="00F64E63"/>
    <w:rsid w:val="00F805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1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1F3"/>
    <w:pPr>
      <w:ind w:left="720"/>
      <w:contextualSpacing/>
    </w:pPr>
  </w:style>
  <w:style w:type="paragraph" w:styleId="BalloonText">
    <w:name w:val="Balloon Text"/>
    <w:basedOn w:val="Normal"/>
    <w:link w:val="BalloonTextChar"/>
    <w:uiPriority w:val="99"/>
    <w:semiHidden/>
    <w:unhideWhenUsed/>
    <w:rsid w:val="009B1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1F3"/>
    <w:rPr>
      <w:rFonts w:ascii="Tahoma" w:hAnsi="Tahoma" w:cs="Tahoma"/>
      <w:sz w:val="16"/>
      <w:szCs w:val="16"/>
    </w:rPr>
  </w:style>
  <w:style w:type="table" w:styleId="TableGrid">
    <w:name w:val="Table Grid"/>
    <w:basedOn w:val="TableNormal"/>
    <w:uiPriority w:val="59"/>
    <w:rsid w:val="00645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162AE"/>
    <w:rPr>
      <w:color w:val="0000FF" w:themeColor="hyperlink"/>
      <w:u w:val="single"/>
    </w:rPr>
  </w:style>
  <w:style w:type="paragraph" w:styleId="Header">
    <w:name w:val="header"/>
    <w:basedOn w:val="Normal"/>
    <w:link w:val="HeaderChar"/>
    <w:uiPriority w:val="99"/>
    <w:semiHidden/>
    <w:unhideWhenUsed/>
    <w:rsid w:val="00232B3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232B30"/>
  </w:style>
  <w:style w:type="paragraph" w:styleId="Footer">
    <w:name w:val="footer"/>
    <w:basedOn w:val="Normal"/>
    <w:link w:val="FooterChar"/>
    <w:uiPriority w:val="99"/>
    <w:semiHidden/>
    <w:unhideWhenUsed/>
    <w:rsid w:val="00232B3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232B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3" Type="http://schemas.openxmlformats.org/officeDocument/2006/relationships/settings" Target="settings.xml"/><Relationship Id="rId7" Type="http://schemas.openxmlformats.org/officeDocument/2006/relationships/hyperlink" Target="mailto:showkat80ahmad@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3683</Words>
  <Characters>20995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 FAYAZ AHMAD</dc:creator>
  <cp:lastModifiedBy>Administrator</cp:lastModifiedBy>
  <cp:revision>4</cp:revision>
  <cp:lastPrinted>2014-02-19T09:24:00Z</cp:lastPrinted>
  <dcterms:created xsi:type="dcterms:W3CDTF">2014-02-19T03:46:00Z</dcterms:created>
  <dcterms:modified xsi:type="dcterms:W3CDTF">2014-02-19T09:25:00Z</dcterms:modified>
</cp:coreProperties>
</file>