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57" w:rsidRPr="004B62A1" w:rsidRDefault="004C27B9" w:rsidP="004B62A1">
      <w:pPr>
        <w:jc w:val="center"/>
        <w:rPr>
          <w:b/>
          <w:sz w:val="20"/>
          <w:szCs w:val="20"/>
        </w:rPr>
      </w:pPr>
      <w:proofErr w:type="spellStart"/>
      <w:r>
        <w:rPr>
          <w:b/>
          <w:bCs/>
          <w:sz w:val="20"/>
          <w:szCs w:val="20"/>
        </w:rPr>
        <w:t>P</w:t>
      </w:r>
      <w:r w:rsidR="004B62A1" w:rsidRPr="004B62A1">
        <w:rPr>
          <w:b/>
          <w:bCs/>
          <w:sz w:val="20"/>
          <w:szCs w:val="20"/>
        </w:rPr>
        <w:t>hytotoxicity</w:t>
      </w:r>
      <w:proofErr w:type="spellEnd"/>
      <w:r w:rsidR="004B62A1" w:rsidRPr="004B62A1">
        <w:rPr>
          <w:b/>
          <w:bCs/>
          <w:sz w:val="20"/>
          <w:szCs w:val="20"/>
        </w:rPr>
        <w:t xml:space="preserve"> </w:t>
      </w:r>
      <w:r w:rsidR="004B62A1" w:rsidRPr="004B62A1">
        <w:rPr>
          <w:b/>
          <w:sz w:val="20"/>
          <w:szCs w:val="20"/>
        </w:rPr>
        <w:t xml:space="preserve">of silver </w:t>
      </w:r>
      <w:proofErr w:type="spellStart"/>
      <w:r w:rsidR="004B62A1" w:rsidRPr="004B62A1">
        <w:rPr>
          <w:b/>
          <w:sz w:val="20"/>
          <w:szCs w:val="20"/>
        </w:rPr>
        <w:t>nanoparticles</w:t>
      </w:r>
      <w:proofErr w:type="spellEnd"/>
      <w:r w:rsidR="004B62A1" w:rsidRPr="004B62A1">
        <w:rPr>
          <w:b/>
          <w:sz w:val="20"/>
          <w:szCs w:val="20"/>
        </w:rPr>
        <w:t xml:space="preserve"> on </w:t>
      </w:r>
      <w:proofErr w:type="spellStart"/>
      <w:r w:rsidR="004B62A1" w:rsidRPr="004B62A1">
        <w:rPr>
          <w:b/>
          <w:i/>
          <w:iCs/>
          <w:sz w:val="20"/>
          <w:szCs w:val="20"/>
        </w:rPr>
        <w:t>Vicia</w:t>
      </w:r>
      <w:proofErr w:type="spellEnd"/>
      <w:r w:rsidR="004B62A1" w:rsidRPr="004B62A1">
        <w:rPr>
          <w:b/>
          <w:i/>
          <w:iCs/>
          <w:sz w:val="20"/>
          <w:szCs w:val="20"/>
        </w:rPr>
        <w:t xml:space="preserve"> </w:t>
      </w:r>
      <w:proofErr w:type="spellStart"/>
      <w:r w:rsidR="004B62A1" w:rsidRPr="004B62A1">
        <w:rPr>
          <w:b/>
          <w:i/>
          <w:iCs/>
          <w:sz w:val="20"/>
          <w:szCs w:val="20"/>
        </w:rPr>
        <w:t>faba</w:t>
      </w:r>
      <w:proofErr w:type="spellEnd"/>
      <w:r w:rsidR="004B62A1" w:rsidRPr="004B62A1">
        <w:rPr>
          <w:b/>
          <w:sz w:val="20"/>
          <w:szCs w:val="20"/>
        </w:rPr>
        <w:t xml:space="preserve"> seedlings</w:t>
      </w:r>
    </w:p>
    <w:p w:rsidR="00BB2F19" w:rsidRPr="00A03677" w:rsidRDefault="00BB2F19" w:rsidP="00606CD7">
      <w:pPr>
        <w:jc w:val="center"/>
        <w:rPr>
          <w:sz w:val="20"/>
          <w:szCs w:val="20"/>
          <w:lang w:eastAsia="zh-CN"/>
        </w:rPr>
      </w:pPr>
    </w:p>
    <w:p w:rsidR="00471E57" w:rsidRPr="00A03677" w:rsidRDefault="004B62A1" w:rsidP="00606CD7">
      <w:pPr>
        <w:jc w:val="center"/>
        <w:rPr>
          <w:sz w:val="20"/>
          <w:szCs w:val="20"/>
        </w:rPr>
      </w:pPr>
      <w:proofErr w:type="spellStart"/>
      <w:r>
        <w:rPr>
          <w:sz w:val="20"/>
          <w:szCs w:val="20"/>
        </w:rPr>
        <w:t>Essam</w:t>
      </w:r>
      <w:proofErr w:type="spellEnd"/>
      <w:r>
        <w:rPr>
          <w:sz w:val="20"/>
          <w:szCs w:val="20"/>
        </w:rPr>
        <w:t xml:space="preserve"> Ahmed Abdel-</w:t>
      </w:r>
      <w:proofErr w:type="spellStart"/>
      <w:r>
        <w:rPr>
          <w:sz w:val="20"/>
          <w:szCs w:val="20"/>
        </w:rPr>
        <w:t>Azeem</w:t>
      </w:r>
      <w:proofErr w:type="spellEnd"/>
      <w:r>
        <w:rPr>
          <w:sz w:val="20"/>
          <w:szCs w:val="20"/>
        </w:rPr>
        <w:t xml:space="preserve"> </w:t>
      </w:r>
      <w:r w:rsidRPr="004B62A1">
        <w:rPr>
          <w:sz w:val="20"/>
          <w:szCs w:val="20"/>
          <w:vertAlign w:val="superscript"/>
        </w:rPr>
        <w:t>1</w:t>
      </w:r>
      <w:r w:rsidRPr="004B62A1">
        <w:rPr>
          <w:sz w:val="20"/>
          <w:szCs w:val="20"/>
        </w:rPr>
        <w:t>*</w:t>
      </w:r>
      <w:r>
        <w:rPr>
          <w:sz w:val="20"/>
          <w:szCs w:val="20"/>
        </w:rPr>
        <w:t xml:space="preserve"> and </w:t>
      </w:r>
      <w:proofErr w:type="spellStart"/>
      <w:r>
        <w:rPr>
          <w:sz w:val="20"/>
          <w:szCs w:val="20"/>
        </w:rPr>
        <w:t>Badr</w:t>
      </w:r>
      <w:proofErr w:type="spellEnd"/>
      <w:r>
        <w:rPr>
          <w:sz w:val="20"/>
          <w:szCs w:val="20"/>
        </w:rPr>
        <w:t xml:space="preserve"> </w:t>
      </w:r>
      <w:proofErr w:type="spellStart"/>
      <w:r>
        <w:rPr>
          <w:sz w:val="20"/>
          <w:szCs w:val="20"/>
        </w:rPr>
        <w:t>Awad</w:t>
      </w:r>
      <w:proofErr w:type="spellEnd"/>
      <w:r>
        <w:rPr>
          <w:sz w:val="20"/>
          <w:szCs w:val="20"/>
        </w:rPr>
        <w:t xml:space="preserve"> </w:t>
      </w:r>
      <w:proofErr w:type="spellStart"/>
      <w:r>
        <w:rPr>
          <w:sz w:val="20"/>
          <w:szCs w:val="20"/>
        </w:rPr>
        <w:t>Elsayed</w:t>
      </w:r>
      <w:proofErr w:type="spellEnd"/>
      <w:r>
        <w:rPr>
          <w:sz w:val="20"/>
          <w:szCs w:val="20"/>
        </w:rPr>
        <w:t xml:space="preserve"> </w:t>
      </w:r>
      <w:r w:rsidRPr="004B62A1">
        <w:rPr>
          <w:sz w:val="20"/>
          <w:szCs w:val="20"/>
          <w:vertAlign w:val="superscript"/>
        </w:rPr>
        <w:t>2</w:t>
      </w:r>
    </w:p>
    <w:p w:rsidR="00471E57" w:rsidRPr="00A03677" w:rsidRDefault="00471E57" w:rsidP="00FB1B0F">
      <w:pPr>
        <w:tabs>
          <w:tab w:val="left" w:pos="6240"/>
        </w:tabs>
        <w:rPr>
          <w:rFonts w:hint="eastAsia"/>
          <w:sz w:val="20"/>
          <w:szCs w:val="20"/>
          <w:lang w:eastAsia="zh-CN"/>
        </w:rPr>
      </w:pPr>
    </w:p>
    <w:p w:rsidR="00471E57" w:rsidRPr="00A03677" w:rsidRDefault="00593132" w:rsidP="004B62A1">
      <w:pPr>
        <w:jc w:val="center"/>
        <w:rPr>
          <w:sz w:val="20"/>
          <w:szCs w:val="20"/>
        </w:rPr>
      </w:pPr>
      <w:r w:rsidRPr="00A03677">
        <w:rPr>
          <w:sz w:val="20"/>
          <w:szCs w:val="20"/>
          <w:vertAlign w:val="superscript"/>
        </w:rPr>
        <w:t>1.</w:t>
      </w:r>
      <w:r w:rsidR="00471E57" w:rsidRPr="00A03677">
        <w:rPr>
          <w:sz w:val="20"/>
          <w:szCs w:val="20"/>
        </w:rPr>
        <w:t xml:space="preserve"> </w:t>
      </w:r>
      <w:r w:rsidR="004B62A1" w:rsidRPr="004B62A1">
        <w:rPr>
          <w:sz w:val="20"/>
          <w:szCs w:val="20"/>
        </w:rPr>
        <w:t>Botany and Microbiology Department, Faculty of science, Al-</w:t>
      </w:r>
      <w:proofErr w:type="spellStart"/>
      <w:r w:rsidR="004B62A1" w:rsidRPr="004B62A1">
        <w:rPr>
          <w:sz w:val="20"/>
          <w:szCs w:val="20"/>
        </w:rPr>
        <w:t>Azhar</w:t>
      </w:r>
      <w:proofErr w:type="spellEnd"/>
      <w:r w:rsidR="004B62A1" w:rsidRPr="004B62A1">
        <w:rPr>
          <w:sz w:val="20"/>
          <w:szCs w:val="20"/>
        </w:rPr>
        <w:t xml:space="preserve"> University, Cairo, Egypt</w:t>
      </w:r>
    </w:p>
    <w:p w:rsidR="00471E57" w:rsidRPr="00A03677" w:rsidRDefault="00B4448D" w:rsidP="004B62A1">
      <w:pPr>
        <w:jc w:val="center"/>
        <w:rPr>
          <w:sz w:val="20"/>
          <w:szCs w:val="20"/>
        </w:rPr>
      </w:pPr>
      <w:r>
        <w:rPr>
          <w:sz w:val="20"/>
          <w:szCs w:val="20"/>
          <w:vertAlign w:val="superscript"/>
        </w:rPr>
        <w:t>2</w:t>
      </w:r>
      <w:r w:rsidR="00593132" w:rsidRPr="00A03677">
        <w:rPr>
          <w:sz w:val="20"/>
          <w:szCs w:val="20"/>
          <w:vertAlign w:val="superscript"/>
        </w:rPr>
        <w:t>.</w:t>
      </w:r>
      <w:r w:rsidR="006E6ACB" w:rsidRPr="00A03677">
        <w:rPr>
          <w:sz w:val="20"/>
          <w:szCs w:val="20"/>
        </w:rPr>
        <w:t xml:space="preserve"> </w:t>
      </w:r>
      <w:r w:rsidR="004B62A1" w:rsidRPr="004B62A1">
        <w:rPr>
          <w:sz w:val="20"/>
          <w:szCs w:val="20"/>
        </w:rPr>
        <w:t>Chemistry Department, Faculty of science, Al-</w:t>
      </w:r>
      <w:proofErr w:type="spellStart"/>
      <w:r w:rsidR="004B62A1" w:rsidRPr="004B62A1">
        <w:rPr>
          <w:sz w:val="20"/>
          <w:szCs w:val="20"/>
        </w:rPr>
        <w:t>Azhar</w:t>
      </w:r>
      <w:proofErr w:type="spellEnd"/>
      <w:r w:rsidR="004B62A1" w:rsidRPr="004B62A1">
        <w:rPr>
          <w:sz w:val="20"/>
          <w:szCs w:val="20"/>
        </w:rPr>
        <w:t xml:space="preserve"> University, Cairo, Egypt</w:t>
      </w:r>
    </w:p>
    <w:p w:rsidR="00471E57" w:rsidRPr="00A03677" w:rsidRDefault="004B62A1" w:rsidP="004B62A1">
      <w:pPr>
        <w:jc w:val="center"/>
        <w:rPr>
          <w:sz w:val="20"/>
          <w:szCs w:val="20"/>
        </w:rPr>
      </w:pPr>
      <w:r>
        <w:rPr>
          <w:sz w:val="20"/>
          <w:szCs w:val="20"/>
        </w:rPr>
        <w:t>*</w:t>
      </w:r>
      <w:hyperlink r:id="rId8" w:history="1">
        <w:r w:rsidRPr="004B62A1">
          <w:rPr>
            <w:rStyle w:val="Hyperlink"/>
            <w:sz w:val="20"/>
            <w:szCs w:val="20"/>
          </w:rPr>
          <w:t>essam_1616@hotmail.com</w:t>
        </w:r>
      </w:hyperlink>
    </w:p>
    <w:p w:rsidR="001817C7" w:rsidRPr="00A03677" w:rsidRDefault="001817C7" w:rsidP="00606CD7">
      <w:pPr>
        <w:jc w:val="both"/>
        <w:rPr>
          <w:sz w:val="20"/>
          <w:szCs w:val="20"/>
        </w:rPr>
      </w:pPr>
    </w:p>
    <w:p w:rsidR="004A6C92" w:rsidRPr="00A03677" w:rsidRDefault="00471E57" w:rsidP="00FB1B0F">
      <w:pPr>
        <w:jc w:val="both"/>
        <w:rPr>
          <w:sz w:val="20"/>
          <w:szCs w:val="20"/>
        </w:rPr>
      </w:pPr>
      <w:r w:rsidRPr="00A03677">
        <w:rPr>
          <w:b/>
          <w:sz w:val="20"/>
          <w:szCs w:val="20"/>
        </w:rPr>
        <w:t xml:space="preserve">Abstract: </w:t>
      </w:r>
      <w:r w:rsidR="00FB1B0F" w:rsidRPr="00FB1B0F">
        <w:rPr>
          <w:sz w:val="20"/>
          <w:szCs w:val="20"/>
        </w:rPr>
        <w:t xml:space="preserve">Silver engineered </w:t>
      </w:r>
      <w:proofErr w:type="spellStart"/>
      <w:r w:rsidR="00FB1B0F" w:rsidRPr="00FB1B0F">
        <w:rPr>
          <w:sz w:val="20"/>
          <w:szCs w:val="20"/>
        </w:rPr>
        <w:t>nanoparticles</w:t>
      </w:r>
      <w:proofErr w:type="spellEnd"/>
      <w:r w:rsidR="00FB1B0F" w:rsidRPr="00FB1B0F">
        <w:rPr>
          <w:sz w:val="20"/>
          <w:szCs w:val="20"/>
        </w:rPr>
        <w:t xml:space="preserve"> (</w:t>
      </w:r>
      <w:proofErr w:type="spellStart"/>
      <w:r w:rsidR="00FB1B0F" w:rsidRPr="00FB1B0F">
        <w:rPr>
          <w:sz w:val="20"/>
          <w:szCs w:val="20"/>
        </w:rPr>
        <w:t>AgNPs</w:t>
      </w:r>
      <w:proofErr w:type="spellEnd"/>
      <w:r w:rsidR="00FB1B0F" w:rsidRPr="00FB1B0F">
        <w:rPr>
          <w:sz w:val="20"/>
          <w:szCs w:val="20"/>
        </w:rPr>
        <w:t xml:space="preserve">) are one of the most widely used </w:t>
      </w:r>
      <w:proofErr w:type="spellStart"/>
      <w:r w:rsidR="00FB1B0F" w:rsidRPr="00FB1B0F">
        <w:rPr>
          <w:sz w:val="20"/>
          <w:szCs w:val="20"/>
        </w:rPr>
        <w:t>nanoparticles</w:t>
      </w:r>
      <w:proofErr w:type="spellEnd"/>
      <w:r w:rsidR="00FB1B0F" w:rsidRPr="00FB1B0F">
        <w:rPr>
          <w:sz w:val="20"/>
          <w:szCs w:val="20"/>
        </w:rPr>
        <w:t xml:space="preserve"> and expected to enter natural ecosystem. Here, we examined the effect of different sizes of </w:t>
      </w:r>
      <w:proofErr w:type="spellStart"/>
      <w:r w:rsidR="00FB1B0F" w:rsidRPr="00FB1B0F">
        <w:rPr>
          <w:sz w:val="20"/>
          <w:szCs w:val="20"/>
        </w:rPr>
        <w:t>AgNPs</w:t>
      </w:r>
      <w:proofErr w:type="spellEnd"/>
      <w:r w:rsidR="00FB1B0F" w:rsidRPr="00FB1B0F">
        <w:rPr>
          <w:sz w:val="20"/>
          <w:szCs w:val="20"/>
        </w:rPr>
        <w:t xml:space="preserve"> (65, 50 and 20 nm) on germination percent, root growth, Mitotic Index (MI) and chromosomal aberrations at 50 </w:t>
      </w:r>
      <w:proofErr w:type="spellStart"/>
      <w:r w:rsidR="00FB1B0F" w:rsidRPr="00FB1B0F">
        <w:rPr>
          <w:sz w:val="20"/>
          <w:szCs w:val="20"/>
        </w:rPr>
        <w:t>ppm</w:t>
      </w:r>
      <w:proofErr w:type="spellEnd"/>
      <w:r w:rsidR="00FB1B0F" w:rsidRPr="00FB1B0F">
        <w:rPr>
          <w:sz w:val="20"/>
          <w:szCs w:val="20"/>
        </w:rPr>
        <w:t xml:space="preserve"> for time intervals (6, 12 and 24 hrs) in </w:t>
      </w:r>
      <w:proofErr w:type="spellStart"/>
      <w:r w:rsidR="00FB1B0F" w:rsidRPr="00FB1B0F">
        <w:rPr>
          <w:i/>
          <w:iCs/>
          <w:sz w:val="20"/>
          <w:szCs w:val="20"/>
        </w:rPr>
        <w:t>Vicia</w:t>
      </w:r>
      <w:proofErr w:type="spellEnd"/>
      <w:r w:rsidR="00FB1B0F" w:rsidRPr="00FB1B0F">
        <w:rPr>
          <w:i/>
          <w:iCs/>
          <w:sz w:val="20"/>
          <w:szCs w:val="20"/>
        </w:rPr>
        <w:t xml:space="preserve"> </w:t>
      </w:r>
      <w:proofErr w:type="spellStart"/>
      <w:r w:rsidR="00FB1B0F" w:rsidRPr="00FB1B0F">
        <w:rPr>
          <w:i/>
          <w:iCs/>
          <w:sz w:val="20"/>
          <w:szCs w:val="20"/>
        </w:rPr>
        <w:t>faba</w:t>
      </w:r>
      <w:proofErr w:type="spellEnd"/>
      <w:r w:rsidR="00FB1B0F" w:rsidRPr="00FB1B0F">
        <w:rPr>
          <w:sz w:val="20"/>
          <w:szCs w:val="20"/>
        </w:rPr>
        <w:t xml:space="preserve">. As compared to the control (untreated), the results clearly revealed that the germination percent not affected after treatments whereas root length, mitotic indices as well as chromosomal morphology much more affected. As the </w:t>
      </w:r>
      <w:proofErr w:type="spellStart"/>
      <w:r w:rsidR="00FB1B0F" w:rsidRPr="00FB1B0F">
        <w:rPr>
          <w:sz w:val="20"/>
          <w:szCs w:val="20"/>
        </w:rPr>
        <w:t>nanoparticle</w:t>
      </w:r>
      <w:proofErr w:type="spellEnd"/>
      <w:r w:rsidR="00FB1B0F" w:rsidRPr="00FB1B0F">
        <w:rPr>
          <w:sz w:val="20"/>
          <w:szCs w:val="20"/>
        </w:rPr>
        <w:t xml:space="preserve"> size decreased, the mitotic index and root growth values were found to be decreased with the increasing in duration of treatment (hrs), at the same time, the numbers of aberrant cells were observed to be increased. Cytological changes were observed viz. disturbed chromosomes at metaphase and anaphase, laggards, fragments, bridges, chromosome stickiness and micronuclei (</w:t>
      </w:r>
      <w:proofErr w:type="spellStart"/>
      <w:r w:rsidR="00FB1B0F" w:rsidRPr="00FB1B0F">
        <w:rPr>
          <w:sz w:val="20"/>
          <w:szCs w:val="20"/>
        </w:rPr>
        <w:t>Mn</w:t>
      </w:r>
      <w:proofErr w:type="spellEnd"/>
      <w:r w:rsidR="00FB1B0F" w:rsidRPr="00FB1B0F">
        <w:rPr>
          <w:sz w:val="20"/>
          <w:szCs w:val="20"/>
        </w:rPr>
        <w:t xml:space="preserve">). Our findings suggest that seed germination of the tested plant is resistance to </w:t>
      </w:r>
      <w:proofErr w:type="spellStart"/>
      <w:r w:rsidR="00FB1B0F" w:rsidRPr="00FB1B0F">
        <w:rPr>
          <w:sz w:val="20"/>
          <w:szCs w:val="20"/>
        </w:rPr>
        <w:t>AgNPs</w:t>
      </w:r>
      <w:proofErr w:type="spellEnd"/>
      <w:r w:rsidR="00FB1B0F" w:rsidRPr="00FB1B0F">
        <w:rPr>
          <w:sz w:val="20"/>
          <w:szCs w:val="20"/>
        </w:rPr>
        <w:t xml:space="preserve"> whereas root </w:t>
      </w:r>
      <w:proofErr w:type="gramStart"/>
      <w:r w:rsidR="00FB1B0F" w:rsidRPr="00FB1B0F">
        <w:rPr>
          <w:sz w:val="20"/>
          <w:szCs w:val="20"/>
        </w:rPr>
        <w:t>length as well as mitotic cell cycle were</w:t>
      </w:r>
      <w:proofErr w:type="gramEnd"/>
      <w:r w:rsidR="00FB1B0F" w:rsidRPr="00FB1B0F">
        <w:rPr>
          <w:sz w:val="20"/>
          <w:szCs w:val="20"/>
        </w:rPr>
        <w:t xml:space="preserve"> susceptible to both size particles and duration of treatment</w:t>
      </w:r>
      <w:r w:rsidRPr="00A03677">
        <w:rPr>
          <w:sz w:val="20"/>
          <w:szCs w:val="20"/>
        </w:rPr>
        <w:t xml:space="preserve">. </w:t>
      </w:r>
    </w:p>
    <w:p w:rsidR="006F6C06" w:rsidRPr="00076467" w:rsidRDefault="00177C9A" w:rsidP="006F6C06">
      <w:pPr>
        <w:jc w:val="both"/>
        <w:rPr>
          <w:sz w:val="20"/>
          <w:szCs w:val="20"/>
          <w:lang w:eastAsia="zh-CN"/>
        </w:rPr>
      </w:pPr>
      <w:proofErr w:type="gramStart"/>
      <w:r w:rsidRPr="00A03677">
        <w:rPr>
          <w:sz w:val="20"/>
          <w:szCs w:val="20"/>
        </w:rPr>
        <w:t>[</w:t>
      </w:r>
      <w:r w:rsidR="00FB1B0F" w:rsidRPr="00FB1B0F">
        <w:rPr>
          <w:sz w:val="20"/>
          <w:szCs w:val="20"/>
        </w:rPr>
        <w:t>Abdel-</w:t>
      </w:r>
      <w:proofErr w:type="spellStart"/>
      <w:r w:rsidR="00FB1B0F" w:rsidRPr="00FB1B0F">
        <w:rPr>
          <w:sz w:val="20"/>
          <w:szCs w:val="20"/>
        </w:rPr>
        <w:t>Azeem</w:t>
      </w:r>
      <w:proofErr w:type="spellEnd"/>
      <w:r w:rsidR="00FB1B0F">
        <w:rPr>
          <w:sz w:val="20"/>
          <w:szCs w:val="20"/>
        </w:rPr>
        <w:t xml:space="preserve"> EA and </w:t>
      </w:r>
      <w:proofErr w:type="spellStart"/>
      <w:r w:rsidR="00FB1B0F" w:rsidRPr="00FB1B0F">
        <w:rPr>
          <w:sz w:val="20"/>
          <w:szCs w:val="20"/>
        </w:rPr>
        <w:t>Elsayed</w:t>
      </w:r>
      <w:proofErr w:type="spellEnd"/>
      <w:r w:rsidR="00FB1B0F">
        <w:rPr>
          <w:sz w:val="20"/>
          <w:szCs w:val="20"/>
        </w:rPr>
        <w:t xml:space="preserve"> BA</w:t>
      </w:r>
      <w:r w:rsidR="004A6C92" w:rsidRPr="00A03677">
        <w:rPr>
          <w:sz w:val="20"/>
          <w:szCs w:val="20"/>
        </w:rPr>
        <w:t>.</w:t>
      </w:r>
      <w:proofErr w:type="gramEnd"/>
      <w:r w:rsidR="004A6C92" w:rsidRPr="00A03677">
        <w:rPr>
          <w:sz w:val="20"/>
          <w:szCs w:val="20"/>
        </w:rPr>
        <w:t xml:space="preserve"> </w:t>
      </w:r>
      <w:proofErr w:type="spellStart"/>
      <w:proofErr w:type="gramStart"/>
      <w:r w:rsidR="00FB1B0F" w:rsidRPr="00FB1B0F">
        <w:rPr>
          <w:b/>
          <w:bCs/>
          <w:sz w:val="20"/>
          <w:szCs w:val="20"/>
        </w:rPr>
        <w:t>Phytotoxicity</w:t>
      </w:r>
      <w:proofErr w:type="spellEnd"/>
      <w:r w:rsidR="00FB1B0F" w:rsidRPr="00FB1B0F">
        <w:rPr>
          <w:b/>
          <w:bCs/>
          <w:sz w:val="20"/>
          <w:szCs w:val="20"/>
        </w:rPr>
        <w:t xml:space="preserve"> </w:t>
      </w:r>
      <w:r w:rsidR="00FB1B0F" w:rsidRPr="00FB1B0F">
        <w:rPr>
          <w:b/>
          <w:sz w:val="20"/>
          <w:szCs w:val="20"/>
        </w:rPr>
        <w:t xml:space="preserve">of silver </w:t>
      </w:r>
      <w:proofErr w:type="spellStart"/>
      <w:r w:rsidR="00FB1B0F" w:rsidRPr="00FB1B0F">
        <w:rPr>
          <w:b/>
          <w:sz w:val="20"/>
          <w:szCs w:val="20"/>
        </w:rPr>
        <w:t>nanoparticles</w:t>
      </w:r>
      <w:proofErr w:type="spellEnd"/>
      <w:r w:rsidR="00FB1B0F" w:rsidRPr="00FB1B0F">
        <w:rPr>
          <w:b/>
          <w:sz w:val="20"/>
          <w:szCs w:val="20"/>
        </w:rPr>
        <w:t xml:space="preserve"> on </w:t>
      </w:r>
      <w:proofErr w:type="spellStart"/>
      <w:r w:rsidR="00FB1B0F" w:rsidRPr="00FB1B0F">
        <w:rPr>
          <w:b/>
          <w:i/>
          <w:iCs/>
          <w:sz w:val="20"/>
          <w:szCs w:val="20"/>
        </w:rPr>
        <w:t>Vicia</w:t>
      </w:r>
      <w:proofErr w:type="spellEnd"/>
      <w:r w:rsidR="00FB1B0F" w:rsidRPr="00FB1B0F">
        <w:rPr>
          <w:b/>
          <w:i/>
          <w:iCs/>
          <w:sz w:val="20"/>
          <w:szCs w:val="20"/>
        </w:rPr>
        <w:t xml:space="preserve"> </w:t>
      </w:r>
      <w:proofErr w:type="spellStart"/>
      <w:r w:rsidR="00FB1B0F" w:rsidRPr="00FB1B0F">
        <w:rPr>
          <w:b/>
          <w:i/>
          <w:iCs/>
          <w:sz w:val="20"/>
          <w:szCs w:val="20"/>
        </w:rPr>
        <w:t>faba</w:t>
      </w:r>
      <w:proofErr w:type="spellEnd"/>
      <w:r w:rsidR="00FB1B0F" w:rsidRPr="00FB1B0F">
        <w:rPr>
          <w:b/>
          <w:sz w:val="20"/>
          <w:szCs w:val="20"/>
        </w:rPr>
        <w:t xml:space="preserve"> seedlings</w:t>
      </w:r>
      <w:r w:rsidR="004A6C92" w:rsidRPr="00606CD7">
        <w:rPr>
          <w:b/>
          <w:sz w:val="20"/>
          <w:szCs w:val="20"/>
        </w:rPr>
        <w:t>.</w:t>
      </w:r>
      <w:proofErr w:type="gramEnd"/>
      <w:r w:rsidR="006F6C06" w:rsidRPr="00076467">
        <w:rPr>
          <w:bCs/>
          <w:i/>
          <w:sz w:val="20"/>
          <w:szCs w:val="20"/>
        </w:rPr>
        <w:t xml:space="preserve"> N Y </w:t>
      </w:r>
      <w:proofErr w:type="spellStart"/>
      <w:r w:rsidR="006F6C06" w:rsidRPr="00076467">
        <w:rPr>
          <w:bCs/>
          <w:i/>
          <w:sz w:val="20"/>
          <w:szCs w:val="20"/>
        </w:rPr>
        <w:t>Sci</w:t>
      </w:r>
      <w:proofErr w:type="spellEnd"/>
      <w:r w:rsidR="006F6C06" w:rsidRPr="00076467">
        <w:rPr>
          <w:bCs/>
          <w:i/>
          <w:sz w:val="20"/>
          <w:szCs w:val="20"/>
        </w:rPr>
        <w:t xml:space="preserve"> J</w:t>
      </w:r>
      <w:r w:rsidR="006F6C06" w:rsidRPr="00076467">
        <w:rPr>
          <w:bCs/>
          <w:sz w:val="20"/>
          <w:szCs w:val="20"/>
        </w:rPr>
        <w:t xml:space="preserve"> </w:t>
      </w:r>
      <w:r w:rsidR="006F6C06" w:rsidRPr="00076467">
        <w:rPr>
          <w:sz w:val="20"/>
          <w:szCs w:val="20"/>
        </w:rPr>
        <w:t>2013</w:t>
      </w:r>
      <w:proofErr w:type="gramStart"/>
      <w:r w:rsidR="006F6C06" w:rsidRPr="00076467">
        <w:rPr>
          <w:sz w:val="20"/>
          <w:szCs w:val="20"/>
        </w:rPr>
        <w:t>;6</w:t>
      </w:r>
      <w:proofErr w:type="gramEnd"/>
      <w:r w:rsidR="006F6C06" w:rsidRPr="00076467">
        <w:rPr>
          <w:sz w:val="20"/>
          <w:szCs w:val="20"/>
        </w:rPr>
        <w:t>(</w:t>
      </w:r>
      <w:r w:rsidR="006F6C06">
        <w:rPr>
          <w:rFonts w:hint="eastAsia"/>
          <w:sz w:val="20"/>
          <w:szCs w:val="20"/>
        </w:rPr>
        <w:t>12</w:t>
      </w:r>
      <w:r w:rsidR="006F6C06" w:rsidRPr="00076467">
        <w:rPr>
          <w:sz w:val="20"/>
          <w:szCs w:val="20"/>
        </w:rPr>
        <w:t>):</w:t>
      </w:r>
      <w:r w:rsidR="00B9164A">
        <w:rPr>
          <w:noProof/>
          <w:color w:val="000000"/>
          <w:sz w:val="20"/>
          <w:szCs w:val="20"/>
        </w:rPr>
        <w:t>148</w:t>
      </w:r>
      <w:r w:rsidR="006F6C06" w:rsidRPr="0050224F">
        <w:rPr>
          <w:color w:val="000000"/>
          <w:sz w:val="20"/>
          <w:szCs w:val="20"/>
        </w:rPr>
        <w:t>-</w:t>
      </w:r>
      <w:r w:rsidR="00B9164A">
        <w:rPr>
          <w:noProof/>
          <w:color w:val="000000"/>
          <w:sz w:val="20"/>
          <w:szCs w:val="20"/>
        </w:rPr>
        <w:t>156</w:t>
      </w:r>
      <w:r w:rsidR="00081679" w:rsidRPr="00FA5F96">
        <w:rPr>
          <w:vanish/>
          <w:color w:val="000000"/>
          <w:sz w:val="20"/>
          <w:szCs w:val="20"/>
        </w:rPr>
        <w:fldChar w:fldCharType="begin"/>
      </w:r>
      <w:r w:rsidR="006F6C06" w:rsidRPr="00FA5F96">
        <w:rPr>
          <w:vanish/>
          <w:color w:val="000000"/>
          <w:sz w:val="20"/>
          <w:szCs w:val="20"/>
        </w:rPr>
        <w:instrText xml:space="preserve"> </w:instrText>
      </w:r>
      <w:r w:rsidR="006F6C06" w:rsidRPr="00FA5F96">
        <w:rPr>
          <w:rFonts w:hint="eastAsia"/>
          <w:vanish/>
          <w:color w:val="000000"/>
          <w:sz w:val="20"/>
          <w:szCs w:val="20"/>
        </w:rPr>
        <w:instrText>=</w:instrText>
      </w:r>
      <w:r w:rsidR="00081679" w:rsidRPr="00FA5F96">
        <w:rPr>
          <w:vanish/>
          <w:color w:val="000000"/>
          <w:sz w:val="20"/>
          <w:szCs w:val="20"/>
        </w:rPr>
        <w:fldChar w:fldCharType="begin"/>
      </w:r>
      <w:r w:rsidR="006F6C06" w:rsidRPr="00FA5F96">
        <w:rPr>
          <w:rFonts w:hint="eastAsia"/>
          <w:vanish/>
          <w:color w:val="000000"/>
          <w:sz w:val="20"/>
          <w:szCs w:val="20"/>
        </w:rPr>
        <w:instrText>=</w:instrText>
      </w:r>
      <w:r w:rsidR="00081679" w:rsidRPr="00FA5F96">
        <w:rPr>
          <w:vanish/>
          <w:color w:val="000000"/>
          <w:sz w:val="20"/>
          <w:szCs w:val="20"/>
        </w:rPr>
        <w:fldChar w:fldCharType="begin"/>
      </w:r>
      <w:r w:rsidR="006F6C06" w:rsidRPr="00FA5F96">
        <w:rPr>
          <w:vanish/>
          <w:color w:val="000000"/>
          <w:sz w:val="20"/>
          <w:szCs w:val="20"/>
        </w:rPr>
        <w:instrText xml:space="preserve"> </w:instrText>
      </w:r>
      <w:r w:rsidR="006F6C06" w:rsidRPr="00FA5F96">
        <w:rPr>
          <w:rFonts w:hint="eastAsia"/>
          <w:vanish/>
          <w:color w:val="000000"/>
          <w:sz w:val="20"/>
          <w:szCs w:val="20"/>
        </w:rPr>
        <w:instrText>page</w:instrText>
      </w:r>
      <w:r w:rsidR="006F6C06" w:rsidRPr="00FA5F96">
        <w:rPr>
          <w:vanish/>
          <w:color w:val="000000"/>
          <w:sz w:val="20"/>
          <w:szCs w:val="20"/>
        </w:rPr>
        <w:instrText xml:space="preserve"> </w:instrText>
      </w:r>
      <w:r w:rsidR="00081679" w:rsidRPr="00FA5F96">
        <w:rPr>
          <w:vanish/>
          <w:color w:val="000000"/>
          <w:sz w:val="20"/>
          <w:szCs w:val="20"/>
        </w:rPr>
        <w:fldChar w:fldCharType="separate"/>
      </w:r>
      <w:r w:rsidR="00B9164A">
        <w:rPr>
          <w:noProof/>
          <w:vanish/>
          <w:color w:val="000000"/>
          <w:sz w:val="20"/>
          <w:szCs w:val="20"/>
        </w:rPr>
        <w:instrText>148</w:instrText>
      </w:r>
      <w:r w:rsidR="00081679" w:rsidRPr="00FA5F96">
        <w:rPr>
          <w:vanish/>
          <w:color w:val="000000"/>
          <w:sz w:val="20"/>
          <w:szCs w:val="20"/>
        </w:rPr>
        <w:fldChar w:fldCharType="end"/>
      </w:r>
      <w:r w:rsidR="006F6C06" w:rsidRPr="00FA5F96">
        <w:rPr>
          <w:rFonts w:hint="eastAsia"/>
          <w:vanish/>
          <w:color w:val="000000"/>
          <w:sz w:val="20"/>
          <w:szCs w:val="20"/>
        </w:rPr>
        <w:instrText>+</w:instrText>
      </w:r>
      <w:r w:rsidR="00081679" w:rsidRPr="00FA5F96">
        <w:rPr>
          <w:vanish/>
          <w:color w:val="000000"/>
          <w:sz w:val="20"/>
          <w:szCs w:val="20"/>
        </w:rPr>
        <w:fldChar w:fldCharType="begin"/>
      </w:r>
      <w:r w:rsidR="006F6C06" w:rsidRPr="00FA5F96">
        <w:rPr>
          <w:vanish/>
          <w:color w:val="000000"/>
          <w:sz w:val="20"/>
          <w:szCs w:val="20"/>
        </w:rPr>
        <w:instrText xml:space="preserve"> </w:instrText>
      </w:r>
      <w:r w:rsidR="006F6C06" w:rsidRPr="00FA5F96">
        <w:rPr>
          <w:rFonts w:hint="eastAsia"/>
          <w:vanish/>
          <w:color w:val="000000"/>
          <w:sz w:val="20"/>
          <w:szCs w:val="20"/>
        </w:rPr>
        <w:instrText>numpages</w:instrText>
      </w:r>
      <w:r w:rsidR="006F6C06" w:rsidRPr="00FA5F96">
        <w:rPr>
          <w:vanish/>
          <w:color w:val="000000"/>
          <w:sz w:val="20"/>
          <w:szCs w:val="20"/>
        </w:rPr>
        <w:instrText xml:space="preserve"> </w:instrText>
      </w:r>
      <w:r w:rsidR="00081679" w:rsidRPr="00FA5F96">
        <w:rPr>
          <w:vanish/>
          <w:color w:val="000000"/>
          <w:sz w:val="20"/>
          <w:szCs w:val="20"/>
        </w:rPr>
        <w:fldChar w:fldCharType="separate"/>
      </w:r>
      <w:r w:rsidR="00B9164A">
        <w:rPr>
          <w:noProof/>
          <w:vanish/>
          <w:color w:val="000000"/>
          <w:sz w:val="20"/>
          <w:szCs w:val="20"/>
        </w:rPr>
        <w:instrText>9</w:instrText>
      </w:r>
      <w:r w:rsidR="00081679" w:rsidRPr="00FA5F96">
        <w:rPr>
          <w:vanish/>
          <w:color w:val="000000"/>
          <w:sz w:val="20"/>
          <w:szCs w:val="20"/>
        </w:rPr>
        <w:fldChar w:fldCharType="end"/>
      </w:r>
      <w:r w:rsidR="006F6C06" w:rsidRPr="00FA5F96">
        <w:rPr>
          <w:rFonts w:hint="eastAsia"/>
          <w:vanish/>
          <w:color w:val="000000"/>
          <w:sz w:val="20"/>
          <w:szCs w:val="20"/>
        </w:rPr>
        <w:instrText>-1</w:instrText>
      </w:r>
      <w:r w:rsidR="00081679" w:rsidRPr="00FA5F96">
        <w:rPr>
          <w:vanish/>
          <w:color w:val="000000"/>
          <w:sz w:val="20"/>
          <w:szCs w:val="20"/>
        </w:rPr>
        <w:fldChar w:fldCharType="separate"/>
      </w:r>
      <w:r w:rsidR="00B9164A">
        <w:rPr>
          <w:noProof/>
          <w:vanish/>
          <w:color w:val="000000"/>
          <w:sz w:val="20"/>
          <w:szCs w:val="20"/>
        </w:rPr>
        <w:instrText>156</w:instrText>
      </w:r>
      <w:r w:rsidR="00081679" w:rsidRPr="00FA5F96">
        <w:rPr>
          <w:vanish/>
          <w:color w:val="000000"/>
          <w:sz w:val="20"/>
          <w:szCs w:val="20"/>
        </w:rPr>
        <w:fldChar w:fldCharType="end"/>
      </w:r>
      <w:r w:rsidR="006F6C06" w:rsidRPr="00FA5F96">
        <w:rPr>
          <w:rFonts w:hint="eastAsia"/>
          <w:vanish/>
          <w:color w:val="000000"/>
          <w:sz w:val="20"/>
          <w:szCs w:val="20"/>
        </w:rPr>
        <w:instrText>-</w:instrText>
      </w:r>
      <w:r w:rsidR="00081679" w:rsidRPr="00FA5F96">
        <w:rPr>
          <w:vanish/>
          <w:color w:val="000000"/>
          <w:sz w:val="20"/>
          <w:szCs w:val="20"/>
        </w:rPr>
        <w:fldChar w:fldCharType="begin"/>
      </w:r>
      <w:r w:rsidR="006F6C06" w:rsidRPr="00FA5F96">
        <w:rPr>
          <w:vanish/>
          <w:color w:val="000000"/>
          <w:sz w:val="20"/>
          <w:szCs w:val="20"/>
        </w:rPr>
        <w:instrText xml:space="preserve"> </w:instrText>
      </w:r>
      <w:r w:rsidR="006F6C06" w:rsidRPr="00FA5F96">
        <w:rPr>
          <w:rFonts w:hint="eastAsia"/>
          <w:vanish/>
          <w:color w:val="000000"/>
          <w:sz w:val="20"/>
          <w:szCs w:val="20"/>
        </w:rPr>
        <w:instrText>page</w:instrText>
      </w:r>
      <w:r w:rsidR="006F6C06" w:rsidRPr="00FA5F96">
        <w:rPr>
          <w:vanish/>
          <w:color w:val="000000"/>
          <w:sz w:val="20"/>
          <w:szCs w:val="20"/>
        </w:rPr>
        <w:instrText xml:space="preserve"> </w:instrText>
      </w:r>
      <w:r w:rsidR="00081679" w:rsidRPr="00FA5F96">
        <w:rPr>
          <w:vanish/>
          <w:color w:val="000000"/>
          <w:sz w:val="20"/>
          <w:szCs w:val="20"/>
        </w:rPr>
        <w:fldChar w:fldCharType="separate"/>
      </w:r>
      <w:r w:rsidR="00B9164A">
        <w:rPr>
          <w:noProof/>
          <w:vanish/>
          <w:color w:val="000000"/>
          <w:sz w:val="20"/>
          <w:szCs w:val="20"/>
        </w:rPr>
        <w:instrText>148</w:instrText>
      </w:r>
      <w:r w:rsidR="00081679" w:rsidRPr="00FA5F96">
        <w:rPr>
          <w:vanish/>
          <w:color w:val="000000"/>
          <w:sz w:val="20"/>
          <w:szCs w:val="20"/>
        </w:rPr>
        <w:fldChar w:fldCharType="end"/>
      </w:r>
      <w:r w:rsidR="006F6C06" w:rsidRPr="00FA5F96">
        <w:rPr>
          <w:rFonts w:hint="eastAsia"/>
          <w:vanish/>
          <w:color w:val="000000"/>
          <w:sz w:val="20"/>
          <w:szCs w:val="20"/>
        </w:rPr>
        <w:instrText>+1</w:instrText>
      </w:r>
      <w:r w:rsidR="006F6C06" w:rsidRPr="00FA5F96">
        <w:rPr>
          <w:vanish/>
          <w:color w:val="000000"/>
          <w:sz w:val="20"/>
          <w:szCs w:val="20"/>
        </w:rPr>
        <w:instrText xml:space="preserve"> </w:instrText>
      </w:r>
      <w:r w:rsidR="00081679" w:rsidRPr="00FA5F96">
        <w:rPr>
          <w:vanish/>
          <w:color w:val="000000"/>
          <w:sz w:val="20"/>
          <w:szCs w:val="20"/>
        </w:rPr>
        <w:fldChar w:fldCharType="end"/>
      </w:r>
      <w:r w:rsidR="006F6C06" w:rsidRPr="00076467">
        <w:rPr>
          <w:sz w:val="20"/>
          <w:szCs w:val="20"/>
        </w:rPr>
        <w:t xml:space="preserve">]. (ISSN: 1554-0200). </w:t>
      </w:r>
      <w:hyperlink r:id="rId9" w:history="1">
        <w:r w:rsidR="006F6C06" w:rsidRPr="00076467">
          <w:rPr>
            <w:rStyle w:val="Hyperlink"/>
            <w:sz w:val="20"/>
            <w:szCs w:val="20"/>
          </w:rPr>
          <w:t>http://www.sciencepub.net/newyork</w:t>
        </w:r>
      </w:hyperlink>
      <w:r w:rsidR="006F6C06" w:rsidRPr="00076467">
        <w:rPr>
          <w:sz w:val="20"/>
          <w:szCs w:val="20"/>
        </w:rPr>
        <w:t xml:space="preserve">. </w:t>
      </w:r>
      <w:r w:rsidR="006F6C06">
        <w:rPr>
          <w:rFonts w:hint="eastAsia"/>
          <w:sz w:val="20"/>
          <w:szCs w:val="20"/>
          <w:lang w:eastAsia="zh-CN"/>
        </w:rPr>
        <w:t>24</w:t>
      </w:r>
    </w:p>
    <w:p w:rsidR="001817C7" w:rsidRPr="006F6C06" w:rsidRDefault="001817C7" w:rsidP="00606CD7">
      <w:pPr>
        <w:jc w:val="both"/>
        <w:rPr>
          <w:sz w:val="20"/>
          <w:szCs w:val="20"/>
        </w:rPr>
      </w:pPr>
    </w:p>
    <w:p w:rsidR="001817C7" w:rsidRPr="00A03677" w:rsidRDefault="001817C7" w:rsidP="00D80B8E">
      <w:pPr>
        <w:jc w:val="both"/>
        <w:rPr>
          <w:sz w:val="20"/>
          <w:szCs w:val="20"/>
        </w:rPr>
      </w:pPr>
      <w:r w:rsidRPr="00A03677">
        <w:rPr>
          <w:b/>
          <w:sz w:val="20"/>
          <w:szCs w:val="20"/>
        </w:rPr>
        <w:t xml:space="preserve">Keywords: </w:t>
      </w:r>
      <w:proofErr w:type="spellStart"/>
      <w:r w:rsidR="00D80B8E" w:rsidRPr="00D80B8E">
        <w:rPr>
          <w:sz w:val="20"/>
          <w:szCs w:val="20"/>
        </w:rPr>
        <w:t>AgNPs</w:t>
      </w:r>
      <w:proofErr w:type="spellEnd"/>
      <w:r w:rsidR="00D80B8E" w:rsidRPr="00D80B8E">
        <w:rPr>
          <w:sz w:val="20"/>
          <w:szCs w:val="20"/>
        </w:rPr>
        <w:t xml:space="preserve">; germination; root growth; mitosis; aberrant cells; </w:t>
      </w:r>
      <w:proofErr w:type="spellStart"/>
      <w:r w:rsidR="00D80B8E" w:rsidRPr="00D80B8E">
        <w:rPr>
          <w:i/>
          <w:iCs/>
          <w:sz w:val="20"/>
          <w:szCs w:val="20"/>
        </w:rPr>
        <w:t>Vicia</w:t>
      </w:r>
      <w:proofErr w:type="spellEnd"/>
      <w:r w:rsidR="00D80B8E" w:rsidRPr="00D80B8E">
        <w:rPr>
          <w:i/>
          <w:iCs/>
          <w:sz w:val="20"/>
          <w:szCs w:val="20"/>
        </w:rPr>
        <w:t xml:space="preserve"> </w:t>
      </w:r>
      <w:proofErr w:type="spellStart"/>
      <w:r w:rsidR="00D80B8E" w:rsidRPr="00D80B8E">
        <w:rPr>
          <w:i/>
          <w:iCs/>
          <w:sz w:val="20"/>
          <w:szCs w:val="20"/>
        </w:rPr>
        <w:t>faba</w:t>
      </w:r>
      <w:proofErr w:type="spellEnd"/>
    </w:p>
    <w:p w:rsidR="001817C7" w:rsidRPr="00A03677" w:rsidRDefault="001817C7" w:rsidP="00606CD7">
      <w:pPr>
        <w:jc w:val="both"/>
        <w:rPr>
          <w:sz w:val="20"/>
          <w:szCs w:val="20"/>
        </w:rPr>
      </w:pPr>
    </w:p>
    <w:p w:rsidR="002F20CD" w:rsidRPr="00A03677" w:rsidRDefault="002F20CD" w:rsidP="00606CD7">
      <w:pPr>
        <w:jc w:val="both"/>
        <w:rPr>
          <w:b/>
          <w:sz w:val="20"/>
          <w:szCs w:val="20"/>
        </w:rPr>
        <w:sectPr w:rsidR="002F20CD" w:rsidRPr="00A03677" w:rsidSect="00B9164A">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48"/>
          <w:cols w:space="720"/>
          <w:docGrid w:linePitch="360"/>
        </w:sectPr>
      </w:pPr>
    </w:p>
    <w:p w:rsidR="00471E57" w:rsidRPr="00A03677" w:rsidRDefault="00471E57" w:rsidP="00606CD7">
      <w:pPr>
        <w:jc w:val="both"/>
        <w:rPr>
          <w:b/>
          <w:sz w:val="20"/>
          <w:szCs w:val="20"/>
        </w:rPr>
      </w:pPr>
      <w:r w:rsidRPr="00A03677">
        <w:rPr>
          <w:b/>
          <w:sz w:val="20"/>
          <w:szCs w:val="20"/>
        </w:rPr>
        <w:lastRenderedPageBreak/>
        <w:t>1. Introduction</w:t>
      </w:r>
    </w:p>
    <w:p w:rsidR="006D75BF" w:rsidRPr="008E711F" w:rsidRDefault="006D75BF" w:rsidP="006D75BF">
      <w:pPr>
        <w:ind w:firstLine="720"/>
        <w:jc w:val="both"/>
        <w:rPr>
          <w:sz w:val="20"/>
          <w:szCs w:val="20"/>
        </w:rPr>
      </w:pPr>
      <w:proofErr w:type="spellStart"/>
      <w:r w:rsidRPr="008E711F">
        <w:rPr>
          <w:sz w:val="20"/>
          <w:szCs w:val="20"/>
        </w:rPr>
        <w:t>Nanoparticles</w:t>
      </w:r>
      <w:proofErr w:type="spellEnd"/>
      <w:r w:rsidRPr="008E711F">
        <w:rPr>
          <w:sz w:val="20"/>
          <w:szCs w:val="20"/>
        </w:rPr>
        <w:t xml:space="preserve"> possess exceptional physical and chemical properties which led to rapid commercial production. Silver </w:t>
      </w:r>
      <w:proofErr w:type="spellStart"/>
      <w:r w:rsidRPr="008E711F">
        <w:rPr>
          <w:sz w:val="20"/>
          <w:szCs w:val="20"/>
        </w:rPr>
        <w:t>nanoparticles</w:t>
      </w:r>
      <w:proofErr w:type="spellEnd"/>
      <w:r w:rsidRPr="008E711F">
        <w:rPr>
          <w:sz w:val="20"/>
          <w:szCs w:val="20"/>
        </w:rPr>
        <w:t xml:space="preserve"> (</w:t>
      </w:r>
      <w:proofErr w:type="spellStart"/>
      <w:r w:rsidRPr="008E711F">
        <w:rPr>
          <w:sz w:val="20"/>
          <w:szCs w:val="20"/>
        </w:rPr>
        <w:t>AgNPs</w:t>
      </w:r>
      <w:proofErr w:type="spellEnd"/>
      <w:r w:rsidRPr="008E711F">
        <w:rPr>
          <w:sz w:val="20"/>
          <w:szCs w:val="20"/>
        </w:rPr>
        <w:t xml:space="preserve">) are one of the most widely used engineered </w:t>
      </w:r>
      <w:proofErr w:type="spellStart"/>
      <w:r w:rsidRPr="008E711F">
        <w:rPr>
          <w:sz w:val="20"/>
          <w:szCs w:val="20"/>
        </w:rPr>
        <w:t>nanoparticles</w:t>
      </w:r>
      <w:proofErr w:type="spellEnd"/>
      <w:r w:rsidRPr="008E711F">
        <w:rPr>
          <w:sz w:val="20"/>
          <w:szCs w:val="20"/>
        </w:rPr>
        <w:t xml:space="preserve"> (ENPs) due to their antimicrobial potential and safety associated with human and environmental use. </w:t>
      </w:r>
      <w:proofErr w:type="spellStart"/>
      <w:r w:rsidRPr="008E711F">
        <w:rPr>
          <w:sz w:val="20"/>
          <w:szCs w:val="20"/>
        </w:rPr>
        <w:t>AgNPs</w:t>
      </w:r>
      <w:proofErr w:type="spellEnd"/>
      <w:r w:rsidRPr="008E711F">
        <w:rPr>
          <w:sz w:val="20"/>
          <w:szCs w:val="20"/>
        </w:rPr>
        <w:t xml:space="preserve"> have been used to create new consumer products, drugs, various food and medical products. The interaction of NPs with cell, uptake, mechanism of action, distribution, excretion, toxicological endpoints and its releasing control remain unanswered.</w:t>
      </w:r>
    </w:p>
    <w:p w:rsidR="006D75BF" w:rsidRPr="008E711F" w:rsidRDefault="006D75BF" w:rsidP="006D75BF">
      <w:pPr>
        <w:ind w:firstLine="720"/>
        <w:jc w:val="both"/>
        <w:rPr>
          <w:sz w:val="20"/>
          <w:szCs w:val="20"/>
        </w:rPr>
      </w:pPr>
      <w:proofErr w:type="spellStart"/>
      <w:r w:rsidRPr="008E711F">
        <w:rPr>
          <w:sz w:val="20"/>
          <w:szCs w:val="20"/>
        </w:rPr>
        <w:t>Nanoparticles</w:t>
      </w:r>
      <w:proofErr w:type="spellEnd"/>
      <w:r w:rsidRPr="008E711F">
        <w:rPr>
          <w:sz w:val="20"/>
          <w:szCs w:val="20"/>
        </w:rPr>
        <w:t xml:space="preserve"> can lead to a wide variety of toxicological effects on </w:t>
      </w:r>
      <w:proofErr w:type="gramStart"/>
      <w:r w:rsidRPr="008E711F">
        <w:rPr>
          <w:sz w:val="20"/>
          <w:szCs w:val="20"/>
        </w:rPr>
        <w:t>human[</w:t>
      </w:r>
      <w:proofErr w:type="gramEnd"/>
      <w:r w:rsidRPr="008E711F">
        <w:rPr>
          <w:sz w:val="20"/>
          <w:szCs w:val="20"/>
        </w:rPr>
        <w:t xml:space="preserve">1], environment[2], bacteria[3] and aquatic organisms[4]. There have been only few reported studies on vascular plants showed that </w:t>
      </w:r>
      <w:proofErr w:type="spellStart"/>
      <w:r w:rsidRPr="008E711F">
        <w:rPr>
          <w:sz w:val="20"/>
          <w:szCs w:val="20"/>
        </w:rPr>
        <w:t>AgNPs</w:t>
      </w:r>
      <w:proofErr w:type="spellEnd"/>
      <w:r w:rsidRPr="008E711F">
        <w:rPr>
          <w:sz w:val="20"/>
          <w:szCs w:val="20"/>
        </w:rPr>
        <w:t xml:space="preserve"> have detrimental effects on plant </w:t>
      </w:r>
      <w:proofErr w:type="gramStart"/>
      <w:r w:rsidRPr="008E711F">
        <w:rPr>
          <w:sz w:val="20"/>
          <w:szCs w:val="20"/>
        </w:rPr>
        <w:t>growth[</w:t>
      </w:r>
      <w:proofErr w:type="gramEnd"/>
      <w:r w:rsidRPr="008E711F">
        <w:rPr>
          <w:sz w:val="20"/>
          <w:szCs w:val="20"/>
        </w:rPr>
        <w:t xml:space="preserve">5]. </w:t>
      </w:r>
      <w:proofErr w:type="spellStart"/>
      <w:r w:rsidRPr="008E711F">
        <w:rPr>
          <w:sz w:val="20"/>
          <w:szCs w:val="20"/>
        </w:rPr>
        <w:t>Stmapoulis</w:t>
      </w:r>
      <w:proofErr w:type="spellEnd"/>
      <w:r w:rsidRPr="008E711F">
        <w:rPr>
          <w:sz w:val="20"/>
          <w:szCs w:val="20"/>
        </w:rPr>
        <w:t xml:space="preserve"> </w:t>
      </w:r>
      <w:r w:rsidRPr="008E711F">
        <w:rPr>
          <w:i/>
          <w:iCs/>
          <w:sz w:val="20"/>
          <w:szCs w:val="20"/>
        </w:rPr>
        <w:t>et al.</w:t>
      </w:r>
      <w:r w:rsidRPr="008E711F">
        <w:rPr>
          <w:sz w:val="20"/>
          <w:szCs w:val="20"/>
        </w:rPr>
        <w:t xml:space="preserve">[5] reported that 100 nm </w:t>
      </w:r>
      <w:proofErr w:type="spellStart"/>
      <w:r w:rsidRPr="008E711F">
        <w:rPr>
          <w:sz w:val="20"/>
          <w:szCs w:val="20"/>
        </w:rPr>
        <w:t>AgNPs</w:t>
      </w:r>
      <w:proofErr w:type="spellEnd"/>
      <w:r w:rsidRPr="008E711F">
        <w:rPr>
          <w:sz w:val="20"/>
          <w:szCs w:val="20"/>
        </w:rPr>
        <w:t xml:space="preserve"> at 100 and 500 mg/L resulted in 41% and 57% decreases in the biomass and respiration rates, respectively of </w:t>
      </w:r>
      <w:proofErr w:type="spellStart"/>
      <w:r w:rsidRPr="008E711F">
        <w:rPr>
          <w:i/>
          <w:iCs/>
          <w:sz w:val="20"/>
          <w:szCs w:val="20"/>
        </w:rPr>
        <w:t>Cucurbita</w:t>
      </w:r>
      <w:proofErr w:type="spellEnd"/>
      <w:r w:rsidRPr="008E711F">
        <w:rPr>
          <w:i/>
          <w:iCs/>
          <w:sz w:val="20"/>
          <w:szCs w:val="20"/>
        </w:rPr>
        <w:t xml:space="preserve"> </w:t>
      </w:r>
      <w:proofErr w:type="spellStart"/>
      <w:r w:rsidRPr="008E711F">
        <w:rPr>
          <w:i/>
          <w:iCs/>
          <w:sz w:val="20"/>
          <w:szCs w:val="20"/>
        </w:rPr>
        <w:t>pepo</w:t>
      </w:r>
      <w:proofErr w:type="spellEnd"/>
      <w:r w:rsidRPr="008E711F">
        <w:rPr>
          <w:sz w:val="20"/>
          <w:szCs w:val="20"/>
        </w:rPr>
        <w:t xml:space="preserve">, as compared to control plants. </w:t>
      </w:r>
      <w:proofErr w:type="spellStart"/>
      <w:r w:rsidRPr="008E711F">
        <w:rPr>
          <w:sz w:val="20"/>
          <w:szCs w:val="20"/>
        </w:rPr>
        <w:t>Gubbins</w:t>
      </w:r>
      <w:proofErr w:type="spellEnd"/>
      <w:r w:rsidRPr="008E711F">
        <w:rPr>
          <w:sz w:val="20"/>
          <w:szCs w:val="20"/>
        </w:rPr>
        <w:t xml:space="preserve"> </w:t>
      </w:r>
      <w:r w:rsidRPr="008E711F">
        <w:rPr>
          <w:i/>
          <w:iCs/>
          <w:sz w:val="20"/>
          <w:szCs w:val="20"/>
        </w:rPr>
        <w:t>et al</w:t>
      </w:r>
      <w:proofErr w:type="gramStart"/>
      <w:r w:rsidRPr="008E711F">
        <w:rPr>
          <w:i/>
          <w:iCs/>
          <w:sz w:val="20"/>
          <w:szCs w:val="20"/>
        </w:rPr>
        <w:t>.</w:t>
      </w:r>
      <w:r w:rsidRPr="008E711F">
        <w:rPr>
          <w:sz w:val="20"/>
          <w:szCs w:val="20"/>
        </w:rPr>
        <w:t>[</w:t>
      </w:r>
      <w:proofErr w:type="gramEnd"/>
      <w:r w:rsidRPr="008E711F">
        <w:rPr>
          <w:sz w:val="20"/>
          <w:szCs w:val="20"/>
        </w:rPr>
        <w:t xml:space="preserve">6] showed that </w:t>
      </w:r>
      <w:proofErr w:type="spellStart"/>
      <w:r w:rsidRPr="008E711F">
        <w:rPr>
          <w:sz w:val="20"/>
          <w:szCs w:val="20"/>
        </w:rPr>
        <w:t>AgNPs</w:t>
      </w:r>
      <w:proofErr w:type="spellEnd"/>
      <w:r w:rsidRPr="008E711F">
        <w:rPr>
          <w:sz w:val="20"/>
          <w:szCs w:val="20"/>
        </w:rPr>
        <w:t xml:space="preserve"> could inhibit the growth of </w:t>
      </w:r>
      <w:proofErr w:type="spellStart"/>
      <w:r w:rsidRPr="008E711F">
        <w:rPr>
          <w:i/>
          <w:iCs/>
          <w:sz w:val="20"/>
          <w:szCs w:val="20"/>
        </w:rPr>
        <w:t>Lemna</w:t>
      </w:r>
      <w:proofErr w:type="spellEnd"/>
      <w:r w:rsidRPr="008E711F">
        <w:rPr>
          <w:i/>
          <w:iCs/>
          <w:sz w:val="20"/>
          <w:szCs w:val="20"/>
        </w:rPr>
        <w:t xml:space="preserve"> minor</w:t>
      </w:r>
      <w:r w:rsidRPr="008E711F">
        <w:rPr>
          <w:sz w:val="20"/>
          <w:szCs w:val="20"/>
        </w:rPr>
        <w:t xml:space="preserve">. </w:t>
      </w:r>
      <w:proofErr w:type="spellStart"/>
      <w:r w:rsidRPr="008E711F">
        <w:rPr>
          <w:sz w:val="20"/>
          <w:szCs w:val="20"/>
        </w:rPr>
        <w:t>Kumari</w:t>
      </w:r>
      <w:proofErr w:type="spellEnd"/>
      <w:r w:rsidRPr="008E711F">
        <w:rPr>
          <w:sz w:val="20"/>
          <w:szCs w:val="20"/>
        </w:rPr>
        <w:t xml:space="preserve"> </w:t>
      </w:r>
      <w:r w:rsidRPr="008E711F">
        <w:rPr>
          <w:i/>
          <w:iCs/>
          <w:sz w:val="20"/>
          <w:szCs w:val="20"/>
        </w:rPr>
        <w:t>et al</w:t>
      </w:r>
      <w:proofErr w:type="gramStart"/>
      <w:r w:rsidRPr="008E711F">
        <w:rPr>
          <w:i/>
          <w:iCs/>
          <w:sz w:val="20"/>
          <w:szCs w:val="20"/>
        </w:rPr>
        <w:t>.</w:t>
      </w:r>
      <w:r w:rsidRPr="008E711F">
        <w:rPr>
          <w:sz w:val="20"/>
          <w:szCs w:val="20"/>
        </w:rPr>
        <w:t>[</w:t>
      </w:r>
      <w:proofErr w:type="gramEnd"/>
      <w:r w:rsidRPr="008E711F">
        <w:rPr>
          <w:sz w:val="20"/>
          <w:szCs w:val="20"/>
        </w:rPr>
        <w:t xml:space="preserve">7] and </w:t>
      </w:r>
      <w:proofErr w:type="spellStart"/>
      <w:r w:rsidRPr="008E711F">
        <w:rPr>
          <w:sz w:val="20"/>
          <w:szCs w:val="20"/>
        </w:rPr>
        <w:t>Pulate</w:t>
      </w:r>
      <w:proofErr w:type="spellEnd"/>
      <w:r w:rsidRPr="008E711F">
        <w:rPr>
          <w:sz w:val="20"/>
          <w:szCs w:val="20"/>
        </w:rPr>
        <w:t xml:space="preserve"> </w:t>
      </w:r>
      <w:r w:rsidRPr="008E711F">
        <w:rPr>
          <w:i/>
          <w:iCs/>
          <w:sz w:val="20"/>
          <w:szCs w:val="20"/>
        </w:rPr>
        <w:t>et al.</w:t>
      </w:r>
      <w:r w:rsidRPr="008E711F">
        <w:rPr>
          <w:sz w:val="20"/>
          <w:szCs w:val="20"/>
        </w:rPr>
        <w:t xml:space="preserve">[8] investigated that </w:t>
      </w:r>
      <w:proofErr w:type="spellStart"/>
      <w:r w:rsidRPr="008E711F">
        <w:rPr>
          <w:sz w:val="20"/>
          <w:szCs w:val="20"/>
        </w:rPr>
        <w:t>AgNPs</w:t>
      </w:r>
      <w:proofErr w:type="spellEnd"/>
      <w:r w:rsidRPr="008E711F">
        <w:rPr>
          <w:sz w:val="20"/>
          <w:szCs w:val="20"/>
        </w:rPr>
        <w:t xml:space="preserve"> had </w:t>
      </w:r>
      <w:proofErr w:type="spellStart"/>
      <w:r w:rsidRPr="008E711F">
        <w:rPr>
          <w:sz w:val="20"/>
          <w:szCs w:val="20"/>
        </w:rPr>
        <w:t>cytotoxic</w:t>
      </w:r>
      <w:proofErr w:type="spellEnd"/>
      <w:r w:rsidRPr="008E711F">
        <w:rPr>
          <w:sz w:val="20"/>
          <w:szCs w:val="20"/>
        </w:rPr>
        <w:t xml:space="preserve"> and </w:t>
      </w:r>
      <w:proofErr w:type="spellStart"/>
      <w:r w:rsidRPr="008E711F">
        <w:rPr>
          <w:sz w:val="20"/>
          <w:szCs w:val="20"/>
        </w:rPr>
        <w:t>genotoxic</w:t>
      </w:r>
      <w:proofErr w:type="spellEnd"/>
      <w:r w:rsidRPr="008E711F">
        <w:rPr>
          <w:sz w:val="20"/>
          <w:szCs w:val="20"/>
        </w:rPr>
        <w:t xml:space="preserve"> impacts on </w:t>
      </w:r>
      <w:proofErr w:type="spellStart"/>
      <w:r w:rsidRPr="008E711F">
        <w:rPr>
          <w:i/>
          <w:iCs/>
          <w:sz w:val="20"/>
          <w:szCs w:val="20"/>
        </w:rPr>
        <w:t>Allium</w:t>
      </w:r>
      <w:proofErr w:type="spellEnd"/>
      <w:r w:rsidRPr="008E711F">
        <w:rPr>
          <w:i/>
          <w:iCs/>
          <w:sz w:val="20"/>
          <w:szCs w:val="20"/>
        </w:rPr>
        <w:t xml:space="preserve"> </w:t>
      </w:r>
      <w:proofErr w:type="spellStart"/>
      <w:r w:rsidRPr="008E711F">
        <w:rPr>
          <w:i/>
          <w:iCs/>
          <w:sz w:val="20"/>
          <w:szCs w:val="20"/>
        </w:rPr>
        <w:t>cepa</w:t>
      </w:r>
      <w:proofErr w:type="spellEnd"/>
      <w:r w:rsidRPr="008E711F">
        <w:rPr>
          <w:sz w:val="20"/>
          <w:szCs w:val="20"/>
        </w:rPr>
        <w:t xml:space="preserve"> </w:t>
      </w:r>
      <w:proofErr w:type="spellStart"/>
      <w:r w:rsidRPr="008E711F">
        <w:rPr>
          <w:sz w:val="20"/>
          <w:szCs w:val="20"/>
        </w:rPr>
        <w:t>meristems</w:t>
      </w:r>
      <w:proofErr w:type="spellEnd"/>
      <w:r w:rsidRPr="008E711F">
        <w:rPr>
          <w:sz w:val="20"/>
          <w:szCs w:val="20"/>
        </w:rPr>
        <w:t xml:space="preserve">. They showed that different concentrations </w:t>
      </w:r>
      <w:proofErr w:type="spellStart"/>
      <w:r w:rsidRPr="008E711F">
        <w:rPr>
          <w:sz w:val="20"/>
          <w:szCs w:val="20"/>
        </w:rPr>
        <w:t>AgNPs</w:t>
      </w:r>
      <w:proofErr w:type="spellEnd"/>
      <w:r w:rsidRPr="008E711F">
        <w:rPr>
          <w:sz w:val="20"/>
          <w:szCs w:val="20"/>
        </w:rPr>
        <w:t xml:space="preserve"> induced different </w:t>
      </w:r>
      <w:proofErr w:type="gramStart"/>
      <w:r w:rsidRPr="008E711F">
        <w:rPr>
          <w:sz w:val="20"/>
          <w:szCs w:val="20"/>
        </w:rPr>
        <w:t>types</w:t>
      </w:r>
      <w:proofErr w:type="gramEnd"/>
      <w:r w:rsidRPr="008E711F">
        <w:rPr>
          <w:sz w:val="20"/>
          <w:szCs w:val="20"/>
        </w:rPr>
        <w:t xml:space="preserve"> chromosomal aberrations such as chromosomes stickiness, chromatin bridge, chromosomal breaks, disturbed metaphase and micronuclei (</w:t>
      </w:r>
      <w:proofErr w:type="spellStart"/>
      <w:r w:rsidRPr="008E711F">
        <w:rPr>
          <w:sz w:val="20"/>
          <w:szCs w:val="20"/>
        </w:rPr>
        <w:t>Mn</w:t>
      </w:r>
      <w:proofErr w:type="spellEnd"/>
      <w:r w:rsidRPr="008E711F">
        <w:rPr>
          <w:sz w:val="20"/>
          <w:szCs w:val="20"/>
        </w:rPr>
        <w:t xml:space="preserve">). The frequency of aberrant cells was increased with the increase </w:t>
      </w:r>
      <w:proofErr w:type="spellStart"/>
      <w:r w:rsidRPr="008E711F">
        <w:rPr>
          <w:sz w:val="20"/>
          <w:szCs w:val="20"/>
        </w:rPr>
        <w:t>AgNPs</w:t>
      </w:r>
      <w:proofErr w:type="spellEnd"/>
      <w:r w:rsidRPr="008E711F">
        <w:rPr>
          <w:sz w:val="20"/>
          <w:szCs w:val="20"/>
        </w:rPr>
        <w:t xml:space="preserve"> </w:t>
      </w:r>
      <w:r w:rsidRPr="008E711F">
        <w:rPr>
          <w:sz w:val="20"/>
          <w:szCs w:val="20"/>
        </w:rPr>
        <w:lastRenderedPageBreak/>
        <w:t xml:space="preserve">concentrations and duration. Regarding (MI) values, results also revealed that the mitotic indices were decreased by increasing both concentration and time intervals as compared to the </w:t>
      </w:r>
      <w:proofErr w:type="gramStart"/>
      <w:r w:rsidRPr="008E711F">
        <w:rPr>
          <w:sz w:val="20"/>
          <w:szCs w:val="20"/>
        </w:rPr>
        <w:t>control[</w:t>
      </w:r>
      <w:proofErr w:type="gramEnd"/>
      <w:r w:rsidRPr="008E711F">
        <w:rPr>
          <w:sz w:val="20"/>
          <w:szCs w:val="20"/>
        </w:rPr>
        <w:t>7&amp;8].</w:t>
      </w:r>
    </w:p>
    <w:p w:rsidR="006D75BF" w:rsidRPr="008E711F" w:rsidRDefault="006D75BF" w:rsidP="006D75BF">
      <w:pPr>
        <w:ind w:firstLine="720"/>
        <w:jc w:val="both"/>
        <w:rPr>
          <w:sz w:val="20"/>
          <w:szCs w:val="20"/>
        </w:rPr>
      </w:pPr>
      <w:proofErr w:type="spellStart"/>
      <w:r w:rsidRPr="008E711F">
        <w:rPr>
          <w:sz w:val="20"/>
          <w:szCs w:val="20"/>
        </w:rPr>
        <w:t>Patlolla</w:t>
      </w:r>
      <w:proofErr w:type="spellEnd"/>
      <w:r w:rsidRPr="008E711F">
        <w:rPr>
          <w:sz w:val="20"/>
          <w:szCs w:val="20"/>
        </w:rPr>
        <w:t xml:space="preserve"> </w:t>
      </w:r>
      <w:r w:rsidRPr="008E711F">
        <w:rPr>
          <w:i/>
          <w:iCs/>
          <w:sz w:val="20"/>
          <w:szCs w:val="20"/>
        </w:rPr>
        <w:t>et al</w:t>
      </w:r>
      <w:proofErr w:type="gramStart"/>
      <w:r w:rsidRPr="008E711F">
        <w:rPr>
          <w:i/>
          <w:iCs/>
          <w:sz w:val="20"/>
          <w:szCs w:val="20"/>
        </w:rPr>
        <w:t>.</w:t>
      </w:r>
      <w:r w:rsidRPr="008E711F">
        <w:rPr>
          <w:sz w:val="20"/>
          <w:szCs w:val="20"/>
        </w:rPr>
        <w:t>[</w:t>
      </w:r>
      <w:proofErr w:type="gramEnd"/>
      <w:r w:rsidRPr="008E711F">
        <w:rPr>
          <w:sz w:val="20"/>
          <w:szCs w:val="20"/>
        </w:rPr>
        <w:t xml:space="preserve">9] studied the </w:t>
      </w:r>
      <w:proofErr w:type="spellStart"/>
      <w:r w:rsidRPr="008E711F">
        <w:rPr>
          <w:sz w:val="20"/>
          <w:szCs w:val="20"/>
        </w:rPr>
        <w:t>genotoxic</w:t>
      </w:r>
      <w:proofErr w:type="spellEnd"/>
      <w:r w:rsidRPr="008E711F">
        <w:rPr>
          <w:sz w:val="20"/>
          <w:szCs w:val="20"/>
        </w:rPr>
        <w:t xml:space="preserve"> effects of different concentrations of engineered </w:t>
      </w:r>
      <w:proofErr w:type="spellStart"/>
      <w:r w:rsidRPr="008E711F">
        <w:rPr>
          <w:sz w:val="20"/>
          <w:szCs w:val="20"/>
        </w:rPr>
        <w:t>AgNPs</w:t>
      </w:r>
      <w:proofErr w:type="spellEnd"/>
      <w:r w:rsidRPr="008E711F">
        <w:rPr>
          <w:sz w:val="20"/>
          <w:szCs w:val="20"/>
        </w:rPr>
        <w:t xml:space="preserve"> of diameter size (60 nm) on </w:t>
      </w:r>
      <w:proofErr w:type="spellStart"/>
      <w:r w:rsidRPr="008E711F">
        <w:rPr>
          <w:i/>
          <w:iCs/>
          <w:sz w:val="20"/>
          <w:szCs w:val="20"/>
        </w:rPr>
        <w:t>Vicia</w:t>
      </w:r>
      <w:proofErr w:type="spellEnd"/>
      <w:r w:rsidRPr="008E711F">
        <w:rPr>
          <w:i/>
          <w:iCs/>
          <w:sz w:val="20"/>
          <w:szCs w:val="20"/>
        </w:rPr>
        <w:t xml:space="preserve"> </w:t>
      </w:r>
      <w:proofErr w:type="spellStart"/>
      <w:r w:rsidRPr="008E711F">
        <w:rPr>
          <w:i/>
          <w:iCs/>
          <w:sz w:val="20"/>
          <w:szCs w:val="20"/>
        </w:rPr>
        <w:t>faba</w:t>
      </w:r>
      <w:proofErr w:type="spellEnd"/>
      <w:r w:rsidRPr="008E711F">
        <w:rPr>
          <w:sz w:val="20"/>
          <w:szCs w:val="20"/>
        </w:rPr>
        <w:t xml:space="preserve"> root-tip </w:t>
      </w:r>
      <w:proofErr w:type="spellStart"/>
      <w:r w:rsidRPr="008E711F">
        <w:rPr>
          <w:sz w:val="20"/>
          <w:szCs w:val="20"/>
        </w:rPr>
        <w:t>meristems</w:t>
      </w:r>
      <w:proofErr w:type="spellEnd"/>
      <w:r w:rsidRPr="008E711F">
        <w:rPr>
          <w:sz w:val="20"/>
          <w:szCs w:val="20"/>
        </w:rPr>
        <w:t xml:space="preserve">. The authors recorded that different treatments significantly increased frequency of mitotic abnormalities and decreased (MI) as compared to untreated. </w:t>
      </w:r>
      <w:proofErr w:type="spellStart"/>
      <w:r w:rsidRPr="008E711F">
        <w:rPr>
          <w:sz w:val="20"/>
          <w:szCs w:val="20"/>
        </w:rPr>
        <w:t>Liyan</w:t>
      </w:r>
      <w:proofErr w:type="spellEnd"/>
      <w:r w:rsidRPr="008E711F">
        <w:rPr>
          <w:sz w:val="20"/>
          <w:szCs w:val="20"/>
        </w:rPr>
        <w:t xml:space="preserve"> Yin </w:t>
      </w:r>
      <w:r w:rsidRPr="008E711F">
        <w:rPr>
          <w:i/>
          <w:iCs/>
          <w:sz w:val="20"/>
          <w:szCs w:val="20"/>
        </w:rPr>
        <w:t>et al</w:t>
      </w:r>
      <w:proofErr w:type="gramStart"/>
      <w:r w:rsidRPr="008E711F">
        <w:rPr>
          <w:i/>
          <w:iCs/>
          <w:sz w:val="20"/>
          <w:szCs w:val="20"/>
        </w:rPr>
        <w:t>.</w:t>
      </w:r>
      <w:r w:rsidRPr="008E711F">
        <w:rPr>
          <w:sz w:val="20"/>
          <w:szCs w:val="20"/>
        </w:rPr>
        <w:t>[</w:t>
      </w:r>
      <w:proofErr w:type="gramEnd"/>
      <w:r w:rsidRPr="008E711F">
        <w:rPr>
          <w:sz w:val="20"/>
          <w:szCs w:val="20"/>
        </w:rPr>
        <w:t xml:space="preserve">10] found that silver </w:t>
      </w:r>
      <w:proofErr w:type="spellStart"/>
      <w:r w:rsidRPr="008E711F">
        <w:rPr>
          <w:sz w:val="20"/>
          <w:szCs w:val="20"/>
        </w:rPr>
        <w:t>nanoparticles</w:t>
      </w:r>
      <w:proofErr w:type="spellEnd"/>
      <w:r w:rsidRPr="008E711F">
        <w:rPr>
          <w:sz w:val="20"/>
          <w:szCs w:val="20"/>
        </w:rPr>
        <w:t xml:space="preserve">, in general, had no effect on germination rate whereas significantly reduced root growth at (6 nm) than for (20 nm). Many authors have reported that different sized Ag </w:t>
      </w:r>
      <w:proofErr w:type="spellStart"/>
      <w:r w:rsidRPr="008E711F">
        <w:rPr>
          <w:sz w:val="20"/>
          <w:szCs w:val="20"/>
        </w:rPr>
        <w:t>nanoparticles</w:t>
      </w:r>
      <w:proofErr w:type="spellEnd"/>
      <w:r w:rsidRPr="008E711F">
        <w:rPr>
          <w:sz w:val="20"/>
          <w:szCs w:val="20"/>
        </w:rPr>
        <w:t xml:space="preserve"> have different toxicities which may be size and shape dependent and can penetrate the cell </w:t>
      </w:r>
      <w:proofErr w:type="gramStart"/>
      <w:r w:rsidRPr="008E711F">
        <w:rPr>
          <w:sz w:val="20"/>
          <w:szCs w:val="20"/>
        </w:rPr>
        <w:t>walls[</w:t>
      </w:r>
      <w:proofErr w:type="gramEnd"/>
      <w:r w:rsidRPr="008E711F">
        <w:rPr>
          <w:sz w:val="20"/>
          <w:szCs w:val="20"/>
        </w:rPr>
        <w:t xml:space="preserve">11&amp;12]. Nanometer-sized particles have shown special toxicity and are usually more toxic than larger </w:t>
      </w:r>
      <w:proofErr w:type="gramStart"/>
      <w:r w:rsidRPr="008E711F">
        <w:rPr>
          <w:sz w:val="20"/>
          <w:szCs w:val="20"/>
        </w:rPr>
        <w:t>one[</w:t>
      </w:r>
      <w:proofErr w:type="gramEnd"/>
      <w:r w:rsidRPr="008E711F">
        <w:rPr>
          <w:sz w:val="20"/>
          <w:szCs w:val="20"/>
        </w:rPr>
        <w:t xml:space="preserve">13]. Particles having less than (50 nm) diameter proved to be highly toxic [14]. Although there have been some attempts to determine the toxic effects of </w:t>
      </w:r>
      <w:proofErr w:type="spellStart"/>
      <w:r w:rsidRPr="008E711F">
        <w:rPr>
          <w:sz w:val="20"/>
          <w:szCs w:val="20"/>
        </w:rPr>
        <w:t>AgNPs</w:t>
      </w:r>
      <w:proofErr w:type="spellEnd"/>
      <w:r w:rsidRPr="008E711F">
        <w:rPr>
          <w:sz w:val="20"/>
          <w:szCs w:val="20"/>
        </w:rPr>
        <w:t xml:space="preserve"> in microbes, mammalian and human cell lines, there little </w:t>
      </w:r>
      <w:proofErr w:type="spellStart"/>
      <w:r w:rsidRPr="008E711F">
        <w:rPr>
          <w:sz w:val="20"/>
          <w:szCs w:val="20"/>
        </w:rPr>
        <w:t>informations</w:t>
      </w:r>
      <w:proofErr w:type="spellEnd"/>
      <w:r w:rsidRPr="008E711F">
        <w:rPr>
          <w:sz w:val="20"/>
          <w:szCs w:val="20"/>
        </w:rPr>
        <w:t xml:space="preserve"> on plants which play a vital role in ecosystems.</w:t>
      </w:r>
    </w:p>
    <w:p w:rsidR="006D75BF" w:rsidRDefault="006D75BF" w:rsidP="006D75BF">
      <w:pPr>
        <w:ind w:firstLine="720"/>
        <w:jc w:val="both"/>
        <w:rPr>
          <w:sz w:val="20"/>
          <w:szCs w:val="20"/>
        </w:rPr>
      </w:pPr>
      <w:r w:rsidRPr="008E711F">
        <w:rPr>
          <w:sz w:val="20"/>
          <w:szCs w:val="20"/>
        </w:rPr>
        <w:t xml:space="preserve">Studies on potential toxicity of NPs to ecological terrestrial test species are still </w:t>
      </w:r>
      <w:proofErr w:type="gramStart"/>
      <w:r w:rsidRPr="008E711F">
        <w:rPr>
          <w:sz w:val="20"/>
          <w:szCs w:val="20"/>
        </w:rPr>
        <w:t>lacking[</w:t>
      </w:r>
      <w:proofErr w:type="gramEnd"/>
      <w:r w:rsidRPr="008E711F">
        <w:rPr>
          <w:sz w:val="20"/>
          <w:szCs w:val="20"/>
        </w:rPr>
        <w:t xml:space="preserve">24]. </w:t>
      </w:r>
      <w:proofErr w:type="spellStart"/>
      <w:r w:rsidRPr="008E711F">
        <w:rPr>
          <w:sz w:val="20"/>
          <w:szCs w:val="20"/>
        </w:rPr>
        <w:t>Phytotoxicity</w:t>
      </w:r>
      <w:proofErr w:type="spellEnd"/>
      <w:r w:rsidRPr="008E711F">
        <w:rPr>
          <w:sz w:val="20"/>
          <w:szCs w:val="20"/>
        </w:rPr>
        <w:t xml:space="preserve"> studies reported both positive and negative effects of </w:t>
      </w:r>
      <w:proofErr w:type="spellStart"/>
      <w:r w:rsidRPr="008E711F">
        <w:rPr>
          <w:sz w:val="20"/>
          <w:szCs w:val="20"/>
        </w:rPr>
        <w:t>nanoparticles</w:t>
      </w:r>
      <w:proofErr w:type="spellEnd"/>
      <w:r w:rsidRPr="008E711F">
        <w:rPr>
          <w:sz w:val="20"/>
          <w:szCs w:val="20"/>
        </w:rPr>
        <w:t xml:space="preserve"> on higher plants, on seed germination, root elongation, cell division, growth and metabolic processes [18</w:t>
      </w:r>
      <w:proofErr w:type="gramStart"/>
      <w:r w:rsidRPr="008E711F">
        <w:rPr>
          <w:sz w:val="20"/>
          <w:szCs w:val="20"/>
        </w:rPr>
        <w:t>,19</w:t>
      </w:r>
      <w:proofErr w:type="gramEnd"/>
      <w:r w:rsidRPr="008E711F">
        <w:rPr>
          <w:sz w:val="20"/>
          <w:szCs w:val="20"/>
        </w:rPr>
        <w:t>]. Thus, the aim of this investigation was to increase our</w:t>
      </w:r>
      <w:r w:rsidRPr="006D75BF">
        <w:rPr>
          <w:sz w:val="20"/>
          <w:szCs w:val="20"/>
        </w:rPr>
        <w:t xml:space="preserve"> </w:t>
      </w:r>
      <w:r w:rsidRPr="006D75BF">
        <w:rPr>
          <w:sz w:val="20"/>
          <w:szCs w:val="20"/>
        </w:rPr>
        <w:lastRenderedPageBreak/>
        <w:t xml:space="preserve">understanding to the effects of </w:t>
      </w:r>
      <w:proofErr w:type="spellStart"/>
      <w:r w:rsidRPr="006D75BF">
        <w:rPr>
          <w:sz w:val="20"/>
          <w:szCs w:val="20"/>
        </w:rPr>
        <w:t>nano</w:t>
      </w:r>
      <w:proofErr w:type="spellEnd"/>
      <w:r w:rsidRPr="006D75BF">
        <w:rPr>
          <w:sz w:val="20"/>
          <w:szCs w:val="20"/>
        </w:rPr>
        <w:t xml:space="preserve">-sized particles on </w:t>
      </w:r>
      <w:r w:rsidRPr="006D75BF">
        <w:rPr>
          <w:i/>
          <w:iCs/>
          <w:sz w:val="20"/>
          <w:szCs w:val="20"/>
        </w:rPr>
        <w:t xml:space="preserve">V. </w:t>
      </w:r>
      <w:proofErr w:type="spellStart"/>
      <w:r w:rsidRPr="006D75BF">
        <w:rPr>
          <w:i/>
          <w:iCs/>
          <w:sz w:val="20"/>
          <w:szCs w:val="20"/>
        </w:rPr>
        <w:t>faba</w:t>
      </w:r>
      <w:proofErr w:type="spellEnd"/>
      <w:r w:rsidRPr="006D75BF">
        <w:rPr>
          <w:sz w:val="20"/>
          <w:szCs w:val="20"/>
        </w:rPr>
        <w:t xml:space="preserve"> and try to answer the big question of our research:</w:t>
      </w:r>
      <w:r w:rsidRPr="006D75BF">
        <w:rPr>
          <w:b/>
          <w:bCs/>
          <w:sz w:val="20"/>
          <w:szCs w:val="20"/>
        </w:rPr>
        <w:t xml:space="preserve"> Does the germination rate, root growth, cell division, and </w:t>
      </w:r>
      <w:proofErr w:type="spellStart"/>
      <w:r w:rsidRPr="006D75BF">
        <w:rPr>
          <w:b/>
          <w:bCs/>
          <w:sz w:val="20"/>
          <w:szCs w:val="20"/>
        </w:rPr>
        <w:t>clastogenic</w:t>
      </w:r>
      <w:proofErr w:type="spellEnd"/>
      <w:r w:rsidRPr="006D75BF">
        <w:rPr>
          <w:b/>
          <w:bCs/>
          <w:sz w:val="20"/>
          <w:szCs w:val="20"/>
        </w:rPr>
        <w:t xml:space="preserve"> abnormalities sized dependent </w:t>
      </w:r>
      <w:proofErr w:type="spellStart"/>
      <w:r w:rsidRPr="006D75BF">
        <w:rPr>
          <w:b/>
          <w:bCs/>
          <w:sz w:val="20"/>
          <w:szCs w:val="20"/>
        </w:rPr>
        <w:t>nano</w:t>
      </w:r>
      <w:proofErr w:type="spellEnd"/>
      <w:r w:rsidRPr="006D75BF">
        <w:rPr>
          <w:b/>
          <w:bCs/>
          <w:sz w:val="20"/>
          <w:szCs w:val="20"/>
        </w:rPr>
        <w:t>-particles</w:t>
      </w:r>
      <w:proofErr w:type="gramStart"/>
      <w:r w:rsidRPr="006D75BF">
        <w:rPr>
          <w:sz w:val="20"/>
          <w:szCs w:val="20"/>
        </w:rPr>
        <w:t>?</w:t>
      </w:r>
      <w:r w:rsidRPr="006D75BF">
        <w:rPr>
          <w:b/>
          <w:bCs/>
          <w:sz w:val="20"/>
          <w:szCs w:val="20"/>
        </w:rPr>
        <w:t>.</w:t>
      </w:r>
      <w:proofErr w:type="gramEnd"/>
    </w:p>
    <w:p w:rsidR="006D75BF" w:rsidRDefault="006D75BF" w:rsidP="006D75BF">
      <w:pPr>
        <w:ind w:firstLine="720"/>
        <w:jc w:val="both"/>
        <w:rPr>
          <w:sz w:val="20"/>
          <w:szCs w:val="20"/>
        </w:rPr>
      </w:pPr>
    </w:p>
    <w:p w:rsidR="006D75BF" w:rsidRDefault="006D75BF" w:rsidP="006D75BF">
      <w:pPr>
        <w:jc w:val="both"/>
        <w:rPr>
          <w:b/>
          <w:bCs/>
          <w:sz w:val="20"/>
          <w:szCs w:val="20"/>
        </w:rPr>
      </w:pPr>
      <w:r w:rsidRPr="006D75BF">
        <w:rPr>
          <w:b/>
          <w:bCs/>
          <w:sz w:val="20"/>
          <w:szCs w:val="20"/>
        </w:rPr>
        <w:t>2.</w:t>
      </w:r>
      <w:r>
        <w:rPr>
          <w:sz w:val="20"/>
          <w:szCs w:val="20"/>
        </w:rPr>
        <w:t xml:space="preserve"> </w:t>
      </w:r>
      <w:r>
        <w:rPr>
          <w:b/>
          <w:bCs/>
          <w:sz w:val="20"/>
          <w:szCs w:val="20"/>
        </w:rPr>
        <w:t>Materials and M</w:t>
      </w:r>
      <w:r w:rsidRPr="006D75BF">
        <w:rPr>
          <w:b/>
          <w:bCs/>
          <w:sz w:val="20"/>
          <w:szCs w:val="20"/>
        </w:rPr>
        <w:t>ethods</w:t>
      </w:r>
    </w:p>
    <w:p w:rsidR="006D75BF" w:rsidRDefault="006D75BF" w:rsidP="006D75BF">
      <w:pPr>
        <w:ind w:firstLine="720"/>
        <w:jc w:val="both"/>
        <w:rPr>
          <w:sz w:val="20"/>
          <w:szCs w:val="20"/>
        </w:rPr>
      </w:pPr>
      <w:r w:rsidRPr="006D75BF">
        <w:rPr>
          <w:sz w:val="20"/>
          <w:szCs w:val="20"/>
        </w:rPr>
        <w:t xml:space="preserve">Silver </w:t>
      </w:r>
      <w:proofErr w:type="spellStart"/>
      <w:r w:rsidRPr="006D75BF">
        <w:rPr>
          <w:sz w:val="20"/>
          <w:szCs w:val="20"/>
        </w:rPr>
        <w:t>nanoparticles</w:t>
      </w:r>
      <w:proofErr w:type="spellEnd"/>
      <w:r w:rsidRPr="006D75BF">
        <w:rPr>
          <w:sz w:val="20"/>
          <w:szCs w:val="20"/>
        </w:rPr>
        <w:t xml:space="preserve"> (</w:t>
      </w:r>
      <w:proofErr w:type="spellStart"/>
      <w:r w:rsidRPr="006D75BF">
        <w:rPr>
          <w:sz w:val="20"/>
          <w:szCs w:val="20"/>
        </w:rPr>
        <w:t>AgNPs</w:t>
      </w:r>
      <w:proofErr w:type="spellEnd"/>
      <w:r w:rsidRPr="006D75BF">
        <w:rPr>
          <w:sz w:val="20"/>
          <w:szCs w:val="20"/>
        </w:rPr>
        <w:t>) were supplied from Department of Chemistry, Faculty of science, Al-</w:t>
      </w:r>
      <w:proofErr w:type="spellStart"/>
      <w:r w:rsidRPr="006D75BF">
        <w:rPr>
          <w:sz w:val="20"/>
          <w:szCs w:val="20"/>
        </w:rPr>
        <w:t>Azhar</w:t>
      </w:r>
      <w:proofErr w:type="spellEnd"/>
      <w:r w:rsidRPr="006D75BF">
        <w:rPr>
          <w:sz w:val="20"/>
          <w:szCs w:val="20"/>
        </w:rPr>
        <w:t xml:space="preserve"> University, Nasr City, Cairo, Egypt. The size distribution obtained by Transmission Electron Microscope (TEM) were 65 nm ± 8.4 (Fig. 1), 50 nm ± 4.1 (Fig. 2) and 20 nm ± </w:t>
      </w:r>
      <w:proofErr w:type="gramStart"/>
      <w:r w:rsidRPr="006D75BF">
        <w:rPr>
          <w:sz w:val="20"/>
          <w:szCs w:val="20"/>
        </w:rPr>
        <w:t>7.8  (</w:t>
      </w:r>
      <w:proofErr w:type="gramEnd"/>
      <w:r w:rsidRPr="006D75BF">
        <w:rPr>
          <w:sz w:val="20"/>
          <w:szCs w:val="20"/>
        </w:rPr>
        <w:t>Fig. 3).</w:t>
      </w:r>
    </w:p>
    <w:p w:rsidR="00CA0ABE" w:rsidRDefault="00CA0ABE" w:rsidP="00CA0ABE">
      <w:pPr>
        <w:jc w:val="both"/>
        <w:rPr>
          <w:sz w:val="20"/>
          <w:szCs w:val="20"/>
        </w:rPr>
      </w:pPr>
    </w:p>
    <w:p w:rsidR="00CA0ABE" w:rsidRDefault="00081679" w:rsidP="00CA0ABE">
      <w:pPr>
        <w:jc w:val="both"/>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Description: C:\Users\Esam\Desktop\Dr Esam\A\9-200k.tif" style="width:216.65pt;height:267.35pt;visibility:visible;mso-position-horizontal:center">
            <v:imagedata r:id="rId13" o:title="9-200k"/>
          </v:shape>
        </w:pict>
      </w:r>
    </w:p>
    <w:p w:rsidR="00CA0ABE" w:rsidRPr="00B21614" w:rsidRDefault="00CA0ABE" w:rsidP="00D631B3">
      <w:pPr>
        <w:jc w:val="both"/>
        <w:rPr>
          <w:sz w:val="20"/>
          <w:szCs w:val="20"/>
        </w:rPr>
      </w:pPr>
      <w:proofErr w:type="gramStart"/>
      <w:r w:rsidRPr="00B21614">
        <w:rPr>
          <w:sz w:val="20"/>
          <w:szCs w:val="20"/>
        </w:rPr>
        <w:t>Figure 1.</w:t>
      </w:r>
      <w:proofErr w:type="gramEnd"/>
      <w:r w:rsidR="00B21614">
        <w:rPr>
          <w:sz w:val="20"/>
          <w:szCs w:val="20"/>
        </w:rPr>
        <w:t xml:space="preserve"> </w:t>
      </w:r>
      <w:proofErr w:type="gramStart"/>
      <w:r w:rsidRPr="00B21614">
        <w:rPr>
          <w:sz w:val="20"/>
          <w:szCs w:val="20"/>
        </w:rPr>
        <w:t xml:space="preserve">The size of silver </w:t>
      </w:r>
      <w:proofErr w:type="spellStart"/>
      <w:r w:rsidRPr="00B21614">
        <w:rPr>
          <w:sz w:val="20"/>
          <w:szCs w:val="20"/>
        </w:rPr>
        <w:t>nanoparticles</w:t>
      </w:r>
      <w:proofErr w:type="spellEnd"/>
      <w:r w:rsidRPr="00B21614">
        <w:rPr>
          <w:sz w:val="20"/>
          <w:szCs w:val="20"/>
        </w:rPr>
        <w:t xml:space="preserve"> (</w:t>
      </w:r>
      <w:proofErr w:type="spellStart"/>
      <w:r w:rsidRPr="00B21614">
        <w:rPr>
          <w:sz w:val="20"/>
          <w:szCs w:val="20"/>
        </w:rPr>
        <w:t>AgNPs</w:t>
      </w:r>
      <w:proofErr w:type="spellEnd"/>
      <w:r w:rsidRPr="00B21614">
        <w:rPr>
          <w:sz w:val="20"/>
          <w:szCs w:val="20"/>
        </w:rPr>
        <w:t>) under TEM (</w:t>
      </w:r>
      <w:r w:rsidR="00B21614" w:rsidRPr="00B21614">
        <w:rPr>
          <w:sz w:val="20"/>
          <w:szCs w:val="20"/>
        </w:rPr>
        <w:t>65nm ± 8.4</w:t>
      </w:r>
      <w:r w:rsidRPr="00B21614">
        <w:rPr>
          <w:sz w:val="20"/>
          <w:szCs w:val="20"/>
        </w:rPr>
        <w:t>)</w:t>
      </w:r>
      <w:r w:rsidR="00B21614">
        <w:rPr>
          <w:sz w:val="20"/>
          <w:szCs w:val="20"/>
        </w:rPr>
        <w:t>.</w:t>
      </w:r>
      <w:proofErr w:type="gramEnd"/>
    </w:p>
    <w:p w:rsidR="00CA0ABE" w:rsidRDefault="00CA0ABE" w:rsidP="006D75BF">
      <w:pPr>
        <w:jc w:val="both"/>
        <w:rPr>
          <w:b/>
          <w:bCs/>
          <w:sz w:val="20"/>
          <w:szCs w:val="20"/>
        </w:rPr>
      </w:pPr>
    </w:p>
    <w:p w:rsidR="006D75BF" w:rsidRPr="006D75BF" w:rsidRDefault="006D75BF" w:rsidP="006D75BF">
      <w:pPr>
        <w:jc w:val="both"/>
        <w:rPr>
          <w:b/>
          <w:bCs/>
          <w:sz w:val="20"/>
          <w:szCs w:val="20"/>
          <w:rtl/>
        </w:rPr>
      </w:pPr>
      <w:r w:rsidRPr="006D75BF">
        <w:rPr>
          <w:b/>
          <w:bCs/>
          <w:sz w:val="20"/>
          <w:szCs w:val="20"/>
        </w:rPr>
        <w:t xml:space="preserve">2.1. Preparation of silver </w:t>
      </w:r>
      <w:proofErr w:type="spellStart"/>
      <w:r w:rsidRPr="006D75BF">
        <w:rPr>
          <w:b/>
          <w:bCs/>
          <w:sz w:val="20"/>
          <w:szCs w:val="20"/>
        </w:rPr>
        <w:t>nanoparticles</w:t>
      </w:r>
      <w:proofErr w:type="spellEnd"/>
    </w:p>
    <w:p w:rsidR="006D75BF" w:rsidRDefault="006D75BF" w:rsidP="006D75BF">
      <w:pPr>
        <w:ind w:firstLine="720"/>
        <w:jc w:val="both"/>
        <w:rPr>
          <w:sz w:val="20"/>
          <w:szCs w:val="20"/>
        </w:rPr>
      </w:pPr>
      <w:r w:rsidRPr="006D75BF">
        <w:rPr>
          <w:sz w:val="20"/>
          <w:szCs w:val="20"/>
        </w:rPr>
        <w:t xml:space="preserve">Silver </w:t>
      </w:r>
      <w:proofErr w:type="spellStart"/>
      <w:r w:rsidRPr="006D75BF">
        <w:rPr>
          <w:sz w:val="20"/>
          <w:szCs w:val="20"/>
        </w:rPr>
        <w:t>nanoparticles</w:t>
      </w:r>
      <w:proofErr w:type="spellEnd"/>
      <w:r w:rsidRPr="006D75BF">
        <w:rPr>
          <w:sz w:val="20"/>
          <w:szCs w:val="20"/>
        </w:rPr>
        <w:t xml:space="preserve"> were prepared using reagents of analytical reagent </w:t>
      </w:r>
      <w:proofErr w:type="spellStart"/>
      <w:r w:rsidRPr="006D75BF">
        <w:rPr>
          <w:sz w:val="20"/>
          <w:szCs w:val="20"/>
        </w:rPr>
        <w:t>grado</w:t>
      </w:r>
      <w:proofErr w:type="spellEnd"/>
      <w:r w:rsidRPr="006D75BF">
        <w:rPr>
          <w:sz w:val="20"/>
          <w:szCs w:val="20"/>
        </w:rPr>
        <w:t>. Silver nitrate (AgNo</w:t>
      </w:r>
      <w:r w:rsidRPr="006D75BF">
        <w:rPr>
          <w:sz w:val="20"/>
          <w:szCs w:val="20"/>
          <w:vertAlign w:val="subscript"/>
        </w:rPr>
        <w:t>3</w:t>
      </w:r>
      <w:r w:rsidRPr="006D75BF">
        <w:rPr>
          <w:sz w:val="20"/>
          <w:szCs w:val="20"/>
        </w:rPr>
        <w:t xml:space="preserve">) [Aldrich] was used as received. </w:t>
      </w:r>
      <w:proofErr w:type="gramStart"/>
      <w:r w:rsidRPr="006D75BF">
        <w:rPr>
          <w:sz w:val="20"/>
          <w:szCs w:val="20"/>
        </w:rPr>
        <w:t>Aqueous solutions (10</w:t>
      </w:r>
      <w:r w:rsidRPr="006D75BF">
        <w:rPr>
          <w:sz w:val="20"/>
          <w:szCs w:val="20"/>
          <w:vertAlign w:val="superscript"/>
        </w:rPr>
        <w:t>-2</w:t>
      </w:r>
      <w:r w:rsidRPr="006D75BF">
        <w:rPr>
          <w:sz w:val="20"/>
          <w:szCs w:val="20"/>
        </w:rPr>
        <w:t>M) of silver nitrate salt was</w:t>
      </w:r>
      <w:proofErr w:type="gramEnd"/>
      <w:r w:rsidRPr="006D75BF">
        <w:rPr>
          <w:sz w:val="20"/>
          <w:szCs w:val="20"/>
        </w:rPr>
        <w:t xml:space="preserve"> used as stock solution. Glucose (BDH), distilled water was used throughout the experiment. The electronic spectrum was recorded using an Infinity Gold Mattson, </w:t>
      </w:r>
      <w:proofErr w:type="spellStart"/>
      <w:r w:rsidRPr="006D75BF">
        <w:rPr>
          <w:sz w:val="20"/>
          <w:szCs w:val="20"/>
        </w:rPr>
        <w:t>Unicam</w:t>
      </w:r>
      <w:proofErr w:type="spellEnd"/>
      <w:r w:rsidRPr="006D75BF">
        <w:rPr>
          <w:sz w:val="20"/>
          <w:szCs w:val="20"/>
        </w:rPr>
        <w:t xml:space="preserve">, UK FTIR spectrophotometer after taking the solutions in a 1cm quartz </w:t>
      </w:r>
      <w:proofErr w:type="spellStart"/>
      <w:r w:rsidRPr="006D75BF">
        <w:rPr>
          <w:sz w:val="20"/>
          <w:szCs w:val="20"/>
        </w:rPr>
        <w:t>cuvette</w:t>
      </w:r>
      <w:proofErr w:type="spellEnd"/>
      <w:r w:rsidRPr="006D75BF">
        <w:rPr>
          <w:sz w:val="20"/>
          <w:szCs w:val="20"/>
        </w:rPr>
        <w:t xml:space="preserve"> Silver </w:t>
      </w:r>
      <w:proofErr w:type="spellStart"/>
      <w:r w:rsidRPr="006D75BF">
        <w:rPr>
          <w:sz w:val="20"/>
          <w:szCs w:val="20"/>
        </w:rPr>
        <w:t>nanoparticles</w:t>
      </w:r>
      <w:proofErr w:type="spellEnd"/>
      <w:r w:rsidRPr="006D75BF">
        <w:rPr>
          <w:sz w:val="20"/>
          <w:szCs w:val="20"/>
        </w:rPr>
        <w:t xml:space="preserve"> were prepared by dissolving 0.2gm of sugar in 3.9ml water and then 1 ml (10</w:t>
      </w:r>
      <w:r w:rsidRPr="006D75BF">
        <w:rPr>
          <w:sz w:val="20"/>
          <w:szCs w:val="20"/>
          <w:vertAlign w:val="superscript"/>
        </w:rPr>
        <w:t>-2</w:t>
      </w:r>
      <w:r w:rsidRPr="006D75BF">
        <w:rPr>
          <w:sz w:val="20"/>
          <w:szCs w:val="20"/>
        </w:rPr>
        <w:t xml:space="preserve">M) of silver nitrate was added to it, so that the final volume of the solution is 4 ml. The solution was heated on a hot water bath, in the temperature range 70-75ºC until the solution turned pale yellow indicating the formation </w:t>
      </w:r>
      <w:r w:rsidRPr="006D75BF">
        <w:rPr>
          <w:sz w:val="20"/>
          <w:szCs w:val="20"/>
        </w:rPr>
        <w:lastRenderedPageBreak/>
        <w:t xml:space="preserve">of silver </w:t>
      </w:r>
      <w:proofErr w:type="spellStart"/>
      <w:r w:rsidRPr="006D75BF">
        <w:rPr>
          <w:sz w:val="20"/>
          <w:szCs w:val="20"/>
        </w:rPr>
        <w:t>nanoparticles</w:t>
      </w:r>
      <w:proofErr w:type="spellEnd"/>
      <w:r w:rsidR="00A63B2D">
        <w:rPr>
          <w:sz w:val="20"/>
          <w:szCs w:val="20"/>
        </w:rPr>
        <w:t xml:space="preserve"> (Fig. 4)</w:t>
      </w:r>
      <w:r w:rsidRPr="006D75BF">
        <w:rPr>
          <w:sz w:val="20"/>
          <w:szCs w:val="20"/>
        </w:rPr>
        <w:t xml:space="preserve">. U.V. &amp; vis. spectra of silver </w:t>
      </w:r>
      <w:proofErr w:type="spellStart"/>
      <w:r w:rsidRPr="006D75BF">
        <w:rPr>
          <w:sz w:val="20"/>
          <w:szCs w:val="20"/>
        </w:rPr>
        <w:t>nanoparticles</w:t>
      </w:r>
      <w:proofErr w:type="spellEnd"/>
      <w:r w:rsidRPr="006D75BF">
        <w:rPr>
          <w:sz w:val="20"/>
          <w:szCs w:val="20"/>
        </w:rPr>
        <w:t xml:space="preserve"> showed a peak at 420 nm and Fluorescence peak at 472 nm when excited with 350 nm of optical </w:t>
      </w:r>
      <w:proofErr w:type="gramStart"/>
      <w:r w:rsidRPr="006D75BF">
        <w:rPr>
          <w:sz w:val="20"/>
          <w:szCs w:val="20"/>
        </w:rPr>
        <w:t>source[</w:t>
      </w:r>
      <w:proofErr w:type="gramEnd"/>
      <w:r w:rsidRPr="006D75BF">
        <w:rPr>
          <w:sz w:val="20"/>
          <w:szCs w:val="20"/>
        </w:rPr>
        <w:t>36].</w:t>
      </w:r>
    </w:p>
    <w:p w:rsidR="00B21614" w:rsidRDefault="00B21614" w:rsidP="00B21614">
      <w:pPr>
        <w:jc w:val="both"/>
        <w:rPr>
          <w:sz w:val="20"/>
          <w:szCs w:val="20"/>
        </w:rPr>
      </w:pPr>
    </w:p>
    <w:p w:rsidR="00B21614" w:rsidRDefault="00081679" w:rsidP="00B21614">
      <w:pPr>
        <w:jc w:val="both"/>
        <w:rPr>
          <w:sz w:val="20"/>
          <w:szCs w:val="20"/>
        </w:rPr>
      </w:pPr>
      <w:r>
        <w:pict>
          <v:shape id="Picture 9" o:spid="_x0000_i1026" type="#_x0000_t75" alt="Description: C:\Users\Esam\Desktop\Dr Esam\B\2-100k.tif" style="width:229.75pt;height:266.7pt;visibility:visible;mso-position-horizontal:center">
            <v:imagedata r:id="rId14" o:title="2-100k"/>
          </v:shape>
        </w:pict>
      </w:r>
    </w:p>
    <w:p w:rsidR="00B21614" w:rsidRDefault="00B21614" w:rsidP="00D631B3">
      <w:pPr>
        <w:jc w:val="both"/>
        <w:rPr>
          <w:sz w:val="20"/>
          <w:szCs w:val="20"/>
        </w:rPr>
      </w:pPr>
      <w:proofErr w:type="gramStart"/>
      <w:r w:rsidRPr="00B21614">
        <w:rPr>
          <w:sz w:val="20"/>
          <w:szCs w:val="20"/>
        </w:rPr>
        <w:t xml:space="preserve">Figure </w:t>
      </w:r>
      <w:r>
        <w:rPr>
          <w:sz w:val="20"/>
          <w:szCs w:val="20"/>
        </w:rPr>
        <w:t>2</w:t>
      </w:r>
      <w:r w:rsidRPr="00B21614">
        <w:rPr>
          <w:sz w:val="20"/>
          <w:szCs w:val="20"/>
        </w:rPr>
        <w:t>.</w:t>
      </w:r>
      <w:proofErr w:type="gramEnd"/>
      <w:r>
        <w:rPr>
          <w:sz w:val="20"/>
          <w:szCs w:val="20"/>
        </w:rPr>
        <w:t xml:space="preserve"> </w:t>
      </w:r>
      <w:proofErr w:type="gramStart"/>
      <w:r w:rsidRPr="00B21614">
        <w:rPr>
          <w:sz w:val="20"/>
          <w:szCs w:val="20"/>
        </w:rPr>
        <w:t xml:space="preserve">The size of silver </w:t>
      </w:r>
      <w:proofErr w:type="spellStart"/>
      <w:r w:rsidRPr="00B21614">
        <w:rPr>
          <w:sz w:val="20"/>
          <w:szCs w:val="20"/>
        </w:rPr>
        <w:t>nanoparticles</w:t>
      </w:r>
      <w:proofErr w:type="spellEnd"/>
      <w:r w:rsidRPr="00B21614">
        <w:rPr>
          <w:sz w:val="20"/>
          <w:szCs w:val="20"/>
        </w:rPr>
        <w:t xml:space="preserve"> (</w:t>
      </w:r>
      <w:proofErr w:type="spellStart"/>
      <w:r w:rsidRPr="00B21614">
        <w:rPr>
          <w:sz w:val="20"/>
          <w:szCs w:val="20"/>
        </w:rPr>
        <w:t>AgNPs</w:t>
      </w:r>
      <w:proofErr w:type="spellEnd"/>
      <w:r w:rsidRPr="00B21614">
        <w:rPr>
          <w:sz w:val="20"/>
          <w:szCs w:val="20"/>
        </w:rPr>
        <w:t>) under TEM (50nnn ± 4.1).</w:t>
      </w:r>
      <w:proofErr w:type="gramEnd"/>
    </w:p>
    <w:p w:rsidR="00B21614" w:rsidRDefault="00B21614" w:rsidP="00B21614">
      <w:pPr>
        <w:jc w:val="both"/>
        <w:rPr>
          <w:sz w:val="20"/>
          <w:szCs w:val="20"/>
        </w:rPr>
      </w:pPr>
    </w:p>
    <w:p w:rsidR="00B21614" w:rsidRDefault="00081679" w:rsidP="00B21614">
      <w:pPr>
        <w:jc w:val="both"/>
        <w:rPr>
          <w:sz w:val="20"/>
          <w:szCs w:val="20"/>
        </w:rPr>
      </w:pPr>
      <w:r>
        <w:pict>
          <v:shape id="Picture 13" o:spid="_x0000_i1027" type="#_x0000_t75" alt="Description: C:\Users\Esam\Desktop\Dr Esam\B\1-100k.tif" style="width:236.05pt;height:254.2pt;visibility:visible;mso-position-horizontal:center">
            <v:imagedata r:id="rId15" o:title="1-100k"/>
          </v:shape>
        </w:pict>
      </w:r>
    </w:p>
    <w:p w:rsidR="00B21614" w:rsidRDefault="00B21614" w:rsidP="00D631B3">
      <w:pPr>
        <w:jc w:val="both"/>
        <w:rPr>
          <w:sz w:val="20"/>
          <w:szCs w:val="20"/>
        </w:rPr>
      </w:pPr>
      <w:proofErr w:type="gramStart"/>
      <w:r w:rsidRPr="00B21614">
        <w:rPr>
          <w:sz w:val="20"/>
          <w:szCs w:val="20"/>
        </w:rPr>
        <w:t xml:space="preserve">Figure </w:t>
      </w:r>
      <w:r>
        <w:rPr>
          <w:sz w:val="20"/>
          <w:szCs w:val="20"/>
        </w:rPr>
        <w:t>3</w:t>
      </w:r>
      <w:r w:rsidRPr="00B21614">
        <w:rPr>
          <w:sz w:val="20"/>
          <w:szCs w:val="20"/>
        </w:rPr>
        <w:t>.</w:t>
      </w:r>
      <w:proofErr w:type="gramEnd"/>
      <w:r w:rsidRPr="00B21614">
        <w:rPr>
          <w:sz w:val="20"/>
          <w:szCs w:val="20"/>
        </w:rPr>
        <w:t xml:space="preserve"> </w:t>
      </w:r>
      <w:proofErr w:type="gramStart"/>
      <w:r w:rsidRPr="00B21614">
        <w:rPr>
          <w:sz w:val="20"/>
          <w:szCs w:val="20"/>
        </w:rPr>
        <w:t xml:space="preserve">The size of silver </w:t>
      </w:r>
      <w:proofErr w:type="spellStart"/>
      <w:r w:rsidRPr="00B21614">
        <w:rPr>
          <w:sz w:val="20"/>
          <w:szCs w:val="20"/>
        </w:rPr>
        <w:t>nanoparticles</w:t>
      </w:r>
      <w:proofErr w:type="spellEnd"/>
      <w:r w:rsidRPr="00B21614">
        <w:rPr>
          <w:sz w:val="20"/>
          <w:szCs w:val="20"/>
        </w:rPr>
        <w:t xml:space="preserve"> (</w:t>
      </w:r>
      <w:proofErr w:type="spellStart"/>
      <w:r w:rsidRPr="00B21614">
        <w:rPr>
          <w:sz w:val="20"/>
          <w:szCs w:val="20"/>
        </w:rPr>
        <w:t>AgNPs</w:t>
      </w:r>
      <w:proofErr w:type="spellEnd"/>
      <w:r w:rsidRPr="00B21614">
        <w:rPr>
          <w:sz w:val="20"/>
          <w:szCs w:val="20"/>
        </w:rPr>
        <w:t>) under TEM (20nm ± 7.8).</w:t>
      </w:r>
      <w:proofErr w:type="gramEnd"/>
    </w:p>
    <w:p w:rsidR="00B21614" w:rsidRDefault="00B21614" w:rsidP="00B21614">
      <w:pPr>
        <w:jc w:val="both"/>
        <w:rPr>
          <w:sz w:val="20"/>
          <w:szCs w:val="20"/>
        </w:rPr>
      </w:pPr>
    </w:p>
    <w:p w:rsidR="00392BDC" w:rsidRDefault="00081679" w:rsidP="006D75BF">
      <w:pPr>
        <w:jc w:val="both"/>
        <w:rPr>
          <w:b/>
          <w:bCs/>
          <w:sz w:val="20"/>
          <w:szCs w:val="20"/>
        </w:rPr>
      </w:pPr>
      <w:r>
        <w:lastRenderedPageBreak/>
        <w:pict>
          <v:shape id="Picture 6" o:spid="_x0000_i1028" type="#_x0000_t75" alt="Description: C:\Users\Esam\Desktop\Dr Esam\photo.JPG" style="width:219.15pt;height:229.15pt;visibility:visible;mso-position-horizontal:center">
            <v:imagedata r:id="rId16" o:title="photo"/>
          </v:shape>
        </w:pict>
      </w:r>
    </w:p>
    <w:p w:rsidR="00392BDC" w:rsidRPr="00392BDC" w:rsidRDefault="00392BDC" w:rsidP="00D631B3">
      <w:pPr>
        <w:jc w:val="both"/>
        <w:rPr>
          <w:sz w:val="20"/>
          <w:szCs w:val="20"/>
        </w:rPr>
      </w:pPr>
      <w:proofErr w:type="gramStart"/>
      <w:r w:rsidRPr="00392BDC">
        <w:rPr>
          <w:sz w:val="20"/>
          <w:szCs w:val="20"/>
        </w:rPr>
        <w:t>Figure 4.</w:t>
      </w:r>
      <w:proofErr w:type="gramEnd"/>
      <w:r w:rsidRPr="00392BDC">
        <w:rPr>
          <w:sz w:val="20"/>
          <w:szCs w:val="20"/>
        </w:rPr>
        <w:t xml:space="preserve"> </w:t>
      </w:r>
      <w:proofErr w:type="gramStart"/>
      <w:r w:rsidRPr="00392BDC">
        <w:rPr>
          <w:sz w:val="20"/>
          <w:szCs w:val="20"/>
        </w:rPr>
        <w:t xml:space="preserve">Pale yellow </w:t>
      </w:r>
      <w:proofErr w:type="spellStart"/>
      <w:r w:rsidRPr="00392BDC">
        <w:rPr>
          <w:sz w:val="20"/>
          <w:szCs w:val="20"/>
        </w:rPr>
        <w:t>AgNPs</w:t>
      </w:r>
      <w:proofErr w:type="spellEnd"/>
      <w:r>
        <w:rPr>
          <w:sz w:val="20"/>
          <w:szCs w:val="20"/>
        </w:rPr>
        <w:t>.</w:t>
      </w:r>
      <w:proofErr w:type="gramEnd"/>
    </w:p>
    <w:p w:rsidR="00392BDC" w:rsidRDefault="00392BDC" w:rsidP="006D75BF">
      <w:pPr>
        <w:jc w:val="both"/>
        <w:rPr>
          <w:b/>
          <w:bCs/>
          <w:sz w:val="20"/>
          <w:szCs w:val="20"/>
        </w:rPr>
      </w:pPr>
    </w:p>
    <w:p w:rsidR="006D75BF" w:rsidRPr="006D75BF" w:rsidRDefault="006D75BF" w:rsidP="006D75BF">
      <w:pPr>
        <w:jc w:val="both"/>
        <w:rPr>
          <w:b/>
          <w:bCs/>
          <w:sz w:val="20"/>
          <w:szCs w:val="20"/>
        </w:rPr>
      </w:pPr>
      <w:r w:rsidRPr="006D75BF">
        <w:rPr>
          <w:b/>
          <w:bCs/>
          <w:sz w:val="20"/>
          <w:szCs w:val="20"/>
        </w:rPr>
        <w:t xml:space="preserve">2.2. Seedlings of </w:t>
      </w:r>
      <w:proofErr w:type="spellStart"/>
      <w:r w:rsidRPr="006D75BF">
        <w:rPr>
          <w:b/>
          <w:bCs/>
          <w:i/>
          <w:iCs/>
          <w:sz w:val="20"/>
          <w:szCs w:val="20"/>
        </w:rPr>
        <w:t>Vicia</w:t>
      </w:r>
      <w:proofErr w:type="spellEnd"/>
      <w:r w:rsidRPr="006D75BF">
        <w:rPr>
          <w:b/>
          <w:bCs/>
          <w:i/>
          <w:iCs/>
          <w:sz w:val="20"/>
          <w:szCs w:val="20"/>
        </w:rPr>
        <w:t xml:space="preserve"> </w:t>
      </w:r>
      <w:proofErr w:type="spellStart"/>
      <w:r w:rsidRPr="006D75BF">
        <w:rPr>
          <w:b/>
          <w:bCs/>
          <w:i/>
          <w:iCs/>
          <w:sz w:val="20"/>
          <w:szCs w:val="20"/>
        </w:rPr>
        <w:t>faba</w:t>
      </w:r>
      <w:proofErr w:type="spellEnd"/>
      <w:r w:rsidRPr="006D75BF">
        <w:rPr>
          <w:b/>
          <w:bCs/>
          <w:sz w:val="20"/>
          <w:szCs w:val="20"/>
        </w:rPr>
        <w:t xml:space="preserve"> as test materials</w:t>
      </w:r>
    </w:p>
    <w:p w:rsidR="006D75BF" w:rsidRDefault="006D75BF" w:rsidP="008E39AD">
      <w:pPr>
        <w:ind w:firstLine="720"/>
        <w:jc w:val="both"/>
        <w:rPr>
          <w:rFonts w:hint="eastAsia"/>
          <w:sz w:val="20"/>
          <w:szCs w:val="20"/>
          <w:lang w:eastAsia="zh-CN"/>
        </w:rPr>
      </w:pPr>
      <w:r w:rsidRPr="006D75BF">
        <w:rPr>
          <w:sz w:val="20"/>
          <w:szCs w:val="20"/>
        </w:rPr>
        <w:t xml:space="preserve">Seeds of </w:t>
      </w:r>
      <w:proofErr w:type="spellStart"/>
      <w:r w:rsidRPr="006D75BF">
        <w:rPr>
          <w:i/>
          <w:iCs/>
          <w:sz w:val="20"/>
          <w:szCs w:val="20"/>
        </w:rPr>
        <w:t>Vicia</w:t>
      </w:r>
      <w:proofErr w:type="spellEnd"/>
      <w:r w:rsidRPr="006D75BF">
        <w:rPr>
          <w:i/>
          <w:iCs/>
          <w:sz w:val="20"/>
          <w:szCs w:val="20"/>
        </w:rPr>
        <w:t xml:space="preserve"> </w:t>
      </w:r>
      <w:proofErr w:type="spellStart"/>
      <w:r w:rsidRPr="006D75BF">
        <w:rPr>
          <w:i/>
          <w:iCs/>
          <w:sz w:val="20"/>
          <w:szCs w:val="20"/>
        </w:rPr>
        <w:t>faba</w:t>
      </w:r>
      <w:proofErr w:type="spellEnd"/>
      <w:r w:rsidRPr="006D75BF">
        <w:rPr>
          <w:sz w:val="20"/>
          <w:szCs w:val="20"/>
        </w:rPr>
        <w:t xml:space="preserve"> L</w:t>
      </w:r>
      <w:proofErr w:type="gramStart"/>
      <w:r w:rsidRPr="006D75BF">
        <w:rPr>
          <w:sz w:val="20"/>
          <w:szCs w:val="20"/>
        </w:rPr>
        <w:t>.(</w:t>
      </w:r>
      <w:proofErr w:type="gramEnd"/>
      <w:r w:rsidRPr="006D75BF">
        <w:rPr>
          <w:sz w:val="20"/>
          <w:szCs w:val="20"/>
        </w:rPr>
        <w:t xml:space="preserve"> var. Giza 6) were obtained from the Crop research Institute, Giza, Cairo, Egypt and were used in the present investigation. </w:t>
      </w:r>
      <w:proofErr w:type="spellStart"/>
      <w:r w:rsidRPr="006D75BF">
        <w:rPr>
          <w:i/>
          <w:iCs/>
          <w:sz w:val="20"/>
          <w:szCs w:val="20"/>
        </w:rPr>
        <w:t>Vicia</w:t>
      </w:r>
      <w:proofErr w:type="spellEnd"/>
      <w:r w:rsidRPr="006D75BF">
        <w:rPr>
          <w:i/>
          <w:iCs/>
          <w:sz w:val="20"/>
          <w:szCs w:val="20"/>
        </w:rPr>
        <w:t xml:space="preserve"> </w:t>
      </w:r>
      <w:proofErr w:type="spellStart"/>
      <w:r w:rsidRPr="006D75BF">
        <w:rPr>
          <w:i/>
          <w:iCs/>
          <w:sz w:val="20"/>
          <w:szCs w:val="20"/>
        </w:rPr>
        <w:t>faba</w:t>
      </w:r>
      <w:proofErr w:type="spellEnd"/>
      <w:r w:rsidRPr="006D75BF">
        <w:rPr>
          <w:sz w:val="20"/>
          <w:szCs w:val="20"/>
        </w:rPr>
        <w:t xml:space="preserve"> having six pairs (2n=12) of relatively large chromosomes that is excellent for assessing chromosomal aberrations (CA) and validated by the International program on Chemical Safety (IPC</w:t>
      </w:r>
      <w:proofErr w:type="gramStart"/>
      <w:r w:rsidRPr="006D75BF">
        <w:rPr>
          <w:sz w:val="20"/>
          <w:szCs w:val="20"/>
        </w:rPr>
        <w:t>,SWHO</w:t>
      </w:r>
      <w:proofErr w:type="gramEnd"/>
      <w:r w:rsidRPr="006D75BF">
        <w:rPr>
          <w:sz w:val="20"/>
          <w:szCs w:val="20"/>
        </w:rPr>
        <w:t xml:space="preserve">). </w:t>
      </w:r>
    </w:p>
    <w:p w:rsidR="00416062" w:rsidRPr="006D75BF" w:rsidRDefault="00416062" w:rsidP="008E39AD">
      <w:pPr>
        <w:ind w:firstLine="720"/>
        <w:jc w:val="both"/>
        <w:rPr>
          <w:rFonts w:hint="eastAsia"/>
          <w:sz w:val="20"/>
          <w:szCs w:val="20"/>
          <w:lang w:eastAsia="zh-CN"/>
        </w:rPr>
      </w:pPr>
    </w:p>
    <w:p w:rsidR="006D75BF" w:rsidRPr="006D75BF" w:rsidRDefault="006D75BF" w:rsidP="006D75BF">
      <w:pPr>
        <w:jc w:val="both"/>
        <w:rPr>
          <w:b/>
          <w:bCs/>
          <w:sz w:val="20"/>
          <w:szCs w:val="20"/>
        </w:rPr>
      </w:pPr>
      <w:r w:rsidRPr="006D75BF">
        <w:rPr>
          <w:b/>
          <w:bCs/>
          <w:sz w:val="20"/>
          <w:szCs w:val="20"/>
        </w:rPr>
        <w:t>2.3. Germination rate (%), root growth (cm), and mitotic study</w:t>
      </w:r>
    </w:p>
    <w:p w:rsidR="008E39AD" w:rsidRDefault="006D75BF" w:rsidP="008E39AD">
      <w:pPr>
        <w:ind w:firstLine="720"/>
        <w:jc w:val="both"/>
        <w:rPr>
          <w:sz w:val="20"/>
          <w:szCs w:val="20"/>
        </w:rPr>
      </w:pPr>
      <w:r w:rsidRPr="006D75BF">
        <w:rPr>
          <w:sz w:val="20"/>
          <w:szCs w:val="20"/>
        </w:rPr>
        <w:t xml:space="preserve">Seeds of </w:t>
      </w:r>
      <w:proofErr w:type="spellStart"/>
      <w:r w:rsidRPr="006D75BF">
        <w:rPr>
          <w:i/>
          <w:iCs/>
          <w:sz w:val="20"/>
          <w:szCs w:val="20"/>
        </w:rPr>
        <w:t>Vicia</w:t>
      </w:r>
      <w:proofErr w:type="spellEnd"/>
      <w:r w:rsidRPr="006D75BF">
        <w:rPr>
          <w:i/>
          <w:iCs/>
          <w:sz w:val="20"/>
          <w:szCs w:val="20"/>
        </w:rPr>
        <w:t xml:space="preserve"> </w:t>
      </w:r>
      <w:proofErr w:type="spellStart"/>
      <w:r w:rsidRPr="006D75BF">
        <w:rPr>
          <w:i/>
          <w:iCs/>
          <w:sz w:val="20"/>
          <w:szCs w:val="20"/>
        </w:rPr>
        <w:t>faba</w:t>
      </w:r>
      <w:proofErr w:type="spellEnd"/>
      <w:r w:rsidRPr="006D75BF">
        <w:rPr>
          <w:sz w:val="20"/>
          <w:szCs w:val="20"/>
        </w:rPr>
        <w:t xml:space="preserve"> (broad bean) of equal sizes were sterilized by soaking in 10% sodium hypochlorite for 10 minutes, soaked in distilled water at 26ºC for 24 hrs and then allowed to germinate  in Petri dishes of equal sizes. One piece of filter paper and 5ml of</w:t>
      </w:r>
      <w:r w:rsidRPr="006D75BF">
        <w:rPr>
          <w:b/>
          <w:bCs/>
          <w:sz w:val="20"/>
          <w:szCs w:val="20"/>
        </w:rPr>
        <w:t xml:space="preserve"> </w:t>
      </w:r>
      <w:r w:rsidRPr="006D75BF">
        <w:rPr>
          <w:sz w:val="20"/>
          <w:szCs w:val="20"/>
        </w:rPr>
        <w:t xml:space="preserve">50 </w:t>
      </w:r>
      <w:proofErr w:type="spellStart"/>
      <w:r w:rsidRPr="006D75BF">
        <w:rPr>
          <w:sz w:val="20"/>
          <w:szCs w:val="20"/>
        </w:rPr>
        <w:t>ppm</w:t>
      </w:r>
      <w:proofErr w:type="spellEnd"/>
      <w:r w:rsidRPr="006D75BF">
        <w:rPr>
          <w:sz w:val="20"/>
          <w:szCs w:val="20"/>
        </w:rPr>
        <w:t xml:space="preserve"> of tested </w:t>
      </w:r>
      <w:proofErr w:type="spellStart"/>
      <w:r w:rsidRPr="006D75BF">
        <w:rPr>
          <w:sz w:val="20"/>
          <w:szCs w:val="20"/>
        </w:rPr>
        <w:t>nano</w:t>
      </w:r>
      <w:proofErr w:type="spellEnd"/>
      <w:r w:rsidRPr="006D75BF">
        <w:rPr>
          <w:sz w:val="20"/>
          <w:szCs w:val="20"/>
        </w:rPr>
        <w:t xml:space="preserve">-sized particles (65, 50, 20 nm) in distilled water were put in each Petri dish. Seeds were then transferred into the filter paper, with 10 seeds per dish and 1 cm or larger distance between each seed. Distilled water was used for the control (untreated) experiments. All the treatments and related controls were divided into two groups. For the germination rate and root growth investigation, seeds of the first group were allowed to germinate for one week then seed germination percent was calculated and seedling root length was measured. At least, four replicates were carried out for each treatment and related control. A seed was considered to have germinated when </w:t>
      </w:r>
      <w:proofErr w:type="spellStart"/>
      <w:r w:rsidRPr="006D75BF">
        <w:rPr>
          <w:sz w:val="20"/>
          <w:szCs w:val="20"/>
        </w:rPr>
        <w:t>radicle</w:t>
      </w:r>
      <w:proofErr w:type="spellEnd"/>
      <w:r w:rsidRPr="006D75BF">
        <w:rPr>
          <w:sz w:val="20"/>
          <w:szCs w:val="20"/>
        </w:rPr>
        <w:t xml:space="preserve"> emerged from the seed coat. The germination rate (%) was calculated as the proportion of the seeds that </w:t>
      </w:r>
      <w:r w:rsidRPr="006D75BF">
        <w:rPr>
          <w:sz w:val="20"/>
          <w:szCs w:val="20"/>
        </w:rPr>
        <w:lastRenderedPageBreak/>
        <w:t>germinated to total number of seeds multiplied by 100.</w:t>
      </w:r>
    </w:p>
    <w:p w:rsidR="006D75BF" w:rsidRDefault="006D75BF" w:rsidP="008E39AD">
      <w:pPr>
        <w:ind w:firstLine="720"/>
        <w:jc w:val="both"/>
        <w:rPr>
          <w:rFonts w:hint="eastAsia"/>
          <w:sz w:val="20"/>
          <w:szCs w:val="20"/>
          <w:lang w:eastAsia="zh-CN"/>
        </w:rPr>
      </w:pPr>
      <w:r w:rsidRPr="006D75BF">
        <w:rPr>
          <w:sz w:val="20"/>
          <w:szCs w:val="20"/>
        </w:rPr>
        <w:t xml:space="preserve">For mitotic study, the above treatments with </w:t>
      </w:r>
      <w:proofErr w:type="spellStart"/>
      <w:r w:rsidRPr="006D75BF">
        <w:rPr>
          <w:sz w:val="20"/>
          <w:szCs w:val="20"/>
        </w:rPr>
        <w:t>AgNPs</w:t>
      </w:r>
      <w:proofErr w:type="spellEnd"/>
      <w:r w:rsidRPr="006D75BF">
        <w:rPr>
          <w:sz w:val="20"/>
          <w:szCs w:val="20"/>
        </w:rPr>
        <w:t xml:space="preserve"> were carried out for time intervals (6, 12, 24 hrs) then the root </w:t>
      </w:r>
      <w:proofErr w:type="spellStart"/>
      <w:r w:rsidRPr="006D75BF">
        <w:rPr>
          <w:sz w:val="20"/>
          <w:szCs w:val="20"/>
        </w:rPr>
        <w:t>meristems</w:t>
      </w:r>
      <w:proofErr w:type="spellEnd"/>
      <w:r w:rsidRPr="006D75BF">
        <w:rPr>
          <w:sz w:val="20"/>
          <w:szCs w:val="20"/>
        </w:rPr>
        <w:t xml:space="preserve"> for each treatment as well as the control </w:t>
      </w:r>
      <w:r w:rsidRPr="008E711F">
        <w:rPr>
          <w:sz w:val="20"/>
          <w:szCs w:val="20"/>
        </w:rPr>
        <w:t xml:space="preserve">were detached at length of (1.5-2.0 cm) then fixed in </w:t>
      </w:r>
      <w:proofErr w:type="spellStart"/>
      <w:r w:rsidRPr="008E711F">
        <w:rPr>
          <w:sz w:val="20"/>
          <w:szCs w:val="20"/>
        </w:rPr>
        <w:t>Carnoy's</w:t>
      </w:r>
      <w:proofErr w:type="spellEnd"/>
      <w:r w:rsidRPr="008E711F">
        <w:rPr>
          <w:sz w:val="20"/>
          <w:szCs w:val="20"/>
        </w:rPr>
        <w:t xml:space="preserve"> fixative (1:3 v/v </w:t>
      </w:r>
      <w:proofErr w:type="spellStart"/>
      <w:r w:rsidRPr="008E711F">
        <w:rPr>
          <w:sz w:val="20"/>
          <w:szCs w:val="20"/>
        </w:rPr>
        <w:t>aceto</w:t>
      </w:r>
      <w:proofErr w:type="spellEnd"/>
      <w:r w:rsidRPr="008E711F">
        <w:rPr>
          <w:sz w:val="20"/>
          <w:szCs w:val="20"/>
        </w:rPr>
        <w:t xml:space="preserve">-ethanol) for 24 hrs then </w:t>
      </w:r>
      <w:proofErr w:type="gramStart"/>
      <w:r w:rsidRPr="008E711F">
        <w:rPr>
          <w:sz w:val="20"/>
          <w:szCs w:val="20"/>
        </w:rPr>
        <w:t>washed  with</w:t>
      </w:r>
      <w:proofErr w:type="gramEnd"/>
      <w:r w:rsidRPr="008E711F">
        <w:rPr>
          <w:sz w:val="20"/>
          <w:szCs w:val="20"/>
        </w:rPr>
        <w:t xml:space="preserve"> distilled water, </w:t>
      </w:r>
      <w:proofErr w:type="spellStart"/>
      <w:r w:rsidRPr="008E711F">
        <w:rPr>
          <w:sz w:val="20"/>
          <w:szCs w:val="20"/>
        </w:rPr>
        <w:t>hydrolysed</w:t>
      </w:r>
      <w:proofErr w:type="spellEnd"/>
      <w:r w:rsidRPr="008E711F">
        <w:rPr>
          <w:sz w:val="20"/>
          <w:szCs w:val="20"/>
        </w:rPr>
        <w:t xml:space="preserve"> in (1n HCL) at 60ºC for (6-7 min). After hydrolysis, the root tips were thoroughly washed with distilled water several times and then stained using </w:t>
      </w:r>
      <w:proofErr w:type="spellStart"/>
      <w:r w:rsidRPr="008E711F">
        <w:rPr>
          <w:sz w:val="20"/>
          <w:szCs w:val="20"/>
        </w:rPr>
        <w:t>Feulgen</w:t>
      </w:r>
      <w:proofErr w:type="spellEnd"/>
      <w:r w:rsidRPr="008E711F">
        <w:rPr>
          <w:sz w:val="20"/>
          <w:szCs w:val="20"/>
        </w:rPr>
        <w:t xml:space="preserve"> stain squash technique. After complete staining (45-60 minutes), the dark stained tips containing the </w:t>
      </w:r>
      <w:proofErr w:type="spellStart"/>
      <w:r w:rsidRPr="008E711F">
        <w:rPr>
          <w:sz w:val="20"/>
          <w:szCs w:val="20"/>
        </w:rPr>
        <w:t>meristem</w:t>
      </w:r>
      <w:proofErr w:type="spellEnd"/>
      <w:r w:rsidRPr="008E711F">
        <w:rPr>
          <w:sz w:val="20"/>
          <w:szCs w:val="20"/>
        </w:rPr>
        <w:t xml:space="preserve"> were transferred to clean slides then separated from the rest of the roots. </w:t>
      </w:r>
      <w:proofErr w:type="spellStart"/>
      <w:r w:rsidRPr="008E711F">
        <w:rPr>
          <w:sz w:val="20"/>
          <w:szCs w:val="20"/>
        </w:rPr>
        <w:t>Actic</w:t>
      </w:r>
      <w:proofErr w:type="spellEnd"/>
      <w:r w:rsidRPr="008E711F">
        <w:rPr>
          <w:sz w:val="20"/>
          <w:szCs w:val="20"/>
        </w:rPr>
        <w:t xml:space="preserve"> acid (45%) was used for squash preparation. At least, four temporary slides were prepared for each treatment and control. Semi-permanent slide was prepared by putting one drop of 1:1 (Glycerol: 45% Acetic acid) around the covering slide then keeping in refrigerator for short time (3-4 hrs) until examination. The mitotic index (MI) was calculated for each treatment and related control as the number of dividing cells to the total number of examined cells (dividing and non-dividing), multiplied by 100[38]. Numbers and types of chromosomal aberrations were recorded in all treatments as well as the control. Total percent of aberrant cells was calculated for each treatment and related control as the number of total aberrant cells to the number of dividing cells multiplied by 100[39]. </w:t>
      </w:r>
    </w:p>
    <w:p w:rsidR="00416062" w:rsidRPr="008E711F" w:rsidRDefault="00416062" w:rsidP="008E39AD">
      <w:pPr>
        <w:ind w:firstLine="720"/>
        <w:jc w:val="both"/>
        <w:rPr>
          <w:rFonts w:hint="eastAsia"/>
          <w:sz w:val="20"/>
          <w:szCs w:val="20"/>
          <w:lang w:eastAsia="zh-CN"/>
        </w:rPr>
      </w:pPr>
    </w:p>
    <w:p w:rsidR="006D75BF" w:rsidRPr="006D75BF" w:rsidRDefault="006D75BF" w:rsidP="006D75BF">
      <w:pPr>
        <w:jc w:val="both"/>
        <w:rPr>
          <w:b/>
          <w:bCs/>
          <w:sz w:val="20"/>
          <w:szCs w:val="20"/>
        </w:rPr>
      </w:pPr>
      <w:r w:rsidRPr="006D75BF">
        <w:rPr>
          <w:b/>
          <w:bCs/>
          <w:sz w:val="20"/>
          <w:szCs w:val="20"/>
        </w:rPr>
        <w:t>2.4. Statistical analysis of obtained data</w:t>
      </w:r>
    </w:p>
    <w:p w:rsidR="0006433C" w:rsidRDefault="006D75BF" w:rsidP="008E39AD">
      <w:pPr>
        <w:ind w:firstLine="720"/>
        <w:jc w:val="both"/>
        <w:rPr>
          <w:sz w:val="20"/>
          <w:szCs w:val="20"/>
        </w:rPr>
      </w:pPr>
      <w:r w:rsidRPr="006D75BF">
        <w:rPr>
          <w:sz w:val="20"/>
          <w:szCs w:val="20"/>
        </w:rPr>
        <w:t>Means and standard deviations were derived from four repeated samples of each treatment and related control. The data obtained from the various treatments were statistically analyzed using the t-test</w:t>
      </w:r>
      <w:r w:rsidR="0006433C">
        <w:rPr>
          <w:sz w:val="20"/>
          <w:szCs w:val="20"/>
        </w:rPr>
        <w:t xml:space="preserve"> at two levels (0.05 and 0.01).</w:t>
      </w:r>
    </w:p>
    <w:p w:rsidR="008E39AD" w:rsidRDefault="006D75BF" w:rsidP="008E39AD">
      <w:pPr>
        <w:ind w:firstLine="720"/>
        <w:jc w:val="both"/>
        <w:rPr>
          <w:sz w:val="20"/>
          <w:szCs w:val="20"/>
        </w:rPr>
      </w:pPr>
      <w:r w:rsidRPr="006D75BF">
        <w:rPr>
          <w:sz w:val="20"/>
          <w:szCs w:val="20"/>
        </w:rPr>
        <w:t>Microphotographs were taken from selected semi-permanent slides, using Digital Camera Solution Disk (</w:t>
      </w:r>
      <w:proofErr w:type="spellStart"/>
      <w:r w:rsidRPr="006D75BF">
        <w:rPr>
          <w:sz w:val="20"/>
          <w:szCs w:val="20"/>
        </w:rPr>
        <w:t>Toup</w:t>
      </w:r>
      <w:proofErr w:type="spellEnd"/>
      <w:r w:rsidRPr="006D75BF">
        <w:rPr>
          <w:sz w:val="20"/>
          <w:szCs w:val="20"/>
        </w:rPr>
        <w:t xml:space="preserve"> Camera Ver.3.2</w:t>
      </w:r>
      <w:proofErr w:type="gramStart"/>
      <w:r w:rsidRPr="006D75BF">
        <w:rPr>
          <w:sz w:val="20"/>
          <w:szCs w:val="20"/>
        </w:rPr>
        <w:t>,2</w:t>
      </w:r>
      <w:proofErr w:type="gramEnd"/>
      <w:r w:rsidRPr="006D75BF">
        <w:rPr>
          <w:sz w:val="20"/>
          <w:szCs w:val="20"/>
        </w:rPr>
        <w:t xml:space="preserve"> Mega Pixel) and oil objective lens (100X) of Light Compound Microscope.</w:t>
      </w:r>
    </w:p>
    <w:p w:rsidR="008E39AD" w:rsidRDefault="008E39AD" w:rsidP="008E39AD">
      <w:pPr>
        <w:jc w:val="both"/>
        <w:rPr>
          <w:b/>
          <w:bCs/>
          <w:sz w:val="20"/>
          <w:szCs w:val="20"/>
        </w:rPr>
      </w:pPr>
    </w:p>
    <w:p w:rsidR="008E39AD" w:rsidRDefault="008E39AD" w:rsidP="008E39AD">
      <w:pPr>
        <w:jc w:val="both"/>
        <w:rPr>
          <w:sz w:val="20"/>
          <w:szCs w:val="20"/>
        </w:rPr>
      </w:pPr>
      <w:r w:rsidRPr="008E39AD">
        <w:rPr>
          <w:b/>
          <w:bCs/>
          <w:sz w:val="20"/>
          <w:szCs w:val="20"/>
        </w:rPr>
        <w:t>3. Results and Discussion</w:t>
      </w:r>
    </w:p>
    <w:p w:rsidR="00B57A62" w:rsidRPr="00B57A62" w:rsidRDefault="00B57A62" w:rsidP="00B57A62">
      <w:pPr>
        <w:jc w:val="both"/>
        <w:rPr>
          <w:b/>
          <w:bCs/>
          <w:sz w:val="20"/>
          <w:szCs w:val="20"/>
        </w:rPr>
      </w:pPr>
      <w:r w:rsidRPr="00B57A62">
        <w:rPr>
          <w:b/>
          <w:bCs/>
          <w:sz w:val="20"/>
          <w:szCs w:val="20"/>
        </w:rPr>
        <w:t xml:space="preserve">3.1. The effect of </w:t>
      </w:r>
      <w:proofErr w:type="spellStart"/>
      <w:r w:rsidRPr="00B57A62">
        <w:rPr>
          <w:b/>
          <w:bCs/>
          <w:sz w:val="20"/>
          <w:szCs w:val="20"/>
        </w:rPr>
        <w:t>AgNPs</w:t>
      </w:r>
      <w:proofErr w:type="spellEnd"/>
      <w:r w:rsidRPr="00B57A62">
        <w:rPr>
          <w:b/>
          <w:bCs/>
          <w:sz w:val="20"/>
          <w:szCs w:val="20"/>
        </w:rPr>
        <w:t xml:space="preserve"> on germination rate (%)</w:t>
      </w:r>
    </w:p>
    <w:p w:rsidR="008E39AD" w:rsidRDefault="00B57A62" w:rsidP="00B57A62">
      <w:pPr>
        <w:ind w:firstLine="720"/>
        <w:jc w:val="both"/>
        <w:rPr>
          <w:sz w:val="20"/>
          <w:szCs w:val="20"/>
        </w:rPr>
      </w:pPr>
      <w:proofErr w:type="spellStart"/>
      <w:r w:rsidRPr="00B57A62">
        <w:rPr>
          <w:sz w:val="20"/>
          <w:szCs w:val="20"/>
        </w:rPr>
        <w:t>Phytotoxicity</w:t>
      </w:r>
      <w:proofErr w:type="spellEnd"/>
      <w:r w:rsidRPr="00B57A62">
        <w:rPr>
          <w:b/>
          <w:bCs/>
          <w:sz w:val="20"/>
          <w:szCs w:val="20"/>
        </w:rPr>
        <w:t xml:space="preserve"> </w:t>
      </w:r>
      <w:r w:rsidRPr="00B57A62">
        <w:rPr>
          <w:sz w:val="20"/>
          <w:szCs w:val="20"/>
        </w:rPr>
        <w:t xml:space="preserve">of higher plants should be investigated in order to develop a comprehensive toxicity profile for </w:t>
      </w:r>
      <w:proofErr w:type="spellStart"/>
      <w:r w:rsidRPr="00B57A62">
        <w:rPr>
          <w:sz w:val="20"/>
          <w:szCs w:val="20"/>
        </w:rPr>
        <w:t>nanoparticles</w:t>
      </w:r>
      <w:proofErr w:type="spellEnd"/>
      <w:r w:rsidRPr="00B57A62">
        <w:rPr>
          <w:b/>
          <w:bCs/>
          <w:sz w:val="20"/>
          <w:szCs w:val="20"/>
        </w:rPr>
        <w:t xml:space="preserve">. </w:t>
      </w:r>
      <w:r w:rsidRPr="00B57A62">
        <w:rPr>
          <w:sz w:val="20"/>
          <w:szCs w:val="20"/>
        </w:rPr>
        <w:t xml:space="preserve">Seed germination and root elongation is a rapid and widely used acute </w:t>
      </w:r>
      <w:proofErr w:type="spellStart"/>
      <w:r w:rsidRPr="00B57A62">
        <w:rPr>
          <w:sz w:val="20"/>
          <w:szCs w:val="20"/>
        </w:rPr>
        <w:t>phytotoxicity</w:t>
      </w:r>
      <w:proofErr w:type="spellEnd"/>
      <w:r w:rsidRPr="00B57A62">
        <w:rPr>
          <w:sz w:val="20"/>
          <w:szCs w:val="20"/>
        </w:rPr>
        <w:t xml:space="preserve"> test owing to sensitivity, simplicity, low cost and suitability for unstable chemicals. The effect of silver </w:t>
      </w:r>
      <w:proofErr w:type="spellStart"/>
      <w:r w:rsidRPr="00B57A62">
        <w:rPr>
          <w:sz w:val="20"/>
          <w:szCs w:val="20"/>
        </w:rPr>
        <w:t>nanoparticles</w:t>
      </w:r>
      <w:proofErr w:type="spellEnd"/>
      <w:r w:rsidRPr="00B57A62">
        <w:rPr>
          <w:sz w:val="20"/>
          <w:szCs w:val="20"/>
        </w:rPr>
        <w:t xml:space="preserve"> </w:t>
      </w:r>
      <w:proofErr w:type="spellStart"/>
      <w:r w:rsidRPr="00B57A62">
        <w:rPr>
          <w:sz w:val="20"/>
          <w:szCs w:val="20"/>
        </w:rPr>
        <w:t>AgNPs</w:t>
      </w:r>
      <w:proofErr w:type="spellEnd"/>
      <w:r w:rsidRPr="00B57A62">
        <w:rPr>
          <w:sz w:val="20"/>
          <w:szCs w:val="20"/>
        </w:rPr>
        <w:t xml:space="preserve"> (65, 50 and 20 nm) on germination rate of </w:t>
      </w:r>
      <w:proofErr w:type="spellStart"/>
      <w:r w:rsidRPr="00B57A62">
        <w:rPr>
          <w:i/>
          <w:iCs/>
          <w:sz w:val="20"/>
          <w:szCs w:val="20"/>
        </w:rPr>
        <w:t>Vicia</w:t>
      </w:r>
      <w:proofErr w:type="spellEnd"/>
      <w:r w:rsidRPr="00B57A62">
        <w:rPr>
          <w:i/>
          <w:iCs/>
          <w:sz w:val="20"/>
          <w:szCs w:val="20"/>
        </w:rPr>
        <w:t xml:space="preserve"> </w:t>
      </w:r>
      <w:proofErr w:type="spellStart"/>
      <w:r w:rsidRPr="00B57A62">
        <w:rPr>
          <w:i/>
          <w:iCs/>
          <w:sz w:val="20"/>
          <w:szCs w:val="20"/>
        </w:rPr>
        <w:t>faba</w:t>
      </w:r>
      <w:proofErr w:type="spellEnd"/>
      <w:r w:rsidRPr="00B57A62">
        <w:rPr>
          <w:sz w:val="20"/>
          <w:szCs w:val="20"/>
        </w:rPr>
        <w:t xml:space="preserve"> was examined. Root </w:t>
      </w:r>
      <w:proofErr w:type="spellStart"/>
      <w:r w:rsidRPr="00B57A62">
        <w:rPr>
          <w:sz w:val="20"/>
          <w:szCs w:val="20"/>
        </w:rPr>
        <w:t>meristems</w:t>
      </w:r>
      <w:proofErr w:type="spellEnd"/>
      <w:r w:rsidRPr="00B57A62">
        <w:rPr>
          <w:sz w:val="20"/>
          <w:szCs w:val="20"/>
        </w:rPr>
        <w:t xml:space="preserve"> were treated with 5ml</w:t>
      </w:r>
      <w:r w:rsidRPr="00B57A62">
        <w:rPr>
          <w:b/>
          <w:bCs/>
          <w:sz w:val="20"/>
          <w:szCs w:val="20"/>
        </w:rPr>
        <w:t xml:space="preserve"> </w:t>
      </w:r>
      <w:r w:rsidRPr="00B57A62">
        <w:rPr>
          <w:sz w:val="20"/>
          <w:szCs w:val="20"/>
        </w:rPr>
        <w:t xml:space="preserve">of 50 </w:t>
      </w:r>
      <w:proofErr w:type="spellStart"/>
      <w:r w:rsidRPr="00B57A62">
        <w:rPr>
          <w:sz w:val="20"/>
          <w:szCs w:val="20"/>
        </w:rPr>
        <w:t>ppm</w:t>
      </w:r>
      <w:proofErr w:type="spellEnd"/>
      <w:r w:rsidRPr="00B57A62">
        <w:rPr>
          <w:sz w:val="20"/>
          <w:szCs w:val="20"/>
        </w:rPr>
        <w:t xml:space="preserve"> concentration of </w:t>
      </w:r>
      <w:proofErr w:type="spellStart"/>
      <w:r w:rsidRPr="00B57A62">
        <w:rPr>
          <w:sz w:val="20"/>
          <w:szCs w:val="20"/>
        </w:rPr>
        <w:t>AgNPs</w:t>
      </w:r>
      <w:proofErr w:type="spellEnd"/>
      <w:r w:rsidRPr="00B57A62">
        <w:rPr>
          <w:sz w:val="20"/>
          <w:szCs w:val="20"/>
        </w:rPr>
        <w:t xml:space="preserve"> in all treatments. Generally, </w:t>
      </w:r>
      <w:r w:rsidRPr="00B57A62">
        <w:rPr>
          <w:sz w:val="20"/>
          <w:szCs w:val="20"/>
        </w:rPr>
        <w:lastRenderedPageBreak/>
        <w:t xml:space="preserve">root-tips frequently used for cytogenetic studies in </w:t>
      </w:r>
      <w:r w:rsidRPr="008E711F">
        <w:rPr>
          <w:sz w:val="20"/>
          <w:szCs w:val="20"/>
        </w:rPr>
        <w:t xml:space="preserve">the past five decades were from </w:t>
      </w:r>
      <w:proofErr w:type="spellStart"/>
      <w:r w:rsidRPr="008E711F">
        <w:rPr>
          <w:i/>
          <w:iCs/>
          <w:sz w:val="20"/>
          <w:szCs w:val="20"/>
        </w:rPr>
        <w:t>Vicia</w:t>
      </w:r>
      <w:proofErr w:type="spellEnd"/>
      <w:r w:rsidRPr="008E711F">
        <w:rPr>
          <w:i/>
          <w:iCs/>
          <w:sz w:val="20"/>
          <w:szCs w:val="20"/>
        </w:rPr>
        <w:t xml:space="preserve"> </w:t>
      </w:r>
      <w:proofErr w:type="spellStart"/>
      <w:r w:rsidRPr="008E711F">
        <w:rPr>
          <w:i/>
          <w:iCs/>
          <w:sz w:val="20"/>
          <w:szCs w:val="20"/>
        </w:rPr>
        <w:t>faba</w:t>
      </w:r>
      <w:proofErr w:type="spellEnd"/>
      <w:r w:rsidRPr="008E711F">
        <w:rPr>
          <w:sz w:val="20"/>
          <w:szCs w:val="20"/>
        </w:rPr>
        <w:t xml:space="preserve"> and </w:t>
      </w:r>
      <w:proofErr w:type="spellStart"/>
      <w:r w:rsidRPr="008E711F">
        <w:rPr>
          <w:i/>
          <w:iCs/>
          <w:sz w:val="20"/>
          <w:szCs w:val="20"/>
        </w:rPr>
        <w:t>Allium</w:t>
      </w:r>
      <w:proofErr w:type="spellEnd"/>
      <w:r w:rsidRPr="008E711F">
        <w:rPr>
          <w:i/>
          <w:iCs/>
          <w:sz w:val="20"/>
          <w:szCs w:val="20"/>
        </w:rPr>
        <w:t xml:space="preserve"> </w:t>
      </w:r>
      <w:proofErr w:type="spellStart"/>
      <w:r w:rsidRPr="008E711F">
        <w:rPr>
          <w:i/>
          <w:iCs/>
          <w:sz w:val="20"/>
          <w:szCs w:val="20"/>
        </w:rPr>
        <w:t>cepa</w:t>
      </w:r>
      <w:proofErr w:type="spellEnd"/>
      <w:r w:rsidRPr="008E711F">
        <w:rPr>
          <w:sz w:val="20"/>
          <w:szCs w:val="20"/>
        </w:rPr>
        <w:t xml:space="preserve"> which are excellent materials for </w:t>
      </w:r>
      <w:proofErr w:type="spellStart"/>
      <w:r w:rsidRPr="008E711F">
        <w:rPr>
          <w:sz w:val="20"/>
          <w:szCs w:val="20"/>
        </w:rPr>
        <w:t>clastogenicity</w:t>
      </w:r>
      <w:proofErr w:type="spellEnd"/>
      <w:r w:rsidRPr="008E711F">
        <w:rPr>
          <w:sz w:val="20"/>
          <w:szCs w:val="20"/>
        </w:rPr>
        <w:t xml:space="preserve"> studies of physical and chemical agents [15&amp;16]. The obtained data (Table 1 and Figs. 5, 6) clearly revealed that exposure to different diameters of </w:t>
      </w:r>
      <w:proofErr w:type="spellStart"/>
      <w:r w:rsidRPr="008E711F">
        <w:rPr>
          <w:sz w:val="20"/>
          <w:szCs w:val="20"/>
        </w:rPr>
        <w:t>AgNPs</w:t>
      </w:r>
      <w:proofErr w:type="spellEnd"/>
      <w:r w:rsidRPr="008E711F">
        <w:rPr>
          <w:sz w:val="20"/>
          <w:szCs w:val="20"/>
        </w:rPr>
        <w:t xml:space="preserve"> had insignificant effect on seed germination rates as compared to the control (untreated). There were no apparent visual differences in seeds germinated with or without </w:t>
      </w:r>
      <w:proofErr w:type="spellStart"/>
      <w:r w:rsidRPr="008E711F">
        <w:rPr>
          <w:sz w:val="20"/>
          <w:szCs w:val="20"/>
        </w:rPr>
        <w:t>AgNPs</w:t>
      </w:r>
      <w:proofErr w:type="spellEnd"/>
      <w:r w:rsidRPr="008E711F">
        <w:rPr>
          <w:sz w:val="20"/>
          <w:szCs w:val="20"/>
        </w:rPr>
        <w:t xml:space="preserve">, indicating that the engineered particles not pose any toxicological effects to the seeds during the germination process. This is consistent with other studies that report NPs of (Ag, Zn and Al) had less of an effect on seed </w:t>
      </w:r>
      <w:proofErr w:type="gramStart"/>
      <w:r w:rsidRPr="008E711F">
        <w:rPr>
          <w:sz w:val="20"/>
          <w:szCs w:val="20"/>
        </w:rPr>
        <w:t>germination[</w:t>
      </w:r>
      <w:proofErr w:type="gramEnd"/>
      <w:r w:rsidRPr="008E711F">
        <w:rPr>
          <w:sz w:val="20"/>
          <w:szCs w:val="20"/>
        </w:rPr>
        <w:t xml:space="preserve">10,17,18,37]. This may be explained by the protective effect of the seed coats which can have selective </w:t>
      </w:r>
      <w:proofErr w:type="gramStart"/>
      <w:r w:rsidRPr="008E711F">
        <w:rPr>
          <w:sz w:val="20"/>
          <w:szCs w:val="20"/>
        </w:rPr>
        <w:t>permeability[</w:t>
      </w:r>
      <w:proofErr w:type="gramEnd"/>
      <w:r w:rsidRPr="008E711F">
        <w:rPr>
          <w:sz w:val="20"/>
          <w:szCs w:val="20"/>
        </w:rPr>
        <w:t xml:space="preserve">20]. </w:t>
      </w:r>
      <w:proofErr w:type="spellStart"/>
      <w:r w:rsidRPr="008E711F">
        <w:rPr>
          <w:sz w:val="20"/>
          <w:szCs w:val="20"/>
        </w:rPr>
        <w:t>AgNPs</w:t>
      </w:r>
      <w:proofErr w:type="spellEnd"/>
      <w:r w:rsidRPr="008E711F">
        <w:rPr>
          <w:sz w:val="20"/>
          <w:szCs w:val="20"/>
        </w:rPr>
        <w:t xml:space="preserve"> may aggregate or be </w:t>
      </w:r>
      <w:proofErr w:type="spellStart"/>
      <w:r w:rsidRPr="008E711F">
        <w:rPr>
          <w:sz w:val="20"/>
          <w:szCs w:val="20"/>
        </w:rPr>
        <w:t>complexed</w:t>
      </w:r>
      <w:proofErr w:type="spellEnd"/>
      <w:r w:rsidRPr="008E711F">
        <w:rPr>
          <w:sz w:val="20"/>
          <w:szCs w:val="20"/>
        </w:rPr>
        <w:t xml:space="preserve"> by </w:t>
      </w:r>
      <w:proofErr w:type="spellStart"/>
      <w:r w:rsidRPr="008E711F">
        <w:rPr>
          <w:sz w:val="20"/>
          <w:szCs w:val="20"/>
        </w:rPr>
        <w:t>ligands</w:t>
      </w:r>
      <w:proofErr w:type="spellEnd"/>
      <w:r w:rsidRPr="008E711F">
        <w:rPr>
          <w:sz w:val="20"/>
          <w:szCs w:val="20"/>
        </w:rPr>
        <w:t xml:space="preserve"> which can cause a decreased in toxicity and would lead to lower exposure to seeds and </w:t>
      </w:r>
      <w:proofErr w:type="gramStart"/>
      <w:r w:rsidRPr="008E711F">
        <w:rPr>
          <w:sz w:val="20"/>
          <w:szCs w:val="20"/>
        </w:rPr>
        <w:t>seedlings[</w:t>
      </w:r>
      <w:proofErr w:type="gramEnd"/>
      <w:r w:rsidRPr="008E711F">
        <w:rPr>
          <w:sz w:val="20"/>
          <w:szCs w:val="20"/>
        </w:rPr>
        <w:t xml:space="preserve">21]. Lin and </w:t>
      </w:r>
      <w:proofErr w:type="gramStart"/>
      <w:r w:rsidRPr="008E711F">
        <w:rPr>
          <w:sz w:val="20"/>
          <w:szCs w:val="20"/>
        </w:rPr>
        <w:t>Xing[</w:t>
      </w:r>
      <w:proofErr w:type="gramEnd"/>
      <w:r w:rsidRPr="008E711F">
        <w:rPr>
          <w:sz w:val="20"/>
          <w:szCs w:val="20"/>
        </w:rPr>
        <w:t xml:space="preserve">18] reported that the two </w:t>
      </w:r>
      <w:proofErr w:type="spellStart"/>
      <w:r w:rsidRPr="008E711F">
        <w:rPr>
          <w:sz w:val="20"/>
          <w:szCs w:val="20"/>
        </w:rPr>
        <w:t>nanoscale</w:t>
      </w:r>
      <w:proofErr w:type="spellEnd"/>
      <w:r w:rsidRPr="008E711F">
        <w:rPr>
          <w:sz w:val="20"/>
          <w:szCs w:val="20"/>
        </w:rPr>
        <w:t xml:space="preserve"> metal oxides of Al and Zn had, generally, no obvious effect on seed germination of six species  commonly used in </w:t>
      </w:r>
      <w:proofErr w:type="spellStart"/>
      <w:r w:rsidRPr="008E711F">
        <w:rPr>
          <w:sz w:val="20"/>
          <w:szCs w:val="20"/>
        </w:rPr>
        <w:t>phytotoxity</w:t>
      </w:r>
      <w:proofErr w:type="spellEnd"/>
      <w:r w:rsidRPr="008E711F">
        <w:rPr>
          <w:sz w:val="20"/>
          <w:szCs w:val="20"/>
        </w:rPr>
        <w:t xml:space="preserve"> studies. </w:t>
      </w:r>
      <w:proofErr w:type="spellStart"/>
      <w:r w:rsidRPr="008E711F">
        <w:rPr>
          <w:sz w:val="20"/>
          <w:szCs w:val="20"/>
        </w:rPr>
        <w:t>Barklew</w:t>
      </w:r>
      <w:proofErr w:type="spellEnd"/>
      <w:r w:rsidRPr="008E711F">
        <w:rPr>
          <w:sz w:val="20"/>
          <w:szCs w:val="20"/>
        </w:rPr>
        <w:t xml:space="preserve"> </w:t>
      </w:r>
      <w:r w:rsidRPr="008E711F">
        <w:rPr>
          <w:i/>
          <w:iCs/>
          <w:sz w:val="20"/>
          <w:szCs w:val="20"/>
        </w:rPr>
        <w:t>et al</w:t>
      </w:r>
      <w:proofErr w:type="gramStart"/>
      <w:r w:rsidRPr="008E711F">
        <w:rPr>
          <w:i/>
          <w:iCs/>
          <w:sz w:val="20"/>
          <w:szCs w:val="20"/>
        </w:rPr>
        <w:t>.</w:t>
      </w:r>
      <w:r w:rsidRPr="008E711F">
        <w:rPr>
          <w:sz w:val="20"/>
          <w:szCs w:val="20"/>
        </w:rPr>
        <w:t>[</w:t>
      </w:r>
      <w:proofErr w:type="gramEnd"/>
      <w:r w:rsidRPr="008E711F">
        <w:rPr>
          <w:sz w:val="20"/>
          <w:szCs w:val="20"/>
        </w:rPr>
        <w:t>22] have been  stated that the seed coat of tobacco seeds were most likely not permeable to the NPs of Al</w:t>
      </w:r>
      <w:r w:rsidRPr="00B57A62">
        <w:rPr>
          <w:sz w:val="20"/>
          <w:szCs w:val="20"/>
        </w:rPr>
        <w:t xml:space="preserve"> oxide,  therefore the germination rate was not affected.</w:t>
      </w:r>
    </w:p>
    <w:p w:rsidR="00CD23B2" w:rsidRDefault="00CD23B2" w:rsidP="00B57A62">
      <w:pPr>
        <w:ind w:firstLine="720"/>
        <w:jc w:val="both"/>
        <w:rPr>
          <w:sz w:val="20"/>
          <w:szCs w:val="20"/>
        </w:rPr>
      </w:pPr>
    </w:p>
    <w:p w:rsidR="00CD23B2" w:rsidRPr="00CD23B2" w:rsidRDefault="00CD23B2" w:rsidP="00CD23B2">
      <w:pPr>
        <w:jc w:val="both"/>
        <w:rPr>
          <w:sz w:val="20"/>
          <w:szCs w:val="20"/>
        </w:rPr>
      </w:pPr>
      <w:proofErr w:type="gramStart"/>
      <w:r>
        <w:rPr>
          <w:sz w:val="20"/>
          <w:szCs w:val="20"/>
        </w:rPr>
        <w:t>Table 1.</w:t>
      </w:r>
      <w:proofErr w:type="gramEnd"/>
      <w:r>
        <w:rPr>
          <w:sz w:val="20"/>
          <w:szCs w:val="20"/>
        </w:rPr>
        <w:t xml:space="preserve"> </w:t>
      </w:r>
      <w:proofErr w:type="gramStart"/>
      <w:r w:rsidRPr="00CD23B2">
        <w:rPr>
          <w:sz w:val="20"/>
          <w:szCs w:val="20"/>
        </w:rPr>
        <w:t xml:space="preserve">Effect of different </w:t>
      </w:r>
      <w:proofErr w:type="spellStart"/>
      <w:r w:rsidRPr="00CD23B2">
        <w:rPr>
          <w:sz w:val="20"/>
          <w:szCs w:val="20"/>
        </w:rPr>
        <w:t>nano</w:t>
      </w:r>
      <w:proofErr w:type="spellEnd"/>
      <w:r w:rsidRPr="00CD23B2">
        <w:rPr>
          <w:sz w:val="20"/>
          <w:szCs w:val="20"/>
        </w:rPr>
        <w:t xml:space="preserve">-sized particles of silver on germination rate and root growth of </w:t>
      </w:r>
      <w:proofErr w:type="spellStart"/>
      <w:r w:rsidRPr="00CD23B2">
        <w:rPr>
          <w:i/>
          <w:iCs/>
          <w:sz w:val="20"/>
          <w:szCs w:val="20"/>
        </w:rPr>
        <w:t>Vicia</w:t>
      </w:r>
      <w:proofErr w:type="spellEnd"/>
      <w:r w:rsidRPr="00CD23B2">
        <w:rPr>
          <w:i/>
          <w:iCs/>
          <w:sz w:val="20"/>
          <w:szCs w:val="20"/>
        </w:rPr>
        <w:t xml:space="preserve"> </w:t>
      </w:r>
      <w:proofErr w:type="spellStart"/>
      <w:r w:rsidRPr="00CD23B2">
        <w:rPr>
          <w:i/>
          <w:iCs/>
          <w:sz w:val="20"/>
          <w:szCs w:val="20"/>
        </w:rPr>
        <w:t>faba</w:t>
      </w:r>
      <w:proofErr w:type="spellEnd"/>
      <w:r w:rsidRPr="00CD23B2">
        <w:rPr>
          <w:sz w:val="20"/>
          <w:szCs w:val="20"/>
        </w:rPr>
        <w:t xml:space="preserve"> as compared to the control.</w:t>
      </w:r>
      <w:proofErr w:type="gramEnd"/>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1"/>
        <w:gridCol w:w="1551"/>
        <w:gridCol w:w="1036"/>
      </w:tblGrid>
      <w:tr w:rsidR="00352FD7" w:rsidRPr="00F17470" w:rsidTr="00F17470">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52FD7" w:rsidRPr="00F17470" w:rsidRDefault="00352FD7" w:rsidP="00F17470">
            <w:pPr>
              <w:suppressAutoHyphens w:val="0"/>
              <w:jc w:val="center"/>
              <w:rPr>
                <w:rFonts w:eastAsia="Calibri"/>
                <w:b/>
                <w:bCs/>
                <w:sz w:val="18"/>
                <w:szCs w:val="18"/>
                <w:lang w:eastAsia="en-US"/>
              </w:rPr>
            </w:pPr>
            <w:r w:rsidRPr="00F17470">
              <w:rPr>
                <w:rFonts w:eastAsia="Calibri"/>
                <w:b/>
                <w:bCs/>
                <w:sz w:val="18"/>
                <w:szCs w:val="18"/>
                <w:lang w:eastAsia="en-US"/>
              </w:rPr>
              <w:t>Root  length (cm)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52FD7" w:rsidRPr="00F17470" w:rsidRDefault="00352FD7" w:rsidP="00F17470">
            <w:pPr>
              <w:suppressAutoHyphens w:val="0"/>
              <w:jc w:val="center"/>
              <w:rPr>
                <w:rFonts w:eastAsia="Calibri"/>
                <w:b/>
                <w:bCs/>
                <w:sz w:val="18"/>
                <w:szCs w:val="18"/>
                <w:lang w:eastAsia="en-US"/>
              </w:rPr>
            </w:pPr>
            <w:r w:rsidRPr="00F17470">
              <w:rPr>
                <w:rFonts w:eastAsia="Calibri"/>
                <w:b/>
                <w:bCs/>
                <w:sz w:val="18"/>
                <w:szCs w:val="18"/>
                <w:lang w:eastAsia="en-US"/>
              </w:rPr>
              <w:t>Germination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52FD7" w:rsidRPr="00F17470" w:rsidRDefault="00352FD7" w:rsidP="00F17470">
            <w:pPr>
              <w:suppressAutoHyphens w:val="0"/>
              <w:jc w:val="center"/>
              <w:rPr>
                <w:rFonts w:eastAsia="Calibri"/>
                <w:b/>
                <w:bCs/>
                <w:sz w:val="18"/>
                <w:szCs w:val="18"/>
                <w:lang w:eastAsia="en-US"/>
              </w:rPr>
            </w:pPr>
            <w:r w:rsidRPr="00F17470">
              <w:rPr>
                <w:rFonts w:eastAsia="Calibri"/>
                <w:b/>
                <w:bCs/>
                <w:sz w:val="18"/>
                <w:szCs w:val="18"/>
                <w:lang w:eastAsia="en-US"/>
              </w:rPr>
              <w:t>Treatment</w:t>
            </w:r>
          </w:p>
        </w:tc>
      </w:tr>
      <w:tr w:rsidR="00352FD7" w:rsidRPr="00F17470" w:rsidTr="00F17470">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52FD7" w:rsidRPr="00416062" w:rsidRDefault="00352FD7" w:rsidP="00F17470">
            <w:pPr>
              <w:suppressAutoHyphens w:val="0"/>
              <w:jc w:val="center"/>
              <w:rPr>
                <w:rFonts w:eastAsia="Calibri"/>
                <w:sz w:val="20"/>
                <w:szCs w:val="20"/>
                <w:lang w:eastAsia="en-US"/>
              </w:rPr>
            </w:pPr>
            <w:r w:rsidRPr="00416062">
              <w:rPr>
                <w:rFonts w:eastAsia="Calibri"/>
                <w:sz w:val="20"/>
                <w:szCs w:val="20"/>
                <w:lang w:eastAsia="en-US"/>
              </w:rPr>
              <w:t>3.33±0.12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52FD7" w:rsidRPr="00416062" w:rsidRDefault="00352FD7" w:rsidP="00F17470">
            <w:pPr>
              <w:suppressAutoHyphens w:val="0"/>
              <w:jc w:val="center"/>
              <w:rPr>
                <w:rFonts w:eastAsia="Calibri"/>
                <w:sz w:val="20"/>
                <w:szCs w:val="20"/>
                <w:lang w:eastAsia="en-US"/>
              </w:rPr>
            </w:pPr>
            <w:r w:rsidRPr="00416062">
              <w:rPr>
                <w:rFonts w:eastAsia="Calibri"/>
                <w:sz w:val="20"/>
                <w:szCs w:val="20"/>
                <w:lang w:eastAsia="en-US"/>
              </w:rPr>
              <w:t>98.0± 0.17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52FD7" w:rsidRPr="00416062" w:rsidRDefault="00352FD7" w:rsidP="00F17470">
            <w:pPr>
              <w:suppressAutoHyphens w:val="0"/>
              <w:jc w:val="center"/>
              <w:rPr>
                <w:rFonts w:eastAsia="Calibri"/>
                <w:sz w:val="20"/>
                <w:szCs w:val="20"/>
                <w:lang w:eastAsia="en-US"/>
              </w:rPr>
            </w:pPr>
            <w:r w:rsidRPr="00416062">
              <w:rPr>
                <w:rFonts w:eastAsia="Calibri"/>
                <w:sz w:val="20"/>
                <w:szCs w:val="20"/>
                <w:lang w:eastAsia="en-US"/>
              </w:rPr>
              <w:t>control</w:t>
            </w:r>
          </w:p>
        </w:tc>
      </w:tr>
      <w:tr w:rsidR="00352FD7" w:rsidRPr="00F17470" w:rsidTr="00F17470">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52FD7" w:rsidRPr="00416062" w:rsidRDefault="00352FD7" w:rsidP="00F17470">
            <w:pPr>
              <w:suppressAutoHyphens w:val="0"/>
              <w:jc w:val="center"/>
              <w:rPr>
                <w:rFonts w:eastAsia="Calibri"/>
                <w:sz w:val="20"/>
                <w:szCs w:val="20"/>
                <w:rtl/>
                <w:lang w:eastAsia="en-US"/>
              </w:rPr>
            </w:pPr>
            <w:r w:rsidRPr="00416062">
              <w:rPr>
                <w:rFonts w:eastAsia="Calibri"/>
                <w:sz w:val="20"/>
                <w:szCs w:val="20"/>
                <w:lang w:eastAsia="en-US"/>
              </w:rPr>
              <w:t>2.97±0.87</w:t>
            </w:r>
          </w:p>
          <w:p w:rsidR="00352FD7" w:rsidRPr="00416062" w:rsidRDefault="00352FD7" w:rsidP="00F17470">
            <w:pPr>
              <w:suppressAutoHyphens w:val="0"/>
              <w:jc w:val="center"/>
              <w:rPr>
                <w:rFonts w:eastAsia="Calibri"/>
                <w:sz w:val="20"/>
                <w:szCs w:val="20"/>
                <w:lang w:eastAsia="en-US"/>
              </w:rPr>
            </w:pPr>
            <w:r w:rsidRPr="00416062">
              <w:rPr>
                <w:rFonts w:eastAsia="Calibri"/>
                <w:sz w:val="20"/>
                <w:szCs w:val="20"/>
                <w:lang w:eastAsia="en-US"/>
              </w:rPr>
              <w: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52FD7" w:rsidRPr="00416062" w:rsidRDefault="00352FD7" w:rsidP="00F17470">
            <w:pPr>
              <w:suppressAutoHyphens w:val="0"/>
              <w:jc w:val="center"/>
              <w:rPr>
                <w:rFonts w:eastAsia="Calibri"/>
                <w:sz w:val="20"/>
                <w:szCs w:val="20"/>
                <w:rtl/>
                <w:lang w:eastAsia="en-US"/>
              </w:rPr>
            </w:pPr>
            <w:r w:rsidRPr="00416062">
              <w:rPr>
                <w:rFonts w:eastAsia="Calibri"/>
                <w:sz w:val="20"/>
                <w:szCs w:val="20"/>
                <w:lang w:eastAsia="en-US"/>
              </w:rPr>
              <w:t>96.8±0.33</w:t>
            </w:r>
          </w:p>
          <w:p w:rsidR="00352FD7" w:rsidRPr="00416062" w:rsidRDefault="00352FD7" w:rsidP="00F17470">
            <w:pPr>
              <w:suppressAutoHyphens w:val="0"/>
              <w:jc w:val="center"/>
              <w:rPr>
                <w:rFonts w:eastAsia="Calibri"/>
                <w:sz w:val="20"/>
                <w:szCs w:val="20"/>
                <w:lang w:eastAsia="en-US"/>
              </w:rPr>
            </w:pPr>
            <w:r w:rsidRPr="00416062">
              <w:rPr>
                <w:rFonts w:eastAsia="Calibri"/>
                <w:sz w:val="20"/>
                <w:szCs w:val="20"/>
                <w:lang w:eastAsia="en-US"/>
              </w:rPr>
              <w:t>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52FD7" w:rsidRPr="00416062" w:rsidRDefault="00352FD7" w:rsidP="00F17470">
            <w:pPr>
              <w:suppressAutoHyphens w:val="0"/>
              <w:jc w:val="center"/>
              <w:rPr>
                <w:rFonts w:eastAsia="Calibri"/>
                <w:sz w:val="20"/>
                <w:szCs w:val="20"/>
                <w:lang w:eastAsia="en-US"/>
              </w:rPr>
            </w:pPr>
            <w:r w:rsidRPr="00416062">
              <w:rPr>
                <w:rFonts w:eastAsia="Calibri"/>
                <w:sz w:val="20"/>
                <w:szCs w:val="20"/>
                <w:lang w:eastAsia="en-US"/>
              </w:rPr>
              <w:t>65nm</w:t>
            </w:r>
          </w:p>
        </w:tc>
      </w:tr>
      <w:tr w:rsidR="00352FD7" w:rsidRPr="00F17470" w:rsidTr="00F17470">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52FD7" w:rsidRPr="00416062" w:rsidRDefault="00352FD7" w:rsidP="00F17470">
            <w:pPr>
              <w:suppressAutoHyphens w:val="0"/>
              <w:jc w:val="center"/>
              <w:rPr>
                <w:rFonts w:eastAsia="Calibri"/>
                <w:sz w:val="20"/>
                <w:szCs w:val="20"/>
                <w:rtl/>
                <w:lang w:eastAsia="en-US"/>
              </w:rPr>
            </w:pPr>
            <w:r w:rsidRPr="00416062">
              <w:rPr>
                <w:rFonts w:eastAsia="Calibri"/>
                <w:sz w:val="20"/>
                <w:szCs w:val="20"/>
                <w:lang w:eastAsia="en-US"/>
              </w:rPr>
              <w:t>1.65±0.45</w:t>
            </w:r>
          </w:p>
          <w:p w:rsidR="00352FD7" w:rsidRPr="00416062" w:rsidRDefault="00352FD7" w:rsidP="00F17470">
            <w:pPr>
              <w:suppressAutoHyphens w:val="0"/>
              <w:jc w:val="center"/>
              <w:rPr>
                <w:rFonts w:eastAsia="Calibri"/>
                <w:sz w:val="20"/>
                <w:szCs w:val="20"/>
                <w:lang w:eastAsia="en-US"/>
              </w:rPr>
            </w:pPr>
            <w:r w:rsidRPr="00416062">
              <w:rPr>
                <w:rFonts w:eastAsia="Calibri"/>
                <w:sz w:val="20"/>
                <w:szCs w:val="20"/>
                <w:lang w:eastAsia="en-US"/>
              </w:rPr>
              <w: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52FD7" w:rsidRPr="00416062" w:rsidRDefault="00352FD7" w:rsidP="00F17470">
            <w:pPr>
              <w:suppressAutoHyphens w:val="0"/>
              <w:jc w:val="center"/>
              <w:rPr>
                <w:rFonts w:eastAsia="Calibri"/>
                <w:sz w:val="20"/>
                <w:szCs w:val="20"/>
                <w:rtl/>
                <w:lang w:eastAsia="en-US"/>
              </w:rPr>
            </w:pPr>
            <w:r w:rsidRPr="00416062">
              <w:rPr>
                <w:rFonts w:eastAsia="Calibri"/>
                <w:sz w:val="20"/>
                <w:szCs w:val="20"/>
                <w:lang w:eastAsia="en-US"/>
              </w:rPr>
              <w:t>96.0±0.51</w:t>
            </w:r>
          </w:p>
          <w:p w:rsidR="00352FD7" w:rsidRPr="00416062" w:rsidRDefault="00352FD7" w:rsidP="00F17470">
            <w:pPr>
              <w:suppressAutoHyphens w:val="0"/>
              <w:jc w:val="center"/>
              <w:rPr>
                <w:rFonts w:eastAsia="Calibri"/>
                <w:sz w:val="20"/>
                <w:szCs w:val="20"/>
                <w:lang w:eastAsia="en-US"/>
              </w:rPr>
            </w:pPr>
            <w:r w:rsidRPr="00416062">
              <w:rPr>
                <w:rFonts w:eastAsia="Calibri"/>
                <w:sz w:val="20"/>
                <w:szCs w:val="20"/>
                <w:lang w:eastAsia="en-US"/>
              </w:rPr>
              <w:t>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52FD7" w:rsidRPr="00416062" w:rsidRDefault="00352FD7" w:rsidP="00F17470">
            <w:pPr>
              <w:suppressAutoHyphens w:val="0"/>
              <w:jc w:val="center"/>
              <w:rPr>
                <w:rFonts w:eastAsia="Calibri"/>
                <w:sz w:val="20"/>
                <w:szCs w:val="20"/>
                <w:lang w:eastAsia="en-US"/>
              </w:rPr>
            </w:pPr>
            <w:r w:rsidRPr="00416062">
              <w:rPr>
                <w:rFonts w:eastAsia="Calibri"/>
                <w:sz w:val="20"/>
                <w:szCs w:val="20"/>
                <w:lang w:eastAsia="en-US"/>
              </w:rPr>
              <w:t>50nm</w:t>
            </w:r>
          </w:p>
        </w:tc>
      </w:tr>
      <w:tr w:rsidR="00352FD7" w:rsidRPr="00F17470" w:rsidTr="00F17470">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52FD7" w:rsidRPr="00416062" w:rsidRDefault="00352FD7" w:rsidP="00F17470">
            <w:pPr>
              <w:suppressAutoHyphens w:val="0"/>
              <w:jc w:val="center"/>
              <w:rPr>
                <w:rFonts w:eastAsia="Calibri"/>
                <w:sz w:val="20"/>
                <w:szCs w:val="20"/>
                <w:rtl/>
                <w:lang w:eastAsia="en-US"/>
              </w:rPr>
            </w:pPr>
            <w:r w:rsidRPr="00416062">
              <w:rPr>
                <w:rFonts w:eastAsia="Calibri"/>
                <w:sz w:val="20"/>
                <w:szCs w:val="20"/>
                <w:lang w:eastAsia="en-US"/>
              </w:rPr>
              <w:t>0.87±0.75</w:t>
            </w:r>
          </w:p>
          <w:p w:rsidR="00352FD7" w:rsidRPr="00416062" w:rsidRDefault="00352FD7" w:rsidP="00F17470">
            <w:pPr>
              <w:suppressAutoHyphens w:val="0"/>
              <w:jc w:val="center"/>
              <w:rPr>
                <w:rFonts w:eastAsia="Calibri"/>
                <w:sz w:val="20"/>
                <w:szCs w:val="20"/>
                <w:lang w:eastAsia="en-US"/>
              </w:rPr>
            </w:pPr>
            <w:r w:rsidRPr="00416062">
              <w:rPr>
                <w:rFonts w:eastAsia="Calibri"/>
                <w:sz w:val="20"/>
                <w:szCs w:val="20"/>
                <w:lang w:eastAsia="en-US"/>
              </w:rPr>
              <w: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52FD7" w:rsidRPr="00416062" w:rsidRDefault="00352FD7" w:rsidP="00F17470">
            <w:pPr>
              <w:suppressAutoHyphens w:val="0"/>
              <w:jc w:val="center"/>
              <w:rPr>
                <w:rFonts w:eastAsia="Calibri"/>
                <w:sz w:val="20"/>
                <w:szCs w:val="20"/>
                <w:rtl/>
                <w:lang w:eastAsia="en-US"/>
              </w:rPr>
            </w:pPr>
            <w:r w:rsidRPr="00416062">
              <w:rPr>
                <w:rFonts w:eastAsia="Calibri"/>
                <w:sz w:val="20"/>
                <w:szCs w:val="20"/>
                <w:lang w:eastAsia="en-US"/>
              </w:rPr>
              <w:t>95.61±1.34</w:t>
            </w:r>
          </w:p>
          <w:p w:rsidR="00352FD7" w:rsidRPr="00416062" w:rsidRDefault="00352FD7" w:rsidP="00F17470">
            <w:pPr>
              <w:suppressAutoHyphens w:val="0"/>
              <w:jc w:val="center"/>
              <w:rPr>
                <w:rFonts w:eastAsia="Calibri"/>
                <w:sz w:val="20"/>
                <w:szCs w:val="20"/>
                <w:lang w:eastAsia="en-US"/>
              </w:rPr>
            </w:pPr>
            <w:r w:rsidRPr="00416062">
              <w:rPr>
                <w:rFonts w:eastAsia="Calibri"/>
                <w:sz w:val="20"/>
                <w:szCs w:val="20"/>
                <w:lang w:eastAsia="en-US"/>
              </w:rPr>
              <w:t>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52FD7" w:rsidRPr="00416062" w:rsidRDefault="00352FD7" w:rsidP="00F17470">
            <w:pPr>
              <w:suppressAutoHyphens w:val="0"/>
              <w:jc w:val="center"/>
              <w:rPr>
                <w:rFonts w:eastAsia="Calibri"/>
                <w:sz w:val="20"/>
                <w:szCs w:val="20"/>
                <w:lang w:eastAsia="en-US"/>
              </w:rPr>
            </w:pPr>
            <w:r w:rsidRPr="00416062">
              <w:rPr>
                <w:rFonts w:eastAsia="Calibri"/>
                <w:sz w:val="20"/>
                <w:szCs w:val="20"/>
                <w:lang w:eastAsia="en-US"/>
              </w:rPr>
              <w:t>20nm</w:t>
            </w:r>
          </w:p>
        </w:tc>
      </w:tr>
    </w:tbl>
    <w:p w:rsidR="002A2E02" w:rsidRDefault="002A2E02" w:rsidP="002A2E02">
      <w:pPr>
        <w:jc w:val="both"/>
        <w:rPr>
          <w:sz w:val="18"/>
          <w:szCs w:val="18"/>
          <w:lang w:eastAsia="zh-CN"/>
        </w:rPr>
      </w:pPr>
      <w:r w:rsidRPr="002A2E02">
        <w:rPr>
          <w:b/>
          <w:bCs/>
          <w:sz w:val="18"/>
          <w:szCs w:val="18"/>
        </w:rPr>
        <w:t>NS</w:t>
      </w:r>
      <w:r w:rsidRPr="002A2E02">
        <w:rPr>
          <w:sz w:val="18"/>
          <w:szCs w:val="18"/>
        </w:rPr>
        <w:t xml:space="preserve">= </w:t>
      </w:r>
      <w:proofErr w:type="spellStart"/>
      <w:r w:rsidRPr="002A2E02">
        <w:rPr>
          <w:sz w:val="18"/>
          <w:szCs w:val="18"/>
        </w:rPr>
        <w:t>Nonsignificant</w:t>
      </w:r>
      <w:proofErr w:type="spellEnd"/>
      <w:r w:rsidRPr="002A2E02">
        <w:rPr>
          <w:sz w:val="18"/>
          <w:szCs w:val="18"/>
        </w:rPr>
        <w:t xml:space="preserve">, </w:t>
      </w:r>
      <w:r w:rsidRPr="002A2E02">
        <w:rPr>
          <w:b/>
          <w:bCs/>
          <w:sz w:val="18"/>
          <w:szCs w:val="18"/>
        </w:rPr>
        <w:t>S</w:t>
      </w:r>
      <w:r w:rsidRPr="002A2E02">
        <w:rPr>
          <w:sz w:val="18"/>
          <w:szCs w:val="18"/>
        </w:rPr>
        <w:t>= Significant at 0.05 level</w:t>
      </w:r>
    </w:p>
    <w:p w:rsidR="00F17470" w:rsidRPr="002A2E02" w:rsidRDefault="00F17470" w:rsidP="002A2E02">
      <w:pPr>
        <w:jc w:val="both"/>
        <w:rPr>
          <w:sz w:val="20"/>
          <w:szCs w:val="20"/>
          <w:lang w:eastAsia="zh-CN"/>
        </w:rPr>
      </w:pPr>
    </w:p>
    <w:p w:rsidR="002A2E02" w:rsidRDefault="00081679" w:rsidP="00F17470">
      <w:pPr>
        <w:jc w:val="center"/>
        <w:rPr>
          <w:sz w:val="20"/>
          <w:szCs w:val="20"/>
        </w:rPr>
      </w:pPr>
      <w:r>
        <w:pict>
          <v:shape id="_x0000_i1029" type="#_x0000_t75" style="width:232.3pt;height:128.35pt">
            <v:imagedata r:id="rId17" o:title=""/>
          </v:shape>
        </w:pict>
      </w:r>
    </w:p>
    <w:p w:rsidR="00CD23B2" w:rsidRDefault="00352FD7" w:rsidP="00352FD7">
      <w:pPr>
        <w:jc w:val="both"/>
        <w:rPr>
          <w:sz w:val="20"/>
          <w:szCs w:val="20"/>
          <w:lang w:eastAsia="zh-CN"/>
        </w:rPr>
      </w:pPr>
      <w:proofErr w:type="gramStart"/>
      <w:r w:rsidRPr="00352FD7">
        <w:rPr>
          <w:sz w:val="20"/>
          <w:szCs w:val="20"/>
        </w:rPr>
        <w:t>Figure 5.</w:t>
      </w:r>
      <w:proofErr w:type="gramEnd"/>
      <w:r w:rsidRPr="00352FD7">
        <w:rPr>
          <w:sz w:val="20"/>
          <w:szCs w:val="20"/>
        </w:rPr>
        <w:t xml:space="preserve"> </w:t>
      </w:r>
      <w:proofErr w:type="gramStart"/>
      <w:r w:rsidRPr="00352FD7">
        <w:rPr>
          <w:sz w:val="20"/>
          <w:szCs w:val="20"/>
        </w:rPr>
        <w:t xml:space="preserve">Relationship between </w:t>
      </w:r>
      <w:proofErr w:type="spellStart"/>
      <w:r w:rsidRPr="00352FD7">
        <w:rPr>
          <w:sz w:val="20"/>
          <w:szCs w:val="20"/>
        </w:rPr>
        <w:t>nanoparticles</w:t>
      </w:r>
      <w:proofErr w:type="spellEnd"/>
      <w:r w:rsidRPr="00352FD7">
        <w:rPr>
          <w:sz w:val="20"/>
          <w:szCs w:val="20"/>
        </w:rPr>
        <w:t xml:space="preserve">-size of Ag metal and seed germination percent of </w:t>
      </w:r>
      <w:proofErr w:type="spellStart"/>
      <w:r w:rsidRPr="00352FD7">
        <w:rPr>
          <w:i/>
          <w:iCs/>
          <w:sz w:val="20"/>
          <w:szCs w:val="20"/>
        </w:rPr>
        <w:t>Vicia</w:t>
      </w:r>
      <w:proofErr w:type="spellEnd"/>
      <w:r w:rsidRPr="00352FD7">
        <w:rPr>
          <w:i/>
          <w:iCs/>
          <w:sz w:val="20"/>
          <w:szCs w:val="20"/>
        </w:rPr>
        <w:t xml:space="preserve"> </w:t>
      </w:r>
      <w:proofErr w:type="spellStart"/>
      <w:r w:rsidRPr="00352FD7">
        <w:rPr>
          <w:i/>
          <w:iCs/>
          <w:sz w:val="20"/>
          <w:szCs w:val="20"/>
        </w:rPr>
        <w:t>faba</w:t>
      </w:r>
      <w:proofErr w:type="spellEnd"/>
      <w:r w:rsidRPr="00352FD7">
        <w:rPr>
          <w:sz w:val="20"/>
          <w:szCs w:val="20"/>
        </w:rPr>
        <w:t>.</w:t>
      </w:r>
      <w:proofErr w:type="gramEnd"/>
    </w:p>
    <w:p w:rsidR="00F17470" w:rsidRDefault="00F17470" w:rsidP="00352FD7">
      <w:pPr>
        <w:jc w:val="both"/>
        <w:rPr>
          <w:rFonts w:hint="eastAsia"/>
          <w:sz w:val="20"/>
          <w:szCs w:val="20"/>
          <w:lang w:eastAsia="zh-CN"/>
        </w:rPr>
      </w:pPr>
    </w:p>
    <w:p w:rsidR="00416062" w:rsidRDefault="00416062" w:rsidP="00352FD7">
      <w:pPr>
        <w:jc w:val="both"/>
        <w:rPr>
          <w:rFonts w:hint="eastAsia"/>
          <w:sz w:val="20"/>
          <w:szCs w:val="20"/>
          <w:lang w:eastAsia="zh-CN"/>
        </w:rPr>
      </w:pPr>
    </w:p>
    <w:p w:rsidR="00416062" w:rsidRDefault="00416062" w:rsidP="00352FD7">
      <w:pPr>
        <w:jc w:val="both"/>
        <w:rPr>
          <w:sz w:val="20"/>
          <w:szCs w:val="20"/>
          <w:lang w:eastAsia="zh-CN"/>
        </w:rPr>
      </w:pPr>
    </w:p>
    <w:p w:rsidR="00CD23B2" w:rsidRDefault="00081679" w:rsidP="00F17470">
      <w:pPr>
        <w:jc w:val="center"/>
        <w:rPr>
          <w:sz w:val="20"/>
          <w:szCs w:val="20"/>
        </w:rPr>
      </w:pPr>
      <w:r>
        <w:pict>
          <v:shape id="_x0000_i1030" type="#_x0000_t75" style="width:3in;height:215.35pt;mso-position-horizontal:center">
            <v:imagedata r:id="rId18" o:title="h"/>
          </v:shape>
        </w:pict>
      </w:r>
    </w:p>
    <w:p w:rsidR="008E39AD" w:rsidRPr="00BF4C27" w:rsidRDefault="00BF4C27" w:rsidP="00F17470">
      <w:pPr>
        <w:jc w:val="both"/>
        <w:rPr>
          <w:sz w:val="20"/>
          <w:szCs w:val="20"/>
        </w:rPr>
      </w:pPr>
      <w:proofErr w:type="gramStart"/>
      <w:r>
        <w:rPr>
          <w:sz w:val="20"/>
          <w:szCs w:val="20"/>
        </w:rPr>
        <w:t>Figure 6</w:t>
      </w:r>
      <w:r w:rsidRPr="00BF4C27">
        <w:rPr>
          <w:sz w:val="20"/>
          <w:szCs w:val="20"/>
        </w:rPr>
        <w:t>.</w:t>
      </w:r>
      <w:proofErr w:type="gramEnd"/>
      <w:r w:rsidRPr="00BF4C27">
        <w:rPr>
          <w:sz w:val="20"/>
          <w:szCs w:val="20"/>
        </w:rPr>
        <w:t xml:space="preserve"> Germination rate of </w:t>
      </w:r>
      <w:proofErr w:type="spellStart"/>
      <w:r w:rsidRPr="00BF4C27">
        <w:rPr>
          <w:i/>
          <w:iCs/>
          <w:sz w:val="20"/>
          <w:szCs w:val="20"/>
        </w:rPr>
        <w:t>Vicia</w:t>
      </w:r>
      <w:proofErr w:type="spellEnd"/>
      <w:r w:rsidRPr="00BF4C27">
        <w:rPr>
          <w:i/>
          <w:iCs/>
          <w:sz w:val="20"/>
          <w:szCs w:val="20"/>
        </w:rPr>
        <w:t xml:space="preserve"> </w:t>
      </w:r>
      <w:proofErr w:type="spellStart"/>
      <w:r w:rsidRPr="00BF4C27">
        <w:rPr>
          <w:i/>
          <w:iCs/>
          <w:sz w:val="20"/>
          <w:szCs w:val="20"/>
        </w:rPr>
        <w:t>faba</w:t>
      </w:r>
      <w:proofErr w:type="spellEnd"/>
      <w:r w:rsidRPr="00BF4C27">
        <w:rPr>
          <w:sz w:val="20"/>
          <w:szCs w:val="20"/>
        </w:rPr>
        <w:t xml:space="preserve"> not a</w:t>
      </w:r>
      <w:r>
        <w:rPr>
          <w:sz w:val="20"/>
          <w:szCs w:val="20"/>
        </w:rPr>
        <w:t xml:space="preserve">ffected after exposure to </w:t>
      </w:r>
      <w:proofErr w:type="spellStart"/>
      <w:r>
        <w:rPr>
          <w:sz w:val="20"/>
          <w:szCs w:val="20"/>
        </w:rPr>
        <w:t>AgNPs</w:t>
      </w:r>
      <w:proofErr w:type="spellEnd"/>
      <w:r w:rsidRPr="00BF4C27">
        <w:rPr>
          <w:sz w:val="20"/>
          <w:szCs w:val="20"/>
        </w:rPr>
        <w:t xml:space="preserve"> of different sizes.</w:t>
      </w:r>
    </w:p>
    <w:p w:rsidR="008E39AD" w:rsidRDefault="008E39AD" w:rsidP="008E39AD">
      <w:pPr>
        <w:ind w:firstLine="720"/>
        <w:jc w:val="both"/>
        <w:rPr>
          <w:rFonts w:hint="eastAsia"/>
          <w:sz w:val="20"/>
          <w:szCs w:val="20"/>
          <w:lang w:eastAsia="zh-CN"/>
        </w:rPr>
      </w:pPr>
    </w:p>
    <w:p w:rsidR="00416062" w:rsidRDefault="00416062" w:rsidP="008E39AD">
      <w:pPr>
        <w:ind w:firstLine="720"/>
        <w:jc w:val="both"/>
        <w:rPr>
          <w:rFonts w:hint="eastAsia"/>
          <w:sz w:val="20"/>
          <w:szCs w:val="20"/>
          <w:lang w:eastAsia="zh-CN"/>
        </w:rPr>
      </w:pPr>
    </w:p>
    <w:p w:rsidR="00792FC4" w:rsidRPr="00792FC4" w:rsidRDefault="00792FC4" w:rsidP="00792FC4">
      <w:pPr>
        <w:jc w:val="both"/>
        <w:rPr>
          <w:b/>
          <w:bCs/>
          <w:sz w:val="20"/>
          <w:szCs w:val="20"/>
        </w:rPr>
      </w:pPr>
      <w:r w:rsidRPr="00792FC4">
        <w:rPr>
          <w:b/>
          <w:bCs/>
          <w:sz w:val="20"/>
          <w:szCs w:val="20"/>
        </w:rPr>
        <w:t xml:space="preserve">3.2. Effect of </w:t>
      </w:r>
      <w:proofErr w:type="spellStart"/>
      <w:r w:rsidRPr="00792FC4">
        <w:rPr>
          <w:b/>
          <w:bCs/>
          <w:sz w:val="20"/>
          <w:szCs w:val="20"/>
        </w:rPr>
        <w:t>AgNPs</w:t>
      </w:r>
      <w:proofErr w:type="spellEnd"/>
      <w:r w:rsidRPr="00792FC4">
        <w:rPr>
          <w:b/>
          <w:bCs/>
          <w:sz w:val="20"/>
          <w:szCs w:val="20"/>
        </w:rPr>
        <w:t xml:space="preserve"> on root growth</w:t>
      </w:r>
    </w:p>
    <w:p w:rsidR="008E39AD" w:rsidRDefault="00792FC4" w:rsidP="00792FC4">
      <w:pPr>
        <w:ind w:firstLine="720"/>
        <w:jc w:val="both"/>
        <w:rPr>
          <w:rFonts w:hint="eastAsia"/>
          <w:sz w:val="20"/>
          <w:szCs w:val="20"/>
          <w:lang w:eastAsia="zh-CN"/>
        </w:rPr>
      </w:pPr>
      <w:r w:rsidRPr="008E711F">
        <w:rPr>
          <w:sz w:val="20"/>
          <w:szCs w:val="20"/>
        </w:rPr>
        <w:t xml:space="preserve">Exposure to silver </w:t>
      </w:r>
      <w:proofErr w:type="spellStart"/>
      <w:r w:rsidRPr="008E711F">
        <w:rPr>
          <w:sz w:val="20"/>
          <w:szCs w:val="20"/>
        </w:rPr>
        <w:t>nanoparticles</w:t>
      </w:r>
      <w:proofErr w:type="spellEnd"/>
      <w:r w:rsidRPr="008E711F">
        <w:rPr>
          <w:sz w:val="20"/>
          <w:szCs w:val="20"/>
        </w:rPr>
        <w:t xml:space="preserve"> has statistically significant decreasing root length where the average root length was 0.87 cm after treatment with 20 nm as compared to the control of  the average root length 3.33 cm. Overall, as the size of </w:t>
      </w:r>
      <w:proofErr w:type="spellStart"/>
      <w:r w:rsidRPr="008E711F">
        <w:rPr>
          <w:sz w:val="20"/>
          <w:szCs w:val="20"/>
        </w:rPr>
        <w:t>nanoparticles</w:t>
      </w:r>
      <w:proofErr w:type="spellEnd"/>
      <w:r w:rsidRPr="008E711F">
        <w:rPr>
          <w:sz w:val="20"/>
          <w:szCs w:val="20"/>
        </w:rPr>
        <w:t xml:space="preserve"> decreased, the average root growth significantly decreased (Table 1 and Figs. 7, 8). Our findings were consistent with several studies which investigated that different types of </w:t>
      </w:r>
      <w:proofErr w:type="spellStart"/>
      <w:r w:rsidRPr="008E711F">
        <w:rPr>
          <w:sz w:val="20"/>
          <w:szCs w:val="20"/>
        </w:rPr>
        <w:t>nanomaterials</w:t>
      </w:r>
      <w:proofErr w:type="spellEnd"/>
      <w:r w:rsidRPr="008E711F">
        <w:rPr>
          <w:sz w:val="20"/>
          <w:szCs w:val="20"/>
        </w:rPr>
        <w:t xml:space="preserve"> statistically significantly decreased root growth as the </w:t>
      </w:r>
      <w:proofErr w:type="spellStart"/>
      <w:r w:rsidRPr="008E711F">
        <w:rPr>
          <w:sz w:val="20"/>
          <w:szCs w:val="20"/>
        </w:rPr>
        <w:t>nanoparticle</w:t>
      </w:r>
      <w:proofErr w:type="spellEnd"/>
      <w:r w:rsidRPr="008E711F">
        <w:rPr>
          <w:sz w:val="20"/>
          <w:szCs w:val="20"/>
        </w:rPr>
        <w:t xml:space="preserve"> size </w:t>
      </w:r>
      <w:proofErr w:type="gramStart"/>
      <w:r w:rsidRPr="008E711F">
        <w:rPr>
          <w:sz w:val="20"/>
          <w:szCs w:val="20"/>
        </w:rPr>
        <w:t>decreased[</w:t>
      </w:r>
      <w:proofErr w:type="gramEnd"/>
      <w:r w:rsidRPr="008E711F">
        <w:rPr>
          <w:sz w:val="20"/>
          <w:szCs w:val="20"/>
        </w:rPr>
        <w:t xml:space="preserve">10]. Numerous studies showed that as </w:t>
      </w:r>
      <w:proofErr w:type="gramStart"/>
      <w:r w:rsidRPr="008E711F">
        <w:rPr>
          <w:sz w:val="20"/>
          <w:szCs w:val="20"/>
        </w:rPr>
        <w:t>the  concentration</w:t>
      </w:r>
      <w:proofErr w:type="gramEnd"/>
      <w:r w:rsidRPr="008E711F">
        <w:rPr>
          <w:sz w:val="20"/>
          <w:szCs w:val="20"/>
        </w:rPr>
        <w:t xml:space="preserve"> of ENPs of silver increased, the root lengths significantly decreased[10,18,22]. Yin </w:t>
      </w:r>
      <w:r w:rsidRPr="008E711F">
        <w:rPr>
          <w:i/>
          <w:iCs/>
          <w:sz w:val="20"/>
          <w:szCs w:val="20"/>
        </w:rPr>
        <w:t>et al</w:t>
      </w:r>
      <w:proofErr w:type="gramStart"/>
      <w:r w:rsidRPr="008E711F">
        <w:rPr>
          <w:i/>
          <w:iCs/>
          <w:sz w:val="20"/>
          <w:szCs w:val="20"/>
        </w:rPr>
        <w:t>.</w:t>
      </w:r>
      <w:r w:rsidRPr="008E711F">
        <w:rPr>
          <w:sz w:val="20"/>
          <w:szCs w:val="20"/>
        </w:rPr>
        <w:t>[</w:t>
      </w:r>
      <w:proofErr w:type="gramEnd"/>
      <w:r w:rsidRPr="008E711F">
        <w:rPr>
          <w:sz w:val="20"/>
          <w:szCs w:val="20"/>
        </w:rPr>
        <w:t xml:space="preserve">10] have been stated that most of the Ag in the plant appeared to remain associated with its roots and the translocation factor (Ag in shoot / Ag in root) was very low. It has also been reported that NPs may have to penetrate cell wall and plasma membranes of epidermal layers in roots to enter vascular </w:t>
      </w:r>
      <w:proofErr w:type="gramStart"/>
      <w:r w:rsidRPr="008E711F">
        <w:rPr>
          <w:sz w:val="20"/>
          <w:szCs w:val="20"/>
        </w:rPr>
        <w:t>tissues[</w:t>
      </w:r>
      <w:proofErr w:type="gramEnd"/>
      <w:r w:rsidRPr="008E711F">
        <w:rPr>
          <w:sz w:val="20"/>
          <w:szCs w:val="20"/>
        </w:rPr>
        <w:t>23]. This could explain why the root response was strong.</w:t>
      </w:r>
    </w:p>
    <w:p w:rsidR="00416062" w:rsidRPr="008E711F" w:rsidRDefault="00416062" w:rsidP="00792FC4">
      <w:pPr>
        <w:ind w:firstLine="720"/>
        <w:jc w:val="both"/>
        <w:rPr>
          <w:rFonts w:hint="eastAsia"/>
          <w:sz w:val="20"/>
          <w:szCs w:val="20"/>
          <w:lang w:eastAsia="zh-CN"/>
        </w:rPr>
      </w:pPr>
    </w:p>
    <w:p w:rsidR="00220CE9" w:rsidRPr="00220CE9" w:rsidRDefault="00220CE9" w:rsidP="00220CE9">
      <w:pPr>
        <w:jc w:val="both"/>
        <w:rPr>
          <w:b/>
          <w:bCs/>
          <w:sz w:val="20"/>
          <w:szCs w:val="20"/>
        </w:rPr>
      </w:pPr>
      <w:r w:rsidRPr="00220CE9">
        <w:rPr>
          <w:b/>
          <w:bCs/>
          <w:sz w:val="20"/>
          <w:szCs w:val="20"/>
        </w:rPr>
        <w:t>3.3. Microscopic changes</w:t>
      </w:r>
    </w:p>
    <w:p w:rsidR="00220CE9" w:rsidRPr="00220CE9" w:rsidRDefault="00220CE9" w:rsidP="00220CE9">
      <w:pPr>
        <w:jc w:val="both"/>
        <w:rPr>
          <w:b/>
          <w:bCs/>
          <w:sz w:val="20"/>
          <w:szCs w:val="20"/>
        </w:rPr>
      </w:pPr>
      <w:r w:rsidRPr="00220CE9">
        <w:rPr>
          <w:b/>
          <w:bCs/>
          <w:sz w:val="20"/>
          <w:szCs w:val="20"/>
        </w:rPr>
        <w:t xml:space="preserve">3.3.1. Mitotic </w:t>
      </w:r>
      <w:proofErr w:type="gramStart"/>
      <w:r w:rsidRPr="00220CE9">
        <w:rPr>
          <w:b/>
          <w:bCs/>
          <w:sz w:val="20"/>
          <w:szCs w:val="20"/>
        </w:rPr>
        <w:t>Index(</w:t>
      </w:r>
      <w:proofErr w:type="gramEnd"/>
      <w:r w:rsidRPr="00220CE9">
        <w:rPr>
          <w:b/>
          <w:bCs/>
          <w:sz w:val="20"/>
          <w:szCs w:val="20"/>
        </w:rPr>
        <w:t>MI) and cell cycle</w:t>
      </w:r>
    </w:p>
    <w:p w:rsidR="00220CE9" w:rsidRDefault="00220CE9" w:rsidP="00DF37BD">
      <w:pPr>
        <w:ind w:firstLine="720"/>
        <w:jc w:val="both"/>
        <w:rPr>
          <w:sz w:val="20"/>
          <w:szCs w:val="20"/>
        </w:rPr>
      </w:pPr>
      <w:r w:rsidRPr="008E711F">
        <w:rPr>
          <w:sz w:val="20"/>
          <w:szCs w:val="20"/>
        </w:rPr>
        <w:t>The mitotic index reflects the frequency of cell division and can be correlated with rate of root growth, suggesting that the inhibition of root growth resulted from inhibition of the cell division. It is clearly evident (Table</w:t>
      </w:r>
      <w:r w:rsidR="003E3F02" w:rsidRPr="008E711F">
        <w:rPr>
          <w:sz w:val="20"/>
          <w:szCs w:val="20"/>
        </w:rPr>
        <w:t>s</w:t>
      </w:r>
      <w:r w:rsidRPr="008E711F">
        <w:rPr>
          <w:sz w:val="20"/>
          <w:szCs w:val="20"/>
        </w:rPr>
        <w:t xml:space="preserve"> 2</w:t>
      </w:r>
      <w:r w:rsidR="003E3F02" w:rsidRPr="008E711F">
        <w:rPr>
          <w:sz w:val="20"/>
          <w:szCs w:val="20"/>
        </w:rPr>
        <w:t>, 3, 4</w:t>
      </w:r>
      <w:r w:rsidRPr="008E711F">
        <w:rPr>
          <w:sz w:val="20"/>
          <w:szCs w:val="20"/>
        </w:rPr>
        <w:t xml:space="preserve"> and Fig. 9) that treatments with </w:t>
      </w:r>
      <w:proofErr w:type="spellStart"/>
      <w:r w:rsidRPr="008E711F">
        <w:rPr>
          <w:sz w:val="20"/>
          <w:szCs w:val="20"/>
        </w:rPr>
        <w:t>nano</w:t>
      </w:r>
      <w:proofErr w:type="spellEnd"/>
      <w:r w:rsidRPr="008E711F">
        <w:rPr>
          <w:sz w:val="20"/>
          <w:szCs w:val="20"/>
        </w:rPr>
        <w:t xml:space="preserve">-sized particles of Ag (50 </w:t>
      </w:r>
      <w:proofErr w:type="spellStart"/>
      <w:r w:rsidRPr="008E711F">
        <w:rPr>
          <w:sz w:val="20"/>
          <w:szCs w:val="20"/>
        </w:rPr>
        <w:t>ppm</w:t>
      </w:r>
      <w:proofErr w:type="spellEnd"/>
      <w:r w:rsidRPr="008E711F">
        <w:rPr>
          <w:sz w:val="20"/>
          <w:szCs w:val="20"/>
        </w:rPr>
        <w:t xml:space="preserve">) for time intervals 6, 12, 24 hrs produced a size, </w:t>
      </w:r>
      <w:r w:rsidRPr="008E711F">
        <w:rPr>
          <w:sz w:val="20"/>
          <w:szCs w:val="20"/>
        </w:rPr>
        <w:lastRenderedPageBreak/>
        <w:t>duration, and concentration-dependent mitotic index.</w:t>
      </w:r>
      <w:r w:rsidRPr="00220CE9">
        <w:rPr>
          <w:sz w:val="20"/>
          <w:szCs w:val="20"/>
        </w:rPr>
        <w:t xml:space="preserve"> </w:t>
      </w:r>
      <w:r w:rsidRPr="008E711F">
        <w:rPr>
          <w:sz w:val="20"/>
          <w:szCs w:val="20"/>
        </w:rPr>
        <w:t>The results showed that mitotic indices values were found to be</w:t>
      </w:r>
      <w:r w:rsidR="007B66BF" w:rsidRPr="008E711F">
        <w:rPr>
          <w:sz w:val="20"/>
          <w:szCs w:val="20"/>
        </w:rPr>
        <w:t xml:space="preserve"> </w:t>
      </w:r>
      <w:r w:rsidRPr="008E711F">
        <w:rPr>
          <w:sz w:val="20"/>
          <w:szCs w:val="20"/>
        </w:rPr>
        <w:t xml:space="preserve">decreasing with the increase in duration treatment and the decrease in </w:t>
      </w:r>
      <w:proofErr w:type="spellStart"/>
      <w:r w:rsidRPr="008E711F">
        <w:rPr>
          <w:sz w:val="20"/>
          <w:szCs w:val="20"/>
        </w:rPr>
        <w:t>nano</w:t>
      </w:r>
      <w:proofErr w:type="spellEnd"/>
      <w:r w:rsidRPr="008E711F">
        <w:rPr>
          <w:sz w:val="20"/>
          <w:szCs w:val="20"/>
        </w:rPr>
        <w:t xml:space="preserve">-sized particles. The obtained data recorded </w:t>
      </w:r>
      <w:proofErr w:type="spellStart"/>
      <w:r w:rsidRPr="008E711F">
        <w:rPr>
          <w:sz w:val="20"/>
          <w:szCs w:val="20"/>
        </w:rPr>
        <w:t>cytotoxic</w:t>
      </w:r>
      <w:proofErr w:type="spellEnd"/>
      <w:r w:rsidRPr="008E711F">
        <w:rPr>
          <w:sz w:val="20"/>
          <w:szCs w:val="20"/>
        </w:rPr>
        <w:t xml:space="preserve"> effects after treatment with </w:t>
      </w:r>
      <w:proofErr w:type="spellStart"/>
      <w:r w:rsidRPr="008E711F">
        <w:rPr>
          <w:sz w:val="20"/>
          <w:szCs w:val="20"/>
        </w:rPr>
        <w:t>AgNPs</w:t>
      </w:r>
      <w:proofErr w:type="spellEnd"/>
      <w:r w:rsidRPr="008E711F">
        <w:rPr>
          <w:sz w:val="20"/>
          <w:szCs w:val="20"/>
        </w:rPr>
        <w:t xml:space="preserve"> of 20 nm for 24 hrs as compared to the control</w:t>
      </w:r>
      <w:r w:rsidR="00DF37BD" w:rsidRPr="008E711F">
        <w:rPr>
          <w:sz w:val="20"/>
          <w:szCs w:val="20"/>
        </w:rPr>
        <w:t xml:space="preserve"> (Table 4)</w:t>
      </w:r>
      <w:r w:rsidRPr="008E711F">
        <w:rPr>
          <w:sz w:val="20"/>
          <w:szCs w:val="20"/>
        </w:rPr>
        <w:t xml:space="preserve">. It was concluded that increasing in time of treatment had an inhibitory effect on cell cycle when the treatment was exposed to lower </w:t>
      </w:r>
      <w:proofErr w:type="spellStart"/>
      <w:r w:rsidRPr="008E711F">
        <w:rPr>
          <w:sz w:val="20"/>
          <w:szCs w:val="20"/>
        </w:rPr>
        <w:t>nano</w:t>
      </w:r>
      <w:proofErr w:type="spellEnd"/>
      <w:r w:rsidRPr="008E711F">
        <w:rPr>
          <w:sz w:val="20"/>
          <w:szCs w:val="20"/>
        </w:rPr>
        <w:t xml:space="preserve">-sized Ag particles (20 nm). The reduction of MI in most treatments clearly showed the </w:t>
      </w:r>
      <w:proofErr w:type="spellStart"/>
      <w:r w:rsidRPr="008E711F">
        <w:rPr>
          <w:sz w:val="20"/>
          <w:szCs w:val="20"/>
        </w:rPr>
        <w:t>mitodepressive</w:t>
      </w:r>
      <w:proofErr w:type="spellEnd"/>
      <w:r w:rsidRPr="008E711F">
        <w:rPr>
          <w:sz w:val="20"/>
          <w:szCs w:val="20"/>
        </w:rPr>
        <w:t xml:space="preserve"> and </w:t>
      </w:r>
      <w:proofErr w:type="spellStart"/>
      <w:r w:rsidRPr="008E711F">
        <w:rPr>
          <w:sz w:val="20"/>
          <w:szCs w:val="20"/>
        </w:rPr>
        <w:t>cytotoxic</w:t>
      </w:r>
      <w:proofErr w:type="spellEnd"/>
      <w:r w:rsidRPr="008E711F">
        <w:rPr>
          <w:sz w:val="20"/>
          <w:szCs w:val="20"/>
        </w:rPr>
        <w:t xml:space="preserve"> effect of </w:t>
      </w:r>
      <w:proofErr w:type="spellStart"/>
      <w:r w:rsidRPr="008E711F">
        <w:rPr>
          <w:sz w:val="20"/>
          <w:szCs w:val="20"/>
        </w:rPr>
        <w:t>AgNPs</w:t>
      </w:r>
      <w:proofErr w:type="spellEnd"/>
      <w:r w:rsidRPr="008E711F">
        <w:rPr>
          <w:sz w:val="20"/>
          <w:szCs w:val="20"/>
        </w:rPr>
        <w:t xml:space="preserve">. Our results were consistent with those observed by </w:t>
      </w:r>
      <w:proofErr w:type="spellStart"/>
      <w:r w:rsidRPr="008E711F">
        <w:rPr>
          <w:sz w:val="20"/>
          <w:szCs w:val="20"/>
        </w:rPr>
        <w:t>Pulate</w:t>
      </w:r>
      <w:proofErr w:type="spellEnd"/>
      <w:r w:rsidRPr="008E711F">
        <w:rPr>
          <w:sz w:val="20"/>
          <w:szCs w:val="20"/>
        </w:rPr>
        <w:t xml:space="preserve"> </w:t>
      </w:r>
      <w:r w:rsidRPr="008E711F">
        <w:rPr>
          <w:i/>
          <w:iCs/>
          <w:sz w:val="20"/>
          <w:szCs w:val="20"/>
        </w:rPr>
        <w:t>et al</w:t>
      </w:r>
      <w:proofErr w:type="gramStart"/>
      <w:r w:rsidRPr="008E711F">
        <w:rPr>
          <w:i/>
          <w:iCs/>
          <w:sz w:val="20"/>
          <w:szCs w:val="20"/>
        </w:rPr>
        <w:t>.</w:t>
      </w:r>
      <w:r w:rsidRPr="008E711F">
        <w:rPr>
          <w:sz w:val="20"/>
          <w:szCs w:val="20"/>
        </w:rPr>
        <w:t>[</w:t>
      </w:r>
      <w:proofErr w:type="gramEnd"/>
      <w:r w:rsidRPr="008E711F">
        <w:rPr>
          <w:sz w:val="20"/>
          <w:szCs w:val="20"/>
        </w:rPr>
        <w:t xml:space="preserve">8], </w:t>
      </w:r>
      <w:proofErr w:type="spellStart"/>
      <w:r w:rsidRPr="008E711F">
        <w:rPr>
          <w:sz w:val="20"/>
          <w:szCs w:val="20"/>
        </w:rPr>
        <w:t>Patlolla</w:t>
      </w:r>
      <w:proofErr w:type="spellEnd"/>
      <w:r w:rsidRPr="008E711F">
        <w:rPr>
          <w:sz w:val="20"/>
          <w:szCs w:val="20"/>
        </w:rPr>
        <w:t xml:space="preserve"> </w:t>
      </w:r>
      <w:r w:rsidRPr="008E711F">
        <w:rPr>
          <w:i/>
          <w:iCs/>
          <w:sz w:val="20"/>
          <w:szCs w:val="20"/>
        </w:rPr>
        <w:t>et al.</w:t>
      </w:r>
      <w:r w:rsidRPr="008E711F">
        <w:rPr>
          <w:sz w:val="20"/>
          <w:szCs w:val="20"/>
        </w:rPr>
        <w:t xml:space="preserve">[9] and </w:t>
      </w:r>
      <w:proofErr w:type="spellStart"/>
      <w:r w:rsidRPr="008E711F">
        <w:rPr>
          <w:sz w:val="20"/>
          <w:szCs w:val="20"/>
        </w:rPr>
        <w:t>Kumari</w:t>
      </w:r>
      <w:proofErr w:type="spellEnd"/>
      <w:r w:rsidRPr="008E711F">
        <w:rPr>
          <w:sz w:val="20"/>
          <w:szCs w:val="20"/>
        </w:rPr>
        <w:t xml:space="preserve"> </w:t>
      </w:r>
      <w:r w:rsidRPr="008E711F">
        <w:rPr>
          <w:i/>
          <w:iCs/>
          <w:sz w:val="20"/>
          <w:szCs w:val="20"/>
        </w:rPr>
        <w:t>et al.</w:t>
      </w:r>
      <w:r w:rsidRPr="008E711F">
        <w:rPr>
          <w:sz w:val="20"/>
          <w:szCs w:val="20"/>
        </w:rPr>
        <w:t xml:space="preserve">[7]. This could be due to a slower progression of cells from S (DNA synthesis) phase to M (Mitosis) phase of the cell cycle as a result of </w:t>
      </w:r>
      <w:proofErr w:type="spellStart"/>
      <w:r w:rsidRPr="008E711F">
        <w:rPr>
          <w:sz w:val="20"/>
          <w:szCs w:val="20"/>
        </w:rPr>
        <w:t>AgNPs</w:t>
      </w:r>
      <w:proofErr w:type="spellEnd"/>
      <w:r w:rsidRPr="008E711F">
        <w:rPr>
          <w:sz w:val="20"/>
          <w:szCs w:val="20"/>
        </w:rPr>
        <w:t xml:space="preserve"> suspension exposure. It has been suggested </w:t>
      </w:r>
      <w:proofErr w:type="gramStart"/>
      <w:r w:rsidRPr="008E711F">
        <w:rPr>
          <w:sz w:val="20"/>
          <w:szCs w:val="20"/>
        </w:rPr>
        <w:t>that  the</w:t>
      </w:r>
      <w:proofErr w:type="gramEnd"/>
      <w:r w:rsidRPr="008E711F">
        <w:rPr>
          <w:sz w:val="20"/>
          <w:szCs w:val="20"/>
        </w:rPr>
        <w:t xml:space="preserve"> </w:t>
      </w:r>
      <w:proofErr w:type="spellStart"/>
      <w:r w:rsidRPr="008E711F">
        <w:rPr>
          <w:sz w:val="20"/>
          <w:szCs w:val="20"/>
        </w:rPr>
        <w:t>cytotoxicity</w:t>
      </w:r>
      <w:proofErr w:type="spellEnd"/>
      <w:r w:rsidRPr="008E711F">
        <w:rPr>
          <w:sz w:val="20"/>
          <w:szCs w:val="20"/>
        </w:rPr>
        <w:t xml:space="preserve"> level can be determined by the decreased rate of the mitotic index[25].The </w:t>
      </w:r>
      <w:proofErr w:type="spellStart"/>
      <w:r w:rsidRPr="008E711F">
        <w:rPr>
          <w:sz w:val="20"/>
          <w:szCs w:val="20"/>
        </w:rPr>
        <w:t>mitodepressive</w:t>
      </w:r>
      <w:proofErr w:type="spellEnd"/>
      <w:r w:rsidRPr="008E711F">
        <w:rPr>
          <w:sz w:val="20"/>
          <w:szCs w:val="20"/>
        </w:rPr>
        <w:t xml:space="preserve"> and </w:t>
      </w:r>
      <w:proofErr w:type="spellStart"/>
      <w:r w:rsidRPr="008E711F">
        <w:rPr>
          <w:sz w:val="20"/>
          <w:szCs w:val="20"/>
        </w:rPr>
        <w:t>cytotoxic</w:t>
      </w:r>
      <w:proofErr w:type="spellEnd"/>
      <w:r w:rsidRPr="008E711F">
        <w:rPr>
          <w:sz w:val="20"/>
          <w:szCs w:val="20"/>
        </w:rPr>
        <w:t xml:space="preserve"> effect of </w:t>
      </w:r>
      <w:proofErr w:type="spellStart"/>
      <w:r w:rsidRPr="008E711F">
        <w:rPr>
          <w:sz w:val="20"/>
          <w:szCs w:val="20"/>
        </w:rPr>
        <w:t>AgNPs</w:t>
      </w:r>
      <w:proofErr w:type="spellEnd"/>
      <w:r w:rsidRPr="008E711F">
        <w:rPr>
          <w:sz w:val="20"/>
          <w:szCs w:val="20"/>
        </w:rPr>
        <w:t xml:space="preserve"> might have been achieved by the inhibition of DNA synthesis at S-phase[26]. It has been reported that the presence of ionic Ag has shown to be important to the toxicity of </w:t>
      </w:r>
      <w:proofErr w:type="spellStart"/>
      <w:r w:rsidRPr="008E711F">
        <w:rPr>
          <w:sz w:val="20"/>
          <w:szCs w:val="20"/>
        </w:rPr>
        <w:t>AgNPs</w:t>
      </w:r>
      <w:proofErr w:type="spellEnd"/>
      <w:r w:rsidRPr="008E711F">
        <w:rPr>
          <w:sz w:val="20"/>
          <w:szCs w:val="20"/>
        </w:rPr>
        <w:t xml:space="preserve"> to human </w:t>
      </w:r>
      <w:proofErr w:type="spellStart"/>
      <w:r w:rsidRPr="008E711F">
        <w:rPr>
          <w:sz w:val="20"/>
          <w:szCs w:val="20"/>
        </w:rPr>
        <w:t>hepatoma</w:t>
      </w:r>
      <w:proofErr w:type="spellEnd"/>
      <w:r w:rsidRPr="008E711F">
        <w:rPr>
          <w:sz w:val="20"/>
          <w:szCs w:val="20"/>
        </w:rPr>
        <w:t xml:space="preserve"> </w:t>
      </w:r>
      <w:proofErr w:type="gramStart"/>
      <w:r w:rsidRPr="008E711F">
        <w:rPr>
          <w:sz w:val="20"/>
          <w:szCs w:val="20"/>
        </w:rPr>
        <w:t>cells[</w:t>
      </w:r>
      <w:proofErr w:type="gramEnd"/>
      <w:r w:rsidRPr="008E711F">
        <w:rPr>
          <w:sz w:val="20"/>
          <w:szCs w:val="20"/>
        </w:rPr>
        <w:t xml:space="preserve">27], algae[28] and bacteria[29]. However, it is found that the </w:t>
      </w:r>
      <w:proofErr w:type="spellStart"/>
      <w:r w:rsidRPr="008E711F">
        <w:rPr>
          <w:sz w:val="20"/>
          <w:szCs w:val="20"/>
        </w:rPr>
        <w:t>phytotoxic</w:t>
      </w:r>
      <w:proofErr w:type="spellEnd"/>
      <w:r w:rsidRPr="008E711F">
        <w:rPr>
          <w:sz w:val="20"/>
          <w:szCs w:val="20"/>
        </w:rPr>
        <w:t xml:space="preserve"> effect of </w:t>
      </w:r>
      <w:proofErr w:type="spellStart"/>
      <w:r w:rsidRPr="008E711F">
        <w:rPr>
          <w:sz w:val="20"/>
          <w:szCs w:val="20"/>
        </w:rPr>
        <w:t>AgNPs</w:t>
      </w:r>
      <w:proofErr w:type="spellEnd"/>
      <w:r w:rsidRPr="008E711F">
        <w:rPr>
          <w:sz w:val="20"/>
          <w:szCs w:val="20"/>
        </w:rPr>
        <w:t xml:space="preserve"> to </w:t>
      </w:r>
      <w:proofErr w:type="spellStart"/>
      <w:r w:rsidRPr="008E711F">
        <w:rPr>
          <w:i/>
          <w:iCs/>
          <w:sz w:val="20"/>
          <w:szCs w:val="20"/>
        </w:rPr>
        <w:t>Lolium</w:t>
      </w:r>
      <w:proofErr w:type="spellEnd"/>
      <w:r w:rsidRPr="008E711F">
        <w:rPr>
          <w:i/>
          <w:iCs/>
          <w:sz w:val="20"/>
          <w:szCs w:val="20"/>
        </w:rPr>
        <w:t xml:space="preserve"> </w:t>
      </w:r>
      <w:proofErr w:type="spellStart"/>
      <w:r w:rsidRPr="008E711F">
        <w:rPr>
          <w:i/>
          <w:iCs/>
          <w:sz w:val="20"/>
          <w:szCs w:val="20"/>
        </w:rPr>
        <w:t>multiflorum</w:t>
      </w:r>
      <w:proofErr w:type="spellEnd"/>
      <w:r w:rsidRPr="008E711F">
        <w:rPr>
          <w:sz w:val="20"/>
          <w:szCs w:val="20"/>
        </w:rPr>
        <w:t xml:space="preserve"> was not </w:t>
      </w:r>
      <w:proofErr w:type="gramStart"/>
      <w:r w:rsidRPr="008E711F">
        <w:rPr>
          <w:sz w:val="20"/>
          <w:szCs w:val="20"/>
        </w:rPr>
        <w:t>due  to</w:t>
      </w:r>
      <w:proofErr w:type="gramEnd"/>
      <w:r w:rsidRPr="008E711F">
        <w:rPr>
          <w:sz w:val="20"/>
          <w:szCs w:val="20"/>
        </w:rPr>
        <w:t xml:space="preserve"> solely the ionic Ag ions [30]. In this regard, it has been reported that the high toxicity of GA-</w:t>
      </w:r>
      <w:proofErr w:type="spellStart"/>
      <w:r w:rsidRPr="008E711F">
        <w:rPr>
          <w:sz w:val="20"/>
          <w:szCs w:val="20"/>
        </w:rPr>
        <w:t>AgNPs</w:t>
      </w:r>
      <w:proofErr w:type="spellEnd"/>
      <w:r w:rsidRPr="008E711F">
        <w:rPr>
          <w:sz w:val="20"/>
          <w:szCs w:val="20"/>
        </w:rPr>
        <w:t xml:space="preserve"> was not only due to the presence of ionic silver. However, it is possible that interactions between the plants and the </w:t>
      </w:r>
      <w:proofErr w:type="spellStart"/>
      <w:r w:rsidRPr="008E711F">
        <w:rPr>
          <w:sz w:val="20"/>
          <w:szCs w:val="20"/>
        </w:rPr>
        <w:t>AgNPs</w:t>
      </w:r>
      <w:proofErr w:type="spellEnd"/>
      <w:r w:rsidRPr="008E711F">
        <w:rPr>
          <w:sz w:val="20"/>
          <w:szCs w:val="20"/>
        </w:rPr>
        <w:t xml:space="preserve"> enhanced the release of Ag from the </w:t>
      </w:r>
      <w:proofErr w:type="spellStart"/>
      <w:r w:rsidRPr="008E711F">
        <w:rPr>
          <w:sz w:val="20"/>
          <w:szCs w:val="20"/>
        </w:rPr>
        <w:t>AgNPs</w:t>
      </w:r>
      <w:proofErr w:type="spellEnd"/>
      <w:r w:rsidRPr="008E711F">
        <w:rPr>
          <w:sz w:val="20"/>
          <w:szCs w:val="20"/>
        </w:rPr>
        <w:t xml:space="preserve"> colloids as reported for </w:t>
      </w:r>
      <w:proofErr w:type="gramStart"/>
      <w:r w:rsidRPr="008E711F">
        <w:rPr>
          <w:sz w:val="20"/>
          <w:szCs w:val="20"/>
        </w:rPr>
        <w:t>algae[</w:t>
      </w:r>
      <w:proofErr w:type="gramEnd"/>
      <w:r w:rsidRPr="008E711F">
        <w:rPr>
          <w:sz w:val="20"/>
          <w:szCs w:val="20"/>
        </w:rPr>
        <w:t>10].</w:t>
      </w:r>
    </w:p>
    <w:p w:rsidR="00220CE9" w:rsidRDefault="00220CE9" w:rsidP="00220CE9">
      <w:pPr>
        <w:jc w:val="both"/>
        <w:rPr>
          <w:sz w:val="20"/>
          <w:szCs w:val="20"/>
        </w:rPr>
      </w:pPr>
    </w:p>
    <w:p w:rsidR="004A4025" w:rsidRDefault="00081679" w:rsidP="00220CE9">
      <w:pPr>
        <w:jc w:val="both"/>
        <w:rPr>
          <w:sz w:val="20"/>
          <w:szCs w:val="20"/>
        </w:rPr>
      </w:pPr>
      <w:r>
        <w:pict>
          <v:shape id="_x0000_i1031" type="#_x0000_t75" style="width:222.25pt;height:185.95pt">
            <v:imagedata r:id="rId19" o:title="ةة"/>
          </v:shape>
        </w:pict>
      </w:r>
    </w:p>
    <w:p w:rsidR="008E39AD" w:rsidRPr="004A4025" w:rsidRDefault="004A4025" w:rsidP="00F17470">
      <w:pPr>
        <w:jc w:val="both"/>
        <w:rPr>
          <w:sz w:val="20"/>
          <w:szCs w:val="20"/>
        </w:rPr>
      </w:pPr>
      <w:proofErr w:type="gramStart"/>
      <w:r>
        <w:rPr>
          <w:sz w:val="20"/>
          <w:szCs w:val="20"/>
        </w:rPr>
        <w:t>Figure 7.</w:t>
      </w:r>
      <w:proofErr w:type="gramEnd"/>
      <w:r>
        <w:rPr>
          <w:sz w:val="20"/>
          <w:szCs w:val="20"/>
        </w:rPr>
        <w:t xml:space="preserve"> </w:t>
      </w:r>
      <w:r w:rsidRPr="004A4025">
        <w:rPr>
          <w:sz w:val="20"/>
          <w:szCs w:val="20"/>
        </w:rPr>
        <w:t xml:space="preserve">Effect of silver </w:t>
      </w:r>
      <w:proofErr w:type="spellStart"/>
      <w:r w:rsidRPr="004A4025">
        <w:rPr>
          <w:sz w:val="20"/>
          <w:szCs w:val="20"/>
        </w:rPr>
        <w:t>nanoparticles</w:t>
      </w:r>
      <w:proofErr w:type="spellEnd"/>
      <w:r w:rsidRPr="004A4025">
        <w:rPr>
          <w:sz w:val="20"/>
          <w:szCs w:val="20"/>
        </w:rPr>
        <w:t xml:space="preserve"> on root growth of </w:t>
      </w:r>
      <w:proofErr w:type="spellStart"/>
      <w:r w:rsidRPr="004A4025">
        <w:rPr>
          <w:i/>
          <w:iCs/>
          <w:sz w:val="20"/>
          <w:szCs w:val="20"/>
        </w:rPr>
        <w:t>Vicia</w:t>
      </w:r>
      <w:proofErr w:type="spellEnd"/>
      <w:r w:rsidRPr="004A4025">
        <w:rPr>
          <w:i/>
          <w:iCs/>
          <w:sz w:val="20"/>
          <w:szCs w:val="20"/>
        </w:rPr>
        <w:t xml:space="preserve"> </w:t>
      </w:r>
      <w:proofErr w:type="spellStart"/>
      <w:r w:rsidRPr="004A4025">
        <w:rPr>
          <w:i/>
          <w:iCs/>
          <w:sz w:val="20"/>
          <w:szCs w:val="20"/>
        </w:rPr>
        <w:t>faba</w:t>
      </w:r>
      <w:proofErr w:type="spellEnd"/>
      <w:r w:rsidRPr="004A4025">
        <w:rPr>
          <w:sz w:val="20"/>
          <w:szCs w:val="20"/>
        </w:rPr>
        <w:t xml:space="preserve"> </w:t>
      </w:r>
      <w:proofErr w:type="gramStart"/>
      <w:r w:rsidRPr="004A4025">
        <w:rPr>
          <w:sz w:val="20"/>
          <w:szCs w:val="20"/>
        </w:rPr>
        <w:t>From</w:t>
      </w:r>
      <w:proofErr w:type="gramEnd"/>
      <w:r w:rsidRPr="004A4025">
        <w:rPr>
          <w:sz w:val="20"/>
          <w:szCs w:val="20"/>
        </w:rPr>
        <w:t xml:space="preserve"> left to right,</w:t>
      </w:r>
      <w:r w:rsidR="00416062">
        <w:rPr>
          <w:rFonts w:hint="eastAsia"/>
          <w:sz w:val="20"/>
          <w:szCs w:val="20"/>
          <w:lang w:eastAsia="zh-CN"/>
        </w:rPr>
        <w:t xml:space="preserve"> </w:t>
      </w:r>
      <w:r w:rsidRPr="004A4025">
        <w:rPr>
          <w:sz w:val="20"/>
          <w:szCs w:val="20"/>
        </w:rPr>
        <w:t>control,</w:t>
      </w:r>
      <w:r w:rsidR="00416062">
        <w:rPr>
          <w:rFonts w:hint="eastAsia"/>
          <w:sz w:val="20"/>
          <w:szCs w:val="20"/>
          <w:lang w:eastAsia="zh-CN"/>
        </w:rPr>
        <w:t xml:space="preserve"> </w:t>
      </w:r>
      <w:r w:rsidRPr="004A4025">
        <w:rPr>
          <w:sz w:val="20"/>
          <w:szCs w:val="20"/>
        </w:rPr>
        <w:t>65nm,</w:t>
      </w:r>
      <w:r w:rsidR="00416062">
        <w:rPr>
          <w:rFonts w:hint="eastAsia"/>
          <w:sz w:val="20"/>
          <w:szCs w:val="20"/>
          <w:lang w:eastAsia="zh-CN"/>
        </w:rPr>
        <w:t xml:space="preserve"> </w:t>
      </w:r>
      <w:r w:rsidRPr="004A4025">
        <w:rPr>
          <w:sz w:val="20"/>
          <w:szCs w:val="20"/>
        </w:rPr>
        <w:t>50nm and 20nm.</w:t>
      </w:r>
    </w:p>
    <w:p w:rsidR="008E39AD" w:rsidRDefault="008E39AD" w:rsidP="008E39AD">
      <w:pPr>
        <w:ind w:firstLine="720"/>
        <w:jc w:val="both"/>
        <w:rPr>
          <w:rFonts w:hint="eastAsia"/>
          <w:sz w:val="20"/>
          <w:szCs w:val="20"/>
          <w:lang w:eastAsia="zh-CN"/>
        </w:rPr>
      </w:pPr>
    </w:p>
    <w:p w:rsidR="00416062" w:rsidRDefault="00416062" w:rsidP="008E39AD">
      <w:pPr>
        <w:ind w:firstLine="720"/>
        <w:jc w:val="both"/>
        <w:rPr>
          <w:rFonts w:hint="eastAsia"/>
          <w:sz w:val="20"/>
          <w:szCs w:val="20"/>
          <w:lang w:eastAsia="zh-CN"/>
        </w:rPr>
      </w:pPr>
    </w:p>
    <w:p w:rsidR="00416062" w:rsidRDefault="00416062" w:rsidP="008E39AD">
      <w:pPr>
        <w:ind w:firstLine="720"/>
        <w:jc w:val="both"/>
        <w:rPr>
          <w:rFonts w:hint="eastAsia"/>
          <w:sz w:val="20"/>
          <w:szCs w:val="20"/>
          <w:lang w:eastAsia="zh-CN"/>
        </w:rPr>
      </w:pPr>
    </w:p>
    <w:p w:rsidR="00416062" w:rsidRDefault="00416062" w:rsidP="008E39AD">
      <w:pPr>
        <w:ind w:firstLine="720"/>
        <w:jc w:val="both"/>
        <w:rPr>
          <w:rFonts w:hint="eastAsia"/>
          <w:sz w:val="20"/>
          <w:szCs w:val="20"/>
          <w:lang w:eastAsia="zh-CN"/>
        </w:rPr>
      </w:pPr>
    </w:p>
    <w:p w:rsidR="008E39AD" w:rsidRDefault="00081679" w:rsidP="00F17470">
      <w:pPr>
        <w:jc w:val="center"/>
        <w:rPr>
          <w:sz w:val="20"/>
          <w:szCs w:val="20"/>
        </w:rPr>
      </w:pPr>
      <w:r>
        <w:pict>
          <v:shape id="_x0000_i1032" type="#_x0000_t75" style="width:218.5pt;height:200.35pt;mso-position-horizontal:center">
            <v:imagedata r:id="rId20" o:title="Untitled"/>
          </v:shape>
        </w:pict>
      </w:r>
    </w:p>
    <w:p w:rsidR="00F17470" w:rsidRPr="00416062" w:rsidRDefault="00F17470" w:rsidP="00F17470">
      <w:pPr>
        <w:rPr>
          <w:sz w:val="20"/>
          <w:szCs w:val="20"/>
        </w:rPr>
      </w:pPr>
      <w:proofErr w:type="spellStart"/>
      <w:r w:rsidRPr="00416062">
        <w:rPr>
          <w:sz w:val="20"/>
          <w:szCs w:val="20"/>
        </w:rPr>
        <w:t>Nano</w:t>
      </w:r>
      <w:proofErr w:type="spellEnd"/>
      <w:r w:rsidRPr="00416062">
        <w:rPr>
          <w:sz w:val="20"/>
          <w:szCs w:val="20"/>
        </w:rPr>
        <w:t xml:space="preserve">-sized </w:t>
      </w:r>
      <w:proofErr w:type="spellStart"/>
      <w:r w:rsidRPr="00416062">
        <w:rPr>
          <w:sz w:val="20"/>
          <w:szCs w:val="20"/>
        </w:rPr>
        <w:t>paticles</w:t>
      </w:r>
      <w:proofErr w:type="spellEnd"/>
      <w:r w:rsidRPr="00416062">
        <w:rPr>
          <w:sz w:val="20"/>
          <w:szCs w:val="20"/>
        </w:rPr>
        <w:t xml:space="preserve"> (nm)</w:t>
      </w:r>
    </w:p>
    <w:p w:rsidR="008E39AD" w:rsidRPr="00416062" w:rsidRDefault="00EE728B" w:rsidP="00F17470">
      <w:pPr>
        <w:jc w:val="both"/>
        <w:rPr>
          <w:sz w:val="20"/>
          <w:szCs w:val="20"/>
        </w:rPr>
      </w:pPr>
      <w:proofErr w:type="gramStart"/>
      <w:r w:rsidRPr="00416062">
        <w:rPr>
          <w:sz w:val="20"/>
          <w:szCs w:val="20"/>
        </w:rPr>
        <w:t>Figure 8.</w:t>
      </w:r>
      <w:proofErr w:type="gramEnd"/>
      <w:r w:rsidRPr="00416062">
        <w:rPr>
          <w:sz w:val="20"/>
          <w:szCs w:val="20"/>
        </w:rPr>
        <w:t xml:space="preserve"> </w:t>
      </w:r>
      <w:proofErr w:type="gramStart"/>
      <w:r w:rsidRPr="00416062">
        <w:rPr>
          <w:sz w:val="20"/>
          <w:szCs w:val="20"/>
        </w:rPr>
        <w:t xml:space="preserve">Relationship between </w:t>
      </w:r>
      <w:proofErr w:type="spellStart"/>
      <w:r w:rsidRPr="00416062">
        <w:rPr>
          <w:sz w:val="20"/>
          <w:szCs w:val="20"/>
        </w:rPr>
        <w:t>AgNPs</w:t>
      </w:r>
      <w:proofErr w:type="spellEnd"/>
      <w:r w:rsidRPr="00416062">
        <w:rPr>
          <w:sz w:val="20"/>
          <w:szCs w:val="20"/>
        </w:rPr>
        <w:t xml:space="preserve">-size and root growth of </w:t>
      </w:r>
      <w:proofErr w:type="spellStart"/>
      <w:r w:rsidRPr="00416062">
        <w:rPr>
          <w:i/>
          <w:iCs/>
          <w:sz w:val="20"/>
          <w:szCs w:val="20"/>
        </w:rPr>
        <w:t>Vicia</w:t>
      </w:r>
      <w:proofErr w:type="spellEnd"/>
      <w:r w:rsidRPr="00416062">
        <w:rPr>
          <w:i/>
          <w:iCs/>
          <w:sz w:val="20"/>
          <w:szCs w:val="20"/>
        </w:rPr>
        <w:t xml:space="preserve"> </w:t>
      </w:r>
      <w:proofErr w:type="spellStart"/>
      <w:r w:rsidRPr="00416062">
        <w:rPr>
          <w:i/>
          <w:iCs/>
          <w:sz w:val="20"/>
          <w:szCs w:val="20"/>
        </w:rPr>
        <w:t>faba</w:t>
      </w:r>
      <w:proofErr w:type="spellEnd"/>
      <w:r w:rsidRPr="00416062">
        <w:rPr>
          <w:sz w:val="20"/>
          <w:szCs w:val="20"/>
        </w:rPr>
        <w:t>.</w:t>
      </w:r>
      <w:proofErr w:type="gramEnd"/>
    </w:p>
    <w:p w:rsidR="008E39AD" w:rsidRDefault="008E39AD" w:rsidP="008E39AD">
      <w:pPr>
        <w:ind w:firstLine="720"/>
        <w:jc w:val="both"/>
        <w:rPr>
          <w:rFonts w:hint="eastAsia"/>
          <w:sz w:val="20"/>
          <w:szCs w:val="20"/>
          <w:lang w:eastAsia="zh-CN"/>
        </w:rPr>
      </w:pPr>
    </w:p>
    <w:p w:rsidR="00416062" w:rsidRDefault="00416062" w:rsidP="008E39AD">
      <w:pPr>
        <w:ind w:firstLine="720"/>
        <w:jc w:val="both"/>
        <w:rPr>
          <w:rFonts w:hint="eastAsia"/>
          <w:sz w:val="20"/>
          <w:szCs w:val="20"/>
          <w:lang w:eastAsia="zh-CN"/>
        </w:rPr>
      </w:pPr>
    </w:p>
    <w:p w:rsidR="007B66BF" w:rsidRPr="007B66BF" w:rsidRDefault="007B66BF" w:rsidP="007B66BF">
      <w:pPr>
        <w:jc w:val="both"/>
        <w:rPr>
          <w:b/>
          <w:bCs/>
          <w:sz w:val="20"/>
          <w:szCs w:val="20"/>
        </w:rPr>
      </w:pPr>
      <w:r w:rsidRPr="007B66BF">
        <w:rPr>
          <w:b/>
          <w:bCs/>
          <w:sz w:val="20"/>
          <w:szCs w:val="20"/>
        </w:rPr>
        <w:t>3.3.2.</w:t>
      </w:r>
      <w:r>
        <w:rPr>
          <w:b/>
          <w:bCs/>
          <w:sz w:val="20"/>
          <w:szCs w:val="20"/>
        </w:rPr>
        <w:t xml:space="preserve"> </w:t>
      </w:r>
      <w:r w:rsidRPr="007B66BF">
        <w:rPr>
          <w:b/>
          <w:bCs/>
          <w:sz w:val="20"/>
          <w:szCs w:val="20"/>
        </w:rPr>
        <w:t>Types and frequency of aberrant cells</w:t>
      </w:r>
    </w:p>
    <w:p w:rsidR="003903A7" w:rsidRPr="008E711F" w:rsidRDefault="007B66BF" w:rsidP="00D7333A">
      <w:pPr>
        <w:ind w:firstLine="720"/>
        <w:jc w:val="both"/>
        <w:rPr>
          <w:sz w:val="20"/>
          <w:szCs w:val="20"/>
        </w:rPr>
        <w:sectPr w:rsidR="003903A7" w:rsidRPr="008E711F" w:rsidSect="00092722">
          <w:footnotePr>
            <w:pos w:val="beneathText"/>
          </w:footnotePr>
          <w:type w:val="continuous"/>
          <w:pgSz w:w="12240" w:h="15840" w:code="1"/>
          <w:pgMar w:top="1440" w:right="1440" w:bottom="1440" w:left="1440" w:header="720" w:footer="720" w:gutter="0"/>
          <w:cols w:num="2" w:space="720"/>
          <w:docGrid w:linePitch="360"/>
        </w:sectPr>
      </w:pPr>
      <w:r w:rsidRPr="008E711F">
        <w:rPr>
          <w:sz w:val="20"/>
          <w:szCs w:val="20"/>
        </w:rPr>
        <w:t>Results of this investigation (Fig. 10) clearly revealed that the chromosomal aberrations were observed in most treatments</w:t>
      </w:r>
      <w:r w:rsidR="003E3F02" w:rsidRPr="008E711F">
        <w:rPr>
          <w:sz w:val="20"/>
          <w:szCs w:val="20"/>
        </w:rPr>
        <w:t xml:space="preserve"> (Tables 2, 3, 4)</w:t>
      </w:r>
      <w:r w:rsidRPr="008E711F">
        <w:rPr>
          <w:sz w:val="20"/>
          <w:szCs w:val="20"/>
        </w:rPr>
        <w:t xml:space="preserve">. The higher frequency of mitotic abnormalities (80.72%) was induced after treatment with the lower </w:t>
      </w:r>
      <w:proofErr w:type="spellStart"/>
      <w:r w:rsidRPr="008E711F">
        <w:rPr>
          <w:sz w:val="20"/>
          <w:szCs w:val="20"/>
        </w:rPr>
        <w:t>nano</w:t>
      </w:r>
      <w:proofErr w:type="spellEnd"/>
      <w:r w:rsidRPr="008E711F">
        <w:rPr>
          <w:sz w:val="20"/>
          <w:szCs w:val="20"/>
        </w:rPr>
        <w:t>-sized particles (20 nm) for 12 hrs</w:t>
      </w:r>
      <w:r w:rsidR="0049790A" w:rsidRPr="008E711F">
        <w:rPr>
          <w:sz w:val="20"/>
          <w:szCs w:val="20"/>
        </w:rPr>
        <w:t xml:space="preserve"> (Table 4)</w:t>
      </w:r>
      <w:r w:rsidRPr="008E711F">
        <w:rPr>
          <w:sz w:val="20"/>
          <w:szCs w:val="20"/>
        </w:rPr>
        <w:t xml:space="preserve">. The </w:t>
      </w:r>
      <w:proofErr w:type="gramStart"/>
      <w:r w:rsidRPr="008E711F">
        <w:rPr>
          <w:sz w:val="20"/>
          <w:szCs w:val="20"/>
        </w:rPr>
        <w:t>number of aberrant cells were</w:t>
      </w:r>
      <w:proofErr w:type="gramEnd"/>
      <w:r w:rsidRPr="008E711F">
        <w:rPr>
          <w:sz w:val="20"/>
          <w:szCs w:val="20"/>
        </w:rPr>
        <w:t xml:space="preserve"> significantly increased with decreasing in size of NPs and, at the same time, increasing in duration (hrs). In this study cytological changes were observed viz. disturbed chromosomes</w:t>
      </w:r>
      <w:r w:rsidR="00D7333A" w:rsidRPr="008E711F">
        <w:rPr>
          <w:sz w:val="20"/>
          <w:szCs w:val="20"/>
        </w:rPr>
        <w:t xml:space="preserve"> (Figs. 11, 12)</w:t>
      </w:r>
      <w:r w:rsidRPr="008E711F">
        <w:rPr>
          <w:sz w:val="20"/>
          <w:szCs w:val="20"/>
        </w:rPr>
        <w:t>, chromosome fragments</w:t>
      </w:r>
      <w:r w:rsidR="00D7333A" w:rsidRPr="008E711F">
        <w:rPr>
          <w:sz w:val="20"/>
          <w:szCs w:val="20"/>
        </w:rPr>
        <w:t xml:space="preserve"> (Fig. 13)</w:t>
      </w:r>
      <w:r w:rsidRPr="008E711F">
        <w:rPr>
          <w:sz w:val="20"/>
          <w:szCs w:val="20"/>
        </w:rPr>
        <w:t>, stickiness</w:t>
      </w:r>
      <w:r w:rsidR="00D7333A" w:rsidRPr="008E711F">
        <w:rPr>
          <w:sz w:val="20"/>
          <w:szCs w:val="20"/>
        </w:rPr>
        <w:t xml:space="preserve"> (Figs. 14, 15, 16)</w:t>
      </w:r>
      <w:r w:rsidRPr="008E711F">
        <w:rPr>
          <w:sz w:val="20"/>
          <w:szCs w:val="20"/>
        </w:rPr>
        <w:t xml:space="preserve">, bridge </w:t>
      </w:r>
      <w:r w:rsidR="00D7333A" w:rsidRPr="008E711F">
        <w:rPr>
          <w:sz w:val="20"/>
          <w:szCs w:val="20"/>
        </w:rPr>
        <w:t xml:space="preserve">(Fig.13) </w:t>
      </w:r>
      <w:r w:rsidRPr="008E711F">
        <w:rPr>
          <w:sz w:val="20"/>
          <w:szCs w:val="20"/>
        </w:rPr>
        <w:t>and laggards chromosomes</w:t>
      </w:r>
      <w:r w:rsidR="00D7333A" w:rsidRPr="008E711F">
        <w:rPr>
          <w:sz w:val="20"/>
          <w:szCs w:val="20"/>
        </w:rPr>
        <w:t xml:space="preserve"> (Fig. 12)</w:t>
      </w:r>
      <w:r w:rsidRPr="008E711F">
        <w:rPr>
          <w:sz w:val="20"/>
          <w:szCs w:val="20"/>
        </w:rPr>
        <w:t xml:space="preserve">. Similar observations were also recorded by many workers, following treatment with NPs suspension for time </w:t>
      </w:r>
      <w:proofErr w:type="gramStart"/>
      <w:r w:rsidRPr="008E711F">
        <w:rPr>
          <w:sz w:val="20"/>
          <w:szCs w:val="20"/>
        </w:rPr>
        <w:t>intervals[</w:t>
      </w:r>
      <w:proofErr w:type="gramEnd"/>
      <w:r w:rsidRPr="008E711F">
        <w:rPr>
          <w:sz w:val="20"/>
          <w:szCs w:val="20"/>
        </w:rPr>
        <w:t xml:space="preserve">7,8,9,35]. The high percent of </w:t>
      </w:r>
      <w:proofErr w:type="spellStart"/>
      <w:r w:rsidRPr="008E711F">
        <w:rPr>
          <w:sz w:val="20"/>
          <w:szCs w:val="20"/>
        </w:rPr>
        <w:t>clastogenic</w:t>
      </w:r>
      <w:proofErr w:type="spellEnd"/>
      <w:r w:rsidRPr="008E711F">
        <w:rPr>
          <w:sz w:val="20"/>
          <w:szCs w:val="20"/>
        </w:rPr>
        <w:t xml:space="preserve"> abnormalities (disturbed chromosomes), induced by </w:t>
      </w:r>
      <w:proofErr w:type="spellStart"/>
      <w:r w:rsidRPr="008E711F">
        <w:rPr>
          <w:sz w:val="20"/>
          <w:szCs w:val="20"/>
        </w:rPr>
        <w:t>nano</w:t>
      </w:r>
      <w:proofErr w:type="spellEnd"/>
      <w:r w:rsidRPr="008E711F">
        <w:rPr>
          <w:sz w:val="20"/>
          <w:szCs w:val="20"/>
        </w:rPr>
        <w:t xml:space="preserve">-Ag primarily reflects its action on mitotic spindles, altering the orientation of chromosomes at various stages of mitotic cell </w:t>
      </w:r>
      <w:proofErr w:type="gramStart"/>
      <w:r w:rsidRPr="008E711F">
        <w:rPr>
          <w:sz w:val="20"/>
          <w:szCs w:val="20"/>
        </w:rPr>
        <w:t>cycle[</w:t>
      </w:r>
      <w:proofErr w:type="gramEnd"/>
      <w:r w:rsidRPr="008E711F">
        <w:rPr>
          <w:sz w:val="20"/>
          <w:szCs w:val="20"/>
        </w:rPr>
        <w:t xml:space="preserve">31]. Impairment of mitotic spindle function is probably due to the </w:t>
      </w:r>
      <w:proofErr w:type="gramStart"/>
      <w:r w:rsidRPr="008E711F">
        <w:rPr>
          <w:sz w:val="20"/>
          <w:szCs w:val="20"/>
        </w:rPr>
        <w:t>interaction  of</w:t>
      </w:r>
      <w:proofErr w:type="gramEnd"/>
      <w:r w:rsidRPr="008E711F">
        <w:rPr>
          <w:sz w:val="20"/>
          <w:szCs w:val="20"/>
        </w:rPr>
        <w:t xml:space="preserve"> </w:t>
      </w:r>
      <w:proofErr w:type="spellStart"/>
      <w:r w:rsidRPr="008E711F">
        <w:rPr>
          <w:sz w:val="20"/>
          <w:szCs w:val="20"/>
        </w:rPr>
        <w:t>AgNPs</w:t>
      </w:r>
      <w:proofErr w:type="spellEnd"/>
      <w:r w:rsidRPr="008E711F">
        <w:rPr>
          <w:sz w:val="20"/>
          <w:szCs w:val="20"/>
        </w:rPr>
        <w:t xml:space="preserve"> with </w:t>
      </w:r>
      <w:proofErr w:type="spellStart"/>
      <w:r w:rsidRPr="008E711F">
        <w:rPr>
          <w:sz w:val="20"/>
          <w:szCs w:val="20"/>
        </w:rPr>
        <w:t>tubulin</w:t>
      </w:r>
      <w:proofErr w:type="spellEnd"/>
      <w:r w:rsidRPr="008E711F">
        <w:rPr>
          <w:sz w:val="20"/>
          <w:szCs w:val="20"/>
        </w:rPr>
        <w:t xml:space="preserve"> SH group [32]. The induction of chromosomal fragments by </w:t>
      </w:r>
      <w:proofErr w:type="spellStart"/>
      <w:r w:rsidRPr="008E711F">
        <w:rPr>
          <w:sz w:val="20"/>
          <w:szCs w:val="20"/>
        </w:rPr>
        <w:t>nano</w:t>
      </w:r>
      <w:proofErr w:type="spellEnd"/>
      <w:r w:rsidRPr="008E711F">
        <w:rPr>
          <w:sz w:val="20"/>
          <w:szCs w:val="20"/>
        </w:rPr>
        <w:t xml:space="preserve">-silver indicates the </w:t>
      </w:r>
      <w:proofErr w:type="spellStart"/>
      <w:r w:rsidRPr="008E711F">
        <w:rPr>
          <w:sz w:val="20"/>
          <w:szCs w:val="20"/>
        </w:rPr>
        <w:t>clastogenic</w:t>
      </w:r>
      <w:proofErr w:type="spellEnd"/>
      <w:r w:rsidRPr="008E711F">
        <w:rPr>
          <w:sz w:val="20"/>
          <w:szCs w:val="20"/>
        </w:rPr>
        <w:t xml:space="preserve"> potential of the tested NPs </w:t>
      </w:r>
      <w:proofErr w:type="spellStart"/>
      <w:r w:rsidRPr="008E711F">
        <w:rPr>
          <w:sz w:val="20"/>
          <w:szCs w:val="20"/>
        </w:rPr>
        <w:t>suspention</w:t>
      </w:r>
      <w:proofErr w:type="spellEnd"/>
      <w:r w:rsidRPr="008E711F">
        <w:rPr>
          <w:sz w:val="20"/>
          <w:szCs w:val="20"/>
        </w:rPr>
        <w:t xml:space="preserve"> leading to a loss of genetic material indicating </w:t>
      </w:r>
      <w:proofErr w:type="spellStart"/>
      <w:proofErr w:type="gramStart"/>
      <w:r w:rsidRPr="008E711F">
        <w:rPr>
          <w:sz w:val="20"/>
          <w:szCs w:val="20"/>
        </w:rPr>
        <w:t>mutagenicity</w:t>
      </w:r>
      <w:proofErr w:type="spellEnd"/>
      <w:r w:rsidRPr="008E711F">
        <w:rPr>
          <w:sz w:val="20"/>
          <w:szCs w:val="20"/>
        </w:rPr>
        <w:t xml:space="preserve">  of</w:t>
      </w:r>
      <w:proofErr w:type="gramEnd"/>
      <w:r w:rsidRPr="008E711F">
        <w:rPr>
          <w:sz w:val="20"/>
          <w:szCs w:val="20"/>
        </w:rPr>
        <w:t xml:space="preserve"> the inducers[31]. </w:t>
      </w:r>
      <w:proofErr w:type="gramStart"/>
      <w:r w:rsidRPr="008E711F">
        <w:rPr>
          <w:sz w:val="20"/>
          <w:szCs w:val="20"/>
        </w:rPr>
        <w:t>Sticky chromosomes were also clearly obvious with different treatments and presumably is</w:t>
      </w:r>
      <w:proofErr w:type="gramEnd"/>
      <w:r w:rsidRPr="008E711F">
        <w:rPr>
          <w:sz w:val="20"/>
          <w:szCs w:val="20"/>
        </w:rPr>
        <w:t xml:space="preserve"> due to intermixing of chromatin fibers resulting in sub-</w:t>
      </w:r>
      <w:proofErr w:type="spellStart"/>
      <w:r w:rsidRPr="008E711F">
        <w:rPr>
          <w:sz w:val="20"/>
          <w:szCs w:val="20"/>
        </w:rPr>
        <w:t>chromatid</w:t>
      </w:r>
      <w:proofErr w:type="spellEnd"/>
      <w:r w:rsidRPr="008E711F">
        <w:rPr>
          <w:sz w:val="20"/>
          <w:szCs w:val="20"/>
        </w:rPr>
        <w:t xml:space="preserve"> connections between chromosomes [33]. One of the frequent observations is the formation of </w:t>
      </w:r>
      <w:r w:rsidRPr="008E711F">
        <w:rPr>
          <w:sz w:val="20"/>
          <w:szCs w:val="20"/>
        </w:rPr>
        <w:lastRenderedPageBreak/>
        <w:t xml:space="preserve">bridges which may be the results of reunion of </w:t>
      </w:r>
      <w:r w:rsidRPr="008E711F">
        <w:rPr>
          <w:sz w:val="20"/>
          <w:szCs w:val="20"/>
        </w:rPr>
        <w:lastRenderedPageBreak/>
        <w:t xml:space="preserve">broken chromosome </w:t>
      </w:r>
      <w:proofErr w:type="gramStart"/>
      <w:r w:rsidRPr="008E711F">
        <w:rPr>
          <w:sz w:val="20"/>
          <w:szCs w:val="20"/>
        </w:rPr>
        <w:t>ends[</w:t>
      </w:r>
      <w:proofErr w:type="gramEnd"/>
      <w:r w:rsidRPr="008E711F">
        <w:rPr>
          <w:sz w:val="20"/>
          <w:szCs w:val="20"/>
        </w:rPr>
        <w:t xml:space="preserve">34]. Micronuclei were </w:t>
      </w:r>
    </w:p>
    <w:p w:rsidR="003903A7" w:rsidRPr="008E711F" w:rsidRDefault="007B66BF" w:rsidP="008C10CC">
      <w:pPr>
        <w:jc w:val="both"/>
        <w:rPr>
          <w:sz w:val="20"/>
          <w:szCs w:val="20"/>
        </w:rPr>
      </w:pPr>
      <w:proofErr w:type="gramStart"/>
      <w:r w:rsidRPr="008E711F">
        <w:rPr>
          <w:sz w:val="20"/>
          <w:szCs w:val="20"/>
        </w:rPr>
        <w:lastRenderedPageBreak/>
        <w:t>observed</w:t>
      </w:r>
      <w:proofErr w:type="gramEnd"/>
      <w:r w:rsidRPr="008E711F">
        <w:rPr>
          <w:sz w:val="20"/>
          <w:szCs w:val="20"/>
        </w:rPr>
        <w:t xml:space="preserve"> </w:t>
      </w:r>
      <w:r w:rsidR="008C10CC" w:rsidRPr="008E711F">
        <w:rPr>
          <w:sz w:val="20"/>
          <w:szCs w:val="20"/>
        </w:rPr>
        <w:t xml:space="preserve">(Fig. 14) </w:t>
      </w:r>
      <w:r w:rsidRPr="008E711F">
        <w:rPr>
          <w:sz w:val="20"/>
          <w:szCs w:val="20"/>
        </w:rPr>
        <w:t xml:space="preserve">only after exposure root </w:t>
      </w:r>
      <w:proofErr w:type="spellStart"/>
      <w:r w:rsidRPr="008E711F">
        <w:rPr>
          <w:sz w:val="20"/>
          <w:szCs w:val="20"/>
        </w:rPr>
        <w:t>meristems</w:t>
      </w:r>
      <w:proofErr w:type="spellEnd"/>
      <w:r w:rsidRPr="008E711F">
        <w:rPr>
          <w:sz w:val="20"/>
          <w:szCs w:val="20"/>
        </w:rPr>
        <w:t xml:space="preserve"> of </w:t>
      </w:r>
      <w:proofErr w:type="spellStart"/>
      <w:r w:rsidRPr="008E711F">
        <w:rPr>
          <w:i/>
          <w:iCs/>
          <w:sz w:val="20"/>
          <w:szCs w:val="20"/>
        </w:rPr>
        <w:t>Vicia</w:t>
      </w:r>
      <w:proofErr w:type="spellEnd"/>
      <w:r w:rsidRPr="008E711F">
        <w:rPr>
          <w:i/>
          <w:iCs/>
          <w:sz w:val="20"/>
          <w:szCs w:val="20"/>
        </w:rPr>
        <w:t xml:space="preserve"> </w:t>
      </w:r>
      <w:proofErr w:type="spellStart"/>
      <w:r w:rsidRPr="008E711F">
        <w:rPr>
          <w:i/>
          <w:iCs/>
          <w:sz w:val="20"/>
          <w:szCs w:val="20"/>
        </w:rPr>
        <w:t>faba</w:t>
      </w:r>
      <w:proofErr w:type="spellEnd"/>
      <w:r w:rsidRPr="008E711F">
        <w:rPr>
          <w:sz w:val="20"/>
          <w:szCs w:val="20"/>
        </w:rPr>
        <w:t xml:space="preserve"> to </w:t>
      </w:r>
      <w:proofErr w:type="spellStart"/>
      <w:r w:rsidRPr="008E711F">
        <w:rPr>
          <w:sz w:val="20"/>
          <w:szCs w:val="20"/>
        </w:rPr>
        <w:t>AgNPs</w:t>
      </w:r>
      <w:proofErr w:type="spellEnd"/>
      <w:r w:rsidRPr="008E711F">
        <w:rPr>
          <w:sz w:val="20"/>
          <w:szCs w:val="20"/>
        </w:rPr>
        <w:t xml:space="preserve"> for long period (24 hrs). Similar observations were reported in </w:t>
      </w:r>
      <w:proofErr w:type="spellStart"/>
      <w:r w:rsidRPr="008E711F">
        <w:rPr>
          <w:i/>
          <w:iCs/>
          <w:sz w:val="20"/>
          <w:szCs w:val="20"/>
        </w:rPr>
        <w:t>Vicia</w:t>
      </w:r>
      <w:proofErr w:type="spellEnd"/>
      <w:r w:rsidRPr="008E711F">
        <w:rPr>
          <w:i/>
          <w:iCs/>
          <w:sz w:val="20"/>
          <w:szCs w:val="20"/>
        </w:rPr>
        <w:t xml:space="preserve"> </w:t>
      </w:r>
      <w:proofErr w:type="spellStart"/>
      <w:r w:rsidRPr="008E711F">
        <w:rPr>
          <w:i/>
          <w:iCs/>
          <w:sz w:val="20"/>
          <w:szCs w:val="20"/>
        </w:rPr>
        <w:t>faba</w:t>
      </w:r>
      <w:proofErr w:type="spellEnd"/>
      <w:r w:rsidRPr="008E711F">
        <w:rPr>
          <w:sz w:val="20"/>
          <w:szCs w:val="20"/>
        </w:rPr>
        <w:t xml:space="preserve"> root-tips exposed to </w:t>
      </w:r>
      <w:proofErr w:type="spellStart"/>
      <w:proofErr w:type="gramStart"/>
      <w:r w:rsidRPr="008E711F">
        <w:rPr>
          <w:sz w:val="20"/>
          <w:szCs w:val="20"/>
        </w:rPr>
        <w:t>AgNPs</w:t>
      </w:r>
      <w:proofErr w:type="spellEnd"/>
      <w:r w:rsidRPr="008E711F">
        <w:rPr>
          <w:sz w:val="20"/>
          <w:szCs w:val="20"/>
        </w:rPr>
        <w:t>[</w:t>
      </w:r>
      <w:proofErr w:type="gramEnd"/>
      <w:r w:rsidRPr="008E711F">
        <w:rPr>
          <w:sz w:val="20"/>
          <w:szCs w:val="20"/>
        </w:rPr>
        <w:t xml:space="preserve">9], </w:t>
      </w:r>
      <w:proofErr w:type="spellStart"/>
      <w:r w:rsidRPr="008E711F">
        <w:rPr>
          <w:i/>
          <w:iCs/>
          <w:sz w:val="20"/>
          <w:szCs w:val="20"/>
        </w:rPr>
        <w:t>Allium</w:t>
      </w:r>
      <w:proofErr w:type="spellEnd"/>
      <w:r w:rsidRPr="008E711F">
        <w:rPr>
          <w:i/>
          <w:iCs/>
          <w:sz w:val="20"/>
          <w:szCs w:val="20"/>
        </w:rPr>
        <w:t xml:space="preserve"> </w:t>
      </w:r>
      <w:proofErr w:type="spellStart"/>
      <w:r w:rsidRPr="008E711F">
        <w:rPr>
          <w:i/>
          <w:iCs/>
          <w:sz w:val="20"/>
          <w:szCs w:val="20"/>
        </w:rPr>
        <w:t>cepa</w:t>
      </w:r>
      <w:proofErr w:type="spellEnd"/>
      <w:r w:rsidRPr="008E711F">
        <w:rPr>
          <w:sz w:val="20"/>
          <w:szCs w:val="20"/>
        </w:rPr>
        <w:t xml:space="preserve"> root </w:t>
      </w:r>
      <w:proofErr w:type="spellStart"/>
      <w:r w:rsidRPr="008E711F">
        <w:rPr>
          <w:sz w:val="20"/>
          <w:szCs w:val="20"/>
        </w:rPr>
        <w:t>meristems</w:t>
      </w:r>
      <w:proofErr w:type="spellEnd"/>
      <w:r w:rsidRPr="008E711F">
        <w:rPr>
          <w:sz w:val="20"/>
          <w:szCs w:val="20"/>
        </w:rPr>
        <w:t xml:space="preserve"> exposed to zinc oxide </w:t>
      </w:r>
      <w:proofErr w:type="spellStart"/>
      <w:r w:rsidRPr="008E711F">
        <w:rPr>
          <w:sz w:val="20"/>
          <w:szCs w:val="20"/>
        </w:rPr>
        <w:t>nanoparticles</w:t>
      </w:r>
      <w:proofErr w:type="spellEnd"/>
      <w:r w:rsidRPr="008E711F">
        <w:rPr>
          <w:sz w:val="20"/>
          <w:szCs w:val="20"/>
        </w:rPr>
        <w:t xml:space="preserve"> (ZONPs)[40] and </w:t>
      </w:r>
      <w:proofErr w:type="spellStart"/>
      <w:r w:rsidRPr="008E711F">
        <w:rPr>
          <w:i/>
          <w:iCs/>
          <w:sz w:val="20"/>
          <w:szCs w:val="20"/>
        </w:rPr>
        <w:t>Allium</w:t>
      </w:r>
      <w:proofErr w:type="spellEnd"/>
      <w:r w:rsidRPr="008E711F">
        <w:rPr>
          <w:i/>
          <w:iCs/>
          <w:sz w:val="20"/>
          <w:szCs w:val="20"/>
        </w:rPr>
        <w:t xml:space="preserve"> </w:t>
      </w:r>
      <w:proofErr w:type="spellStart"/>
      <w:r w:rsidRPr="008E711F">
        <w:rPr>
          <w:i/>
          <w:iCs/>
          <w:sz w:val="20"/>
          <w:szCs w:val="20"/>
        </w:rPr>
        <w:t>cepa</w:t>
      </w:r>
      <w:proofErr w:type="spellEnd"/>
      <w:r w:rsidRPr="008E711F">
        <w:rPr>
          <w:sz w:val="20"/>
          <w:szCs w:val="20"/>
        </w:rPr>
        <w:t xml:space="preserve"> root-tip cells exposed </w:t>
      </w:r>
      <w:r w:rsidRPr="008E711F">
        <w:rPr>
          <w:sz w:val="20"/>
          <w:szCs w:val="20"/>
        </w:rPr>
        <w:lastRenderedPageBreak/>
        <w:t xml:space="preserve">to silver </w:t>
      </w:r>
      <w:proofErr w:type="spellStart"/>
      <w:r w:rsidRPr="008E711F">
        <w:rPr>
          <w:sz w:val="20"/>
          <w:szCs w:val="20"/>
        </w:rPr>
        <w:t>nanoparticles</w:t>
      </w:r>
      <w:proofErr w:type="spellEnd"/>
      <w:r w:rsidRPr="008E711F">
        <w:rPr>
          <w:sz w:val="20"/>
          <w:szCs w:val="20"/>
        </w:rPr>
        <w:t xml:space="preserve"> (</w:t>
      </w:r>
      <w:proofErr w:type="spellStart"/>
      <w:r w:rsidRPr="008E711F">
        <w:rPr>
          <w:sz w:val="20"/>
          <w:szCs w:val="20"/>
        </w:rPr>
        <w:t>AgNPs</w:t>
      </w:r>
      <w:proofErr w:type="spellEnd"/>
      <w:r w:rsidRPr="008E711F">
        <w:rPr>
          <w:sz w:val="20"/>
          <w:szCs w:val="20"/>
        </w:rPr>
        <w:t xml:space="preserve">)[41]. Micronuclei may be attributed to malformation of spindle </w:t>
      </w:r>
      <w:proofErr w:type="gramStart"/>
      <w:r w:rsidRPr="008E711F">
        <w:rPr>
          <w:sz w:val="20"/>
          <w:szCs w:val="20"/>
        </w:rPr>
        <w:t>fibers[</w:t>
      </w:r>
      <w:proofErr w:type="gramEnd"/>
      <w:r w:rsidRPr="008E711F">
        <w:rPr>
          <w:sz w:val="20"/>
          <w:szCs w:val="20"/>
        </w:rPr>
        <w:t>43] and were considered as an indication of a true mutagenic effect which may lead to a loss of genetic material[42].</w:t>
      </w:r>
    </w:p>
    <w:p w:rsidR="003903A7" w:rsidRDefault="003903A7" w:rsidP="003903A7">
      <w:pPr>
        <w:jc w:val="both"/>
        <w:rPr>
          <w:sz w:val="20"/>
          <w:szCs w:val="20"/>
        </w:rPr>
        <w:sectPr w:rsidR="003903A7" w:rsidSect="00092722">
          <w:footnotePr>
            <w:pos w:val="beneathText"/>
          </w:footnotePr>
          <w:type w:val="continuous"/>
          <w:pgSz w:w="12240" w:h="15840" w:code="1"/>
          <w:pgMar w:top="1440" w:right="1440" w:bottom="1440" w:left="1440" w:header="720" w:footer="720" w:gutter="0"/>
          <w:cols w:num="2" w:space="720"/>
          <w:docGrid w:linePitch="360"/>
        </w:sectPr>
      </w:pPr>
    </w:p>
    <w:p w:rsidR="008E39AD" w:rsidRDefault="008E39AD" w:rsidP="007B66BF">
      <w:pPr>
        <w:ind w:firstLine="720"/>
        <w:jc w:val="both"/>
        <w:rPr>
          <w:sz w:val="20"/>
          <w:szCs w:val="20"/>
        </w:rPr>
      </w:pPr>
    </w:p>
    <w:p w:rsidR="00416062" w:rsidRDefault="00416062" w:rsidP="00510ABA">
      <w:pPr>
        <w:jc w:val="center"/>
        <w:rPr>
          <w:rFonts w:hint="eastAsia"/>
          <w:sz w:val="20"/>
          <w:szCs w:val="20"/>
          <w:lang w:eastAsia="zh-CN"/>
        </w:rPr>
      </w:pPr>
    </w:p>
    <w:p w:rsidR="008E39AD" w:rsidRPr="00510ABA" w:rsidRDefault="00032E40" w:rsidP="00510ABA">
      <w:pPr>
        <w:jc w:val="center"/>
        <w:rPr>
          <w:sz w:val="20"/>
          <w:szCs w:val="20"/>
        </w:rPr>
      </w:pPr>
      <w:proofErr w:type="gramStart"/>
      <w:r>
        <w:rPr>
          <w:sz w:val="20"/>
          <w:szCs w:val="20"/>
        </w:rPr>
        <w:t>Table 2.</w:t>
      </w:r>
      <w:proofErr w:type="gramEnd"/>
      <w:r>
        <w:rPr>
          <w:sz w:val="20"/>
          <w:szCs w:val="20"/>
        </w:rPr>
        <w:t xml:space="preserve"> </w:t>
      </w:r>
      <w:r w:rsidRPr="00510ABA">
        <w:rPr>
          <w:sz w:val="20"/>
          <w:szCs w:val="20"/>
        </w:rPr>
        <w:t xml:space="preserve">Effect of </w:t>
      </w:r>
      <w:proofErr w:type="spellStart"/>
      <w:r w:rsidRPr="00510ABA">
        <w:rPr>
          <w:sz w:val="20"/>
          <w:szCs w:val="20"/>
        </w:rPr>
        <w:t>AgNPs</w:t>
      </w:r>
      <w:proofErr w:type="spellEnd"/>
      <w:r w:rsidR="002C073D">
        <w:rPr>
          <w:sz w:val="20"/>
          <w:szCs w:val="20"/>
        </w:rPr>
        <w:t xml:space="preserve"> </w:t>
      </w:r>
      <w:r w:rsidRPr="00510ABA">
        <w:rPr>
          <w:sz w:val="20"/>
          <w:szCs w:val="20"/>
        </w:rPr>
        <w:t>(65nm) on mitotic index</w:t>
      </w:r>
      <w:r w:rsidR="00510ABA">
        <w:rPr>
          <w:sz w:val="20"/>
          <w:szCs w:val="20"/>
        </w:rPr>
        <w:t xml:space="preserve"> </w:t>
      </w:r>
      <w:r w:rsidRPr="00510ABA">
        <w:rPr>
          <w:sz w:val="20"/>
          <w:szCs w:val="20"/>
        </w:rPr>
        <w:t>(</w:t>
      </w:r>
      <w:proofErr w:type="gramStart"/>
      <w:r w:rsidRPr="00510ABA">
        <w:rPr>
          <w:sz w:val="20"/>
          <w:szCs w:val="20"/>
        </w:rPr>
        <w:t>MI%</w:t>
      </w:r>
      <w:proofErr w:type="gramEnd"/>
      <w:r w:rsidRPr="00510ABA">
        <w:rPr>
          <w:sz w:val="20"/>
          <w:szCs w:val="20"/>
        </w:rPr>
        <w:t>) and chromosomal aberration</w:t>
      </w:r>
      <w:r w:rsidR="00510ABA">
        <w:rPr>
          <w:sz w:val="20"/>
          <w:szCs w:val="20"/>
        </w:rPr>
        <w:t xml:space="preserve"> </w:t>
      </w:r>
      <w:r w:rsidRPr="00510ABA">
        <w:rPr>
          <w:sz w:val="20"/>
          <w:szCs w:val="20"/>
        </w:rPr>
        <w:t xml:space="preserve">(CA%) of </w:t>
      </w:r>
      <w:proofErr w:type="spellStart"/>
      <w:r w:rsidRPr="00510ABA">
        <w:rPr>
          <w:sz w:val="20"/>
          <w:szCs w:val="20"/>
        </w:rPr>
        <w:t>meristems</w:t>
      </w:r>
      <w:proofErr w:type="spellEnd"/>
      <w:r w:rsidRPr="00510ABA">
        <w:rPr>
          <w:sz w:val="20"/>
          <w:szCs w:val="20"/>
        </w:rPr>
        <w:t xml:space="preserve"> of </w:t>
      </w:r>
      <w:proofErr w:type="spellStart"/>
      <w:r w:rsidRPr="00510ABA">
        <w:rPr>
          <w:i/>
          <w:iCs/>
          <w:sz w:val="20"/>
          <w:szCs w:val="20"/>
        </w:rPr>
        <w:t>Vicia</w:t>
      </w:r>
      <w:proofErr w:type="spellEnd"/>
      <w:r w:rsidRPr="00510ABA">
        <w:rPr>
          <w:i/>
          <w:iCs/>
          <w:sz w:val="20"/>
          <w:szCs w:val="20"/>
        </w:rPr>
        <w:t xml:space="preserve"> </w:t>
      </w:r>
      <w:proofErr w:type="spellStart"/>
      <w:r w:rsidRPr="00510ABA">
        <w:rPr>
          <w:i/>
          <w:iCs/>
          <w:sz w:val="20"/>
          <w:szCs w:val="20"/>
        </w:rPr>
        <w:t>faba</w:t>
      </w:r>
      <w:proofErr w:type="spellEnd"/>
    </w:p>
    <w:tbl>
      <w:tblPr>
        <w:bidiVisual/>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6"/>
        <w:gridCol w:w="1418"/>
        <w:gridCol w:w="1417"/>
        <w:gridCol w:w="1559"/>
        <w:gridCol w:w="1560"/>
        <w:gridCol w:w="1661"/>
      </w:tblGrid>
      <w:tr w:rsidR="00032E40" w:rsidRPr="003F02E1" w:rsidTr="003F02E1">
        <w:trPr>
          <w:trHeight w:val="473"/>
          <w:jc w:val="center"/>
        </w:trPr>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032E40" w:rsidRPr="003F02E1" w:rsidRDefault="00032E40" w:rsidP="003F02E1">
            <w:pPr>
              <w:suppressAutoHyphens w:val="0"/>
              <w:jc w:val="center"/>
              <w:rPr>
                <w:rFonts w:eastAsia="Calibri"/>
                <w:sz w:val="20"/>
                <w:szCs w:val="20"/>
                <w:lang w:eastAsia="en-US"/>
              </w:rPr>
            </w:pPr>
            <w:r w:rsidRPr="003F02E1">
              <w:rPr>
                <w:rFonts w:eastAsia="Calibri"/>
                <w:sz w:val="20"/>
                <w:szCs w:val="20"/>
                <w:lang w:eastAsia="en-US"/>
              </w:rPr>
              <w:t>CA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32E40" w:rsidRPr="003F02E1" w:rsidRDefault="00032E40" w:rsidP="003F02E1">
            <w:pPr>
              <w:suppressAutoHyphens w:val="0"/>
              <w:jc w:val="center"/>
              <w:rPr>
                <w:rFonts w:eastAsia="Calibri"/>
                <w:sz w:val="20"/>
                <w:szCs w:val="20"/>
                <w:lang w:eastAsia="en-US"/>
              </w:rPr>
            </w:pPr>
            <w:r w:rsidRPr="003F02E1">
              <w:rPr>
                <w:rFonts w:eastAsia="Calibri"/>
                <w:sz w:val="20"/>
                <w:szCs w:val="20"/>
                <w:lang w:eastAsia="en-US"/>
              </w:rPr>
              <w:t>MI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E40" w:rsidRPr="003F02E1" w:rsidRDefault="00032E40" w:rsidP="003F02E1">
            <w:pPr>
              <w:suppressAutoHyphens w:val="0"/>
              <w:jc w:val="center"/>
              <w:rPr>
                <w:rFonts w:eastAsia="Calibri"/>
                <w:sz w:val="20"/>
                <w:szCs w:val="20"/>
                <w:lang w:eastAsia="en-US"/>
              </w:rPr>
            </w:pPr>
            <w:r w:rsidRPr="003F02E1">
              <w:rPr>
                <w:rFonts w:eastAsia="Calibri"/>
                <w:sz w:val="20"/>
                <w:szCs w:val="20"/>
                <w:lang w:eastAsia="en-US"/>
              </w:rPr>
              <w:t>Total Aberrant Cells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E40" w:rsidRPr="003F02E1" w:rsidRDefault="00032E40" w:rsidP="003F02E1">
            <w:pPr>
              <w:suppressAutoHyphens w:val="0"/>
              <w:jc w:val="center"/>
              <w:rPr>
                <w:rFonts w:eastAsia="Calibri"/>
                <w:sz w:val="20"/>
                <w:szCs w:val="20"/>
                <w:lang w:eastAsia="en-US"/>
              </w:rPr>
            </w:pPr>
            <w:r w:rsidRPr="003F02E1">
              <w:rPr>
                <w:rFonts w:eastAsia="Calibri"/>
                <w:sz w:val="20"/>
                <w:szCs w:val="20"/>
                <w:lang w:eastAsia="en-US"/>
              </w:rPr>
              <w:t>Total Dividing Cells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32E40" w:rsidRPr="003F02E1" w:rsidRDefault="00032E40" w:rsidP="003F02E1">
            <w:pPr>
              <w:suppressAutoHyphens w:val="0"/>
              <w:jc w:val="center"/>
              <w:rPr>
                <w:rFonts w:eastAsia="Calibri"/>
                <w:sz w:val="20"/>
                <w:szCs w:val="20"/>
                <w:lang w:eastAsia="en-US"/>
              </w:rPr>
            </w:pPr>
            <w:r w:rsidRPr="003F02E1">
              <w:rPr>
                <w:rFonts w:eastAsia="Calibri"/>
                <w:sz w:val="20"/>
                <w:szCs w:val="20"/>
                <w:lang w:eastAsia="en-US"/>
              </w:rPr>
              <w:t>Total Examined Cells</w:t>
            </w:r>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E40" w:rsidRPr="003F02E1" w:rsidRDefault="00032E40" w:rsidP="003F02E1">
            <w:pPr>
              <w:suppressAutoHyphens w:val="0"/>
              <w:jc w:val="center"/>
              <w:rPr>
                <w:rFonts w:eastAsia="Calibri"/>
                <w:sz w:val="20"/>
                <w:szCs w:val="20"/>
                <w:lang w:eastAsia="en-US"/>
              </w:rPr>
            </w:pPr>
            <w:r w:rsidRPr="003F02E1">
              <w:rPr>
                <w:rFonts w:eastAsia="Calibri"/>
                <w:sz w:val="20"/>
                <w:szCs w:val="20"/>
                <w:lang w:eastAsia="en-US"/>
              </w:rPr>
              <w:t>Duration</w:t>
            </w:r>
            <w:r w:rsidR="002C073D" w:rsidRPr="003F02E1">
              <w:rPr>
                <w:rFonts w:eastAsia="Calibri"/>
                <w:sz w:val="20"/>
                <w:szCs w:val="20"/>
                <w:lang w:eastAsia="en-US"/>
              </w:rPr>
              <w:t xml:space="preserve"> </w:t>
            </w:r>
            <w:r w:rsidRPr="003F02E1">
              <w:rPr>
                <w:rFonts w:eastAsia="Calibri"/>
                <w:sz w:val="20"/>
                <w:szCs w:val="20"/>
                <w:lang w:eastAsia="en-US"/>
              </w:rPr>
              <w:t>(hrs)</w:t>
            </w:r>
          </w:p>
        </w:tc>
      </w:tr>
      <w:tr w:rsidR="00032E40" w:rsidRPr="003F02E1" w:rsidTr="003F02E1">
        <w:trPr>
          <w:trHeight w:val="408"/>
          <w:jc w:val="center"/>
        </w:trPr>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032E40" w:rsidRPr="003F02E1" w:rsidRDefault="00032E40" w:rsidP="003F02E1">
            <w:pPr>
              <w:suppressAutoHyphens w:val="0"/>
              <w:jc w:val="center"/>
              <w:rPr>
                <w:rFonts w:eastAsia="Calibri"/>
                <w:sz w:val="20"/>
                <w:szCs w:val="20"/>
                <w:lang w:eastAsia="en-US"/>
              </w:rPr>
            </w:pPr>
            <w:r w:rsidRPr="003F02E1">
              <w:rPr>
                <w:rFonts w:eastAsia="Calibri"/>
                <w:sz w:val="20"/>
                <w:szCs w:val="20"/>
                <w:lang w:eastAsia="en-US"/>
              </w:rPr>
              <w:t>0.02 ± 0.16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32E40" w:rsidRPr="003F02E1" w:rsidRDefault="00032E40" w:rsidP="003F02E1">
            <w:pPr>
              <w:suppressAutoHyphens w:val="0"/>
              <w:jc w:val="center"/>
              <w:rPr>
                <w:rFonts w:eastAsia="Calibri"/>
                <w:sz w:val="20"/>
                <w:szCs w:val="20"/>
                <w:lang w:eastAsia="en-US"/>
              </w:rPr>
            </w:pPr>
            <w:r w:rsidRPr="003F02E1">
              <w:rPr>
                <w:rFonts w:eastAsia="Calibri"/>
                <w:sz w:val="20"/>
                <w:szCs w:val="20"/>
                <w:lang w:eastAsia="en-US"/>
              </w:rPr>
              <w:t>12.29 ± 0.46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2E40" w:rsidRPr="003F02E1" w:rsidRDefault="00032E40" w:rsidP="003F02E1">
            <w:pPr>
              <w:suppressAutoHyphens w:val="0"/>
              <w:jc w:val="center"/>
              <w:rPr>
                <w:rFonts w:eastAsia="Calibri"/>
                <w:sz w:val="20"/>
                <w:szCs w:val="20"/>
                <w:lang w:eastAsia="en-US"/>
              </w:rPr>
            </w:pPr>
            <w:r w:rsidRPr="003F02E1">
              <w:rPr>
                <w:rFonts w:eastAsia="Calibri"/>
                <w:sz w:val="20"/>
                <w:szCs w:val="20"/>
                <w:lang w:eastAsia="en-US"/>
              </w:rPr>
              <w:t>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32E40" w:rsidRPr="003F02E1" w:rsidRDefault="00032E40" w:rsidP="003F02E1">
            <w:pPr>
              <w:suppressAutoHyphens w:val="0"/>
              <w:jc w:val="center"/>
              <w:rPr>
                <w:rFonts w:eastAsia="Calibri"/>
                <w:sz w:val="20"/>
                <w:szCs w:val="20"/>
                <w:lang w:eastAsia="en-US"/>
              </w:rPr>
            </w:pPr>
            <w:r w:rsidRPr="003F02E1">
              <w:rPr>
                <w:rFonts w:eastAsia="Calibri"/>
                <w:sz w:val="20"/>
                <w:szCs w:val="20"/>
                <w:lang w:eastAsia="en-US"/>
              </w:rPr>
              <w:t>6 93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32E40" w:rsidRPr="003F02E1" w:rsidRDefault="00032E40" w:rsidP="003F02E1">
            <w:pPr>
              <w:suppressAutoHyphens w:val="0"/>
              <w:jc w:val="center"/>
              <w:rPr>
                <w:rFonts w:eastAsia="Calibri"/>
                <w:sz w:val="20"/>
                <w:szCs w:val="20"/>
                <w:lang w:eastAsia="en-US"/>
              </w:rPr>
            </w:pPr>
            <w:r w:rsidRPr="003F02E1">
              <w:rPr>
                <w:rFonts w:eastAsia="Calibri"/>
                <w:sz w:val="20"/>
                <w:szCs w:val="20"/>
                <w:lang w:eastAsia="en-US"/>
              </w:rPr>
              <w:t>5636</w:t>
            </w:r>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rsidR="00032E40" w:rsidRPr="003F02E1" w:rsidRDefault="00032E40" w:rsidP="003F02E1">
            <w:pPr>
              <w:suppressAutoHyphens w:val="0"/>
              <w:jc w:val="center"/>
              <w:rPr>
                <w:rFonts w:eastAsia="Calibri"/>
                <w:sz w:val="20"/>
                <w:szCs w:val="20"/>
                <w:lang w:eastAsia="en-US"/>
              </w:rPr>
            </w:pPr>
            <w:r w:rsidRPr="003F02E1">
              <w:rPr>
                <w:rFonts w:eastAsia="Calibri"/>
                <w:sz w:val="20"/>
                <w:szCs w:val="20"/>
                <w:lang w:eastAsia="en-US"/>
              </w:rPr>
              <w:t>Control</w:t>
            </w:r>
          </w:p>
        </w:tc>
      </w:tr>
      <w:tr w:rsidR="00032E40" w:rsidRPr="003F02E1" w:rsidTr="003F02E1">
        <w:trPr>
          <w:trHeight w:val="117"/>
          <w:jc w:val="center"/>
        </w:trPr>
        <w:tc>
          <w:tcPr>
            <w:tcW w:w="1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E40" w:rsidRPr="003F02E1" w:rsidRDefault="00032E40" w:rsidP="003F02E1">
            <w:pPr>
              <w:suppressAutoHyphens w:val="0"/>
              <w:jc w:val="center"/>
              <w:rPr>
                <w:rFonts w:eastAsia="Calibri"/>
                <w:sz w:val="20"/>
                <w:szCs w:val="20"/>
                <w:rtl/>
                <w:lang w:eastAsia="en-US"/>
              </w:rPr>
            </w:pPr>
            <w:r w:rsidRPr="003F02E1">
              <w:rPr>
                <w:rFonts w:eastAsia="Calibri"/>
                <w:sz w:val="20"/>
                <w:szCs w:val="20"/>
                <w:lang w:eastAsia="en-US"/>
              </w:rPr>
              <w:t>4.66 ± 1.77</w:t>
            </w:r>
          </w:p>
          <w:p w:rsidR="00032E40" w:rsidRPr="003F02E1" w:rsidRDefault="00032E40" w:rsidP="003F02E1">
            <w:pPr>
              <w:suppressAutoHyphens w:val="0"/>
              <w:jc w:val="center"/>
              <w:rPr>
                <w:rFonts w:eastAsia="Calibri"/>
                <w:sz w:val="20"/>
                <w:szCs w:val="20"/>
                <w:lang w:eastAsia="en-US"/>
              </w:rPr>
            </w:pPr>
            <w:r w:rsidRPr="003F02E1">
              <w:rPr>
                <w:rFonts w:eastAsia="Calibri"/>
                <w:sz w:val="20"/>
                <w:szCs w:val="20"/>
                <w:lang w:eastAsia="en-US"/>
              </w:rPr>
              <w: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E40" w:rsidRPr="003F02E1" w:rsidRDefault="00032E40" w:rsidP="003F02E1">
            <w:pPr>
              <w:suppressAutoHyphens w:val="0"/>
              <w:jc w:val="center"/>
              <w:rPr>
                <w:rFonts w:eastAsia="Calibri"/>
                <w:sz w:val="20"/>
                <w:szCs w:val="20"/>
                <w:rtl/>
                <w:lang w:eastAsia="en-US"/>
              </w:rPr>
            </w:pPr>
            <w:r w:rsidRPr="003F02E1">
              <w:rPr>
                <w:rFonts w:eastAsia="Calibri"/>
                <w:sz w:val="20"/>
                <w:szCs w:val="20"/>
                <w:lang w:eastAsia="en-US"/>
              </w:rPr>
              <w:t>10.87 ± 1.13</w:t>
            </w:r>
          </w:p>
          <w:p w:rsidR="00032E40" w:rsidRPr="003F02E1" w:rsidRDefault="00032E40" w:rsidP="003F02E1">
            <w:pPr>
              <w:suppressAutoHyphens w:val="0"/>
              <w:jc w:val="center"/>
              <w:rPr>
                <w:rFonts w:eastAsia="Calibri"/>
                <w:sz w:val="20"/>
                <w:szCs w:val="20"/>
                <w:lang w:eastAsia="en-US"/>
              </w:rPr>
            </w:pPr>
            <w:r w:rsidRPr="003F02E1">
              <w:rPr>
                <w:rFonts w:eastAsia="Calibri"/>
                <w:sz w:val="20"/>
                <w:szCs w:val="20"/>
                <w:lang w:eastAsia="en-US"/>
              </w:rPr>
              <w:t>-S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2E40" w:rsidRPr="003F02E1" w:rsidRDefault="00032E40" w:rsidP="003F02E1">
            <w:pPr>
              <w:suppressAutoHyphens w:val="0"/>
              <w:jc w:val="center"/>
              <w:rPr>
                <w:rFonts w:eastAsia="Calibri"/>
                <w:sz w:val="20"/>
                <w:szCs w:val="20"/>
                <w:lang w:eastAsia="en-US"/>
              </w:rPr>
            </w:pPr>
            <w:r w:rsidRPr="003F02E1">
              <w:rPr>
                <w:rFonts w:eastAsia="Calibri"/>
                <w:sz w:val="20"/>
                <w:szCs w:val="20"/>
                <w:lang w:eastAsia="en-US"/>
              </w:rPr>
              <w:t>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32E40" w:rsidRPr="003F02E1" w:rsidRDefault="00032E40" w:rsidP="003F02E1">
            <w:pPr>
              <w:suppressAutoHyphens w:val="0"/>
              <w:jc w:val="center"/>
              <w:rPr>
                <w:rFonts w:eastAsia="Calibri"/>
                <w:sz w:val="20"/>
                <w:szCs w:val="20"/>
                <w:lang w:eastAsia="en-US"/>
              </w:rPr>
            </w:pPr>
            <w:r w:rsidRPr="003F02E1">
              <w:rPr>
                <w:rFonts w:eastAsia="Calibri"/>
                <w:sz w:val="20"/>
                <w:szCs w:val="20"/>
                <w:lang w:eastAsia="en-US"/>
              </w:rPr>
              <w:t>536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32E40" w:rsidRPr="003F02E1" w:rsidRDefault="00032E40" w:rsidP="003F02E1">
            <w:pPr>
              <w:suppressAutoHyphens w:val="0"/>
              <w:jc w:val="center"/>
              <w:rPr>
                <w:rFonts w:eastAsia="Calibri"/>
                <w:sz w:val="20"/>
                <w:szCs w:val="20"/>
                <w:lang w:eastAsia="en-US"/>
              </w:rPr>
            </w:pPr>
            <w:r w:rsidRPr="003F02E1">
              <w:rPr>
                <w:rFonts w:eastAsia="Calibri"/>
                <w:sz w:val="20"/>
                <w:szCs w:val="20"/>
                <w:lang w:eastAsia="en-US"/>
              </w:rPr>
              <w:t>5433</w:t>
            </w:r>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rsidR="00032E40" w:rsidRPr="003F02E1" w:rsidRDefault="00032E40" w:rsidP="003F02E1">
            <w:pPr>
              <w:suppressAutoHyphens w:val="0"/>
              <w:jc w:val="center"/>
              <w:rPr>
                <w:rFonts w:eastAsia="Calibri"/>
                <w:sz w:val="20"/>
                <w:szCs w:val="20"/>
                <w:lang w:eastAsia="en-US"/>
              </w:rPr>
            </w:pPr>
            <w:r w:rsidRPr="003F02E1">
              <w:rPr>
                <w:rFonts w:eastAsia="Calibri"/>
                <w:sz w:val="20"/>
                <w:szCs w:val="20"/>
                <w:lang w:eastAsia="en-US"/>
              </w:rPr>
              <w:t>6</w:t>
            </w:r>
          </w:p>
        </w:tc>
      </w:tr>
      <w:tr w:rsidR="00032E40" w:rsidRPr="003F02E1" w:rsidTr="003F02E1">
        <w:trPr>
          <w:trHeight w:val="337"/>
          <w:jc w:val="center"/>
        </w:trPr>
        <w:tc>
          <w:tcPr>
            <w:tcW w:w="1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E40" w:rsidRPr="003F02E1" w:rsidRDefault="00032E40" w:rsidP="003F02E1">
            <w:pPr>
              <w:suppressAutoHyphens w:val="0"/>
              <w:jc w:val="center"/>
              <w:rPr>
                <w:rFonts w:eastAsia="Calibri"/>
                <w:sz w:val="20"/>
                <w:szCs w:val="20"/>
                <w:rtl/>
                <w:lang w:eastAsia="en-US"/>
              </w:rPr>
            </w:pPr>
            <w:r w:rsidRPr="003F02E1">
              <w:rPr>
                <w:rFonts w:eastAsia="Calibri"/>
                <w:sz w:val="20"/>
                <w:szCs w:val="20"/>
                <w:lang w:eastAsia="en-US"/>
              </w:rPr>
              <w:t>11.60 ± 1.38</w:t>
            </w:r>
          </w:p>
          <w:p w:rsidR="00032E40" w:rsidRPr="003F02E1" w:rsidRDefault="00032E40" w:rsidP="003F02E1">
            <w:pPr>
              <w:suppressAutoHyphens w:val="0"/>
              <w:jc w:val="center"/>
              <w:rPr>
                <w:rFonts w:eastAsia="Calibri"/>
                <w:sz w:val="20"/>
                <w:szCs w:val="20"/>
                <w:lang w:eastAsia="en-US"/>
              </w:rPr>
            </w:pPr>
            <w:r w:rsidRPr="003F02E1">
              <w:rPr>
                <w:rFonts w:eastAsia="Calibri"/>
                <w:sz w:val="20"/>
                <w:szCs w:val="20"/>
                <w:lang w:eastAsia="en-US"/>
              </w:rPr>
              <w:t>+HS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E40" w:rsidRPr="003F02E1" w:rsidRDefault="00032E40" w:rsidP="003F02E1">
            <w:pPr>
              <w:suppressAutoHyphens w:val="0"/>
              <w:jc w:val="center"/>
              <w:rPr>
                <w:rFonts w:eastAsia="Calibri"/>
                <w:sz w:val="20"/>
                <w:szCs w:val="20"/>
                <w:rtl/>
                <w:lang w:eastAsia="en-US"/>
              </w:rPr>
            </w:pPr>
            <w:r w:rsidRPr="003F02E1">
              <w:rPr>
                <w:rFonts w:eastAsia="Calibri"/>
                <w:sz w:val="20"/>
                <w:szCs w:val="20"/>
                <w:lang w:eastAsia="en-US"/>
              </w:rPr>
              <w:t>7.31 ± 1.85</w:t>
            </w:r>
          </w:p>
          <w:p w:rsidR="00032E40" w:rsidRPr="003F02E1" w:rsidRDefault="00032E40" w:rsidP="003F02E1">
            <w:pPr>
              <w:suppressAutoHyphens w:val="0"/>
              <w:jc w:val="center"/>
              <w:rPr>
                <w:rFonts w:eastAsia="Calibri"/>
                <w:sz w:val="20"/>
                <w:szCs w:val="20"/>
                <w:lang w:eastAsia="en-US"/>
              </w:rPr>
            </w:pPr>
            <w:r w:rsidRPr="003F02E1">
              <w:rPr>
                <w:rFonts w:eastAsia="Calibri"/>
                <w:sz w:val="20"/>
                <w:szCs w:val="20"/>
                <w:lang w:eastAsia="en-US"/>
              </w:rPr>
              <w:t>-S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E40" w:rsidRPr="003F02E1" w:rsidRDefault="00032E40" w:rsidP="003F02E1">
            <w:pPr>
              <w:suppressAutoHyphens w:val="0"/>
              <w:jc w:val="center"/>
              <w:rPr>
                <w:rFonts w:eastAsia="Calibri"/>
                <w:sz w:val="20"/>
                <w:szCs w:val="20"/>
                <w:lang w:eastAsia="en-US"/>
              </w:rPr>
            </w:pPr>
            <w:r w:rsidRPr="003F02E1">
              <w:rPr>
                <w:rFonts w:eastAsia="Calibri"/>
                <w:sz w:val="20"/>
                <w:szCs w:val="20"/>
                <w:lang w:eastAsia="en-US"/>
              </w:rPr>
              <w:t>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E40" w:rsidRPr="003F02E1" w:rsidRDefault="00032E40" w:rsidP="003F02E1">
            <w:pPr>
              <w:suppressAutoHyphens w:val="0"/>
              <w:jc w:val="center"/>
              <w:rPr>
                <w:rFonts w:eastAsia="Calibri"/>
                <w:sz w:val="20"/>
                <w:szCs w:val="20"/>
                <w:lang w:eastAsia="en-US"/>
              </w:rPr>
            </w:pPr>
            <w:r w:rsidRPr="003F02E1">
              <w:rPr>
                <w:rFonts w:eastAsia="Calibri"/>
                <w:sz w:val="20"/>
                <w:szCs w:val="20"/>
                <w:lang w:eastAsia="en-US"/>
              </w:rPr>
              <w:t>448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32E40" w:rsidRPr="003F02E1" w:rsidRDefault="00032E40" w:rsidP="003F02E1">
            <w:pPr>
              <w:suppressAutoHyphens w:val="0"/>
              <w:jc w:val="center"/>
              <w:rPr>
                <w:rFonts w:eastAsia="Calibri"/>
                <w:sz w:val="20"/>
                <w:szCs w:val="20"/>
                <w:lang w:eastAsia="en-US"/>
              </w:rPr>
            </w:pPr>
            <w:r w:rsidRPr="003F02E1">
              <w:rPr>
                <w:rFonts w:eastAsia="Calibri"/>
                <w:sz w:val="20"/>
                <w:szCs w:val="20"/>
                <w:lang w:eastAsia="en-US"/>
              </w:rPr>
              <w:t>5679</w:t>
            </w:r>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rsidR="00032E40" w:rsidRPr="003F02E1" w:rsidRDefault="00032E40" w:rsidP="003F02E1">
            <w:pPr>
              <w:suppressAutoHyphens w:val="0"/>
              <w:jc w:val="center"/>
              <w:rPr>
                <w:rFonts w:eastAsia="Calibri"/>
                <w:sz w:val="20"/>
                <w:szCs w:val="20"/>
                <w:lang w:eastAsia="en-US"/>
              </w:rPr>
            </w:pPr>
            <w:r w:rsidRPr="003F02E1">
              <w:rPr>
                <w:rFonts w:eastAsia="Calibri"/>
                <w:sz w:val="20"/>
                <w:szCs w:val="20"/>
                <w:lang w:eastAsia="en-US"/>
              </w:rPr>
              <w:t>12</w:t>
            </w:r>
          </w:p>
        </w:tc>
      </w:tr>
      <w:tr w:rsidR="00032E40" w:rsidRPr="003F02E1" w:rsidTr="003F02E1">
        <w:trPr>
          <w:trHeight w:val="117"/>
          <w:jc w:val="center"/>
        </w:trPr>
        <w:tc>
          <w:tcPr>
            <w:tcW w:w="1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E40" w:rsidRPr="003F02E1" w:rsidRDefault="00032E40" w:rsidP="003F02E1">
            <w:pPr>
              <w:suppressAutoHyphens w:val="0"/>
              <w:jc w:val="center"/>
              <w:rPr>
                <w:rFonts w:eastAsia="Calibri"/>
                <w:sz w:val="20"/>
                <w:szCs w:val="20"/>
                <w:rtl/>
                <w:lang w:eastAsia="en-US"/>
              </w:rPr>
            </w:pPr>
            <w:r w:rsidRPr="003F02E1">
              <w:rPr>
                <w:rFonts w:eastAsia="Calibri"/>
                <w:sz w:val="20"/>
                <w:szCs w:val="20"/>
                <w:lang w:eastAsia="en-US"/>
              </w:rPr>
              <w:t>29.19 ± 0.58</w:t>
            </w:r>
          </w:p>
          <w:p w:rsidR="00032E40" w:rsidRPr="003F02E1" w:rsidRDefault="00032E40" w:rsidP="003F02E1">
            <w:pPr>
              <w:suppressAutoHyphens w:val="0"/>
              <w:jc w:val="center"/>
              <w:rPr>
                <w:rFonts w:eastAsia="Calibri"/>
                <w:sz w:val="20"/>
                <w:szCs w:val="20"/>
                <w:lang w:eastAsia="en-US"/>
              </w:rPr>
            </w:pPr>
            <w:r w:rsidRPr="003F02E1">
              <w:rPr>
                <w:rFonts w:eastAsia="Calibri"/>
                <w:sz w:val="20"/>
                <w:szCs w:val="20"/>
                <w:lang w:eastAsia="en-US"/>
              </w:rPr>
              <w:t>+HS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E40" w:rsidRPr="003F02E1" w:rsidRDefault="00032E40" w:rsidP="003F02E1">
            <w:pPr>
              <w:suppressAutoHyphens w:val="0"/>
              <w:jc w:val="center"/>
              <w:rPr>
                <w:rFonts w:eastAsia="Calibri"/>
                <w:sz w:val="20"/>
                <w:szCs w:val="20"/>
                <w:rtl/>
                <w:lang w:eastAsia="en-US"/>
              </w:rPr>
            </w:pPr>
            <w:r w:rsidRPr="003F02E1">
              <w:rPr>
                <w:rFonts w:eastAsia="Calibri"/>
                <w:sz w:val="20"/>
                <w:szCs w:val="20"/>
                <w:lang w:eastAsia="en-US"/>
              </w:rPr>
              <w:t>5.43 ± 1.72</w:t>
            </w:r>
          </w:p>
          <w:p w:rsidR="00032E40" w:rsidRPr="003F02E1" w:rsidRDefault="00032E40" w:rsidP="003F02E1">
            <w:pPr>
              <w:suppressAutoHyphens w:val="0"/>
              <w:jc w:val="center"/>
              <w:rPr>
                <w:rFonts w:eastAsia="Calibri"/>
                <w:sz w:val="20"/>
                <w:szCs w:val="20"/>
                <w:lang w:eastAsia="en-US"/>
              </w:rPr>
            </w:pPr>
            <w:r w:rsidRPr="003F02E1">
              <w:rPr>
                <w:rFonts w:eastAsia="Calibri"/>
                <w:sz w:val="20"/>
                <w:szCs w:val="20"/>
                <w:lang w:eastAsia="en-US"/>
              </w:rPr>
              <w:t>-HS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2E40" w:rsidRPr="003F02E1" w:rsidRDefault="00032E40" w:rsidP="003F02E1">
            <w:pPr>
              <w:suppressAutoHyphens w:val="0"/>
              <w:jc w:val="center"/>
              <w:rPr>
                <w:rFonts w:eastAsia="Calibri"/>
                <w:sz w:val="20"/>
                <w:szCs w:val="20"/>
                <w:lang w:eastAsia="en-US"/>
              </w:rPr>
            </w:pPr>
            <w:r w:rsidRPr="003F02E1">
              <w:rPr>
                <w:rFonts w:eastAsia="Calibri"/>
                <w:sz w:val="20"/>
                <w:szCs w:val="20"/>
                <w:lang w:eastAsia="en-US"/>
              </w:rPr>
              <w:t>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32E40" w:rsidRPr="003F02E1" w:rsidRDefault="00032E40" w:rsidP="003F02E1">
            <w:pPr>
              <w:suppressAutoHyphens w:val="0"/>
              <w:jc w:val="center"/>
              <w:rPr>
                <w:rFonts w:eastAsia="Calibri"/>
                <w:sz w:val="20"/>
                <w:szCs w:val="20"/>
                <w:lang w:eastAsia="en-US"/>
              </w:rPr>
            </w:pPr>
            <w:r w:rsidRPr="003F02E1">
              <w:rPr>
                <w:rFonts w:eastAsia="Calibri"/>
                <w:sz w:val="20"/>
                <w:szCs w:val="20"/>
                <w:lang w:eastAsia="en-US"/>
              </w:rPr>
              <w:t>387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32E40" w:rsidRPr="003F02E1" w:rsidRDefault="00032E40" w:rsidP="003F02E1">
            <w:pPr>
              <w:suppressAutoHyphens w:val="0"/>
              <w:jc w:val="center"/>
              <w:rPr>
                <w:rFonts w:eastAsia="Calibri"/>
                <w:sz w:val="20"/>
                <w:szCs w:val="20"/>
                <w:lang w:eastAsia="en-US"/>
              </w:rPr>
            </w:pPr>
            <w:r w:rsidRPr="003F02E1">
              <w:rPr>
                <w:rFonts w:eastAsia="Calibri"/>
                <w:sz w:val="20"/>
                <w:szCs w:val="20"/>
                <w:lang w:eastAsia="en-US"/>
              </w:rPr>
              <w:t>5537</w:t>
            </w:r>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rsidR="00032E40" w:rsidRPr="003F02E1" w:rsidRDefault="00032E40" w:rsidP="003F02E1">
            <w:pPr>
              <w:suppressAutoHyphens w:val="0"/>
              <w:jc w:val="center"/>
              <w:rPr>
                <w:rFonts w:eastAsia="Calibri"/>
                <w:sz w:val="20"/>
                <w:szCs w:val="20"/>
                <w:lang w:eastAsia="en-US"/>
              </w:rPr>
            </w:pPr>
            <w:r w:rsidRPr="003F02E1">
              <w:rPr>
                <w:rFonts w:eastAsia="Calibri"/>
                <w:sz w:val="20"/>
                <w:szCs w:val="20"/>
                <w:lang w:eastAsia="en-US"/>
              </w:rPr>
              <w:t>24</w:t>
            </w:r>
          </w:p>
        </w:tc>
      </w:tr>
    </w:tbl>
    <w:p w:rsidR="008E39AD" w:rsidRPr="00510ABA" w:rsidRDefault="00510ABA" w:rsidP="00510ABA">
      <w:pPr>
        <w:jc w:val="both"/>
        <w:rPr>
          <w:sz w:val="18"/>
          <w:szCs w:val="18"/>
        </w:rPr>
      </w:pPr>
      <w:r w:rsidRPr="00510ABA">
        <w:rPr>
          <w:sz w:val="18"/>
          <w:szCs w:val="18"/>
        </w:rPr>
        <w:t xml:space="preserve">S= Significant at 0.05 level, HS= </w:t>
      </w:r>
      <w:proofErr w:type="gramStart"/>
      <w:r w:rsidRPr="00510ABA">
        <w:rPr>
          <w:sz w:val="18"/>
          <w:szCs w:val="18"/>
        </w:rPr>
        <w:t>Highly</w:t>
      </w:r>
      <w:proofErr w:type="gramEnd"/>
      <w:r w:rsidRPr="00510ABA">
        <w:rPr>
          <w:sz w:val="18"/>
          <w:szCs w:val="18"/>
        </w:rPr>
        <w:t xml:space="preserve"> significant at 0.01 level</w:t>
      </w:r>
    </w:p>
    <w:p w:rsidR="008E39AD" w:rsidRDefault="008E39AD" w:rsidP="008E39AD">
      <w:pPr>
        <w:ind w:firstLine="720"/>
        <w:jc w:val="both"/>
        <w:rPr>
          <w:rFonts w:hint="eastAsia"/>
          <w:sz w:val="20"/>
          <w:szCs w:val="20"/>
          <w:lang w:eastAsia="zh-CN"/>
        </w:rPr>
      </w:pPr>
    </w:p>
    <w:p w:rsidR="00416062" w:rsidRDefault="00416062" w:rsidP="008E39AD">
      <w:pPr>
        <w:ind w:firstLine="720"/>
        <w:jc w:val="both"/>
        <w:rPr>
          <w:rFonts w:hint="eastAsia"/>
          <w:sz w:val="20"/>
          <w:szCs w:val="20"/>
          <w:lang w:eastAsia="zh-CN"/>
        </w:rPr>
      </w:pPr>
    </w:p>
    <w:p w:rsidR="008E39AD" w:rsidRDefault="002C073D" w:rsidP="002C073D">
      <w:pPr>
        <w:jc w:val="center"/>
        <w:rPr>
          <w:sz w:val="20"/>
          <w:szCs w:val="20"/>
        </w:rPr>
      </w:pPr>
      <w:proofErr w:type="gramStart"/>
      <w:r w:rsidRPr="002C073D">
        <w:rPr>
          <w:sz w:val="20"/>
          <w:szCs w:val="20"/>
        </w:rPr>
        <w:t>Table 3.</w:t>
      </w:r>
      <w:proofErr w:type="gramEnd"/>
      <w:r w:rsidRPr="002C073D">
        <w:rPr>
          <w:sz w:val="20"/>
          <w:szCs w:val="20"/>
        </w:rPr>
        <w:t xml:space="preserve"> Effect of </w:t>
      </w:r>
      <w:proofErr w:type="spellStart"/>
      <w:r w:rsidRPr="002C073D">
        <w:rPr>
          <w:sz w:val="20"/>
          <w:szCs w:val="20"/>
        </w:rPr>
        <w:t>AgNPs</w:t>
      </w:r>
      <w:proofErr w:type="spellEnd"/>
      <w:r w:rsidRPr="002C073D">
        <w:rPr>
          <w:sz w:val="20"/>
          <w:szCs w:val="20"/>
        </w:rPr>
        <w:t xml:space="preserve"> (50nm) on mitotic index (</w:t>
      </w:r>
      <w:proofErr w:type="gramStart"/>
      <w:r w:rsidRPr="002C073D">
        <w:rPr>
          <w:sz w:val="20"/>
          <w:szCs w:val="20"/>
        </w:rPr>
        <w:t>MI%</w:t>
      </w:r>
      <w:proofErr w:type="gramEnd"/>
      <w:r w:rsidRPr="002C073D">
        <w:rPr>
          <w:sz w:val="20"/>
          <w:szCs w:val="20"/>
        </w:rPr>
        <w:t xml:space="preserve">) and chromosomal aberration (CA%) of </w:t>
      </w:r>
      <w:proofErr w:type="spellStart"/>
      <w:r w:rsidRPr="002C073D">
        <w:rPr>
          <w:sz w:val="20"/>
          <w:szCs w:val="20"/>
        </w:rPr>
        <w:t>meristems</w:t>
      </w:r>
      <w:proofErr w:type="spellEnd"/>
      <w:r w:rsidRPr="002C073D">
        <w:rPr>
          <w:sz w:val="20"/>
          <w:szCs w:val="20"/>
        </w:rPr>
        <w:t xml:space="preserve"> of </w:t>
      </w:r>
      <w:proofErr w:type="spellStart"/>
      <w:r w:rsidRPr="002C073D">
        <w:rPr>
          <w:i/>
          <w:iCs/>
          <w:sz w:val="20"/>
          <w:szCs w:val="20"/>
        </w:rPr>
        <w:t>Vicia</w:t>
      </w:r>
      <w:proofErr w:type="spellEnd"/>
      <w:r w:rsidRPr="002C073D">
        <w:rPr>
          <w:i/>
          <w:iCs/>
          <w:sz w:val="20"/>
          <w:szCs w:val="20"/>
        </w:rPr>
        <w:t xml:space="preserve"> </w:t>
      </w:r>
      <w:proofErr w:type="spellStart"/>
      <w:r w:rsidRPr="002C073D">
        <w:rPr>
          <w:i/>
          <w:iCs/>
          <w:sz w:val="20"/>
          <w:szCs w:val="20"/>
        </w:rPr>
        <w:t>faba</w:t>
      </w:r>
      <w:proofErr w:type="spellEnd"/>
    </w:p>
    <w:tbl>
      <w:tblPr>
        <w:bidiVisual/>
        <w:tblW w:w="0" w:type="auto"/>
        <w:jc w:val="center"/>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1"/>
        <w:gridCol w:w="1418"/>
        <w:gridCol w:w="1417"/>
        <w:gridCol w:w="1559"/>
        <w:gridCol w:w="1560"/>
        <w:gridCol w:w="1647"/>
      </w:tblGrid>
      <w:tr w:rsidR="002C073D" w:rsidRPr="002C073D" w:rsidTr="003F02E1">
        <w:trPr>
          <w:trHeight w:val="325"/>
          <w:jc w:val="center"/>
        </w:trPr>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2C073D" w:rsidRPr="003F02E1" w:rsidRDefault="002C073D" w:rsidP="003F02E1">
            <w:pPr>
              <w:suppressAutoHyphens w:val="0"/>
              <w:jc w:val="center"/>
              <w:rPr>
                <w:rFonts w:eastAsia="Calibri"/>
                <w:sz w:val="20"/>
                <w:szCs w:val="20"/>
                <w:lang w:eastAsia="en-US"/>
              </w:rPr>
            </w:pPr>
            <w:r w:rsidRPr="003F02E1">
              <w:rPr>
                <w:rFonts w:eastAsia="Calibri"/>
                <w:sz w:val="20"/>
                <w:szCs w:val="20"/>
                <w:lang w:eastAsia="en-US"/>
              </w:rPr>
              <w:t>CA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C073D" w:rsidRPr="003F02E1" w:rsidRDefault="002C073D" w:rsidP="003F02E1">
            <w:pPr>
              <w:suppressAutoHyphens w:val="0"/>
              <w:jc w:val="center"/>
              <w:rPr>
                <w:rFonts w:eastAsia="Calibri"/>
                <w:sz w:val="20"/>
                <w:szCs w:val="20"/>
                <w:lang w:eastAsia="en-US"/>
              </w:rPr>
            </w:pPr>
            <w:r w:rsidRPr="003F02E1">
              <w:rPr>
                <w:rFonts w:eastAsia="Calibri"/>
                <w:sz w:val="20"/>
                <w:szCs w:val="20"/>
                <w:lang w:eastAsia="en-US"/>
              </w:rPr>
              <w:t>MI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73D" w:rsidRPr="003F02E1" w:rsidRDefault="002C073D" w:rsidP="003F02E1">
            <w:pPr>
              <w:suppressAutoHyphens w:val="0"/>
              <w:jc w:val="center"/>
              <w:rPr>
                <w:rFonts w:eastAsia="Calibri"/>
                <w:sz w:val="20"/>
                <w:szCs w:val="20"/>
                <w:lang w:eastAsia="en-US"/>
              </w:rPr>
            </w:pPr>
            <w:r w:rsidRPr="003F02E1">
              <w:rPr>
                <w:rFonts w:eastAsia="Calibri"/>
                <w:sz w:val="20"/>
                <w:szCs w:val="20"/>
                <w:lang w:eastAsia="en-US"/>
              </w:rPr>
              <w:t>Total Aberrant Cells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73D" w:rsidRPr="003F02E1" w:rsidRDefault="002C073D" w:rsidP="003F02E1">
            <w:pPr>
              <w:suppressAutoHyphens w:val="0"/>
              <w:jc w:val="center"/>
              <w:rPr>
                <w:rFonts w:eastAsia="Calibri"/>
                <w:sz w:val="20"/>
                <w:szCs w:val="20"/>
                <w:lang w:eastAsia="en-US"/>
              </w:rPr>
            </w:pPr>
            <w:r w:rsidRPr="003F02E1">
              <w:rPr>
                <w:rFonts w:eastAsia="Calibri"/>
                <w:sz w:val="20"/>
                <w:szCs w:val="20"/>
                <w:lang w:eastAsia="en-US"/>
              </w:rPr>
              <w:t>Total Dividing Cells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73D" w:rsidRPr="003F02E1" w:rsidRDefault="002C073D" w:rsidP="003F02E1">
            <w:pPr>
              <w:suppressAutoHyphens w:val="0"/>
              <w:jc w:val="center"/>
              <w:rPr>
                <w:rFonts w:eastAsia="Calibri"/>
                <w:sz w:val="20"/>
                <w:szCs w:val="20"/>
                <w:lang w:eastAsia="en-US"/>
              </w:rPr>
            </w:pPr>
            <w:r w:rsidRPr="003F02E1">
              <w:rPr>
                <w:rFonts w:eastAsia="Calibri"/>
                <w:sz w:val="20"/>
                <w:szCs w:val="20"/>
                <w:lang w:eastAsia="en-US"/>
              </w:rPr>
              <w:t>Total Examined Cells</w:t>
            </w:r>
          </w:p>
          <w:p w:rsidR="002C073D" w:rsidRPr="003F02E1" w:rsidRDefault="002C073D" w:rsidP="003F02E1">
            <w:pPr>
              <w:suppressAutoHyphens w:val="0"/>
              <w:jc w:val="center"/>
              <w:rPr>
                <w:rFonts w:eastAsia="Calibri"/>
                <w:sz w:val="20"/>
                <w:szCs w:val="20"/>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73D" w:rsidRPr="003F02E1" w:rsidRDefault="002C073D" w:rsidP="003F02E1">
            <w:pPr>
              <w:suppressAutoHyphens w:val="0"/>
              <w:jc w:val="center"/>
              <w:rPr>
                <w:rFonts w:eastAsia="Calibri"/>
                <w:sz w:val="20"/>
                <w:szCs w:val="20"/>
                <w:lang w:eastAsia="en-US"/>
              </w:rPr>
            </w:pPr>
            <w:r w:rsidRPr="003F02E1">
              <w:rPr>
                <w:rFonts w:eastAsia="Calibri"/>
                <w:sz w:val="20"/>
                <w:szCs w:val="20"/>
                <w:lang w:eastAsia="en-US"/>
              </w:rPr>
              <w:t>Duration (hrs)</w:t>
            </w:r>
          </w:p>
        </w:tc>
      </w:tr>
      <w:tr w:rsidR="002C073D" w:rsidRPr="002C073D" w:rsidTr="003F02E1">
        <w:trPr>
          <w:trHeight w:val="70"/>
          <w:jc w:val="center"/>
        </w:trPr>
        <w:tc>
          <w:tcPr>
            <w:tcW w:w="1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73D" w:rsidRPr="003F02E1" w:rsidRDefault="002C073D" w:rsidP="003F02E1">
            <w:pPr>
              <w:suppressAutoHyphens w:val="0"/>
              <w:jc w:val="center"/>
              <w:rPr>
                <w:rFonts w:eastAsia="Calibri"/>
                <w:sz w:val="20"/>
                <w:szCs w:val="20"/>
                <w:lang w:eastAsia="en-US"/>
              </w:rPr>
            </w:pPr>
            <w:r w:rsidRPr="003F02E1">
              <w:rPr>
                <w:rFonts w:eastAsia="Calibri"/>
                <w:sz w:val="20"/>
                <w:szCs w:val="20"/>
                <w:lang w:eastAsia="en-US"/>
              </w:rPr>
              <w:t xml:space="preserve">0.03 </w:t>
            </w:r>
            <w:r w:rsidRPr="003F02E1">
              <w:rPr>
                <w:rFonts w:eastAsia="Calibri"/>
                <w:sz w:val="20"/>
                <w:szCs w:val="20"/>
                <w:rtl/>
                <w:lang w:eastAsia="en-US"/>
              </w:rPr>
              <w:t>±</w:t>
            </w:r>
            <w:r w:rsidRPr="003F02E1">
              <w:rPr>
                <w:rFonts w:eastAsia="Calibri"/>
                <w:sz w:val="20"/>
                <w:szCs w:val="20"/>
                <w:lang w:eastAsia="en-US"/>
              </w:rPr>
              <w:t xml:space="preserve"> 0.46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73D" w:rsidRPr="003F02E1" w:rsidRDefault="002C073D" w:rsidP="003F02E1">
            <w:pPr>
              <w:suppressAutoHyphens w:val="0"/>
              <w:jc w:val="center"/>
              <w:rPr>
                <w:rFonts w:eastAsia="Calibri"/>
                <w:sz w:val="20"/>
                <w:szCs w:val="20"/>
                <w:lang w:eastAsia="en-US" w:bidi="ar-EG"/>
              </w:rPr>
            </w:pPr>
            <w:r w:rsidRPr="003F02E1">
              <w:rPr>
                <w:rFonts w:eastAsia="Calibri"/>
                <w:sz w:val="20"/>
                <w:szCs w:val="20"/>
                <w:lang w:eastAsia="en-US"/>
              </w:rPr>
              <w:t xml:space="preserve">12.33 </w:t>
            </w:r>
            <w:r w:rsidRPr="003F02E1">
              <w:rPr>
                <w:rFonts w:eastAsia="Calibri"/>
                <w:sz w:val="20"/>
                <w:szCs w:val="20"/>
                <w:rtl/>
                <w:lang w:eastAsia="en-US"/>
              </w:rPr>
              <w:t>±</w:t>
            </w:r>
            <w:r w:rsidRPr="003F02E1">
              <w:rPr>
                <w:rFonts w:eastAsia="Calibri"/>
                <w:sz w:val="20"/>
                <w:szCs w:val="20"/>
                <w:lang w:eastAsia="en-US" w:bidi="ar-EG"/>
              </w:rPr>
              <w:t xml:space="preserve"> </w:t>
            </w:r>
            <w:r w:rsidRPr="003F02E1">
              <w:rPr>
                <w:rFonts w:eastAsia="Calibri"/>
                <w:sz w:val="20"/>
                <w:szCs w:val="20"/>
                <w:lang w:eastAsia="en-US"/>
              </w:rPr>
              <w:t>0.73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73D" w:rsidRPr="003F02E1" w:rsidRDefault="002C073D" w:rsidP="003F02E1">
            <w:pPr>
              <w:suppressAutoHyphens w:val="0"/>
              <w:jc w:val="center"/>
              <w:rPr>
                <w:rFonts w:eastAsia="Calibri"/>
                <w:sz w:val="20"/>
                <w:szCs w:val="20"/>
                <w:lang w:eastAsia="en-US"/>
              </w:rPr>
            </w:pPr>
            <w:r w:rsidRPr="003F02E1">
              <w:rPr>
                <w:rFonts w:eastAsia="Calibri"/>
                <w:sz w:val="20"/>
                <w:szCs w:val="20"/>
                <w:lang w:eastAsia="en-US"/>
              </w:rPr>
              <w:t>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C073D" w:rsidRPr="003F02E1" w:rsidRDefault="002C073D" w:rsidP="003F02E1">
            <w:pPr>
              <w:suppressAutoHyphens w:val="0"/>
              <w:jc w:val="center"/>
              <w:rPr>
                <w:rFonts w:eastAsia="Calibri"/>
                <w:sz w:val="20"/>
                <w:szCs w:val="20"/>
                <w:lang w:eastAsia="en-US"/>
              </w:rPr>
            </w:pPr>
            <w:r w:rsidRPr="003F02E1">
              <w:rPr>
                <w:rFonts w:eastAsia="Calibri"/>
                <w:sz w:val="20"/>
                <w:szCs w:val="20"/>
                <w:lang w:eastAsia="en-US"/>
              </w:rPr>
              <w:t>720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C073D" w:rsidRPr="003F02E1" w:rsidRDefault="002C073D" w:rsidP="003F02E1">
            <w:pPr>
              <w:suppressAutoHyphens w:val="0"/>
              <w:jc w:val="center"/>
              <w:rPr>
                <w:rFonts w:eastAsia="Calibri"/>
                <w:sz w:val="20"/>
                <w:szCs w:val="20"/>
                <w:lang w:eastAsia="en-US"/>
              </w:rPr>
            </w:pPr>
            <w:r w:rsidRPr="003F02E1">
              <w:rPr>
                <w:rFonts w:eastAsia="Calibri"/>
                <w:sz w:val="20"/>
                <w:szCs w:val="20"/>
                <w:lang w:eastAsia="en-US"/>
              </w:rPr>
              <w:t>5836</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2C073D" w:rsidRPr="003F02E1" w:rsidRDefault="002C073D" w:rsidP="003F02E1">
            <w:pPr>
              <w:suppressAutoHyphens w:val="0"/>
              <w:jc w:val="center"/>
              <w:rPr>
                <w:rFonts w:eastAsia="Calibri"/>
                <w:sz w:val="20"/>
                <w:szCs w:val="20"/>
                <w:lang w:eastAsia="en-US"/>
              </w:rPr>
            </w:pPr>
            <w:r w:rsidRPr="003F02E1">
              <w:rPr>
                <w:rFonts w:eastAsia="Calibri"/>
                <w:sz w:val="20"/>
                <w:szCs w:val="20"/>
                <w:lang w:eastAsia="en-US"/>
              </w:rPr>
              <w:t>Control</w:t>
            </w:r>
          </w:p>
        </w:tc>
      </w:tr>
      <w:tr w:rsidR="002C073D" w:rsidRPr="002C073D" w:rsidTr="003F02E1">
        <w:trPr>
          <w:trHeight w:val="70"/>
          <w:jc w:val="center"/>
        </w:trPr>
        <w:tc>
          <w:tcPr>
            <w:tcW w:w="1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73D" w:rsidRPr="003F02E1" w:rsidRDefault="002C073D" w:rsidP="003F02E1">
            <w:pPr>
              <w:suppressAutoHyphens w:val="0"/>
              <w:jc w:val="center"/>
              <w:rPr>
                <w:rFonts w:eastAsia="Calibri"/>
                <w:sz w:val="20"/>
                <w:szCs w:val="20"/>
                <w:lang w:eastAsia="en-US"/>
              </w:rPr>
            </w:pPr>
            <w:r w:rsidRPr="003F02E1">
              <w:rPr>
                <w:rFonts w:eastAsia="Calibri"/>
                <w:sz w:val="20"/>
                <w:szCs w:val="20"/>
                <w:lang w:eastAsia="en-US"/>
              </w:rPr>
              <w:t xml:space="preserve">5.32 </w:t>
            </w:r>
            <w:r w:rsidRPr="003F02E1">
              <w:rPr>
                <w:rFonts w:eastAsia="Calibri"/>
                <w:sz w:val="20"/>
                <w:szCs w:val="20"/>
                <w:rtl/>
                <w:lang w:eastAsia="en-US"/>
              </w:rPr>
              <w:t>±</w:t>
            </w:r>
            <w:r w:rsidRPr="003F02E1">
              <w:rPr>
                <w:rFonts w:eastAsia="Calibri"/>
                <w:sz w:val="20"/>
                <w:szCs w:val="20"/>
                <w:lang w:eastAsia="en-US"/>
              </w:rPr>
              <w:t xml:space="preserve"> 1.13</w:t>
            </w:r>
          </w:p>
          <w:p w:rsidR="002C073D" w:rsidRPr="003F02E1" w:rsidRDefault="002C073D" w:rsidP="003F02E1">
            <w:pPr>
              <w:suppressAutoHyphens w:val="0"/>
              <w:jc w:val="center"/>
              <w:rPr>
                <w:rFonts w:eastAsia="Calibri"/>
                <w:sz w:val="20"/>
                <w:szCs w:val="20"/>
                <w:lang w:eastAsia="en-US"/>
              </w:rPr>
            </w:pPr>
            <w:r w:rsidRPr="003F02E1">
              <w:rPr>
                <w:rFonts w:eastAsia="Calibri"/>
                <w:sz w:val="20"/>
                <w:szCs w:val="20"/>
                <w:lang w:eastAsia="en-US"/>
              </w:rPr>
              <w:t>+HS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73D" w:rsidRPr="003F02E1" w:rsidRDefault="002C073D" w:rsidP="003F02E1">
            <w:pPr>
              <w:suppressAutoHyphens w:val="0"/>
              <w:jc w:val="center"/>
              <w:rPr>
                <w:rFonts w:eastAsia="Calibri"/>
                <w:sz w:val="20"/>
                <w:szCs w:val="20"/>
                <w:rtl/>
                <w:lang w:eastAsia="en-US"/>
              </w:rPr>
            </w:pPr>
            <w:r w:rsidRPr="003F02E1">
              <w:rPr>
                <w:rFonts w:eastAsia="Calibri"/>
                <w:sz w:val="20"/>
                <w:szCs w:val="20"/>
                <w:lang w:eastAsia="en-US"/>
              </w:rPr>
              <w:t xml:space="preserve">9.80 </w:t>
            </w:r>
            <w:r w:rsidRPr="003F02E1">
              <w:rPr>
                <w:rFonts w:eastAsia="Calibri"/>
                <w:sz w:val="20"/>
                <w:szCs w:val="20"/>
                <w:rtl/>
                <w:lang w:eastAsia="en-US"/>
              </w:rPr>
              <w:t>±</w:t>
            </w:r>
            <w:r w:rsidRPr="003F02E1">
              <w:rPr>
                <w:rFonts w:eastAsia="Calibri"/>
                <w:sz w:val="20"/>
                <w:szCs w:val="20"/>
                <w:lang w:eastAsia="en-US"/>
              </w:rPr>
              <w:t xml:space="preserve"> 1.16</w:t>
            </w:r>
          </w:p>
          <w:p w:rsidR="002C073D" w:rsidRPr="003F02E1" w:rsidRDefault="002C073D" w:rsidP="003F02E1">
            <w:pPr>
              <w:suppressAutoHyphens w:val="0"/>
              <w:jc w:val="center"/>
              <w:rPr>
                <w:rFonts w:eastAsia="Calibri"/>
                <w:sz w:val="20"/>
                <w:szCs w:val="20"/>
                <w:lang w:eastAsia="en-US"/>
              </w:rPr>
            </w:pPr>
            <w:r w:rsidRPr="003F02E1">
              <w:rPr>
                <w:rFonts w:eastAsia="Calibri"/>
                <w:sz w:val="20"/>
                <w:szCs w:val="20"/>
                <w:lang w:eastAsia="en-US"/>
              </w:rPr>
              <w:t>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73D" w:rsidRPr="003F02E1" w:rsidRDefault="002C073D" w:rsidP="003F02E1">
            <w:pPr>
              <w:suppressAutoHyphens w:val="0"/>
              <w:jc w:val="center"/>
              <w:rPr>
                <w:rFonts w:eastAsia="Calibri"/>
                <w:sz w:val="20"/>
                <w:szCs w:val="20"/>
                <w:lang w:eastAsia="en-US"/>
              </w:rPr>
            </w:pPr>
            <w:r w:rsidRPr="003F02E1">
              <w:rPr>
                <w:rFonts w:eastAsia="Calibri"/>
                <w:sz w:val="20"/>
                <w:szCs w:val="20"/>
                <w:lang w:eastAsia="en-US"/>
              </w:rPr>
              <w:t>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C073D" w:rsidRPr="003F02E1" w:rsidRDefault="002C073D" w:rsidP="003F02E1">
            <w:pPr>
              <w:suppressAutoHyphens w:val="0"/>
              <w:jc w:val="center"/>
              <w:rPr>
                <w:rFonts w:eastAsia="Calibri"/>
                <w:sz w:val="20"/>
                <w:szCs w:val="20"/>
                <w:lang w:eastAsia="en-US"/>
              </w:rPr>
            </w:pPr>
            <w:r w:rsidRPr="003F02E1">
              <w:rPr>
                <w:rFonts w:eastAsia="Calibri"/>
                <w:sz w:val="20"/>
                <w:szCs w:val="20"/>
                <w:lang w:eastAsia="en-US"/>
              </w:rPr>
              <w:t>469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C073D" w:rsidRPr="003F02E1" w:rsidRDefault="002C073D" w:rsidP="003F02E1">
            <w:pPr>
              <w:suppressAutoHyphens w:val="0"/>
              <w:jc w:val="center"/>
              <w:rPr>
                <w:rFonts w:eastAsia="Calibri"/>
                <w:sz w:val="20"/>
                <w:szCs w:val="20"/>
                <w:lang w:eastAsia="en-US"/>
              </w:rPr>
            </w:pPr>
            <w:r w:rsidRPr="003F02E1">
              <w:rPr>
                <w:rFonts w:eastAsia="Calibri"/>
                <w:sz w:val="20"/>
                <w:szCs w:val="20"/>
                <w:lang w:eastAsia="en-US"/>
              </w:rPr>
              <w:t>4781</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2C073D" w:rsidRPr="003F02E1" w:rsidRDefault="002C073D" w:rsidP="003F02E1">
            <w:pPr>
              <w:suppressAutoHyphens w:val="0"/>
              <w:jc w:val="center"/>
              <w:rPr>
                <w:rFonts w:eastAsia="Calibri"/>
                <w:sz w:val="20"/>
                <w:szCs w:val="20"/>
                <w:lang w:eastAsia="en-US"/>
              </w:rPr>
            </w:pPr>
            <w:r w:rsidRPr="003F02E1">
              <w:rPr>
                <w:rFonts w:eastAsia="Calibri"/>
                <w:sz w:val="20"/>
                <w:szCs w:val="20"/>
                <w:lang w:eastAsia="en-US"/>
              </w:rPr>
              <w:t>6</w:t>
            </w:r>
          </w:p>
        </w:tc>
      </w:tr>
      <w:tr w:rsidR="002C073D" w:rsidRPr="002C073D" w:rsidTr="003F02E1">
        <w:trPr>
          <w:trHeight w:val="70"/>
          <w:jc w:val="center"/>
        </w:trPr>
        <w:tc>
          <w:tcPr>
            <w:tcW w:w="1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73D" w:rsidRPr="003F02E1" w:rsidRDefault="002C073D" w:rsidP="003F02E1">
            <w:pPr>
              <w:suppressAutoHyphens w:val="0"/>
              <w:jc w:val="center"/>
              <w:rPr>
                <w:rFonts w:eastAsia="Calibri"/>
                <w:sz w:val="20"/>
                <w:szCs w:val="20"/>
                <w:rtl/>
                <w:lang w:eastAsia="en-US"/>
              </w:rPr>
            </w:pPr>
            <w:r w:rsidRPr="003F02E1">
              <w:rPr>
                <w:rFonts w:eastAsia="Calibri"/>
                <w:sz w:val="20"/>
                <w:szCs w:val="20"/>
                <w:lang w:eastAsia="en-US"/>
              </w:rPr>
              <w:t xml:space="preserve">12.44 </w:t>
            </w:r>
            <w:r w:rsidRPr="003F02E1">
              <w:rPr>
                <w:rFonts w:eastAsia="Calibri"/>
                <w:sz w:val="20"/>
                <w:szCs w:val="20"/>
                <w:rtl/>
                <w:lang w:eastAsia="en-US"/>
              </w:rPr>
              <w:t>±</w:t>
            </w:r>
            <w:r w:rsidRPr="003F02E1">
              <w:rPr>
                <w:rFonts w:eastAsia="Calibri"/>
                <w:sz w:val="20"/>
                <w:szCs w:val="20"/>
                <w:lang w:eastAsia="en-US"/>
              </w:rPr>
              <w:t xml:space="preserve"> 0.97</w:t>
            </w:r>
          </w:p>
          <w:p w:rsidR="002C073D" w:rsidRPr="003F02E1" w:rsidRDefault="002C073D" w:rsidP="003F02E1">
            <w:pPr>
              <w:suppressAutoHyphens w:val="0"/>
              <w:jc w:val="center"/>
              <w:rPr>
                <w:rFonts w:eastAsia="Calibri"/>
                <w:sz w:val="20"/>
                <w:szCs w:val="20"/>
                <w:lang w:eastAsia="en-US"/>
              </w:rPr>
            </w:pPr>
            <w:r w:rsidRPr="003F02E1">
              <w:rPr>
                <w:rFonts w:eastAsia="Calibri"/>
                <w:sz w:val="20"/>
                <w:szCs w:val="20"/>
                <w:lang w:eastAsia="en-US"/>
              </w:rPr>
              <w:t>+HS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73D" w:rsidRPr="003F02E1" w:rsidRDefault="002C073D" w:rsidP="003F02E1">
            <w:pPr>
              <w:suppressAutoHyphens w:val="0"/>
              <w:jc w:val="center"/>
              <w:rPr>
                <w:rFonts w:eastAsia="Calibri"/>
                <w:sz w:val="20"/>
                <w:szCs w:val="20"/>
                <w:rtl/>
                <w:lang w:eastAsia="en-US"/>
              </w:rPr>
            </w:pPr>
            <w:r w:rsidRPr="003F02E1">
              <w:rPr>
                <w:rFonts w:eastAsia="Calibri"/>
                <w:sz w:val="20"/>
                <w:szCs w:val="20"/>
                <w:lang w:eastAsia="en-US"/>
              </w:rPr>
              <w:t xml:space="preserve">6.85 </w:t>
            </w:r>
            <w:r w:rsidRPr="003F02E1">
              <w:rPr>
                <w:rFonts w:eastAsia="Calibri" w:hint="cs"/>
                <w:sz w:val="20"/>
                <w:szCs w:val="20"/>
                <w:rtl/>
                <w:lang w:eastAsia="en-US"/>
              </w:rPr>
              <w:t xml:space="preserve"> </w:t>
            </w:r>
            <w:r w:rsidRPr="003F02E1">
              <w:rPr>
                <w:rFonts w:eastAsia="Calibri"/>
                <w:sz w:val="20"/>
                <w:szCs w:val="20"/>
                <w:rtl/>
                <w:lang w:eastAsia="en-US"/>
              </w:rPr>
              <w:t>±</w:t>
            </w:r>
            <w:r w:rsidRPr="003F02E1">
              <w:rPr>
                <w:rFonts w:eastAsia="Calibri"/>
                <w:sz w:val="20"/>
                <w:szCs w:val="20"/>
                <w:lang w:eastAsia="en-US"/>
              </w:rPr>
              <w:t>1.13</w:t>
            </w:r>
          </w:p>
          <w:p w:rsidR="002C073D" w:rsidRPr="003F02E1" w:rsidRDefault="002C073D" w:rsidP="003F02E1">
            <w:pPr>
              <w:suppressAutoHyphens w:val="0"/>
              <w:jc w:val="center"/>
              <w:rPr>
                <w:rFonts w:eastAsia="Calibri"/>
                <w:sz w:val="20"/>
                <w:szCs w:val="20"/>
                <w:lang w:eastAsia="en-US"/>
              </w:rPr>
            </w:pPr>
            <w:r w:rsidRPr="003F02E1">
              <w:rPr>
                <w:rFonts w:eastAsia="Calibri"/>
                <w:sz w:val="20"/>
                <w:szCs w:val="20"/>
                <w:lang w:eastAsia="en-US"/>
              </w:rPr>
              <w:t>-HS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73D" w:rsidRPr="003F02E1" w:rsidRDefault="002C073D" w:rsidP="003F02E1">
            <w:pPr>
              <w:suppressAutoHyphens w:val="0"/>
              <w:jc w:val="center"/>
              <w:rPr>
                <w:rFonts w:eastAsia="Calibri"/>
                <w:sz w:val="20"/>
                <w:szCs w:val="20"/>
                <w:lang w:eastAsia="en-US"/>
              </w:rPr>
            </w:pPr>
            <w:r w:rsidRPr="003F02E1">
              <w:rPr>
                <w:rFonts w:eastAsia="Calibri"/>
                <w:sz w:val="20"/>
                <w:szCs w:val="20"/>
                <w:lang w:eastAsia="en-US"/>
              </w:rPr>
              <w:t>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C073D" w:rsidRPr="003F02E1" w:rsidRDefault="002C073D" w:rsidP="003F02E1">
            <w:pPr>
              <w:suppressAutoHyphens w:val="0"/>
              <w:jc w:val="center"/>
              <w:rPr>
                <w:rFonts w:eastAsia="Calibri"/>
                <w:sz w:val="20"/>
                <w:szCs w:val="20"/>
                <w:lang w:eastAsia="en-US"/>
              </w:rPr>
            </w:pPr>
            <w:r w:rsidRPr="003F02E1">
              <w:rPr>
                <w:rFonts w:eastAsia="Calibri"/>
                <w:sz w:val="20"/>
                <w:szCs w:val="20"/>
                <w:lang w:eastAsia="en-US"/>
              </w:rPr>
              <w:t>343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C073D" w:rsidRPr="003F02E1" w:rsidRDefault="002C073D" w:rsidP="003F02E1">
            <w:pPr>
              <w:suppressAutoHyphens w:val="0"/>
              <w:jc w:val="center"/>
              <w:rPr>
                <w:rFonts w:eastAsia="Calibri"/>
                <w:sz w:val="20"/>
                <w:szCs w:val="20"/>
                <w:lang w:eastAsia="en-US"/>
              </w:rPr>
            </w:pPr>
            <w:r w:rsidRPr="003F02E1">
              <w:rPr>
                <w:rFonts w:eastAsia="Calibri"/>
                <w:sz w:val="20"/>
                <w:szCs w:val="20"/>
                <w:lang w:eastAsia="en-US"/>
              </w:rPr>
              <w:t>5003</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73D" w:rsidRPr="003F02E1" w:rsidRDefault="002C073D" w:rsidP="003F02E1">
            <w:pPr>
              <w:suppressAutoHyphens w:val="0"/>
              <w:jc w:val="center"/>
              <w:rPr>
                <w:rFonts w:eastAsia="Calibri"/>
                <w:sz w:val="20"/>
                <w:szCs w:val="20"/>
                <w:lang w:eastAsia="en-US"/>
              </w:rPr>
            </w:pPr>
            <w:r w:rsidRPr="003F02E1">
              <w:rPr>
                <w:rFonts w:eastAsia="Calibri"/>
                <w:sz w:val="20"/>
                <w:szCs w:val="20"/>
                <w:lang w:eastAsia="en-US"/>
              </w:rPr>
              <w:t>12</w:t>
            </w:r>
          </w:p>
        </w:tc>
      </w:tr>
      <w:tr w:rsidR="002C073D" w:rsidRPr="002C073D" w:rsidTr="003F02E1">
        <w:trPr>
          <w:trHeight w:val="70"/>
          <w:jc w:val="center"/>
        </w:trPr>
        <w:tc>
          <w:tcPr>
            <w:tcW w:w="1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73D" w:rsidRPr="002C073D" w:rsidRDefault="002C073D" w:rsidP="003F02E1">
            <w:pPr>
              <w:suppressAutoHyphens w:val="0"/>
              <w:jc w:val="center"/>
              <w:rPr>
                <w:rFonts w:eastAsia="Calibri"/>
                <w:sz w:val="20"/>
                <w:szCs w:val="20"/>
                <w:rtl/>
                <w:lang w:eastAsia="en-US" w:bidi="ar-EG"/>
              </w:rPr>
            </w:pPr>
            <w:r w:rsidRPr="003F02E1">
              <w:rPr>
                <w:rFonts w:eastAsia="Calibri"/>
                <w:sz w:val="20"/>
                <w:szCs w:val="20"/>
                <w:lang w:eastAsia="en-US"/>
              </w:rPr>
              <w:t xml:space="preserve">34.37 </w:t>
            </w:r>
            <w:r w:rsidRPr="003F02E1">
              <w:rPr>
                <w:rFonts w:eastAsia="Calibri"/>
                <w:sz w:val="20"/>
                <w:szCs w:val="20"/>
                <w:rtl/>
                <w:lang w:eastAsia="en-US"/>
              </w:rPr>
              <w:t>±</w:t>
            </w:r>
            <w:r w:rsidRPr="003F02E1">
              <w:rPr>
                <w:rFonts w:eastAsia="Calibri"/>
                <w:sz w:val="20"/>
                <w:szCs w:val="20"/>
                <w:lang w:eastAsia="en-US" w:bidi="ar-EG"/>
              </w:rPr>
              <w:t xml:space="preserve"> </w:t>
            </w:r>
            <w:r w:rsidRPr="003F02E1">
              <w:rPr>
                <w:rFonts w:eastAsia="Calibri"/>
                <w:sz w:val="20"/>
                <w:szCs w:val="20"/>
                <w:lang w:eastAsia="en-US"/>
              </w:rPr>
              <w:t>0.81</w:t>
            </w:r>
          </w:p>
          <w:p w:rsidR="002C073D" w:rsidRPr="003F02E1" w:rsidRDefault="002C073D" w:rsidP="003F02E1">
            <w:pPr>
              <w:suppressAutoHyphens w:val="0"/>
              <w:jc w:val="center"/>
              <w:rPr>
                <w:rFonts w:eastAsia="Calibri"/>
                <w:sz w:val="20"/>
                <w:szCs w:val="20"/>
                <w:lang w:eastAsia="en-US"/>
              </w:rPr>
            </w:pPr>
            <w:r w:rsidRPr="003F02E1">
              <w:rPr>
                <w:rFonts w:eastAsia="Calibri"/>
                <w:sz w:val="20"/>
                <w:szCs w:val="20"/>
                <w:lang w:eastAsia="en-US"/>
              </w:rPr>
              <w:t>+HS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73D" w:rsidRPr="002C073D" w:rsidRDefault="002C073D" w:rsidP="003F02E1">
            <w:pPr>
              <w:suppressAutoHyphens w:val="0"/>
              <w:jc w:val="center"/>
              <w:rPr>
                <w:rFonts w:eastAsia="Calibri"/>
                <w:sz w:val="20"/>
                <w:szCs w:val="20"/>
                <w:rtl/>
                <w:lang w:eastAsia="en-US" w:bidi="ar-EG"/>
              </w:rPr>
            </w:pPr>
            <w:r w:rsidRPr="003F02E1">
              <w:rPr>
                <w:rFonts w:eastAsia="Calibri"/>
                <w:sz w:val="20"/>
                <w:szCs w:val="20"/>
                <w:lang w:eastAsia="en-US"/>
              </w:rPr>
              <w:t>3.88</w:t>
            </w:r>
            <w:r w:rsidRPr="003F02E1">
              <w:rPr>
                <w:rFonts w:eastAsia="Calibri"/>
                <w:sz w:val="20"/>
                <w:szCs w:val="20"/>
                <w:rtl/>
                <w:lang w:eastAsia="en-US"/>
              </w:rPr>
              <w:t>±</w:t>
            </w:r>
            <w:r w:rsidRPr="003F02E1">
              <w:rPr>
                <w:rFonts w:eastAsia="Calibri" w:hint="cs"/>
                <w:sz w:val="20"/>
                <w:szCs w:val="20"/>
                <w:rtl/>
                <w:lang w:eastAsia="en-US" w:bidi="ar-EG"/>
              </w:rPr>
              <w:t xml:space="preserve"> </w:t>
            </w:r>
            <w:r w:rsidRPr="003F02E1">
              <w:rPr>
                <w:rFonts w:eastAsia="Calibri"/>
                <w:sz w:val="20"/>
                <w:szCs w:val="20"/>
                <w:lang w:eastAsia="en-US" w:bidi="ar-EG"/>
              </w:rPr>
              <w:t xml:space="preserve"> </w:t>
            </w:r>
            <w:r w:rsidRPr="003F02E1">
              <w:rPr>
                <w:rFonts w:eastAsia="Calibri"/>
                <w:sz w:val="20"/>
                <w:szCs w:val="20"/>
                <w:lang w:eastAsia="en-US"/>
              </w:rPr>
              <w:t>1.17</w:t>
            </w:r>
          </w:p>
          <w:p w:rsidR="002C073D" w:rsidRPr="003F02E1" w:rsidRDefault="002C073D" w:rsidP="003F02E1">
            <w:pPr>
              <w:suppressAutoHyphens w:val="0"/>
              <w:jc w:val="center"/>
              <w:rPr>
                <w:rFonts w:eastAsia="Calibri"/>
                <w:sz w:val="20"/>
                <w:szCs w:val="20"/>
                <w:lang w:eastAsia="en-US"/>
              </w:rPr>
            </w:pPr>
            <w:r w:rsidRPr="003F02E1">
              <w:rPr>
                <w:rFonts w:eastAsia="Calibri"/>
                <w:sz w:val="20"/>
                <w:szCs w:val="20"/>
                <w:lang w:eastAsia="en-US"/>
              </w:rPr>
              <w:t>-HS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73D" w:rsidRPr="003F02E1" w:rsidRDefault="002C073D" w:rsidP="003F02E1">
            <w:pPr>
              <w:suppressAutoHyphens w:val="0"/>
              <w:jc w:val="center"/>
              <w:rPr>
                <w:rFonts w:eastAsia="Calibri"/>
                <w:sz w:val="20"/>
                <w:szCs w:val="20"/>
                <w:lang w:eastAsia="en-US"/>
              </w:rPr>
            </w:pPr>
            <w:r w:rsidRPr="003F02E1">
              <w:rPr>
                <w:rFonts w:eastAsia="Calibri"/>
                <w:sz w:val="20"/>
                <w:szCs w:val="20"/>
                <w:lang w:eastAsia="en-US"/>
              </w:rPr>
              <w:t>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C073D" w:rsidRPr="003F02E1" w:rsidRDefault="002C073D" w:rsidP="003F02E1">
            <w:pPr>
              <w:suppressAutoHyphens w:val="0"/>
              <w:jc w:val="center"/>
              <w:rPr>
                <w:rFonts w:eastAsia="Calibri"/>
                <w:sz w:val="20"/>
                <w:szCs w:val="20"/>
                <w:lang w:eastAsia="en-US"/>
              </w:rPr>
            </w:pPr>
            <w:r w:rsidRPr="003F02E1">
              <w:rPr>
                <w:rFonts w:eastAsia="Calibri"/>
                <w:sz w:val="20"/>
                <w:szCs w:val="20"/>
                <w:lang w:eastAsia="en-US"/>
              </w:rPr>
              <w:t>197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C073D" w:rsidRPr="003F02E1" w:rsidRDefault="002C073D" w:rsidP="003F02E1">
            <w:pPr>
              <w:suppressAutoHyphens w:val="0"/>
              <w:jc w:val="center"/>
              <w:rPr>
                <w:rFonts w:eastAsia="Calibri"/>
                <w:sz w:val="20"/>
                <w:szCs w:val="20"/>
                <w:lang w:eastAsia="en-US"/>
              </w:rPr>
            </w:pPr>
            <w:r w:rsidRPr="003F02E1">
              <w:rPr>
                <w:rFonts w:eastAsia="Calibri"/>
                <w:sz w:val="20"/>
                <w:szCs w:val="20"/>
                <w:lang w:eastAsia="en-US"/>
              </w:rPr>
              <w:t>5067</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2C073D" w:rsidRPr="003F02E1" w:rsidRDefault="002C073D" w:rsidP="003F02E1">
            <w:pPr>
              <w:suppressAutoHyphens w:val="0"/>
              <w:jc w:val="center"/>
              <w:rPr>
                <w:rFonts w:eastAsia="Calibri"/>
                <w:sz w:val="20"/>
                <w:szCs w:val="20"/>
                <w:lang w:eastAsia="en-US"/>
              </w:rPr>
            </w:pPr>
            <w:r w:rsidRPr="003F02E1">
              <w:rPr>
                <w:rFonts w:eastAsia="Calibri"/>
                <w:sz w:val="20"/>
                <w:szCs w:val="20"/>
                <w:lang w:eastAsia="en-US"/>
              </w:rPr>
              <w:t>24</w:t>
            </w:r>
          </w:p>
        </w:tc>
      </w:tr>
    </w:tbl>
    <w:p w:rsidR="008E39AD" w:rsidRDefault="002C073D" w:rsidP="002C073D">
      <w:pPr>
        <w:jc w:val="both"/>
        <w:rPr>
          <w:sz w:val="20"/>
          <w:szCs w:val="20"/>
        </w:rPr>
      </w:pPr>
      <w:r w:rsidRPr="002C073D">
        <w:rPr>
          <w:sz w:val="20"/>
          <w:szCs w:val="20"/>
        </w:rPr>
        <w:t xml:space="preserve">S= Significant at 0.05 level, HS= </w:t>
      </w:r>
      <w:proofErr w:type="gramStart"/>
      <w:r w:rsidRPr="002C073D">
        <w:rPr>
          <w:sz w:val="20"/>
          <w:szCs w:val="20"/>
        </w:rPr>
        <w:t>Highly</w:t>
      </w:r>
      <w:proofErr w:type="gramEnd"/>
      <w:r w:rsidRPr="002C073D">
        <w:rPr>
          <w:sz w:val="20"/>
          <w:szCs w:val="20"/>
        </w:rPr>
        <w:t xml:space="preserve"> significant at 0.01 level</w:t>
      </w:r>
    </w:p>
    <w:p w:rsidR="008E39AD" w:rsidRDefault="008E39AD" w:rsidP="008E39AD">
      <w:pPr>
        <w:ind w:firstLine="720"/>
        <w:jc w:val="both"/>
        <w:rPr>
          <w:rFonts w:hint="eastAsia"/>
          <w:sz w:val="20"/>
          <w:szCs w:val="20"/>
          <w:lang w:eastAsia="zh-CN"/>
        </w:rPr>
      </w:pPr>
    </w:p>
    <w:p w:rsidR="00416062" w:rsidRDefault="00416062" w:rsidP="008E39AD">
      <w:pPr>
        <w:ind w:firstLine="720"/>
        <w:jc w:val="both"/>
        <w:rPr>
          <w:rFonts w:hint="eastAsia"/>
          <w:sz w:val="20"/>
          <w:szCs w:val="20"/>
          <w:lang w:eastAsia="zh-CN"/>
        </w:rPr>
      </w:pPr>
    </w:p>
    <w:p w:rsidR="008E39AD" w:rsidRDefault="006861B1" w:rsidP="006861B1">
      <w:pPr>
        <w:jc w:val="center"/>
        <w:rPr>
          <w:i/>
          <w:iCs/>
          <w:sz w:val="20"/>
          <w:szCs w:val="20"/>
        </w:rPr>
      </w:pPr>
      <w:proofErr w:type="gramStart"/>
      <w:r w:rsidRPr="006861B1">
        <w:rPr>
          <w:sz w:val="20"/>
          <w:szCs w:val="20"/>
        </w:rPr>
        <w:t>Table 4.</w:t>
      </w:r>
      <w:proofErr w:type="gramEnd"/>
      <w:r w:rsidRPr="006861B1">
        <w:rPr>
          <w:sz w:val="20"/>
          <w:szCs w:val="20"/>
        </w:rPr>
        <w:t xml:space="preserve"> Effect of </w:t>
      </w:r>
      <w:proofErr w:type="spellStart"/>
      <w:r w:rsidRPr="006861B1">
        <w:rPr>
          <w:sz w:val="20"/>
          <w:szCs w:val="20"/>
        </w:rPr>
        <w:t>AgNPs</w:t>
      </w:r>
      <w:proofErr w:type="spellEnd"/>
      <w:r w:rsidRPr="006861B1">
        <w:rPr>
          <w:sz w:val="20"/>
          <w:szCs w:val="20"/>
        </w:rPr>
        <w:t xml:space="preserve"> (20nm) on mitotic index (</w:t>
      </w:r>
      <w:proofErr w:type="gramStart"/>
      <w:r w:rsidRPr="006861B1">
        <w:rPr>
          <w:sz w:val="20"/>
          <w:szCs w:val="20"/>
        </w:rPr>
        <w:t>MI%</w:t>
      </w:r>
      <w:proofErr w:type="gramEnd"/>
      <w:r w:rsidRPr="006861B1">
        <w:rPr>
          <w:sz w:val="20"/>
          <w:szCs w:val="20"/>
        </w:rPr>
        <w:t xml:space="preserve">) and chromosomal aberration (CA%) of </w:t>
      </w:r>
      <w:proofErr w:type="spellStart"/>
      <w:r w:rsidRPr="006861B1">
        <w:rPr>
          <w:sz w:val="20"/>
          <w:szCs w:val="20"/>
        </w:rPr>
        <w:t>meristems</w:t>
      </w:r>
      <w:proofErr w:type="spellEnd"/>
      <w:r w:rsidRPr="006861B1">
        <w:rPr>
          <w:sz w:val="20"/>
          <w:szCs w:val="20"/>
        </w:rPr>
        <w:t xml:space="preserve"> of </w:t>
      </w:r>
      <w:proofErr w:type="spellStart"/>
      <w:r w:rsidRPr="006861B1">
        <w:rPr>
          <w:i/>
          <w:iCs/>
          <w:sz w:val="20"/>
          <w:szCs w:val="20"/>
        </w:rPr>
        <w:t>Vicia</w:t>
      </w:r>
      <w:proofErr w:type="spellEnd"/>
      <w:r w:rsidRPr="006861B1">
        <w:rPr>
          <w:i/>
          <w:iCs/>
          <w:sz w:val="20"/>
          <w:szCs w:val="20"/>
        </w:rPr>
        <w:t xml:space="preserve"> </w:t>
      </w:r>
      <w:proofErr w:type="spellStart"/>
      <w:r w:rsidRPr="006861B1">
        <w:rPr>
          <w:i/>
          <w:iCs/>
          <w:sz w:val="20"/>
          <w:szCs w:val="20"/>
        </w:rPr>
        <w:t>faba</w:t>
      </w:r>
      <w:proofErr w:type="spellEnd"/>
    </w:p>
    <w:tbl>
      <w:tblPr>
        <w:bidiVisual/>
        <w:tblW w:w="9193" w:type="dxa"/>
        <w:jc w:val="center"/>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8"/>
        <w:gridCol w:w="1418"/>
        <w:gridCol w:w="1417"/>
        <w:gridCol w:w="1559"/>
        <w:gridCol w:w="1560"/>
        <w:gridCol w:w="1701"/>
      </w:tblGrid>
      <w:tr w:rsidR="006861B1" w:rsidRPr="006861B1" w:rsidTr="003F02E1">
        <w:trPr>
          <w:trHeight w:val="459"/>
          <w:jc w:val="center"/>
        </w:trPr>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rsidR="006861B1" w:rsidRPr="003F02E1" w:rsidRDefault="006861B1" w:rsidP="003F02E1">
            <w:pPr>
              <w:suppressAutoHyphens w:val="0"/>
              <w:jc w:val="center"/>
              <w:rPr>
                <w:rFonts w:eastAsia="Calibri"/>
                <w:sz w:val="20"/>
                <w:szCs w:val="20"/>
                <w:lang w:eastAsia="en-US"/>
              </w:rPr>
            </w:pPr>
            <w:r w:rsidRPr="003F02E1">
              <w:rPr>
                <w:rFonts w:eastAsia="Calibri"/>
                <w:sz w:val="20"/>
                <w:szCs w:val="20"/>
                <w:lang w:eastAsia="en-US"/>
              </w:rPr>
              <w:t>CA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61B1" w:rsidRPr="003F02E1" w:rsidRDefault="006861B1" w:rsidP="003F02E1">
            <w:pPr>
              <w:suppressAutoHyphens w:val="0"/>
              <w:jc w:val="center"/>
              <w:rPr>
                <w:rFonts w:eastAsia="Calibri"/>
                <w:sz w:val="20"/>
                <w:szCs w:val="20"/>
                <w:lang w:eastAsia="en-US"/>
              </w:rPr>
            </w:pPr>
            <w:r w:rsidRPr="003F02E1">
              <w:rPr>
                <w:rFonts w:eastAsia="Calibri"/>
                <w:sz w:val="20"/>
                <w:szCs w:val="20"/>
                <w:lang w:eastAsia="en-US"/>
              </w:rPr>
              <w:t>MI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1B1" w:rsidRPr="003F02E1" w:rsidRDefault="006861B1" w:rsidP="003F02E1">
            <w:pPr>
              <w:suppressAutoHyphens w:val="0"/>
              <w:jc w:val="center"/>
              <w:rPr>
                <w:rFonts w:eastAsia="Calibri"/>
                <w:sz w:val="20"/>
                <w:szCs w:val="20"/>
                <w:lang w:eastAsia="en-US"/>
              </w:rPr>
            </w:pPr>
            <w:r w:rsidRPr="003F02E1">
              <w:rPr>
                <w:rFonts w:eastAsia="Calibri"/>
                <w:sz w:val="20"/>
                <w:szCs w:val="20"/>
                <w:lang w:eastAsia="en-US"/>
              </w:rPr>
              <w:t>Total Aberrant</w:t>
            </w:r>
          </w:p>
          <w:p w:rsidR="006861B1" w:rsidRPr="003F02E1" w:rsidRDefault="006861B1" w:rsidP="003F02E1">
            <w:pPr>
              <w:suppressAutoHyphens w:val="0"/>
              <w:jc w:val="center"/>
              <w:rPr>
                <w:rFonts w:eastAsia="Calibri"/>
                <w:sz w:val="20"/>
                <w:szCs w:val="20"/>
                <w:lang w:eastAsia="en-US"/>
              </w:rPr>
            </w:pPr>
            <w:r w:rsidRPr="003F02E1">
              <w:rPr>
                <w:rFonts w:eastAsia="Calibri"/>
                <w:sz w:val="20"/>
                <w:szCs w:val="20"/>
                <w:lang w:eastAsia="en-US"/>
              </w:rPr>
              <w:t>Cells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1B1" w:rsidRPr="003F02E1" w:rsidRDefault="006861B1" w:rsidP="003F02E1">
            <w:pPr>
              <w:suppressAutoHyphens w:val="0"/>
              <w:jc w:val="center"/>
              <w:rPr>
                <w:rFonts w:eastAsia="Calibri"/>
                <w:sz w:val="20"/>
                <w:szCs w:val="20"/>
                <w:lang w:eastAsia="en-US"/>
              </w:rPr>
            </w:pPr>
            <w:r w:rsidRPr="003F02E1">
              <w:rPr>
                <w:rFonts w:eastAsia="Calibri"/>
                <w:sz w:val="20"/>
                <w:szCs w:val="20"/>
                <w:lang w:eastAsia="en-US"/>
              </w:rPr>
              <w:t>Total Dividing</w:t>
            </w:r>
          </w:p>
          <w:p w:rsidR="006861B1" w:rsidRPr="003F02E1" w:rsidRDefault="006861B1" w:rsidP="003F02E1">
            <w:pPr>
              <w:suppressAutoHyphens w:val="0"/>
              <w:jc w:val="center"/>
              <w:rPr>
                <w:rFonts w:eastAsia="Calibri"/>
                <w:sz w:val="20"/>
                <w:szCs w:val="20"/>
                <w:lang w:eastAsia="en-US"/>
              </w:rPr>
            </w:pPr>
            <w:r w:rsidRPr="003F02E1">
              <w:rPr>
                <w:rFonts w:eastAsia="Calibri"/>
                <w:sz w:val="20"/>
                <w:szCs w:val="20"/>
                <w:lang w:eastAsia="en-US"/>
              </w:rPr>
              <w:t>Cells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861B1" w:rsidRPr="003F02E1" w:rsidRDefault="006861B1" w:rsidP="003F02E1">
            <w:pPr>
              <w:suppressAutoHyphens w:val="0"/>
              <w:jc w:val="center"/>
              <w:rPr>
                <w:rFonts w:eastAsia="Calibri"/>
                <w:sz w:val="20"/>
                <w:szCs w:val="20"/>
                <w:lang w:eastAsia="en-US"/>
              </w:rPr>
            </w:pPr>
            <w:r w:rsidRPr="003F02E1">
              <w:rPr>
                <w:rFonts w:eastAsia="Calibri"/>
                <w:sz w:val="20"/>
                <w:szCs w:val="20"/>
                <w:lang w:eastAsia="en-US"/>
              </w:rPr>
              <w:t>Total Examined</w:t>
            </w:r>
          </w:p>
          <w:p w:rsidR="006861B1" w:rsidRPr="003F02E1" w:rsidRDefault="006861B1" w:rsidP="003F02E1">
            <w:pPr>
              <w:suppressAutoHyphens w:val="0"/>
              <w:jc w:val="center"/>
              <w:rPr>
                <w:rFonts w:eastAsia="Calibri"/>
                <w:sz w:val="20"/>
                <w:szCs w:val="20"/>
                <w:lang w:eastAsia="en-US"/>
              </w:rPr>
            </w:pPr>
            <w:r w:rsidRPr="003F02E1">
              <w:rPr>
                <w:rFonts w:eastAsia="Calibri"/>
                <w:sz w:val="20"/>
                <w:szCs w:val="20"/>
                <w:lang w:eastAsia="en-US"/>
              </w:rPr>
              <w:t>Cells</w:t>
            </w:r>
          </w:p>
          <w:p w:rsidR="006861B1" w:rsidRPr="003F02E1" w:rsidRDefault="006861B1" w:rsidP="003F02E1">
            <w:pPr>
              <w:suppressAutoHyphens w:val="0"/>
              <w:jc w:val="cente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1B1" w:rsidRPr="003F02E1" w:rsidRDefault="006861B1" w:rsidP="003F02E1">
            <w:pPr>
              <w:suppressAutoHyphens w:val="0"/>
              <w:jc w:val="center"/>
              <w:rPr>
                <w:rFonts w:eastAsia="Calibri"/>
                <w:sz w:val="20"/>
                <w:szCs w:val="20"/>
                <w:lang w:eastAsia="en-US"/>
              </w:rPr>
            </w:pPr>
            <w:r w:rsidRPr="003F02E1">
              <w:rPr>
                <w:rFonts w:eastAsia="Calibri"/>
                <w:sz w:val="20"/>
                <w:szCs w:val="20"/>
                <w:lang w:eastAsia="en-US"/>
              </w:rPr>
              <w:t>Duration (hrs)</w:t>
            </w:r>
          </w:p>
        </w:tc>
      </w:tr>
      <w:tr w:rsidR="006861B1" w:rsidRPr="006861B1" w:rsidTr="003F02E1">
        <w:trPr>
          <w:trHeight w:val="70"/>
          <w:jc w:val="center"/>
        </w:trPr>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1B1" w:rsidRPr="003F02E1" w:rsidRDefault="006861B1" w:rsidP="003F02E1">
            <w:pPr>
              <w:suppressAutoHyphens w:val="0"/>
              <w:jc w:val="center"/>
              <w:rPr>
                <w:rFonts w:eastAsia="Calibri"/>
                <w:sz w:val="20"/>
                <w:szCs w:val="20"/>
                <w:lang w:eastAsia="en-US"/>
              </w:rPr>
            </w:pPr>
            <w:r w:rsidRPr="003F02E1">
              <w:rPr>
                <w:rFonts w:eastAsia="Calibri"/>
                <w:sz w:val="20"/>
                <w:szCs w:val="20"/>
                <w:lang w:eastAsia="en-US"/>
              </w:rPr>
              <w:t>0.12 ± 1.06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61B1" w:rsidRPr="003F02E1" w:rsidRDefault="006861B1" w:rsidP="003F02E1">
            <w:pPr>
              <w:suppressAutoHyphens w:val="0"/>
              <w:jc w:val="center"/>
              <w:rPr>
                <w:rFonts w:eastAsia="Calibri"/>
                <w:sz w:val="20"/>
                <w:szCs w:val="20"/>
                <w:lang w:eastAsia="en-US"/>
              </w:rPr>
            </w:pPr>
            <w:r w:rsidRPr="003F02E1">
              <w:rPr>
                <w:rFonts w:eastAsia="Calibri"/>
                <w:sz w:val="20"/>
                <w:szCs w:val="20"/>
                <w:lang w:eastAsia="en-US"/>
              </w:rPr>
              <w:t>12.42 ± 1.77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861B1" w:rsidRPr="003F02E1" w:rsidRDefault="006861B1" w:rsidP="003F02E1">
            <w:pPr>
              <w:suppressAutoHyphens w:val="0"/>
              <w:jc w:val="center"/>
              <w:rPr>
                <w:rFonts w:eastAsia="Calibri"/>
                <w:sz w:val="20"/>
                <w:szCs w:val="20"/>
                <w:lang w:eastAsia="en-US"/>
              </w:rPr>
            </w:pPr>
            <w:r w:rsidRPr="003F02E1">
              <w:rPr>
                <w:rFonts w:eastAsia="Calibri"/>
                <w:sz w:val="20"/>
                <w:szCs w:val="20"/>
                <w:lang w:eastAsia="en-US"/>
              </w:rPr>
              <w:t>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61B1" w:rsidRPr="003F02E1" w:rsidRDefault="006861B1" w:rsidP="003F02E1">
            <w:pPr>
              <w:suppressAutoHyphens w:val="0"/>
              <w:jc w:val="center"/>
              <w:rPr>
                <w:rFonts w:eastAsia="Calibri"/>
                <w:sz w:val="20"/>
                <w:szCs w:val="20"/>
                <w:lang w:eastAsia="en-US"/>
              </w:rPr>
            </w:pPr>
            <w:r w:rsidRPr="003F02E1">
              <w:rPr>
                <w:rFonts w:eastAsia="Calibri"/>
                <w:sz w:val="20"/>
                <w:szCs w:val="20"/>
                <w:lang w:eastAsia="en-US"/>
              </w:rPr>
              <w:t>703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861B1" w:rsidRPr="003F02E1" w:rsidRDefault="006861B1" w:rsidP="003F02E1">
            <w:pPr>
              <w:suppressAutoHyphens w:val="0"/>
              <w:jc w:val="center"/>
              <w:rPr>
                <w:rFonts w:eastAsia="Calibri"/>
                <w:sz w:val="20"/>
                <w:szCs w:val="20"/>
                <w:lang w:eastAsia="en-US"/>
              </w:rPr>
            </w:pPr>
            <w:r w:rsidRPr="003F02E1">
              <w:rPr>
                <w:rFonts w:eastAsia="Calibri"/>
                <w:sz w:val="20"/>
                <w:szCs w:val="20"/>
                <w:lang w:eastAsia="en-US"/>
              </w:rPr>
              <w:t>5660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861B1" w:rsidRPr="003F02E1" w:rsidRDefault="006861B1" w:rsidP="003F02E1">
            <w:pPr>
              <w:suppressAutoHyphens w:val="0"/>
              <w:jc w:val="center"/>
              <w:rPr>
                <w:rFonts w:eastAsia="Calibri"/>
                <w:sz w:val="20"/>
                <w:szCs w:val="20"/>
                <w:lang w:eastAsia="en-US"/>
              </w:rPr>
            </w:pPr>
            <w:r w:rsidRPr="003F02E1">
              <w:rPr>
                <w:rFonts w:eastAsia="Calibri"/>
                <w:sz w:val="20"/>
                <w:szCs w:val="20"/>
                <w:lang w:eastAsia="en-US"/>
              </w:rPr>
              <w:t>Control</w:t>
            </w:r>
          </w:p>
        </w:tc>
      </w:tr>
      <w:tr w:rsidR="006861B1" w:rsidRPr="006861B1" w:rsidTr="003F02E1">
        <w:trPr>
          <w:trHeight w:val="70"/>
          <w:jc w:val="center"/>
        </w:trPr>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1B1" w:rsidRPr="003F02E1" w:rsidRDefault="006861B1" w:rsidP="003F02E1">
            <w:pPr>
              <w:suppressAutoHyphens w:val="0"/>
              <w:jc w:val="center"/>
              <w:rPr>
                <w:rFonts w:eastAsia="Calibri"/>
                <w:sz w:val="20"/>
                <w:szCs w:val="20"/>
                <w:lang w:eastAsia="en-US"/>
              </w:rPr>
            </w:pPr>
            <w:r w:rsidRPr="003F02E1">
              <w:rPr>
                <w:rFonts w:eastAsia="Calibri"/>
                <w:sz w:val="20"/>
                <w:szCs w:val="20"/>
                <w:lang w:eastAsia="en-US"/>
              </w:rPr>
              <w:t>16.52 ± 0.93</w:t>
            </w:r>
          </w:p>
          <w:p w:rsidR="006861B1" w:rsidRPr="003F02E1" w:rsidRDefault="006861B1" w:rsidP="003F02E1">
            <w:pPr>
              <w:suppressAutoHyphens w:val="0"/>
              <w:jc w:val="center"/>
              <w:rPr>
                <w:rFonts w:eastAsia="Calibri"/>
                <w:sz w:val="20"/>
                <w:szCs w:val="20"/>
                <w:lang w:eastAsia="en-US"/>
              </w:rPr>
            </w:pPr>
            <w:r w:rsidRPr="003F02E1">
              <w:rPr>
                <w:rFonts w:eastAsia="Calibri"/>
                <w:sz w:val="20"/>
                <w:szCs w:val="20"/>
                <w:lang w:eastAsia="en-US"/>
              </w:rPr>
              <w:t>+HS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1B1" w:rsidRPr="003F02E1" w:rsidRDefault="006861B1" w:rsidP="003F02E1">
            <w:pPr>
              <w:tabs>
                <w:tab w:val="left" w:pos="1058"/>
              </w:tabs>
              <w:suppressAutoHyphens w:val="0"/>
              <w:jc w:val="center"/>
              <w:rPr>
                <w:rFonts w:eastAsia="Calibri"/>
                <w:sz w:val="20"/>
                <w:szCs w:val="20"/>
                <w:lang w:eastAsia="en-US"/>
              </w:rPr>
            </w:pPr>
            <w:r w:rsidRPr="003F02E1">
              <w:rPr>
                <w:rFonts w:eastAsia="Calibri"/>
                <w:sz w:val="20"/>
                <w:szCs w:val="20"/>
                <w:lang w:eastAsia="en-US"/>
              </w:rPr>
              <w:t>6.29 ± 0.97</w:t>
            </w:r>
          </w:p>
          <w:p w:rsidR="006861B1" w:rsidRPr="003F02E1" w:rsidRDefault="006861B1" w:rsidP="003F02E1">
            <w:pPr>
              <w:tabs>
                <w:tab w:val="left" w:pos="1058"/>
              </w:tabs>
              <w:suppressAutoHyphens w:val="0"/>
              <w:jc w:val="center"/>
              <w:rPr>
                <w:rFonts w:eastAsia="Calibri"/>
                <w:sz w:val="20"/>
                <w:szCs w:val="20"/>
                <w:lang w:eastAsia="en-US"/>
              </w:rPr>
            </w:pPr>
            <w:r w:rsidRPr="003F02E1">
              <w:rPr>
                <w:rFonts w:eastAsia="Calibri"/>
                <w:sz w:val="20"/>
                <w:szCs w:val="20"/>
                <w:lang w:eastAsia="en-US"/>
              </w:rPr>
              <w:t>-HS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861B1" w:rsidRPr="003F02E1" w:rsidRDefault="006861B1" w:rsidP="003F02E1">
            <w:pPr>
              <w:suppressAutoHyphens w:val="0"/>
              <w:jc w:val="center"/>
              <w:rPr>
                <w:rFonts w:eastAsia="Calibri"/>
                <w:sz w:val="20"/>
                <w:szCs w:val="20"/>
                <w:lang w:eastAsia="en-US"/>
              </w:rPr>
            </w:pPr>
            <w:r w:rsidRPr="003F02E1">
              <w:rPr>
                <w:rFonts w:eastAsia="Calibri"/>
                <w:sz w:val="20"/>
                <w:szCs w:val="20"/>
                <w:lang w:eastAsia="en-US"/>
              </w:rPr>
              <w:t>39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61B1" w:rsidRPr="003F02E1" w:rsidRDefault="006861B1" w:rsidP="003F02E1">
            <w:pPr>
              <w:suppressAutoHyphens w:val="0"/>
              <w:jc w:val="center"/>
              <w:rPr>
                <w:rFonts w:eastAsia="Calibri"/>
                <w:sz w:val="20"/>
                <w:szCs w:val="20"/>
                <w:lang w:eastAsia="en-US"/>
              </w:rPr>
            </w:pPr>
            <w:r w:rsidRPr="003F02E1">
              <w:rPr>
                <w:rFonts w:eastAsia="Calibri"/>
                <w:sz w:val="20"/>
                <w:szCs w:val="20"/>
                <w:lang w:eastAsia="en-US"/>
              </w:rPr>
              <w:t>316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861B1" w:rsidRPr="003F02E1" w:rsidRDefault="006861B1" w:rsidP="003F02E1">
            <w:pPr>
              <w:suppressAutoHyphens w:val="0"/>
              <w:jc w:val="center"/>
              <w:rPr>
                <w:rFonts w:eastAsia="Calibri"/>
                <w:sz w:val="20"/>
                <w:szCs w:val="20"/>
                <w:lang w:eastAsia="en-US"/>
              </w:rPr>
            </w:pPr>
            <w:r w:rsidRPr="003F02E1">
              <w:rPr>
                <w:rFonts w:eastAsia="Calibri"/>
                <w:sz w:val="20"/>
                <w:szCs w:val="20"/>
                <w:lang w:eastAsia="en-US"/>
              </w:rPr>
              <w:t>5019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861B1" w:rsidRPr="003F02E1" w:rsidRDefault="006861B1" w:rsidP="003F02E1">
            <w:pPr>
              <w:suppressAutoHyphens w:val="0"/>
              <w:jc w:val="center"/>
              <w:rPr>
                <w:rFonts w:eastAsia="Calibri"/>
                <w:sz w:val="20"/>
                <w:szCs w:val="20"/>
                <w:lang w:eastAsia="en-US"/>
              </w:rPr>
            </w:pPr>
            <w:r w:rsidRPr="003F02E1">
              <w:rPr>
                <w:rFonts w:eastAsia="Calibri"/>
                <w:sz w:val="20"/>
                <w:szCs w:val="20"/>
                <w:lang w:eastAsia="en-US"/>
              </w:rPr>
              <w:t>6</w:t>
            </w:r>
          </w:p>
        </w:tc>
      </w:tr>
      <w:tr w:rsidR="006861B1" w:rsidRPr="006861B1" w:rsidTr="003F02E1">
        <w:trPr>
          <w:trHeight w:val="70"/>
          <w:jc w:val="center"/>
        </w:trPr>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1B1" w:rsidRPr="003F02E1" w:rsidRDefault="006861B1" w:rsidP="003F02E1">
            <w:pPr>
              <w:suppressAutoHyphens w:val="0"/>
              <w:jc w:val="center"/>
              <w:rPr>
                <w:rFonts w:eastAsia="Calibri"/>
                <w:sz w:val="20"/>
                <w:szCs w:val="20"/>
                <w:lang w:eastAsia="en-US"/>
              </w:rPr>
            </w:pPr>
            <w:r w:rsidRPr="003F02E1">
              <w:rPr>
                <w:rFonts w:eastAsia="Calibri"/>
                <w:sz w:val="20"/>
                <w:szCs w:val="20"/>
                <w:lang w:eastAsia="en-US"/>
              </w:rPr>
              <w:t>80.72 ± 2.03</w:t>
            </w:r>
          </w:p>
          <w:p w:rsidR="006861B1" w:rsidRPr="003F02E1" w:rsidRDefault="006861B1" w:rsidP="003F02E1">
            <w:pPr>
              <w:suppressAutoHyphens w:val="0"/>
              <w:jc w:val="center"/>
              <w:rPr>
                <w:rFonts w:eastAsia="Calibri"/>
                <w:sz w:val="20"/>
                <w:szCs w:val="20"/>
                <w:lang w:eastAsia="en-US"/>
              </w:rPr>
            </w:pPr>
            <w:r w:rsidRPr="003F02E1">
              <w:rPr>
                <w:rFonts w:eastAsia="Calibri"/>
                <w:sz w:val="20"/>
                <w:szCs w:val="20"/>
                <w:lang w:eastAsia="en-US"/>
              </w:rPr>
              <w:t>+HS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1B1" w:rsidRPr="003F02E1" w:rsidRDefault="006861B1" w:rsidP="003F02E1">
            <w:pPr>
              <w:suppressAutoHyphens w:val="0"/>
              <w:jc w:val="center"/>
              <w:rPr>
                <w:rFonts w:eastAsia="Calibri"/>
                <w:sz w:val="20"/>
                <w:szCs w:val="20"/>
                <w:lang w:eastAsia="en-US"/>
              </w:rPr>
            </w:pPr>
            <w:r w:rsidRPr="003F02E1">
              <w:rPr>
                <w:rFonts w:eastAsia="Calibri"/>
                <w:sz w:val="20"/>
                <w:szCs w:val="20"/>
                <w:lang w:eastAsia="en-US"/>
              </w:rPr>
              <w:t>2.24 ± 1.34</w:t>
            </w:r>
          </w:p>
          <w:p w:rsidR="006861B1" w:rsidRPr="003F02E1" w:rsidRDefault="006861B1" w:rsidP="003F02E1">
            <w:pPr>
              <w:suppressAutoHyphens w:val="0"/>
              <w:jc w:val="center"/>
              <w:rPr>
                <w:rFonts w:eastAsia="Calibri"/>
                <w:sz w:val="20"/>
                <w:szCs w:val="20"/>
                <w:lang w:eastAsia="en-US"/>
              </w:rPr>
            </w:pPr>
            <w:r w:rsidRPr="003F02E1">
              <w:rPr>
                <w:rFonts w:eastAsia="Calibri"/>
                <w:sz w:val="20"/>
                <w:szCs w:val="20"/>
                <w:lang w:eastAsia="en-US"/>
              </w:rPr>
              <w:t>-HS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861B1" w:rsidRPr="003F02E1" w:rsidRDefault="006861B1" w:rsidP="003F02E1">
            <w:pPr>
              <w:suppressAutoHyphens w:val="0"/>
              <w:jc w:val="center"/>
              <w:rPr>
                <w:rFonts w:eastAsia="Calibri"/>
                <w:sz w:val="20"/>
                <w:szCs w:val="20"/>
                <w:lang w:eastAsia="en-US"/>
              </w:rPr>
            </w:pPr>
            <w:r w:rsidRPr="003F02E1">
              <w:rPr>
                <w:rFonts w:eastAsia="Calibri"/>
                <w:sz w:val="20"/>
                <w:szCs w:val="20"/>
                <w:lang w:eastAsia="en-US"/>
              </w:rPr>
              <w:t>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61B1" w:rsidRPr="003F02E1" w:rsidRDefault="006861B1" w:rsidP="003F02E1">
            <w:pPr>
              <w:suppressAutoHyphens w:val="0"/>
              <w:jc w:val="center"/>
              <w:rPr>
                <w:rFonts w:eastAsia="Calibri"/>
                <w:sz w:val="20"/>
                <w:szCs w:val="20"/>
                <w:lang w:eastAsia="en-US"/>
              </w:rPr>
            </w:pPr>
            <w:r w:rsidRPr="003F02E1">
              <w:rPr>
                <w:rFonts w:eastAsia="Calibri"/>
                <w:sz w:val="20"/>
                <w:szCs w:val="20"/>
                <w:lang w:eastAsia="en-US"/>
              </w:rPr>
              <w:t>117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861B1" w:rsidRPr="003F02E1" w:rsidRDefault="006861B1" w:rsidP="003F02E1">
            <w:pPr>
              <w:suppressAutoHyphens w:val="0"/>
              <w:jc w:val="center"/>
              <w:rPr>
                <w:rFonts w:eastAsia="Calibri"/>
                <w:sz w:val="20"/>
                <w:szCs w:val="20"/>
                <w:lang w:eastAsia="en-US"/>
              </w:rPr>
            </w:pPr>
            <w:r w:rsidRPr="003F02E1">
              <w:rPr>
                <w:rFonts w:eastAsia="Calibri"/>
                <w:sz w:val="20"/>
                <w:szCs w:val="20"/>
                <w:lang w:eastAsia="en-US"/>
              </w:rPr>
              <w:t>5213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861B1" w:rsidRPr="003F02E1" w:rsidRDefault="006861B1" w:rsidP="003F02E1">
            <w:pPr>
              <w:suppressAutoHyphens w:val="0"/>
              <w:jc w:val="center"/>
              <w:rPr>
                <w:rFonts w:eastAsia="Calibri"/>
                <w:sz w:val="20"/>
                <w:szCs w:val="20"/>
                <w:lang w:eastAsia="en-US"/>
              </w:rPr>
            </w:pPr>
            <w:r w:rsidRPr="003F02E1">
              <w:rPr>
                <w:rFonts w:eastAsia="Calibri"/>
                <w:sz w:val="20"/>
                <w:szCs w:val="20"/>
                <w:lang w:eastAsia="en-US"/>
              </w:rPr>
              <w:t>12</w:t>
            </w:r>
          </w:p>
        </w:tc>
      </w:tr>
      <w:tr w:rsidR="006861B1" w:rsidRPr="006861B1" w:rsidTr="003F02E1">
        <w:trPr>
          <w:trHeight w:val="70"/>
          <w:jc w:val="center"/>
        </w:trPr>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rsidR="006861B1" w:rsidRPr="003F02E1" w:rsidRDefault="006861B1" w:rsidP="003F02E1">
            <w:pPr>
              <w:suppressAutoHyphens w:val="0"/>
              <w:jc w:val="center"/>
              <w:rPr>
                <w:rFonts w:eastAsia="Calibri"/>
                <w:sz w:val="20"/>
                <w:szCs w:val="20"/>
                <w:lang w:eastAsia="en-US"/>
              </w:rPr>
            </w:pPr>
            <w:r w:rsidRPr="003F02E1">
              <w:rPr>
                <w:rFonts w:eastAsia="Calibri"/>
                <w:sz w:val="20"/>
                <w:szCs w:val="20"/>
                <w:lang w:eastAsia="en-US"/>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61B1" w:rsidRPr="003F02E1" w:rsidRDefault="006861B1" w:rsidP="003F02E1">
            <w:pPr>
              <w:suppressAutoHyphens w:val="0"/>
              <w:jc w:val="center"/>
              <w:rPr>
                <w:rFonts w:eastAsia="Calibri"/>
                <w:sz w:val="20"/>
                <w:szCs w:val="20"/>
                <w:lang w:eastAsia="en-US"/>
              </w:rPr>
            </w:pPr>
            <w:r w:rsidRPr="003F02E1">
              <w:rPr>
                <w:rFonts w:eastAsia="Calibri"/>
                <w:sz w:val="20"/>
                <w:szCs w:val="20"/>
                <w:lang w:eastAsia="en-US"/>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861B1" w:rsidRPr="003F02E1" w:rsidRDefault="006861B1" w:rsidP="003F02E1">
            <w:pPr>
              <w:suppressAutoHyphens w:val="0"/>
              <w:jc w:val="center"/>
              <w:rPr>
                <w:rFonts w:eastAsia="Calibri"/>
                <w:sz w:val="20"/>
                <w:szCs w:val="20"/>
                <w:lang w:eastAsia="en-US"/>
              </w:rPr>
            </w:pPr>
            <w:r w:rsidRPr="003F02E1">
              <w:rPr>
                <w:rFonts w:eastAsia="Calibri"/>
                <w:sz w:val="20"/>
                <w:szCs w:val="20"/>
                <w:lang w:eastAsia="en-US"/>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61B1" w:rsidRPr="003F02E1" w:rsidRDefault="006861B1" w:rsidP="003F02E1">
            <w:pPr>
              <w:suppressAutoHyphens w:val="0"/>
              <w:jc w:val="center"/>
              <w:rPr>
                <w:rFonts w:eastAsia="Calibri"/>
                <w:sz w:val="20"/>
                <w:szCs w:val="20"/>
                <w:lang w:eastAsia="en-US"/>
              </w:rPr>
            </w:pPr>
            <w:r w:rsidRPr="003F02E1">
              <w:rPr>
                <w:rFonts w:eastAsia="Calibri"/>
                <w:sz w:val="20"/>
                <w:szCs w:val="20"/>
                <w:lang w:eastAsia="en-US"/>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861B1" w:rsidRPr="003F02E1" w:rsidRDefault="006861B1" w:rsidP="003F02E1">
            <w:pPr>
              <w:suppressAutoHyphens w:val="0"/>
              <w:jc w:val="center"/>
              <w:rPr>
                <w:rFonts w:eastAsia="Calibri"/>
                <w:sz w:val="20"/>
                <w:szCs w:val="20"/>
                <w:lang w:eastAsia="en-US"/>
              </w:rPr>
            </w:pPr>
            <w:r w:rsidRPr="003F02E1">
              <w:rPr>
                <w:rFonts w:eastAsia="Calibri"/>
                <w:sz w:val="20"/>
                <w:szCs w:val="20"/>
                <w:lang w:eastAsia="en-US"/>
              </w:rPr>
              <w:t>5013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861B1" w:rsidRPr="003F02E1" w:rsidRDefault="006861B1" w:rsidP="003F02E1">
            <w:pPr>
              <w:suppressAutoHyphens w:val="0"/>
              <w:jc w:val="center"/>
              <w:rPr>
                <w:rFonts w:eastAsia="Calibri"/>
                <w:sz w:val="20"/>
                <w:szCs w:val="20"/>
                <w:lang w:eastAsia="en-US"/>
              </w:rPr>
            </w:pPr>
            <w:r w:rsidRPr="003F02E1">
              <w:rPr>
                <w:rFonts w:eastAsia="Calibri"/>
                <w:sz w:val="20"/>
                <w:szCs w:val="20"/>
                <w:lang w:eastAsia="en-US"/>
              </w:rPr>
              <w:t>24</w:t>
            </w:r>
          </w:p>
        </w:tc>
      </w:tr>
    </w:tbl>
    <w:p w:rsidR="006861B1" w:rsidRPr="006861B1" w:rsidRDefault="006861B1" w:rsidP="006861B1">
      <w:pPr>
        <w:jc w:val="both"/>
        <w:rPr>
          <w:sz w:val="20"/>
          <w:szCs w:val="20"/>
        </w:rPr>
      </w:pPr>
      <w:r w:rsidRPr="006861B1">
        <w:rPr>
          <w:sz w:val="20"/>
          <w:szCs w:val="20"/>
        </w:rPr>
        <w:t xml:space="preserve">S= Significant at 0.05 level, HS= </w:t>
      </w:r>
      <w:proofErr w:type="gramStart"/>
      <w:r w:rsidRPr="006861B1">
        <w:rPr>
          <w:sz w:val="20"/>
          <w:szCs w:val="20"/>
        </w:rPr>
        <w:t>Highly</w:t>
      </w:r>
      <w:proofErr w:type="gramEnd"/>
      <w:r w:rsidRPr="006861B1">
        <w:rPr>
          <w:sz w:val="20"/>
          <w:szCs w:val="20"/>
        </w:rPr>
        <w:t xml:space="preserve"> significant at 0.01 level</w:t>
      </w:r>
      <w:r>
        <w:rPr>
          <w:sz w:val="20"/>
          <w:szCs w:val="20"/>
        </w:rPr>
        <w:t xml:space="preserve">, </w:t>
      </w:r>
      <w:r w:rsidRPr="006861B1">
        <w:rPr>
          <w:sz w:val="20"/>
          <w:szCs w:val="20"/>
        </w:rPr>
        <w:t>00=</w:t>
      </w:r>
      <w:r>
        <w:rPr>
          <w:sz w:val="20"/>
          <w:szCs w:val="20"/>
        </w:rPr>
        <w:t xml:space="preserve"> </w:t>
      </w:r>
      <w:r w:rsidRPr="006861B1">
        <w:rPr>
          <w:sz w:val="20"/>
          <w:szCs w:val="20"/>
        </w:rPr>
        <w:t>No dividing cells</w:t>
      </w:r>
    </w:p>
    <w:p w:rsidR="008E39AD" w:rsidRDefault="008E39AD" w:rsidP="006861B1">
      <w:pPr>
        <w:jc w:val="both"/>
        <w:rPr>
          <w:sz w:val="20"/>
          <w:szCs w:val="20"/>
        </w:rPr>
      </w:pPr>
    </w:p>
    <w:p w:rsidR="008E39AD" w:rsidRDefault="008E39AD" w:rsidP="008E39AD">
      <w:pPr>
        <w:ind w:firstLine="720"/>
        <w:jc w:val="both"/>
        <w:rPr>
          <w:sz w:val="20"/>
          <w:szCs w:val="20"/>
          <w:rtl/>
        </w:rPr>
      </w:pPr>
    </w:p>
    <w:p w:rsidR="00E03EE6" w:rsidRDefault="00E03EE6" w:rsidP="00416062">
      <w:pPr>
        <w:jc w:val="both"/>
        <w:rPr>
          <w:rFonts w:hint="eastAsia"/>
          <w:sz w:val="20"/>
          <w:szCs w:val="20"/>
          <w:lang w:eastAsia="zh-CN"/>
        </w:rPr>
      </w:pPr>
    </w:p>
    <w:p w:rsidR="00E83BE3" w:rsidRDefault="00E83BE3" w:rsidP="00E83BE3">
      <w:pPr>
        <w:jc w:val="both"/>
        <w:rPr>
          <w:sz w:val="20"/>
          <w:szCs w:val="20"/>
        </w:rPr>
        <w:sectPr w:rsidR="00E83BE3" w:rsidSect="00092722">
          <w:footnotePr>
            <w:pos w:val="beneathText"/>
          </w:footnotePr>
          <w:type w:val="continuous"/>
          <w:pgSz w:w="12240" w:h="15840" w:code="1"/>
          <w:pgMar w:top="1440" w:right="1440" w:bottom="1440" w:left="1440" w:header="720" w:footer="720" w:gutter="0"/>
          <w:cols w:space="720"/>
          <w:docGrid w:linePitch="360"/>
        </w:sectPr>
      </w:pPr>
    </w:p>
    <w:p w:rsidR="00E83BE3" w:rsidRDefault="00E83BE3" w:rsidP="008E39AD">
      <w:pPr>
        <w:ind w:firstLine="720"/>
        <w:jc w:val="both"/>
        <w:rPr>
          <w:sz w:val="20"/>
          <w:szCs w:val="20"/>
        </w:rPr>
      </w:pPr>
    </w:p>
    <w:p w:rsidR="00E83BE3" w:rsidRDefault="00E83BE3" w:rsidP="008E39AD">
      <w:pPr>
        <w:ind w:firstLine="720"/>
        <w:jc w:val="both"/>
        <w:rPr>
          <w:rFonts w:hint="eastAsia"/>
          <w:sz w:val="20"/>
          <w:szCs w:val="20"/>
          <w:lang w:eastAsia="zh-CN"/>
        </w:rPr>
      </w:pPr>
    </w:p>
    <w:p w:rsidR="00E83BE3" w:rsidRDefault="00416062" w:rsidP="00E83BE3">
      <w:pPr>
        <w:jc w:val="both"/>
        <w:rPr>
          <w:sz w:val="20"/>
          <w:szCs w:val="20"/>
        </w:rPr>
      </w:pPr>
      <w:r>
        <w:lastRenderedPageBreak/>
        <w:pict>
          <v:shape id="_x0000_i1033" type="#_x0000_t75" style="width:222.9pt;height:170.3pt">
            <v:imagedata r:id="rId21" o:title="Untitled"/>
          </v:shape>
        </w:pict>
      </w:r>
    </w:p>
    <w:p w:rsidR="00E83BE3" w:rsidRDefault="00E83BE3" w:rsidP="001C188A">
      <w:pPr>
        <w:jc w:val="both"/>
        <w:rPr>
          <w:sz w:val="20"/>
          <w:szCs w:val="20"/>
          <w:lang w:eastAsia="zh-CN"/>
        </w:rPr>
      </w:pPr>
      <w:proofErr w:type="gramStart"/>
      <w:r w:rsidRPr="00E83BE3">
        <w:rPr>
          <w:sz w:val="20"/>
          <w:szCs w:val="20"/>
        </w:rPr>
        <w:t>Figure 10.</w:t>
      </w:r>
      <w:proofErr w:type="gramEnd"/>
      <w:r w:rsidRPr="00E83BE3">
        <w:rPr>
          <w:sz w:val="20"/>
          <w:szCs w:val="20"/>
        </w:rPr>
        <w:t xml:space="preserve"> </w:t>
      </w:r>
      <w:proofErr w:type="gramStart"/>
      <w:r w:rsidRPr="00E83BE3">
        <w:rPr>
          <w:sz w:val="20"/>
          <w:szCs w:val="20"/>
        </w:rPr>
        <w:t xml:space="preserve">Relationship between </w:t>
      </w:r>
      <w:proofErr w:type="spellStart"/>
      <w:r w:rsidRPr="00E83BE3">
        <w:rPr>
          <w:sz w:val="20"/>
          <w:szCs w:val="20"/>
        </w:rPr>
        <w:t>nanoparticles</w:t>
      </w:r>
      <w:proofErr w:type="spellEnd"/>
      <w:r w:rsidRPr="00E83BE3">
        <w:rPr>
          <w:sz w:val="20"/>
          <w:szCs w:val="20"/>
        </w:rPr>
        <w:t>- size and percent of chromosomal abnormalities</w:t>
      </w:r>
      <w:r>
        <w:rPr>
          <w:sz w:val="20"/>
          <w:szCs w:val="20"/>
        </w:rPr>
        <w:t>.</w:t>
      </w:r>
      <w:proofErr w:type="gramEnd"/>
    </w:p>
    <w:p w:rsidR="00D631B3" w:rsidRPr="00E83BE3" w:rsidRDefault="00D631B3" w:rsidP="00E83BE3">
      <w:pPr>
        <w:jc w:val="center"/>
        <w:rPr>
          <w:sz w:val="20"/>
          <w:szCs w:val="20"/>
          <w:lang w:eastAsia="zh-CN"/>
        </w:rPr>
      </w:pPr>
    </w:p>
    <w:p w:rsidR="00E83BE3" w:rsidRDefault="00081679" w:rsidP="00D631B3">
      <w:pPr>
        <w:jc w:val="center"/>
        <w:rPr>
          <w:sz w:val="20"/>
          <w:szCs w:val="20"/>
        </w:rPr>
      </w:pPr>
      <w:r>
        <w:pict>
          <v:shape id="Picture 8" o:spid="_x0000_i1034" type="#_x0000_t75" alt="Description: C:\Users\Esam\Desktop\5-12-2013\1\8.jpg" style="width:221.65pt;height:183.45pt;visibility:visible">
            <v:imagedata r:id="rId22" o:title="8"/>
          </v:shape>
        </w:pict>
      </w:r>
    </w:p>
    <w:p w:rsidR="00E83BE3" w:rsidRDefault="005024D0" w:rsidP="001C188A">
      <w:pPr>
        <w:jc w:val="both"/>
        <w:rPr>
          <w:sz w:val="20"/>
          <w:szCs w:val="20"/>
        </w:rPr>
      </w:pPr>
      <w:proofErr w:type="gramStart"/>
      <w:r>
        <w:rPr>
          <w:sz w:val="20"/>
          <w:szCs w:val="20"/>
        </w:rPr>
        <w:t>Figure 11.</w:t>
      </w:r>
      <w:proofErr w:type="gramEnd"/>
      <w:r>
        <w:rPr>
          <w:sz w:val="20"/>
          <w:szCs w:val="20"/>
        </w:rPr>
        <w:t xml:space="preserve"> </w:t>
      </w:r>
      <w:r w:rsidRPr="005024D0">
        <w:rPr>
          <w:sz w:val="20"/>
          <w:szCs w:val="20"/>
        </w:rPr>
        <w:t>Disturbed chromosomes at metaphase stage with disoriented chromosomes.</w:t>
      </w:r>
    </w:p>
    <w:p w:rsidR="00E83BE3" w:rsidRDefault="00081679" w:rsidP="008E39AD">
      <w:pPr>
        <w:ind w:firstLine="720"/>
        <w:jc w:val="both"/>
        <w:rPr>
          <w:sz w:val="20"/>
          <w:szCs w:val="20"/>
        </w:rPr>
      </w:pPr>
      <w:r w:rsidRPr="00081679">
        <w:rPr>
          <w:noProof/>
        </w:rPr>
        <w:pict>
          <v:shape id="Picture 5" o:spid="_x0000_s1045" type="#_x0000_t75" alt="Description: C:\Users\Esam\Desktop\5-12-2013\1\2.jpg" style="position:absolute;left:0;text-align:left;margin-left:2.75pt;margin-top:5.85pt;width:221.35pt;height:182.6pt;z-index:251656192;visibility:visible">
            <v:imagedata r:id="rId23" o:title="2"/>
          </v:shape>
        </w:pict>
      </w:r>
    </w:p>
    <w:p w:rsidR="00E83BE3" w:rsidRDefault="00E83BE3" w:rsidP="008E39AD">
      <w:pPr>
        <w:ind w:firstLine="720"/>
        <w:jc w:val="both"/>
        <w:rPr>
          <w:sz w:val="20"/>
          <w:szCs w:val="20"/>
        </w:rPr>
      </w:pPr>
    </w:p>
    <w:p w:rsidR="00E83BE3" w:rsidRDefault="00E83BE3" w:rsidP="008E39AD">
      <w:pPr>
        <w:ind w:firstLine="720"/>
        <w:jc w:val="both"/>
        <w:rPr>
          <w:sz w:val="20"/>
          <w:szCs w:val="20"/>
        </w:rPr>
      </w:pPr>
    </w:p>
    <w:p w:rsidR="00E83BE3" w:rsidRDefault="00E83BE3" w:rsidP="008E39AD">
      <w:pPr>
        <w:ind w:firstLine="720"/>
        <w:jc w:val="both"/>
        <w:rPr>
          <w:sz w:val="20"/>
          <w:szCs w:val="20"/>
        </w:rPr>
      </w:pPr>
    </w:p>
    <w:p w:rsidR="00E83BE3" w:rsidRDefault="00E83BE3" w:rsidP="008E39AD">
      <w:pPr>
        <w:ind w:firstLine="720"/>
        <w:jc w:val="both"/>
        <w:rPr>
          <w:sz w:val="20"/>
          <w:szCs w:val="20"/>
        </w:rPr>
      </w:pPr>
    </w:p>
    <w:p w:rsidR="00E83BE3" w:rsidRDefault="00E83BE3" w:rsidP="008E39AD">
      <w:pPr>
        <w:ind w:firstLine="720"/>
        <w:jc w:val="both"/>
        <w:rPr>
          <w:sz w:val="20"/>
          <w:szCs w:val="20"/>
        </w:rPr>
      </w:pPr>
    </w:p>
    <w:p w:rsidR="00E83BE3" w:rsidRDefault="00E83BE3" w:rsidP="008E39AD">
      <w:pPr>
        <w:ind w:firstLine="720"/>
        <w:jc w:val="both"/>
        <w:rPr>
          <w:sz w:val="20"/>
          <w:szCs w:val="20"/>
        </w:rPr>
      </w:pPr>
    </w:p>
    <w:p w:rsidR="00E83BE3" w:rsidRDefault="00E83BE3" w:rsidP="008E39AD">
      <w:pPr>
        <w:ind w:firstLine="720"/>
        <w:jc w:val="both"/>
        <w:rPr>
          <w:sz w:val="20"/>
          <w:szCs w:val="20"/>
        </w:rPr>
      </w:pPr>
    </w:p>
    <w:p w:rsidR="00E83BE3" w:rsidRDefault="00E83BE3" w:rsidP="008E39AD">
      <w:pPr>
        <w:ind w:firstLine="720"/>
        <w:jc w:val="both"/>
        <w:rPr>
          <w:sz w:val="20"/>
          <w:szCs w:val="20"/>
        </w:rPr>
      </w:pPr>
    </w:p>
    <w:p w:rsidR="00E83BE3" w:rsidRDefault="00E83BE3" w:rsidP="008E39AD">
      <w:pPr>
        <w:ind w:firstLine="720"/>
        <w:jc w:val="both"/>
        <w:rPr>
          <w:sz w:val="20"/>
          <w:szCs w:val="20"/>
        </w:rPr>
      </w:pPr>
    </w:p>
    <w:p w:rsidR="00E83BE3" w:rsidRDefault="00E83BE3" w:rsidP="008E39AD">
      <w:pPr>
        <w:ind w:firstLine="720"/>
        <w:jc w:val="both"/>
        <w:rPr>
          <w:sz w:val="20"/>
          <w:szCs w:val="20"/>
        </w:rPr>
      </w:pPr>
    </w:p>
    <w:p w:rsidR="00E83BE3" w:rsidRDefault="00E83BE3" w:rsidP="008E39AD">
      <w:pPr>
        <w:ind w:firstLine="720"/>
        <w:jc w:val="both"/>
        <w:rPr>
          <w:sz w:val="20"/>
          <w:szCs w:val="20"/>
        </w:rPr>
      </w:pPr>
    </w:p>
    <w:p w:rsidR="00E83BE3" w:rsidRDefault="00E83BE3" w:rsidP="008E39AD">
      <w:pPr>
        <w:ind w:firstLine="720"/>
        <w:jc w:val="both"/>
        <w:rPr>
          <w:sz w:val="20"/>
          <w:szCs w:val="20"/>
        </w:rPr>
      </w:pPr>
    </w:p>
    <w:p w:rsidR="00E83BE3" w:rsidRDefault="00E83BE3" w:rsidP="008E39AD">
      <w:pPr>
        <w:ind w:firstLine="720"/>
        <w:jc w:val="both"/>
        <w:rPr>
          <w:sz w:val="20"/>
          <w:szCs w:val="20"/>
        </w:rPr>
      </w:pPr>
    </w:p>
    <w:p w:rsidR="00E83BE3" w:rsidRDefault="00E83BE3" w:rsidP="008E39AD">
      <w:pPr>
        <w:ind w:firstLine="720"/>
        <w:jc w:val="both"/>
        <w:rPr>
          <w:sz w:val="20"/>
          <w:szCs w:val="20"/>
        </w:rPr>
      </w:pPr>
    </w:p>
    <w:p w:rsidR="005024D0" w:rsidRDefault="005024D0" w:rsidP="005024D0">
      <w:pPr>
        <w:jc w:val="both"/>
        <w:rPr>
          <w:sz w:val="20"/>
          <w:szCs w:val="20"/>
        </w:rPr>
      </w:pPr>
    </w:p>
    <w:p w:rsidR="00600436" w:rsidRDefault="00600436" w:rsidP="005024D0">
      <w:pPr>
        <w:jc w:val="center"/>
        <w:rPr>
          <w:sz w:val="20"/>
          <w:szCs w:val="20"/>
        </w:rPr>
      </w:pPr>
    </w:p>
    <w:p w:rsidR="00E83BE3" w:rsidRDefault="005024D0" w:rsidP="001C188A">
      <w:pPr>
        <w:jc w:val="both"/>
        <w:rPr>
          <w:rFonts w:hint="eastAsia"/>
          <w:sz w:val="20"/>
          <w:szCs w:val="20"/>
          <w:lang w:eastAsia="zh-CN"/>
        </w:rPr>
      </w:pPr>
      <w:proofErr w:type="gramStart"/>
      <w:r>
        <w:rPr>
          <w:sz w:val="20"/>
          <w:szCs w:val="20"/>
        </w:rPr>
        <w:t>Figure 12.</w:t>
      </w:r>
      <w:proofErr w:type="gramEnd"/>
      <w:r>
        <w:rPr>
          <w:sz w:val="20"/>
          <w:szCs w:val="20"/>
        </w:rPr>
        <w:t xml:space="preserve"> </w:t>
      </w:r>
      <w:proofErr w:type="gramStart"/>
      <w:r w:rsidRPr="005024D0">
        <w:rPr>
          <w:sz w:val="20"/>
          <w:szCs w:val="20"/>
        </w:rPr>
        <w:t xml:space="preserve">Disturbed </w:t>
      </w:r>
      <w:proofErr w:type="spellStart"/>
      <w:r w:rsidRPr="005024D0">
        <w:rPr>
          <w:sz w:val="20"/>
          <w:szCs w:val="20"/>
        </w:rPr>
        <w:t>multipolar</w:t>
      </w:r>
      <w:proofErr w:type="spellEnd"/>
      <w:r w:rsidRPr="005024D0">
        <w:rPr>
          <w:sz w:val="20"/>
          <w:szCs w:val="20"/>
        </w:rPr>
        <w:t xml:space="preserve"> anaphase with lagging chromosomes (laggards)</w:t>
      </w:r>
      <w:r>
        <w:rPr>
          <w:sz w:val="20"/>
          <w:szCs w:val="20"/>
        </w:rPr>
        <w:t>.</w:t>
      </w:r>
      <w:proofErr w:type="gramEnd"/>
    </w:p>
    <w:p w:rsidR="00416062" w:rsidRDefault="00416062" w:rsidP="001C188A">
      <w:pPr>
        <w:jc w:val="both"/>
        <w:rPr>
          <w:rFonts w:hint="eastAsia"/>
          <w:sz w:val="20"/>
          <w:szCs w:val="20"/>
          <w:lang w:eastAsia="zh-CN"/>
        </w:rPr>
      </w:pPr>
    </w:p>
    <w:p w:rsidR="00E83BE3" w:rsidRDefault="00081679" w:rsidP="004C1DE1">
      <w:pPr>
        <w:jc w:val="both"/>
        <w:rPr>
          <w:sz w:val="20"/>
          <w:szCs w:val="20"/>
        </w:rPr>
      </w:pPr>
      <w:r>
        <w:lastRenderedPageBreak/>
        <w:pict>
          <v:shape id="_x0000_i1035" type="#_x0000_t75" alt="Description: C:\Users\Esam\Desktop\5-12-2013\1\5.jpg" style="width:221.65pt;height:182.2pt;visibility:visible">
            <v:imagedata r:id="rId24" o:title="5"/>
          </v:shape>
        </w:pict>
      </w:r>
    </w:p>
    <w:p w:rsidR="00E83BE3" w:rsidRDefault="004C1DE1" w:rsidP="001C188A">
      <w:pPr>
        <w:jc w:val="both"/>
        <w:rPr>
          <w:sz w:val="20"/>
          <w:szCs w:val="20"/>
          <w:lang w:eastAsia="zh-CN"/>
        </w:rPr>
      </w:pPr>
      <w:proofErr w:type="gramStart"/>
      <w:r>
        <w:rPr>
          <w:sz w:val="20"/>
          <w:szCs w:val="20"/>
        </w:rPr>
        <w:t>Figure 13.</w:t>
      </w:r>
      <w:proofErr w:type="gramEnd"/>
      <w:r>
        <w:rPr>
          <w:sz w:val="20"/>
          <w:szCs w:val="20"/>
        </w:rPr>
        <w:t xml:space="preserve"> </w:t>
      </w:r>
      <w:r w:rsidRPr="004C1DE1">
        <w:rPr>
          <w:sz w:val="20"/>
          <w:szCs w:val="20"/>
        </w:rPr>
        <w:t>Fragment chromosome at metaphase stage</w:t>
      </w:r>
      <w:r>
        <w:rPr>
          <w:sz w:val="20"/>
          <w:szCs w:val="20"/>
        </w:rPr>
        <w:t xml:space="preserve"> </w:t>
      </w:r>
      <w:r w:rsidRPr="004C1DE1">
        <w:rPr>
          <w:sz w:val="20"/>
          <w:szCs w:val="20"/>
        </w:rPr>
        <w:t>(Left).</w:t>
      </w:r>
      <w:r w:rsidRPr="007E3DA5">
        <w:rPr>
          <w:rFonts w:ascii="Calibri" w:eastAsia="Calibri" w:hAnsi="Calibri" w:cs="Arial"/>
          <w:sz w:val="32"/>
          <w:szCs w:val="32"/>
          <w:lang w:eastAsia="en-US"/>
        </w:rPr>
        <w:t xml:space="preserve"> </w:t>
      </w:r>
      <w:r w:rsidRPr="004C1DE1">
        <w:rPr>
          <w:sz w:val="20"/>
          <w:szCs w:val="20"/>
        </w:rPr>
        <w:t xml:space="preserve">Bridge at </w:t>
      </w:r>
      <w:proofErr w:type="spellStart"/>
      <w:r w:rsidRPr="004C1DE1">
        <w:rPr>
          <w:sz w:val="20"/>
          <w:szCs w:val="20"/>
        </w:rPr>
        <w:t>ana-telophase</w:t>
      </w:r>
      <w:proofErr w:type="spellEnd"/>
      <w:r w:rsidRPr="004C1DE1">
        <w:rPr>
          <w:sz w:val="20"/>
          <w:szCs w:val="20"/>
        </w:rPr>
        <w:t xml:space="preserve"> stage</w:t>
      </w:r>
      <w:r>
        <w:rPr>
          <w:sz w:val="20"/>
          <w:szCs w:val="20"/>
        </w:rPr>
        <w:t xml:space="preserve"> (Right)</w:t>
      </w:r>
      <w:r w:rsidRPr="004C1DE1">
        <w:rPr>
          <w:sz w:val="20"/>
          <w:szCs w:val="20"/>
        </w:rPr>
        <w:t>.</w:t>
      </w:r>
    </w:p>
    <w:p w:rsidR="00E83BE3" w:rsidRDefault="00081679" w:rsidP="008E39AD">
      <w:pPr>
        <w:ind w:firstLine="720"/>
        <w:jc w:val="both"/>
        <w:rPr>
          <w:sz w:val="20"/>
          <w:szCs w:val="20"/>
        </w:rPr>
      </w:pPr>
      <w:r w:rsidRPr="00081679">
        <w:rPr>
          <w:noProof/>
        </w:rPr>
        <w:pict>
          <v:shape id="_x0000_s1047" type="#_x0000_t75" alt="Description: C:\Users\Esam\Desktop\5-12-2013\2\6.jpg" style="position:absolute;left:0;text-align:left;margin-left:-4.6pt;margin-top:7.25pt;width:224.9pt;height:184.6pt;z-index:251657216;visibility:visible">
            <v:imagedata r:id="rId25" o:title="6"/>
          </v:shape>
        </w:pict>
      </w:r>
    </w:p>
    <w:p w:rsidR="00E83BE3" w:rsidRDefault="00E83BE3" w:rsidP="008E39AD">
      <w:pPr>
        <w:ind w:firstLine="720"/>
        <w:jc w:val="both"/>
        <w:rPr>
          <w:sz w:val="20"/>
          <w:szCs w:val="20"/>
        </w:rPr>
      </w:pPr>
    </w:p>
    <w:p w:rsidR="00E83BE3" w:rsidRDefault="00E83BE3" w:rsidP="008E39AD">
      <w:pPr>
        <w:ind w:firstLine="720"/>
        <w:jc w:val="both"/>
        <w:rPr>
          <w:sz w:val="20"/>
          <w:szCs w:val="20"/>
        </w:rPr>
      </w:pPr>
    </w:p>
    <w:p w:rsidR="00E83BE3" w:rsidRDefault="00E83BE3" w:rsidP="008E39AD">
      <w:pPr>
        <w:ind w:firstLine="720"/>
        <w:jc w:val="both"/>
        <w:rPr>
          <w:sz w:val="20"/>
          <w:szCs w:val="20"/>
        </w:rPr>
      </w:pPr>
    </w:p>
    <w:p w:rsidR="00E83BE3" w:rsidRDefault="00E83BE3" w:rsidP="008E39AD">
      <w:pPr>
        <w:ind w:firstLine="720"/>
        <w:jc w:val="both"/>
        <w:rPr>
          <w:sz w:val="20"/>
          <w:szCs w:val="20"/>
        </w:rPr>
      </w:pPr>
    </w:p>
    <w:p w:rsidR="00E83BE3" w:rsidRDefault="00E83BE3" w:rsidP="008E39AD">
      <w:pPr>
        <w:ind w:firstLine="720"/>
        <w:jc w:val="both"/>
        <w:rPr>
          <w:sz w:val="20"/>
          <w:szCs w:val="20"/>
        </w:rPr>
      </w:pPr>
    </w:p>
    <w:p w:rsidR="00E83BE3" w:rsidRDefault="00E83BE3" w:rsidP="008E39AD">
      <w:pPr>
        <w:ind w:firstLine="720"/>
        <w:jc w:val="both"/>
        <w:rPr>
          <w:sz w:val="20"/>
          <w:szCs w:val="20"/>
        </w:rPr>
      </w:pPr>
    </w:p>
    <w:p w:rsidR="00E83BE3" w:rsidRDefault="00E83BE3" w:rsidP="008E39AD">
      <w:pPr>
        <w:ind w:firstLine="720"/>
        <w:jc w:val="both"/>
        <w:rPr>
          <w:sz w:val="20"/>
          <w:szCs w:val="20"/>
        </w:rPr>
      </w:pPr>
    </w:p>
    <w:p w:rsidR="00E83BE3" w:rsidRDefault="00E83BE3" w:rsidP="008E39AD">
      <w:pPr>
        <w:ind w:firstLine="720"/>
        <w:jc w:val="both"/>
        <w:rPr>
          <w:sz w:val="20"/>
          <w:szCs w:val="20"/>
        </w:rPr>
      </w:pPr>
    </w:p>
    <w:p w:rsidR="00E83BE3" w:rsidRDefault="00E83BE3" w:rsidP="008E39AD">
      <w:pPr>
        <w:ind w:firstLine="720"/>
        <w:jc w:val="both"/>
        <w:rPr>
          <w:sz w:val="20"/>
          <w:szCs w:val="20"/>
        </w:rPr>
      </w:pPr>
    </w:p>
    <w:p w:rsidR="00E83BE3" w:rsidRDefault="00E83BE3" w:rsidP="008E39AD">
      <w:pPr>
        <w:ind w:firstLine="720"/>
        <w:jc w:val="both"/>
        <w:rPr>
          <w:sz w:val="20"/>
          <w:szCs w:val="20"/>
        </w:rPr>
      </w:pPr>
    </w:p>
    <w:p w:rsidR="00E83BE3" w:rsidRDefault="00E83BE3" w:rsidP="008E39AD">
      <w:pPr>
        <w:ind w:firstLine="720"/>
        <w:jc w:val="both"/>
        <w:rPr>
          <w:sz w:val="20"/>
          <w:szCs w:val="20"/>
        </w:rPr>
      </w:pPr>
    </w:p>
    <w:p w:rsidR="00E83BE3" w:rsidRDefault="00E83BE3" w:rsidP="008E39AD">
      <w:pPr>
        <w:ind w:firstLine="720"/>
        <w:jc w:val="both"/>
        <w:rPr>
          <w:sz w:val="20"/>
          <w:szCs w:val="20"/>
        </w:rPr>
      </w:pPr>
    </w:p>
    <w:p w:rsidR="00E83BE3" w:rsidRDefault="00E83BE3" w:rsidP="008E39AD">
      <w:pPr>
        <w:ind w:firstLine="720"/>
        <w:jc w:val="both"/>
        <w:rPr>
          <w:sz w:val="20"/>
          <w:szCs w:val="20"/>
        </w:rPr>
      </w:pPr>
    </w:p>
    <w:p w:rsidR="00E83BE3" w:rsidRDefault="00E83BE3" w:rsidP="008E39AD">
      <w:pPr>
        <w:ind w:firstLine="720"/>
        <w:jc w:val="both"/>
        <w:rPr>
          <w:sz w:val="20"/>
          <w:szCs w:val="20"/>
        </w:rPr>
      </w:pPr>
    </w:p>
    <w:p w:rsidR="00E83BE3" w:rsidRDefault="00E83BE3" w:rsidP="008E39AD">
      <w:pPr>
        <w:ind w:firstLine="720"/>
        <w:jc w:val="both"/>
        <w:rPr>
          <w:sz w:val="20"/>
          <w:szCs w:val="20"/>
        </w:rPr>
      </w:pPr>
    </w:p>
    <w:p w:rsidR="00E83BE3" w:rsidRDefault="00E83BE3" w:rsidP="008E39AD">
      <w:pPr>
        <w:ind w:firstLine="720"/>
        <w:jc w:val="both"/>
        <w:rPr>
          <w:sz w:val="20"/>
          <w:szCs w:val="20"/>
        </w:rPr>
      </w:pPr>
    </w:p>
    <w:p w:rsidR="00E83BE3" w:rsidRDefault="000D7AC6" w:rsidP="001C188A">
      <w:pPr>
        <w:jc w:val="both"/>
        <w:rPr>
          <w:sz w:val="20"/>
          <w:szCs w:val="20"/>
        </w:rPr>
      </w:pPr>
      <w:proofErr w:type="gramStart"/>
      <w:r>
        <w:rPr>
          <w:sz w:val="20"/>
          <w:szCs w:val="20"/>
        </w:rPr>
        <w:t>Figure 14.</w:t>
      </w:r>
      <w:proofErr w:type="gramEnd"/>
      <w:r>
        <w:rPr>
          <w:sz w:val="20"/>
          <w:szCs w:val="20"/>
        </w:rPr>
        <w:t xml:space="preserve"> </w:t>
      </w:r>
      <w:r w:rsidRPr="000D7AC6">
        <w:rPr>
          <w:sz w:val="20"/>
          <w:szCs w:val="20"/>
        </w:rPr>
        <w:t>Sticky chromosomes at prophase stage with micronucleus.</w:t>
      </w:r>
    </w:p>
    <w:p w:rsidR="000D7AC6" w:rsidRDefault="00081679" w:rsidP="000D7AC6">
      <w:pPr>
        <w:jc w:val="both"/>
        <w:rPr>
          <w:sz w:val="20"/>
          <w:szCs w:val="20"/>
        </w:rPr>
      </w:pPr>
      <w:r w:rsidRPr="00081679">
        <w:rPr>
          <w:noProof/>
        </w:rPr>
        <w:pict>
          <v:shape id="Picture 6" o:spid="_x0000_s1048" type="#_x0000_t75" alt="Description: C:\Users\Esam\Desktop\5-12-2013\1\3.jpg" style="position:absolute;left:0;text-align:left;margin-left:-1.05pt;margin-top:10.9pt;width:221.35pt;height:184.25pt;z-index:251658240;visibility:visible">
            <v:imagedata r:id="rId26" o:title="3"/>
          </v:shape>
        </w:pict>
      </w:r>
    </w:p>
    <w:p w:rsidR="000D7AC6" w:rsidRDefault="000D7AC6" w:rsidP="000D7AC6">
      <w:pPr>
        <w:jc w:val="both"/>
        <w:rPr>
          <w:sz w:val="20"/>
          <w:szCs w:val="20"/>
        </w:rPr>
      </w:pPr>
    </w:p>
    <w:p w:rsidR="00E83BE3" w:rsidRDefault="00E83BE3" w:rsidP="008E39AD">
      <w:pPr>
        <w:ind w:firstLine="720"/>
        <w:jc w:val="both"/>
        <w:rPr>
          <w:sz w:val="20"/>
          <w:szCs w:val="20"/>
        </w:rPr>
      </w:pPr>
    </w:p>
    <w:p w:rsidR="00E83BE3" w:rsidRDefault="00E83BE3" w:rsidP="008E39AD">
      <w:pPr>
        <w:ind w:firstLine="720"/>
        <w:jc w:val="both"/>
        <w:rPr>
          <w:sz w:val="20"/>
          <w:szCs w:val="20"/>
        </w:rPr>
      </w:pPr>
    </w:p>
    <w:p w:rsidR="00E83BE3" w:rsidRDefault="00E83BE3" w:rsidP="008E39AD">
      <w:pPr>
        <w:ind w:firstLine="720"/>
        <w:jc w:val="both"/>
        <w:rPr>
          <w:sz w:val="20"/>
          <w:szCs w:val="20"/>
        </w:rPr>
      </w:pPr>
    </w:p>
    <w:p w:rsidR="00E83BE3" w:rsidRDefault="00E83BE3" w:rsidP="008E39AD">
      <w:pPr>
        <w:ind w:firstLine="720"/>
        <w:jc w:val="both"/>
        <w:rPr>
          <w:sz w:val="20"/>
          <w:szCs w:val="20"/>
        </w:rPr>
      </w:pPr>
    </w:p>
    <w:p w:rsidR="00E83BE3" w:rsidRDefault="00E83BE3" w:rsidP="008E39AD">
      <w:pPr>
        <w:ind w:firstLine="720"/>
        <w:jc w:val="both"/>
        <w:rPr>
          <w:sz w:val="20"/>
          <w:szCs w:val="20"/>
        </w:rPr>
      </w:pPr>
    </w:p>
    <w:p w:rsidR="00E83BE3" w:rsidRDefault="00E83BE3" w:rsidP="008E39AD">
      <w:pPr>
        <w:ind w:firstLine="720"/>
        <w:jc w:val="both"/>
        <w:rPr>
          <w:sz w:val="20"/>
          <w:szCs w:val="20"/>
        </w:rPr>
      </w:pPr>
    </w:p>
    <w:p w:rsidR="00E83BE3" w:rsidRDefault="00E83BE3" w:rsidP="008E39AD">
      <w:pPr>
        <w:ind w:firstLine="720"/>
        <w:jc w:val="both"/>
        <w:rPr>
          <w:sz w:val="20"/>
          <w:szCs w:val="20"/>
        </w:rPr>
      </w:pPr>
    </w:p>
    <w:p w:rsidR="00E83BE3" w:rsidRDefault="00E83BE3" w:rsidP="008E39AD">
      <w:pPr>
        <w:ind w:firstLine="720"/>
        <w:jc w:val="both"/>
        <w:rPr>
          <w:sz w:val="20"/>
          <w:szCs w:val="20"/>
        </w:rPr>
      </w:pPr>
    </w:p>
    <w:p w:rsidR="00E83BE3" w:rsidRDefault="00E83BE3" w:rsidP="008E39AD">
      <w:pPr>
        <w:ind w:firstLine="720"/>
        <w:jc w:val="both"/>
        <w:rPr>
          <w:sz w:val="20"/>
          <w:szCs w:val="20"/>
        </w:rPr>
      </w:pPr>
    </w:p>
    <w:p w:rsidR="000D7AC6" w:rsidRDefault="000D7AC6" w:rsidP="008E39AD">
      <w:pPr>
        <w:ind w:firstLine="720"/>
        <w:jc w:val="both"/>
        <w:rPr>
          <w:sz w:val="20"/>
          <w:szCs w:val="20"/>
        </w:rPr>
      </w:pPr>
    </w:p>
    <w:p w:rsidR="000D7AC6" w:rsidRDefault="000D7AC6" w:rsidP="008E39AD">
      <w:pPr>
        <w:ind w:firstLine="720"/>
        <w:jc w:val="both"/>
        <w:rPr>
          <w:sz w:val="20"/>
          <w:szCs w:val="20"/>
        </w:rPr>
      </w:pPr>
    </w:p>
    <w:p w:rsidR="000D7AC6" w:rsidRDefault="000D7AC6" w:rsidP="008E39AD">
      <w:pPr>
        <w:ind w:firstLine="720"/>
        <w:jc w:val="both"/>
        <w:rPr>
          <w:sz w:val="20"/>
          <w:szCs w:val="20"/>
        </w:rPr>
      </w:pPr>
    </w:p>
    <w:p w:rsidR="00E83BE3" w:rsidRDefault="00E83BE3" w:rsidP="008E39AD">
      <w:pPr>
        <w:ind w:firstLine="720"/>
        <w:jc w:val="both"/>
        <w:rPr>
          <w:sz w:val="20"/>
          <w:szCs w:val="20"/>
        </w:rPr>
      </w:pPr>
    </w:p>
    <w:p w:rsidR="00E83BE3" w:rsidRDefault="00E83BE3" w:rsidP="008E39AD">
      <w:pPr>
        <w:ind w:firstLine="720"/>
        <w:jc w:val="both"/>
        <w:rPr>
          <w:sz w:val="20"/>
          <w:szCs w:val="20"/>
        </w:rPr>
      </w:pPr>
    </w:p>
    <w:p w:rsidR="00600436" w:rsidRDefault="00600436" w:rsidP="003C2D30">
      <w:pPr>
        <w:jc w:val="center"/>
        <w:rPr>
          <w:sz w:val="20"/>
          <w:szCs w:val="20"/>
        </w:rPr>
      </w:pPr>
    </w:p>
    <w:p w:rsidR="00E83BE3" w:rsidRDefault="000D7AC6" w:rsidP="001C188A">
      <w:pPr>
        <w:jc w:val="both"/>
        <w:rPr>
          <w:sz w:val="20"/>
          <w:szCs w:val="20"/>
        </w:rPr>
      </w:pPr>
      <w:proofErr w:type="gramStart"/>
      <w:r>
        <w:rPr>
          <w:sz w:val="20"/>
          <w:szCs w:val="20"/>
        </w:rPr>
        <w:t>Figure 15.</w:t>
      </w:r>
      <w:proofErr w:type="gramEnd"/>
      <w:r>
        <w:rPr>
          <w:sz w:val="20"/>
          <w:szCs w:val="20"/>
        </w:rPr>
        <w:t xml:space="preserve"> </w:t>
      </w:r>
      <w:proofErr w:type="gramStart"/>
      <w:r w:rsidRPr="000D7AC6">
        <w:rPr>
          <w:sz w:val="20"/>
          <w:szCs w:val="20"/>
        </w:rPr>
        <w:t>Sticky chromosomes at metaphase stage.</w:t>
      </w:r>
      <w:proofErr w:type="gramEnd"/>
    </w:p>
    <w:p w:rsidR="003C2D30" w:rsidRDefault="003C2D30" w:rsidP="000D7AC6">
      <w:pPr>
        <w:jc w:val="both"/>
        <w:rPr>
          <w:sz w:val="20"/>
          <w:szCs w:val="20"/>
        </w:rPr>
      </w:pPr>
    </w:p>
    <w:p w:rsidR="00E83BE3" w:rsidRDefault="00081679" w:rsidP="00600436">
      <w:pPr>
        <w:jc w:val="both"/>
        <w:rPr>
          <w:sz w:val="20"/>
          <w:szCs w:val="20"/>
        </w:rPr>
      </w:pPr>
      <w:r>
        <w:rPr>
          <w:noProof/>
          <w:sz w:val="20"/>
          <w:szCs w:val="20"/>
          <w:lang w:eastAsia="en-US"/>
        </w:rPr>
        <w:lastRenderedPageBreak/>
        <w:pict>
          <v:shape id="Picture 9" o:spid="_x0000_s1050" type="#_x0000_t75" alt="Description: C:\Users\Esam\Desktop\5-12-2013\1\9.jpg" style="position:absolute;left:0;text-align:left;margin-left:-2.65pt;margin-top:7.35pt;width:221.35pt;height:185.8pt;z-index:251659264;visibility:visible">
            <v:imagedata r:id="rId27" o:title="9"/>
          </v:shape>
        </w:pict>
      </w:r>
    </w:p>
    <w:p w:rsidR="00600436" w:rsidRDefault="00600436" w:rsidP="00600436">
      <w:pPr>
        <w:jc w:val="both"/>
        <w:rPr>
          <w:sz w:val="20"/>
          <w:szCs w:val="20"/>
        </w:rPr>
      </w:pPr>
    </w:p>
    <w:p w:rsidR="00600436" w:rsidRDefault="00600436" w:rsidP="00600436">
      <w:pPr>
        <w:jc w:val="both"/>
        <w:rPr>
          <w:sz w:val="20"/>
          <w:szCs w:val="20"/>
        </w:rPr>
      </w:pPr>
    </w:p>
    <w:p w:rsidR="00600436" w:rsidRDefault="00600436" w:rsidP="00600436">
      <w:pPr>
        <w:jc w:val="both"/>
        <w:rPr>
          <w:sz w:val="20"/>
          <w:szCs w:val="20"/>
        </w:rPr>
      </w:pPr>
    </w:p>
    <w:p w:rsidR="00600436" w:rsidRDefault="00600436" w:rsidP="00600436">
      <w:pPr>
        <w:jc w:val="both"/>
        <w:rPr>
          <w:sz w:val="20"/>
          <w:szCs w:val="20"/>
        </w:rPr>
      </w:pPr>
    </w:p>
    <w:p w:rsidR="00600436" w:rsidRDefault="00600436" w:rsidP="00600436">
      <w:pPr>
        <w:jc w:val="both"/>
        <w:rPr>
          <w:sz w:val="20"/>
          <w:szCs w:val="20"/>
        </w:rPr>
      </w:pPr>
    </w:p>
    <w:p w:rsidR="00600436" w:rsidRDefault="00600436" w:rsidP="00600436">
      <w:pPr>
        <w:jc w:val="both"/>
        <w:rPr>
          <w:sz w:val="20"/>
          <w:szCs w:val="20"/>
        </w:rPr>
      </w:pPr>
    </w:p>
    <w:p w:rsidR="00600436" w:rsidRDefault="00600436" w:rsidP="00600436">
      <w:pPr>
        <w:jc w:val="both"/>
        <w:rPr>
          <w:sz w:val="20"/>
          <w:szCs w:val="20"/>
        </w:rPr>
      </w:pPr>
    </w:p>
    <w:p w:rsidR="00600436" w:rsidRDefault="00600436" w:rsidP="00600436">
      <w:pPr>
        <w:jc w:val="both"/>
        <w:rPr>
          <w:sz w:val="20"/>
          <w:szCs w:val="20"/>
        </w:rPr>
      </w:pPr>
    </w:p>
    <w:p w:rsidR="00600436" w:rsidRDefault="00600436" w:rsidP="00600436">
      <w:pPr>
        <w:jc w:val="both"/>
        <w:rPr>
          <w:sz w:val="20"/>
          <w:szCs w:val="20"/>
        </w:rPr>
      </w:pPr>
    </w:p>
    <w:p w:rsidR="00600436" w:rsidRDefault="00600436" w:rsidP="00600436">
      <w:pPr>
        <w:jc w:val="both"/>
        <w:rPr>
          <w:sz w:val="20"/>
          <w:szCs w:val="20"/>
        </w:rPr>
      </w:pPr>
    </w:p>
    <w:p w:rsidR="00600436" w:rsidRDefault="00600436" w:rsidP="00600436">
      <w:pPr>
        <w:jc w:val="both"/>
        <w:rPr>
          <w:sz w:val="20"/>
          <w:szCs w:val="20"/>
        </w:rPr>
      </w:pPr>
    </w:p>
    <w:p w:rsidR="00600436" w:rsidRDefault="00600436" w:rsidP="00600436">
      <w:pPr>
        <w:jc w:val="both"/>
        <w:rPr>
          <w:sz w:val="20"/>
          <w:szCs w:val="20"/>
        </w:rPr>
      </w:pPr>
    </w:p>
    <w:p w:rsidR="00600436" w:rsidRDefault="00600436" w:rsidP="00600436">
      <w:pPr>
        <w:jc w:val="both"/>
        <w:rPr>
          <w:sz w:val="20"/>
          <w:szCs w:val="20"/>
        </w:rPr>
      </w:pPr>
    </w:p>
    <w:p w:rsidR="00600436" w:rsidRDefault="00600436" w:rsidP="00600436">
      <w:pPr>
        <w:jc w:val="both"/>
        <w:rPr>
          <w:sz w:val="20"/>
          <w:szCs w:val="20"/>
        </w:rPr>
      </w:pPr>
    </w:p>
    <w:p w:rsidR="00600436" w:rsidRDefault="00600436" w:rsidP="00600436">
      <w:pPr>
        <w:jc w:val="both"/>
        <w:rPr>
          <w:sz w:val="20"/>
          <w:szCs w:val="20"/>
        </w:rPr>
      </w:pPr>
    </w:p>
    <w:p w:rsidR="00600436" w:rsidRDefault="00600436" w:rsidP="00600436">
      <w:pPr>
        <w:jc w:val="center"/>
        <w:rPr>
          <w:sz w:val="20"/>
          <w:szCs w:val="20"/>
        </w:rPr>
      </w:pPr>
    </w:p>
    <w:p w:rsidR="00600436" w:rsidRDefault="00600436" w:rsidP="001C188A">
      <w:pPr>
        <w:jc w:val="both"/>
        <w:rPr>
          <w:sz w:val="20"/>
          <w:szCs w:val="20"/>
        </w:rPr>
      </w:pPr>
      <w:proofErr w:type="gramStart"/>
      <w:r>
        <w:rPr>
          <w:sz w:val="20"/>
          <w:szCs w:val="20"/>
        </w:rPr>
        <w:t>Figure 16.</w:t>
      </w:r>
      <w:proofErr w:type="gramEnd"/>
      <w:r w:rsidRPr="007E3DA5">
        <w:rPr>
          <w:rFonts w:ascii="Calibri" w:eastAsia="Calibri" w:hAnsi="Calibri" w:cs="Arial"/>
          <w:sz w:val="32"/>
          <w:szCs w:val="32"/>
          <w:lang w:eastAsia="en-US"/>
        </w:rPr>
        <w:t xml:space="preserve"> </w:t>
      </w:r>
      <w:proofErr w:type="gramStart"/>
      <w:r w:rsidRPr="00600436">
        <w:rPr>
          <w:sz w:val="20"/>
          <w:szCs w:val="20"/>
        </w:rPr>
        <w:t xml:space="preserve">Sticky chromosomes at </w:t>
      </w:r>
      <w:proofErr w:type="spellStart"/>
      <w:r w:rsidRPr="00600436">
        <w:rPr>
          <w:sz w:val="20"/>
          <w:szCs w:val="20"/>
        </w:rPr>
        <w:t>ana-telophase</w:t>
      </w:r>
      <w:proofErr w:type="spellEnd"/>
      <w:r w:rsidRPr="00600436">
        <w:rPr>
          <w:sz w:val="20"/>
          <w:szCs w:val="20"/>
        </w:rPr>
        <w:t xml:space="preserve"> stage.</w:t>
      </w:r>
      <w:proofErr w:type="gramEnd"/>
    </w:p>
    <w:p w:rsidR="00600436" w:rsidRDefault="00600436" w:rsidP="00600436">
      <w:pPr>
        <w:jc w:val="both"/>
        <w:rPr>
          <w:sz w:val="20"/>
          <w:szCs w:val="20"/>
        </w:rPr>
      </w:pPr>
    </w:p>
    <w:p w:rsidR="00600436" w:rsidRPr="00600436" w:rsidRDefault="00600436" w:rsidP="00600436">
      <w:pPr>
        <w:jc w:val="both"/>
        <w:rPr>
          <w:b/>
          <w:bCs/>
          <w:sz w:val="20"/>
          <w:szCs w:val="20"/>
        </w:rPr>
      </w:pPr>
      <w:r>
        <w:rPr>
          <w:b/>
          <w:bCs/>
          <w:sz w:val="20"/>
          <w:szCs w:val="20"/>
        </w:rPr>
        <w:t xml:space="preserve">4. </w:t>
      </w:r>
      <w:r w:rsidRPr="00600436">
        <w:rPr>
          <w:b/>
          <w:bCs/>
          <w:sz w:val="20"/>
          <w:szCs w:val="20"/>
        </w:rPr>
        <w:t>Conclusion</w:t>
      </w:r>
    </w:p>
    <w:p w:rsidR="00471E57" w:rsidRPr="00A03677" w:rsidRDefault="00600436" w:rsidP="00600436">
      <w:pPr>
        <w:ind w:firstLine="720"/>
        <w:jc w:val="both"/>
        <w:rPr>
          <w:sz w:val="20"/>
          <w:szCs w:val="20"/>
        </w:rPr>
      </w:pPr>
      <w:r w:rsidRPr="00600436">
        <w:rPr>
          <w:sz w:val="20"/>
          <w:szCs w:val="20"/>
        </w:rPr>
        <w:t xml:space="preserve">Seed germination and root elongation is a rapid and widely used acute </w:t>
      </w:r>
      <w:proofErr w:type="spellStart"/>
      <w:r w:rsidRPr="00600436">
        <w:rPr>
          <w:sz w:val="20"/>
          <w:szCs w:val="20"/>
        </w:rPr>
        <w:t>phytotoxicity</w:t>
      </w:r>
      <w:proofErr w:type="spellEnd"/>
      <w:r w:rsidRPr="00600436">
        <w:rPr>
          <w:sz w:val="20"/>
          <w:szCs w:val="20"/>
        </w:rPr>
        <w:t xml:space="preserve"> test owing to sensitivity, simplicity, low cost and suitability for unstable chemicals. Seed coats, which can have selective permeability, play a very important role in protecting the embryo from harmful external factors. Pollutants as </w:t>
      </w:r>
      <w:proofErr w:type="spellStart"/>
      <w:r w:rsidRPr="00600436">
        <w:rPr>
          <w:sz w:val="20"/>
          <w:szCs w:val="20"/>
        </w:rPr>
        <w:t>nano</w:t>
      </w:r>
      <w:proofErr w:type="spellEnd"/>
      <w:r w:rsidRPr="00600436">
        <w:rPr>
          <w:sz w:val="20"/>
          <w:szCs w:val="20"/>
        </w:rPr>
        <w:t xml:space="preserve">-metals could penetrate root system causing obviously root growth inhibition, may not affect seed germination if they cannot pass through seed coats. This may explain that seed germination in our study was not affected by exposure to </w:t>
      </w:r>
      <w:proofErr w:type="spellStart"/>
      <w:r w:rsidRPr="00600436">
        <w:rPr>
          <w:sz w:val="20"/>
          <w:szCs w:val="20"/>
        </w:rPr>
        <w:t>AgNPs</w:t>
      </w:r>
      <w:proofErr w:type="spellEnd"/>
      <w:r w:rsidRPr="00600436">
        <w:rPr>
          <w:sz w:val="20"/>
          <w:szCs w:val="20"/>
        </w:rPr>
        <w:t xml:space="preserve"> suspension. Also, mitotic cell division was greatly altered following treatment with </w:t>
      </w:r>
      <w:proofErr w:type="spellStart"/>
      <w:r w:rsidRPr="00600436">
        <w:rPr>
          <w:sz w:val="20"/>
          <w:szCs w:val="20"/>
        </w:rPr>
        <w:t>nanoparticles</w:t>
      </w:r>
      <w:proofErr w:type="spellEnd"/>
      <w:r w:rsidRPr="00600436">
        <w:rPr>
          <w:sz w:val="20"/>
          <w:szCs w:val="20"/>
        </w:rPr>
        <w:t xml:space="preserve"> (65, 50 and 20 nm) where</w:t>
      </w:r>
      <w:r w:rsidRPr="00600436">
        <w:rPr>
          <w:b/>
          <w:bCs/>
          <w:sz w:val="20"/>
          <w:szCs w:val="20"/>
        </w:rPr>
        <w:t xml:space="preserve"> </w:t>
      </w:r>
      <w:r w:rsidRPr="00600436">
        <w:rPr>
          <w:sz w:val="20"/>
          <w:szCs w:val="20"/>
        </w:rPr>
        <w:t xml:space="preserve">Mitotic Index (MI) significantly decreased while the percentage of chromosomal aberrations significantly increased. In this study, different types of aberrant cells were observed after treatments with </w:t>
      </w:r>
      <w:proofErr w:type="spellStart"/>
      <w:r w:rsidRPr="00600436">
        <w:rPr>
          <w:sz w:val="20"/>
          <w:szCs w:val="20"/>
        </w:rPr>
        <w:t>nano</w:t>
      </w:r>
      <w:proofErr w:type="spellEnd"/>
      <w:r w:rsidRPr="00600436">
        <w:rPr>
          <w:sz w:val="20"/>
          <w:szCs w:val="20"/>
        </w:rPr>
        <w:t xml:space="preserve">-sized particles for time intervals. Thus, </w:t>
      </w:r>
      <w:proofErr w:type="spellStart"/>
      <w:r w:rsidRPr="00600436">
        <w:rPr>
          <w:sz w:val="20"/>
          <w:szCs w:val="20"/>
        </w:rPr>
        <w:t>AgNPs</w:t>
      </w:r>
      <w:proofErr w:type="spellEnd"/>
      <w:r w:rsidRPr="00600436">
        <w:rPr>
          <w:sz w:val="20"/>
          <w:szCs w:val="20"/>
        </w:rPr>
        <w:t xml:space="preserve"> can explicate their action depending not only on their size and/or shape but also on the applied concentration, plant species and mechanism of uptake.</w:t>
      </w:r>
    </w:p>
    <w:p w:rsidR="00FB5B6A" w:rsidRPr="00A03677" w:rsidRDefault="00FB5B6A" w:rsidP="00606CD7">
      <w:pPr>
        <w:jc w:val="both"/>
        <w:rPr>
          <w:sz w:val="20"/>
          <w:szCs w:val="20"/>
        </w:rPr>
      </w:pPr>
    </w:p>
    <w:p w:rsidR="00471E57" w:rsidRPr="00A03677" w:rsidRDefault="00471E57" w:rsidP="00606CD7">
      <w:pPr>
        <w:jc w:val="both"/>
        <w:rPr>
          <w:b/>
          <w:sz w:val="20"/>
          <w:szCs w:val="20"/>
        </w:rPr>
      </w:pPr>
      <w:r w:rsidRPr="00A03677">
        <w:rPr>
          <w:b/>
          <w:sz w:val="20"/>
          <w:szCs w:val="20"/>
        </w:rPr>
        <w:t>Corresponding Author:</w:t>
      </w:r>
    </w:p>
    <w:p w:rsidR="0049143E" w:rsidRPr="00A03677" w:rsidRDefault="00471E57" w:rsidP="00600436">
      <w:pPr>
        <w:jc w:val="both"/>
        <w:rPr>
          <w:sz w:val="20"/>
          <w:szCs w:val="20"/>
        </w:rPr>
      </w:pPr>
      <w:r w:rsidRPr="00A03677">
        <w:rPr>
          <w:sz w:val="20"/>
          <w:szCs w:val="20"/>
        </w:rPr>
        <w:t>D</w:t>
      </w:r>
      <w:r w:rsidR="0049143E" w:rsidRPr="00A03677">
        <w:rPr>
          <w:sz w:val="20"/>
          <w:szCs w:val="20"/>
        </w:rPr>
        <w:t xml:space="preserve">r. </w:t>
      </w:r>
      <w:proofErr w:type="spellStart"/>
      <w:r w:rsidR="00600436" w:rsidRPr="00600436">
        <w:rPr>
          <w:sz w:val="20"/>
          <w:szCs w:val="20"/>
        </w:rPr>
        <w:t>Essam</w:t>
      </w:r>
      <w:proofErr w:type="spellEnd"/>
      <w:r w:rsidR="00600436" w:rsidRPr="00600436">
        <w:rPr>
          <w:sz w:val="20"/>
          <w:szCs w:val="20"/>
        </w:rPr>
        <w:t xml:space="preserve"> Ahmed Abdel-</w:t>
      </w:r>
      <w:proofErr w:type="spellStart"/>
      <w:r w:rsidR="00600436" w:rsidRPr="00600436">
        <w:rPr>
          <w:sz w:val="20"/>
          <w:szCs w:val="20"/>
        </w:rPr>
        <w:t>Azeem</w:t>
      </w:r>
      <w:proofErr w:type="spellEnd"/>
      <w:r w:rsidRPr="00A03677">
        <w:rPr>
          <w:sz w:val="20"/>
          <w:szCs w:val="20"/>
        </w:rPr>
        <w:t xml:space="preserve"> </w:t>
      </w:r>
    </w:p>
    <w:p w:rsidR="00600436" w:rsidRDefault="00600436" w:rsidP="00600436">
      <w:pPr>
        <w:jc w:val="both"/>
        <w:rPr>
          <w:sz w:val="20"/>
          <w:szCs w:val="20"/>
        </w:rPr>
      </w:pPr>
      <w:r w:rsidRPr="00600436">
        <w:rPr>
          <w:sz w:val="20"/>
          <w:szCs w:val="20"/>
        </w:rPr>
        <w:t>Bota</w:t>
      </w:r>
      <w:r>
        <w:rPr>
          <w:sz w:val="20"/>
          <w:szCs w:val="20"/>
        </w:rPr>
        <w:t>ny and Microbiology Department</w:t>
      </w:r>
    </w:p>
    <w:p w:rsidR="00600436" w:rsidRDefault="00600436" w:rsidP="00600436">
      <w:pPr>
        <w:jc w:val="both"/>
        <w:rPr>
          <w:sz w:val="20"/>
          <w:szCs w:val="20"/>
        </w:rPr>
      </w:pPr>
      <w:r>
        <w:rPr>
          <w:sz w:val="20"/>
          <w:szCs w:val="20"/>
        </w:rPr>
        <w:t>Faculty of science</w:t>
      </w:r>
    </w:p>
    <w:p w:rsidR="0049143E" w:rsidRPr="00A03677" w:rsidRDefault="00600436" w:rsidP="00600436">
      <w:pPr>
        <w:jc w:val="both"/>
        <w:rPr>
          <w:sz w:val="20"/>
          <w:szCs w:val="20"/>
        </w:rPr>
      </w:pPr>
      <w:r w:rsidRPr="00600436">
        <w:rPr>
          <w:sz w:val="20"/>
          <w:szCs w:val="20"/>
        </w:rPr>
        <w:t>Al-</w:t>
      </w:r>
      <w:proofErr w:type="spellStart"/>
      <w:r w:rsidRPr="00600436">
        <w:rPr>
          <w:sz w:val="20"/>
          <w:szCs w:val="20"/>
        </w:rPr>
        <w:t>Azhar</w:t>
      </w:r>
      <w:proofErr w:type="spellEnd"/>
      <w:r w:rsidRPr="00600436">
        <w:rPr>
          <w:sz w:val="20"/>
          <w:szCs w:val="20"/>
        </w:rPr>
        <w:t xml:space="preserve"> University, Cairo, Egypt</w:t>
      </w:r>
      <w:r w:rsidR="00471E57" w:rsidRPr="00A03677">
        <w:rPr>
          <w:sz w:val="20"/>
          <w:szCs w:val="20"/>
        </w:rPr>
        <w:t xml:space="preserve"> </w:t>
      </w:r>
    </w:p>
    <w:p w:rsidR="00471E57" w:rsidRPr="00A03677" w:rsidRDefault="00471E57" w:rsidP="00600436">
      <w:pPr>
        <w:jc w:val="both"/>
        <w:rPr>
          <w:sz w:val="20"/>
          <w:szCs w:val="20"/>
        </w:rPr>
      </w:pPr>
      <w:r w:rsidRPr="00A03677">
        <w:rPr>
          <w:sz w:val="20"/>
          <w:szCs w:val="20"/>
        </w:rPr>
        <w:t xml:space="preserve">E-mail: </w:t>
      </w:r>
      <w:hyperlink r:id="rId28" w:history="1">
        <w:r w:rsidR="00600436" w:rsidRPr="00600436">
          <w:rPr>
            <w:rStyle w:val="Hyperlink"/>
            <w:sz w:val="20"/>
            <w:szCs w:val="20"/>
          </w:rPr>
          <w:t>essam_1616@hotmail.com</w:t>
        </w:r>
      </w:hyperlink>
      <w:r w:rsidRPr="00A03677">
        <w:rPr>
          <w:sz w:val="20"/>
          <w:szCs w:val="20"/>
        </w:rPr>
        <w:t xml:space="preserve"> </w:t>
      </w:r>
    </w:p>
    <w:p w:rsidR="00471E57" w:rsidRPr="00A03677" w:rsidRDefault="00471E57" w:rsidP="00606CD7">
      <w:pPr>
        <w:jc w:val="both"/>
        <w:rPr>
          <w:sz w:val="20"/>
          <w:szCs w:val="20"/>
        </w:rPr>
      </w:pPr>
    </w:p>
    <w:p w:rsidR="00B54CDA" w:rsidRPr="001C188A" w:rsidRDefault="00B54CDA" w:rsidP="00606CD7">
      <w:pPr>
        <w:jc w:val="both"/>
        <w:rPr>
          <w:b/>
          <w:sz w:val="18"/>
          <w:szCs w:val="18"/>
        </w:rPr>
      </w:pPr>
      <w:r w:rsidRPr="00A03677">
        <w:rPr>
          <w:b/>
          <w:sz w:val="20"/>
          <w:szCs w:val="20"/>
        </w:rPr>
        <w:t>References</w:t>
      </w:r>
    </w:p>
    <w:p w:rsidR="00600436" w:rsidRPr="001C188A" w:rsidRDefault="00600436" w:rsidP="00600436">
      <w:pPr>
        <w:numPr>
          <w:ilvl w:val="0"/>
          <w:numId w:val="5"/>
        </w:numPr>
        <w:ind w:left="426" w:hanging="426"/>
        <w:jc w:val="both"/>
        <w:rPr>
          <w:sz w:val="18"/>
          <w:szCs w:val="18"/>
        </w:rPr>
      </w:pPr>
      <w:proofErr w:type="spellStart"/>
      <w:r w:rsidRPr="001C188A">
        <w:rPr>
          <w:sz w:val="18"/>
          <w:szCs w:val="18"/>
        </w:rPr>
        <w:t>Asharani</w:t>
      </w:r>
      <w:proofErr w:type="spellEnd"/>
      <w:r w:rsidRPr="001C188A">
        <w:rPr>
          <w:sz w:val="18"/>
          <w:szCs w:val="18"/>
        </w:rPr>
        <w:t xml:space="preserve"> PV, Low </w:t>
      </w:r>
      <w:proofErr w:type="spellStart"/>
      <w:r w:rsidRPr="001C188A">
        <w:rPr>
          <w:sz w:val="18"/>
          <w:szCs w:val="18"/>
        </w:rPr>
        <w:t>Kah</w:t>
      </w:r>
      <w:proofErr w:type="spellEnd"/>
      <w:r w:rsidRPr="001C188A">
        <w:rPr>
          <w:sz w:val="18"/>
          <w:szCs w:val="18"/>
        </w:rPr>
        <w:t xml:space="preserve"> MG, </w:t>
      </w:r>
      <w:proofErr w:type="spellStart"/>
      <w:r w:rsidRPr="001C188A">
        <w:rPr>
          <w:sz w:val="18"/>
          <w:szCs w:val="18"/>
        </w:rPr>
        <w:t>Hande</w:t>
      </w:r>
      <w:proofErr w:type="spellEnd"/>
      <w:r w:rsidRPr="001C188A">
        <w:rPr>
          <w:sz w:val="18"/>
          <w:szCs w:val="18"/>
        </w:rPr>
        <w:t xml:space="preserve"> MP, </w:t>
      </w:r>
      <w:proofErr w:type="spellStart"/>
      <w:r w:rsidRPr="001C188A">
        <w:rPr>
          <w:sz w:val="18"/>
          <w:szCs w:val="18"/>
        </w:rPr>
        <w:t>Valiyaveettil</w:t>
      </w:r>
      <w:proofErr w:type="spellEnd"/>
      <w:r w:rsidRPr="001C188A">
        <w:rPr>
          <w:sz w:val="18"/>
          <w:szCs w:val="18"/>
        </w:rPr>
        <w:t xml:space="preserve"> S (2009). </w:t>
      </w:r>
      <w:proofErr w:type="spellStart"/>
      <w:r w:rsidRPr="001C188A">
        <w:rPr>
          <w:sz w:val="18"/>
          <w:szCs w:val="18"/>
        </w:rPr>
        <w:t>Cytotoxicity</w:t>
      </w:r>
      <w:proofErr w:type="spellEnd"/>
      <w:r w:rsidRPr="001C188A">
        <w:rPr>
          <w:sz w:val="18"/>
          <w:szCs w:val="18"/>
        </w:rPr>
        <w:t xml:space="preserve"> and </w:t>
      </w:r>
      <w:proofErr w:type="spellStart"/>
      <w:r w:rsidRPr="001C188A">
        <w:rPr>
          <w:sz w:val="18"/>
          <w:szCs w:val="18"/>
        </w:rPr>
        <w:t>genotoxicity</w:t>
      </w:r>
      <w:proofErr w:type="spellEnd"/>
      <w:r w:rsidRPr="001C188A">
        <w:rPr>
          <w:sz w:val="18"/>
          <w:szCs w:val="18"/>
        </w:rPr>
        <w:t xml:space="preserve"> of silver </w:t>
      </w:r>
      <w:proofErr w:type="spellStart"/>
      <w:r w:rsidRPr="001C188A">
        <w:rPr>
          <w:sz w:val="18"/>
          <w:szCs w:val="18"/>
        </w:rPr>
        <w:t>nanoparticles</w:t>
      </w:r>
      <w:proofErr w:type="spellEnd"/>
      <w:r w:rsidRPr="001C188A">
        <w:rPr>
          <w:sz w:val="18"/>
          <w:szCs w:val="18"/>
        </w:rPr>
        <w:t xml:space="preserve"> in human cells. ACS </w:t>
      </w:r>
      <w:proofErr w:type="spellStart"/>
      <w:r w:rsidRPr="001C188A">
        <w:rPr>
          <w:sz w:val="18"/>
          <w:szCs w:val="18"/>
        </w:rPr>
        <w:t>nano</w:t>
      </w:r>
      <w:proofErr w:type="spellEnd"/>
      <w:r w:rsidRPr="001C188A">
        <w:rPr>
          <w:sz w:val="18"/>
          <w:szCs w:val="18"/>
        </w:rPr>
        <w:t>. 3: 279-290.</w:t>
      </w:r>
    </w:p>
    <w:p w:rsidR="00600436" w:rsidRPr="001C188A" w:rsidRDefault="00600436" w:rsidP="00600436">
      <w:pPr>
        <w:numPr>
          <w:ilvl w:val="0"/>
          <w:numId w:val="5"/>
        </w:numPr>
        <w:ind w:left="426" w:hanging="426"/>
        <w:jc w:val="both"/>
        <w:rPr>
          <w:sz w:val="18"/>
          <w:szCs w:val="18"/>
        </w:rPr>
      </w:pPr>
      <w:r w:rsidRPr="001C188A">
        <w:rPr>
          <w:sz w:val="18"/>
          <w:szCs w:val="18"/>
        </w:rPr>
        <w:lastRenderedPageBreak/>
        <w:t xml:space="preserve">Benn TM and </w:t>
      </w:r>
      <w:proofErr w:type="spellStart"/>
      <w:r w:rsidRPr="001C188A">
        <w:rPr>
          <w:sz w:val="18"/>
          <w:szCs w:val="18"/>
        </w:rPr>
        <w:t>Westerhoff</w:t>
      </w:r>
      <w:proofErr w:type="spellEnd"/>
      <w:r w:rsidRPr="001C188A">
        <w:rPr>
          <w:sz w:val="18"/>
          <w:szCs w:val="18"/>
        </w:rPr>
        <w:t xml:space="preserve"> P (2008). </w:t>
      </w:r>
      <w:proofErr w:type="spellStart"/>
      <w:r w:rsidRPr="001C188A">
        <w:rPr>
          <w:sz w:val="18"/>
          <w:szCs w:val="18"/>
        </w:rPr>
        <w:t>Nanoparticle</w:t>
      </w:r>
      <w:proofErr w:type="spellEnd"/>
      <w:r w:rsidRPr="001C188A">
        <w:rPr>
          <w:sz w:val="18"/>
          <w:szCs w:val="18"/>
        </w:rPr>
        <w:t xml:space="preserve"> silver released into water from commercially available sock fabrics. Environmental Science and Technology 42: 4133-4139.</w:t>
      </w:r>
    </w:p>
    <w:p w:rsidR="00600436" w:rsidRPr="001C188A" w:rsidRDefault="00600436" w:rsidP="00600436">
      <w:pPr>
        <w:numPr>
          <w:ilvl w:val="0"/>
          <w:numId w:val="5"/>
        </w:numPr>
        <w:ind w:left="426" w:hanging="426"/>
        <w:jc w:val="both"/>
        <w:rPr>
          <w:sz w:val="18"/>
          <w:szCs w:val="18"/>
        </w:rPr>
      </w:pPr>
      <w:proofErr w:type="spellStart"/>
      <w:r w:rsidRPr="001C188A">
        <w:rPr>
          <w:sz w:val="18"/>
          <w:szCs w:val="18"/>
        </w:rPr>
        <w:t>Choi</w:t>
      </w:r>
      <w:proofErr w:type="spellEnd"/>
      <w:r w:rsidRPr="001C188A">
        <w:rPr>
          <w:sz w:val="18"/>
          <w:szCs w:val="18"/>
        </w:rPr>
        <w:t xml:space="preserve"> O and </w:t>
      </w:r>
      <w:proofErr w:type="spellStart"/>
      <w:r w:rsidRPr="001C188A">
        <w:rPr>
          <w:sz w:val="18"/>
          <w:szCs w:val="18"/>
        </w:rPr>
        <w:t>Hu</w:t>
      </w:r>
      <w:proofErr w:type="spellEnd"/>
      <w:r w:rsidRPr="001C188A">
        <w:rPr>
          <w:sz w:val="18"/>
          <w:szCs w:val="18"/>
        </w:rPr>
        <w:t xml:space="preserve"> ZQ (2008). Size dependent and reactive oxygen species related </w:t>
      </w:r>
      <w:proofErr w:type="spellStart"/>
      <w:r w:rsidRPr="001C188A">
        <w:rPr>
          <w:sz w:val="18"/>
          <w:szCs w:val="18"/>
        </w:rPr>
        <w:t>nanosilver</w:t>
      </w:r>
      <w:proofErr w:type="spellEnd"/>
      <w:r w:rsidRPr="001C188A">
        <w:rPr>
          <w:sz w:val="18"/>
          <w:szCs w:val="18"/>
        </w:rPr>
        <w:t xml:space="preserve"> toxicity to nitrifying bacteria. </w:t>
      </w:r>
      <w:proofErr w:type="spellStart"/>
      <w:r w:rsidRPr="001C188A">
        <w:rPr>
          <w:sz w:val="18"/>
          <w:szCs w:val="18"/>
        </w:rPr>
        <w:t>Enviromental</w:t>
      </w:r>
      <w:proofErr w:type="spellEnd"/>
      <w:r w:rsidRPr="001C188A">
        <w:rPr>
          <w:sz w:val="18"/>
          <w:szCs w:val="18"/>
        </w:rPr>
        <w:t xml:space="preserve"> Science and Technology 42: 4583-4588.</w:t>
      </w:r>
    </w:p>
    <w:p w:rsidR="00600436" w:rsidRPr="001C188A" w:rsidRDefault="00600436" w:rsidP="00600436">
      <w:pPr>
        <w:numPr>
          <w:ilvl w:val="0"/>
          <w:numId w:val="5"/>
        </w:numPr>
        <w:ind w:left="426" w:hanging="426"/>
        <w:jc w:val="both"/>
        <w:rPr>
          <w:sz w:val="18"/>
          <w:szCs w:val="18"/>
        </w:rPr>
      </w:pPr>
      <w:r w:rsidRPr="001C188A">
        <w:rPr>
          <w:sz w:val="18"/>
          <w:szCs w:val="18"/>
        </w:rPr>
        <w:t xml:space="preserve">Meyer JN, Lord CA, Yang XY, Turner EA, </w:t>
      </w:r>
      <w:proofErr w:type="spellStart"/>
      <w:r w:rsidRPr="001C188A">
        <w:rPr>
          <w:sz w:val="18"/>
          <w:szCs w:val="18"/>
        </w:rPr>
        <w:t>Badireddy</w:t>
      </w:r>
      <w:proofErr w:type="spellEnd"/>
      <w:r w:rsidRPr="001C188A">
        <w:rPr>
          <w:sz w:val="18"/>
          <w:szCs w:val="18"/>
        </w:rPr>
        <w:t xml:space="preserve"> AR, </w:t>
      </w:r>
      <w:proofErr w:type="spellStart"/>
      <w:r w:rsidRPr="001C188A">
        <w:rPr>
          <w:sz w:val="18"/>
          <w:szCs w:val="18"/>
        </w:rPr>
        <w:t>Marinakos</w:t>
      </w:r>
      <w:proofErr w:type="spellEnd"/>
      <w:r w:rsidRPr="001C188A">
        <w:rPr>
          <w:sz w:val="18"/>
          <w:szCs w:val="18"/>
        </w:rPr>
        <w:t xml:space="preserve"> SM, </w:t>
      </w:r>
      <w:proofErr w:type="spellStart"/>
      <w:r w:rsidRPr="001C188A">
        <w:rPr>
          <w:sz w:val="18"/>
          <w:szCs w:val="18"/>
        </w:rPr>
        <w:t>Chilkoti</w:t>
      </w:r>
      <w:proofErr w:type="spellEnd"/>
      <w:r w:rsidRPr="001C188A">
        <w:rPr>
          <w:sz w:val="18"/>
          <w:szCs w:val="18"/>
        </w:rPr>
        <w:t xml:space="preserve"> A, </w:t>
      </w:r>
      <w:proofErr w:type="spellStart"/>
      <w:r w:rsidRPr="001C188A">
        <w:rPr>
          <w:sz w:val="18"/>
          <w:szCs w:val="18"/>
        </w:rPr>
        <w:t>Wiesner</w:t>
      </w:r>
      <w:proofErr w:type="spellEnd"/>
      <w:r w:rsidRPr="001C188A">
        <w:rPr>
          <w:sz w:val="18"/>
          <w:szCs w:val="18"/>
        </w:rPr>
        <w:t xml:space="preserve"> MR and </w:t>
      </w:r>
      <w:proofErr w:type="spellStart"/>
      <w:r w:rsidRPr="001C188A">
        <w:rPr>
          <w:sz w:val="18"/>
          <w:szCs w:val="18"/>
        </w:rPr>
        <w:t>Auffan</w:t>
      </w:r>
      <w:proofErr w:type="spellEnd"/>
      <w:r w:rsidRPr="001C188A">
        <w:rPr>
          <w:sz w:val="18"/>
          <w:szCs w:val="18"/>
        </w:rPr>
        <w:t xml:space="preserve"> M (2010). Intracellular uptake and associated toxicity of </w:t>
      </w:r>
      <w:proofErr w:type="spellStart"/>
      <w:r w:rsidRPr="001C188A">
        <w:rPr>
          <w:sz w:val="18"/>
          <w:szCs w:val="18"/>
        </w:rPr>
        <w:t>siver</w:t>
      </w:r>
      <w:proofErr w:type="spellEnd"/>
      <w:r w:rsidRPr="001C188A">
        <w:rPr>
          <w:sz w:val="18"/>
          <w:szCs w:val="18"/>
        </w:rPr>
        <w:t xml:space="preserve"> </w:t>
      </w:r>
      <w:proofErr w:type="spellStart"/>
      <w:r w:rsidRPr="001C188A">
        <w:rPr>
          <w:sz w:val="18"/>
          <w:szCs w:val="18"/>
        </w:rPr>
        <w:t>nanoparticles</w:t>
      </w:r>
      <w:proofErr w:type="spellEnd"/>
      <w:r w:rsidRPr="001C188A">
        <w:rPr>
          <w:sz w:val="18"/>
          <w:szCs w:val="18"/>
        </w:rPr>
        <w:t xml:space="preserve"> in </w:t>
      </w:r>
      <w:proofErr w:type="spellStart"/>
      <w:r w:rsidRPr="001C188A">
        <w:rPr>
          <w:i/>
          <w:iCs/>
          <w:sz w:val="18"/>
          <w:szCs w:val="18"/>
        </w:rPr>
        <w:t>Caenorhabditis</w:t>
      </w:r>
      <w:proofErr w:type="spellEnd"/>
      <w:r w:rsidRPr="001C188A">
        <w:rPr>
          <w:i/>
          <w:iCs/>
          <w:sz w:val="18"/>
          <w:szCs w:val="18"/>
        </w:rPr>
        <w:t xml:space="preserve"> </w:t>
      </w:r>
      <w:proofErr w:type="spellStart"/>
      <w:r w:rsidRPr="001C188A">
        <w:rPr>
          <w:i/>
          <w:iCs/>
          <w:sz w:val="18"/>
          <w:szCs w:val="18"/>
        </w:rPr>
        <w:t>elegans</w:t>
      </w:r>
      <w:proofErr w:type="spellEnd"/>
      <w:r w:rsidRPr="001C188A">
        <w:rPr>
          <w:sz w:val="18"/>
          <w:szCs w:val="18"/>
        </w:rPr>
        <w:t>. Aquatic Toxicology 100: 140-150.</w:t>
      </w:r>
    </w:p>
    <w:p w:rsidR="00600436" w:rsidRPr="001C188A" w:rsidRDefault="00600436" w:rsidP="00600436">
      <w:pPr>
        <w:numPr>
          <w:ilvl w:val="0"/>
          <w:numId w:val="5"/>
        </w:numPr>
        <w:ind w:left="426" w:hanging="426"/>
        <w:jc w:val="both"/>
        <w:rPr>
          <w:sz w:val="18"/>
          <w:szCs w:val="18"/>
        </w:rPr>
      </w:pPr>
      <w:proofErr w:type="spellStart"/>
      <w:r w:rsidRPr="001C188A">
        <w:rPr>
          <w:sz w:val="18"/>
          <w:szCs w:val="18"/>
        </w:rPr>
        <w:t>Stamploulis</w:t>
      </w:r>
      <w:proofErr w:type="spellEnd"/>
      <w:r w:rsidRPr="001C188A">
        <w:rPr>
          <w:sz w:val="18"/>
          <w:szCs w:val="18"/>
        </w:rPr>
        <w:t xml:space="preserve"> D, </w:t>
      </w:r>
      <w:proofErr w:type="spellStart"/>
      <w:r w:rsidRPr="001C188A">
        <w:rPr>
          <w:sz w:val="18"/>
          <w:szCs w:val="18"/>
        </w:rPr>
        <w:t>Sinha</w:t>
      </w:r>
      <w:proofErr w:type="spellEnd"/>
      <w:r w:rsidRPr="001C188A">
        <w:rPr>
          <w:sz w:val="18"/>
          <w:szCs w:val="18"/>
        </w:rPr>
        <w:t xml:space="preserve"> SK and White JC (2009). Assay-dependent </w:t>
      </w:r>
      <w:proofErr w:type="spellStart"/>
      <w:r w:rsidRPr="001C188A">
        <w:rPr>
          <w:sz w:val="18"/>
          <w:szCs w:val="18"/>
        </w:rPr>
        <w:t>phytotoxicty</w:t>
      </w:r>
      <w:proofErr w:type="spellEnd"/>
      <w:r w:rsidRPr="001C188A">
        <w:rPr>
          <w:sz w:val="18"/>
          <w:szCs w:val="18"/>
        </w:rPr>
        <w:t xml:space="preserve"> of </w:t>
      </w:r>
      <w:proofErr w:type="spellStart"/>
      <w:r w:rsidRPr="001C188A">
        <w:rPr>
          <w:sz w:val="18"/>
          <w:szCs w:val="18"/>
        </w:rPr>
        <w:t>nanoparticles</w:t>
      </w:r>
      <w:proofErr w:type="spellEnd"/>
      <w:r w:rsidRPr="001C188A">
        <w:rPr>
          <w:sz w:val="18"/>
          <w:szCs w:val="18"/>
        </w:rPr>
        <w:t xml:space="preserve"> to plants. Environmental Science and Technology 43: 9473-9479.</w:t>
      </w:r>
    </w:p>
    <w:p w:rsidR="00600436" w:rsidRPr="001C188A" w:rsidRDefault="00600436" w:rsidP="00600436">
      <w:pPr>
        <w:numPr>
          <w:ilvl w:val="0"/>
          <w:numId w:val="5"/>
        </w:numPr>
        <w:ind w:left="426" w:hanging="426"/>
        <w:jc w:val="both"/>
        <w:rPr>
          <w:sz w:val="18"/>
          <w:szCs w:val="18"/>
        </w:rPr>
      </w:pPr>
      <w:proofErr w:type="spellStart"/>
      <w:r w:rsidRPr="001C188A">
        <w:rPr>
          <w:sz w:val="18"/>
          <w:szCs w:val="18"/>
        </w:rPr>
        <w:t>Gubbins</w:t>
      </w:r>
      <w:proofErr w:type="spellEnd"/>
      <w:r w:rsidRPr="001C188A">
        <w:rPr>
          <w:sz w:val="18"/>
          <w:szCs w:val="18"/>
        </w:rPr>
        <w:t xml:space="preserve"> EJ, Batty LC and Lead JR (2011). </w:t>
      </w:r>
      <w:proofErr w:type="spellStart"/>
      <w:r w:rsidRPr="001C188A">
        <w:rPr>
          <w:sz w:val="18"/>
          <w:szCs w:val="18"/>
        </w:rPr>
        <w:t>Phytotoxicity</w:t>
      </w:r>
      <w:proofErr w:type="spellEnd"/>
      <w:r w:rsidRPr="001C188A">
        <w:rPr>
          <w:sz w:val="18"/>
          <w:szCs w:val="18"/>
        </w:rPr>
        <w:t xml:space="preserve"> of silver </w:t>
      </w:r>
      <w:proofErr w:type="spellStart"/>
      <w:r w:rsidRPr="001C188A">
        <w:rPr>
          <w:sz w:val="18"/>
          <w:szCs w:val="18"/>
        </w:rPr>
        <w:t>nanoparticles</w:t>
      </w:r>
      <w:proofErr w:type="spellEnd"/>
      <w:r w:rsidRPr="001C188A">
        <w:rPr>
          <w:sz w:val="18"/>
          <w:szCs w:val="18"/>
        </w:rPr>
        <w:t xml:space="preserve"> to </w:t>
      </w:r>
      <w:proofErr w:type="spellStart"/>
      <w:r w:rsidRPr="001C188A">
        <w:rPr>
          <w:i/>
          <w:iCs/>
          <w:sz w:val="18"/>
          <w:szCs w:val="18"/>
        </w:rPr>
        <w:t>Lemna</w:t>
      </w:r>
      <w:proofErr w:type="spellEnd"/>
      <w:r w:rsidRPr="001C188A">
        <w:rPr>
          <w:i/>
          <w:iCs/>
          <w:sz w:val="18"/>
          <w:szCs w:val="18"/>
        </w:rPr>
        <w:t xml:space="preserve"> minor</w:t>
      </w:r>
      <w:r w:rsidRPr="001C188A">
        <w:rPr>
          <w:sz w:val="18"/>
          <w:szCs w:val="18"/>
        </w:rPr>
        <w:t xml:space="preserve"> L. Environmental Pollution. 159: 1551-1559.</w:t>
      </w:r>
    </w:p>
    <w:p w:rsidR="00600436" w:rsidRPr="001C188A" w:rsidRDefault="00600436" w:rsidP="00600436">
      <w:pPr>
        <w:numPr>
          <w:ilvl w:val="0"/>
          <w:numId w:val="5"/>
        </w:numPr>
        <w:ind w:left="426" w:hanging="426"/>
        <w:jc w:val="both"/>
        <w:rPr>
          <w:sz w:val="18"/>
          <w:szCs w:val="18"/>
        </w:rPr>
      </w:pPr>
      <w:proofErr w:type="spellStart"/>
      <w:r w:rsidRPr="001C188A">
        <w:rPr>
          <w:sz w:val="18"/>
          <w:szCs w:val="18"/>
        </w:rPr>
        <w:t>Kumari</w:t>
      </w:r>
      <w:proofErr w:type="spellEnd"/>
      <w:r w:rsidRPr="001C188A">
        <w:rPr>
          <w:sz w:val="18"/>
          <w:szCs w:val="18"/>
        </w:rPr>
        <w:t xml:space="preserve"> M, </w:t>
      </w:r>
      <w:proofErr w:type="spellStart"/>
      <w:r w:rsidRPr="001C188A">
        <w:rPr>
          <w:sz w:val="18"/>
          <w:szCs w:val="18"/>
        </w:rPr>
        <w:t>Mukherjee</w:t>
      </w:r>
      <w:proofErr w:type="spellEnd"/>
      <w:r w:rsidRPr="001C188A">
        <w:rPr>
          <w:sz w:val="18"/>
          <w:szCs w:val="18"/>
        </w:rPr>
        <w:t xml:space="preserve"> A and </w:t>
      </w:r>
      <w:proofErr w:type="spellStart"/>
      <w:r w:rsidRPr="001C188A">
        <w:rPr>
          <w:sz w:val="18"/>
          <w:szCs w:val="18"/>
        </w:rPr>
        <w:t>Chandrasekaron</w:t>
      </w:r>
      <w:proofErr w:type="spellEnd"/>
      <w:r w:rsidRPr="001C188A">
        <w:rPr>
          <w:sz w:val="18"/>
          <w:szCs w:val="18"/>
        </w:rPr>
        <w:t xml:space="preserve"> N (2009). </w:t>
      </w:r>
      <w:proofErr w:type="spellStart"/>
      <w:r w:rsidRPr="001C188A">
        <w:rPr>
          <w:sz w:val="18"/>
          <w:szCs w:val="18"/>
        </w:rPr>
        <w:t>Genotoxicity</w:t>
      </w:r>
      <w:proofErr w:type="spellEnd"/>
      <w:r w:rsidRPr="001C188A">
        <w:rPr>
          <w:sz w:val="18"/>
          <w:szCs w:val="18"/>
        </w:rPr>
        <w:t xml:space="preserve"> of silver </w:t>
      </w:r>
      <w:proofErr w:type="spellStart"/>
      <w:r w:rsidRPr="001C188A">
        <w:rPr>
          <w:sz w:val="18"/>
          <w:szCs w:val="18"/>
        </w:rPr>
        <w:t>nanoparticles</w:t>
      </w:r>
      <w:proofErr w:type="spellEnd"/>
      <w:r w:rsidRPr="001C188A">
        <w:rPr>
          <w:sz w:val="18"/>
          <w:szCs w:val="18"/>
        </w:rPr>
        <w:t xml:space="preserve"> in </w:t>
      </w:r>
      <w:proofErr w:type="spellStart"/>
      <w:r w:rsidRPr="001C188A">
        <w:rPr>
          <w:i/>
          <w:iCs/>
          <w:sz w:val="18"/>
          <w:szCs w:val="18"/>
        </w:rPr>
        <w:t>Allium</w:t>
      </w:r>
      <w:proofErr w:type="spellEnd"/>
      <w:r w:rsidRPr="001C188A">
        <w:rPr>
          <w:i/>
          <w:iCs/>
          <w:sz w:val="18"/>
          <w:szCs w:val="18"/>
        </w:rPr>
        <w:t xml:space="preserve"> </w:t>
      </w:r>
      <w:proofErr w:type="spellStart"/>
      <w:r w:rsidRPr="001C188A">
        <w:rPr>
          <w:i/>
          <w:iCs/>
          <w:sz w:val="18"/>
          <w:szCs w:val="18"/>
        </w:rPr>
        <w:t>cepa</w:t>
      </w:r>
      <w:proofErr w:type="spellEnd"/>
      <w:r w:rsidRPr="001C188A">
        <w:rPr>
          <w:sz w:val="18"/>
          <w:szCs w:val="18"/>
        </w:rPr>
        <w:t>. Science of the Total Environment 407: 5243-5246.</w:t>
      </w:r>
    </w:p>
    <w:p w:rsidR="00600436" w:rsidRPr="001C188A" w:rsidRDefault="00600436" w:rsidP="00600436">
      <w:pPr>
        <w:numPr>
          <w:ilvl w:val="0"/>
          <w:numId w:val="5"/>
        </w:numPr>
        <w:ind w:left="426" w:hanging="426"/>
        <w:jc w:val="both"/>
        <w:rPr>
          <w:sz w:val="18"/>
          <w:szCs w:val="18"/>
        </w:rPr>
      </w:pPr>
      <w:proofErr w:type="spellStart"/>
      <w:r w:rsidRPr="001C188A">
        <w:rPr>
          <w:sz w:val="18"/>
          <w:szCs w:val="18"/>
        </w:rPr>
        <w:t>Pulate</w:t>
      </w:r>
      <w:proofErr w:type="spellEnd"/>
      <w:r w:rsidRPr="001C188A">
        <w:rPr>
          <w:sz w:val="18"/>
          <w:szCs w:val="18"/>
        </w:rPr>
        <w:t xml:space="preserve"> PV, </w:t>
      </w:r>
      <w:proofErr w:type="spellStart"/>
      <w:r w:rsidRPr="001C188A">
        <w:rPr>
          <w:sz w:val="18"/>
          <w:szCs w:val="18"/>
        </w:rPr>
        <w:t>Ghurde</w:t>
      </w:r>
      <w:proofErr w:type="spellEnd"/>
      <w:r w:rsidRPr="001C188A">
        <w:rPr>
          <w:sz w:val="18"/>
          <w:szCs w:val="18"/>
        </w:rPr>
        <w:t xml:space="preserve"> MU and </w:t>
      </w:r>
      <w:proofErr w:type="spellStart"/>
      <w:r w:rsidRPr="001C188A">
        <w:rPr>
          <w:sz w:val="18"/>
          <w:szCs w:val="18"/>
        </w:rPr>
        <w:t>Deshmukh</w:t>
      </w:r>
      <w:proofErr w:type="spellEnd"/>
      <w:r w:rsidRPr="001C188A">
        <w:rPr>
          <w:sz w:val="18"/>
          <w:szCs w:val="18"/>
        </w:rPr>
        <w:t xml:space="preserve"> VR (2011). Cytological effects of the biological and chemical silver-</w:t>
      </w:r>
      <w:proofErr w:type="spellStart"/>
      <w:r w:rsidRPr="001C188A">
        <w:rPr>
          <w:sz w:val="18"/>
          <w:szCs w:val="18"/>
        </w:rPr>
        <w:t>nanoparticles</w:t>
      </w:r>
      <w:proofErr w:type="spellEnd"/>
      <w:r w:rsidRPr="001C188A">
        <w:rPr>
          <w:sz w:val="18"/>
          <w:szCs w:val="18"/>
        </w:rPr>
        <w:t xml:space="preserve"> in </w:t>
      </w:r>
      <w:proofErr w:type="spellStart"/>
      <w:r w:rsidRPr="001C188A">
        <w:rPr>
          <w:i/>
          <w:iCs/>
          <w:sz w:val="18"/>
          <w:szCs w:val="18"/>
        </w:rPr>
        <w:t>Allium</w:t>
      </w:r>
      <w:proofErr w:type="spellEnd"/>
      <w:r w:rsidRPr="001C188A">
        <w:rPr>
          <w:i/>
          <w:iCs/>
          <w:sz w:val="18"/>
          <w:szCs w:val="18"/>
        </w:rPr>
        <w:t xml:space="preserve"> </w:t>
      </w:r>
      <w:proofErr w:type="spellStart"/>
      <w:r w:rsidRPr="001C188A">
        <w:rPr>
          <w:i/>
          <w:iCs/>
          <w:sz w:val="18"/>
          <w:szCs w:val="18"/>
        </w:rPr>
        <w:t>cepa</w:t>
      </w:r>
      <w:proofErr w:type="spellEnd"/>
      <w:r w:rsidRPr="001C188A">
        <w:rPr>
          <w:sz w:val="18"/>
          <w:szCs w:val="18"/>
        </w:rPr>
        <w:t xml:space="preserve"> L. International Journal of Innovations in Bio-Sciences 1: 32-35.</w:t>
      </w:r>
    </w:p>
    <w:p w:rsidR="00600436" w:rsidRPr="001C188A" w:rsidRDefault="00600436" w:rsidP="00600436">
      <w:pPr>
        <w:numPr>
          <w:ilvl w:val="0"/>
          <w:numId w:val="5"/>
        </w:numPr>
        <w:ind w:left="426" w:hanging="426"/>
        <w:jc w:val="both"/>
        <w:rPr>
          <w:sz w:val="18"/>
          <w:szCs w:val="18"/>
        </w:rPr>
      </w:pPr>
      <w:proofErr w:type="spellStart"/>
      <w:r w:rsidRPr="001C188A">
        <w:rPr>
          <w:sz w:val="18"/>
          <w:szCs w:val="18"/>
        </w:rPr>
        <w:t>Patllola</w:t>
      </w:r>
      <w:proofErr w:type="spellEnd"/>
      <w:r w:rsidRPr="001C188A">
        <w:rPr>
          <w:sz w:val="18"/>
          <w:szCs w:val="18"/>
        </w:rPr>
        <w:t xml:space="preserve"> AK, Berry </w:t>
      </w:r>
      <w:proofErr w:type="gramStart"/>
      <w:r w:rsidRPr="001C188A">
        <w:rPr>
          <w:sz w:val="18"/>
          <w:szCs w:val="18"/>
        </w:rPr>
        <w:t>A</w:t>
      </w:r>
      <w:proofErr w:type="gramEnd"/>
      <w:r w:rsidRPr="001C188A">
        <w:rPr>
          <w:sz w:val="18"/>
          <w:szCs w:val="18"/>
        </w:rPr>
        <w:t xml:space="preserve">, May L and </w:t>
      </w:r>
      <w:proofErr w:type="spellStart"/>
      <w:r w:rsidRPr="001C188A">
        <w:rPr>
          <w:sz w:val="18"/>
          <w:szCs w:val="18"/>
        </w:rPr>
        <w:t>Tchounwou</w:t>
      </w:r>
      <w:proofErr w:type="spellEnd"/>
      <w:r w:rsidRPr="001C188A">
        <w:rPr>
          <w:sz w:val="18"/>
          <w:szCs w:val="18"/>
        </w:rPr>
        <w:t xml:space="preserve"> PB (2012). </w:t>
      </w:r>
      <w:proofErr w:type="spellStart"/>
      <w:r w:rsidRPr="001C188A">
        <w:rPr>
          <w:sz w:val="18"/>
          <w:szCs w:val="18"/>
        </w:rPr>
        <w:t>Genotoxicity</w:t>
      </w:r>
      <w:proofErr w:type="spellEnd"/>
      <w:r w:rsidRPr="001C188A">
        <w:rPr>
          <w:sz w:val="18"/>
          <w:szCs w:val="18"/>
        </w:rPr>
        <w:t xml:space="preserve"> of silver </w:t>
      </w:r>
      <w:proofErr w:type="spellStart"/>
      <w:r w:rsidRPr="001C188A">
        <w:rPr>
          <w:sz w:val="18"/>
          <w:szCs w:val="18"/>
        </w:rPr>
        <w:t>nanoparticles</w:t>
      </w:r>
      <w:proofErr w:type="spellEnd"/>
      <w:r w:rsidRPr="001C188A">
        <w:rPr>
          <w:sz w:val="18"/>
          <w:szCs w:val="18"/>
        </w:rPr>
        <w:t xml:space="preserve"> in </w:t>
      </w:r>
      <w:proofErr w:type="spellStart"/>
      <w:r w:rsidRPr="001C188A">
        <w:rPr>
          <w:i/>
          <w:iCs/>
          <w:sz w:val="18"/>
          <w:szCs w:val="18"/>
        </w:rPr>
        <w:t>Vicia</w:t>
      </w:r>
      <w:proofErr w:type="spellEnd"/>
      <w:r w:rsidRPr="001C188A">
        <w:rPr>
          <w:i/>
          <w:iCs/>
          <w:sz w:val="18"/>
          <w:szCs w:val="18"/>
        </w:rPr>
        <w:t xml:space="preserve"> </w:t>
      </w:r>
      <w:proofErr w:type="spellStart"/>
      <w:r w:rsidRPr="001C188A">
        <w:rPr>
          <w:i/>
          <w:iCs/>
          <w:sz w:val="18"/>
          <w:szCs w:val="18"/>
        </w:rPr>
        <w:t>faba</w:t>
      </w:r>
      <w:proofErr w:type="spellEnd"/>
      <w:r w:rsidRPr="001C188A">
        <w:rPr>
          <w:sz w:val="18"/>
          <w:szCs w:val="18"/>
        </w:rPr>
        <w:t xml:space="preserve">: A pilot study on the environmental monitoring of </w:t>
      </w:r>
      <w:proofErr w:type="spellStart"/>
      <w:r w:rsidRPr="001C188A">
        <w:rPr>
          <w:sz w:val="18"/>
          <w:szCs w:val="18"/>
        </w:rPr>
        <w:t>nanoparticles</w:t>
      </w:r>
      <w:proofErr w:type="spellEnd"/>
      <w:r w:rsidRPr="001C188A">
        <w:rPr>
          <w:sz w:val="18"/>
          <w:szCs w:val="18"/>
        </w:rPr>
        <w:t>. Int. J. Environ. Res. Public Health 9(5):1649-1662.</w:t>
      </w:r>
    </w:p>
    <w:p w:rsidR="00600436" w:rsidRPr="001C188A" w:rsidRDefault="00600436" w:rsidP="00600436">
      <w:pPr>
        <w:numPr>
          <w:ilvl w:val="0"/>
          <w:numId w:val="5"/>
        </w:numPr>
        <w:ind w:left="426" w:hanging="426"/>
        <w:jc w:val="both"/>
        <w:rPr>
          <w:sz w:val="18"/>
          <w:szCs w:val="18"/>
        </w:rPr>
      </w:pPr>
      <w:r w:rsidRPr="001C188A">
        <w:rPr>
          <w:sz w:val="18"/>
          <w:szCs w:val="18"/>
        </w:rPr>
        <w:t xml:space="preserve">Yin L, Colman BP, McGill BM, Wright JP and Bernhardt ES (2012). Effects of Silver </w:t>
      </w:r>
      <w:proofErr w:type="spellStart"/>
      <w:r w:rsidRPr="001C188A">
        <w:rPr>
          <w:sz w:val="18"/>
          <w:szCs w:val="18"/>
        </w:rPr>
        <w:t>Nanoparticle</w:t>
      </w:r>
      <w:proofErr w:type="spellEnd"/>
      <w:r w:rsidRPr="001C188A">
        <w:rPr>
          <w:sz w:val="18"/>
          <w:szCs w:val="18"/>
        </w:rPr>
        <w:t xml:space="preserve"> Exposure on Germination and Early Growth of Eleven Wetland Plants. </w:t>
      </w:r>
      <w:proofErr w:type="spellStart"/>
      <w:r w:rsidRPr="001C188A">
        <w:rPr>
          <w:sz w:val="18"/>
          <w:szCs w:val="18"/>
        </w:rPr>
        <w:t>PLoS</w:t>
      </w:r>
      <w:proofErr w:type="spellEnd"/>
      <w:r w:rsidRPr="001C188A">
        <w:rPr>
          <w:sz w:val="18"/>
          <w:szCs w:val="18"/>
        </w:rPr>
        <w:t xml:space="preserve"> ONE 7(10): e47674.</w:t>
      </w:r>
    </w:p>
    <w:p w:rsidR="00600436" w:rsidRPr="001C188A" w:rsidRDefault="00600436" w:rsidP="00600436">
      <w:pPr>
        <w:numPr>
          <w:ilvl w:val="0"/>
          <w:numId w:val="5"/>
        </w:numPr>
        <w:ind w:left="426" w:hanging="426"/>
        <w:jc w:val="both"/>
        <w:rPr>
          <w:sz w:val="18"/>
          <w:szCs w:val="18"/>
        </w:rPr>
      </w:pPr>
      <w:r w:rsidRPr="001C188A">
        <w:rPr>
          <w:sz w:val="18"/>
          <w:szCs w:val="18"/>
        </w:rPr>
        <w:t xml:space="preserve"> </w:t>
      </w:r>
      <w:proofErr w:type="spellStart"/>
      <w:r w:rsidRPr="001C188A">
        <w:rPr>
          <w:sz w:val="18"/>
          <w:szCs w:val="18"/>
        </w:rPr>
        <w:t>Morones</w:t>
      </w:r>
      <w:proofErr w:type="spellEnd"/>
      <w:r w:rsidRPr="001C188A">
        <w:rPr>
          <w:sz w:val="18"/>
          <w:szCs w:val="18"/>
        </w:rPr>
        <w:t xml:space="preserve"> JR, </w:t>
      </w:r>
      <w:proofErr w:type="spellStart"/>
      <w:r w:rsidRPr="001C188A">
        <w:rPr>
          <w:sz w:val="18"/>
          <w:szCs w:val="18"/>
        </w:rPr>
        <w:t>Elechiguerra</w:t>
      </w:r>
      <w:proofErr w:type="spellEnd"/>
      <w:r w:rsidRPr="001C188A">
        <w:rPr>
          <w:sz w:val="18"/>
          <w:szCs w:val="18"/>
        </w:rPr>
        <w:t xml:space="preserve"> JL, Camacho A, Holt K, </w:t>
      </w:r>
      <w:proofErr w:type="spellStart"/>
      <w:r w:rsidRPr="001C188A">
        <w:rPr>
          <w:sz w:val="18"/>
          <w:szCs w:val="18"/>
        </w:rPr>
        <w:t>Kouri</w:t>
      </w:r>
      <w:proofErr w:type="spellEnd"/>
      <w:r w:rsidRPr="001C188A">
        <w:rPr>
          <w:sz w:val="18"/>
          <w:szCs w:val="18"/>
        </w:rPr>
        <w:t xml:space="preserve"> JB, Ramirez JT and </w:t>
      </w:r>
      <w:proofErr w:type="spellStart"/>
      <w:r w:rsidRPr="001C188A">
        <w:rPr>
          <w:sz w:val="18"/>
          <w:szCs w:val="18"/>
        </w:rPr>
        <w:t>Yacaman</w:t>
      </w:r>
      <w:proofErr w:type="spellEnd"/>
      <w:r w:rsidRPr="001C188A">
        <w:rPr>
          <w:sz w:val="18"/>
          <w:szCs w:val="18"/>
        </w:rPr>
        <w:t xml:space="preserve"> MJ (2005). The bacterial effect of silver </w:t>
      </w:r>
      <w:proofErr w:type="spellStart"/>
      <w:r w:rsidRPr="001C188A">
        <w:rPr>
          <w:sz w:val="18"/>
          <w:szCs w:val="18"/>
        </w:rPr>
        <w:t>nanoparticles</w:t>
      </w:r>
      <w:proofErr w:type="spellEnd"/>
      <w:r w:rsidRPr="001C188A">
        <w:rPr>
          <w:sz w:val="18"/>
          <w:szCs w:val="18"/>
        </w:rPr>
        <w:t>. Nanotechnology 16: 2346-2353.</w:t>
      </w:r>
    </w:p>
    <w:p w:rsidR="00600436" w:rsidRPr="001C188A" w:rsidRDefault="00600436" w:rsidP="00600436">
      <w:pPr>
        <w:numPr>
          <w:ilvl w:val="0"/>
          <w:numId w:val="5"/>
        </w:numPr>
        <w:ind w:left="426" w:hanging="426"/>
        <w:jc w:val="both"/>
        <w:rPr>
          <w:sz w:val="18"/>
          <w:szCs w:val="18"/>
        </w:rPr>
      </w:pPr>
      <w:r w:rsidRPr="001C188A">
        <w:rPr>
          <w:sz w:val="18"/>
          <w:szCs w:val="18"/>
        </w:rPr>
        <w:t xml:space="preserve">Carlson C, </w:t>
      </w:r>
      <w:proofErr w:type="spellStart"/>
      <w:r w:rsidRPr="001C188A">
        <w:rPr>
          <w:sz w:val="18"/>
          <w:szCs w:val="18"/>
        </w:rPr>
        <w:t>Hussain</w:t>
      </w:r>
      <w:proofErr w:type="spellEnd"/>
      <w:r w:rsidRPr="001C188A">
        <w:rPr>
          <w:sz w:val="18"/>
          <w:szCs w:val="18"/>
        </w:rPr>
        <w:t xml:space="preserve"> SM, </w:t>
      </w:r>
      <w:proofErr w:type="spellStart"/>
      <w:r w:rsidRPr="001C188A">
        <w:rPr>
          <w:sz w:val="18"/>
          <w:szCs w:val="18"/>
        </w:rPr>
        <w:t>Schrand</w:t>
      </w:r>
      <w:proofErr w:type="spellEnd"/>
      <w:r w:rsidRPr="001C188A">
        <w:rPr>
          <w:sz w:val="18"/>
          <w:szCs w:val="18"/>
        </w:rPr>
        <w:t xml:space="preserve"> AM, </w:t>
      </w:r>
      <w:proofErr w:type="spellStart"/>
      <w:r w:rsidRPr="001C188A">
        <w:rPr>
          <w:sz w:val="18"/>
          <w:szCs w:val="18"/>
        </w:rPr>
        <w:t>Brayditch-Stolle</w:t>
      </w:r>
      <w:proofErr w:type="spellEnd"/>
      <w:r w:rsidRPr="001C188A">
        <w:rPr>
          <w:sz w:val="18"/>
          <w:szCs w:val="18"/>
        </w:rPr>
        <w:t xml:space="preserve"> LK, Hess KL, Jones RL and </w:t>
      </w:r>
      <w:proofErr w:type="spellStart"/>
      <w:r w:rsidRPr="001C188A">
        <w:rPr>
          <w:sz w:val="18"/>
          <w:szCs w:val="18"/>
        </w:rPr>
        <w:t>Schlager</w:t>
      </w:r>
      <w:proofErr w:type="spellEnd"/>
      <w:r w:rsidRPr="001C188A">
        <w:rPr>
          <w:sz w:val="18"/>
          <w:szCs w:val="18"/>
        </w:rPr>
        <w:t xml:space="preserve"> JJ (2008). Unique cellular interaction of silver </w:t>
      </w:r>
      <w:proofErr w:type="spellStart"/>
      <w:r w:rsidRPr="001C188A">
        <w:rPr>
          <w:sz w:val="18"/>
          <w:szCs w:val="18"/>
        </w:rPr>
        <w:t>nanoparticles</w:t>
      </w:r>
      <w:proofErr w:type="spellEnd"/>
      <w:r w:rsidRPr="001C188A">
        <w:rPr>
          <w:sz w:val="18"/>
          <w:szCs w:val="18"/>
        </w:rPr>
        <w:t>: Size-dependent generation of Reactive oxygen species. Journal of physical chemistry 112(43): 13608-13619.</w:t>
      </w:r>
    </w:p>
    <w:p w:rsidR="00600436" w:rsidRPr="001C188A" w:rsidRDefault="00600436" w:rsidP="00600436">
      <w:pPr>
        <w:numPr>
          <w:ilvl w:val="0"/>
          <w:numId w:val="5"/>
        </w:numPr>
        <w:ind w:left="426" w:hanging="426"/>
        <w:jc w:val="both"/>
        <w:rPr>
          <w:sz w:val="18"/>
          <w:szCs w:val="18"/>
        </w:rPr>
      </w:pPr>
      <w:r w:rsidRPr="001C188A">
        <w:rPr>
          <w:sz w:val="18"/>
          <w:szCs w:val="18"/>
        </w:rPr>
        <w:t xml:space="preserve">Donaldson K, Stone V and </w:t>
      </w:r>
      <w:proofErr w:type="spellStart"/>
      <w:r w:rsidRPr="001C188A">
        <w:rPr>
          <w:sz w:val="18"/>
          <w:szCs w:val="18"/>
        </w:rPr>
        <w:t>Macnee</w:t>
      </w:r>
      <w:proofErr w:type="spellEnd"/>
      <w:r w:rsidRPr="001C188A">
        <w:rPr>
          <w:sz w:val="18"/>
          <w:szCs w:val="18"/>
        </w:rPr>
        <w:t xml:space="preserve"> W (1999). In Particulate Matter: Properties and effects upon health; Maynard, RL, Howards, CD, Eds.; BIOS Scientific Publishers: Oxford, p 115.</w:t>
      </w:r>
    </w:p>
    <w:p w:rsidR="00600436" w:rsidRPr="001C188A" w:rsidRDefault="00600436" w:rsidP="00600436">
      <w:pPr>
        <w:numPr>
          <w:ilvl w:val="0"/>
          <w:numId w:val="5"/>
        </w:numPr>
        <w:ind w:left="426" w:hanging="426"/>
        <w:jc w:val="both"/>
        <w:rPr>
          <w:sz w:val="18"/>
          <w:szCs w:val="18"/>
        </w:rPr>
      </w:pPr>
      <w:proofErr w:type="spellStart"/>
      <w:r w:rsidRPr="001C188A">
        <w:rPr>
          <w:sz w:val="18"/>
          <w:szCs w:val="18"/>
        </w:rPr>
        <w:t>Oberdoster</w:t>
      </w:r>
      <w:proofErr w:type="spellEnd"/>
      <w:r w:rsidRPr="001C188A">
        <w:rPr>
          <w:sz w:val="18"/>
          <w:szCs w:val="18"/>
        </w:rPr>
        <w:t xml:space="preserve"> G (1996). Effect of ultrafine particles in the lung and potential relevance to environmental particles. In </w:t>
      </w:r>
      <w:proofErr w:type="spellStart"/>
      <w:r w:rsidRPr="001C188A">
        <w:rPr>
          <w:sz w:val="18"/>
          <w:szCs w:val="18"/>
        </w:rPr>
        <w:t>Marijnissen</w:t>
      </w:r>
      <w:proofErr w:type="spellEnd"/>
      <w:r w:rsidRPr="001C188A">
        <w:rPr>
          <w:sz w:val="18"/>
          <w:szCs w:val="18"/>
        </w:rPr>
        <w:t xml:space="preserve"> </w:t>
      </w:r>
      <w:proofErr w:type="spellStart"/>
      <w:r w:rsidRPr="001C188A">
        <w:rPr>
          <w:sz w:val="18"/>
          <w:szCs w:val="18"/>
        </w:rPr>
        <w:t>JMC</w:t>
      </w:r>
      <w:proofErr w:type="gramStart"/>
      <w:r w:rsidRPr="001C188A">
        <w:rPr>
          <w:sz w:val="18"/>
          <w:szCs w:val="18"/>
        </w:rPr>
        <w:t>,Gradrecht</w:t>
      </w:r>
      <w:proofErr w:type="spellEnd"/>
      <w:proofErr w:type="gramEnd"/>
      <w:r w:rsidRPr="001C188A">
        <w:rPr>
          <w:sz w:val="18"/>
          <w:szCs w:val="18"/>
        </w:rPr>
        <w:t xml:space="preserve">: </w:t>
      </w:r>
      <w:proofErr w:type="spellStart"/>
      <w:r w:rsidRPr="001C188A">
        <w:rPr>
          <w:sz w:val="18"/>
          <w:szCs w:val="18"/>
        </w:rPr>
        <w:t>Kluwer</w:t>
      </w:r>
      <w:proofErr w:type="spellEnd"/>
      <w:r w:rsidRPr="001C188A">
        <w:rPr>
          <w:sz w:val="18"/>
          <w:szCs w:val="18"/>
        </w:rPr>
        <w:t xml:space="preserve"> Academic, p.165.</w:t>
      </w:r>
    </w:p>
    <w:p w:rsidR="00600436" w:rsidRPr="001C188A" w:rsidRDefault="00600436" w:rsidP="00600436">
      <w:pPr>
        <w:numPr>
          <w:ilvl w:val="0"/>
          <w:numId w:val="5"/>
        </w:numPr>
        <w:ind w:left="426" w:hanging="426"/>
        <w:jc w:val="both"/>
        <w:rPr>
          <w:sz w:val="18"/>
          <w:szCs w:val="18"/>
        </w:rPr>
      </w:pPr>
      <w:r w:rsidRPr="001C188A">
        <w:rPr>
          <w:sz w:val="18"/>
          <w:szCs w:val="18"/>
        </w:rPr>
        <w:t xml:space="preserve">Ma TH (1982). </w:t>
      </w:r>
      <w:proofErr w:type="spellStart"/>
      <w:r w:rsidRPr="001C188A">
        <w:rPr>
          <w:i/>
          <w:iCs/>
          <w:sz w:val="18"/>
          <w:szCs w:val="18"/>
        </w:rPr>
        <w:t>Vicia</w:t>
      </w:r>
      <w:proofErr w:type="spellEnd"/>
      <w:r w:rsidRPr="001C188A">
        <w:rPr>
          <w:sz w:val="18"/>
          <w:szCs w:val="18"/>
        </w:rPr>
        <w:t xml:space="preserve"> cytogenetic tests for the environmental mutagens. A report of US Environmental protection Agency Gene-</w:t>
      </w:r>
      <w:proofErr w:type="spellStart"/>
      <w:r w:rsidRPr="001C188A">
        <w:rPr>
          <w:sz w:val="18"/>
          <w:szCs w:val="18"/>
        </w:rPr>
        <w:t>Tox</w:t>
      </w:r>
      <w:proofErr w:type="spellEnd"/>
      <w:r w:rsidRPr="001C188A">
        <w:rPr>
          <w:sz w:val="18"/>
          <w:szCs w:val="18"/>
        </w:rPr>
        <w:t xml:space="preserve"> Program. </w:t>
      </w:r>
      <w:proofErr w:type="spellStart"/>
      <w:r w:rsidRPr="001C188A">
        <w:rPr>
          <w:sz w:val="18"/>
          <w:szCs w:val="18"/>
        </w:rPr>
        <w:t>Mutat</w:t>
      </w:r>
      <w:proofErr w:type="spellEnd"/>
      <w:r w:rsidRPr="001C188A">
        <w:rPr>
          <w:sz w:val="18"/>
          <w:szCs w:val="18"/>
        </w:rPr>
        <w:t>. Res. 99: 259-271.</w:t>
      </w:r>
    </w:p>
    <w:p w:rsidR="00600436" w:rsidRPr="001C188A" w:rsidRDefault="00600436" w:rsidP="00600436">
      <w:pPr>
        <w:numPr>
          <w:ilvl w:val="0"/>
          <w:numId w:val="5"/>
        </w:numPr>
        <w:ind w:left="426" w:hanging="426"/>
        <w:jc w:val="both"/>
        <w:rPr>
          <w:sz w:val="18"/>
          <w:szCs w:val="18"/>
        </w:rPr>
      </w:pPr>
      <w:r w:rsidRPr="001C188A">
        <w:rPr>
          <w:sz w:val="18"/>
          <w:szCs w:val="18"/>
        </w:rPr>
        <w:lastRenderedPageBreak/>
        <w:t xml:space="preserve">Grant WF (1982). Chromosome aberration assay in </w:t>
      </w:r>
      <w:proofErr w:type="spellStart"/>
      <w:r w:rsidRPr="001C188A">
        <w:rPr>
          <w:i/>
          <w:iCs/>
          <w:sz w:val="18"/>
          <w:szCs w:val="18"/>
        </w:rPr>
        <w:t>Allium</w:t>
      </w:r>
      <w:proofErr w:type="spellEnd"/>
      <w:r w:rsidRPr="001C188A">
        <w:rPr>
          <w:sz w:val="18"/>
          <w:szCs w:val="18"/>
        </w:rPr>
        <w:t>. A report of US Environmental protection Agency Gen-</w:t>
      </w:r>
      <w:proofErr w:type="spellStart"/>
      <w:r w:rsidRPr="001C188A">
        <w:rPr>
          <w:sz w:val="18"/>
          <w:szCs w:val="18"/>
        </w:rPr>
        <w:t>Tox</w:t>
      </w:r>
      <w:proofErr w:type="spellEnd"/>
      <w:r w:rsidRPr="001C188A">
        <w:rPr>
          <w:sz w:val="18"/>
          <w:szCs w:val="18"/>
        </w:rPr>
        <w:t xml:space="preserve"> Program. </w:t>
      </w:r>
      <w:proofErr w:type="spellStart"/>
      <w:r w:rsidRPr="001C188A">
        <w:rPr>
          <w:sz w:val="18"/>
          <w:szCs w:val="18"/>
        </w:rPr>
        <w:t>Mutat</w:t>
      </w:r>
      <w:proofErr w:type="spellEnd"/>
      <w:r w:rsidRPr="001C188A">
        <w:rPr>
          <w:sz w:val="18"/>
          <w:szCs w:val="18"/>
        </w:rPr>
        <w:t>. Res. 99: 273-291.</w:t>
      </w:r>
    </w:p>
    <w:p w:rsidR="00600436" w:rsidRPr="001C188A" w:rsidRDefault="00600436" w:rsidP="00600436">
      <w:pPr>
        <w:numPr>
          <w:ilvl w:val="0"/>
          <w:numId w:val="5"/>
        </w:numPr>
        <w:ind w:left="426" w:hanging="426"/>
        <w:jc w:val="both"/>
        <w:rPr>
          <w:sz w:val="18"/>
          <w:szCs w:val="18"/>
        </w:rPr>
      </w:pPr>
      <w:r w:rsidRPr="001C188A">
        <w:rPr>
          <w:sz w:val="18"/>
          <w:szCs w:val="18"/>
        </w:rPr>
        <w:t xml:space="preserve">Castiglione MR and </w:t>
      </w:r>
      <w:proofErr w:type="spellStart"/>
      <w:r w:rsidRPr="001C188A">
        <w:rPr>
          <w:sz w:val="18"/>
          <w:szCs w:val="18"/>
        </w:rPr>
        <w:t>Cremonine</w:t>
      </w:r>
      <w:proofErr w:type="spellEnd"/>
      <w:r w:rsidRPr="001C188A">
        <w:rPr>
          <w:sz w:val="18"/>
          <w:szCs w:val="18"/>
        </w:rPr>
        <w:t xml:space="preserve"> R (2009). </w:t>
      </w:r>
      <w:proofErr w:type="spellStart"/>
      <w:r w:rsidRPr="001C188A">
        <w:rPr>
          <w:sz w:val="18"/>
          <w:szCs w:val="18"/>
        </w:rPr>
        <w:t>Nanoparticles</w:t>
      </w:r>
      <w:proofErr w:type="spellEnd"/>
      <w:r w:rsidRPr="001C188A">
        <w:rPr>
          <w:sz w:val="18"/>
          <w:szCs w:val="18"/>
        </w:rPr>
        <w:t xml:space="preserve"> and higher plants. </w:t>
      </w:r>
      <w:proofErr w:type="spellStart"/>
      <w:r w:rsidRPr="001C188A">
        <w:rPr>
          <w:sz w:val="18"/>
          <w:szCs w:val="18"/>
        </w:rPr>
        <w:t>Caryologia</w:t>
      </w:r>
      <w:proofErr w:type="spellEnd"/>
      <w:r w:rsidRPr="001C188A">
        <w:rPr>
          <w:sz w:val="18"/>
          <w:szCs w:val="18"/>
        </w:rPr>
        <w:t xml:space="preserve"> 62: 161-165.</w:t>
      </w:r>
    </w:p>
    <w:p w:rsidR="00600436" w:rsidRPr="001C188A" w:rsidRDefault="00600436" w:rsidP="00600436">
      <w:pPr>
        <w:numPr>
          <w:ilvl w:val="0"/>
          <w:numId w:val="5"/>
        </w:numPr>
        <w:ind w:left="426" w:hanging="426"/>
        <w:jc w:val="both"/>
        <w:rPr>
          <w:sz w:val="18"/>
          <w:szCs w:val="18"/>
        </w:rPr>
      </w:pPr>
      <w:r w:rsidRPr="001C188A">
        <w:rPr>
          <w:sz w:val="18"/>
          <w:szCs w:val="18"/>
        </w:rPr>
        <w:t xml:space="preserve">Lin DH and Xing BS (2007). </w:t>
      </w:r>
      <w:proofErr w:type="spellStart"/>
      <w:r w:rsidRPr="001C188A">
        <w:rPr>
          <w:sz w:val="18"/>
          <w:szCs w:val="18"/>
        </w:rPr>
        <w:t>Pytotoxicity</w:t>
      </w:r>
      <w:proofErr w:type="spellEnd"/>
      <w:r w:rsidRPr="001C188A">
        <w:rPr>
          <w:sz w:val="18"/>
          <w:szCs w:val="18"/>
        </w:rPr>
        <w:t xml:space="preserve"> of </w:t>
      </w:r>
      <w:proofErr w:type="spellStart"/>
      <w:r w:rsidRPr="001C188A">
        <w:rPr>
          <w:sz w:val="18"/>
          <w:szCs w:val="18"/>
        </w:rPr>
        <w:t>nanoparticles</w:t>
      </w:r>
      <w:proofErr w:type="spellEnd"/>
      <w:r w:rsidRPr="001C188A">
        <w:rPr>
          <w:sz w:val="18"/>
          <w:szCs w:val="18"/>
        </w:rPr>
        <w:t xml:space="preserve">: Inhibition of seed germination and root growth. </w:t>
      </w:r>
      <w:proofErr w:type="spellStart"/>
      <w:r w:rsidRPr="001C188A">
        <w:rPr>
          <w:sz w:val="18"/>
          <w:szCs w:val="18"/>
        </w:rPr>
        <w:t>Enyiro</w:t>
      </w:r>
      <w:proofErr w:type="spellEnd"/>
      <w:r w:rsidRPr="001C188A">
        <w:rPr>
          <w:sz w:val="18"/>
          <w:szCs w:val="18"/>
        </w:rPr>
        <w:t xml:space="preserve">. </w:t>
      </w:r>
      <w:proofErr w:type="spellStart"/>
      <w:r w:rsidRPr="001C188A">
        <w:rPr>
          <w:sz w:val="18"/>
          <w:szCs w:val="18"/>
        </w:rPr>
        <w:t>Pollut</w:t>
      </w:r>
      <w:proofErr w:type="spellEnd"/>
      <w:r w:rsidRPr="001C188A">
        <w:rPr>
          <w:sz w:val="18"/>
          <w:szCs w:val="18"/>
        </w:rPr>
        <w:t>. 150: 243-250.</w:t>
      </w:r>
    </w:p>
    <w:p w:rsidR="00600436" w:rsidRPr="001C188A" w:rsidRDefault="00600436" w:rsidP="00600436">
      <w:pPr>
        <w:numPr>
          <w:ilvl w:val="0"/>
          <w:numId w:val="5"/>
        </w:numPr>
        <w:ind w:left="426" w:hanging="426"/>
        <w:jc w:val="both"/>
        <w:rPr>
          <w:sz w:val="18"/>
          <w:szCs w:val="18"/>
        </w:rPr>
      </w:pPr>
      <w:r w:rsidRPr="001C188A">
        <w:rPr>
          <w:sz w:val="18"/>
          <w:szCs w:val="18"/>
        </w:rPr>
        <w:t xml:space="preserve">Lin DH and Xing BS (2008). Root uptake and </w:t>
      </w:r>
      <w:proofErr w:type="spellStart"/>
      <w:r w:rsidRPr="001C188A">
        <w:rPr>
          <w:sz w:val="18"/>
          <w:szCs w:val="18"/>
        </w:rPr>
        <w:t>phytotoxicity</w:t>
      </w:r>
      <w:proofErr w:type="spellEnd"/>
      <w:r w:rsidRPr="001C188A">
        <w:rPr>
          <w:sz w:val="18"/>
          <w:szCs w:val="18"/>
        </w:rPr>
        <w:t xml:space="preserve"> of ZO </w:t>
      </w:r>
      <w:proofErr w:type="spellStart"/>
      <w:r w:rsidRPr="001C188A">
        <w:rPr>
          <w:sz w:val="18"/>
          <w:szCs w:val="18"/>
        </w:rPr>
        <w:t>nanoparticles</w:t>
      </w:r>
      <w:proofErr w:type="spellEnd"/>
      <w:r w:rsidRPr="001C188A">
        <w:rPr>
          <w:sz w:val="18"/>
          <w:szCs w:val="18"/>
        </w:rPr>
        <w:t>. Environ. Sci. Technol. 42: 5580-5585.</w:t>
      </w:r>
    </w:p>
    <w:p w:rsidR="00600436" w:rsidRPr="001C188A" w:rsidRDefault="00600436" w:rsidP="00600436">
      <w:pPr>
        <w:numPr>
          <w:ilvl w:val="0"/>
          <w:numId w:val="5"/>
        </w:numPr>
        <w:ind w:left="426" w:hanging="426"/>
        <w:jc w:val="both"/>
        <w:rPr>
          <w:sz w:val="18"/>
          <w:szCs w:val="18"/>
        </w:rPr>
      </w:pPr>
      <w:proofErr w:type="spellStart"/>
      <w:r w:rsidRPr="001C188A">
        <w:rPr>
          <w:sz w:val="18"/>
          <w:szCs w:val="18"/>
        </w:rPr>
        <w:t>Wierzbicka</w:t>
      </w:r>
      <w:proofErr w:type="spellEnd"/>
      <w:r w:rsidRPr="001C188A">
        <w:rPr>
          <w:sz w:val="18"/>
          <w:szCs w:val="18"/>
        </w:rPr>
        <w:t xml:space="preserve"> M and </w:t>
      </w:r>
      <w:proofErr w:type="spellStart"/>
      <w:r w:rsidRPr="001C188A">
        <w:rPr>
          <w:sz w:val="18"/>
          <w:szCs w:val="18"/>
        </w:rPr>
        <w:t>Obidzinska</w:t>
      </w:r>
      <w:proofErr w:type="spellEnd"/>
      <w:r w:rsidRPr="001C188A">
        <w:rPr>
          <w:sz w:val="18"/>
          <w:szCs w:val="18"/>
        </w:rPr>
        <w:t xml:space="preserve"> J (1998). The effect of lead on seed inhibition and germination in different plant species. Plant Science 137: 155-171.</w:t>
      </w:r>
    </w:p>
    <w:p w:rsidR="00600436" w:rsidRPr="001C188A" w:rsidRDefault="00600436" w:rsidP="00600436">
      <w:pPr>
        <w:numPr>
          <w:ilvl w:val="0"/>
          <w:numId w:val="5"/>
        </w:numPr>
        <w:ind w:left="426" w:hanging="426"/>
        <w:jc w:val="both"/>
        <w:rPr>
          <w:sz w:val="18"/>
          <w:szCs w:val="18"/>
        </w:rPr>
      </w:pPr>
      <w:proofErr w:type="spellStart"/>
      <w:r w:rsidRPr="001C188A">
        <w:rPr>
          <w:sz w:val="18"/>
          <w:szCs w:val="18"/>
        </w:rPr>
        <w:t>Xiu</w:t>
      </w:r>
      <w:proofErr w:type="spellEnd"/>
      <w:r w:rsidRPr="001C188A">
        <w:rPr>
          <w:sz w:val="18"/>
          <w:szCs w:val="18"/>
        </w:rPr>
        <w:t xml:space="preserve"> ZM, Ma J and Alvarez PJ (2011). Differential effect of common </w:t>
      </w:r>
      <w:proofErr w:type="spellStart"/>
      <w:r w:rsidRPr="001C188A">
        <w:rPr>
          <w:sz w:val="18"/>
          <w:szCs w:val="18"/>
        </w:rPr>
        <w:t>ligands</w:t>
      </w:r>
      <w:proofErr w:type="spellEnd"/>
      <w:r w:rsidRPr="001C188A">
        <w:rPr>
          <w:sz w:val="18"/>
          <w:szCs w:val="18"/>
        </w:rPr>
        <w:t xml:space="preserve"> and molecular oxygen on antimicrobial activity by silver </w:t>
      </w:r>
      <w:proofErr w:type="spellStart"/>
      <w:r w:rsidRPr="001C188A">
        <w:rPr>
          <w:sz w:val="18"/>
          <w:szCs w:val="18"/>
        </w:rPr>
        <w:t>nanoparticles</w:t>
      </w:r>
      <w:proofErr w:type="spellEnd"/>
      <w:r w:rsidRPr="001C188A">
        <w:rPr>
          <w:sz w:val="18"/>
          <w:szCs w:val="18"/>
        </w:rPr>
        <w:t xml:space="preserve"> versus silver ions. Environmental Science and Technology 45: 9003-9008.</w:t>
      </w:r>
    </w:p>
    <w:p w:rsidR="00600436" w:rsidRPr="001C188A" w:rsidRDefault="00600436" w:rsidP="00600436">
      <w:pPr>
        <w:numPr>
          <w:ilvl w:val="0"/>
          <w:numId w:val="5"/>
        </w:numPr>
        <w:ind w:left="426" w:hanging="426"/>
        <w:jc w:val="both"/>
        <w:rPr>
          <w:sz w:val="18"/>
          <w:szCs w:val="18"/>
        </w:rPr>
      </w:pPr>
      <w:proofErr w:type="spellStart"/>
      <w:r w:rsidRPr="001C188A">
        <w:rPr>
          <w:sz w:val="18"/>
          <w:szCs w:val="18"/>
        </w:rPr>
        <w:t>Burklew</w:t>
      </w:r>
      <w:proofErr w:type="spellEnd"/>
      <w:r w:rsidRPr="001C188A">
        <w:rPr>
          <w:sz w:val="18"/>
          <w:szCs w:val="18"/>
        </w:rPr>
        <w:t xml:space="preserve"> CE, </w:t>
      </w:r>
      <w:proofErr w:type="spellStart"/>
      <w:r w:rsidRPr="001C188A">
        <w:rPr>
          <w:sz w:val="18"/>
          <w:szCs w:val="18"/>
        </w:rPr>
        <w:t>Ashlock</w:t>
      </w:r>
      <w:proofErr w:type="spellEnd"/>
      <w:r w:rsidRPr="001C188A">
        <w:rPr>
          <w:sz w:val="18"/>
          <w:szCs w:val="18"/>
        </w:rPr>
        <w:t xml:space="preserve"> J, Winfrey WB and Zhang B (2012). Effects of aluminum oxide </w:t>
      </w:r>
      <w:proofErr w:type="spellStart"/>
      <w:r w:rsidRPr="001C188A">
        <w:rPr>
          <w:sz w:val="18"/>
          <w:szCs w:val="18"/>
        </w:rPr>
        <w:t>nanoparticles</w:t>
      </w:r>
      <w:proofErr w:type="spellEnd"/>
      <w:r w:rsidRPr="001C188A">
        <w:rPr>
          <w:sz w:val="18"/>
          <w:szCs w:val="18"/>
        </w:rPr>
        <w:t xml:space="preserve"> on the growth, development, and </w:t>
      </w:r>
      <w:proofErr w:type="spellStart"/>
      <w:r w:rsidRPr="001C188A">
        <w:rPr>
          <w:sz w:val="18"/>
          <w:szCs w:val="18"/>
        </w:rPr>
        <w:t>microRNA</w:t>
      </w:r>
      <w:proofErr w:type="spellEnd"/>
      <w:r w:rsidRPr="001C188A">
        <w:rPr>
          <w:sz w:val="18"/>
          <w:szCs w:val="18"/>
        </w:rPr>
        <w:t xml:space="preserve"> expression of tobacco (</w:t>
      </w:r>
      <w:proofErr w:type="spellStart"/>
      <w:r w:rsidRPr="001C188A">
        <w:rPr>
          <w:i/>
          <w:iCs/>
          <w:sz w:val="18"/>
          <w:szCs w:val="18"/>
        </w:rPr>
        <w:t>Nicotiana</w:t>
      </w:r>
      <w:proofErr w:type="spellEnd"/>
      <w:r w:rsidRPr="001C188A">
        <w:rPr>
          <w:i/>
          <w:iCs/>
          <w:sz w:val="18"/>
          <w:szCs w:val="18"/>
        </w:rPr>
        <w:t xml:space="preserve"> </w:t>
      </w:r>
      <w:proofErr w:type="spellStart"/>
      <w:r w:rsidRPr="001C188A">
        <w:rPr>
          <w:i/>
          <w:iCs/>
          <w:sz w:val="18"/>
          <w:szCs w:val="18"/>
        </w:rPr>
        <w:t>tabacum</w:t>
      </w:r>
      <w:proofErr w:type="spellEnd"/>
      <w:r w:rsidRPr="001C188A">
        <w:rPr>
          <w:sz w:val="18"/>
          <w:szCs w:val="18"/>
        </w:rPr>
        <w:t xml:space="preserve">). </w:t>
      </w:r>
      <w:proofErr w:type="spellStart"/>
      <w:r w:rsidRPr="001C188A">
        <w:rPr>
          <w:sz w:val="18"/>
          <w:szCs w:val="18"/>
        </w:rPr>
        <w:t>PLoS</w:t>
      </w:r>
      <w:proofErr w:type="spellEnd"/>
      <w:r w:rsidRPr="001C188A">
        <w:rPr>
          <w:sz w:val="18"/>
          <w:szCs w:val="18"/>
        </w:rPr>
        <w:t xml:space="preserve"> ONE 7(5): e34783.</w:t>
      </w:r>
    </w:p>
    <w:p w:rsidR="00600436" w:rsidRPr="001C188A" w:rsidRDefault="00600436" w:rsidP="00600436">
      <w:pPr>
        <w:numPr>
          <w:ilvl w:val="0"/>
          <w:numId w:val="5"/>
        </w:numPr>
        <w:ind w:left="426" w:hanging="426"/>
        <w:jc w:val="both"/>
        <w:rPr>
          <w:sz w:val="18"/>
          <w:szCs w:val="18"/>
        </w:rPr>
      </w:pPr>
      <w:r w:rsidRPr="001C188A">
        <w:rPr>
          <w:sz w:val="18"/>
          <w:szCs w:val="18"/>
        </w:rPr>
        <w:t xml:space="preserve">Dietz KJ and </w:t>
      </w:r>
      <w:proofErr w:type="spellStart"/>
      <w:r w:rsidRPr="001C188A">
        <w:rPr>
          <w:sz w:val="18"/>
          <w:szCs w:val="18"/>
        </w:rPr>
        <w:t>Herth</w:t>
      </w:r>
      <w:proofErr w:type="spellEnd"/>
      <w:r w:rsidRPr="001C188A">
        <w:rPr>
          <w:sz w:val="18"/>
          <w:szCs w:val="18"/>
        </w:rPr>
        <w:t xml:space="preserve"> S (2011). Plant </w:t>
      </w:r>
      <w:proofErr w:type="spellStart"/>
      <w:r w:rsidRPr="001C188A">
        <w:rPr>
          <w:sz w:val="18"/>
          <w:szCs w:val="18"/>
        </w:rPr>
        <w:t>nanotoxicology</w:t>
      </w:r>
      <w:proofErr w:type="spellEnd"/>
      <w:r w:rsidRPr="001C188A">
        <w:rPr>
          <w:sz w:val="18"/>
          <w:szCs w:val="18"/>
        </w:rPr>
        <w:t>. Trends in Plant Science 16:582-589.</w:t>
      </w:r>
    </w:p>
    <w:p w:rsidR="00600436" w:rsidRPr="001C188A" w:rsidRDefault="00600436" w:rsidP="00600436">
      <w:pPr>
        <w:numPr>
          <w:ilvl w:val="0"/>
          <w:numId w:val="5"/>
        </w:numPr>
        <w:ind w:left="426" w:hanging="426"/>
        <w:jc w:val="both"/>
        <w:rPr>
          <w:sz w:val="18"/>
          <w:szCs w:val="18"/>
        </w:rPr>
      </w:pPr>
      <w:r w:rsidRPr="001C188A">
        <w:rPr>
          <w:sz w:val="18"/>
          <w:szCs w:val="18"/>
        </w:rPr>
        <w:t xml:space="preserve">U.S. Environmental Protection Agency (USEPA) (2007). Nanotechnology White paper. Science Policy Council, USEPA, Washington, DC, </w:t>
      </w:r>
      <w:proofErr w:type="gramStart"/>
      <w:r w:rsidRPr="001C188A">
        <w:rPr>
          <w:sz w:val="18"/>
          <w:szCs w:val="18"/>
        </w:rPr>
        <w:t>USA .</w:t>
      </w:r>
      <w:proofErr w:type="gramEnd"/>
    </w:p>
    <w:p w:rsidR="00600436" w:rsidRPr="001C188A" w:rsidRDefault="00600436" w:rsidP="00600436">
      <w:pPr>
        <w:numPr>
          <w:ilvl w:val="0"/>
          <w:numId w:val="5"/>
        </w:numPr>
        <w:ind w:left="426" w:hanging="426"/>
        <w:jc w:val="both"/>
        <w:rPr>
          <w:sz w:val="18"/>
          <w:szCs w:val="18"/>
        </w:rPr>
      </w:pPr>
      <w:proofErr w:type="spellStart"/>
      <w:r w:rsidRPr="001C188A">
        <w:rPr>
          <w:sz w:val="18"/>
          <w:szCs w:val="18"/>
        </w:rPr>
        <w:t>Smaka-Kinel</w:t>
      </w:r>
      <w:proofErr w:type="spellEnd"/>
      <w:r w:rsidRPr="001C188A">
        <w:rPr>
          <w:sz w:val="18"/>
          <w:szCs w:val="18"/>
        </w:rPr>
        <w:t xml:space="preserve"> V, </w:t>
      </w:r>
      <w:proofErr w:type="spellStart"/>
      <w:r w:rsidRPr="001C188A">
        <w:rPr>
          <w:sz w:val="18"/>
          <w:szCs w:val="18"/>
        </w:rPr>
        <w:t>Stegnar</w:t>
      </w:r>
      <w:proofErr w:type="spellEnd"/>
      <w:r w:rsidRPr="001C188A">
        <w:rPr>
          <w:sz w:val="18"/>
          <w:szCs w:val="18"/>
        </w:rPr>
        <w:t xml:space="preserve"> P, </w:t>
      </w:r>
      <w:proofErr w:type="spellStart"/>
      <w:r w:rsidRPr="001C188A">
        <w:rPr>
          <w:sz w:val="18"/>
          <w:szCs w:val="18"/>
        </w:rPr>
        <w:t>Lovka</w:t>
      </w:r>
      <w:proofErr w:type="spellEnd"/>
      <w:r w:rsidRPr="001C188A">
        <w:rPr>
          <w:sz w:val="18"/>
          <w:szCs w:val="18"/>
        </w:rPr>
        <w:t xml:space="preserve"> M, and </w:t>
      </w:r>
      <w:proofErr w:type="spellStart"/>
      <w:r w:rsidRPr="001C188A">
        <w:rPr>
          <w:sz w:val="18"/>
          <w:szCs w:val="18"/>
        </w:rPr>
        <w:t>Toman</w:t>
      </w:r>
      <w:proofErr w:type="spellEnd"/>
      <w:r w:rsidRPr="001C188A">
        <w:rPr>
          <w:sz w:val="18"/>
          <w:szCs w:val="18"/>
        </w:rPr>
        <w:t xml:space="preserve"> JM (1996). The evaluation of waste, surface, ground water quality using the </w:t>
      </w:r>
      <w:proofErr w:type="spellStart"/>
      <w:r w:rsidRPr="001C188A">
        <w:rPr>
          <w:i/>
          <w:iCs/>
          <w:sz w:val="18"/>
          <w:szCs w:val="18"/>
        </w:rPr>
        <w:t>Allium</w:t>
      </w:r>
      <w:proofErr w:type="spellEnd"/>
      <w:r w:rsidRPr="001C188A">
        <w:rPr>
          <w:sz w:val="18"/>
          <w:szCs w:val="18"/>
        </w:rPr>
        <w:t xml:space="preserve"> test procedure. Mutation Res. 368: 171-179.</w:t>
      </w:r>
    </w:p>
    <w:p w:rsidR="00600436" w:rsidRPr="001C188A" w:rsidRDefault="00600436" w:rsidP="00600436">
      <w:pPr>
        <w:numPr>
          <w:ilvl w:val="0"/>
          <w:numId w:val="5"/>
        </w:numPr>
        <w:ind w:left="426" w:hanging="426"/>
        <w:jc w:val="both"/>
        <w:rPr>
          <w:sz w:val="18"/>
          <w:szCs w:val="18"/>
        </w:rPr>
      </w:pPr>
      <w:proofErr w:type="spellStart"/>
      <w:r w:rsidRPr="001C188A">
        <w:rPr>
          <w:sz w:val="18"/>
          <w:szCs w:val="18"/>
        </w:rPr>
        <w:t>Sudhakar</w:t>
      </w:r>
      <w:proofErr w:type="spellEnd"/>
      <w:r w:rsidRPr="001C188A">
        <w:rPr>
          <w:sz w:val="18"/>
          <w:szCs w:val="18"/>
        </w:rPr>
        <w:t xml:space="preserve"> R, </w:t>
      </w:r>
      <w:proofErr w:type="spellStart"/>
      <w:r w:rsidRPr="001C188A">
        <w:rPr>
          <w:sz w:val="18"/>
          <w:szCs w:val="18"/>
        </w:rPr>
        <w:t>Gowda</w:t>
      </w:r>
      <w:proofErr w:type="spellEnd"/>
      <w:r w:rsidRPr="001C188A">
        <w:rPr>
          <w:sz w:val="18"/>
          <w:szCs w:val="18"/>
        </w:rPr>
        <w:t xml:space="preserve"> KNN and Venn G (2001). Mitotic abnormalities induced by silk dyeing industry effluents in the cells of </w:t>
      </w:r>
      <w:proofErr w:type="spellStart"/>
      <w:r w:rsidRPr="001C188A">
        <w:rPr>
          <w:i/>
          <w:iCs/>
          <w:sz w:val="18"/>
          <w:szCs w:val="18"/>
        </w:rPr>
        <w:t>Allium</w:t>
      </w:r>
      <w:proofErr w:type="spellEnd"/>
      <w:r w:rsidRPr="001C188A">
        <w:rPr>
          <w:i/>
          <w:iCs/>
          <w:sz w:val="18"/>
          <w:szCs w:val="18"/>
        </w:rPr>
        <w:t xml:space="preserve"> </w:t>
      </w:r>
      <w:proofErr w:type="spellStart"/>
      <w:r w:rsidRPr="001C188A">
        <w:rPr>
          <w:i/>
          <w:iCs/>
          <w:sz w:val="18"/>
          <w:szCs w:val="18"/>
        </w:rPr>
        <w:t>cepa</w:t>
      </w:r>
      <w:proofErr w:type="spellEnd"/>
      <w:r w:rsidRPr="001C188A">
        <w:rPr>
          <w:sz w:val="18"/>
          <w:szCs w:val="18"/>
        </w:rPr>
        <w:t xml:space="preserve">. </w:t>
      </w:r>
      <w:proofErr w:type="spellStart"/>
      <w:r w:rsidRPr="001C188A">
        <w:rPr>
          <w:sz w:val="18"/>
          <w:szCs w:val="18"/>
        </w:rPr>
        <w:t>Cytologia</w:t>
      </w:r>
      <w:proofErr w:type="spellEnd"/>
      <w:r w:rsidRPr="001C188A">
        <w:rPr>
          <w:sz w:val="18"/>
          <w:szCs w:val="18"/>
        </w:rPr>
        <w:t xml:space="preserve"> 66: 235-239.</w:t>
      </w:r>
    </w:p>
    <w:p w:rsidR="00600436" w:rsidRPr="001C188A" w:rsidRDefault="00600436" w:rsidP="00600436">
      <w:pPr>
        <w:numPr>
          <w:ilvl w:val="0"/>
          <w:numId w:val="5"/>
        </w:numPr>
        <w:ind w:left="426" w:hanging="426"/>
        <w:jc w:val="both"/>
        <w:rPr>
          <w:sz w:val="18"/>
          <w:szCs w:val="18"/>
        </w:rPr>
      </w:pPr>
      <w:r w:rsidRPr="001C188A">
        <w:rPr>
          <w:sz w:val="18"/>
          <w:szCs w:val="18"/>
        </w:rPr>
        <w:t xml:space="preserve">Kim S, </w:t>
      </w:r>
      <w:proofErr w:type="spellStart"/>
      <w:r w:rsidRPr="001C188A">
        <w:rPr>
          <w:sz w:val="18"/>
          <w:szCs w:val="18"/>
        </w:rPr>
        <w:t>Choi</w:t>
      </w:r>
      <w:proofErr w:type="spellEnd"/>
      <w:r w:rsidRPr="001C188A">
        <w:rPr>
          <w:sz w:val="18"/>
          <w:szCs w:val="18"/>
        </w:rPr>
        <w:t xml:space="preserve"> JE, </w:t>
      </w:r>
      <w:proofErr w:type="spellStart"/>
      <w:r w:rsidRPr="001C188A">
        <w:rPr>
          <w:sz w:val="18"/>
          <w:szCs w:val="18"/>
        </w:rPr>
        <w:t>Choi</w:t>
      </w:r>
      <w:proofErr w:type="spellEnd"/>
      <w:r w:rsidRPr="001C188A">
        <w:rPr>
          <w:sz w:val="18"/>
          <w:szCs w:val="18"/>
        </w:rPr>
        <w:t xml:space="preserve"> J, Chung KH, Park K, Yi J and </w:t>
      </w:r>
      <w:proofErr w:type="spellStart"/>
      <w:r w:rsidRPr="001C188A">
        <w:rPr>
          <w:sz w:val="18"/>
          <w:szCs w:val="18"/>
        </w:rPr>
        <w:t>Ryu</w:t>
      </w:r>
      <w:proofErr w:type="spellEnd"/>
      <w:r w:rsidRPr="001C188A">
        <w:rPr>
          <w:sz w:val="18"/>
          <w:szCs w:val="18"/>
        </w:rPr>
        <w:t xml:space="preserve"> DY (2009). Oxidative stress-dependent toxicity of silver </w:t>
      </w:r>
      <w:proofErr w:type="spellStart"/>
      <w:r w:rsidRPr="001C188A">
        <w:rPr>
          <w:sz w:val="18"/>
          <w:szCs w:val="18"/>
        </w:rPr>
        <w:t>nanoparticles</w:t>
      </w:r>
      <w:proofErr w:type="spellEnd"/>
      <w:r w:rsidRPr="001C188A">
        <w:rPr>
          <w:sz w:val="18"/>
          <w:szCs w:val="18"/>
        </w:rPr>
        <w:t xml:space="preserve"> in human </w:t>
      </w:r>
      <w:proofErr w:type="spellStart"/>
      <w:r w:rsidRPr="001C188A">
        <w:rPr>
          <w:sz w:val="18"/>
          <w:szCs w:val="18"/>
        </w:rPr>
        <w:t>hepatoma</w:t>
      </w:r>
      <w:proofErr w:type="spellEnd"/>
      <w:r w:rsidRPr="001C188A">
        <w:rPr>
          <w:sz w:val="18"/>
          <w:szCs w:val="18"/>
        </w:rPr>
        <w:t xml:space="preserve"> cells. Toxicology </w:t>
      </w:r>
      <w:proofErr w:type="gramStart"/>
      <w:r w:rsidRPr="001C188A">
        <w:rPr>
          <w:sz w:val="18"/>
          <w:szCs w:val="18"/>
        </w:rPr>
        <w:t>In</w:t>
      </w:r>
      <w:proofErr w:type="gramEnd"/>
      <w:r w:rsidRPr="001C188A">
        <w:rPr>
          <w:sz w:val="18"/>
          <w:szCs w:val="18"/>
        </w:rPr>
        <w:t xml:space="preserve"> Vitro 23: 1076-1084.</w:t>
      </w:r>
    </w:p>
    <w:p w:rsidR="00600436" w:rsidRPr="001C188A" w:rsidRDefault="00600436" w:rsidP="00600436">
      <w:pPr>
        <w:numPr>
          <w:ilvl w:val="0"/>
          <w:numId w:val="5"/>
        </w:numPr>
        <w:ind w:left="426" w:hanging="426"/>
        <w:jc w:val="both"/>
        <w:rPr>
          <w:sz w:val="18"/>
          <w:szCs w:val="18"/>
        </w:rPr>
      </w:pPr>
      <w:r w:rsidRPr="001C188A">
        <w:rPr>
          <w:sz w:val="18"/>
          <w:szCs w:val="18"/>
        </w:rPr>
        <w:t xml:space="preserve">Miao AJ, </w:t>
      </w:r>
      <w:proofErr w:type="spellStart"/>
      <w:r w:rsidRPr="001C188A">
        <w:rPr>
          <w:sz w:val="18"/>
          <w:szCs w:val="18"/>
        </w:rPr>
        <w:t>Schwehr</w:t>
      </w:r>
      <w:proofErr w:type="spellEnd"/>
      <w:r w:rsidRPr="001C188A">
        <w:rPr>
          <w:sz w:val="18"/>
          <w:szCs w:val="18"/>
        </w:rPr>
        <w:t xml:space="preserve"> KA, </w:t>
      </w:r>
      <w:proofErr w:type="spellStart"/>
      <w:r w:rsidRPr="001C188A">
        <w:rPr>
          <w:sz w:val="18"/>
          <w:szCs w:val="18"/>
        </w:rPr>
        <w:t>Xu</w:t>
      </w:r>
      <w:proofErr w:type="spellEnd"/>
      <w:r w:rsidRPr="001C188A">
        <w:rPr>
          <w:sz w:val="18"/>
          <w:szCs w:val="18"/>
        </w:rPr>
        <w:t xml:space="preserve"> C, Zhang SJ, </w:t>
      </w:r>
      <w:proofErr w:type="spellStart"/>
      <w:r w:rsidRPr="001C188A">
        <w:rPr>
          <w:sz w:val="18"/>
          <w:szCs w:val="18"/>
        </w:rPr>
        <w:t>Luo</w:t>
      </w:r>
      <w:proofErr w:type="spellEnd"/>
      <w:r w:rsidRPr="001C188A">
        <w:rPr>
          <w:sz w:val="18"/>
          <w:szCs w:val="18"/>
        </w:rPr>
        <w:t xml:space="preserve"> Z, </w:t>
      </w:r>
      <w:proofErr w:type="spellStart"/>
      <w:r w:rsidRPr="001C188A">
        <w:rPr>
          <w:sz w:val="18"/>
          <w:szCs w:val="18"/>
        </w:rPr>
        <w:t>Quigg</w:t>
      </w:r>
      <w:proofErr w:type="spellEnd"/>
      <w:r w:rsidRPr="001C188A">
        <w:rPr>
          <w:sz w:val="18"/>
          <w:szCs w:val="18"/>
        </w:rPr>
        <w:t xml:space="preserve"> A and </w:t>
      </w:r>
      <w:proofErr w:type="spellStart"/>
      <w:r w:rsidRPr="001C188A">
        <w:rPr>
          <w:sz w:val="18"/>
          <w:szCs w:val="18"/>
        </w:rPr>
        <w:t>Santschi</w:t>
      </w:r>
      <w:proofErr w:type="spellEnd"/>
      <w:r w:rsidRPr="001C188A">
        <w:rPr>
          <w:sz w:val="18"/>
          <w:szCs w:val="18"/>
        </w:rPr>
        <w:t xml:space="preserve"> PH (2009). The algal toxicity of silver engineered </w:t>
      </w:r>
      <w:proofErr w:type="spellStart"/>
      <w:r w:rsidRPr="001C188A">
        <w:rPr>
          <w:sz w:val="18"/>
          <w:szCs w:val="18"/>
        </w:rPr>
        <w:t>nanoparticles</w:t>
      </w:r>
      <w:proofErr w:type="spellEnd"/>
      <w:r w:rsidRPr="001C188A">
        <w:rPr>
          <w:sz w:val="18"/>
          <w:szCs w:val="18"/>
        </w:rPr>
        <w:t xml:space="preserve"> and detoxification by </w:t>
      </w:r>
      <w:proofErr w:type="spellStart"/>
      <w:r w:rsidRPr="001C188A">
        <w:rPr>
          <w:sz w:val="18"/>
          <w:szCs w:val="18"/>
        </w:rPr>
        <w:t>exopolymeric</w:t>
      </w:r>
      <w:proofErr w:type="spellEnd"/>
      <w:r w:rsidRPr="001C188A">
        <w:rPr>
          <w:sz w:val="18"/>
          <w:szCs w:val="18"/>
        </w:rPr>
        <w:t xml:space="preserve"> substances. Environmental Pollution 157: 3034-3041.</w:t>
      </w:r>
    </w:p>
    <w:p w:rsidR="00600436" w:rsidRPr="001C188A" w:rsidRDefault="00600436" w:rsidP="00600436">
      <w:pPr>
        <w:numPr>
          <w:ilvl w:val="0"/>
          <w:numId w:val="5"/>
        </w:numPr>
        <w:ind w:left="426" w:hanging="426"/>
        <w:jc w:val="both"/>
        <w:rPr>
          <w:sz w:val="18"/>
          <w:szCs w:val="18"/>
        </w:rPr>
      </w:pPr>
      <w:proofErr w:type="spellStart"/>
      <w:r w:rsidRPr="001C188A">
        <w:rPr>
          <w:sz w:val="18"/>
          <w:szCs w:val="18"/>
        </w:rPr>
        <w:t>Xiu</w:t>
      </w:r>
      <w:proofErr w:type="spellEnd"/>
      <w:r w:rsidRPr="001C188A">
        <w:rPr>
          <w:sz w:val="18"/>
          <w:szCs w:val="18"/>
        </w:rPr>
        <w:t xml:space="preserve"> ZM, Zhang QB, </w:t>
      </w:r>
      <w:proofErr w:type="spellStart"/>
      <w:r w:rsidRPr="001C188A">
        <w:rPr>
          <w:sz w:val="18"/>
          <w:szCs w:val="18"/>
        </w:rPr>
        <w:t>Puppala</w:t>
      </w:r>
      <w:proofErr w:type="spellEnd"/>
      <w:r w:rsidRPr="001C188A">
        <w:rPr>
          <w:sz w:val="18"/>
          <w:szCs w:val="18"/>
        </w:rPr>
        <w:t xml:space="preserve"> HL, Colvin VL and Alvarez PJ (2012). Negligible particle specific antibacterial activity of silver </w:t>
      </w:r>
      <w:proofErr w:type="spellStart"/>
      <w:r w:rsidRPr="001C188A">
        <w:rPr>
          <w:sz w:val="18"/>
          <w:szCs w:val="18"/>
        </w:rPr>
        <w:t>nanoparticles</w:t>
      </w:r>
      <w:proofErr w:type="spellEnd"/>
      <w:r w:rsidRPr="001C188A">
        <w:rPr>
          <w:sz w:val="18"/>
          <w:szCs w:val="18"/>
        </w:rPr>
        <w:t xml:space="preserve">. </w:t>
      </w:r>
      <w:proofErr w:type="spellStart"/>
      <w:r w:rsidRPr="001C188A">
        <w:rPr>
          <w:sz w:val="18"/>
          <w:szCs w:val="18"/>
        </w:rPr>
        <w:t>Nano</w:t>
      </w:r>
      <w:proofErr w:type="spellEnd"/>
      <w:r w:rsidRPr="001C188A">
        <w:rPr>
          <w:sz w:val="18"/>
          <w:szCs w:val="18"/>
        </w:rPr>
        <w:t xml:space="preserve"> </w:t>
      </w:r>
      <w:proofErr w:type="spellStart"/>
      <w:r w:rsidRPr="001C188A">
        <w:rPr>
          <w:sz w:val="18"/>
          <w:szCs w:val="18"/>
        </w:rPr>
        <w:t>Lett</w:t>
      </w:r>
      <w:proofErr w:type="spellEnd"/>
      <w:r w:rsidRPr="001C188A">
        <w:rPr>
          <w:sz w:val="18"/>
          <w:szCs w:val="18"/>
        </w:rPr>
        <w:t xml:space="preserve"> 12: 4271-4275.</w:t>
      </w:r>
    </w:p>
    <w:p w:rsidR="00600436" w:rsidRPr="001C188A" w:rsidRDefault="00600436" w:rsidP="00600436">
      <w:pPr>
        <w:numPr>
          <w:ilvl w:val="0"/>
          <w:numId w:val="5"/>
        </w:numPr>
        <w:ind w:left="426" w:hanging="426"/>
        <w:jc w:val="both"/>
        <w:rPr>
          <w:sz w:val="18"/>
          <w:szCs w:val="18"/>
        </w:rPr>
      </w:pPr>
      <w:r w:rsidRPr="001C188A">
        <w:rPr>
          <w:sz w:val="18"/>
          <w:szCs w:val="18"/>
        </w:rPr>
        <w:t xml:space="preserve">Yin L, Cheng Y, </w:t>
      </w:r>
      <w:proofErr w:type="spellStart"/>
      <w:r w:rsidRPr="001C188A">
        <w:rPr>
          <w:sz w:val="18"/>
          <w:szCs w:val="18"/>
        </w:rPr>
        <w:t>Espinasse</w:t>
      </w:r>
      <w:proofErr w:type="spellEnd"/>
      <w:r w:rsidRPr="001C188A">
        <w:rPr>
          <w:sz w:val="18"/>
          <w:szCs w:val="18"/>
        </w:rPr>
        <w:t xml:space="preserve"> B, Colman BP, </w:t>
      </w:r>
      <w:proofErr w:type="spellStart"/>
      <w:r w:rsidRPr="001C188A">
        <w:rPr>
          <w:sz w:val="18"/>
          <w:szCs w:val="18"/>
        </w:rPr>
        <w:t>Auffan</w:t>
      </w:r>
      <w:proofErr w:type="spellEnd"/>
      <w:r w:rsidRPr="001C188A">
        <w:rPr>
          <w:sz w:val="18"/>
          <w:szCs w:val="18"/>
        </w:rPr>
        <w:t xml:space="preserve"> M, </w:t>
      </w:r>
      <w:proofErr w:type="spellStart"/>
      <w:r w:rsidRPr="001C188A">
        <w:rPr>
          <w:sz w:val="18"/>
          <w:szCs w:val="18"/>
        </w:rPr>
        <w:t>Wiesner</w:t>
      </w:r>
      <w:proofErr w:type="spellEnd"/>
      <w:r w:rsidRPr="001C188A">
        <w:rPr>
          <w:sz w:val="18"/>
          <w:szCs w:val="18"/>
        </w:rPr>
        <w:t xml:space="preserve"> M, Rose J, Liu J and Bernhardt ES (2011). More than the </w:t>
      </w:r>
      <w:proofErr w:type="spellStart"/>
      <w:r w:rsidRPr="001C188A">
        <w:rPr>
          <w:sz w:val="18"/>
          <w:szCs w:val="18"/>
        </w:rPr>
        <w:t>ions</w:t>
      </w:r>
      <w:proofErr w:type="gramStart"/>
      <w:r w:rsidRPr="001C188A">
        <w:rPr>
          <w:sz w:val="18"/>
          <w:szCs w:val="18"/>
        </w:rPr>
        <w:t>:The</w:t>
      </w:r>
      <w:proofErr w:type="spellEnd"/>
      <w:proofErr w:type="gramEnd"/>
      <w:r w:rsidRPr="001C188A">
        <w:rPr>
          <w:sz w:val="18"/>
          <w:szCs w:val="18"/>
        </w:rPr>
        <w:t xml:space="preserve"> effect of silver </w:t>
      </w:r>
      <w:proofErr w:type="spellStart"/>
      <w:r w:rsidRPr="001C188A">
        <w:rPr>
          <w:sz w:val="18"/>
          <w:szCs w:val="18"/>
        </w:rPr>
        <w:t>nanoparticle</w:t>
      </w:r>
      <w:proofErr w:type="spellEnd"/>
      <w:r w:rsidRPr="001C188A">
        <w:rPr>
          <w:sz w:val="18"/>
          <w:szCs w:val="18"/>
        </w:rPr>
        <w:t xml:space="preserve"> on </w:t>
      </w:r>
      <w:proofErr w:type="spellStart"/>
      <w:r w:rsidRPr="001C188A">
        <w:rPr>
          <w:i/>
          <w:iCs/>
          <w:sz w:val="18"/>
          <w:szCs w:val="18"/>
        </w:rPr>
        <w:t>Lolium</w:t>
      </w:r>
      <w:proofErr w:type="spellEnd"/>
      <w:r w:rsidRPr="001C188A">
        <w:rPr>
          <w:i/>
          <w:iCs/>
          <w:sz w:val="18"/>
          <w:szCs w:val="18"/>
        </w:rPr>
        <w:t xml:space="preserve"> </w:t>
      </w:r>
      <w:proofErr w:type="spellStart"/>
      <w:r w:rsidRPr="001C188A">
        <w:rPr>
          <w:i/>
          <w:iCs/>
          <w:sz w:val="18"/>
          <w:szCs w:val="18"/>
        </w:rPr>
        <w:t>multiflorum</w:t>
      </w:r>
      <w:proofErr w:type="spellEnd"/>
      <w:r w:rsidRPr="001C188A">
        <w:rPr>
          <w:sz w:val="18"/>
          <w:szCs w:val="18"/>
        </w:rPr>
        <w:t>. Environ. Sci. and Technology 45: 2360-2367.</w:t>
      </w:r>
    </w:p>
    <w:p w:rsidR="00600436" w:rsidRPr="001C188A" w:rsidRDefault="00600436" w:rsidP="00600436">
      <w:pPr>
        <w:numPr>
          <w:ilvl w:val="0"/>
          <w:numId w:val="5"/>
        </w:numPr>
        <w:ind w:left="426" w:hanging="426"/>
        <w:jc w:val="both"/>
        <w:rPr>
          <w:sz w:val="18"/>
          <w:szCs w:val="18"/>
        </w:rPr>
      </w:pPr>
      <w:proofErr w:type="spellStart"/>
      <w:r w:rsidRPr="001C188A">
        <w:rPr>
          <w:sz w:val="18"/>
          <w:szCs w:val="18"/>
        </w:rPr>
        <w:lastRenderedPageBreak/>
        <w:t>Raun</w:t>
      </w:r>
      <w:proofErr w:type="spellEnd"/>
      <w:r w:rsidRPr="001C188A">
        <w:rPr>
          <w:sz w:val="18"/>
          <w:szCs w:val="18"/>
        </w:rPr>
        <w:t xml:space="preserve"> C and </w:t>
      </w:r>
      <w:proofErr w:type="spellStart"/>
      <w:r w:rsidRPr="001C188A">
        <w:rPr>
          <w:sz w:val="18"/>
          <w:szCs w:val="18"/>
        </w:rPr>
        <w:t>Lilum</w:t>
      </w:r>
      <w:proofErr w:type="spellEnd"/>
      <w:r w:rsidRPr="001C188A">
        <w:rPr>
          <w:sz w:val="18"/>
          <w:szCs w:val="18"/>
        </w:rPr>
        <w:t xml:space="preserve"> J (1992). Application of micronucleus test in </w:t>
      </w:r>
      <w:proofErr w:type="spellStart"/>
      <w:r w:rsidRPr="001C188A">
        <w:rPr>
          <w:i/>
          <w:iCs/>
          <w:sz w:val="18"/>
          <w:szCs w:val="18"/>
        </w:rPr>
        <w:t>Vicia</w:t>
      </w:r>
      <w:proofErr w:type="spellEnd"/>
      <w:r w:rsidRPr="001C188A">
        <w:rPr>
          <w:i/>
          <w:iCs/>
          <w:sz w:val="18"/>
          <w:szCs w:val="18"/>
        </w:rPr>
        <w:t xml:space="preserve"> </w:t>
      </w:r>
      <w:proofErr w:type="spellStart"/>
      <w:r w:rsidRPr="001C188A">
        <w:rPr>
          <w:i/>
          <w:iCs/>
          <w:sz w:val="18"/>
          <w:szCs w:val="18"/>
        </w:rPr>
        <w:t>faba</w:t>
      </w:r>
      <w:proofErr w:type="spellEnd"/>
      <w:r w:rsidRPr="001C188A">
        <w:rPr>
          <w:sz w:val="18"/>
          <w:szCs w:val="18"/>
        </w:rPr>
        <w:t xml:space="preserve"> root tips in the rapid detection of mutagenic environmental pollutants Chinese. J. </w:t>
      </w:r>
      <w:proofErr w:type="spellStart"/>
      <w:r w:rsidRPr="001C188A">
        <w:rPr>
          <w:sz w:val="18"/>
          <w:szCs w:val="18"/>
        </w:rPr>
        <w:t>Environ.Sci</w:t>
      </w:r>
      <w:proofErr w:type="spellEnd"/>
      <w:r w:rsidRPr="001C188A">
        <w:rPr>
          <w:sz w:val="18"/>
          <w:szCs w:val="18"/>
        </w:rPr>
        <w:t>. 4: 56-58.</w:t>
      </w:r>
    </w:p>
    <w:p w:rsidR="00600436" w:rsidRPr="001C188A" w:rsidRDefault="00600436" w:rsidP="00600436">
      <w:pPr>
        <w:numPr>
          <w:ilvl w:val="0"/>
          <w:numId w:val="5"/>
        </w:numPr>
        <w:ind w:left="426" w:hanging="426"/>
        <w:jc w:val="both"/>
        <w:rPr>
          <w:sz w:val="18"/>
          <w:szCs w:val="18"/>
        </w:rPr>
      </w:pPr>
      <w:proofErr w:type="spellStart"/>
      <w:r w:rsidRPr="001C188A">
        <w:rPr>
          <w:sz w:val="18"/>
          <w:szCs w:val="18"/>
        </w:rPr>
        <w:t>Kuriyama</w:t>
      </w:r>
      <w:proofErr w:type="spellEnd"/>
      <w:r w:rsidRPr="001C188A">
        <w:rPr>
          <w:sz w:val="18"/>
          <w:szCs w:val="18"/>
        </w:rPr>
        <w:t xml:space="preserve"> R and Sakai H (1974). Role of </w:t>
      </w:r>
      <w:proofErr w:type="spellStart"/>
      <w:r w:rsidRPr="001C188A">
        <w:rPr>
          <w:sz w:val="18"/>
          <w:szCs w:val="18"/>
        </w:rPr>
        <w:t>tublin</w:t>
      </w:r>
      <w:proofErr w:type="spellEnd"/>
      <w:r w:rsidRPr="001C188A">
        <w:rPr>
          <w:sz w:val="18"/>
          <w:szCs w:val="18"/>
        </w:rPr>
        <w:t xml:space="preserve">-SH group in polymerization to microtubules. J. </w:t>
      </w:r>
      <w:proofErr w:type="spellStart"/>
      <w:r w:rsidRPr="001C188A">
        <w:rPr>
          <w:sz w:val="18"/>
          <w:szCs w:val="18"/>
        </w:rPr>
        <w:t>Biochem</w:t>
      </w:r>
      <w:proofErr w:type="spellEnd"/>
      <w:r w:rsidRPr="001C188A">
        <w:rPr>
          <w:sz w:val="18"/>
          <w:szCs w:val="18"/>
        </w:rPr>
        <w:t>. 76: 651-654.</w:t>
      </w:r>
    </w:p>
    <w:p w:rsidR="00600436" w:rsidRPr="001C188A" w:rsidRDefault="00600436" w:rsidP="00600436">
      <w:pPr>
        <w:numPr>
          <w:ilvl w:val="0"/>
          <w:numId w:val="5"/>
        </w:numPr>
        <w:ind w:left="426" w:hanging="426"/>
        <w:jc w:val="both"/>
        <w:rPr>
          <w:sz w:val="18"/>
          <w:szCs w:val="18"/>
        </w:rPr>
      </w:pPr>
      <w:proofErr w:type="spellStart"/>
      <w:r w:rsidRPr="001C188A">
        <w:rPr>
          <w:sz w:val="18"/>
          <w:szCs w:val="18"/>
        </w:rPr>
        <w:t>Klasterska</w:t>
      </w:r>
      <w:proofErr w:type="spellEnd"/>
      <w:r w:rsidRPr="001C188A">
        <w:rPr>
          <w:sz w:val="18"/>
          <w:szCs w:val="18"/>
        </w:rPr>
        <w:t xml:space="preserve"> I, </w:t>
      </w:r>
      <w:proofErr w:type="spellStart"/>
      <w:r w:rsidRPr="001C188A">
        <w:rPr>
          <w:sz w:val="18"/>
          <w:szCs w:val="18"/>
        </w:rPr>
        <w:t>Natarajan</w:t>
      </w:r>
      <w:proofErr w:type="spellEnd"/>
      <w:r w:rsidRPr="001C188A">
        <w:rPr>
          <w:sz w:val="18"/>
          <w:szCs w:val="18"/>
        </w:rPr>
        <w:t xml:space="preserve"> AT and </w:t>
      </w:r>
      <w:proofErr w:type="spellStart"/>
      <w:r w:rsidRPr="001C188A">
        <w:rPr>
          <w:sz w:val="18"/>
          <w:szCs w:val="18"/>
        </w:rPr>
        <w:t>Ramel</w:t>
      </w:r>
      <w:proofErr w:type="spellEnd"/>
      <w:r w:rsidRPr="001C188A">
        <w:rPr>
          <w:sz w:val="18"/>
          <w:szCs w:val="18"/>
        </w:rPr>
        <w:t xml:space="preserve"> CA (1976). An international of the origin of </w:t>
      </w:r>
      <w:proofErr w:type="spellStart"/>
      <w:r w:rsidRPr="001C188A">
        <w:rPr>
          <w:sz w:val="18"/>
          <w:szCs w:val="18"/>
        </w:rPr>
        <w:t>subchromatid</w:t>
      </w:r>
      <w:proofErr w:type="spellEnd"/>
      <w:r w:rsidRPr="001C188A">
        <w:rPr>
          <w:sz w:val="18"/>
          <w:szCs w:val="18"/>
        </w:rPr>
        <w:t xml:space="preserve"> aberrations on chromosome stickiness as a category of </w:t>
      </w:r>
      <w:proofErr w:type="spellStart"/>
      <w:r w:rsidRPr="001C188A">
        <w:rPr>
          <w:sz w:val="18"/>
          <w:szCs w:val="18"/>
        </w:rPr>
        <w:t>chromatid</w:t>
      </w:r>
      <w:proofErr w:type="spellEnd"/>
      <w:r w:rsidRPr="001C188A">
        <w:rPr>
          <w:sz w:val="18"/>
          <w:szCs w:val="18"/>
        </w:rPr>
        <w:t xml:space="preserve"> aberrations. </w:t>
      </w:r>
      <w:proofErr w:type="spellStart"/>
      <w:r w:rsidRPr="001C188A">
        <w:rPr>
          <w:sz w:val="18"/>
          <w:szCs w:val="18"/>
        </w:rPr>
        <w:t>Hereditas</w:t>
      </w:r>
      <w:proofErr w:type="spellEnd"/>
      <w:r w:rsidRPr="001C188A">
        <w:rPr>
          <w:sz w:val="18"/>
          <w:szCs w:val="18"/>
        </w:rPr>
        <w:t xml:space="preserve"> 83: 153-162.</w:t>
      </w:r>
    </w:p>
    <w:p w:rsidR="00600436" w:rsidRPr="001C188A" w:rsidRDefault="00600436" w:rsidP="00600436">
      <w:pPr>
        <w:numPr>
          <w:ilvl w:val="0"/>
          <w:numId w:val="5"/>
        </w:numPr>
        <w:ind w:left="426" w:hanging="426"/>
        <w:jc w:val="both"/>
        <w:rPr>
          <w:sz w:val="18"/>
          <w:szCs w:val="18"/>
        </w:rPr>
      </w:pPr>
      <w:proofErr w:type="spellStart"/>
      <w:r w:rsidRPr="001C188A">
        <w:rPr>
          <w:sz w:val="18"/>
          <w:szCs w:val="18"/>
        </w:rPr>
        <w:t>Premjith</w:t>
      </w:r>
      <w:proofErr w:type="spellEnd"/>
      <w:r w:rsidRPr="001C188A">
        <w:rPr>
          <w:sz w:val="18"/>
          <w:szCs w:val="18"/>
        </w:rPr>
        <w:t xml:space="preserve"> K and Grover </w:t>
      </w:r>
      <w:proofErr w:type="gramStart"/>
      <w:r w:rsidRPr="001C188A">
        <w:rPr>
          <w:sz w:val="18"/>
          <w:szCs w:val="18"/>
        </w:rPr>
        <w:t>IS</w:t>
      </w:r>
      <w:proofErr w:type="gramEnd"/>
      <w:r w:rsidRPr="001C188A">
        <w:rPr>
          <w:sz w:val="18"/>
          <w:szCs w:val="18"/>
        </w:rPr>
        <w:t xml:space="preserve"> (1985). </w:t>
      </w:r>
      <w:proofErr w:type="gramStart"/>
      <w:r w:rsidRPr="001C188A">
        <w:rPr>
          <w:sz w:val="18"/>
          <w:szCs w:val="18"/>
        </w:rPr>
        <w:t>Cytological  effects</w:t>
      </w:r>
      <w:proofErr w:type="gramEnd"/>
      <w:r w:rsidRPr="001C188A">
        <w:rPr>
          <w:sz w:val="18"/>
          <w:szCs w:val="18"/>
        </w:rPr>
        <w:t xml:space="preserve"> of some </w:t>
      </w:r>
      <w:proofErr w:type="spellStart"/>
      <w:r w:rsidRPr="001C188A">
        <w:rPr>
          <w:sz w:val="18"/>
          <w:szCs w:val="18"/>
        </w:rPr>
        <w:t>organophosphorus</w:t>
      </w:r>
      <w:proofErr w:type="spellEnd"/>
      <w:r w:rsidRPr="001C188A">
        <w:rPr>
          <w:sz w:val="18"/>
          <w:szCs w:val="18"/>
        </w:rPr>
        <w:t xml:space="preserve"> pesticides II. Mitotic effects. </w:t>
      </w:r>
      <w:proofErr w:type="spellStart"/>
      <w:r w:rsidRPr="001C188A">
        <w:rPr>
          <w:sz w:val="18"/>
          <w:szCs w:val="18"/>
        </w:rPr>
        <w:t>Cytologia</w:t>
      </w:r>
      <w:proofErr w:type="spellEnd"/>
      <w:r w:rsidRPr="001C188A">
        <w:rPr>
          <w:sz w:val="18"/>
          <w:szCs w:val="18"/>
        </w:rPr>
        <w:t xml:space="preserve"> 50.</w:t>
      </w:r>
    </w:p>
    <w:p w:rsidR="00600436" w:rsidRPr="001C188A" w:rsidRDefault="00600436" w:rsidP="00600436">
      <w:pPr>
        <w:numPr>
          <w:ilvl w:val="0"/>
          <w:numId w:val="5"/>
        </w:numPr>
        <w:ind w:left="426" w:hanging="426"/>
        <w:jc w:val="both"/>
        <w:rPr>
          <w:sz w:val="18"/>
          <w:szCs w:val="18"/>
        </w:rPr>
      </w:pPr>
      <w:r w:rsidRPr="001C188A">
        <w:rPr>
          <w:sz w:val="18"/>
          <w:szCs w:val="18"/>
        </w:rPr>
        <w:t xml:space="preserve">Castiglione MR, </w:t>
      </w:r>
      <w:proofErr w:type="spellStart"/>
      <w:r w:rsidRPr="001C188A">
        <w:rPr>
          <w:sz w:val="18"/>
          <w:szCs w:val="18"/>
        </w:rPr>
        <w:t>Giorgetti</w:t>
      </w:r>
      <w:proofErr w:type="spellEnd"/>
      <w:r w:rsidRPr="001C188A">
        <w:rPr>
          <w:sz w:val="18"/>
          <w:szCs w:val="18"/>
        </w:rPr>
        <w:t xml:space="preserve"> L, Geri C and </w:t>
      </w:r>
      <w:proofErr w:type="spellStart"/>
      <w:r w:rsidRPr="001C188A">
        <w:rPr>
          <w:sz w:val="18"/>
          <w:szCs w:val="18"/>
        </w:rPr>
        <w:t>Cremonini</w:t>
      </w:r>
      <w:proofErr w:type="spellEnd"/>
      <w:r w:rsidRPr="001C188A">
        <w:rPr>
          <w:sz w:val="18"/>
          <w:szCs w:val="18"/>
        </w:rPr>
        <w:t xml:space="preserve"> R (2011). The effect of nano-Tio2 on seed germination, development and mitosis of root tip cells of </w:t>
      </w:r>
      <w:proofErr w:type="spellStart"/>
      <w:r w:rsidRPr="001C188A">
        <w:rPr>
          <w:i/>
          <w:iCs/>
          <w:sz w:val="18"/>
          <w:szCs w:val="18"/>
        </w:rPr>
        <w:t>Vicia</w:t>
      </w:r>
      <w:proofErr w:type="spellEnd"/>
      <w:r w:rsidRPr="001C188A">
        <w:rPr>
          <w:i/>
          <w:iCs/>
          <w:sz w:val="18"/>
          <w:szCs w:val="18"/>
        </w:rPr>
        <w:t xml:space="preserve"> </w:t>
      </w:r>
      <w:proofErr w:type="spellStart"/>
      <w:r w:rsidRPr="001C188A">
        <w:rPr>
          <w:i/>
          <w:iCs/>
          <w:sz w:val="18"/>
          <w:szCs w:val="18"/>
        </w:rPr>
        <w:t>nabonesis</w:t>
      </w:r>
      <w:proofErr w:type="spellEnd"/>
      <w:r w:rsidRPr="001C188A">
        <w:rPr>
          <w:sz w:val="18"/>
          <w:szCs w:val="18"/>
        </w:rPr>
        <w:t xml:space="preserve"> L. and </w:t>
      </w:r>
      <w:proofErr w:type="spellStart"/>
      <w:r w:rsidRPr="001C188A">
        <w:rPr>
          <w:i/>
          <w:iCs/>
          <w:sz w:val="18"/>
          <w:szCs w:val="18"/>
        </w:rPr>
        <w:t>Zea</w:t>
      </w:r>
      <w:proofErr w:type="spellEnd"/>
      <w:r w:rsidRPr="001C188A">
        <w:rPr>
          <w:i/>
          <w:iCs/>
          <w:sz w:val="18"/>
          <w:szCs w:val="18"/>
        </w:rPr>
        <w:t xml:space="preserve"> </w:t>
      </w:r>
      <w:proofErr w:type="spellStart"/>
      <w:r w:rsidRPr="001C188A">
        <w:rPr>
          <w:i/>
          <w:iCs/>
          <w:sz w:val="18"/>
          <w:szCs w:val="18"/>
        </w:rPr>
        <w:t>mays</w:t>
      </w:r>
      <w:proofErr w:type="spellEnd"/>
      <w:r w:rsidRPr="001C188A">
        <w:rPr>
          <w:sz w:val="18"/>
          <w:szCs w:val="18"/>
        </w:rPr>
        <w:t xml:space="preserve"> L. J. </w:t>
      </w:r>
      <w:proofErr w:type="spellStart"/>
      <w:r w:rsidRPr="001C188A">
        <w:rPr>
          <w:sz w:val="18"/>
          <w:szCs w:val="18"/>
        </w:rPr>
        <w:t>Nanopart</w:t>
      </w:r>
      <w:proofErr w:type="spellEnd"/>
      <w:r w:rsidRPr="001C188A">
        <w:rPr>
          <w:sz w:val="18"/>
          <w:szCs w:val="18"/>
        </w:rPr>
        <w:t>. Res. 13: 2443-2449.</w:t>
      </w:r>
    </w:p>
    <w:p w:rsidR="00600436" w:rsidRPr="001C188A" w:rsidRDefault="00600436" w:rsidP="00600436">
      <w:pPr>
        <w:numPr>
          <w:ilvl w:val="0"/>
          <w:numId w:val="5"/>
        </w:numPr>
        <w:ind w:left="426" w:hanging="426"/>
        <w:jc w:val="both"/>
        <w:rPr>
          <w:sz w:val="18"/>
          <w:szCs w:val="18"/>
        </w:rPr>
      </w:pPr>
      <w:proofErr w:type="spellStart"/>
      <w:r w:rsidRPr="001C188A">
        <w:rPr>
          <w:sz w:val="18"/>
          <w:szCs w:val="18"/>
        </w:rPr>
        <w:t>Prakash</w:t>
      </w:r>
      <w:proofErr w:type="spellEnd"/>
      <w:r w:rsidRPr="001C188A">
        <w:rPr>
          <w:sz w:val="18"/>
          <w:szCs w:val="18"/>
        </w:rPr>
        <w:t xml:space="preserve"> N, </w:t>
      </w:r>
      <w:proofErr w:type="spellStart"/>
      <w:r w:rsidRPr="001C188A">
        <w:rPr>
          <w:sz w:val="18"/>
          <w:szCs w:val="18"/>
        </w:rPr>
        <w:t>Jayapradeep</w:t>
      </w:r>
      <w:proofErr w:type="spellEnd"/>
      <w:r w:rsidRPr="001C188A">
        <w:rPr>
          <w:sz w:val="18"/>
          <w:szCs w:val="18"/>
        </w:rPr>
        <w:t xml:space="preserve"> S and </w:t>
      </w:r>
      <w:proofErr w:type="spellStart"/>
      <w:r w:rsidRPr="001C188A">
        <w:rPr>
          <w:sz w:val="18"/>
          <w:szCs w:val="18"/>
        </w:rPr>
        <w:t>Sudha</w:t>
      </w:r>
      <w:proofErr w:type="spellEnd"/>
      <w:r w:rsidRPr="001C188A">
        <w:rPr>
          <w:sz w:val="18"/>
          <w:szCs w:val="18"/>
        </w:rPr>
        <w:t xml:space="preserve"> PN (2009). Proceeding of ICNM-2009(1</w:t>
      </w:r>
      <w:r w:rsidRPr="001C188A">
        <w:rPr>
          <w:sz w:val="18"/>
          <w:szCs w:val="18"/>
          <w:vertAlign w:val="superscript"/>
        </w:rPr>
        <w:t>st</w:t>
      </w:r>
      <w:r w:rsidRPr="001C188A">
        <w:rPr>
          <w:sz w:val="18"/>
          <w:szCs w:val="18"/>
        </w:rPr>
        <w:t xml:space="preserve"> International Conference on </w:t>
      </w:r>
      <w:proofErr w:type="spellStart"/>
      <w:r w:rsidRPr="001C188A">
        <w:rPr>
          <w:sz w:val="18"/>
          <w:szCs w:val="18"/>
        </w:rPr>
        <w:t>Nanostructured</w:t>
      </w:r>
      <w:proofErr w:type="spellEnd"/>
      <w:r w:rsidRPr="001C188A">
        <w:rPr>
          <w:sz w:val="18"/>
          <w:szCs w:val="18"/>
        </w:rPr>
        <w:t xml:space="preserve"> </w:t>
      </w:r>
      <w:proofErr w:type="spellStart"/>
      <w:r w:rsidRPr="001C188A">
        <w:rPr>
          <w:sz w:val="18"/>
          <w:szCs w:val="18"/>
        </w:rPr>
        <w:t>Mterials</w:t>
      </w:r>
      <w:proofErr w:type="spellEnd"/>
      <w:r w:rsidRPr="001C188A">
        <w:rPr>
          <w:sz w:val="18"/>
          <w:szCs w:val="18"/>
        </w:rPr>
        <w:t xml:space="preserve"> and </w:t>
      </w:r>
      <w:proofErr w:type="spellStart"/>
      <w:r w:rsidRPr="001C188A">
        <w:rPr>
          <w:sz w:val="18"/>
          <w:szCs w:val="18"/>
        </w:rPr>
        <w:t>Nanocomposites</w:t>
      </w:r>
      <w:proofErr w:type="spellEnd"/>
      <w:r w:rsidRPr="001C188A">
        <w:rPr>
          <w:sz w:val="18"/>
          <w:szCs w:val="18"/>
        </w:rPr>
        <w:t xml:space="preserve"> (6-8 April 2009</w:t>
      </w:r>
      <w:proofErr w:type="gramStart"/>
      <w:r w:rsidRPr="001C188A">
        <w:rPr>
          <w:sz w:val="18"/>
          <w:szCs w:val="18"/>
        </w:rPr>
        <w:t>,Kootayam,India</w:t>
      </w:r>
      <w:proofErr w:type="gramEnd"/>
      <w:r w:rsidRPr="001C188A">
        <w:rPr>
          <w:sz w:val="18"/>
          <w:szCs w:val="18"/>
        </w:rPr>
        <w:t>).</w:t>
      </w:r>
    </w:p>
    <w:p w:rsidR="00600436" w:rsidRPr="001C188A" w:rsidRDefault="00600436" w:rsidP="00600436">
      <w:pPr>
        <w:numPr>
          <w:ilvl w:val="0"/>
          <w:numId w:val="5"/>
        </w:numPr>
        <w:ind w:left="426" w:hanging="426"/>
        <w:jc w:val="both"/>
        <w:rPr>
          <w:sz w:val="18"/>
          <w:szCs w:val="18"/>
        </w:rPr>
      </w:pPr>
      <w:proofErr w:type="spellStart"/>
      <w:r w:rsidRPr="001C188A">
        <w:rPr>
          <w:sz w:val="18"/>
          <w:szCs w:val="18"/>
        </w:rPr>
        <w:t>Giordani</w:t>
      </w:r>
      <w:proofErr w:type="spellEnd"/>
      <w:r w:rsidRPr="001C188A">
        <w:rPr>
          <w:sz w:val="18"/>
          <w:szCs w:val="18"/>
        </w:rPr>
        <w:t xml:space="preserve"> T, </w:t>
      </w:r>
      <w:proofErr w:type="spellStart"/>
      <w:r w:rsidRPr="001C188A">
        <w:rPr>
          <w:sz w:val="18"/>
          <w:szCs w:val="18"/>
        </w:rPr>
        <w:t>Fabrizi</w:t>
      </w:r>
      <w:proofErr w:type="spellEnd"/>
      <w:r w:rsidRPr="001C188A">
        <w:rPr>
          <w:sz w:val="18"/>
          <w:szCs w:val="18"/>
        </w:rPr>
        <w:t xml:space="preserve"> A, </w:t>
      </w:r>
      <w:proofErr w:type="spellStart"/>
      <w:r w:rsidRPr="001C188A">
        <w:rPr>
          <w:sz w:val="18"/>
          <w:szCs w:val="18"/>
        </w:rPr>
        <w:t>Guidi</w:t>
      </w:r>
      <w:proofErr w:type="spellEnd"/>
      <w:r w:rsidRPr="001C188A">
        <w:rPr>
          <w:sz w:val="18"/>
          <w:szCs w:val="18"/>
        </w:rPr>
        <w:t xml:space="preserve"> L, </w:t>
      </w:r>
      <w:proofErr w:type="spellStart"/>
      <w:r w:rsidRPr="001C188A">
        <w:rPr>
          <w:sz w:val="18"/>
          <w:szCs w:val="18"/>
        </w:rPr>
        <w:t>Natali</w:t>
      </w:r>
      <w:proofErr w:type="spellEnd"/>
      <w:r w:rsidRPr="001C188A">
        <w:rPr>
          <w:sz w:val="18"/>
          <w:szCs w:val="18"/>
        </w:rPr>
        <w:t xml:space="preserve"> L, </w:t>
      </w:r>
      <w:proofErr w:type="spellStart"/>
      <w:r w:rsidRPr="001C188A">
        <w:rPr>
          <w:sz w:val="18"/>
          <w:szCs w:val="18"/>
        </w:rPr>
        <w:t>Giunti</w:t>
      </w:r>
      <w:proofErr w:type="spellEnd"/>
      <w:r w:rsidRPr="001C188A">
        <w:rPr>
          <w:sz w:val="18"/>
          <w:szCs w:val="18"/>
        </w:rPr>
        <w:t xml:space="preserve"> G, </w:t>
      </w:r>
      <w:proofErr w:type="spellStart"/>
      <w:r w:rsidRPr="001C188A">
        <w:rPr>
          <w:sz w:val="18"/>
          <w:szCs w:val="18"/>
        </w:rPr>
        <w:t>Ravasi</w:t>
      </w:r>
      <w:proofErr w:type="spellEnd"/>
      <w:r w:rsidRPr="001C188A">
        <w:rPr>
          <w:sz w:val="18"/>
          <w:szCs w:val="18"/>
        </w:rPr>
        <w:t xml:space="preserve"> F, </w:t>
      </w:r>
      <w:proofErr w:type="spellStart"/>
      <w:r w:rsidRPr="001C188A">
        <w:rPr>
          <w:sz w:val="18"/>
          <w:szCs w:val="18"/>
        </w:rPr>
        <w:t>Cavallini</w:t>
      </w:r>
      <w:proofErr w:type="spellEnd"/>
      <w:r w:rsidRPr="001C188A">
        <w:rPr>
          <w:sz w:val="18"/>
          <w:szCs w:val="18"/>
        </w:rPr>
        <w:t xml:space="preserve"> A, </w:t>
      </w:r>
      <w:proofErr w:type="spellStart"/>
      <w:r w:rsidRPr="001C188A">
        <w:rPr>
          <w:sz w:val="18"/>
          <w:szCs w:val="18"/>
        </w:rPr>
        <w:t>Pardossi</w:t>
      </w:r>
      <w:proofErr w:type="spellEnd"/>
      <w:r w:rsidRPr="001C188A">
        <w:rPr>
          <w:sz w:val="18"/>
          <w:szCs w:val="18"/>
        </w:rPr>
        <w:t xml:space="preserve"> A (2012). Response of tomato plants exposed to treatment with </w:t>
      </w:r>
      <w:proofErr w:type="spellStart"/>
      <w:r w:rsidRPr="001C188A">
        <w:rPr>
          <w:sz w:val="18"/>
          <w:szCs w:val="18"/>
        </w:rPr>
        <w:t>nanoparticles</w:t>
      </w:r>
      <w:proofErr w:type="spellEnd"/>
      <w:r w:rsidRPr="001C188A">
        <w:rPr>
          <w:sz w:val="18"/>
          <w:szCs w:val="18"/>
        </w:rPr>
        <w:t>. EQA-Environmental quality 8: 27-38.</w:t>
      </w:r>
    </w:p>
    <w:p w:rsidR="00600436" w:rsidRPr="001C188A" w:rsidRDefault="00600436" w:rsidP="00600436">
      <w:pPr>
        <w:numPr>
          <w:ilvl w:val="0"/>
          <w:numId w:val="5"/>
        </w:numPr>
        <w:ind w:left="426" w:hanging="426"/>
        <w:jc w:val="both"/>
        <w:rPr>
          <w:sz w:val="18"/>
          <w:szCs w:val="18"/>
        </w:rPr>
      </w:pPr>
      <w:proofErr w:type="spellStart"/>
      <w:r w:rsidRPr="001C188A">
        <w:rPr>
          <w:sz w:val="18"/>
          <w:szCs w:val="18"/>
        </w:rPr>
        <w:t>Fiskesio</w:t>
      </w:r>
      <w:proofErr w:type="spellEnd"/>
      <w:r w:rsidRPr="001C188A">
        <w:rPr>
          <w:sz w:val="18"/>
          <w:szCs w:val="18"/>
        </w:rPr>
        <w:t xml:space="preserve"> G (1997). </w:t>
      </w:r>
      <w:proofErr w:type="spellStart"/>
      <w:r w:rsidRPr="001C188A">
        <w:rPr>
          <w:i/>
          <w:iCs/>
          <w:sz w:val="18"/>
          <w:szCs w:val="18"/>
        </w:rPr>
        <w:t>Allium</w:t>
      </w:r>
      <w:proofErr w:type="spellEnd"/>
      <w:r w:rsidRPr="001C188A">
        <w:rPr>
          <w:i/>
          <w:iCs/>
          <w:sz w:val="18"/>
          <w:szCs w:val="18"/>
        </w:rPr>
        <w:t xml:space="preserve"> </w:t>
      </w:r>
      <w:r w:rsidRPr="001C188A">
        <w:rPr>
          <w:sz w:val="18"/>
          <w:szCs w:val="18"/>
        </w:rPr>
        <w:t xml:space="preserve">test for screening chemicals, evaluating </w:t>
      </w:r>
      <w:proofErr w:type="spellStart"/>
      <w:r w:rsidRPr="001C188A">
        <w:rPr>
          <w:sz w:val="18"/>
          <w:szCs w:val="18"/>
        </w:rPr>
        <w:t>cytologic</w:t>
      </w:r>
      <w:proofErr w:type="spellEnd"/>
      <w:r w:rsidRPr="001C188A">
        <w:rPr>
          <w:sz w:val="18"/>
          <w:szCs w:val="18"/>
        </w:rPr>
        <w:t xml:space="preserve"> parameters, in: Wang W, </w:t>
      </w:r>
      <w:proofErr w:type="spellStart"/>
      <w:r w:rsidRPr="001C188A">
        <w:rPr>
          <w:sz w:val="18"/>
          <w:szCs w:val="18"/>
        </w:rPr>
        <w:t>Goruch</w:t>
      </w:r>
      <w:proofErr w:type="spellEnd"/>
      <w:r w:rsidRPr="001C188A">
        <w:rPr>
          <w:sz w:val="18"/>
          <w:szCs w:val="18"/>
        </w:rPr>
        <w:t xml:space="preserve"> JW, </w:t>
      </w:r>
      <w:proofErr w:type="spellStart"/>
      <w:r w:rsidRPr="001C188A">
        <w:rPr>
          <w:sz w:val="18"/>
          <w:szCs w:val="18"/>
        </w:rPr>
        <w:t>Hanhes</w:t>
      </w:r>
      <w:proofErr w:type="spellEnd"/>
      <w:r w:rsidRPr="001C188A">
        <w:rPr>
          <w:sz w:val="18"/>
          <w:szCs w:val="18"/>
        </w:rPr>
        <w:t xml:space="preserve"> JS, editor, Plants for environmental studies, Boca Raton, New York: CRC Lewis Publishers: p 308.</w:t>
      </w:r>
    </w:p>
    <w:p w:rsidR="00600436" w:rsidRPr="001C188A" w:rsidRDefault="00600436" w:rsidP="00600436">
      <w:pPr>
        <w:numPr>
          <w:ilvl w:val="0"/>
          <w:numId w:val="5"/>
        </w:numPr>
        <w:ind w:left="426" w:hanging="426"/>
        <w:jc w:val="both"/>
        <w:rPr>
          <w:sz w:val="18"/>
          <w:szCs w:val="18"/>
        </w:rPr>
      </w:pPr>
      <w:proofErr w:type="spellStart"/>
      <w:r w:rsidRPr="001C188A">
        <w:rPr>
          <w:sz w:val="18"/>
          <w:szCs w:val="18"/>
        </w:rPr>
        <w:t>Bakare</w:t>
      </w:r>
      <w:proofErr w:type="spellEnd"/>
      <w:r w:rsidRPr="001C188A">
        <w:rPr>
          <w:sz w:val="18"/>
          <w:szCs w:val="18"/>
        </w:rPr>
        <w:t xml:space="preserve"> AA, </w:t>
      </w:r>
      <w:proofErr w:type="spellStart"/>
      <w:r w:rsidRPr="001C188A">
        <w:rPr>
          <w:sz w:val="18"/>
          <w:szCs w:val="18"/>
        </w:rPr>
        <w:t>Mosuro</w:t>
      </w:r>
      <w:proofErr w:type="spellEnd"/>
      <w:r w:rsidRPr="001C188A">
        <w:rPr>
          <w:sz w:val="18"/>
          <w:szCs w:val="18"/>
        </w:rPr>
        <w:t xml:space="preserve"> AA and </w:t>
      </w:r>
      <w:proofErr w:type="spellStart"/>
      <w:r w:rsidRPr="001C188A">
        <w:rPr>
          <w:sz w:val="18"/>
          <w:szCs w:val="18"/>
        </w:rPr>
        <w:t>Osibanjo</w:t>
      </w:r>
      <w:proofErr w:type="spellEnd"/>
      <w:r w:rsidRPr="001C188A">
        <w:rPr>
          <w:sz w:val="18"/>
          <w:szCs w:val="18"/>
        </w:rPr>
        <w:t xml:space="preserve"> O (2000). Effect of simulated </w:t>
      </w:r>
      <w:proofErr w:type="spellStart"/>
      <w:r w:rsidRPr="001C188A">
        <w:rPr>
          <w:sz w:val="18"/>
          <w:szCs w:val="18"/>
        </w:rPr>
        <w:t>leachate</w:t>
      </w:r>
      <w:proofErr w:type="spellEnd"/>
      <w:r w:rsidRPr="001C188A">
        <w:rPr>
          <w:sz w:val="18"/>
          <w:szCs w:val="18"/>
        </w:rPr>
        <w:t xml:space="preserve"> on chromosomes and mitosis of </w:t>
      </w:r>
      <w:proofErr w:type="spellStart"/>
      <w:r w:rsidRPr="001C188A">
        <w:rPr>
          <w:i/>
          <w:iCs/>
          <w:sz w:val="18"/>
          <w:szCs w:val="18"/>
        </w:rPr>
        <w:t>Allium</w:t>
      </w:r>
      <w:proofErr w:type="spellEnd"/>
      <w:r w:rsidRPr="001C188A">
        <w:rPr>
          <w:i/>
          <w:iCs/>
          <w:sz w:val="18"/>
          <w:szCs w:val="18"/>
        </w:rPr>
        <w:t xml:space="preserve"> </w:t>
      </w:r>
      <w:proofErr w:type="spellStart"/>
      <w:r w:rsidRPr="001C188A">
        <w:rPr>
          <w:i/>
          <w:iCs/>
          <w:sz w:val="18"/>
          <w:szCs w:val="18"/>
        </w:rPr>
        <w:t>cepa</w:t>
      </w:r>
      <w:proofErr w:type="spellEnd"/>
      <w:r w:rsidRPr="001C188A">
        <w:rPr>
          <w:sz w:val="18"/>
          <w:szCs w:val="18"/>
        </w:rPr>
        <w:t xml:space="preserve"> (L). J. Environ. </w:t>
      </w:r>
      <w:proofErr w:type="spellStart"/>
      <w:r w:rsidRPr="001C188A">
        <w:rPr>
          <w:sz w:val="18"/>
          <w:szCs w:val="18"/>
        </w:rPr>
        <w:t>Biol</w:t>
      </w:r>
      <w:proofErr w:type="spellEnd"/>
      <w:r w:rsidRPr="001C188A">
        <w:rPr>
          <w:sz w:val="18"/>
          <w:szCs w:val="18"/>
        </w:rPr>
        <w:t xml:space="preserve"> 21: 263.</w:t>
      </w:r>
    </w:p>
    <w:p w:rsidR="00600436" w:rsidRPr="001C188A" w:rsidRDefault="00600436" w:rsidP="00600436">
      <w:pPr>
        <w:numPr>
          <w:ilvl w:val="0"/>
          <w:numId w:val="5"/>
        </w:numPr>
        <w:ind w:left="426" w:hanging="426"/>
        <w:jc w:val="both"/>
        <w:rPr>
          <w:sz w:val="18"/>
          <w:szCs w:val="18"/>
        </w:rPr>
      </w:pPr>
      <w:proofErr w:type="spellStart"/>
      <w:r w:rsidRPr="001C188A">
        <w:rPr>
          <w:sz w:val="18"/>
          <w:szCs w:val="18"/>
        </w:rPr>
        <w:t>Kumari</w:t>
      </w:r>
      <w:proofErr w:type="spellEnd"/>
      <w:r w:rsidRPr="001C188A">
        <w:rPr>
          <w:sz w:val="18"/>
          <w:szCs w:val="18"/>
        </w:rPr>
        <w:t xml:space="preserve"> M, Khan SS, </w:t>
      </w:r>
      <w:proofErr w:type="spellStart"/>
      <w:r w:rsidRPr="001C188A">
        <w:rPr>
          <w:sz w:val="18"/>
          <w:szCs w:val="18"/>
        </w:rPr>
        <w:t>Pakrashi</w:t>
      </w:r>
      <w:proofErr w:type="spellEnd"/>
      <w:r w:rsidRPr="001C188A">
        <w:rPr>
          <w:sz w:val="18"/>
          <w:szCs w:val="18"/>
        </w:rPr>
        <w:t xml:space="preserve"> S, </w:t>
      </w:r>
      <w:proofErr w:type="spellStart"/>
      <w:r w:rsidRPr="001C188A">
        <w:rPr>
          <w:sz w:val="18"/>
          <w:szCs w:val="18"/>
        </w:rPr>
        <w:t>Mukherjee</w:t>
      </w:r>
      <w:proofErr w:type="spellEnd"/>
      <w:r w:rsidRPr="001C188A">
        <w:rPr>
          <w:sz w:val="18"/>
          <w:szCs w:val="18"/>
        </w:rPr>
        <w:t xml:space="preserve"> A and </w:t>
      </w:r>
      <w:proofErr w:type="spellStart"/>
      <w:r w:rsidRPr="001C188A">
        <w:rPr>
          <w:sz w:val="18"/>
          <w:szCs w:val="18"/>
        </w:rPr>
        <w:t>Chandrasekaran</w:t>
      </w:r>
      <w:proofErr w:type="spellEnd"/>
      <w:r w:rsidRPr="001C188A">
        <w:rPr>
          <w:sz w:val="18"/>
          <w:szCs w:val="18"/>
        </w:rPr>
        <w:t xml:space="preserve"> N (2011). Cytogenetic and </w:t>
      </w:r>
      <w:proofErr w:type="spellStart"/>
      <w:r w:rsidRPr="001C188A">
        <w:rPr>
          <w:sz w:val="18"/>
          <w:szCs w:val="18"/>
        </w:rPr>
        <w:t>genotoxic</w:t>
      </w:r>
      <w:proofErr w:type="spellEnd"/>
      <w:r w:rsidRPr="001C188A">
        <w:rPr>
          <w:sz w:val="18"/>
          <w:szCs w:val="18"/>
        </w:rPr>
        <w:t xml:space="preserve"> effect of Zink Oxide </w:t>
      </w:r>
      <w:proofErr w:type="spellStart"/>
      <w:r w:rsidRPr="001C188A">
        <w:rPr>
          <w:sz w:val="18"/>
          <w:szCs w:val="18"/>
        </w:rPr>
        <w:t>nanoparticles</w:t>
      </w:r>
      <w:proofErr w:type="spellEnd"/>
      <w:r w:rsidRPr="001C188A">
        <w:rPr>
          <w:sz w:val="18"/>
          <w:szCs w:val="18"/>
        </w:rPr>
        <w:t xml:space="preserve"> on root cells of </w:t>
      </w:r>
      <w:proofErr w:type="spellStart"/>
      <w:r w:rsidRPr="001C188A">
        <w:rPr>
          <w:i/>
          <w:iCs/>
          <w:sz w:val="18"/>
          <w:szCs w:val="18"/>
        </w:rPr>
        <w:t>Allium</w:t>
      </w:r>
      <w:proofErr w:type="spellEnd"/>
      <w:r w:rsidRPr="001C188A">
        <w:rPr>
          <w:i/>
          <w:iCs/>
          <w:sz w:val="18"/>
          <w:szCs w:val="18"/>
        </w:rPr>
        <w:t xml:space="preserve"> </w:t>
      </w:r>
      <w:proofErr w:type="spellStart"/>
      <w:r w:rsidRPr="001C188A">
        <w:rPr>
          <w:i/>
          <w:iCs/>
          <w:sz w:val="18"/>
          <w:szCs w:val="18"/>
        </w:rPr>
        <w:t>cepa</w:t>
      </w:r>
      <w:proofErr w:type="spellEnd"/>
      <w:r w:rsidRPr="001C188A">
        <w:rPr>
          <w:sz w:val="18"/>
          <w:szCs w:val="18"/>
        </w:rPr>
        <w:t>. J. Hazard Mater 90: 613-621.</w:t>
      </w:r>
    </w:p>
    <w:p w:rsidR="00600436" w:rsidRPr="001C188A" w:rsidRDefault="00600436" w:rsidP="00600436">
      <w:pPr>
        <w:numPr>
          <w:ilvl w:val="0"/>
          <w:numId w:val="5"/>
        </w:numPr>
        <w:ind w:left="426" w:hanging="426"/>
        <w:jc w:val="both"/>
        <w:rPr>
          <w:sz w:val="18"/>
          <w:szCs w:val="18"/>
        </w:rPr>
      </w:pPr>
      <w:r w:rsidRPr="001C188A">
        <w:rPr>
          <w:sz w:val="18"/>
          <w:szCs w:val="18"/>
        </w:rPr>
        <w:t xml:space="preserve">Panda KK, </w:t>
      </w:r>
      <w:proofErr w:type="spellStart"/>
      <w:r w:rsidRPr="001C188A">
        <w:rPr>
          <w:sz w:val="18"/>
          <w:szCs w:val="18"/>
        </w:rPr>
        <w:t>Achary</w:t>
      </w:r>
      <w:proofErr w:type="spellEnd"/>
      <w:r w:rsidRPr="001C188A">
        <w:rPr>
          <w:sz w:val="18"/>
          <w:szCs w:val="18"/>
        </w:rPr>
        <w:t xml:space="preserve"> MM, </w:t>
      </w:r>
      <w:proofErr w:type="spellStart"/>
      <w:r w:rsidRPr="001C188A">
        <w:rPr>
          <w:sz w:val="18"/>
          <w:szCs w:val="18"/>
        </w:rPr>
        <w:t>Krishnaveni</w:t>
      </w:r>
      <w:proofErr w:type="spellEnd"/>
      <w:r w:rsidRPr="001C188A">
        <w:rPr>
          <w:sz w:val="18"/>
          <w:szCs w:val="18"/>
        </w:rPr>
        <w:t xml:space="preserve"> R, </w:t>
      </w:r>
      <w:proofErr w:type="spellStart"/>
      <w:r w:rsidRPr="001C188A">
        <w:rPr>
          <w:sz w:val="18"/>
          <w:szCs w:val="18"/>
        </w:rPr>
        <w:t>Padhi</w:t>
      </w:r>
      <w:proofErr w:type="spellEnd"/>
      <w:r w:rsidRPr="001C188A">
        <w:rPr>
          <w:sz w:val="18"/>
          <w:szCs w:val="18"/>
        </w:rPr>
        <w:t xml:space="preserve"> BK, </w:t>
      </w:r>
      <w:proofErr w:type="spellStart"/>
      <w:r w:rsidRPr="001C188A">
        <w:rPr>
          <w:sz w:val="18"/>
          <w:szCs w:val="18"/>
        </w:rPr>
        <w:t>Sarangi</w:t>
      </w:r>
      <w:proofErr w:type="spellEnd"/>
      <w:r w:rsidRPr="001C188A">
        <w:rPr>
          <w:sz w:val="18"/>
          <w:szCs w:val="18"/>
        </w:rPr>
        <w:t xml:space="preserve"> SN, </w:t>
      </w:r>
      <w:proofErr w:type="spellStart"/>
      <w:r w:rsidRPr="001C188A">
        <w:rPr>
          <w:sz w:val="18"/>
          <w:szCs w:val="18"/>
        </w:rPr>
        <w:t>Sahu</w:t>
      </w:r>
      <w:proofErr w:type="spellEnd"/>
      <w:r w:rsidRPr="001C188A">
        <w:rPr>
          <w:sz w:val="18"/>
          <w:szCs w:val="18"/>
        </w:rPr>
        <w:t xml:space="preserve"> SN and Panda BB (2011). </w:t>
      </w:r>
      <w:r w:rsidRPr="001C188A">
        <w:rPr>
          <w:i/>
          <w:iCs/>
          <w:sz w:val="18"/>
          <w:szCs w:val="18"/>
        </w:rPr>
        <w:t>In vitro</w:t>
      </w:r>
      <w:r w:rsidRPr="001C188A">
        <w:rPr>
          <w:sz w:val="18"/>
          <w:szCs w:val="18"/>
        </w:rPr>
        <w:t xml:space="preserve"> biosynthesis and </w:t>
      </w:r>
      <w:proofErr w:type="spellStart"/>
      <w:r w:rsidRPr="001C188A">
        <w:rPr>
          <w:sz w:val="18"/>
          <w:szCs w:val="18"/>
        </w:rPr>
        <w:t>genotoxicity</w:t>
      </w:r>
      <w:proofErr w:type="spellEnd"/>
      <w:r w:rsidRPr="001C188A">
        <w:rPr>
          <w:sz w:val="18"/>
          <w:szCs w:val="18"/>
        </w:rPr>
        <w:t xml:space="preserve"> bioassay of silver </w:t>
      </w:r>
      <w:proofErr w:type="spellStart"/>
      <w:r w:rsidRPr="001C188A">
        <w:rPr>
          <w:sz w:val="18"/>
          <w:szCs w:val="18"/>
        </w:rPr>
        <w:t>nanoparticles</w:t>
      </w:r>
      <w:proofErr w:type="spellEnd"/>
      <w:r w:rsidRPr="001C188A">
        <w:rPr>
          <w:sz w:val="18"/>
          <w:szCs w:val="18"/>
        </w:rPr>
        <w:t xml:space="preserve"> using plants. </w:t>
      </w:r>
      <w:proofErr w:type="spellStart"/>
      <w:r w:rsidRPr="001C188A">
        <w:rPr>
          <w:sz w:val="18"/>
          <w:szCs w:val="18"/>
        </w:rPr>
        <w:t>Toxicol</w:t>
      </w:r>
      <w:proofErr w:type="spellEnd"/>
      <w:r w:rsidRPr="001C188A">
        <w:rPr>
          <w:sz w:val="18"/>
          <w:szCs w:val="18"/>
        </w:rPr>
        <w:t>. In Vitro 25: 1097-1105.</w:t>
      </w:r>
    </w:p>
    <w:p w:rsidR="00600436" w:rsidRPr="001C188A" w:rsidRDefault="00600436" w:rsidP="00600436">
      <w:pPr>
        <w:numPr>
          <w:ilvl w:val="0"/>
          <w:numId w:val="5"/>
        </w:numPr>
        <w:ind w:left="426" w:hanging="426"/>
        <w:jc w:val="both"/>
        <w:rPr>
          <w:sz w:val="18"/>
          <w:szCs w:val="18"/>
        </w:rPr>
      </w:pPr>
      <w:proofErr w:type="spellStart"/>
      <w:r w:rsidRPr="001C188A">
        <w:rPr>
          <w:sz w:val="18"/>
          <w:szCs w:val="18"/>
        </w:rPr>
        <w:t>Ronchi</w:t>
      </w:r>
      <w:proofErr w:type="spellEnd"/>
      <w:r w:rsidRPr="001C188A">
        <w:rPr>
          <w:sz w:val="18"/>
          <w:szCs w:val="18"/>
        </w:rPr>
        <w:t xml:space="preserve"> VN, </w:t>
      </w:r>
      <w:proofErr w:type="spellStart"/>
      <w:r w:rsidRPr="001C188A">
        <w:rPr>
          <w:sz w:val="18"/>
          <w:szCs w:val="18"/>
        </w:rPr>
        <w:t>Bonutti</w:t>
      </w:r>
      <w:proofErr w:type="spellEnd"/>
      <w:r w:rsidRPr="001C188A">
        <w:rPr>
          <w:sz w:val="18"/>
          <w:szCs w:val="18"/>
        </w:rPr>
        <w:t xml:space="preserve"> S and </w:t>
      </w:r>
      <w:proofErr w:type="spellStart"/>
      <w:r w:rsidRPr="001C188A">
        <w:rPr>
          <w:sz w:val="18"/>
          <w:szCs w:val="18"/>
        </w:rPr>
        <w:t>Turchi</w:t>
      </w:r>
      <w:proofErr w:type="spellEnd"/>
      <w:r w:rsidRPr="001C188A">
        <w:rPr>
          <w:sz w:val="18"/>
          <w:szCs w:val="18"/>
        </w:rPr>
        <w:t xml:space="preserve"> G (1986).</w:t>
      </w:r>
      <w:r w:rsidRPr="001C188A">
        <w:rPr>
          <w:rFonts w:hint="eastAsia"/>
          <w:sz w:val="18"/>
          <w:szCs w:val="18"/>
        </w:rPr>
        <w:t xml:space="preserve"> Preferential localization of chemically induced breaks in heterochromatic regions of </w:t>
      </w:r>
      <w:proofErr w:type="spellStart"/>
      <w:r w:rsidRPr="001C188A">
        <w:rPr>
          <w:rFonts w:hint="eastAsia"/>
          <w:i/>
          <w:iCs/>
          <w:sz w:val="18"/>
          <w:szCs w:val="18"/>
        </w:rPr>
        <w:t>Vicia</w:t>
      </w:r>
      <w:proofErr w:type="spellEnd"/>
      <w:r w:rsidRPr="001C188A">
        <w:rPr>
          <w:rFonts w:hint="eastAsia"/>
          <w:i/>
          <w:iCs/>
          <w:sz w:val="18"/>
          <w:szCs w:val="18"/>
        </w:rPr>
        <w:t xml:space="preserve"> </w:t>
      </w:r>
      <w:proofErr w:type="spellStart"/>
      <w:r w:rsidRPr="001C188A">
        <w:rPr>
          <w:rFonts w:hint="eastAsia"/>
          <w:i/>
          <w:iCs/>
          <w:sz w:val="18"/>
          <w:szCs w:val="18"/>
        </w:rPr>
        <w:t>faba</w:t>
      </w:r>
      <w:proofErr w:type="spellEnd"/>
      <w:r w:rsidRPr="001C188A">
        <w:rPr>
          <w:rFonts w:hint="eastAsia"/>
          <w:sz w:val="18"/>
          <w:szCs w:val="18"/>
        </w:rPr>
        <w:t xml:space="preserve"> and </w:t>
      </w:r>
      <w:proofErr w:type="spellStart"/>
      <w:r w:rsidRPr="001C188A">
        <w:rPr>
          <w:rFonts w:hint="eastAsia"/>
          <w:i/>
          <w:iCs/>
          <w:sz w:val="18"/>
          <w:szCs w:val="18"/>
        </w:rPr>
        <w:t>Allium</w:t>
      </w:r>
      <w:proofErr w:type="spellEnd"/>
      <w:r w:rsidRPr="001C188A">
        <w:rPr>
          <w:rFonts w:hint="eastAsia"/>
          <w:i/>
          <w:iCs/>
          <w:sz w:val="18"/>
          <w:szCs w:val="18"/>
        </w:rPr>
        <w:t xml:space="preserve"> </w:t>
      </w:r>
      <w:proofErr w:type="spellStart"/>
      <w:r w:rsidRPr="001C188A">
        <w:rPr>
          <w:rFonts w:hint="eastAsia"/>
          <w:i/>
          <w:iCs/>
          <w:sz w:val="18"/>
          <w:szCs w:val="18"/>
        </w:rPr>
        <w:t>cepa</w:t>
      </w:r>
      <w:proofErr w:type="spellEnd"/>
      <w:r w:rsidRPr="001C188A">
        <w:rPr>
          <w:rFonts w:hint="eastAsia"/>
          <w:sz w:val="18"/>
          <w:szCs w:val="18"/>
        </w:rPr>
        <w:t xml:space="preserve"> chromosomes</w:t>
      </w:r>
      <w:r w:rsidRPr="001C188A">
        <w:rPr>
          <w:sz w:val="18"/>
          <w:szCs w:val="18"/>
        </w:rPr>
        <w:t>-</w:t>
      </w:r>
      <w:r w:rsidRPr="001C188A">
        <w:rPr>
          <w:rFonts w:hint="eastAsia"/>
          <w:sz w:val="18"/>
          <w:szCs w:val="18"/>
        </w:rPr>
        <w:t xml:space="preserve">I. Exogenous </w:t>
      </w:r>
      <w:proofErr w:type="spellStart"/>
      <w:r w:rsidRPr="001C188A">
        <w:rPr>
          <w:rFonts w:hint="eastAsia"/>
          <w:sz w:val="18"/>
          <w:szCs w:val="18"/>
        </w:rPr>
        <w:t>thymidine</w:t>
      </w:r>
      <w:proofErr w:type="spellEnd"/>
      <w:r w:rsidRPr="001C188A">
        <w:rPr>
          <w:rFonts w:hint="eastAsia"/>
          <w:sz w:val="18"/>
          <w:szCs w:val="18"/>
        </w:rPr>
        <w:t xml:space="preserve"> enhances the </w:t>
      </w:r>
      <w:proofErr w:type="spellStart"/>
      <w:r w:rsidRPr="001C188A">
        <w:rPr>
          <w:rFonts w:hint="eastAsia"/>
          <w:sz w:val="18"/>
          <w:szCs w:val="18"/>
        </w:rPr>
        <w:t>cytologic</w:t>
      </w:r>
      <w:proofErr w:type="spellEnd"/>
      <w:r w:rsidRPr="001C188A">
        <w:rPr>
          <w:rFonts w:hint="eastAsia"/>
          <w:sz w:val="18"/>
          <w:szCs w:val="18"/>
        </w:rPr>
        <w:t xml:space="preserve"> effects of 4-epoxyethyl-1</w:t>
      </w:r>
      <w:proofErr w:type="gramStart"/>
      <w:r w:rsidRPr="001C188A">
        <w:rPr>
          <w:rFonts w:hint="eastAsia"/>
          <w:sz w:val="18"/>
          <w:szCs w:val="18"/>
        </w:rPr>
        <w:t>,2</w:t>
      </w:r>
      <w:proofErr w:type="gramEnd"/>
      <w:r w:rsidRPr="001C188A">
        <w:rPr>
          <w:rFonts w:hint="eastAsia"/>
          <w:sz w:val="18"/>
          <w:szCs w:val="18"/>
        </w:rPr>
        <w:t>-epoxy-cyclohexane</w:t>
      </w:r>
      <w:r w:rsidRPr="001C188A">
        <w:rPr>
          <w:sz w:val="18"/>
          <w:szCs w:val="18"/>
        </w:rPr>
        <w:t>.Environ. Exptl. Bot.26: 115-126.</w:t>
      </w:r>
    </w:p>
    <w:p w:rsidR="00471E57" w:rsidRPr="001C188A" w:rsidRDefault="00600436" w:rsidP="0097650E">
      <w:pPr>
        <w:numPr>
          <w:ilvl w:val="0"/>
          <w:numId w:val="5"/>
        </w:numPr>
        <w:ind w:left="426" w:hanging="426"/>
        <w:jc w:val="both"/>
        <w:rPr>
          <w:sz w:val="18"/>
          <w:szCs w:val="18"/>
        </w:rPr>
      </w:pPr>
      <w:proofErr w:type="spellStart"/>
      <w:r w:rsidRPr="001C188A">
        <w:rPr>
          <w:sz w:val="18"/>
          <w:szCs w:val="18"/>
        </w:rPr>
        <w:t>Srecec</w:t>
      </w:r>
      <w:proofErr w:type="spellEnd"/>
      <w:r w:rsidRPr="001C188A">
        <w:rPr>
          <w:sz w:val="18"/>
          <w:szCs w:val="18"/>
        </w:rPr>
        <w:t xml:space="preserve"> S (1995). Phenotypic and genotypic analysis of spike abnormality in bread wheat (</w:t>
      </w:r>
      <w:proofErr w:type="spellStart"/>
      <w:r w:rsidRPr="001C188A">
        <w:rPr>
          <w:i/>
          <w:iCs/>
          <w:sz w:val="18"/>
          <w:szCs w:val="18"/>
        </w:rPr>
        <w:t>Triticum</w:t>
      </w:r>
      <w:proofErr w:type="spellEnd"/>
      <w:r w:rsidRPr="001C188A">
        <w:rPr>
          <w:i/>
          <w:iCs/>
          <w:sz w:val="18"/>
          <w:szCs w:val="18"/>
        </w:rPr>
        <w:t xml:space="preserve"> </w:t>
      </w:r>
      <w:proofErr w:type="spellStart"/>
      <w:r w:rsidRPr="001C188A">
        <w:rPr>
          <w:i/>
          <w:iCs/>
          <w:sz w:val="18"/>
          <w:szCs w:val="18"/>
        </w:rPr>
        <w:t>aestivum</w:t>
      </w:r>
      <w:proofErr w:type="spellEnd"/>
      <w:r w:rsidRPr="001C188A">
        <w:rPr>
          <w:sz w:val="18"/>
          <w:szCs w:val="18"/>
        </w:rPr>
        <w:t xml:space="preserve"> L. </w:t>
      </w:r>
      <w:proofErr w:type="spellStart"/>
      <w:r w:rsidRPr="001C188A">
        <w:rPr>
          <w:sz w:val="18"/>
          <w:szCs w:val="18"/>
        </w:rPr>
        <w:t>em</w:t>
      </w:r>
      <w:proofErr w:type="spellEnd"/>
      <w:r w:rsidRPr="001C188A">
        <w:rPr>
          <w:sz w:val="18"/>
          <w:szCs w:val="18"/>
        </w:rPr>
        <w:t xml:space="preserve"> </w:t>
      </w:r>
      <w:proofErr w:type="spellStart"/>
      <w:r w:rsidRPr="001C188A">
        <w:rPr>
          <w:sz w:val="18"/>
          <w:szCs w:val="18"/>
        </w:rPr>
        <w:t>Thell</w:t>
      </w:r>
      <w:proofErr w:type="spellEnd"/>
      <w:r w:rsidRPr="001C188A">
        <w:rPr>
          <w:sz w:val="18"/>
          <w:szCs w:val="18"/>
        </w:rPr>
        <w:t xml:space="preserve">) cv. </w:t>
      </w:r>
      <w:proofErr w:type="spellStart"/>
      <w:r w:rsidRPr="001C188A">
        <w:rPr>
          <w:sz w:val="18"/>
          <w:szCs w:val="18"/>
        </w:rPr>
        <w:t>Pitoma</w:t>
      </w:r>
      <w:proofErr w:type="spellEnd"/>
      <w:r w:rsidRPr="001C188A">
        <w:rPr>
          <w:sz w:val="18"/>
          <w:szCs w:val="18"/>
        </w:rPr>
        <w:t>. Cereal.</w:t>
      </w:r>
      <w:r w:rsidR="0097650E" w:rsidRPr="001C188A">
        <w:rPr>
          <w:sz w:val="18"/>
          <w:szCs w:val="18"/>
        </w:rPr>
        <w:t xml:space="preserve"> </w:t>
      </w:r>
      <w:r w:rsidRPr="001C188A">
        <w:rPr>
          <w:sz w:val="18"/>
          <w:szCs w:val="18"/>
        </w:rPr>
        <w:t>Res.</w:t>
      </w:r>
      <w:r w:rsidR="0097650E" w:rsidRPr="001C188A">
        <w:rPr>
          <w:sz w:val="18"/>
          <w:szCs w:val="18"/>
        </w:rPr>
        <w:t xml:space="preserve"> </w:t>
      </w:r>
      <w:proofErr w:type="spellStart"/>
      <w:r w:rsidRPr="001C188A">
        <w:rPr>
          <w:sz w:val="18"/>
          <w:szCs w:val="18"/>
        </w:rPr>
        <w:t>Camm</w:t>
      </w:r>
      <w:proofErr w:type="spellEnd"/>
      <w:r w:rsidRPr="001C188A">
        <w:rPr>
          <w:sz w:val="18"/>
          <w:szCs w:val="18"/>
        </w:rPr>
        <w:t>. 32(1): 63-69.</w:t>
      </w:r>
      <w:r w:rsidR="00471E57" w:rsidRPr="001C188A">
        <w:rPr>
          <w:sz w:val="18"/>
          <w:szCs w:val="18"/>
        </w:rPr>
        <w:t xml:space="preserve"> </w:t>
      </w:r>
    </w:p>
    <w:p w:rsidR="002F20CD" w:rsidRPr="001C188A" w:rsidRDefault="002F20CD" w:rsidP="00606CD7">
      <w:pPr>
        <w:jc w:val="both"/>
        <w:rPr>
          <w:sz w:val="18"/>
          <w:szCs w:val="18"/>
        </w:rPr>
        <w:sectPr w:rsidR="002F20CD" w:rsidRPr="001C188A" w:rsidSect="00092722">
          <w:footnotePr>
            <w:pos w:val="beneathText"/>
          </w:footnotePr>
          <w:type w:val="continuous"/>
          <w:pgSz w:w="12240" w:h="15840" w:code="1"/>
          <w:pgMar w:top="1440" w:right="1440" w:bottom="1440" w:left="1440" w:header="720" w:footer="720" w:gutter="0"/>
          <w:cols w:num="2" w:space="720"/>
          <w:docGrid w:linePitch="360"/>
        </w:sectPr>
      </w:pPr>
    </w:p>
    <w:p w:rsidR="004D0467" w:rsidRPr="001C188A" w:rsidRDefault="004D0467" w:rsidP="00606CD7">
      <w:pPr>
        <w:jc w:val="both"/>
        <w:rPr>
          <w:sz w:val="18"/>
          <w:szCs w:val="18"/>
        </w:rPr>
      </w:pPr>
    </w:p>
    <w:p w:rsidR="00B3167C" w:rsidRDefault="001F4227" w:rsidP="00A80AB0">
      <w:pPr>
        <w:jc w:val="both"/>
        <w:rPr>
          <w:sz w:val="20"/>
          <w:szCs w:val="20"/>
        </w:rPr>
      </w:pPr>
      <w:r>
        <w:rPr>
          <w:sz w:val="20"/>
          <w:szCs w:val="20"/>
          <w:lang w:eastAsia="zh-CN"/>
        </w:rPr>
        <w:t>11</w:t>
      </w:r>
      <w:r w:rsidR="003C4738">
        <w:rPr>
          <w:sz w:val="20"/>
          <w:szCs w:val="20"/>
        </w:rPr>
        <w:t>/</w:t>
      </w:r>
      <w:r>
        <w:rPr>
          <w:sz w:val="20"/>
          <w:szCs w:val="20"/>
          <w:lang w:eastAsia="zh-CN"/>
        </w:rPr>
        <w:t>2</w:t>
      </w:r>
      <w:r w:rsidR="00A80AB0">
        <w:rPr>
          <w:sz w:val="20"/>
          <w:szCs w:val="20"/>
          <w:lang w:eastAsia="zh-CN"/>
        </w:rPr>
        <w:t>5</w:t>
      </w:r>
      <w:r w:rsidR="003C4738">
        <w:rPr>
          <w:sz w:val="20"/>
          <w:szCs w:val="20"/>
        </w:rPr>
        <w:t>/20</w:t>
      </w:r>
      <w:r w:rsidR="00E4459C">
        <w:rPr>
          <w:sz w:val="20"/>
          <w:szCs w:val="20"/>
        </w:rPr>
        <w:t>1</w:t>
      </w:r>
      <w:r w:rsidR="0031623B">
        <w:rPr>
          <w:sz w:val="20"/>
          <w:szCs w:val="20"/>
        </w:rPr>
        <w:t>3</w:t>
      </w:r>
    </w:p>
    <w:p w:rsidR="003C4738" w:rsidRPr="00A03677" w:rsidRDefault="003C4738" w:rsidP="00606CD7">
      <w:pPr>
        <w:jc w:val="both"/>
        <w:rPr>
          <w:sz w:val="20"/>
          <w:szCs w:val="20"/>
        </w:rPr>
      </w:pPr>
    </w:p>
    <w:sectPr w:rsidR="003C4738" w:rsidRPr="00A03677" w:rsidSect="00092722">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70B" w:rsidRDefault="009A370B">
      <w:r>
        <w:separator/>
      </w:r>
    </w:p>
  </w:endnote>
  <w:endnote w:type="continuationSeparator" w:id="0">
    <w:p w:rsidR="009A370B" w:rsidRDefault="009A37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081679"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6F6C06" w:rsidRDefault="00081679" w:rsidP="006F6C06">
    <w:pPr>
      <w:jc w:val="center"/>
      <w:rPr>
        <w:sz w:val="20"/>
      </w:rPr>
    </w:pPr>
    <w:r w:rsidRPr="006F6C06">
      <w:rPr>
        <w:sz w:val="20"/>
      </w:rPr>
      <w:fldChar w:fldCharType="begin"/>
    </w:r>
    <w:r w:rsidR="006F6C06" w:rsidRPr="006F6C06">
      <w:rPr>
        <w:sz w:val="20"/>
      </w:rPr>
      <w:instrText xml:space="preserve"> page </w:instrText>
    </w:r>
    <w:r w:rsidRPr="006F6C06">
      <w:rPr>
        <w:sz w:val="20"/>
      </w:rPr>
      <w:fldChar w:fldCharType="separate"/>
    </w:r>
    <w:r w:rsidR="00416062">
      <w:rPr>
        <w:noProof/>
        <w:sz w:val="20"/>
      </w:rPr>
      <w:t>156</w:t>
    </w:r>
    <w:r w:rsidRPr="006F6C06">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70B" w:rsidRDefault="009A370B">
      <w:r>
        <w:separator/>
      </w:r>
    </w:p>
  </w:footnote>
  <w:footnote w:type="continuationSeparator" w:id="0">
    <w:p w:rsidR="009A370B" w:rsidRDefault="009A3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C06" w:rsidRPr="006F6C06" w:rsidRDefault="006F6C06" w:rsidP="006F6C06">
    <w:pPr>
      <w:pBdr>
        <w:bottom w:val="thinThickMediumGap" w:sz="12" w:space="1" w:color="auto"/>
      </w:pBdr>
      <w:tabs>
        <w:tab w:val="left" w:pos="851"/>
        <w:tab w:val="right" w:pos="8364"/>
      </w:tabs>
      <w:adjustRightInd w:val="0"/>
      <w:snapToGrid w:val="0"/>
      <w:jc w:val="both"/>
      <w:rPr>
        <w:iCs/>
        <w:sz w:val="20"/>
        <w:szCs w:val="20"/>
      </w:rPr>
    </w:pPr>
    <w:r w:rsidRPr="006F6C06">
      <w:rPr>
        <w:rFonts w:hint="eastAsia"/>
        <w:sz w:val="20"/>
        <w:szCs w:val="20"/>
      </w:rPr>
      <w:tab/>
    </w:r>
    <w:r w:rsidRPr="006F6C06">
      <w:rPr>
        <w:sz w:val="20"/>
        <w:szCs w:val="20"/>
      </w:rPr>
      <w:t>New York Science Journal 2013</w:t>
    </w:r>
    <w:proofErr w:type="gramStart"/>
    <w:r w:rsidRPr="006F6C06">
      <w:rPr>
        <w:sz w:val="20"/>
        <w:szCs w:val="20"/>
      </w:rPr>
      <w:t>;6</w:t>
    </w:r>
    <w:proofErr w:type="gramEnd"/>
    <w:r w:rsidRPr="006F6C06">
      <w:rPr>
        <w:sz w:val="20"/>
        <w:szCs w:val="20"/>
      </w:rPr>
      <w:t>(</w:t>
    </w:r>
    <w:r w:rsidRPr="006F6C06">
      <w:rPr>
        <w:rFonts w:hint="eastAsia"/>
        <w:sz w:val="20"/>
        <w:szCs w:val="20"/>
      </w:rPr>
      <w:t>12</w:t>
    </w:r>
    <w:r w:rsidRPr="006F6C06">
      <w:rPr>
        <w:sz w:val="20"/>
        <w:szCs w:val="20"/>
      </w:rPr>
      <w:t>)</w:t>
    </w:r>
    <w:r w:rsidRPr="006F6C06">
      <w:rPr>
        <w:iCs/>
        <w:sz w:val="20"/>
        <w:szCs w:val="20"/>
      </w:rPr>
      <w:t xml:space="preserve">     </w:t>
    </w:r>
    <w:r w:rsidRPr="006F6C06">
      <w:rPr>
        <w:rFonts w:hint="eastAsia"/>
        <w:iCs/>
        <w:sz w:val="20"/>
        <w:szCs w:val="20"/>
      </w:rPr>
      <w:tab/>
    </w:r>
    <w:r w:rsidRPr="006F6C06">
      <w:rPr>
        <w:iCs/>
        <w:sz w:val="20"/>
        <w:szCs w:val="20"/>
      </w:rPr>
      <w:t xml:space="preserve"> </w:t>
    </w:r>
    <w:r w:rsidRPr="006F6C06">
      <w:rPr>
        <w:rFonts w:hint="eastAsia"/>
        <w:iCs/>
        <w:sz w:val="20"/>
        <w:szCs w:val="20"/>
      </w:rPr>
      <w:t xml:space="preserve"> </w:t>
    </w:r>
    <w:r w:rsidRPr="006F6C06">
      <w:rPr>
        <w:iCs/>
        <w:sz w:val="20"/>
        <w:szCs w:val="20"/>
      </w:rPr>
      <w:t xml:space="preserve">   </w:t>
    </w:r>
    <w:hyperlink r:id="rId1" w:history="1">
      <w:r w:rsidRPr="006F6C06">
        <w:rPr>
          <w:rStyle w:val="Hyperlink"/>
          <w:sz w:val="20"/>
          <w:szCs w:val="20"/>
        </w:rPr>
        <w:t>http://www.sciencepub.net/newyork</w:t>
      </w:r>
    </w:hyperlink>
  </w:p>
  <w:p w:rsidR="006F6C06" w:rsidRPr="006F6C06" w:rsidRDefault="006F6C06" w:rsidP="006F6C06">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2F7973AE"/>
    <w:multiLevelType w:val="hybridMultilevel"/>
    <w:tmpl w:val="5B8C9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32E40"/>
    <w:rsid w:val="00051BB3"/>
    <w:rsid w:val="00057A04"/>
    <w:rsid w:val="0006433C"/>
    <w:rsid w:val="00064419"/>
    <w:rsid w:val="00080CE9"/>
    <w:rsid w:val="00081679"/>
    <w:rsid w:val="00090A06"/>
    <w:rsid w:val="00092722"/>
    <w:rsid w:val="00097177"/>
    <w:rsid w:val="000978CC"/>
    <w:rsid w:val="000C533D"/>
    <w:rsid w:val="000D7AC6"/>
    <w:rsid w:val="001144BB"/>
    <w:rsid w:val="00177C9A"/>
    <w:rsid w:val="001811AA"/>
    <w:rsid w:val="001817C7"/>
    <w:rsid w:val="00182659"/>
    <w:rsid w:val="001B41B8"/>
    <w:rsid w:val="001B5FB7"/>
    <w:rsid w:val="001C188A"/>
    <w:rsid w:val="001C233C"/>
    <w:rsid w:val="001F4227"/>
    <w:rsid w:val="00201C96"/>
    <w:rsid w:val="00220CE9"/>
    <w:rsid w:val="00221AF3"/>
    <w:rsid w:val="00281669"/>
    <w:rsid w:val="002A2E02"/>
    <w:rsid w:val="002C073D"/>
    <w:rsid w:val="002F20CD"/>
    <w:rsid w:val="002F4683"/>
    <w:rsid w:val="0031623B"/>
    <w:rsid w:val="00322FAB"/>
    <w:rsid w:val="00345581"/>
    <w:rsid w:val="00347EA2"/>
    <w:rsid w:val="00352FD7"/>
    <w:rsid w:val="00370978"/>
    <w:rsid w:val="00381BC2"/>
    <w:rsid w:val="00381DD8"/>
    <w:rsid w:val="003834F3"/>
    <w:rsid w:val="003903A7"/>
    <w:rsid w:val="00392BDC"/>
    <w:rsid w:val="003B565E"/>
    <w:rsid w:val="003C2D30"/>
    <w:rsid w:val="003C4738"/>
    <w:rsid w:val="003C4A12"/>
    <w:rsid w:val="003D74A6"/>
    <w:rsid w:val="003E3F02"/>
    <w:rsid w:val="003F02E1"/>
    <w:rsid w:val="003F640E"/>
    <w:rsid w:val="00416062"/>
    <w:rsid w:val="0043024A"/>
    <w:rsid w:val="00441468"/>
    <w:rsid w:val="00456753"/>
    <w:rsid w:val="00464A43"/>
    <w:rsid w:val="00471E57"/>
    <w:rsid w:val="0049143E"/>
    <w:rsid w:val="0049790A"/>
    <w:rsid w:val="004A4025"/>
    <w:rsid w:val="004A6C92"/>
    <w:rsid w:val="004A73EA"/>
    <w:rsid w:val="004B62A1"/>
    <w:rsid w:val="004C1DE1"/>
    <w:rsid w:val="004C27B9"/>
    <w:rsid w:val="004C3AC1"/>
    <w:rsid w:val="004D0467"/>
    <w:rsid w:val="005024D0"/>
    <w:rsid w:val="00507331"/>
    <w:rsid w:val="00510ABA"/>
    <w:rsid w:val="00593132"/>
    <w:rsid w:val="005B0230"/>
    <w:rsid w:val="005F5E04"/>
    <w:rsid w:val="00600436"/>
    <w:rsid w:val="00606CD7"/>
    <w:rsid w:val="0065209A"/>
    <w:rsid w:val="00682926"/>
    <w:rsid w:val="006861B1"/>
    <w:rsid w:val="006D5C2E"/>
    <w:rsid w:val="006D75BF"/>
    <w:rsid w:val="006E6ACB"/>
    <w:rsid w:val="006F1706"/>
    <w:rsid w:val="006F6C06"/>
    <w:rsid w:val="00716A2D"/>
    <w:rsid w:val="00757302"/>
    <w:rsid w:val="007726DB"/>
    <w:rsid w:val="00780998"/>
    <w:rsid w:val="00792FC4"/>
    <w:rsid w:val="007B2D07"/>
    <w:rsid w:val="007B66BF"/>
    <w:rsid w:val="007D746F"/>
    <w:rsid w:val="007E3DA5"/>
    <w:rsid w:val="00814FA7"/>
    <w:rsid w:val="00816EEB"/>
    <w:rsid w:val="0086655C"/>
    <w:rsid w:val="008A20AC"/>
    <w:rsid w:val="008B6E2D"/>
    <w:rsid w:val="008C10CC"/>
    <w:rsid w:val="008E39AD"/>
    <w:rsid w:val="008E711F"/>
    <w:rsid w:val="00902474"/>
    <w:rsid w:val="009058F9"/>
    <w:rsid w:val="0091208A"/>
    <w:rsid w:val="00914558"/>
    <w:rsid w:val="009459B3"/>
    <w:rsid w:val="00952EB8"/>
    <w:rsid w:val="009655C9"/>
    <w:rsid w:val="00966195"/>
    <w:rsid w:val="0097650E"/>
    <w:rsid w:val="009A370B"/>
    <w:rsid w:val="00A03677"/>
    <w:rsid w:val="00A3476D"/>
    <w:rsid w:val="00A4578E"/>
    <w:rsid w:val="00A50376"/>
    <w:rsid w:val="00A52635"/>
    <w:rsid w:val="00A63B2D"/>
    <w:rsid w:val="00A64C62"/>
    <w:rsid w:val="00A70491"/>
    <w:rsid w:val="00A80AB0"/>
    <w:rsid w:val="00B21614"/>
    <w:rsid w:val="00B3167C"/>
    <w:rsid w:val="00B4448D"/>
    <w:rsid w:val="00B54CDA"/>
    <w:rsid w:val="00B57246"/>
    <w:rsid w:val="00B57A62"/>
    <w:rsid w:val="00B60E8D"/>
    <w:rsid w:val="00B9164A"/>
    <w:rsid w:val="00BB2F19"/>
    <w:rsid w:val="00BD2A8D"/>
    <w:rsid w:val="00BF4C27"/>
    <w:rsid w:val="00BF6579"/>
    <w:rsid w:val="00C25821"/>
    <w:rsid w:val="00C307A8"/>
    <w:rsid w:val="00C35917"/>
    <w:rsid w:val="00C71879"/>
    <w:rsid w:val="00CA0ABE"/>
    <w:rsid w:val="00CB60DF"/>
    <w:rsid w:val="00CD23B2"/>
    <w:rsid w:val="00CE7B2F"/>
    <w:rsid w:val="00D3777A"/>
    <w:rsid w:val="00D5473D"/>
    <w:rsid w:val="00D631B3"/>
    <w:rsid w:val="00D724FB"/>
    <w:rsid w:val="00D7333A"/>
    <w:rsid w:val="00D80B8E"/>
    <w:rsid w:val="00DA4530"/>
    <w:rsid w:val="00DA5976"/>
    <w:rsid w:val="00DF37BD"/>
    <w:rsid w:val="00DF7353"/>
    <w:rsid w:val="00E03EE6"/>
    <w:rsid w:val="00E4459C"/>
    <w:rsid w:val="00E836B7"/>
    <w:rsid w:val="00E83BE3"/>
    <w:rsid w:val="00E910CC"/>
    <w:rsid w:val="00EA2EA8"/>
    <w:rsid w:val="00EC63CF"/>
    <w:rsid w:val="00ED4441"/>
    <w:rsid w:val="00EE728B"/>
    <w:rsid w:val="00EF6615"/>
    <w:rsid w:val="00F10099"/>
    <w:rsid w:val="00F13CC8"/>
    <w:rsid w:val="00F17470"/>
    <w:rsid w:val="00F26834"/>
    <w:rsid w:val="00F87C7E"/>
    <w:rsid w:val="00FB1B0F"/>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7B2D07"/>
    <w:pPr>
      <w:keepNext/>
      <w:tabs>
        <w:tab w:val="num" w:pos="0"/>
      </w:tabs>
      <w:outlineLvl w:val="0"/>
    </w:pPr>
    <w:rPr>
      <w:b/>
      <w:bCs/>
      <w:sz w:val="32"/>
    </w:rPr>
  </w:style>
  <w:style w:type="paragraph" w:styleId="Heading2">
    <w:name w:val="heading 2"/>
    <w:basedOn w:val="Normal"/>
    <w:next w:val="Normal"/>
    <w:qFormat/>
    <w:rsid w:val="007B2D07"/>
    <w:pPr>
      <w:keepNext/>
      <w:tabs>
        <w:tab w:val="num" w:pos="0"/>
      </w:tabs>
      <w:jc w:val="both"/>
      <w:outlineLvl w:val="1"/>
    </w:pPr>
    <w:rPr>
      <w:b/>
      <w:sz w:val="28"/>
    </w:rPr>
  </w:style>
  <w:style w:type="paragraph" w:styleId="Heading3">
    <w:name w:val="heading 3"/>
    <w:basedOn w:val="Normal"/>
    <w:next w:val="Normal"/>
    <w:qFormat/>
    <w:rsid w:val="007B2D07"/>
    <w:pPr>
      <w:keepNext/>
      <w:tabs>
        <w:tab w:val="num" w:pos="0"/>
      </w:tabs>
      <w:spacing w:line="360" w:lineRule="auto"/>
      <w:jc w:val="both"/>
      <w:outlineLvl w:val="2"/>
    </w:pPr>
    <w:rPr>
      <w:b/>
      <w:bCs/>
    </w:rPr>
  </w:style>
  <w:style w:type="paragraph" w:styleId="Heading6">
    <w:name w:val="heading 6"/>
    <w:basedOn w:val="Normal"/>
    <w:next w:val="Normal"/>
    <w:qFormat/>
    <w:rsid w:val="007B2D07"/>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7B2D07"/>
  </w:style>
  <w:style w:type="character" w:customStyle="1" w:styleId="WW-Absatz-Standardschriftart">
    <w:name w:val="WW-Absatz-Standardschriftart"/>
    <w:rsid w:val="007B2D07"/>
  </w:style>
  <w:style w:type="character" w:customStyle="1" w:styleId="WW-Absatz-Standardschriftart1">
    <w:name w:val="WW-Absatz-Standardschriftart1"/>
    <w:rsid w:val="007B2D07"/>
  </w:style>
  <w:style w:type="character" w:customStyle="1" w:styleId="WW-Absatz-Standardschriftart11">
    <w:name w:val="WW-Absatz-Standardschriftart11"/>
    <w:rsid w:val="007B2D07"/>
  </w:style>
  <w:style w:type="character" w:customStyle="1" w:styleId="WW-Absatz-Standardschriftart111">
    <w:name w:val="WW-Absatz-Standardschriftart111"/>
    <w:rsid w:val="007B2D07"/>
  </w:style>
  <w:style w:type="character" w:customStyle="1" w:styleId="WW-Absatz-Standardschriftart1111">
    <w:name w:val="WW-Absatz-Standardschriftart1111"/>
    <w:rsid w:val="007B2D07"/>
  </w:style>
  <w:style w:type="character" w:customStyle="1" w:styleId="WW-Absatz-Standardschriftart11111">
    <w:name w:val="WW-Absatz-Standardschriftart11111"/>
    <w:rsid w:val="007B2D07"/>
  </w:style>
  <w:style w:type="character" w:customStyle="1" w:styleId="WW-Absatz-Standardschriftart111111">
    <w:name w:val="WW-Absatz-Standardschriftart111111"/>
    <w:rsid w:val="007B2D07"/>
  </w:style>
  <w:style w:type="character" w:customStyle="1" w:styleId="WW-Absatz-Standardschriftart1111111">
    <w:name w:val="WW-Absatz-Standardschriftart1111111"/>
    <w:rsid w:val="007B2D07"/>
  </w:style>
  <w:style w:type="character" w:customStyle="1" w:styleId="WW-Absatz-Standardschriftart11111111">
    <w:name w:val="WW-Absatz-Standardschriftart11111111"/>
    <w:rsid w:val="007B2D07"/>
  </w:style>
  <w:style w:type="character" w:customStyle="1" w:styleId="WW-Absatz-Standardschriftart111111111">
    <w:name w:val="WW-Absatz-Standardschriftart111111111"/>
    <w:rsid w:val="007B2D07"/>
  </w:style>
  <w:style w:type="character" w:customStyle="1" w:styleId="WW-Absatz-Standardschriftart1111111111">
    <w:name w:val="WW-Absatz-Standardschriftart1111111111"/>
    <w:rsid w:val="007B2D07"/>
  </w:style>
  <w:style w:type="character" w:customStyle="1" w:styleId="WW-Absatz-Standardschriftart11111111111">
    <w:name w:val="WW-Absatz-Standardschriftart11111111111"/>
    <w:rsid w:val="007B2D07"/>
  </w:style>
  <w:style w:type="character" w:customStyle="1" w:styleId="WW-Absatz-Standardschriftart111111111111">
    <w:name w:val="WW-Absatz-Standardschriftart111111111111"/>
    <w:rsid w:val="007B2D07"/>
  </w:style>
  <w:style w:type="character" w:customStyle="1" w:styleId="WW-Absatz-Standardschriftart1111111111111">
    <w:name w:val="WW-Absatz-Standardschriftart1111111111111"/>
    <w:rsid w:val="007B2D07"/>
  </w:style>
  <w:style w:type="character" w:customStyle="1" w:styleId="WW-Absatz-Standardschriftart11111111111111">
    <w:name w:val="WW-Absatz-Standardschriftart11111111111111"/>
    <w:rsid w:val="007B2D07"/>
  </w:style>
  <w:style w:type="character" w:customStyle="1" w:styleId="WW-Absatz-Standardschriftart111111111111111">
    <w:name w:val="WW-Absatz-Standardschriftart111111111111111"/>
    <w:rsid w:val="007B2D07"/>
  </w:style>
  <w:style w:type="character" w:customStyle="1" w:styleId="WW-Absatz-Standardschriftart1111111111111111">
    <w:name w:val="WW-Absatz-Standardschriftart1111111111111111"/>
    <w:rsid w:val="007B2D07"/>
  </w:style>
  <w:style w:type="character" w:customStyle="1" w:styleId="WW8Num1z0">
    <w:name w:val="WW8Num1z0"/>
    <w:rsid w:val="007B2D07"/>
    <w:rPr>
      <w:rFonts w:ascii="Symbol" w:eastAsia="Times New Roman" w:hAnsi="Symbol" w:cs="Times New Roman"/>
    </w:rPr>
  </w:style>
  <w:style w:type="character" w:customStyle="1" w:styleId="WW8Num1z1">
    <w:name w:val="WW8Num1z1"/>
    <w:rsid w:val="007B2D07"/>
    <w:rPr>
      <w:rFonts w:ascii="Courier New" w:hAnsi="Courier New" w:cs="Courier New"/>
    </w:rPr>
  </w:style>
  <w:style w:type="character" w:customStyle="1" w:styleId="WW8Num1z2">
    <w:name w:val="WW8Num1z2"/>
    <w:rsid w:val="007B2D07"/>
    <w:rPr>
      <w:rFonts w:ascii="Wingdings" w:hAnsi="Wingdings"/>
    </w:rPr>
  </w:style>
  <w:style w:type="character" w:customStyle="1" w:styleId="WW8Num1z3">
    <w:name w:val="WW8Num1z3"/>
    <w:rsid w:val="007B2D07"/>
    <w:rPr>
      <w:rFonts w:ascii="Symbol" w:hAnsi="Symbol"/>
    </w:rPr>
  </w:style>
  <w:style w:type="character" w:styleId="PageNumber">
    <w:name w:val="page number"/>
    <w:basedOn w:val="DefaultParagraphFont"/>
    <w:rsid w:val="007B2D07"/>
  </w:style>
  <w:style w:type="character" w:styleId="Hyperlink">
    <w:name w:val="Hyperlink"/>
    <w:rsid w:val="007B2D07"/>
    <w:rPr>
      <w:color w:val="0000FF"/>
      <w:u w:val="single"/>
    </w:rPr>
  </w:style>
  <w:style w:type="character" w:styleId="FollowedHyperlink">
    <w:name w:val="FollowedHyperlink"/>
    <w:rsid w:val="007B2D07"/>
    <w:rPr>
      <w:color w:val="800080"/>
      <w:u w:val="single"/>
    </w:rPr>
  </w:style>
  <w:style w:type="character" w:customStyle="1" w:styleId="NumberingSymbols">
    <w:name w:val="Numbering Symbols"/>
    <w:rsid w:val="007B2D07"/>
  </w:style>
  <w:style w:type="paragraph" w:customStyle="1" w:styleId="Heading">
    <w:name w:val="Heading"/>
    <w:basedOn w:val="Normal"/>
    <w:next w:val="BodyText"/>
    <w:rsid w:val="007B2D07"/>
    <w:pPr>
      <w:keepNext/>
      <w:spacing w:before="240" w:after="120"/>
    </w:pPr>
    <w:rPr>
      <w:rFonts w:ascii="Nimbus Sans L" w:eastAsia="DejaVu Sans" w:hAnsi="Nimbus Sans L" w:cs="DejaVu Sans"/>
      <w:sz w:val="28"/>
      <w:szCs w:val="28"/>
    </w:rPr>
  </w:style>
  <w:style w:type="paragraph" w:styleId="BodyText">
    <w:name w:val="Body Text"/>
    <w:basedOn w:val="Normal"/>
    <w:rsid w:val="007B2D07"/>
    <w:pPr>
      <w:spacing w:line="360" w:lineRule="auto"/>
    </w:pPr>
  </w:style>
  <w:style w:type="paragraph" w:styleId="List">
    <w:name w:val="List"/>
    <w:basedOn w:val="BodyText"/>
    <w:rsid w:val="007B2D07"/>
  </w:style>
  <w:style w:type="paragraph" w:styleId="Caption">
    <w:name w:val="caption"/>
    <w:basedOn w:val="Normal"/>
    <w:qFormat/>
    <w:rsid w:val="007B2D07"/>
    <w:pPr>
      <w:suppressLineNumbers/>
      <w:spacing w:before="120" w:after="120"/>
    </w:pPr>
    <w:rPr>
      <w:i/>
      <w:iCs/>
    </w:rPr>
  </w:style>
  <w:style w:type="paragraph" w:customStyle="1" w:styleId="Index">
    <w:name w:val="Index"/>
    <w:basedOn w:val="Normal"/>
    <w:rsid w:val="007B2D07"/>
    <w:pPr>
      <w:suppressLineNumbers/>
    </w:pPr>
  </w:style>
  <w:style w:type="paragraph" w:styleId="Header">
    <w:name w:val="header"/>
    <w:basedOn w:val="Normal"/>
    <w:next w:val="Heading1"/>
    <w:rsid w:val="007B2D07"/>
    <w:pPr>
      <w:tabs>
        <w:tab w:val="center" w:pos="4320"/>
        <w:tab w:val="right" w:pos="8640"/>
      </w:tabs>
    </w:pPr>
  </w:style>
  <w:style w:type="paragraph" w:styleId="BodyTextIndent3">
    <w:name w:val="Body Text Indent 3"/>
    <w:basedOn w:val="Normal"/>
    <w:rsid w:val="007B2D07"/>
    <w:pPr>
      <w:spacing w:line="360" w:lineRule="auto"/>
      <w:ind w:firstLine="720"/>
      <w:jc w:val="both"/>
    </w:pPr>
    <w:rPr>
      <w:b/>
      <w:bCs/>
    </w:rPr>
  </w:style>
  <w:style w:type="paragraph" w:styleId="BodyTextIndent">
    <w:name w:val="Body Text Indent"/>
    <w:basedOn w:val="Normal"/>
    <w:rsid w:val="007B2D07"/>
    <w:pPr>
      <w:ind w:left="540" w:hanging="720"/>
      <w:jc w:val="both"/>
    </w:pPr>
  </w:style>
  <w:style w:type="paragraph" w:styleId="BodyTextIndent2">
    <w:name w:val="Body Text Indent 2"/>
    <w:basedOn w:val="Normal"/>
    <w:rsid w:val="007B2D07"/>
    <w:pPr>
      <w:spacing w:line="360" w:lineRule="auto"/>
      <w:ind w:firstLine="720"/>
      <w:jc w:val="both"/>
    </w:pPr>
  </w:style>
  <w:style w:type="paragraph" w:styleId="BodyText2">
    <w:name w:val="Body Text 2"/>
    <w:basedOn w:val="Normal"/>
    <w:rsid w:val="007B2D07"/>
    <w:pPr>
      <w:spacing w:line="360" w:lineRule="auto"/>
      <w:jc w:val="both"/>
    </w:pPr>
  </w:style>
  <w:style w:type="paragraph" w:styleId="Footer">
    <w:name w:val="footer"/>
    <w:basedOn w:val="Normal"/>
    <w:rsid w:val="007B2D07"/>
    <w:pPr>
      <w:tabs>
        <w:tab w:val="center" w:pos="4320"/>
        <w:tab w:val="right" w:pos="8640"/>
      </w:tabs>
    </w:pPr>
    <w:rPr>
      <w:sz w:val="32"/>
    </w:rPr>
  </w:style>
  <w:style w:type="paragraph" w:customStyle="1" w:styleId="TableContents">
    <w:name w:val="Table Contents"/>
    <w:basedOn w:val="Normal"/>
    <w:rsid w:val="007B2D07"/>
    <w:pPr>
      <w:suppressLineNumbers/>
    </w:pPr>
  </w:style>
  <w:style w:type="paragraph" w:customStyle="1" w:styleId="TableHeading">
    <w:name w:val="Table Heading"/>
    <w:basedOn w:val="TableContents"/>
    <w:rsid w:val="007B2D07"/>
    <w:pPr>
      <w:jc w:val="center"/>
    </w:pPr>
    <w:rPr>
      <w:b/>
      <w:bCs/>
    </w:rPr>
  </w:style>
  <w:style w:type="paragraph" w:customStyle="1" w:styleId="Framecontents">
    <w:name w:val="Frame contents"/>
    <w:basedOn w:val="BodyText"/>
    <w:rsid w:val="007B2D07"/>
  </w:style>
  <w:style w:type="paragraph" w:customStyle="1" w:styleId="Text">
    <w:name w:val="Text"/>
    <w:basedOn w:val="Normal"/>
    <w:rsid w:val="007B2D07"/>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table" w:styleId="TableGrid">
    <w:name w:val="Table Grid"/>
    <w:basedOn w:val="TableNormal"/>
    <w:uiPriority w:val="59"/>
    <w:rsid w:val="00CD23B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433C"/>
    <w:rPr>
      <w:rFonts w:ascii="Tahoma" w:hAnsi="Tahoma"/>
      <w:sz w:val="16"/>
      <w:szCs w:val="16"/>
    </w:rPr>
  </w:style>
  <w:style w:type="character" w:customStyle="1" w:styleId="BalloonTextChar">
    <w:name w:val="Balloon Text Char"/>
    <w:link w:val="BalloonText"/>
    <w:uiPriority w:val="99"/>
    <w:semiHidden/>
    <w:rsid w:val="0006433C"/>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647176601">
      <w:bodyDiv w:val="1"/>
      <w:marLeft w:val="0"/>
      <w:marRight w:val="0"/>
      <w:marTop w:val="0"/>
      <w:marBottom w:val="0"/>
      <w:divBdr>
        <w:top w:val="none" w:sz="0" w:space="0" w:color="auto"/>
        <w:left w:val="none" w:sz="0" w:space="0" w:color="auto"/>
        <w:bottom w:val="none" w:sz="0" w:space="0" w:color="auto"/>
        <w:right w:val="none" w:sz="0" w:space="0" w:color="auto"/>
      </w:divBdr>
    </w:div>
    <w:div w:id="655451996">
      <w:bodyDiv w:val="1"/>
      <w:marLeft w:val="0"/>
      <w:marRight w:val="0"/>
      <w:marTop w:val="0"/>
      <w:marBottom w:val="0"/>
      <w:divBdr>
        <w:top w:val="none" w:sz="0" w:space="0" w:color="auto"/>
        <w:left w:val="none" w:sz="0" w:space="0" w:color="auto"/>
        <w:bottom w:val="none" w:sz="0" w:space="0" w:color="auto"/>
        <w:right w:val="none" w:sz="0" w:space="0" w:color="auto"/>
      </w:divBdr>
    </w:div>
    <w:div w:id="787820115">
      <w:bodyDiv w:val="1"/>
      <w:marLeft w:val="0"/>
      <w:marRight w:val="0"/>
      <w:marTop w:val="0"/>
      <w:marBottom w:val="0"/>
      <w:divBdr>
        <w:top w:val="none" w:sz="0" w:space="0" w:color="auto"/>
        <w:left w:val="none" w:sz="0" w:space="0" w:color="auto"/>
        <w:bottom w:val="none" w:sz="0" w:space="0" w:color="auto"/>
        <w:right w:val="none" w:sz="0" w:space="0" w:color="auto"/>
      </w:divBdr>
    </w:div>
    <w:div w:id="834223417">
      <w:bodyDiv w:val="1"/>
      <w:marLeft w:val="0"/>
      <w:marRight w:val="0"/>
      <w:marTop w:val="0"/>
      <w:marBottom w:val="0"/>
      <w:divBdr>
        <w:top w:val="none" w:sz="0" w:space="0" w:color="auto"/>
        <w:left w:val="none" w:sz="0" w:space="0" w:color="auto"/>
        <w:bottom w:val="none" w:sz="0" w:space="0" w:color="auto"/>
        <w:right w:val="none" w:sz="0" w:space="0" w:color="auto"/>
      </w:divBdr>
    </w:div>
    <w:div w:id="949748472">
      <w:bodyDiv w:val="1"/>
      <w:marLeft w:val="0"/>
      <w:marRight w:val="0"/>
      <w:marTop w:val="0"/>
      <w:marBottom w:val="0"/>
      <w:divBdr>
        <w:top w:val="none" w:sz="0" w:space="0" w:color="auto"/>
        <w:left w:val="none" w:sz="0" w:space="0" w:color="auto"/>
        <w:bottom w:val="none" w:sz="0" w:space="0" w:color="auto"/>
        <w:right w:val="none" w:sz="0" w:space="0" w:color="auto"/>
      </w:divBdr>
    </w:div>
    <w:div w:id="1328559738">
      <w:bodyDiv w:val="1"/>
      <w:marLeft w:val="0"/>
      <w:marRight w:val="0"/>
      <w:marTop w:val="0"/>
      <w:marBottom w:val="0"/>
      <w:divBdr>
        <w:top w:val="none" w:sz="0" w:space="0" w:color="auto"/>
        <w:left w:val="none" w:sz="0" w:space="0" w:color="auto"/>
        <w:bottom w:val="none" w:sz="0" w:space="0" w:color="auto"/>
        <w:right w:val="none" w:sz="0" w:space="0" w:color="auto"/>
      </w:divBdr>
    </w:div>
    <w:div w:id="1352880538">
      <w:bodyDiv w:val="1"/>
      <w:marLeft w:val="0"/>
      <w:marRight w:val="0"/>
      <w:marTop w:val="0"/>
      <w:marBottom w:val="0"/>
      <w:divBdr>
        <w:top w:val="none" w:sz="0" w:space="0" w:color="auto"/>
        <w:left w:val="none" w:sz="0" w:space="0" w:color="auto"/>
        <w:bottom w:val="none" w:sz="0" w:space="0" w:color="auto"/>
        <w:right w:val="none" w:sz="0" w:space="0" w:color="auto"/>
      </w:divBdr>
    </w:div>
    <w:div w:id="1519806664">
      <w:bodyDiv w:val="1"/>
      <w:marLeft w:val="0"/>
      <w:marRight w:val="0"/>
      <w:marTop w:val="0"/>
      <w:marBottom w:val="0"/>
      <w:divBdr>
        <w:top w:val="none" w:sz="0" w:space="0" w:color="auto"/>
        <w:left w:val="none" w:sz="0" w:space="0" w:color="auto"/>
        <w:bottom w:val="none" w:sz="0" w:space="0" w:color="auto"/>
        <w:right w:val="none" w:sz="0" w:space="0" w:color="auto"/>
      </w:divBdr>
    </w:div>
    <w:div w:id="1706171519">
      <w:bodyDiv w:val="1"/>
      <w:marLeft w:val="0"/>
      <w:marRight w:val="0"/>
      <w:marTop w:val="0"/>
      <w:marBottom w:val="0"/>
      <w:divBdr>
        <w:top w:val="none" w:sz="0" w:space="0" w:color="auto"/>
        <w:left w:val="none" w:sz="0" w:space="0" w:color="auto"/>
        <w:bottom w:val="none" w:sz="0" w:space="0" w:color="auto"/>
        <w:right w:val="none" w:sz="0" w:space="0" w:color="auto"/>
      </w:divBdr>
    </w:div>
    <w:div w:id="1745107508">
      <w:bodyDiv w:val="1"/>
      <w:marLeft w:val="0"/>
      <w:marRight w:val="0"/>
      <w:marTop w:val="0"/>
      <w:marBottom w:val="0"/>
      <w:divBdr>
        <w:top w:val="none" w:sz="0" w:space="0" w:color="auto"/>
        <w:left w:val="none" w:sz="0" w:space="0" w:color="auto"/>
        <w:bottom w:val="none" w:sz="0" w:space="0" w:color="auto"/>
        <w:right w:val="none" w:sz="0" w:space="0" w:color="auto"/>
      </w:divBdr>
    </w:div>
    <w:div w:id="1783453515">
      <w:bodyDiv w:val="1"/>
      <w:marLeft w:val="0"/>
      <w:marRight w:val="0"/>
      <w:marTop w:val="0"/>
      <w:marBottom w:val="0"/>
      <w:divBdr>
        <w:top w:val="none" w:sz="0" w:space="0" w:color="auto"/>
        <w:left w:val="none" w:sz="0" w:space="0" w:color="auto"/>
        <w:bottom w:val="none" w:sz="0" w:space="0" w:color="auto"/>
        <w:right w:val="none" w:sz="0" w:space="0" w:color="auto"/>
      </w:divBdr>
    </w:div>
    <w:div w:id="1942637693">
      <w:bodyDiv w:val="1"/>
      <w:marLeft w:val="0"/>
      <w:marRight w:val="0"/>
      <w:marTop w:val="0"/>
      <w:marBottom w:val="0"/>
      <w:divBdr>
        <w:top w:val="none" w:sz="0" w:space="0" w:color="auto"/>
        <w:left w:val="none" w:sz="0" w:space="0" w:color="auto"/>
        <w:bottom w:val="none" w:sz="0" w:space="0" w:color="auto"/>
        <w:right w:val="none" w:sz="0" w:space="0" w:color="auto"/>
      </w:divBdr>
    </w:div>
    <w:div w:id="2110200516">
      <w:bodyDiv w:val="1"/>
      <w:marLeft w:val="0"/>
      <w:marRight w:val="0"/>
      <w:marTop w:val="0"/>
      <w:marBottom w:val="0"/>
      <w:divBdr>
        <w:top w:val="none" w:sz="0" w:space="0" w:color="auto"/>
        <w:left w:val="none" w:sz="0" w:space="0" w:color="auto"/>
        <w:bottom w:val="none" w:sz="0" w:space="0" w:color="auto"/>
        <w:right w:val="none" w:sz="0" w:space="0" w:color="auto"/>
      </w:divBdr>
    </w:div>
    <w:div w:id="211269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sam_1616@hotmail.com" TargetMode="External"/><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jpeg"/><Relationship Id="rId28" Type="http://schemas.openxmlformats.org/officeDocument/2006/relationships/hyperlink" Target="mailto:essam_1616@hotmail.com" TargetMode="External"/><Relationship Id="rId10" Type="http://schemas.openxmlformats.org/officeDocument/2006/relationships/header" Target="head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2.pn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C3AF0-DE5B-4B74-B436-9949E4BBB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4377</Words>
  <Characters>24951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29270</CharactersWithSpaces>
  <SharedDoc>false</SharedDoc>
  <HLinks>
    <vt:vector size="36" baseType="variant">
      <vt:variant>
        <vt:i4>7536757</vt:i4>
      </vt:variant>
      <vt:variant>
        <vt:i4>6</vt:i4>
      </vt:variant>
      <vt:variant>
        <vt:i4>0</vt:i4>
      </vt:variant>
      <vt:variant>
        <vt:i4>5</vt:i4>
      </vt:variant>
      <vt:variant>
        <vt:lpwstr>mailto:essam_1616@hotmail.com</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7536757</vt:i4>
      </vt:variant>
      <vt:variant>
        <vt:i4>0</vt:i4>
      </vt:variant>
      <vt:variant>
        <vt:i4>0</vt:i4>
      </vt:variant>
      <vt:variant>
        <vt:i4>5</vt:i4>
      </vt:variant>
      <vt:variant>
        <vt:lpwstr>mailto:essam_1616@hotmail.com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3</cp:revision>
  <cp:lastPrinted>2008-06-24T20:46:00Z</cp:lastPrinted>
  <dcterms:created xsi:type="dcterms:W3CDTF">2013-12-27T07:09:00Z</dcterms:created>
  <dcterms:modified xsi:type="dcterms:W3CDTF">2013-12-27T04:29:00Z</dcterms:modified>
</cp:coreProperties>
</file>