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A4" w:rsidRPr="00D156D6" w:rsidRDefault="00CB6A3E" w:rsidP="00D156D6">
      <w:pPr>
        <w:jc w:val="center"/>
        <w:rPr>
          <w:b/>
          <w:bCs/>
          <w:sz w:val="20"/>
          <w:szCs w:val="20"/>
        </w:rPr>
      </w:pPr>
      <w:r w:rsidRPr="00D156D6">
        <w:rPr>
          <w:rFonts w:hint="eastAsia"/>
          <w:b/>
          <w:bCs/>
          <w:sz w:val="20"/>
          <w:szCs w:val="20"/>
        </w:rPr>
        <w:t>Construction of a Whole</w:t>
      </w:r>
      <w:r w:rsidRPr="00D156D6">
        <w:rPr>
          <w:rFonts w:hint="eastAsia"/>
          <w:b/>
          <w:bCs/>
          <w:sz w:val="20"/>
          <w:szCs w:val="20"/>
        </w:rPr>
        <w:t>‐</w:t>
      </w:r>
      <w:r w:rsidRPr="00D156D6">
        <w:rPr>
          <w:rFonts w:hint="eastAsia"/>
          <w:b/>
          <w:bCs/>
          <w:sz w:val="20"/>
          <w:szCs w:val="20"/>
        </w:rPr>
        <w:t>Cell Biosensor for Detection of Cadmium in Water Solution</w:t>
      </w:r>
    </w:p>
    <w:p w:rsidR="00CB6A3E" w:rsidRPr="00D156D6" w:rsidRDefault="00CB6A3E" w:rsidP="00D156D6">
      <w:pPr>
        <w:jc w:val="center"/>
        <w:rPr>
          <w:b/>
          <w:bCs/>
          <w:sz w:val="20"/>
          <w:szCs w:val="20"/>
        </w:rPr>
      </w:pPr>
    </w:p>
    <w:p w:rsidR="00CB6A3E" w:rsidRPr="00D156D6" w:rsidRDefault="00CB6A3E" w:rsidP="00D156D6">
      <w:pPr>
        <w:jc w:val="center"/>
        <w:rPr>
          <w:sz w:val="20"/>
          <w:szCs w:val="20"/>
        </w:rPr>
      </w:pPr>
      <w:proofErr w:type="spellStart"/>
      <w:r w:rsidRPr="00D156D6">
        <w:rPr>
          <w:sz w:val="20"/>
          <w:szCs w:val="20"/>
        </w:rPr>
        <w:t>Rastegarpanah</w:t>
      </w:r>
      <w:proofErr w:type="spellEnd"/>
      <w:r w:rsidRPr="00D156D6">
        <w:rPr>
          <w:sz w:val="20"/>
          <w:szCs w:val="20"/>
        </w:rPr>
        <w:t>, M.</w:t>
      </w:r>
      <w:r w:rsidRPr="00D156D6">
        <w:rPr>
          <w:sz w:val="20"/>
          <w:szCs w:val="20"/>
          <w:vertAlign w:val="superscript"/>
        </w:rPr>
        <w:t>1</w:t>
      </w:r>
      <w:r w:rsidRPr="00D156D6">
        <w:rPr>
          <w:sz w:val="20"/>
          <w:szCs w:val="20"/>
        </w:rPr>
        <w:t xml:space="preserve">, </w:t>
      </w:r>
      <w:proofErr w:type="spellStart"/>
      <w:r w:rsidRPr="00D156D6">
        <w:rPr>
          <w:sz w:val="20"/>
          <w:szCs w:val="20"/>
        </w:rPr>
        <w:t>Saidijam</w:t>
      </w:r>
      <w:proofErr w:type="spellEnd"/>
      <w:r w:rsidRPr="00D156D6">
        <w:rPr>
          <w:sz w:val="20"/>
          <w:szCs w:val="20"/>
        </w:rPr>
        <w:t>, M.</w:t>
      </w:r>
      <w:r w:rsidRPr="00D156D6">
        <w:rPr>
          <w:sz w:val="20"/>
          <w:szCs w:val="20"/>
          <w:vertAlign w:val="superscript"/>
        </w:rPr>
        <w:t>1&amp;2*</w:t>
      </w:r>
      <w:r w:rsidRPr="00D156D6">
        <w:rPr>
          <w:sz w:val="20"/>
          <w:szCs w:val="20"/>
        </w:rPr>
        <w:t xml:space="preserve">, </w:t>
      </w:r>
      <w:proofErr w:type="spellStart"/>
      <w:r w:rsidRPr="00D156D6">
        <w:rPr>
          <w:sz w:val="20"/>
          <w:szCs w:val="20"/>
        </w:rPr>
        <w:t>Shabab</w:t>
      </w:r>
      <w:proofErr w:type="spellEnd"/>
      <w:r w:rsidRPr="00D156D6">
        <w:rPr>
          <w:sz w:val="20"/>
          <w:szCs w:val="20"/>
        </w:rPr>
        <w:t>, N.</w:t>
      </w:r>
      <w:r w:rsidRPr="00D156D6">
        <w:rPr>
          <w:sz w:val="20"/>
          <w:szCs w:val="20"/>
          <w:vertAlign w:val="superscript"/>
        </w:rPr>
        <w:t>2</w:t>
      </w:r>
      <w:r w:rsidRPr="00D156D6">
        <w:rPr>
          <w:sz w:val="20"/>
          <w:szCs w:val="20"/>
        </w:rPr>
        <w:t xml:space="preserve">, </w:t>
      </w:r>
      <w:proofErr w:type="spellStart"/>
      <w:r w:rsidRPr="00D156D6">
        <w:rPr>
          <w:sz w:val="20"/>
          <w:szCs w:val="20"/>
        </w:rPr>
        <w:t>Hassanzadeh</w:t>
      </w:r>
      <w:proofErr w:type="spellEnd"/>
      <w:r w:rsidRPr="00D156D6">
        <w:rPr>
          <w:sz w:val="20"/>
          <w:szCs w:val="20"/>
        </w:rPr>
        <w:t>, T.</w:t>
      </w:r>
      <w:r w:rsidRPr="00D156D6">
        <w:rPr>
          <w:sz w:val="20"/>
          <w:szCs w:val="20"/>
          <w:vertAlign w:val="superscript"/>
        </w:rPr>
        <w:t>1&amp;3</w:t>
      </w:r>
      <w:r w:rsidRPr="00D156D6">
        <w:rPr>
          <w:sz w:val="20"/>
          <w:szCs w:val="20"/>
        </w:rPr>
        <w:t xml:space="preserve">, </w:t>
      </w:r>
      <w:proofErr w:type="spellStart"/>
      <w:r w:rsidRPr="00D156D6">
        <w:rPr>
          <w:sz w:val="20"/>
          <w:szCs w:val="20"/>
        </w:rPr>
        <w:t>Rahmani</w:t>
      </w:r>
      <w:proofErr w:type="spellEnd"/>
      <w:r w:rsidRPr="00D156D6">
        <w:rPr>
          <w:sz w:val="20"/>
          <w:szCs w:val="20"/>
        </w:rPr>
        <w:t>, A.R.</w:t>
      </w:r>
      <w:r w:rsidRPr="00D156D6">
        <w:rPr>
          <w:sz w:val="20"/>
          <w:szCs w:val="20"/>
          <w:vertAlign w:val="superscript"/>
        </w:rPr>
        <w:t>4</w:t>
      </w:r>
      <w:r w:rsidRPr="00D156D6">
        <w:rPr>
          <w:sz w:val="20"/>
          <w:szCs w:val="20"/>
        </w:rPr>
        <w:t>,</w:t>
      </w:r>
      <w:r w:rsidR="00664951">
        <w:rPr>
          <w:sz w:val="20"/>
          <w:szCs w:val="20"/>
        </w:rPr>
        <w:t xml:space="preserve"> </w:t>
      </w:r>
      <w:proofErr w:type="spellStart"/>
      <w:r w:rsidRPr="00D156D6">
        <w:rPr>
          <w:sz w:val="20"/>
          <w:szCs w:val="20"/>
        </w:rPr>
        <w:t>Karimi</w:t>
      </w:r>
      <w:proofErr w:type="spellEnd"/>
      <w:r w:rsidRPr="00D156D6">
        <w:rPr>
          <w:sz w:val="20"/>
          <w:szCs w:val="20"/>
        </w:rPr>
        <w:t>, M.</w:t>
      </w:r>
      <w:r w:rsidRPr="00D156D6">
        <w:rPr>
          <w:sz w:val="20"/>
          <w:szCs w:val="20"/>
          <w:vertAlign w:val="superscript"/>
        </w:rPr>
        <w:t>3</w:t>
      </w:r>
      <w:r w:rsidRPr="00D156D6">
        <w:rPr>
          <w:sz w:val="20"/>
          <w:szCs w:val="20"/>
        </w:rPr>
        <w:t xml:space="preserve"> and </w:t>
      </w:r>
      <w:proofErr w:type="spellStart"/>
      <w:r w:rsidRPr="00D156D6">
        <w:rPr>
          <w:sz w:val="20"/>
          <w:szCs w:val="20"/>
        </w:rPr>
        <w:t>Alikhani</w:t>
      </w:r>
      <w:proofErr w:type="spellEnd"/>
      <w:r w:rsidRPr="00D156D6">
        <w:rPr>
          <w:sz w:val="20"/>
          <w:szCs w:val="20"/>
        </w:rPr>
        <w:t>, M.</w:t>
      </w:r>
      <w:r w:rsidRPr="00D156D6">
        <w:rPr>
          <w:sz w:val="20"/>
          <w:szCs w:val="20"/>
          <w:vertAlign w:val="superscript"/>
        </w:rPr>
        <w:t>5</w:t>
      </w:r>
    </w:p>
    <w:p w:rsidR="00CB6A3E" w:rsidRPr="00D156D6" w:rsidRDefault="00CB6A3E" w:rsidP="00D156D6">
      <w:pPr>
        <w:jc w:val="both"/>
        <w:rPr>
          <w:sz w:val="20"/>
          <w:szCs w:val="20"/>
          <w:vertAlign w:val="superscript"/>
        </w:rPr>
      </w:pPr>
    </w:p>
    <w:p w:rsidR="00CB6A3E" w:rsidRPr="00D156D6" w:rsidRDefault="00CB6A3E" w:rsidP="00D156D6">
      <w:pPr>
        <w:jc w:val="center"/>
        <w:rPr>
          <w:sz w:val="20"/>
          <w:szCs w:val="20"/>
        </w:rPr>
      </w:pPr>
      <w:r w:rsidRPr="00D156D6">
        <w:rPr>
          <w:sz w:val="20"/>
          <w:szCs w:val="20"/>
          <w:vertAlign w:val="superscript"/>
        </w:rPr>
        <w:t>1</w:t>
      </w:r>
      <w:r w:rsidRPr="00D156D6">
        <w:rPr>
          <w:sz w:val="20"/>
          <w:szCs w:val="20"/>
        </w:rPr>
        <w:t xml:space="preserve"> Research Center for Molecular Medicine, Hamadan University of Medical sciences, </w:t>
      </w:r>
      <w:smartTag w:uri="urn:schemas-microsoft-com:office:smarttags" w:element="place">
        <w:smartTag w:uri="urn:schemas-microsoft-com:office:smarttags" w:element="City">
          <w:r w:rsidRPr="00D156D6">
            <w:rPr>
              <w:sz w:val="20"/>
              <w:szCs w:val="20"/>
            </w:rPr>
            <w:t>Hamadan</w:t>
          </w:r>
        </w:smartTag>
        <w:r w:rsidRPr="00D156D6">
          <w:rPr>
            <w:sz w:val="20"/>
            <w:szCs w:val="20"/>
          </w:rPr>
          <w:t xml:space="preserve">, </w:t>
        </w:r>
        <w:smartTag w:uri="urn:schemas-microsoft-com:office:smarttags" w:element="country-region">
          <w:r w:rsidRPr="00D156D6">
            <w:rPr>
              <w:sz w:val="20"/>
              <w:szCs w:val="20"/>
            </w:rPr>
            <w:t>Iran</w:t>
          </w:r>
        </w:smartTag>
      </w:smartTag>
    </w:p>
    <w:p w:rsidR="00CB6A3E" w:rsidRPr="00D156D6" w:rsidRDefault="00CB6A3E" w:rsidP="00D156D6">
      <w:pPr>
        <w:jc w:val="center"/>
        <w:rPr>
          <w:sz w:val="20"/>
          <w:szCs w:val="20"/>
        </w:rPr>
      </w:pPr>
      <w:r w:rsidRPr="00D156D6">
        <w:rPr>
          <w:sz w:val="20"/>
          <w:szCs w:val="20"/>
          <w:vertAlign w:val="superscript"/>
        </w:rPr>
        <w:t>2</w:t>
      </w:r>
      <w:r w:rsidRPr="00D156D6">
        <w:rPr>
          <w:sz w:val="20"/>
          <w:szCs w:val="20"/>
        </w:rPr>
        <w:t xml:space="preserve"> Molecular Medicine and Genetics Department, </w:t>
      </w:r>
      <w:smartTag w:uri="urn:schemas-microsoft-com:office:smarttags" w:element="PlaceType">
        <w:r w:rsidRPr="00D156D6">
          <w:rPr>
            <w:sz w:val="20"/>
            <w:szCs w:val="20"/>
          </w:rPr>
          <w:t>School</w:t>
        </w:r>
      </w:smartTag>
      <w:r w:rsidRPr="00D156D6">
        <w:rPr>
          <w:sz w:val="20"/>
          <w:szCs w:val="20"/>
        </w:rPr>
        <w:t xml:space="preserve"> of </w:t>
      </w:r>
      <w:smartTag w:uri="urn:schemas-microsoft-com:office:smarttags" w:element="PlaceName">
        <w:r w:rsidRPr="00D156D6">
          <w:rPr>
            <w:sz w:val="20"/>
            <w:szCs w:val="20"/>
          </w:rPr>
          <w:t>Medicine</w:t>
        </w:r>
      </w:smartTag>
      <w:r w:rsidRPr="00D156D6">
        <w:rPr>
          <w:sz w:val="20"/>
          <w:szCs w:val="20"/>
        </w:rPr>
        <w:t xml:space="preserve">, Hamadan University of Medical sciences, </w:t>
      </w:r>
      <w:smartTag w:uri="urn:schemas-microsoft-com:office:smarttags" w:element="place">
        <w:smartTag w:uri="urn:schemas-microsoft-com:office:smarttags" w:element="City">
          <w:r w:rsidRPr="00D156D6">
            <w:rPr>
              <w:sz w:val="20"/>
              <w:szCs w:val="20"/>
            </w:rPr>
            <w:t>Hamadan</w:t>
          </w:r>
        </w:smartTag>
        <w:r w:rsidRPr="00D156D6">
          <w:rPr>
            <w:sz w:val="20"/>
            <w:szCs w:val="20"/>
          </w:rPr>
          <w:t xml:space="preserve">, </w:t>
        </w:r>
        <w:smartTag w:uri="urn:schemas-microsoft-com:office:smarttags" w:element="country-region">
          <w:r w:rsidRPr="00D156D6">
            <w:rPr>
              <w:sz w:val="20"/>
              <w:szCs w:val="20"/>
            </w:rPr>
            <w:t>Iran</w:t>
          </w:r>
        </w:smartTag>
      </w:smartTag>
    </w:p>
    <w:p w:rsidR="00CB6A3E" w:rsidRPr="00D156D6" w:rsidRDefault="00CB6A3E" w:rsidP="00D156D6">
      <w:pPr>
        <w:jc w:val="center"/>
        <w:rPr>
          <w:sz w:val="20"/>
          <w:szCs w:val="20"/>
        </w:rPr>
      </w:pPr>
      <w:r w:rsidRPr="00D156D6">
        <w:rPr>
          <w:sz w:val="20"/>
          <w:szCs w:val="20"/>
          <w:vertAlign w:val="superscript"/>
        </w:rPr>
        <w:t>3</w:t>
      </w:r>
      <w:r w:rsidRPr="00D156D6">
        <w:rPr>
          <w:sz w:val="20"/>
          <w:szCs w:val="20"/>
        </w:rPr>
        <w:t xml:space="preserve"> Biochemistry Department, </w:t>
      </w:r>
      <w:smartTag w:uri="urn:schemas-microsoft-com:office:smarttags" w:element="PlaceType">
        <w:r w:rsidRPr="00D156D6">
          <w:rPr>
            <w:sz w:val="20"/>
            <w:szCs w:val="20"/>
          </w:rPr>
          <w:t>School</w:t>
        </w:r>
      </w:smartTag>
      <w:r w:rsidRPr="00D156D6">
        <w:rPr>
          <w:sz w:val="20"/>
          <w:szCs w:val="20"/>
        </w:rPr>
        <w:t xml:space="preserve"> of </w:t>
      </w:r>
      <w:smartTag w:uri="urn:schemas-microsoft-com:office:smarttags" w:element="PlaceName">
        <w:r w:rsidRPr="00D156D6">
          <w:rPr>
            <w:sz w:val="20"/>
            <w:szCs w:val="20"/>
          </w:rPr>
          <w:t>Medicine</w:t>
        </w:r>
      </w:smartTag>
      <w:r w:rsidRPr="00D156D6">
        <w:rPr>
          <w:sz w:val="20"/>
          <w:szCs w:val="20"/>
        </w:rPr>
        <w:t xml:space="preserve">, Hamadan University of Medical sciences, </w:t>
      </w:r>
      <w:smartTag w:uri="urn:schemas-microsoft-com:office:smarttags" w:element="place">
        <w:smartTag w:uri="urn:schemas-microsoft-com:office:smarttags" w:element="City">
          <w:r w:rsidRPr="00D156D6">
            <w:rPr>
              <w:sz w:val="20"/>
              <w:szCs w:val="20"/>
            </w:rPr>
            <w:t>Hamadan</w:t>
          </w:r>
        </w:smartTag>
        <w:r w:rsidRPr="00D156D6">
          <w:rPr>
            <w:sz w:val="20"/>
            <w:szCs w:val="20"/>
          </w:rPr>
          <w:t xml:space="preserve">, </w:t>
        </w:r>
        <w:smartTag w:uri="urn:schemas-microsoft-com:office:smarttags" w:element="country-region">
          <w:r w:rsidRPr="00D156D6">
            <w:rPr>
              <w:sz w:val="20"/>
              <w:szCs w:val="20"/>
            </w:rPr>
            <w:t>Iran</w:t>
          </w:r>
        </w:smartTag>
      </w:smartTag>
    </w:p>
    <w:p w:rsidR="00CB6A3E" w:rsidRPr="00D156D6" w:rsidRDefault="00CB6A3E" w:rsidP="00D156D6">
      <w:pPr>
        <w:jc w:val="center"/>
        <w:rPr>
          <w:sz w:val="20"/>
          <w:szCs w:val="20"/>
        </w:rPr>
      </w:pPr>
      <w:r w:rsidRPr="00D156D6">
        <w:rPr>
          <w:sz w:val="20"/>
          <w:szCs w:val="20"/>
          <w:vertAlign w:val="superscript"/>
        </w:rPr>
        <w:t>4</w:t>
      </w:r>
      <w:r w:rsidRPr="00D156D6">
        <w:rPr>
          <w:sz w:val="20"/>
          <w:szCs w:val="20"/>
        </w:rPr>
        <w:t xml:space="preserve"> Department of Environmental Health Engineering, Faculty of Health and </w:t>
      </w:r>
      <w:smartTag w:uri="urn:schemas-microsoft-com:office:smarttags" w:element="PlaceName">
        <w:r w:rsidRPr="00D156D6">
          <w:rPr>
            <w:sz w:val="20"/>
            <w:szCs w:val="20"/>
          </w:rPr>
          <w:t>Research</w:t>
        </w:r>
      </w:smartTag>
      <w:r w:rsidRPr="00D156D6">
        <w:rPr>
          <w:sz w:val="20"/>
          <w:szCs w:val="20"/>
        </w:rPr>
        <w:t xml:space="preserve"> </w:t>
      </w:r>
      <w:smartTag w:uri="urn:schemas-microsoft-com:office:smarttags" w:element="PlaceType">
        <w:r w:rsidRPr="00D156D6">
          <w:rPr>
            <w:sz w:val="20"/>
            <w:szCs w:val="20"/>
          </w:rPr>
          <w:t>Center</w:t>
        </w:r>
      </w:smartTag>
      <w:r w:rsidRPr="00D156D6">
        <w:rPr>
          <w:sz w:val="20"/>
          <w:szCs w:val="20"/>
        </w:rPr>
        <w:t xml:space="preserve"> for Health Sciences, </w:t>
      </w:r>
      <w:smartTag w:uri="urn:schemas-microsoft-com:office:smarttags" w:element="PlaceName">
        <w:r w:rsidRPr="00D156D6">
          <w:rPr>
            <w:sz w:val="20"/>
            <w:szCs w:val="20"/>
          </w:rPr>
          <w:t>Hamadan</w:t>
        </w:r>
      </w:smartTag>
      <w:r w:rsidRPr="00D156D6">
        <w:rPr>
          <w:sz w:val="20"/>
          <w:szCs w:val="20"/>
        </w:rPr>
        <w:t xml:space="preserve"> </w:t>
      </w:r>
      <w:smartTag w:uri="urn:schemas-microsoft-com:office:smarttags" w:element="PlaceType">
        <w:r w:rsidRPr="00D156D6">
          <w:rPr>
            <w:sz w:val="20"/>
            <w:szCs w:val="20"/>
          </w:rPr>
          <w:t>University</w:t>
        </w:r>
      </w:smartTag>
      <w:r w:rsidRPr="00D156D6">
        <w:rPr>
          <w:sz w:val="20"/>
          <w:szCs w:val="20"/>
        </w:rPr>
        <w:t xml:space="preserve"> of Medical Sciences, </w:t>
      </w:r>
      <w:smartTag w:uri="urn:schemas-microsoft-com:office:smarttags" w:element="place">
        <w:smartTag w:uri="urn:schemas-microsoft-com:office:smarttags" w:element="City">
          <w:r w:rsidRPr="00D156D6">
            <w:rPr>
              <w:sz w:val="20"/>
              <w:szCs w:val="20"/>
            </w:rPr>
            <w:t>Hamadan</w:t>
          </w:r>
        </w:smartTag>
        <w:r w:rsidRPr="00D156D6">
          <w:rPr>
            <w:sz w:val="20"/>
            <w:szCs w:val="20"/>
          </w:rPr>
          <w:t xml:space="preserve">, </w:t>
        </w:r>
        <w:smartTag w:uri="urn:schemas-microsoft-com:office:smarttags" w:element="country-region">
          <w:r w:rsidRPr="00D156D6">
            <w:rPr>
              <w:sz w:val="20"/>
              <w:szCs w:val="20"/>
            </w:rPr>
            <w:t>Iran</w:t>
          </w:r>
        </w:smartTag>
      </w:smartTag>
    </w:p>
    <w:p w:rsidR="00CB6A3E" w:rsidRPr="00D156D6" w:rsidRDefault="00CB6A3E" w:rsidP="00D156D6">
      <w:pPr>
        <w:jc w:val="center"/>
        <w:rPr>
          <w:sz w:val="20"/>
          <w:szCs w:val="20"/>
        </w:rPr>
      </w:pPr>
      <w:r w:rsidRPr="00D156D6">
        <w:rPr>
          <w:sz w:val="20"/>
          <w:szCs w:val="20"/>
          <w:vertAlign w:val="superscript"/>
        </w:rPr>
        <w:t>5</w:t>
      </w:r>
      <w:r w:rsidRPr="00D156D6">
        <w:rPr>
          <w:sz w:val="20"/>
          <w:szCs w:val="20"/>
        </w:rPr>
        <w:t xml:space="preserve"> Microbiology Department, </w:t>
      </w:r>
      <w:smartTag w:uri="urn:schemas-microsoft-com:office:smarttags" w:element="PlaceName">
        <w:r w:rsidRPr="00D156D6">
          <w:rPr>
            <w:sz w:val="20"/>
            <w:szCs w:val="20"/>
          </w:rPr>
          <w:t>Hamadan</w:t>
        </w:r>
      </w:smartTag>
      <w:r w:rsidRPr="00D156D6">
        <w:rPr>
          <w:sz w:val="20"/>
          <w:szCs w:val="20"/>
        </w:rPr>
        <w:t xml:space="preserve"> </w:t>
      </w:r>
      <w:smartTag w:uri="urn:schemas-microsoft-com:office:smarttags" w:element="PlaceType">
        <w:r w:rsidRPr="00D156D6">
          <w:rPr>
            <w:sz w:val="20"/>
            <w:szCs w:val="20"/>
          </w:rPr>
          <w:t>University</w:t>
        </w:r>
      </w:smartTag>
      <w:r w:rsidRPr="00D156D6">
        <w:rPr>
          <w:sz w:val="20"/>
          <w:szCs w:val="20"/>
        </w:rPr>
        <w:t xml:space="preserve"> of Medical Sciences, </w:t>
      </w:r>
      <w:smartTag w:uri="urn:schemas-microsoft-com:office:smarttags" w:element="place">
        <w:smartTag w:uri="urn:schemas-microsoft-com:office:smarttags" w:element="City">
          <w:r w:rsidRPr="00D156D6">
            <w:rPr>
              <w:sz w:val="20"/>
              <w:szCs w:val="20"/>
            </w:rPr>
            <w:t>Hamadan</w:t>
          </w:r>
        </w:smartTag>
        <w:r w:rsidRPr="00D156D6">
          <w:rPr>
            <w:sz w:val="20"/>
            <w:szCs w:val="20"/>
          </w:rPr>
          <w:t xml:space="preserve">, </w:t>
        </w:r>
        <w:smartTag w:uri="urn:schemas-microsoft-com:office:smarttags" w:element="country-region">
          <w:r w:rsidRPr="00D156D6">
            <w:rPr>
              <w:sz w:val="20"/>
              <w:szCs w:val="20"/>
            </w:rPr>
            <w:t>Iran</w:t>
          </w:r>
        </w:smartTag>
      </w:smartTag>
    </w:p>
    <w:p w:rsidR="00CB6A3E" w:rsidRPr="00D156D6" w:rsidRDefault="00B42465" w:rsidP="00D156D6">
      <w:pPr>
        <w:jc w:val="center"/>
        <w:rPr>
          <w:b/>
          <w:sz w:val="20"/>
          <w:szCs w:val="20"/>
        </w:rPr>
      </w:pPr>
      <w:hyperlink r:id="rId7" w:history="1">
        <w:r w:rsidR="00CB6A3E" w:rsidRPr="00D156D6">
          <w:rPr>
            <w:rStyle w:val="Hyperlink"/>
            <w:color w:val="auto"/>
            <w:sz w:val="20"/>
            <w:szCs w:val="20"/>
          </w:rPr>
          <w:t>sjam110@yahoo.com</w:t>
        </w:r>
      </w:hyperlink>
    </w:p>
    <w:p w:rsidR="00CB6A3E" w:rsidRPr="00D156D6" w:rsidRDefault="00CB6A3E" w:rsidP="00D156D6">
      <w:pPr>
        <w:jc w:val="both"/>
        <w:rPr>
          <w:b/>
          <w:sz w:val="20"/>
          <w:szCs w:val="20"/>
        </w:rPr>
      </w:pPr>
    </w:p>
    <w:p w:rsidR="00CB6A3E" w:rsidRPr="00D156D6" w:rsidRDefault="000227A4" w:rsidP="00D156D6">
      <w:pPr>
        <w:autoSpaceDE w:val="0"/>
        <w:autoSpaceDN w:val="0"/>
        <w:adjustRightInd w:val="0"/>
        <w:jc w:val="both"/>
        <w:rPr>
          <w:b/>
          <w:bCs/>
          <w:sz w:val="20"/>
          <w:szCs w:val="20"/>
        </w:rPr>
      </w:pPr>
      <w:r w:rsidRPr="00D156D6">
        <w:rPr>
          <w:b/>
          <w:sz w:val="20"/>
          <w:szCs w:val="20"/>
        </w:rPr>
        <w:t xml:space="preserve">Abstract: </w:t>
      </w:r>
      <w:r w:rsidR="00CB6A3E" w:rsidRPr="00D156D6">
        <w:rPr>
          <w:sz w:val="20"/>
          <w:szCs w:val="20"/>
        </w:rPr>
        <w:t xml:space="preserve">The best choice for evaluating the </w:t>
      </w:r>
      <w:proofErr w:type="spellStart"/>
      <w:r w:rsidR="00CB6A3E" w:rsidRPr="00D156D6">
        <w:rPr>
          <w:sz w:val="20"/>
          <w:szCs w:val="20"/>
        </w:rPr>
        <w:t>bioavailable</w:t>
      </w:r>
      <w:proofErr w:type="spellEnd"/>
      <w:r w:rsidR="00CB6A3E" w:rsidRPr="00D156D6">
        <w:rPr>
          <w:sz w:val="20"/>
          <w:szCs w:val="20"/>
        </w:rPr>
        <w:t xml:space="preserve"> deduction among thousands of toxic and hazardous pollutants is whole-cell bacterial biosensors. Major advantage of biosensors in detection of environmental contaminants is real-time perception and on-site monitoring.</w:t>
      </w:r>
      <w:r w:rsidR="00664951">
        <w:rPr>
          <w:sz w:val="20"/>
          <w:szCs w:val="20"/>
        </w:rPr>
        <w:t xml:space="preserve"> </w:t>
      </w:r>
      <w:r w:rsidR="00CB6A3E" w:rsidRPr="00D156D6">
        <w:rPr>
          <w:sz w:val="20"/>
          <w:szCs w:val="20"/>
        </w:rPr>
        <w:t xml:space="preserve">In bacterial biosensors reporter gene are located alongside of promoter that is sensitive to specific pollutant. Pollutant- responsive promoter in the presence of target through biochemical pathways within the cell cause the reporter gene is expressed. The activation of reporter gene can be created a detectable and measurable response. An effort has been made to construct the whole-cell biosensors by using </w:t>
      </w:r>
      <w:proofErr w:type="spellStart"/>
      <w:r w:rsidR="00CB6A3E" w:rsidRPr="00D156D6">
        <w:rPr>
          <w:i/>
          <w:iCs/>
          <w:sz w:val="20"/>
          <w:szCs w:val="20"/>
        </w:rPr>
        <w:t>cadR</w:t>
      </w:r>
      <w:proofErr w:type="spellEnd"/>
      <w:r w:rsidR="00CB6A3E" w:rsidRPr="00D156D6">
        <w:rPr>
          <w:sz w:val="20"/>
          <w:szCs w:val="20"/>
        </w:rPr>
        <w:t xml:space="preserve"> gene and its related promoter/operator from </w:t>
      </w:r>
      <w:r w:rsidR="00CB6A3E" w:rsidRPr="00D156D6">
        <w:rPr>
          <w:i/>
          <w:iCs/>
          <w:sz w:val="20"/>
          <w:szCs w:val="20"/>
        </w:rPr>
        <w:t>Pseudomonas</w:t>
      </w:r>
      <w:r w:rsidR="00CB6A3E" w:rsidRPr="00D156D6">
        <w:rPr>
          <w:sz w:val="20"/>
          <w:szCs w:val="20"/>
        </w:rPr>
        <w:t xml:space="preserve"> </w:t>
      </w:r>
      <w:proofErr w:type="spellStart"/>
      <w:r w:rsidR="00CB6A3E" w:rsidRPr="00D156D6">
        <w:rPr>
          <w:i/>
          <w:iCs/>
          <w:sz w:val="20"/>
          <w:szCs w:val="20"/>
        </w:rPr>
        <w:t>aeruginosa</w:t>
      </w:r>
      <w:proofErr w:type="spellEnd"/>
      <w:r w:rsidR="00CB6A3E" w:rsidRPr="00D156D6">
        <w:rPr>
          <w:sz w:val="20"/>
          <w:szCs w:val="20"/>
        </w:rPr>
        <w:t xml:space="preserve"> strain </w:t>
      </w:r>
      <w:r w:rsidR="00CB6A3E" w:rsidRPr="00D156D6">
        <w:rPr>
          <w:i/>
          <w:iCs/>
          <w:sz w:val="20"/>
          <w:szCs w:val="20"/>
        </w:rPr>
        <w:t>PAO1</w:t>
      </w:r>
      <w:r w:rsidR="00CB6A3E" w:rsidRPr="00D156D6">
        <w:rPr>
          <w:sz w:val="20"/>
          <w:szCs w:val="20"/>
        </w:rPr>
        <w:t xml:space="preserve">, </w:t>
      </w:r>
      <w:proofErr w:type="spellStart"/>
      <w:r w:rsidR="00CB6A3E" w:rsidRPr="00D156D6">
        <w:rPr>
          <w:i/>
          <w:iCs/>
          <w:sz w:val="20"/>
          <w:szCs w:val="20"/>
        </w:rPr>
        <w:t>gfp</w:t>
      </w:r>
      <w:proofErr w:type="spellEnd"/>
      <w:r w:rsidR="00CB6A3E" w:rsidRPr="00D156D6">
        <w:rPr>
          <w:sz w:val="20"/>
          <w:szCs w:val="20"/>
        </w:rPr>
        <w:t xml:space="preserve"> gene as the reporter, plasmid pET28a and genetic engineering technique that is be able to clearly show the presence of cadmium in water samples. Cadmium detection by using this biosensor was done by means of microscopy and </w:t>
      </w:r>
      <w:proofErr w:type="spellStart"/>
      <w:r w:rsidR="00CB6A3E" w:rsidRPr="00D156D6">
        <w:rPr>
          <w:sz w:val="20"/>
          <w:szCs w:val="20"/>
        </w:rPr>
        <w:t>fluorometry</w:t>
      </w:r>
      <w:proofErr w:type="spellEnd"/>
      <w:r w:rsidR="00CB6A3E" w:rsidRPr="00D156D6">
        <w:rPr>
          <w:sz w:val="20"/>
          <w:szCs w:val="20"/>
        </w:rPr>
        <w:t xml:space="preserve"> techniques. Our results demonstrate that there is a strong positive correlation between the number of fluorescent cells and concentration of cadmium in samples.</w:t>
      </w:r>
      <w:r w:rsidR="00CB6A3E" w:rsidRPr="00D156D6">
        <w:rPr>
          <w:b/>
          <w:bCs/>
          <w:sz w:val="20"/>
          <w:szCs w:val="20"/>
        </w:rPr>
        <w:t xml:space="preserve"> </w:t>
      </w:r>
      <w:r w:rsidR="00CB6A3E" w:rsidRPr="00D156D6">
        <w:rPr>
          <w:sz w:val="20"/>
          <w:szCs w:val="20"/>
        </w:rPr>
        <w:t>Constructed biosensor could be used successfully as a device to determine the biologically relevant concentrations of cadmium in contaminated wastewater.</w:t>
      </w:r>
    </w:p>
    <w:p w:rsidR="000227A4" w:rsidRDefault="000227A4" w:rsidP="00D156D6">
      <w:pPr>
        <w:jc w:val="lowKashida"/>
        <w:rPr>
          <w:sz w:val="20"/>
          <w:szCs w:val="20"/>
          <w:lang w:eastAsia="zh-CN"/>
        </w:rPr>
      </w:pPr>
      <w:r w:rsidRPr="00D156D6">
        <w:rPr>
          <w:sz w:val="20"/>
          <w:szCs w:val="20"/>
        </w:rPr>
        <w:t>[</w:t>
      </w:r>
      <w:proofErr w:type="spellStart"/>
      <w:r w:rsidR="00CB6A3E" w:rsidRPr="00D156D6">
        <w:rPr>
          <w:sz w:val="20"/>
          <w:szCs w:val="20"/>
        </w:rPr>
        <w:t>Rastegarpanah</w:t>
      </w:r>
      <w:proofErr w:type="spellEnd"/>
      <w:r w:rsidR="00CB6A3E" w:rsidRPr="00D156D6">
        <w:rPr>
          <w:sz w:val="20"/>
          <w:szCs w:val="20"/>
        </w:rPr>
        <w:t xml:space="preserve">, M., </w:t>
      </w:r>
      <w:proofErr w:type="spellStart"/>
      <w:r w:rsidR="00CB6A3E" w:rsidRPr="00D156D6">
        <w:rPr>
          <w:sz w:val="20"/>
          <w:szCs w:val="20"/>
        </w:rPr>
        <w:t>Saidijam</w:t>
      </w:r>
      <w:proofErr w:type="spellEnd"/>
      <w:r w:rsidR="00CB6A3E" w:rsidRPr="00D156D6">
        <w:rPr>
          <w:sz w:val="20"/>
          <w:szCs w:val="20"/>
        </w:rPr>
        <w:t xml:space="preserve">, M, </w:t>
      </w:r>
      <w:proofErr w:type="spellStart"/>
      <w:r w:rsidR="00CB6A3E" w:rsidRPr="00D156D6">
        <w:rPr>
          <w:sz w:val="20"/>
          <w:szCs w:val="20"/>
        </w:rPr>
        <w:t>Shabab</w:t>
      </w:r>
      <w:proofErr w:type="spellEnd"/>
      <w:r w:rsidR="00CB6A3E" w:rsidRPr="00D156D6">
        <w:rPr>
          <w:sz w:val="20"/>
          <w:szCs w:val="20"/>
        </w:rPr>
        <w:t xml:space="preserve">, N., </w:t>
      </w:r>
      <w:proofErr w:type="spellStart"/>
      <w:r w:rsidR="00CB6A3E" w:rsidRPr="00D156D6">
        <w:rPr>
          <w:sz w:val="20"/>
          <w:szCs w:val="20"/>
        </w:rPr>
        <w:t>Hassanzadeh</w:t>
      </w:r>
      <w:proofErr w:type="spellEnd"/>
      <w:r w:rsidR="00CB6A3E" w:rsidRPr="00D156D6">
        <w:rPr>
          <w:sz w:val="20"/>
          <w:szCs w:val="20"/>
        </w:rPr>
        <w:t xml:space="preserve">, T., </w:t>
      </w:r>
      <w:proofErr w:type="spellStart"/>
      <w:r w:rsidR="00CB6A3E" w:rsidRPr="00D156D6">
        <w:rPr>
          <w:sz w:val="20"/>
          <w:szCs w:val="20"/>
        </w:rPr>
        <w:t>Rahmani</w:t>
      </w:r>
      <w:proofErr w:type="spellEnd"/>
      <w:r w:rsidR="00CB6A3E" w:rsidRPr="00D156D6">
        <w:rPr>
          <w:sz w:val="20"/>
          <w:szCs w:val="20"/>
        </w:rPr>
        <w:t xml:space="preserve">, A.R., </w:t>
      </w:r>
      <w:proofErr w:type="spellStart"/>
      <w:r w:rsidR="00CB6A3E" w:rsidRPr="00D156D6">
        <w:rPr>
          <w:sz w:val="20"/>
          <w:szCs w:val="20"/>
        </w:rPr>
        <w:t>Karimi</w:t>
      </w:r>
      <w:proofErr w:type="spellEnd"/>
      <w:r w:rsidR="00CB6A3E" w:rsidRPr="00D156D6">
        <w:rPr>
          <w:sz w:val="20"/>
          <w:szCs w:val="20"/>
        </w:rPr>
        <w:t xml:space="preserve">, M. and </w:t>
      </w:r>
      <w:proofErr w:type="spellStart"/>
      <w:r w:rsidR="00CB6A3E" w:rsidRPr="00D156D6">
        <w:rPr>
          <w:sz w:val="20"/>
          <w:szCs w:val="20"/>
        </w:rPr>
        <w:t>Alikhani</w:t>
      </w:r>
      <w:proofErr w:type="spellEnd"/>
      <w:r w:rsidR="00CB6A3E" w:rsidRPr="00D156D6">
        <w:rPr>
          <w:sz w:val="20"/>
          <w:szCs w:val="20"/>
        </w:rPr>
        <w:t>, M</w:t>
      </w:r>
      <w:r w:rsidRPr="00D156D6">
        <w:rPr>
          <w:sz w:val="20"/>
          <w:szCs w:val="20"/>
        </w:rPr>
        <w:t xml:space="preserve">. </w:t>
      </w:r>
      <w:r w:rsidR="00CB6A3E" w:rsidRPr="00D156D6">
        <w:rPr>
          <w:b/>
          <w:bCs/>
          <w:sz w:val="20"/>
          <w:szCs w:val="20"/>
        </w:rPr>
        <w:t>Construction of a Whole Cell Biosensor for Detection of Cadmium in Water Solution</w:t>
      </w:r>
      <w:r w:rsidR="003E5795" w:rsidRPr="00D156D6">
        <w:rPr>
          <w:rFonts w:eastAsia="Times New Roman"/>
          <w:b/>
          <w:bCs/>
          <w:sz w:val="20"/>
          <w:szCs w:val="20"/>
          <w:lang w:bidi="fa-IR"/>
        </w:rPr>
        <w:t>.</w:t>
      </w:r>
      <w:r w:rsidR="003E5795" w:rsidRPr="00D156D6">
        <w:rPr>
          <w:bCs/>
          <w:i/>
          <w:sz w:val="20"/>
          <w:szCs w:val="20"/>
        </w:rPr>
        <w:t xml:space="preserve"> N Y </w:t>
      </w:r>
      <w:proofErr w:type="spellStart"/>
      <w:r w:rsidR="003E5795" w:rsidRPr="00D156D6">
        <w:rPr>
          <w:bCs/>
          <w:i/>
          <w:sz w:val="20"/>
          <w:szCs w:val="20"/>
        </w:rPr>
        <w:t>Sci</w:t>
      </w:r>
      <w:proofErr w:type="spellEnd"/>
      <w:r w:rsidR="003E5795" w:rsidRPr="00D156D6">
        <w:rPr>
          <w:bCs/>
          <w:i/>
          <w:sz w:val="20"/>
          <w:szCs w:val="20"/>
        </w:rPr>
        <w:t xml:space="preserve"> J</w:t>
      </w:r>
      <w:r w:rsidR="003E5795" w:rsidRPr="00D156D6">
        <w:rPr>
          <w:bCs/>
          <w:sz w:val="20"/>
          <w:szCs w:val="20"/>
        </w:rPr>
        <w:t xml:space="preserve"> </w:t>
      </w:r>
      <w:r w:rsidR="003E5795" w:rsidRPr="00D156D6">
        <w:rPr>
          <w:sz w:val="20"/>
          <w:szCs w:val="20"/>
        </w:rPr>
        <w:t>2013;6(</w:t>
      </w:r>
      <w:r w:rsidR="003E5795" w:rsidRPr="00D156D6">
        <w:rPr>
          <w:rFonts w:hint="eastAsia"/>
          <w:sz w:val="20"/>
          <w:szCs w:val="20"/>
        </w:rPr>
        <w:t>12</w:t>
      </w:r>
      <w:r w:rsidR="003E5795" w:rsidRPr="00D156D6">
        <w:rPr>
          <w:sz w:val="20"/>
          <w:szCs w:val="20"/>
        </w:rPr>
        <w:t>):</w:t>
      </w:r>
      <w:r w:rsidR="007137E9">
        <w:rPr>
          <w:noProof/>
          <w:sz w:val="20"/>
          <w:szCs w:val="20"/>
        </w:rPr>
        <w:t>38</w:t>
      </w:r>
      <w:r w:rsidR="003E5795" w:rsidRPr="00D156D6">
        <w:rPr>
          <w:sz w:val="20"/>
          <w:szCs w:val="20"/>
        </w:rPr>
        <w:t>-</w:t>
      </w:r>
      <w:r w:rsidR="007137E9">
        <w:rPr>
          <w:noProof/>
          <w:sz w:val="20"/>
          <w:szCs w:val="20"/>
        </w:rPr>
        <w:t>43</w:t>
      </w:r>
      <w:r w:rsidR="003E5795" w:rsidRPr="00D156D6">
        <w:rPr>
          <w:sz w:val="20"/>
          <w:szCs w:val="20"/>
        </w:rPr>
        <w:t xml:space="preserve">]. (ISSN: 1554-0200). </w:t>
      </w:r>
      <w:r w:rsidR="003E5795" w:rsidRPr="007137E9">
        <w:rPr>
          <w:sz w:val="20"/>
          <w:szCs w:val="20"/>
        </w:rPr>
        <w:t>http://www.sciencepub.net/newyork</w:t>
      </w:r>
      <w:r w:rsidR="003E5795" w:rsidRPr="00D156D6">
        <w:rPr>
          <w:sz w:val="20"/>
          <w:szCs w:val="20"/>
        </w:rPr>
        <w:t xml:space="preserve">. </w:t>
      </w:r>
      <w:r w:rsidR="004A5401">
        <w:rPr>
          <w:rFonts w:hint="eastAsia"/>
          <w:sz w:val="20"/>
          <w:szCs w:val="20"/>
          <w:lang w:eastAsia="zh-CN"/>
        </w:rPr>
        <w:t>6</w:t>
      </w:r>
    </w:p>
    <w:p w:rsidR="004A5401" w:rsidRPr="00D156D6" w:rsidRDefault="004A5401" w:rsidP="00D156D6">
      <w:pPr>
        <w:jc w:val="lowKashida"/>
        <w:rPr>
          <w:sz w:val="20"/>
          <w:szCs w:val="20"/>
          <w:lang w:eastAsia="zh-CN"/>
        </w:rPr>
      </w:pPr>
    </w:p>
    <w:p w:rsidR="000227A4" w:rsidRPr="00D156D6" w:rsidRDefault="000227A4" w:rsidP="00D156D6">
      <w:pPr>
        <w:jc w:val="both"/>
        <w:rPr>
          <w:sz w:val="20"/>
          <w:szCs w:val="20"/>
        </w:rPr>
      </w:pPr>
      <w:r w:rsidRPr="00D156D6">
        <w:rPr>
          <w:b/>
          <w:sz w:val="20"/>
          <w:szCs w:val="20"/>
        </w:rPr>
        <w:t xml:space="preserve">Keywords: </w:t>
      </w:r>
      <w:r w:rsidR="00CB6A3E" w:rsidRPr="00D156D6">
        <w:rPr>
          <w:sz w:val="20"/>
          <w:szCs w:val="20"/>
          <w:lang w:bidi="fa-IR"/>
        </w:rPr>
        <w:t xml:space="preserve">Environmental Pollutants, </w:t>
      </w:r>
      <w:proofErr w:type="spellStart"/>
      <w:r w:rsidR="00CB6A3E" w:rsidRPr="00D156D6">
        <w:rPr>
          <w:sz w:val="20"/>
          <w:szCs w:val="20"/>
          <w:lang w:bidi="fa-IR"/>
        </w:rPr>
        <w:t>Biosensing</w:t>
      </w:r>
      <w:proofErr w:type="spellEnd"/>
      <w:r w:rsidR="00CB6A3E" w:rsidRPr="00D156D6">
        <w:rPr>
          <w:sz w:val="20"/>
          <w:szCs w:val="20"/>
          <w:lang w:bidi="fa-IR"/>
        </w:rPr>
        <w:t xml:space="preserve"> Techniques</w:t>
      </w:r>
      <w:r w:rsidR="00CB6A3E" w:rsidRPr="00D156D6">
        <w:rPr>
          <w:sz w:val="20"/>
          <w:szCs w:val="20"/>
        </w:rPr>
        <w:t xml:space="preserve">, </w:t>
      </w:r>
      <w:r w:rsidR="00CB6A3E" w:rsidRPr="00D156D6">
        <w:rPr>
          <w:sz w:val="20"/>
          <w:szCs w:val="20"/>
          <w:lang w:bidi="fa-IR"/>
        </w:rPr>
        <w:t>Green Fluorescent protein</w:t>
      </w:r>
      <w:r w:rsidR="00CB6A3E" w:rsidRPr="00D156D6">
        <w:rPr>
          <w:sz w:val="20"/>
          <w:szCs w:val="20"/>
        </w:rPr>
        <w:t>,</w:t>
      </w:r>
      <w:r w:rsidR="00CB6A3E" w:rsidRPr="00D156D6">
        <w:rPr>
          <w:i/>
          <w:iCs/>
          <w:sz w:val="20"/>
          <w:szCs w:val="20"/>
        </w:rPr>
        <w:t xml:space="preserve"> Pseudomonas </w:t>
      </w:r>
      <w:proofErr w:type="spellStart"/>
      <w:r w:rsidR="00CB6A3E" w:rsidRPr="00D156D6">
        <w:rPr>
          <w:i/>
          <w:iCs/>
          <w:sz w:val="20"/>
          <w:szCs w:val="20"/>
        </w:rPr>
        <w:t>aeruginosa</w:t>
      </w:r>
      <w:proofErr w:type="spellEnd"/>
    </w:p>
    <w:p w:rsidR="001817C7" w:rsidRPr="00D156D6" w:rsidRDefault="001817C7" w:rsidP="00D156D6">
      <w:pPr>
        <w:jc w:val="both"/>
        <w:rPr>
          <w:sz w:val="20"/>
          <w:szCs w:val="20"/>
        </w:rPr>
      </w:pPr>
    </w:p>
    <w:p w:rsidR="002F20CD" w:rsidRPr="00D156D6" w:rsidRDefault="002F20CD" w:rsidP="00D156D6">
      <w:pPr>
        <w:jc w:val="both"/>
        <w:rPr>
          <w:b/>
          <w:sz w:val="20"/>
          <w:szCs w:val="20"/>
        </w:rPr>
        <w:sectPr w:rsidR="002F20CD" w:rsidRPr="00D156D6" w:rsidSect="00AC66C0">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8"/>
          <w:cols w:space="720"/>
          <w:docGrid w:linePitch="360"/>
        </w:sectPr>
      </w:pPr>
    </w:p>
    <w:p w:rsidR="000227A4" w:rsidRPr="00D156D6" w:rsidRDefault="000227A4" w:rsidP="00D156D6">
      <w:pPr>
        <w:jc w:val="both"/>
        <w:rPr>
          <w:b/>
          <w:bCs/>
          <w:sz w:val="20"/>
          <w:szCs w:val="20"/>
          <w:lang w:bidi="fa-IR"/>
        </w:rPr>
      </w:pPr>
      <w:r w:rsidRPr="00D156D6">
        <w:rPr>
          <w:b/>
          <w:bCs/>
          <w:sz w:val="20"/>
          <w:szCs w:val="20"/>
          <w:lang w:bidi="fa-IR"/>
        </w:rPr>
        <w:lastRenderedPageBreak/>
        <w:t>1. Introduction</w:t>
      </w:r>
    </w:p>
    <w:p w:rsidR="000A763D" w:rsidRPr="00D156D6" w:rsidRDefault="00CB6A3E" w:rsidP="004A5401">
      <w:pPr>
        <w:tabs>
          <w:tab w:val="right" w:pos="3119"/>
        </w:tabs>
        <w:ind w:firstLine="425"/>
        <w:jc w:val="both"/>
        <w:rPr>
          <w:sz w:val="20"/>
          <w:szCs w:val="20"/>
        </w:rPr>
      </w:pPr>
      <w:r w:rsidRPr="00D156D6">
        <w:rPr>
          <w:sz w:val="20"/>
          <w:szCs w:val="20"/>
        </w:rPr>
        <w:t xml:space="preserve">Contamination of drinking water with toxic heavy metals has become one of the most fundamental problems along with industrial progress. Due to the unique physical and chemical properties, toxicity at low levels and accumulation in the food chain, cadmium has been one of the most significant environmental pollutants </w:t>
      </w:r>
      <w:r w:rsidR="00B42465" w:rsidRPr="00D156D6">
        <w:rPr>
          <w:sz w:val="20"/>
          <w:szCs w:val="20"/>
        </w:rPr>
        <w:fldChar w:fldCharType="begin">
          <w:fldData xml:space="preserve">PEVuZE5vdGU+PENpdGU+PEF1dGhvcj5DaGFuZXk8L0F1dGhvcj48WWVhcj4xOTk1PC9ZZWFyPjxS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</w:fldData>
        </w:fldChar>
      </w:r>
      <w:r w:rsidRPr="00D156D6">
        <w:rPr>
          <w:sz w:val="20"/>
          <w:szCs w:val="20"/>
        </w:rPr>
        <w:instrText xml:space="preserve"> ADDIN EN.CITE </w:instrText>
      </w:r>
      <w:r w:rsidR="00B42465" w:rsidRPr="00D156D6">
        <w:rPr>
          <w:sz w:val="20"/>
          <w:szCs w:val="20"/>
        </w:rPr>
        <w:fldChar w:fldCharType="begin">
          <w:fldData xml:space="preserve">PEVuZE5vdGU+PENpdGU+PEF1dGhvcj5DaGFuZXk8L0F1dGhvcj48WWVhcj4xOTk1PC9ZZWFyPjxS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</w:fldData>
        </w:fldChar>
      </w:r>
      <w:r w:rsidRPr="00D156D6">
        <w:rPr>
          <w:sz w:val="20"/>
          <w:szCs w:val="20"/>
        </w:rPr>
        <w:instrText xml:space="preserve"> ADDIN EN.CITE.DATA </w:instrText>
      </w:r>
      <w:r w:rsidR="00B42465" w:rsidRPr="00D156D6">
        <w:rPr>
          <w:sz w:val="20"/>
          <w:szCs w:val="20"/>
        </w:rPr>
      </w:r>
      <w:r w:rsidR="00B42465" w:rsidRPr="00D156D6">
        <w:rPr>
          <w:sz w:val="20"/>
          <w:szCs w:val="20"/>
        </w:rPr>
        <w:fldChar w:fldCharType="end"/>
      </w:r>
      <w:r w:rsidR="00B42465" w:rsidRPr="00D156D6">
        <w:rPr>
          <w:sz w:val="20"/>
          <w:szCs w:val="20"/>
        </w:rPr>
      </w:r>
      <w:r w:rsidR="00B42465" w:rsidRPr="00D156D6">
        <w:rPr>
          <w:sz w:val="20"/>
          <w:szCs w:val="20"/>
        </w:rPr>
        <w:fldChar w:fldCharType="separate"/>
      </w:r>
      <w:r w:rsidRPr="00D156D6">
        <w:rPr>
          <w:noProof/>
          <w:sz w:val="20"/>
          <w:szCs w:val="20"/>
        </w:rPr>
        <w:t>[</w:t>
      </w:r>
      <w:hyperlink r:id="rId11" w:anchor="_ENREF_1#_ENREF_1" w:tooltip="Chaney, 1995 #4" w:history="1">
        <w:r w:rsidRPr="00D156D6">
          <w:rPr>
            <w:rStyle w:val="Hyperlink"/>
            <w:noProof/>
            <w:color w:val="auto"/>
            <w:sz w:val="20"/>
            <w:szCs w:val="20"/>
            <w:u w:val="none"/>
          </w:rPr>
          <w:t>1-3</w:t>
        </w:r>
      </w:hyperlink>
      <w:r w:rsidRPr="00D156D6">
        <w:rPr>
          <w:noProof/>
          <w:sz w:val="20"/>
          <w:szCs w:val="20"/>
        </w:rPr>
        <w:t>]</w:t>
      </w:r>
      <w:r w:rsidR="00B42465" w:rsidRPr="00D156D6">
        <w:rPr>
          <w:sz w:val="20"/>
          <w:szCs w:val="20"/>
        </w:rPr>
        <w:fldChar w:fldCharType="end"/>
      </w:r>
      <w:r w:rsidRPr="00D156D6">
        <w:rPr>
          <w:sz w:val="20"/>
          <w:szCs w:val="20"/>
        </w:rPr>
        <w:t xml:space="preserve">. Natural sources of cadmium emissions mainly consist of </w:t>
      </w:r>
      <w:r w:rsidRPr="00D156D6">
        <w:rPr>
          <w:rStyle w:val="hps"/>
          <w:sz w:val="20"/>
          <w:szCs w:val="20"/>
        </w:rPr>
        <w:t>sedimentary rocks,</w:t>
      </w:r>
      <w:r w:rsidRPr="00D156D6">
        <w:rPr>
          <w:sz w:val="20"/>
          <w:szCs w:val="20"/>
        </w:rPr>
        <w:t xml:space="preserve"> </w:t>
      </w:r>
      <w:r w:rsidRPr="00D156D6">
        <w:rPr>
          <w:rStyle w:val="hps"/>
          <w:sz w:val="20"/>
          <w:szCs w:val="20"/>
        </w:rPr>
        <w:t>active</w:t>
      </w:r>
      <w:r w:rsidRPr="00D156D6">
        <w:rPr>
          <w:sz w:val="20"/>
          <w:szCs w:val="20"/>
        </w:rPr>
        <w:t xml:space="preserve"> </w:t>
      </w:r>
      <w:r w:rsidRPr="00D156D6">
        <w:rPr>
          <w:rStyle w:val="hps"/>
          <w:sz w:val="20"/>
          <w:szCs w:val="20"/>
        </w:rPr>
        <w:t>volcanoes</w:t>
      </w:r>
      <w:r w:rsidRPr="00D156D6">
        <w:rPr>
          <w:sz w:val="20"/>
          <w:szCs w:val="20"/>
        </w:rPr>
        <w:t xml:space="preserve">, excavating activities, </w:t>
      </w:r>
      <w:r w:rsidRPr="00D156D6">
        <w:rPr>
          <w:rStyle w:val="hps"/>
          <w:sz w:val="20"/>
          <w:szCs w:val="20"/>
        </w:rPr>
        <w:t>lakes and forest</w:t>
      </w:r>
      <w:r w:rsidRPr="00D156D6">
        <w:rPr>
          <w:sz w:val="20"/>
          <w:szCs w:val="20"/>
        </w:rPr>
        <w:t xml:space="preserve"> </w:t>
      </w:r>
      <w:r w:rsidRPr="00D156D6">
        <w:rPr>
          <w:rStyle w:val="hps"/>
          <w:sz w:val="20"/>
          <w:szCs w:val="20"/>
        </w:rPr>
        <w:t>fire.</w:t>
      </w:r>
      <w:r w:rsidRPr="00D156D6">
        <w:rPr>
          <w:sz w:val="20"/>
          <w:szCs w:val="20"/>
        </w:rPr>
        <w:t xml:space="preserve"> </w:t>
      </w:r>
      <w:r w:rsidRPr="00D156D6">
        <w:rPr>
          <w:rStyle w:val="hps"/>
          <w:sz w:val="20"/>
          <w:szCs w:val="20"/>
        </w:rPr>
        <w:t>Man-made</w:t>
      </w:r>
      <w:r w:rsidRPr="00D156D6">
        <w:rPr>
          <w:sz w:val="20"/>
          <w:szCs w:val="20"/>
        </w:rPr>
        <w:t xml:space="preserve"> </w:t>
      </w:r>
      <w:r w:rsidRPr="00D156D6">
        <w:rPr>
          <w:rStyle w:val="hps"/>
          <w:sz w:val="20"/>
          <w:szCs w:val="20"/>
        </w:rPr>
        <w:t>sources</w:t>
      </w:r>
      <w:r w:rsidRPr="00D156D6">
        <w:rPr>
          <w:sz w:val="20"/>
          <w:szCs w:val="20"/>
        </w:rPr>
        <w:t xml:space="preserve"> </w:t>
      </w:r>
      <w:r w:rsidRPr="00D156D6">
        <w:rPr>
          <w:rStyle w:val="hps"/>
          <w:sz w:val="20"/>
          <w:szCs w:val="20"/>
        </w:rPr>
        <w:t>that release</w:t>
      </w:r>
      <w:r w:rsidRPr="00D156D6">
        <w:rPr>
          <w:sz w:val="20"/>
          <w:szCs w:val="20"/>
        </w:rPr>
        <w:t xml:space="preserve"> </w:t>
      </w:r>
      <w:r w:rsidRPr="00D156D6">
        <w:rPr>
          <w:rStyle w:val="hps"/>
          <w:sz w:val="20"/>
          <w:szCs w:val="20"/>
        </w:rPr>
        <w:t>from</w:t>
      </w:r>
      <w:r w:rsidRPr="00D156D6">
        <w:rPr>
          <w:sz w:val="20"/>
          <w:szCs w:val="20"/>
        </w:rPr>
        <w:t xml:space="preserve"> </w:t>
      </w:r>
      <w:r w:rsidRPr="00D156D6">
        <w:rPr>
          <w:rStyle w:val="hps"/>
          <w:sz w:val="20"/>
          <w:szCs w:val="20"/>
        </w:rPr>
        <w:t>industries</w:t>
      </w:r>
      <w:r w:rsidRPr="00D156D6">
        <w:rPr>
          <w:sz w:val="20"/>
          <w:szCs w:val="20"/>
        </w:rPr>
        <w:t xml:space="preserve"> </w:t>
      </w:r>
      <w:r w:rsidRPr="00D156D6">
        <w:rPr>
          <w:rStyle w:val="hps"/>
          <w:sz w:val="20"/>
          <w:szCs w:val="20"/>
        </w:rPr>
        <w:t>including</w:t>
      </w:r>
      <w:r w:rsidRPr="00D156D6">
        <w:rPr>
          <w:sz w:val="20"/>
          <w:szCs w:val="20"/>
        </w:rPr>
        <w:t xml:space="preserve"> </w:t>
      </w:r>
      <w:r w:rsidRPr="00D156D6">
        <w:rPr>
          <w:rStyle w:val="hps"/>
          <w:sz w:val="20"/>
          <w:szCs w:val="20"/>
        </w:rPr>
        <w:t>consumer</w:t>
      </w:r>
      <w:r w:rsidRPr="00D156D6">
        <w:rPr>
          <w:sz w:val="20"/>
          <w:szCs w:val="20"/>
        </w:rPr>
        <w:t xml:space="preserve"> </w:t>
      </w:r>
      <w:r w:rsidRPr="00D156D6">
        <w:rPr>
          <w:rStyle w:val="hps"/>
          <w:sz w:val="20"/>
          <w:szCs w:val="20"/>
        </w:rPr>
        <w:t>products</w:t>
      </w:r>
      <w:r w:rsidRPr="00D156D6">
        <w:rPr>
          <w:sz w:val="20"/>
          <w:szCs w:val="20"/>
        </w:rPr>
        <w:t xml:space="preserve"> of </w:t>
      </w:r>
      <w:r w:rsidRPr="00D156D6">
        <w:rPr>
          <w:rStyle w:val="hps"/>
          <w:sz w:val="20"/>
          <w:szCs w:val="20"/>
        </w:rPr>
        <w:t>cadmium</w:t>
      </w:r>
      <w:r w:rsidRPr="00D156D6">
        <w:rPr>
          <w:sz w:val="20"/>
          <w:szCs w:val="20"/>
        </w:rPr>
        <w:t xml:space="preserve"> such as </w:t>
      </w:r>
      <w:r w:rsidRPr="00D156D6">
        <w:rPr>
          <w:rStyle w:val="hps"/>
          <w:sz w:val="20"/>
          <w:szCs w:val="20"/>
        </w:rPr>
        <w:t>nickel–cadmium batteries</w:t>
      </w:r>
      <w:r w:rsidRPr="00D156D6">
        <w:rPr>
          <w:sz w:val="20"/>
          <w:szCs w:val="20"/>
        </w:rPr>
        <w:t xml:space="preserve">, </w:t>
      </w:r>
      <w:r w:rsidRPr="00D156D6">
        <w:rPr>
          <w:rStyle w:val="hps"/>
          <w:sz w:val="20"/>
          <w:szCs w:val="20"/>
        </w:rPr>
        <w:t>plastics</w:t>
      </w:r>
      <w:r w:rsidRPr="00D156D6">
        <w:rPr>
          <w:sz w:val="20"/>
          <w:szCs w:val="20"/>
        </w:rPr>
        <w:t xml:space="preserve">, </w:t>
      </w:r>
      <w:r w:rsidRPr="00D156D6">
        <w:rPr>
          <w:rStyle w:val="hps"/>
          <w:sz w:val="20"/>
          <w:szCs w:val="20"/>
        </w:rPr>
        <w:t>ceramics</w:t>
      </w:r>
      <w:r w:rsidRPr="00D156D6">
        <w:rPr>
          <w:sz w:val="20"/>
          <w:szCs w:val="20"/>
        </w:rPr>
        <w:t>, glass, paints</w:t>
      </w:r>
      <w:r w:rsidR="000A763D" w:rsidRPr="00D156D6">
        <w:rPr>
          <w:sz w:val="20"/>
          <w:szCs w:val="20"/>
        </w:rPr>
        <w:t xml:space="preserve">, </w:t>
      </w:r>
      <w:r w:rsidR="000A763D" w:rsidRPr="00D156D6">
        <w:rPr>
          <w:rStyle w:val="hps"/>
          <w:sz w:val="20"/>
          <w:szCs w:val="20"/>
        </w:rPr>
        <w:t>and cadmium</w:t>
      </w:r>
      <w:r w:rsidRPr="00D156D6">
        <w:rPr>
          <w:sz w:val="20"/>
          <w:szCs w:val="20"/>
        </w:rPr>
        <w:t xml:space="preserve"> </w:t>
      </w:r>
      <w:r w:rsidRPr="00D156D6">
        <w:rPr>
          <w:rStyle w:val="hps"/>
          <w:sz w:val="20"/>
          <w:szCs w:val="20"/>
        </w:rPr>
        <w:t>stabilizers</w:t>
      </w:r>
      <w:r w:rsidRPr="00D156D6">
        <w:rPr>
          <w:sz w:val="20"/>
          <w:szCs w:val="20"/>
        </w:rPr>
        <w:t xml:space="preserve"> </w:t>
      </w:r>
      <w:r w:rsidRPr="00D156D6">
        <w:rPr>
          <w:rStyle w:val="hps"/>
          <w:sz w:val="20"/>
          <w:szCs w:val="20"/>
        </w:rPr>
        <w:t>used to</w:t>
      </w:r>
      <w:r w:rsidRPr="00D156D6">
        <w:rPr>
          <w:sz w:val="20"/>
          <w:szCs w:val="20"/>
        </w:rPr>
        <w:t xml:space="preserve"> </w:t>
      </w:r>
      <w:r w:rsidRPr="00D156D6">
        <w:rPr>
          <w:rStyle w:val="hps"/>
          <w:sz w:val="20"/>
          <w:szCs w:val="20"/>
        </w:rPr>
        <w:t>process</w:t>
      </w:r>
      <w:r w:rsidRPr="00D156D6">
        <w:rPr>
          <w:sz w:val="20"/>
          <w:szCs w:val="20"/>
        </w:rPr>
        <w:t xml:space="preserve"> </w:t>
      </w:r>
      <w:r w:rsidRPr="00D156D6">
        <w:rPr>
          <w:rStyle w:val="hps"/>
          <w:sz w:val="20"/>
          <w:szCs w:val="20"/>
        </w:rPr>
        <w:t>Polyvinyl Chloride</w:t>
      </w:r>
      <w:r w:rsidRPr="00D156D6">
        <w:rPr>
          <w:sz w:val="20"/>
          <w:szCs w:val="20"/>
        </w:rPr>
        <w:t xml:space="preserve"> (PVC) and </w:t>
      </w:r>
      <w:r w:rsidRPr="00D156D6">
        <w:rPr>
          <w:rStyle w:val="hps"/>
          <w:sz w:val="20"/>
          <w:szCs w:val="20"/>
        </w:rPr>
        <w:t>ferrous or non ferrous</w:t>
      </w:r>
      <w:r w:rsidRPr="00D156D6">
        <w:rPr>
          <w:sz w:val="20"/>
          <w:szCs w:val="20"/>
        </w:rPr>
        <w:t xml:space="preserve"> </w:t>
      </w:r>
      <w:r w:rsidRPr="00D156D6">
        <w:rPr>
          <w:rStyle w:val="hps"/>
          <w:sz w:val="20"/>
          <w:szCs w:val="20"/>
        </w:rPr>
        <w:t>cadmium</w:t>
      </w:r>
      <w:r w:rsidRPr="00D156D6">
        <w:rPr>
          <w:rStyle w:val="shorttext"/>
          <w:sz w:val="20"/>
          <w:szCs w:val="20"/>
        </w:rPr>
        <w:t xml:space="preserve"> </w:t>
      </w:r>
      <w:r w:rsidRPr="00D156D6">
        <w:rPr>
          <w:rStyle w:val="hps"/>
          <w:sz w:val="20"/>
          <w:szCs w:val="20"/>
        </w:rPr>
        <w:t>coatings</w:t>
      </w:r>
      <w:r w:rsidRPr="00D156D6">
        <w:rPr>
          <w:sz w:val="20"/>
          <w:szCs w:val="20"/>
        </w:rPr>
        <w:t xml:space="preserve"> </w:t>
      </w:r>
      <w:r w:rsidRPr="00D156D6">
        <w:rPr>
          <w:rStyle w:val="hps"/>
          <w:sz w:val="20"/>
          <w:szCs w:val="20"/>
        </w:rPr>
        <w:t xml:space="preserve">products. </w:t>
      </w:r>
      <w:r w:rsidRPr="00D156D6">
        <w:rPr>
          <w:sz w:val="20"/>
          <w:szCs w:val="20"/>
        </w:rPr>
        <w:t>Metallurgical</w:t>
      </w:r>
      <w:r w:rsidR="00664951">
        <w:rPr>
          <w:sz w:val="20"/>
          <w:szCs w:val="20"/>
        </w:rPr>
        <w:t xml:space="preserve"> </w:t>
      </w:r>
      <w:r w:rsidRPr="00D156D6">
        <w:rPr>
          <w:sz w:val="20"/>
          <w:szCs w:val="20"/>
        </w:rPr>
        <w:t>industries</w:t>
      </w:r>
      <w:r w:rsidRPr="00D156D6">
        <w:rPr>
          <w:rStyle w:val="hps"/>
          <w:sz w:val="20"/>
          <w:szCs w:val="20"/>
        </w:rPr>
        <w:t xml:space="preserve"> wastes</w:t>
      </w:r>
      <w:r w:rsidRPr="00D156D6">
        <w:rPr>
          <w:sz w:val="20"/>
          <w:szCs w:val="20"/>
        </w:rPr>
        <w:t xml:space="preserve"> </w:t>
      </w:r>
      <w:r w:rsidRPr="00D156D6">
        <w:rPr>
          <w:rStyle w:val="hps"/>
          <w:sz w:val="20"/>
          <w:szCs w:val="20"/>
        </w:rPr>
        <w:t>like</w:t>
      </w:r>
      <w:r w:rsidRPr="00D156D6">
        <w:rPr>
          <w:sz w:val="20"/>
          <w:szCs w:val="20"/>
        </w:rPr>
        <w:t xml:space="preserve"> </w:t>
      </w:r>
      <w:r w:rsidRPr="00D156D6">
        <w:rPr>
          <w:rStyle w:val="hps"/>
          <w:sz w:val="20"/>
          <w:szCs w:val="20"/>
        </w:rPr>
        <w:t>iron and</w:t>
      </w:r>
      <w:r w:rsidRPr="00D156D6">
        <w:rPr>
          <w:sz w:val="20"/>
          <w:szCs w:val="20"/>
        </w:rPr>
        <w:t xml:space="preserve"> </w:t>
      </w:r>
      <w:r w:rsidRPr="00D156D6">
        <w:rPr>
          <w:rStyle w:val="hps"/>
          <w:sz w:val="20"/>
          <w:szCs w:val="20"/>
        </w:rPr>
        <w:t>steel, cement</w:t>
      </w:r>
      <w:r w:rsidRPr="00D156D6">
        <w:rPr>
          <w:sz w:val="20"/>
          <w:szCs w:val="20"/>
        </w:rPr>
        <w:t>, gypsum, zinc, lead, copper,</w:t>
      </w:r>
      <w:r w:rsidRPr="00D156D6">
        <w:rPr>
          <w:rStyle w:val="shorttext"/>
          <w:sz w:val="20"/>
          <w:szCs w:val="20"/>
        </w:rPr>
        <w:t xml:space="preserve"> </w:t>
      </w:r>
      <w:r w:rsidRPr="00D156D6">
        <w:rPr>
          <w:rStyle w:val="hps"/>
          <w:sz w:val="20"/>
          <w:szCs w:val="20"/>
        </w:rPr>
        <w:t>their alloys and</w:t>
      </w:r>
      <w:r w:rsidRPr="00D156D6">
        <w:rPr>
          <w:sz w:val="20"/>
          <w:szCs w:val="20"/>
        </w:rPr>
        <w:t xml:space="preserve"> </w:t>
      </w:r>
      <w:r w:rsidRPr="00D156D6">
        <w:rPr>
          <w:rStyle w:val="hps"/>
          <w:sz w:val="20"/>
          <w:szCs w:val="20"/>
        </w:rPr>
        <w:t>remains</w:t>
      </w:r>
      <w:r w:rsidRPr="00D156D6">
        <w:rPr>
          <w:rStyle w:val="shorttext"/>
          <w:sz w:val="20"/>
          <w:szCs w:val="20"/>
        </w:rPr>
        <w:t xml:space="preserve"> </w:t>
      </w:r>
      <w:r w:rsidRPr="00D156D6">
        <w:rPr>
          <w:rStyle w:val="hps"/>
          <w:sz w:val="20"/>
          <w:szCs w:val="20"/>
        </w:rPr>
        <w:t>of</w:t>
      </w:r>
      <w:r w:rsidRPr="00D156D6">
        <w:rPr>
          <w:rStyle w:val="shorttext"/>
          <w:sz w:val="20"/>
          <w:szCs w:val="20"/>
        </w:rPr>
        <w:t xml:space="preserve"> </w:t>
      </w:r>
      <w:r w:rsidRPr="00D156D6">
        <w:rPr>
          <w:rStyle w:val="hps"/>
          <w:sz w:val="20"/>
          <w:szCs w:val="20"/>
        </w:rPr>
        <w:t>fossil fuels</w:t>
      </w:r>
      <w:r w:rsidRPr="00D156D6">
        <w:rPr>
          <w:sz w:val="20"/>
          <w:szCs w:val="20"/>
        </w:rPr>
        <w:t>,</w:t>
      </w:r>
      <w:r w:rsidRPr="00D156D6">
        <w:rPr>
          <w:rStyle w:val="hps"/>
          <w:sz w:val="20"/>
          <w:szCs w:val="20"/>
        </w:rPr>
        <w:t xml:space="preserve"> use of</w:t>
      </w:r>
      <w:r w:rsidRPr="00D156D6">
        <w:rPr>
          <w:sz w:val="20"/>
          <w:szCs w:val="20"/>
        </w:rPr>
        <w:t xml:space="preserve"> </w:t>
      </w:r>
      <w:r w:rsidRPr="00D156D6">
        <w:rPr>
          <w:rStyle w:val="hps"/>
          <w:sz w:val="20"/>
          <w:szCs w:val="20"/>
        </w:rPr>
        <w:t>sewage sludge</w:t>
      </w:r>
      <w:r w:rsidRPr="00D156D6">
        <w:rPr>
          <w:sz w:val="20"/>
          <w:szCs w:val="20"/>
        </w:rPr>
        <w:t xml:space="preserve"> </w:t>
      </w:r>
      <w:r w:rsidRPr="00D156D6">
        <w:rPr>
          <w:rStyle w:val="hps"/>
          <w:sz w:val="20"/>
          <w:szCs w:val="20"/>
        </w:rPr>
        <w:t>and</w:t>
      </w:r>
      <w:r w:rsidRPr="00D156D6">
        <w:rPr>
          <w:sz w:val="20"/>
          <w:szCs w:val="20"/>
        </w:rPr>
        <w:t xml:space="preserve"> </w:t>
      </w:r>
      <w:r w:rsidRPr="00D156D6">
        <w:rPr>
          <w:rStyle w:val="hps"/>
          <w:sz w:val="20"/>
          <w:szCs w:val="20"/>
        </w:rPr>
        <w:t>phosphate fertilizers</w:t>
      </w:r>
      <w:r w:rsidRPr="00D156D6">
        <w:rPr>
          <w:sz w:val="20"/>
          <w:szCs w:val="20"/>
        </w:rPr>
        <w:t xml:space="preserve"> </w:t>
      </w:r>
      <w:r w:rsidRPr="00D156D6">
        <w:rPr>
          <w:rStyle w:val="hps"/>
          <w:sz w:val="20"/>
          <w:szCs w:val="20"/>
        </w:rPr>
        <w:t>in agricultural fields</w:t>
      </w:r>
      <w:r w:rsidRPr="00D156D6">
        <w:rPr>
          <w:sz w:val="20"/>
          <w:szCs w:val="20"/>
        </w:rPr>
        <w:t xml:space="preserve"> </w:t>
      </w:r>
      <w:r w:rsidRPr="00D156D6">
        <w:rPr>
          <w:rStyle w:val="hps"/>
          <w:sz w:val="20"/>
          <w:szCs w:val="20"/>
        </w:rPr>
        <w:t>and</w:t>
      </w:r>
      <w:r w:rsidRPr="00D156D6">
        <w:rPr>
          <w:sz w:val="20"/>
          <w:szCs w:val="20"/>
        </w:rPr>
        <w:t xml:space="preserve"> burning of fossil fuels </w:t>
      </w:r>
      <w:r w:rsidRPr="00D156D6">
        <w:rPr>
          <w:rStyle w:val="hps"/>
          <w:sz w:val="20"/>
          <w:szCs w:val="20"/>
        </w:rPr>
        <w:t>are</w:t>
      </w:r>
      <w:r w:rsidRPr="00D156D6">
        <w:rPr>
          <w:sz w:val="20"/>
          <w:szCs w:val="20"/>
        </w:rPr>
        <w:t xml:space="preserve"> </w:t>
      </w:r>
      <w:r w:rsidRPr="00D156D6">
        <w:rPr>
          <w:rStyle w:val="hps"/>
          <w:sz w:val="20"/>
          <w:szCs w:val="20"/>
        </w:rPr>
        <w:t>causes of</w:t>
      </w:r>
      <w:r w:rsidRPr="00D156D6">
        <w:rPr>
          <w:sz w:val="20"/>
          <w:szCs w:val="20"/>
        </w:rPr>
        <w:t xml:space="preserve"> </w:t>
      </w:r>
      <w:r w:rsidRPr="00D156D6">
        <w:rPr>
          <w:rStyle w:val="hps"/>
          <w:sz w:val="20"/>
          <w:szCs w:val="20"/>
        </w:rPr>
        <w:t>soil</w:t>
      </w:r>
      <w:r w:rsidRPr="00D156D6">
        <w:rPr>
          <w:sz w:val="20"/>
          <w:szCs w:val="20"/>
        </w:rPr>
        <w:t xml:space="preserve"> </w:t>
      </w:r>
      <w:r w:rsidRPr="00D156D6">
        <w:rPr>
          <w:rStyle w:val="hps"/>
          <w:sz w:val="20"/>
          <w:szCs w:val="20"/>
        </w:rPr>
        <w:t>cadmium</w:t>
      </w:r>
      <w:r w:rsidRPr="00D156D6">
        <w:rPr>
          <w:sz w:val="20"/>
          <w:szCs w:val="20"/>
        </w:rPr>
        <w:t xml:space="preserve"> </w:t>
      </w:r>
      <w:r w:rsidRPr="00D156D6">
        <w:rPr>
          <w:rStyle w:val="hps"/>
          <w:sz w:val="20"/>
          <w:szCs w:val="20"/>
        </w:rPr>
        <w:t xml:space="preserve">pollution </w:t>
      </w:r>
      <w:r w:rsidR="00B42465" w:rsidRPr="00D156D6">
        <w:rPr>
          <w:rStyle w:val="hps"/>
          <w:sz w:val="20"/>
          <w:szCs w:val="20"/>
        </w:rPr>
        <w:fldChar w:fldCharType="begin"/>
      </w:r>
      <w:r w:rsidRPr="00D156D6">
        <w:rPr>
          <w:rStyle w:val="hps"/>
          <w:sz w:val="20"/>
          <w:szCs w:val="20"/>
        </w:rPr>
        <w:instrText xml:space="preserve"> ADDIN EN.CITE &lt;EndNote&gt;&lt;Cite&gt;&lt;Author&gt;Tang&lt;/Author&gt;&lt;Year&gt;2006&lt;/Year&gt;&lt;RecNum&gt;22&lt;/RecNum&gt;&lt;DisplayText&gt;(4)&lt;/DisplayText&gt;&lt;record&gt;&lt;rec-number&gt;22&lt;/rec-number&gt;&lt;foreign-keys&gt;&lt;key app="EN" db-id="fxfw0s9x69wwtaefraqpfz0pdd2dss20v5dv"&gt;22&lt;/key&gt;&lt;/foreign-keys&gt;&lt;ref-type name="Journal Article"&gt;17&lt;/ref-type&gt;&lt;contributors&gt;&lt;authors&gt;&lt;author&gt;XY Tang&lt;/author&gt;&lt;author&gt;YG Zhu&lt;/author&gt;&lt;author&gt;YS Cui  &lt;/author&gt;&lt;author&gt;J Duan&lt;/author&gt;&lt;author&gt;LL Tang &lt;/author&gt;&lt;/authors&gt;&lt;/contributors&gt;&lt;titles&gt;&lt;title&gt;The effect of ageing on the bioaccessibility and fractionation of cadmium in some typical soils of China&lt;/title&gt;&lt;secondary-title&gt;Environment International&lt;/secondary-title&gt;&lt;/titles&gt;&lt;periodical&gt;&lt;full-title&gt;Environment International&lt;/full-title&gt;&lt;/periodical&gt;&lt;pages&gt;682-689&amp;#xD;&lt;/pages&gt;&lt;volume&gt;32&lt;/volume&gt;&lt;number&gt;5&lt;/number&gt;&lt;dates&gt;&lt;year&gt;2006&lt;/year&gt;&lt;/dates&gt;&lt;urls&gt;&lt;/urls&gt;&lt;/record&gt;&lt;/Cite&gt;&lt;/EndNote&gt;</w:instrText>
      </w:r>
      <w:r w:rsidR="00B42465" w:rsidRPr="00D156D6">
        <w:rPr>
          <w:rStyle w:val="hps"/>
          <w:sz w:val="20"/>
          <w:szCs w:val="20"/>
        </w:rPr>
        <w:fldChar w:fldCharType="separate"/>
      </w:r>
      <w:r w:rsidRPr="00D156D6">
        <w:rPr>
          <w:rStyle w:val="hps"/>
          <w:noProof/>
          <w:sz w:val="20"/>
          <w:szCs w:val="20"/>
        </w:rPr>
        <w:t>[</w:t>
      </w:r>
      <w:hyperlink r:id="rId12" w:anchor="_ENREF_4#_ENREF_4" w:tooltip="Tang, 2006 #22" w:history="1">
        <w:r w:rsidRPr="00D156D6">
          <w:rPr>
            <w:rStyle w:val="hps"/>
            <w:noProof/>
            <w:sz w:val="20"/>
            <w:szCs w:val="20"/>
          </w:rPr>
          <w:t>4</w:t>
        </w:r>
      </w:hyperlink>
      <w:r w:rsidRPr="00D156D6">
        <w:rPr>
          <w:rStyle w:val="hps"/>
          <w:noProof/>
          <w:sz w:val="20"/>
          <w:szCs w:val="20"/>
        </w:rPr>
        <w:t>]</w:t>
      </w:r>
      <w:r w:rsidR="00B42465" w:rsidRPr="00D156D6">
        <w:rPr>
          <w:rStyle w:val="hps"/>
          <w:sz w:val="20"/>
          <w:szCs w:val="20"/>
        </w:rPr>
        <w:fldChar w:fldCharType="end"/>
      </w:r>
      <w:r w:rsidRPr="00D156D6">
        <w:rPr>
          <w:sz w:val="20"/>
          <w:szCs w:val="20"/>
        </w:rPr>
        <w:t xml:space="preserve">. The cadmium </w:t>
      </w:r>
      <w:proofErr w:type="spellStart"/>
      <w:r w:rsidRPr="00D156D6">
        <w:rPr>
          <w:sz w:val="20"/>
          <w:szCs w:val="20"/>
        </w:rPr>
        <w:t>cation</w:t>
      </w:r>
      <w:proofErr w:type="spellEnd"/>
      <w:r w:rsidRPr="00D156D6">
        <w:rPr>
          <w:sz w:val="20"/>
          <w:szCs w:val="20"/>
        </w:rPr>
        <w:t xml:space="preserve"> by means of binding to essential respiratory proteins </w:t>
      </w:r>
      <w:r w:rsidR="00B42465" w:rsidRPr="00D156D6">
        <w:rPr>
          <w:sz w:val="20"/>
          <w:szCs w:val="20"/>
        </w:rPr>
        <w:fldChar w:fldCharType="begin"/>
      </w:r>
      <w:r w:rsidRPr="00D156D6">
        <w:rPr>
          <w:sz w:val="20"/>
          <w:szCs w:val="20"/>
        </w:rPr>
        <w:instrText xml:space="preserve"> ADDIN EN.CITE &lt;EndNote&gt;&lt;Cite&gt;&lt;Author&gt;Vallee&lt;/Author&gt;&lt;Year&gt;1972&lt;/Year&gt;&lt;RecNum&gt;27&lt;/RecNum&gt;&lt;DisplayText&gt;(5)&lt;/DisplayText&gt;&lt;record&gt;&lt;rec-number&gt;27&lt;/rec-number&gt;&lt;foreign-keys&gt;&lt;key app="EN" db-id="fxfw0s9x69wwtaefraqpfz0pdd2dss20v5dv"&gt;27&lt;/key&gt;&lt;/foreign-keys&gt;&lt;ref-type name="Journal Article"&gt;17&lt;/ref-type&gt;&lt;contributors&gt;&lt;authors&gt;&lt;author&gt;BL Vallee &lt;/author&gt;&lt;author&gt;DD Ulmer &lt;/author&gt;&lt;/authors&gt;&lt;/contributors&gt;&lt;titles&gt;&lt;title&gt;Biochemical effects of mercury, cadmium, and lead&lt;/title&gt;&lt;secondary-title&gt;Annu. Rev. Biochem&lt;/secondary-title&gt;&lt;/titles&gt;&lt;periodical&gt;&lt;full-title&gt;Annu. Rev. Biochem&lt;/full-title&gt;&lt;/periodical&gt;&lt;pages&gt;91-128&lt;/pages&gt;&lt;volume&gt;41&lt;/volume&gt;&lt;dates&gt;&lt;year&gt;1972&lt;/year&gt;&lt;/dates&gt;&lt;urls&gt;&lt;/urls&gt;&lt;/record&gt;&lt;/Cite&gt;&lt;/EndNote&gt;</w:instrText>
      </w:r>
      <w:r w:rsidR="00B42465" w:rsidRPr="00D156D6">
        <w:rPr>
          <w:sz w:val="20"/>
          <w:szCs w:val="20"/>
        </w:rPr>
        <w:fldChar w:fldCharType="separate"/>
      </w:r>
      <w:r w:rsidRPr="00D156D6">
        <w:rPr>
          <w:noProof/>
          <w:sz w:val="20"/>
          <w:szCs w:val="20"/>
        </w:rPr>
        <w:t>[</w:t>
      </w:r>
      <w:hyperlink r:id="rId13" w:anchor="_ENREF_5#_ENREF_5" w:tooltip="Vallee, 1972 #27" w:history="1">
        <w:r w:rsidRPr="00D156D6">
          <w:rPr>
            <w:rStyle w:val="Hyperlink"/>
            <w:noProof/>
            <w:color w:val="auto"/>
            <w:sz w:val="20"/>
            <w:szCs w:val="20"/>
            <w:u w:val="none"/>
          </w:rPr>
          <w:t>5</w:t>
        </w:r>
      </w:hyperlink>
      <w:r w:rsidRPr="00D156D6">
        <w:rPr>
          <w:noProof/>
          <w:sz w:val="20"/>
          <w:szCs w:val="20"/>
        </w:rPr>
        <w:t>]</w:t>
      </w:r>
      <w:r w:rsidR="00B42465" w:rsidRPr="00D156D6">
        <w:rPr>
          <w:sz w:val="20"/>
          <w:szCs w:val="20"/>
        </w:rPr>
        <w:fldChar w:fldCharType="end"/>
      </w:r>
      <w:r w:rsidRPr="00D156D6">
        <w:rPr>
          <w:sz w:val="20"/>
          <w:szCs w:val="20"/>
        </w:rPr>
        <w:t xml:space="preserve"> and oxidative damage is toxic to most microorganisms </w:t>
      </w:r>
      <w:r w:rsidR="00B42465" w:rsidRPr="00D156D6">
        <w:rPr>
          <w:sz w:val="20"/>
          <w:szCs w:val="20"/>
        </w:rPr>
        <w:fldChar w:fldCharType="begin"/>
      </w:r>
      <w:r w:rsidRPr="00D156D6">
        <w:rPr>
          <w:sz w:val="20"/>
          <w:szCs w:val="20"/>
        </w:rPr>
        <w:instrText xml:space="preserve"> ADDIN EN.CITE &lt;EndNote&gt;&lt;Cite&gt;&lt;Author&gt;Stohs&lt;/Author&gt;&lt;Year&gt;1995&lt;/Year&gt;&lt;RecNum&gt;21&lt;/RecNum&gt;&lt;DisplayText&gt;(6)&lt;/DisplayText&gt;&lt;record&gt;&lt;rec-number&gt;21&lt;/rec-number&gt;&lt;foreign-keys&gt;&lt;key app="EN" db-id="fxfw0s9x69wwtaefraqpfz0pdd2dss20v5dv"&gt;21&lt;/key&gt;&lt;/foreign-keys&gt;&lt;ref-type name="Journal Article"&gt;17&lt;/ref-type&gt;&lt;contributors&gt;&lt;authors&gt;&lt;author&gt;SJ Stohs&lt;/author&gt;&lt;author&gt;D Bagchi&lt;/author&gt;&lt;/authors&gt;&lt;/contributors&gt;&lt;titles&gt;&lt;title&gt;Oxidative mechanisms in the toxicity of metal ions&lt;/title&gt;&lt;secondary-title&gt;Free Radical Biol Med&lt;/secondary-title&gt;&lt;/titles&gt;&lt;periodical&gt;&lt;full-title&gt;Free Radical Biol Med&lt;/full-title&gt;&lt;/periodical&gt;&lt;pages&gt; 321-336&lt;/pages&gt;&lt;volume&gt;18&lt;/volume&gt;&lt;dates&gt;&lt;year&gt;1995&lt;/year&gt;&lt;/dates&gt;&lt;urls&gt;&lt;/urls&gt;&lt;/record&gt;&lt;/Cite&gt;&lt;/EndNote&gt;</w:instrText>
      </w:r>
      <w:r w:rsidR="00B42465" w:rsidRPr="00D156D6">
        <w:rPr>
          <w:sz w:val="20"/>
          <w:szCs w:val="20"/>
        </w:rPr>
        <w:fldChar w:fldCharType="separate"/>
      </w:r>
      <w:r w:rsidRPr="00D156D6">
        <w:rPr>
          <w:noProof/>
          <w:sz w:val="20"/>
          <w:szCs w:val="20"/>
        </w:rPr>
        <w:t>[</w:t>
      </w:r>
      <w:hyperlink r:id="rId14" w:anchor="_ENREF_6#_ENREF_6" w:tooltip="Stohs, 1995 #21" w:history="1">
        <w:r w:rsidRPr="00D156D6">
          <w:rPr>
            <w:rStyle w:val="Hyperlink"/>
            <w:noProof/>
            <w:color w:val="auto"/>
            <w:sz w:val="20"/>
            <w:szCs w:val="20"/>
            <w:u w:val="none"/>
          </w:rPr>
          <w:t>6</w:t>
        </w:r>
      </w:hyperlink>
      <w:r w:rsidRPr="00D156D6">
        <w:rPr>
          <w:noProof/>
          <w:sz w:val="20"/>
          <w:szCs w:val="20"/>
        </w:rPr>
        <w:t>]</w:t>
      </w:r>
      <w:r w:rsidR="00B42465" w:rsidRPr="00D156D6">
        <w:rPr>
          <w:sz w:val="20"/>
          <w:szCs w:val="20"/>
        </w:rPr>
        <w:fldChar w:fldCharType="end"/>
      </w:r>
      <w:r w:rsidRPr="00D156D6">
        <w:rPr>
          <w:sz w:val="20"/>
          <w:szCs w:val="20"/>
        </w:rPr>
        <w:t xml:space="preserve">. Cadmium damaging depends on </w:t>
      </w:r>
      <w:r w:rsidRPr="00D156D6">
        <w:rPr>
          <w:sz w:val="20"/>
          <w:szCs w:val="20"/>
        </w:rPr>
        <w:lastRenderedPageBreak/>
        <w:t xml:space="preserve">many </w:t>
      </w:r>
      <w:r w:rsidR="000A763D" w:rsidRPr="00D156D6">
        <w:rPr>
          <w:sz w:val="20"/>
          <w:szCs w:val="20"/>
        </w:rPr>
        <w:t>factors</w:t>
      </w:r>
      <w:r w:rsidRPr="00D156D6">
        <w:rPr>
          <w:sz w:val="20"/>
          <w:szCs w:val="20"/>
        </w:rPr>
        <w:t xml:space="preserve"> such as cadmium forms, the amount of cadmium intake and</w:t>
      </w:r>
      <w:r w:rsidRPr="00D156D6">
        <w:rPr>
          <w:rStyle w:val="hps"/>
          <w:sz w:val="20"/>
          <w:szCs w:val="20"/>
        </w:rPr>
        <w:t xml:space="preserve"> </w:t>
      </w:r>
      <w:r w:rsidRPr="00D156D6">
        <w:rPr>
          <w:sz w:val="20"/>
          <w:szCs w:val="20"/>
        </w:rPr>
        <w:t>the ways in which cadmium entry into the body. The most common effects of cadmium exposure in human health are abdominal pain, fragile bones, immune system deficiency, mental</w:t>
      </w:r>
      <w:r w:rsidR="00664951">
        <w:rPr>
          <w:sz w:val="20"/>
          <w:szCs w:val="20"/>
        </w:rPr>
        <w:t xml:space="preserve"> </w:t>
      </w:r>
      <w:r w:rsidRPr="00D156D6">
        <w:rPr>
          <w:sz w:val="20"/>
          <w:szCs w:val="20"/>
        </w:rPr>
        <w:t xml:space="preserve"> disorders, possible damage to DNA and cancers of the lungs, prostate, pancreas and Kidneys </w:t>
      </w:r>
      <w:r w:rsidR="00B42465" w:rsidRPr="00D156D6">
        <w:rPr>
          <w:sz w:val="20"/>
          <w:szCs w:val="20"/>
        </w:rPr>
        <w:fldChar w:fldCharType="begin"/>
      </w:r>
      <w:r w:rsidRPr="00D156D6">
        <w:rPr>
          <w:sz w:val="20"/>
          <w:szCs w:val="20"/>
        </w:rPr>
        <w:instrText xml:space="preserve"> ADDIN EN.CITE &lt;EndNote&gt;&lt;Cite&gt;&lt;Author&gt;Waalkes&lt;/Author&gt;&lt;Year&gt;1992&lt;/Year&gt;&lt;RecNum&gt;28&lt;/RecNum&gt;&lt;DisplayText&gt;(7)&lt;/DisplayText&gt;&lt;record&gt;&lt;rec-number&gt;28&lt;/rec-number&gt;&lt;foreign-keys&gt;&lt;key app="EN" db-id="fxfw0s9x69wwtaefraqpfz0pdd2dss20v5dv"&gt;28&lt;/key&gt;&lt;/foreign-keys&gt;&lt;ref-type name="Journal Article"&gt;17&lt;/ref-type&gt;&lt;contributors&gt;&lt;authors&gt;&lt;author&gt;MP Waalkes  &lt;/author&gt;&lt;author&gt;TP Coogan &lt;/author&gt;&lt;author&gt;RA Barter&lt;/author&gt;&lt;/authors&gt;&lt;/contributors&gt;&lt;titles&gt;&lt;title&gt;Toxicological principles of metal carcinogenesis with special emphasis on cadmium&lt;/title&gt;&lt;secondary-title&gt;Crit Rev Toxicol&lt;/secondary-title&gt;&lt;/titles&gt;&lt;periodical&gt;&lt;full-title&gt;Crit Rev Toxicol&lt;/full-title&gt;&lt;/periodical&gt;&lt;pages&gt;175-201&lt;/pages&gt;&lt;volume&gt;22&lt;/volume&gt;&lt;dates&gt;&lt;year&gt;1992&lt;/year&gt;&lt;/dates&gt;&lt;urls&gt;&lt;/urls&gt;&lt;/record&gt;&lt;/Cite&gt;&lt;/EndNote&gt;</w:instrText>
      </w:r>
      <w:r w:rsidR="00B42465" w:rsidRPr="00D156D6">
        <w:rPr>
          <w:sz w:val="20"/>
          <w:szCs w:val="20"/>
        </w:rPr>
        <w:fldChar w:fldCharType="separate"/>
      </w:r>
      <w:r w:rsidRPr="00D156D6">
        <w:rPr>
          <w:noProof/>
          <w:sz w:val="20"/>
          <w:szCs w:val="20"/>
        </w:rPr>
        <w:t>[</w:t>
      </w:r>
      <w:hyperlink r:id="rId15" w:anchor="_ENREF_7#_ENREF_7" w:tooltip="Waalkes, 1992 #28" w:history="1">
        <w:r w:rsidRPr="00D156D6">
          <w:rPr>
            <w:rStyle w:val="Hyperlink"/>
            <w:noProof/>
            <w:color w:val="auto"/>
            <w:sz w:val="20"/>
            <w:szCs w:val="20"/>
            <w:u w:val="none"/>
          </w:rPr>
          <w:t>7</w:t>
        </w:r>
      </w:hyperlink>
      <w:r w:rsidRPr="00D156D6">
        <w:rPr>
          <w:noProof/>
          <w:sz w:val="20"/>
          <w:szCs w:val="20"/>
        </w:rPr>
        <w:t>]</w:t>
      </w:r>
      <w:r w:rsidR="00B42465" w:rsidRPr="00D156D6">
        <w:rPr>
          <w:sz w:val="20"/>
          <w:szCs w:val="20"/>
        </w:rPr>
        <w:fldChar w:fldCharType="end"/>
      </w:r>
      <w:r w:rsidRPr="00D156D6">
        <w:rPr>
          <w:sz w:val="20"/>
          <w:szCs w:val="20"/>
        </w:rPr>
        <w:t xml:space="preserve">. Maximum permissible of cadmium in drinking water, based on daily average consumption equivalent </w:t>
      </w:r>
      <w:smartTag w:uri="urn:schemas-microsoft-com:office:smarttags" w:element="metricconverter">
        <w:smartTagPr>
          <w:attr w:name="ProductID" w:val="2.5 liter"/>
        </w:smartTagPr>
        <w:r w:rsidRPr="00D156D6">
          <w:rPr>
            <w:sz w:val="20"/>
            <w:szCs w:val="20"/>
          </w:rPr>
          <w:t>2.5 liter</w:t>
        </w:r>
      </w:smartTag>
      <w:r w:rsidRPr="00D156D6">
        <w:rPr>
          <w:sz w:val="20"/>
          <w:szCs w:val="20"/>
        </w:rPr>
        <w:t xml:space="preserve">, for human weight of 70kg, is 0.005 mg/lit </w:t>
      </w:r>
      <w:r w:rsidR="00B42465" w:rsidRPr="00D156D6">
        <w:rPr>
          <w:sz w:val="20"/>
          <w:szCs w:val="20"/>
        </w:rPr>
        <w:fldChar w:fldCharType="begin"/>
      </w:r>
      <w:r w:rsidRPr="00D156D6">
        <w:rPr>
          <w:sz w:val="20"/>
          <w:szCs w:val="20"/>
        </w:rPr>
        <w:instrText xml:space="preserve"> ADDIN EN.CITE &lt;EndNote&gt;&lt;Cite&gt;&lt;Author&gt;WHO&lt;/Author&gt;&lt;RecNum&gt;30&lt;/RecNum&gt;&lt;DisplayText&gt;(8)&lt;/DisplayText&gt;&lt;record&gt;&lt;rec-number&gt;30&lt;/rec-number&gt;&lt;foreign-keys&gt;&lt;key app="EN" db-id="fxfw0s9x69wwtaefraqpfz0pdd2dss20v5dv"&gt;30&lt;/key&gt;&lt;/foreign-keys&gt;&lt;ref-type name="Journal Article"&gt;17&lt;/ref-type&gt;&lt;contributors&gt;&lt;authors&gt;&lt;author&gt;WHO &lt;/author&gt;&lt;/authors&gt;&lt;/contributors&gt;&lt;titles&gt;&lt;title&gt;(World Health Organization)&lt;/title&gt;&lt;secondary-title&gt;International Standards for Drinking Water, (1971); volume 3, 3d ed.&lt;/secondary-title&gt;&lt;/titles&gt;&lt;periodical&gt;&lt;full-title&gt;International Standards for Drinking Water, (1971); volume 3, 3d ed.&lt;/full-title&gt;&lt;/periodical&gt;&lt;dates&gt;&lt;/dates&gt;&lt;urls&gt;&lt;/urls&gt;&lt;/record&gt;&lt;/Cite&gt;&lt;/EndNote&gt;</w:instrText>
      </w:r>
      <w:r w:rsidR="00B42465" w:rsidRPr="00D156D6">
        <w:rPr>
          <w:sz w:val="20"/>
          <w:szCs w:val="20"/>
        </w:rPr>
        <w:fldChar w:fldCharType="separate"/>
      </w:r>
      <w:r w:rsidRPr="00D156D6">
        <w:rPr>
          <w:noProof/>
          <w:sz w:val="20"/>
          <w:szCs w:val="20"/>
        </w:rPr>
        <w:t>[</w:t>
      </w:r>
      <w:hyperlink r:id="rId16" w:anchor="_ENREF_8#_ENREF_8" w:tooltip="WHO,  #30" w:history="1">
        <w:r w:rsidRPr="00D156D6">
          <w:rPr>
            <w:rStyle w:val="Hyperlink"/>
            <w:noProof/>
            <w:color w:val="auto"/>
            <w:sz w:val="20"/>
            <w:szCs w:val="20"/>
            <w:u w:val="none"/>
          </w:rPr>
          <w:t>8</w:t>
        </w:r>
      </w:hyperlink>
      <w:r w:rsidRPr="00D156D6">
        <w:rPr>
          <w:noProof/>
          <w:sz w:val="20"/>
          <w:szCs w:val="20"/>
        </w:rPr>
        <w:t>]</w:t>
      </w:r>
      <w:r w:rsidR="00B42465" w:rsidRPr="00D156D6">
        <w:rPr>
          <w:sz w:val="20"/>
          <w:szCs w:val="20"/>
        </w:rPr>
        <w:fldChar w:fldCharType="end"/>
      </w:r>
      <w:r w:rsidRPr="00D156D6">
        <w:rPr>
          <w:sz w:val="20"/>
          <w:szCs w:val="20"/>
        </w:rPr>
        <w:t>. According to what was mentioned above, it is clear that detect the presence of cadmium in municipal, agricultural or industrial water supplies and prevent the excessive exposure of various life forms to these metal has a great importance.</w:t>
      </w:r>
    </w:p>
    <w:p w:rsidR="000A763D" w:rsidRPr="00D156D6" w:rsidRDefault="00CB6A3E" w:rsidP="004A5401">
      <w:pPr>
        <w:tabs>
          <w:tab w:val="right" w:pos="3119"/>
        </w:tabs>
        <w:ind w:firstLine="425"/>
        <w:jc w:val="both"/>
        <w:rPr>
          <w:sz w:val="20"/>
          <w:szCs w:val="20"/>
        </w:rPr>
      </w:pPr>
      <w:r w:rsidRPr="00D156D6">
        <w:rPr>
          <w:sz w:val="20"/>
          <w:szCs w:val="20"/>
        </w:rPr>
        <w:t xml:space="preserve">Conventional techniques to analyze metals include: ion exchange, chemical precipitation, </w:t>
      </w:r>
      <w:proofErr w:type="spellStart"/>
      <w:r w:rsidRPr="00D156D6">
        <w:rPr>
          <w:sz w:val="20"/>
          <w:szCs w:val="20"/>
        </w:rPr>
        <w:t>chelation</w:t>
      </w:r>
      <w:proofErr w:type="spellEnd"/>
      <w:r w:rsidRPr="00D156D6">
        <w:rPr>
          <w:sz w:val="20"/>
          <w:szCs w:val="20"/>
        </w:rPr>
        <w:t xml:space="preserve">, membrane separation </w:t>
      </w:r>
      <w:r w:rsidR="00B42465" w:rsidRPr="00D156D6">
        <w:rPr>
          <w:sz w:val="20"/>
          <w:szCs w:val="20"/>
        </w:rPr>
        <w:fldChar w:fldCharType="begin"/>
      </w:r>
      <w:r w:rsidRPr="00D156D6">
        <w:rPr>
          <w:sz w:val="20"/>
          <w:szCs w:val="20"/>
        </w:rPr>
        <w:instrText xml:space="preserve"> ADDIN EN.CITE &lt;EndNote&gt;&lt;Cite&gt;&lt;Author&gt;Malakootian&lt;/Author&gt;&lt;Year&gt;2009&lt;/Year&gt;&lt;RecNum&gt;15&lt;/RecNum&gt;&lt;DisplayText&gt;(9, 10)&lt;/DisplayText&gt;&lt;record&gt;&lt;rec-number&gt;15&lt;/rec-number&gt;&lt;foreign-keys&gt;&lt;key app="EN" db-id="fxfw0s9x69wwtaefraqpfz0pdd2dss20v5dv"&gt;15&lt;/key&gt;&lt;/foreign-keys&gt;&lt;ref-type name="Journal Article"&gt;17&lt;/ref-type&gt;&lt;contributors&gt;&lt;authors&gt;&lt;author&gt;M Malakootian &lt;/author&gt;&lt;author&gt;J Nouri&lt;/author&gt;&lt;author&gt;H Hossaini &lt;/author&gt;&lt;/authors&gt;&lt;/contributors&gt;&lt;titles&gt;&lt;title&gt;Removal of heavy metals from paint industries wastewater using Leca as an available adsorbent&lt;/title&gt;&lt;secondary-title&gt;Int. J. Environ. Sci. Tech&lt;/secondary-title&gt;&lt;/titles&gt;&lt;periodical&gt;&lt;full-title&gt;Int. J. Environ. Sci. Tech&lt;/full-title&gt;&lt;/periodical&gt;&lt;pages&gt;183‐ 190&lt;/pages&gt;&lt;volume&gt;6&lt;/volume&gt;&lt;number&gt;2&lt;/number&gt;&lt;dates&gt;&lt;year&gt;2009&lt;/year&gt;&lt;/dates&gt;&lt;urls&gt;&lt;/urls&gt;&lt;/record&gt;&lt;/Cite&gt;&lt;Cite&gt;&lt;Author&gt;Samarghandi&lt;/Author&gt;&lt;Year&gt;2007&lt;/Year&gt;&lt;RecNum&gt;18&lt;/RecNum&gt;&lt;record&gt;&lt;rec-number&gt;18&lt;/rec-number&gt;&lt;foreign-keys&gt;&lt;key app="EN" db-id="fxfw0s9x69wwtaefraqpfz0pdd2dss20v5dv"&gt;18&lt;/key&gt;&lt;/foreign-keys&gt;&lt;ref-type name="Journal Article"&gt;17&lt;/ref-type&gt;&lt;contributors&gt;&lt;authors&gt;&lt;author&gt;M. R. Samarghandi&lt;/author&gt;&lt;author&gt;J. Nouri&lt;/author&gt;&lt;author&gt;A. R. Mesdaghinia &lt;/author&gt;&lt;author&gt;A. H. Mahvi&lt;/author&gt;&lt;author&gt;S. Nasseri&lt;/author&gt;&lt;author&gt;F. Vaezi&lt;/author&gt;&lt;/authors&gt;&lt;/contributors&gt;&lt;titles&gt;&lt;title&gt;Efficiency removal of phenol, lead and cadmium by means of UV/TiO2/H2O2 processes&lt;/title&gt;&lt;secondary-title&gt;Int. J. Environ. Sci. Tech&lt;/secondary-title&gt;&lt;/titles&gt;&lt;periodical&gt;&lt;full-title&gt;Int. J. Environ. Sci. Tech&lt;/full-title&gt;&lt;/periodical&gt;&lt;pages&gt;19-25&lt;/pages&gt;&lt;volume&gt;4&lt;/volume&gt;&lt;number&gt;1&lt;/number&gt;&lt;dates&gt;&lt;year&gt;2007&lt;/year&gt;&lt;/dates&gt;&lt;urls&gt;&lt;/urls&gt;&lt;/record&gt;&lt;/Cite&gt;&lt;/EndNote&gt;</w:instrText>
      </w:r>
      <w:r w:rsidR="00B42465" w:rsidRPr="00D156D6">
        <w:rPr>
          <w:sz w:val="20"/>
          <w:szCs w:val="20"/>
        </w:rPr>
        <w:fldChar w:fldCharType="separate"/>
      </w:r>
      <w:r w:rsidRPr="00D156D6">
        <w:rPr>
          <w:noProof/>
          <w:sz w:val="20"/>
          <w:szCs w:val="20"/>
        </w:rPr>
        <w:t>[</w:t>
      </w:r>
      <w:hyperlink r:id="rId17" w:anchor="_ENREF_9#_ENREF_9" w:tooltip="Malakootian, 2009 #15" w:history="1">
        <w:r w:rsidRPr="00D156D6">
          <w:rPr>
            <w:rStyle w:val="Hyperlink"/>
            <w:noProof/>
            <w:color w:val="auto"/>
            <w:sz w:val="20"/>
            <w:szCs w:val="20"/>
            <w:u w:val="none"/>
          </w:rPr>
          <w:t>9</w:t>
        </w:r>
      </w:hyperlink>
      <w:r w:rsidRPr="00D156D6">
        <w:rPr>
          <w:noProof/>
          <w:sz w:val="20"/>
          <w:szCs w:val="20"/>
        </w:rPr>
        <w:t xml:space="preserve">, </w:t>
      </w:r>
      <w:hyperlink r:id="rId18" w:anchor="_ENREF_10#_ENREF_10" w:tooltip="Samarghandi, 2007 #18" w:history="1">
        <w:r w:rsidRPr="00D156D6">
          <w:rPr>
            <w:rStyle w:val="Hyperlink"/>
            <w:noProof/>
            <w:color w:val="auto"/>
            <w:sz w:val="20"/>
            <w:szCs w:val="20"/>
            <w:u w:val="none"/>
          </w:rPr>
          <w:t>10</w:t>
        </w:r>
      </w:hyperlink>
      <w:r w:rsidRPr="00D156D6">
        <w:rPr>
          <w:noProof/>
          <w:sz w:val="20"/>
          <w:szCs w:val="20"/>
        </w:rPr>
        <w:t>]</w:t>
      </w:r>
      <w:r w:rsidR="00B42465" w:rsidRPr="00D156D6">
        <w:rPr>
          <w:sz w:val="20"/>
          <w:szCs w:val="20"/>
        </w:rPr>
        <w:fldChar w:fldCharType="end"/>
      </w:r>
      <w:r w:rsidR="00664951">
        <w:rPr>
          <w:sz w:val="20"/>
          <w:szCs w:val="20"/>
        </w:rPr>
        <w:t xml:space="preserve"> </w:t>
      </w:r>
      <w:r w:rsidRPr="00D156D6">
        <w:rPr>
          <w:sz w:val="20"/>
          <w:szCs w:val="20"/>
        </w:rPr>
        <w:t xml:space="preserve">and inductively coupled plasma mass spectrometry, cold </w:t>
      </w:r>
      <w:proofErr w:type="spellStart"/>
      <w:r w:rsidRPr="00D156D6">
        <w:rPr>
          <w:sz w:val="20"/>
          <w:szCs w:val="20"/>
        </w:rPr>
        <w:t>vapour</w:t>
      </w:r>
      <w:proofErr w:type="spellEnd"/>
      <w:r w:rsidRPr="00D156D6">
        <w:rPr>
          <w:sz w:val="20"/>
          <w:szCs w:val="20"/>
        </w:rPr>
        <w:t xml:space="preserve"> atomic adsorption spectrometry, UV visible spectrometry and X-ray absorption spectroscopy </w:t>
      </w:r>
      <w:r w:rsidR="00B42465" w:rsidRPr="00D156D6">
        <w:rPr>
          <w:sz w:val="20"/>
          <w:szCs w:val="20"/>
        </w:rPr>
        <w:fldChar w:fldCharType="begin"/>
      </w:r>
      <w:r w:rsidRPr="00D156D6">
        <w:rPr>
          <w:sz w:val="20"/>
          <w:szCs w:val="20"/>
        </w:rPr>
        <w:instrText xml:space="preserve"> ADDIN EN.CITE &lt;EndNote&gt;&lt;Cite&gt;&lt;Author&gt;Townsend&lt;/Author&gt;&lt;Year&gt;1998&lt;/Year&gt;&lt;RecNum&gt;25&lt;/RecNum&gt;&lt;DisplayText&gt;(11)&lt;/DisplayText&gt;&lt;record&gt;&lt;rec-number&gt;25&lt;/rec-number&gt;&lt;foreign-keys&gt;&lt;key app="EN" db-id="fxfw0s9x69wwtaefraqpfz0pdd2dss20v5dv"&gt;25&lt;/key&gt;&lt;/foreign-keys&gt;&lt;ref-type name="Journal Article"&gt;17&lt;/ref-type&gt;&lt;contributors&gt;&lt;authors&gt;&lt;author&gt;AT Townsend &lt;/author&gt;&lt;author&gt;KA Miller &lt;/author&gt;&lt;author&gt;SR McLean &lt;/author&gt;&lt;author&gt;S Aldous&lt;/author&gt;&lt;/authors&gt;&lt;/contributors&gt;&lt;titles&gt;&lt;title&gt; The determination of copper, zinc, cadmium and lead in urine by High Resolution Inductively Coupled Plasma Mass Spectrometry&lt;/title&gt;&lt;secondary-title&gt;Journal of Analytical Atomic Spectrometry&lt;/secondary-title&gt;&lt;/titles&gt;&lt;periodical&gt;&lt;full-title&gt;Journal of Analytical Atomic Spectrometry&lt;/full-title&gt;&lt;/periodical&gt;&lt;pages&gt;1213-1219&lt;/pages&gt;&lt;volume&gt;13&lt;/volume&gt;&lt;dates&gt;&lt;year&gt;1998&lt;/year&gt;&lt;/dates&gt;&lt;urls&gt;&lt;/urls&gt;&lt;/record&gt;&lt;/Cite&gt;&lt;/EndNote&gt;</w:instrText>
      </w:r>
      <w:r w:rsidR="00B42465" w:rsidRPr="00D156D6">
        <w:rPr>
          <w:sz w:val="20"/>
          <w:szCs w:val="20"/>
        </w:rPr>
        <w:fldChar w:fldCharType="separate"/>
      </w:r>
      <w:r w:rsidRPr="00D156D6">
        <w:rPr>
          <w:noProof/>
          <w:sz w:val="20"/>
          <w:szCs w:val="20"/>
        </w:rPr>
        <w:t>[</w:t>
      </w:r>
      <w:hyperlink r:id="rId19" w:anchor="_ENREF_11#_ENREF_11" w:tooltip="Townsend, 1998 #25" w:history="1">
        <w:r w:rsidRPr="00D156D6">
          <w:rPr>
            <w:rStyle w:val="Hyperlink"/>
            <w:noProof/>
            <w:color w:val="auto"/>
            <w:sz w:val="20"/>
            <w:szCs w:val="20"/>
            <w:u w:val="none"/>
          </w:rPr>
          <w:t>11</w:t>
        </w:r>
      </w:hyperlink>
      <w:r w:rsidRPr="00D156D6">
        <w:rPr>
          <w:noProof/>
          <w:sz w:val="20"/>
          <w:szCs w:val="20"/>
        </w:rPr>
        <w:t>]</w:t>
      </w:r>
      <w:r w:rsidR="00B42465" w:rsidRPr="00D156D6">
        <w:rPr>
          <w:sz w:val="20"/>
          <w:szCs w:val="20"/>
        </w:rPr>
        <w:fldChar w:fldCharType="end"/>
      </w:r>
      <w:r w:rsidRPr="00D156D6">
        <w:rPr>
          <w:sz w:val="20"/>
          <w:szCs w:val="20"/>
        </w:rPr>
        <w:t xml:space="preserve">. This methods are more expensive, time-consuming and dependent of specific skills. In addition, lack of ability to give knowledge on the bioavailability of the metal </w:t>
      </w:r>
      <w:r w:rsidRPr="00D156D6">
        <w:rPr>
          <w:sz w:val="20"/>
          <w:szCs w:val="20"/>
        </w:rPr>
        <w:lastRenderedPageBreak/>
        <w:t>ions and the toxicity join with them makes these methods less interesting for monitoring environmental pollutants. So easy and low cost, as well as detection speed of cadmium in sample (especially in water) are highly desirable and important.</w:t>
      </w:r>
    </w:p>
    <w:p w:rsidR="000A763D" w:rsidRPr="00D156D6" w:rsidRDefault="00CB6A3E" w:rsidP="004A5401">
      <w:pPr>
        <w:tabs>
          <w:tab w:val="right" w:pos="3119"/>
        </w:tabs>
        <w:ind w:firstLine="425"/>
        <w:jc w:val="both"/>
        <w:rPr>
          <w:sz w:val="20"/>
          <w:szCs w:val="20"/>
        </w:rPr>
      </w:pPr>
      <w:r w:rsidRPr="00D156D6">
        <w:rPr>
          <w:sz w:val="20"/>
          <w:szCs w:val="20"/>
        </w:rPr>
        <w:t xml:space="preserve">For this purpose, whole-cell biosensors are used that consists of live cells which have been genetically manipulated </w:t>
      </w:r>
      <w:r w:rsidR="00B42465" w:rsidRPr="00D156D6">
        <w:rPr>
          <w:sz w:val="20"/>
          <w:szCs w:val="20"/>
        </w:rPr>
        <w:fldChar w:fldCharType="begin"/>
      </w:r>
      <w:r w:rsidRPr="00D156D6">
        <w:rPr>
          <w:sz w:val="20"/>
          <w:szCs w:val="20"/>
        </w:rPr>
        <w:instrText xml:space="preserve"> ADDIN EN.CITE &lt;EndNote&gt;&lt;Cite&gt;&lt;Author&gt;Tecon&lt;/Author&gt;&lt;Year&gt;2008&lt;/Year&gt;&lt;RecNum&gt;24&lt;/RecNum&gt;&lt;DisplayText&gt;(12)&lt;/DisplayText&gt;&lt;record&gt;&lt;rec-number&gt;24&lt;/rec-number&gt;&lt;foreign-keys&gt;&lt;key app="EN" db-id="fxfw0s9x69wwtaefraqpfz0pdd2dss20v5dv"&gt;24&lt;/key&gt;&lt;/foreign-keys&gt;&lt;ref-type name="Journal Article"&gt;17&lt;/ref-type&gt;&lt;contributors&gt;&lt;authors&gt;&lt;author&gt;R Tecon&lt;/author&gt;&lt;author&gt;JR  van der Meer&lt;/author&gt;&lt;/authors&gt;&lt;/contributors&gt;&lt;titles&gt;&lt;title&gt;Bacterial biosensors for measuring availability of environmental pollutants&lt;/title&gt;&lt;secondary-title&gt;Sensors&lt;/secondary-title&gt;&lt;/titles&gt;&lt;periodical&gt;&lt;full-title&gt;Sensors&lt;/full-title&gt;&lt;/periodical&gt;&lt;pages&gt;4062-4080&lt;/pages&gt;&lt;volume&gt;8&lt;/volume&gt;&lt;number&gt;7&lt;/number&gt;&lt;dates&gt;&lt;year&gt;2008&lt;/year&gt;&lt;/dates&gt;&lt;urls&gt;&lt;/urls&gt;&lt;/record&gt;&lt;/Cite&gt;&lt;/EndNote&gt;</w:instrText>
      </w:r>
      <w:r w:rsidR="00B42465" w:rsidRPr="00D156D6">
        <w:rPr>
          <w:sz w:val="20"/>
          <w:szCs w:val="20"/>
        </w:rPr>
        <w:fldChar w:fldCharType="separate"/>
      </w:r>
      <w:r w:rsidRPr="00D156D6">
        <w:rPr>
          <w:noProof/>
          <w:sz w:val="20"/>
          <w:szCs w:val="20"/>
        </w:rPr>
        <w:t>[</w:t>
      </w:r>
      <w:hyperlink r:id="rId20" w:anchor="_ENREF_12#_ENREF_12" w:tooltip="Tecon, 2008 #24" w:history="1">
        <w:r w:rsidRPr="00D156D6">
          <w:rPr>
            <w:rStyle w:val="Hyperlink"/>
            <w:noProof/>
            <w:color w:val="auto"/>
            <w:sz w:val="20"/>
            <w:szCs w:val="20"/>
            <w:u w:val="none"/>
          </w:rPr>
          <w:t>12</w:t>
        </w:r>
      </w:hyperlink>
      <w:r w:rsidRPr="00D156D6">
        <w:rPr>
          <w:noProof/>
          <w:sz w:val="20"/>
          <w:szCs w:val="20"/>
        </w:rPr>
        <w:t>]</w:t>
      </w:r>
      <w:r w:rsidR="00B42465" w:rsidRPr="00D156D6">
        <w:rPr>
          <w:sz w:val="20"/>
          <w:szCs w:val="20"/>
        </w:rPr>
        <w:fldChar w:fldCharType="end"/>
      </w:r>
      <w:r w:rsidRPr="00D156D6">
        <w:rPr>
          <w:sz w:val="20"/>
          <w:szCs w:val="20"/>
        </w:rPr>
        <w:t xml:space="preserve">. Unicellular organisms, especially bacteria, are used as whole-cell biosensors. Large and diverse population, rapid growth, low cost, easy maintenance and its unique ability to genetic manipulation has made these organisms the ideal choices for use in biological assays. Use of bacterial whole-cell biosensors besides the two features of high selectivity and sensitivity have another advantages such as getting quantitative and/or qualitative data and bioavailability of target </w:t>
      </w:r>
      <w:proofErr w:type="spellStart"/>
      <w:r w:rsidRPr="00D156D6">
        <w:rPr>
          <w:sz w:val="20"/>
          <w:szCs w:val="20"/>
        </w:rPr>
        <w:t>analyte</w:t>
      </w:r>
      <w:proofErr w:type="spellEnd"/>
      <w:r w:rsidRPr="00D156D6">
        <w:rPr>
          <w:sz w:val="20"/>
          <w:szCs w:val="20"/>
        </w:rPr>
        <w:t xml:space="preserve">, as it not only gives more precise information respecting the risk that the contaminated site poses to human health, but also controls the productiveness of potential bioremediation procedures </w:t>
      </w:r>
      <w:r w:rsidR="00B42465" w:rsidRPr="00D156D6">
        <w:rPr>
          <w:sz w:val="20"/>
          <w:szCs w:val="20"/>
        </w:rPr>
        <w:fldChar w:fldCharType="begin"/>
      </w:r>
      <w:r w:rsidRPr="00D156D6">
        <w:rPr>
          <w:sz w:val="20"/>
          <w:szCs w:val="20"/>
        </w:rPr>
        <w:instrText xml:space="preserve"> ADDIN EN.CITE &lt;EndNote&gt;&lt;Cite&gt;&lt;Author&gt;Hansen&lt;/Author&gt;&lt;Year&gt;2001&lt;/Year&gt;&lt;RecNum&gt;11&lt;/RecNum&gt;&lt;DisplayText&gt;(13)&lt;/DisplayText&gt;&lt;record&gt;&lt;rec-number&gt;11&lt;/rec-number&gt;&lt;foreign-keys&gt;&lt;key app="EN" db-id="fxfw0s9x69wwtaefraqpfz0pdd2dss20v5dv"&gt;11&lt;/key&gt;&lt;/foreign-keys&gt;&lt;ref-type name="Journal Article"&gt;17&lt;/ref-type&gt;&lt;contributors&gt;&lt;authors&gt;&lt;author&gt;LH Hansen  &lt;/author&gt;&lt;author&gt;SJ Sørensen &lt;/author&gt;&lt;/authors&gt;&lt;/contributors&gt;&lt;titles&gt;&lt;title&gt;The Use of Whole-Cell Biosensors to Detect and Quantify Compounds or Conditions Affecting Biological Systems&lt;/title&gt;&lt;secondary-title&gt;Microb Ecol&lt;/secondary-title&gt;&lt;/titles&gt;&lt;periodical&gt;&lt;full-title&gt;Microb Ecol&lt;/full-title&gt;&lt;/periodical&gt;&lt;pages&gt;483-494&lt;/pages&gt;&lt;volume&gt;42&lt;/volume&gt;&lt;number&gt;4&lt;/number&gt;&lt;dates&gt;&lt;year&gt;2001&lt;/year&gt;&lt;/dates&gt;&lt;urls&gt;&lt;/urls&gt;&lt;/record&gt;&lt;/Cite&gt;&lt;/EndNote&gt;</w:instrText>
      </w:r>
      <w:r w:rsidR="00B42465" w:rsidRPr="00D156D6">
        <w:rPr>
          <w:sz w:val="20"/>
          <w:szCs w:val="20"/>
        </w:rPr>
        <w:fldChar w:fldCharType="separate"/>
      </w:r>
      <w:r w:rsidRPr="00D156D6">
        <w:rPr>
          <w:noProof/>
          <w:sz w:val="20"/>
          <w:szCs w:val="20"/>
        </w:rPr>
        <w:t>[</w:t>
      </w:r>
      <w:hyperlink r:id="rId21" w:anchor="_ENREF_13#_ENREF_13" w:tooltip="Hansen, 2001 #11" w:history="1">
        <w:r w:rsidRPr="00D156D6">
          <w:rPr>
            <w:rStyle w:val="Hyperlink"/>
            <w:noProof/>
            <w:color w:val="auto"/>
            <w:sz w:val="20"/>
            <w:szCs w:val="20"/>
            <w:u w:val="none"/>
          </w:rPr>
          <w:t>13</w:t>
        </w:r>
      </w:hyperlink>
      <w:r w:rsidRPr="00D156D6">
        <w:rPr>
          <w:noProof/>
          <w:sz w:val="20"/>
          <w:szCs w:val="20"/>
        </w:rPr>
        <w:t>]</w:t>
      </w:r>
      <w:r w:rsidR="00B42465" w:rsidRPr="00D156D6">
        <w:rPr>
          <w:sz w:val="20"/>
          <w:szCs w:val="20"/>
        </w:rPr>
        <w:fldChar w:fldCharType="end"/>
      </w:r>
      <w:r w:rsidRPr="00D156D6">
        <w:rPr>
          <w:sz w:val="20"/>
          <w:szCs w:val="20"/>
        </w:rPr>
        <w:t>.</w:t>
      </w:r>
    </w:p>
    <w:p w:rsidR="000A763D" w:rsidRPr="00D156D6" w:rsidRDefault="00CB6A3E" w:rsidP="004A5401">
      <w:pPr>
        <w:tabs>
          <w:tab w:val="right" w:pos="3119"/>
        </w:tabs>
        <w:ind w:firstLine="425"/>
        <w:jc w:val="both"/>
        <w:rPr>
          <w:sz w:val="20"/>
          <w:szCs w:val="20"/>
        </w:rPr>
      </w:pPr>
      <w:r w:rsidRPr="00D156D6">
        <w:rPr>
          <w:sz w:val="20"/>
          <w:szCs w:val="20"/>
        </w:rPr>
        <w:t xml:space="preserve">Biosensors are analyzer device that consists of two key </w:t>
      </w:r>
      <w:r w:rsidR="000A763D" w:rsidRPr="00D156D6">
        <w:rPr>
          <w:sz w:val="20"/>
          <w:szCs w:val="20"/>
        </w:rPr>
        <w:t>parts</w:t>
      </w:r>
      <w:r w:rsidRPr="00D156D6">
        <w:rPr>
          <w:sz w:val="20"/>
          <w:szCs w:val="20"/>
        </w:rPr>
        <w:t xml:space="preserve">: </w:t>
      </w:r>
      <w:r w:rsidRPr="00D156D6">
        <w:rPr>
          <w:b/>
          <w:bCs/>
          <w:sz w:val="20"/>
          <w:szCs w:val="20"/>
        </w:rPr>
        <w:t xml:space="preserve">[1] </w:t>
      </w:r>
      <w:proofErr w:type="spellStart"/>
      <w:r w:rsidRPr="00D156D6">
        <w:rPr>
          <w:sz w:val="20"/>
          <w:szCs w:val="20"/>
        </w:rPr>
        <w:t>analyte</w:t>
      </w:r>
      <w:proofErr w:type="spellEnd"/>
      <w:r w:rsidRPr="00D156D6">
        <w:rPr>
          <w:sz w:val="20"/>
          <w:szCs w:val="20"/>
        </w:rPr>
        <w:t xml:space="preserve">–sensitive biological section which could include of intracellular elements such as nucleic acids (especially DNA) or proteins (enzymes, non-enzymatic purified protein or antibodies). </w:t>
      </w:r>
      <w:r w:rsidRPr="00D156D6">
        <w:rPr>
          <w:b/>
          <w:bCs/>
          <w:sz w:val="20"/>
          <w:szCs w:val="20"/>
        </w:rPr>
        <w:t>[2]</w:t>
      </w:r>
      <w:r w:rsidRPr="00D156D6">
        <w:rPr>
          <w:sz w:val="20"/>
          <w:szCs w:val="20"/>
        </w:rPr>
        <w:t xml:space="preserve"> </w:t>
      </w:r>
      <w:r w:rsidR="000A763D" w:rsidRPr="00D156D6">
        <w:rPr>
          <w:sz w:val="20"/>
          <w:szCs w:val="20"/>
        </w:rPr>
        <w:t>Converter</w:t>
      </w:r>
      <w:r w:rsidRPr="00D156D6">
        <w:rPr>
          <w:sz w:val="20"/>
          <w:szCs w:val="20"/>
        </w:rPr>
        <w:t xml:space="preserve"> section which convert signal generated from the interaction between the </w:t>
      </w:r>
      <w:proofErr w:type="spellStart"/>
      <w:r w:rsidRPr="00D156D6">
        <w:rPr>
          <w:sz w:val="20"/>
          <w:szCs w:val="20"/>
        </w:rPr>
        <w:t>analyte</w:t>
      </w:r>
      <w:proofErr w:type="spellEnd"/>
      <w:r w:rsidRPr="00D156D6">
        <w:rPr>
          <w:sz w:val="20"/>
          <w:szCs w:val="20"/>
        </w:rPr>
        <w:t xml:space="preserve"> and biological part into detectable and measurable signal. In bacterial biosensors reporter gene are located alongside of promoter that is sensitive to target pollutant (cadmium). Sensitive region in the presence of cadmium through biochemical </w:t>
      </w:r>
      <w:r w:rsidR="000A763D" w:rsidRPr="00D156D6">
        <w:rPr>
          <w:sz w:val="20"/>
          <w:szCs w:val="20"/>
        </w:rPr>
        <w:t>pathways within</w:t>
      </w:r>
      <w:r w:rsidRPr="00D156D6">
        <w:rPr>
          <w:sz w:val="20"/>
          <w:szCs w:val="20"/>
        </w:rPr>
        <w:t xml:space="preserve"> the cell cause the reporter gene is expressed. The activation</w:t>
      </w:r>
      <w:r w:rsidR="00664951">
        <w:rPr>
          <w:sz w:val="20"/>
          <w:szCs w:val="20"/>
        </w:rPr>
        <w:t xml:space="preserve"> </w:t>
      </w:r>
      <w:r w:rsidRPr="00D156D6">
        <w:rPr>
          <w:sz w:val="20"/>
          <w:szCs w:val="20"/>
        </w:rPr>
        <w:t xml:space="preserve">of reporter gene can be created a perceivable response </w:t>
      </w:r>
      <w:r w:rsidR="00B42465" w:rsidRPr="00D156D6">
        <w:rPr>
          <w:sz w:val="20"/>
          <w:szCs w:val="20"/>
        </w:rPr>
        <w:fldChar w:fldCharType="begin"/>
      </w:r>
      <w:r w:rsidRPr="00D156D6">
        <w:rPr>
          <w:sz w:val="20"/>
          <w:szCs w:val="20"/>
        </w:rPr>
        <w:instrText xml:space="preserve"> ADDIN EN.CITE &lt;EndNote&gt;&lt;Cite&gt;&lt;Author&gt;Daunert&lt;/Author&gt;&lt;Year&gt;2000&lt;/Year&gt;&lt;RecNum&gt;8&lt;/RecNum&gt;&lt;DisplayText&gt;(14)&lt;/DisplayText&gt;&lt;record&gt;&lt;rec-number&gt;8&lt;/rec-number&gt;&lt;foreign-keys&gt;&lt;key app="EN" db-id="fxfw0s9x69wwtaefraqpfz0pdd2dss20v5dv"&gt;8&lt;/key&gt;&lt;/foreign-keys&gt;&lt;ref-type name="Journal Article"&gt;17&lt;/ref-type&gt;&lt;contributors&gt;&lt;authors&gt;&lt;author&gt;S Daunert &lt;/author&gt;&lt;author&gt;G Barrett&lt;/author&gt;&lt;author&gt;JSFeliciano &lt;/author&gt;&lt;author&gt;RS Shetty  &lt;/author&gt;&lt;author&gt;S Shrestha  &lt;/author&gt;&lt;author&gt;W Smith-Spencer &lt;/author&gt;&lt;/authors&gt;&lt;/contributors&gt;&lt;titles&gt;&lt;title&gt;Genetically engineered whole-cell sensing systems: coupling biological recognition with reporter genes&lt;/title&gt;&lt;secondary-title&gt;Chem Rev&lt;/secondary-title&gt;&lt;/titles&gt;&lt;periodical&gt;&lt;full-title&gt;Chem Rev&lt;/full-title&gt;&lt;/periodical&gt;&lt;pages&gt;2705-2738&lt;/pages&gt;&lt;volume&gt;100&lt;/volume&gt;&lt;number&gt;7&lt;/number&gt;&lt;dates&gt;&lt;year&gt;2000&lt;/year&gt;&lt;/dates&gt;&lt;urls&gt;&lt;/urls&gt;&lt;/record&gt;&lt;/Cite&gt;&lt;/EndNote&gt;</w:instrText>
      </w:r>
      <w:r w:rsidR="00B42465" w:rsidRPr="00D156D6">
        <w:rPr>
          <w:sz w:val="20"/>
          <w:szCs w:val="20"/>
        </w:rPr>
        <w:fldChar w:fldCharType="separate"/>
      </w:r>
      <w:r w:rsidRPr="00D156D6">
        <w:rPr>
          <w:noProof/>
          <w:sz w:val="20"/>
          <w:szCs w:val="20"/>
        </w:rPr>
        <w:t>[</w:t>
      </w:r>
      <w:hyperlink r:id="rId22" w:anchor="_ENREF_14#_ENREF_14" w:tooltip="Daunert, 2000 #8" w:history="1">
        <w:r w:rsidRPr="00D156D6">
          <w:rPr>
            <w:rStyle w:val="Hyperlink"/>
            <w:noProof/>
            <w:color w:val="auto"/>
            <w:sz w:val="20"/>
            <w:szCs w:val="20"/>
            <w:u w:val="none"/>
          </w:rPr>
          <w:t>14</w:t>
        </w:r>
      </w:hyperlink>
      <w:r w:rsidRPr="00D156D6">
        <w:rPr>
          <w:noProof/>
          <w:sz w:val="20"/>
          <w:szCs w:val="20"/>
        </w:rPr>
        <w:t>]</w:t>
      </w:r>
      <w:r w:rsidR="00B42465" w:rsidRPr="00D156D6">
        <w:rPr>
          <w:sz w:val="20"/>
          <w:szCs w:val="20"/>
        </w:rPr>
        <w:fldChar w:fldCharType="end"/>
      </w:r>
      <w:r w:rsidRPr="00D156D6">
        <w:rPr>
          <w:sz w:val="20"/>
          <w:szCs w:val="20"/>
        </w:rPr>
        <w:t>.</w:t>
      </w:r>
    </w:p>
    <w:p w:rsidR="00CB6A3E" w:rsidRPr="00D156D6" w:rsidRDefault="00CB6A3E" w:rsidP="004A5401">
      <w:pPr>
        <w:tabs>
          <w:tab w:val="right" w:pos="3119"/>
        </w:tabs>
        <w:ind w:firstLine="425"/>
        <w:jc w:val="both"/>
        <w:rPr>
          <w:sz w:val="20"/>
          <w:szCs w:val="20"/>
        </w:rPr>
      </w:pPr>
      <w:r w:rsidRPr="00D156D6">
        <w:rPr>
          <w:sz w:val="20"/>
          <w:szCs w:val="20"/>
        </w:rPr>
        <w:t xml:space="preserve">Construction of whole-cell biosensors to evaluate the environmental pollution was conducted in 2004 by </w:t>
      </w:r>
      <w:proofErr w:type="spellStart"/>
      <w:r w:rsidRPr="00D156D6">
        <w:rPr>
          <w:sz w:val="20"/>
          <w:szCs w:val="20"/>
        </w:rPr>
        <w:t>Gu</w:t>
      </w:r>
      <w:proofErr w:type="spellEnd"/>
      <w:r w:rsidRPr="00D156D6">
        <w:rPr>
          <w:sz w:val="20"/>
          <w:szCs w:val="20"/>
        </w:rPr>
        <w:t xml:space="preserve">, M.B; Mitchell RJ </w:t>
      </w:r>
      <w:r w:rsidR="00B42465" w:rsidRPr="00D156D6">
        <w:rPr>
          <w:sz w:val="20"/>
          <w:szCs w:val="20"/>
        </w:rPr>
        <w:fldChar w:fldCharType="begin"/>
      </w:r>
      <w:r w:rsidRPr="00D156D6">
        <w:rPr>
          <w:sz w:val="20"/>
          <w:szCs w:val="20"/>
        </w:rPr>
        <w:instrText xml:space="preserve"> ADDIN EN.CITE &lt;EndNote&gt;&lt;Cite&gt;&lt;Author&gt;Gu&lt;/Author&gt;&lt;Year&gt;2004&lt;/Year&gt;&lt;RecNum&gt;10&lt;/RecNum&gt;&lt;DisplayText&gt;(15)&lt;/DisplayText&gt;&lt;record&gt;&lt;rec-number&gt;10&lt;/rec-number&gt;&lt;foreign-keys&gt;&lt;key app="EN" db-id="fxfw0s9x69wwtaefraqpfz0pdd2dss20v5dv"&gt;10&lt;/key&gt;&lt;/foreign-keys&gt;&lt;ref-type name="Journal Article"&gt;17&lt;/ref-type&gt;&lt;contributors&gt;&lt;authors&gt;&lt;author&gt;MB Gu &lt;/author&gt;&lt;author&gt;RJ Mitchell &lt;/author&gt;&lt;author&gt;BC Kim &lt;/author&gt;&lt;/authors&gt;&lt;/contributors&gt;&lt;titles&gt;&lt;title&gt;Whole‐cell‐based biosensors for environmental biomonitoring and application&lt;/title&gt;&lt;secondary-title&gt;Adv Biochem Eng Biotechnol&lt;/secondary-title&gt;&lt;/titles&gt;&lt;periodical&gt;&lt;full-title&gt;Adv Biochem Eng Biotechnol&lt;/full-title&gt;&lt;/periodical&gt;&lt;pages&gt;269‐305&lt;/pages&gt;&lt;volume&gt;87&lt;/volume&gt;&lt;dates&gt;&lt;year&gt;2004&lt;/year&gt;&lt;/dates&gt;&lt;urls&gt;&lt;/urls&gt;&lt;/record&gt;&lt;/Cite&gt;&lt;/EndNote&gt;</w:instrText>
      </w:r>
      <w:r w:rsidR="00B42465" w:rsidRPr="00D156D6">
        <w:rPr>
          <w:sz w:val="20"/>
          <w:szCs w:val="20"/>
        </w:rPr>
        <w:fldChar w:fldCharType="separate"/>
      </w:r>
      <w:r w:rsidRPr="00D156D6">
        <w:rPr>
          <w:noProof/>
          <w:sz w:val="20"/>
          <w:szCs w:val="20"/>
        </w:rPr>
        <w:t>[</w:t>
      </w:r>
      <w:hyperlink r:id="rId23" w:anchor="_ENREF_15#_ENREF_15" w:tooltip="Gu, 2004 #10" w:history="1">
        <w:r w:rsidRPr="00D156D6">
          <w:rPr>
            <w:rStyle w:val="Hyperlink"/>
            <w:noProof/>
            <w:color w:val="auto"/>
            <w:sz w:val="20"/>
            <w:szCs w:val="20"/>
            <w:u w:val="none"/>
          </w:rPr>
          <w:t>15</w:t>
        </w:r>
      </w:hyperlink>
      <w:r w:rsidRPr="00D156D6">
        <w:rPr>
          <w:noProof/>
          <w:sz w:val="20"/>
          <w:szCs w:val="20"/>
        </w:rPr>
        <w:t>]</w:t>
      </w:r>
      <w:r w:rsidR="00B42465" w:rsidRPr="00D156D6">
        <w:rPr>
          <w:sz w:val="20"/>
          <w:szCs w:val="20"/>
        </w:rPr>
        <w:fldChar w:fldCharType="end"/>
      </w:r>
      <w:r w:rsidRPr="00D156D6">
        <w:rPr>
          <w:sz w:val="20"/>
          <w:szCs w:val="20"/>
        </w:rPr>
        <w:t xml:space="preserve">. Bacterial biosensors for detection of cadmium based on </w:t>
      </w:r>
      <w:proofErr w:type="spellStart"/>
      <w:r w:rsidRPr="00D156D6">
        <w:rPr>
          <w:i/>
          <w:iCs/>
          <w:sz w:val="20"/>
          <w:szCs w:val="20"/>
        </w:rPr>
        <w:t>lux</w:t>
      </w:r>
      <w:proofErr w:type="spellEnd"/>
      <w:r w:rsidRPr="00D156D6">
        <w:rPr>
          <w:sz w:val="20"/>
          <w:szCs w:val="20"/>
        </w:rPr>
        <w:t xml:space="preserve"> and </w:t>
      </w:r>
      <w:proofErr w:type="spellStart"/>
      <w:r w:rsidRPr="00D156D6">
        <w:rPr>
          <w:i/>
          <w:iCs/>
          <w:sz w:val="20"/>
          <w:szCs w:val="20"/>
        </w:rPr>
        <w:t>lac</w:t>
      </w:r>
      <w:proofErr w:type="spellEnd"/>
      <w:r w:rsidRPr="00D156D6">
        <w:rPr>
          <w:i/>
          <w:iCs/>
          <w:sz w:val="20"/>
          <w:szCs w:val="20"/>
        </w:rPr>
        <w:t xml:space="preserve"> Z</w:t>
      </w:r>
      <w:r w:rsidRPr="00D156D6">
        <w:rPr>
          <w:sz w:val="20"/>
          <w:szCs w:val="20"/>
        </w:rPr>
        <w:t xml:space="preserve"> reporter genes have</w:t>
      </w:r>
      <w:r w:rsidR="00664951">
        <w:rPr>
          <w:sz w:val="20"/>
          <w:szCs w:val="20"/>
        </w:rPr>
        <w:t xml:space="preserve"> </w:t>
      </w:r>
      <w:r w:rsidRPr="00D156D6">
        <w:rPr>
          <w:sz w:val="20"/>
          <w:szCs w:val="20"/>
        </w:rPr>
        <w:t xml:space="preserve">been reported by </w:t>
      </w:r>
      <w:proofErr w:type="spellStart"/>
      <w:r w:rsidRPr="00D156D6">
        <w:rPr>
          <w:sz w:val="20"/>
          <w:szCs w:val="20"/>
        </w:rPr>
        <w:t>Corbisier</w:t>
      </w:r>
      <w:proofErr w:type="spellEnd"/>
      <w:r w:rsidRPr="00D156D6">
        <w:rPr>
          <w:sz w:val="20"/>
          <w:szCs w:val="20"/>
        </w:rPr>
        <w:t xml:space="preserve"> </w:t>
      </w:r>
      <w:r w:rsidRPr="00D156D6">
        <w:rPr>
          <w:iCs/>
          <w:sz w:val="20"/>
          <w:szCs w:val="20"/>
        </w:rPr>
        <w:t>et al</w:t>
      </w:r>
      <w:r w:rsidRPr="00D156D6">
        <w:rPr>
          <w:sz w:val="20"/>
          <w:szCs w:val="20"/>
        </w:rPr>
        <w:t xml:space="preserve">.1993 </w:t>
      </w:r>
      <w:r w:rsidR="00B42465" w:rsidRPr="00D156D6">
        <w:rPr>
          <w:sz w:val="20"/>
          <w:szCs w:val="20"/>
        </w:rPr>
        <w:fldChar w:fldCharType="begin"/>
      </w:r>
      <w:r w:rsidRPr="00D156D6">
        <w:rPr>
          <w:sz w:val="20"/>
          <w:szCs w:val="20"/>
        </w:rPr>
        <w:instrText xml:space="preserve"> ADDIN EN.CITE &lt;EndNote&gt;&lt;Cite&gt;&lt;Author&gt;Corbisier&lt;/Author&gt;&lt;Year&gt;1993&lt;/Year&gt;&lt;RecNum&gt;6&lt;/RecNum&gt;&lt;DisplayText&gt;(16)&lt;/DisplayText&gt;&lt;record&gt;&lt;rec-number&gt;6&lt;/rec-number&gt;&lt;foreign-keys&gt;&lt;key app="EN" db-id="fxfw0s9x69wwtaefraqpfz0pdd2dss20v5dv"&gt;6&lt;/key&gt;&lt;/foreign-keys&gt;&lt;ref-type name="Journal Article"&gt;17&lt;/ref-type&gt;&lt;contributors&gt;&lt;authors&gt;&lt;author&gt;P Corbisier &lt;/author&gt;&lt;author&gt;G Ji &lt;/author&gt;&lt;author&gt;G Nuyts&lt;/author&gt;&lt;author&gt;M Mergeay&lt;/author&gt;&lt;author&gt;S Silver&lt;/author&gt;&lt;/authors&gt;&lt;/contributors&gt;&lt;titles&gt;&lt;title&gt;LuxAB gene fusions with the arsenic and cadmium resistance operons of Staphylococcus aureus plasmid pI258&lt;/title&gt;&lt;secondary-title&gt;FEMS Microbiol Lett&lt;/secondary-title&gt;&lt;/titles&gt;&lt;periodical&gt;&lt;full-title&gt;FEMS Microbiol Lett&lt;/full-title&gt;&lt;/periodical&gt;&lt;pages&gt;231–238&lt;/pages&gt;&lt;volume&gt;110&lt;/volume&gt;&lt;number&gt;2&lt;/number&gt;&lt;dates&gt;&lt;year&gt;1993&lt;/year&gt;&lt;/dates&gt;&lt;urls&gt;&lt;/urls&gt;&lt;/record&gt;&lt;/Cite&gt;&lt;/EndNote&gt;</w:instrText>
      </w:r>
      <w:r w:rsidR="00B42465" w:rsidRPr="00D156D6">
        <w:rPr>
          <w:sz w:val="20"/>
          <w:szCs w:val="20"/>
        </w:rPr>
        <w:fldChar w:fldCharType="separate"/>
      </w:r>
      <w:r w:rsidRPr="00D156D6">
        <w:rPr>
          <w:noProof/>
          <w:sz w:val="20"/>
          <w:szCs w:val="20"/>
        </w:rPr>
        <w:t>[</w:t>
      </w:r>
      <w:hyperlink r:id="rId24" w:anchor="_ENREF_16#_ENREF_16" w:tooltip="Corbisier, 1993 #6" w:history="1">
        <w:r w:rsidRPr="00D156D6">
          <w:rPr>
            <w:rStyle w:val="Hyperlink"/>
            <w:noProof/>
            <w:color w:val="auto"/>
            <w:sz w:val="20"/>
            <w:szCs w:val="20"/>
            <w:u w:val="none"/>
          </w:rPr>
          <w:t>16</w:t>
        </w:r>
      </w:hyperlink>
      <w:r w:rsidRPr="00D156D6">
        <w:rPr>
          <w:noProof/>
          <w:sz w:val="20"/>
          <w:szCs w:val="20"/>
        </w:rPr>
        <w:t>]</w:t>
      </w:r>
      <w:r w:rsidR="00B42465" w:rsidRPr="00D156D6">
        <w:rPr>
          <w:sz w:val="20"/>
          <w:szCs w:val="20"/>
        </w:rPr>
        <w:fldChar w:fldCharType="end"/>
      </w:r>
      <w:r w:rsidRPr="00D156D6">
        <w:rPr>
          <w:sz w:val="20"/>
          <w:szCs w:val="20"/>
        </w:rPr>
        <w:t>;</w:t>
      </w:r>
      <w:r w:rsidR="00664951">
        <w:rPr>
          <w:sz w:val="20"/>
          <w:szCs w:val="20"/>
        </w:rPr>
        <w:t xml:space="preserve"> </w:t>
      </w:r>
      <w:proofErr w:type="spellStart"/>
      <w:r w:rsidRPr="00D156D6">
        <w:rPr>
          <w:sz w:val="20"/>
          <w:szCs w:val="20"/>
        </w:rPr>
        <w:t>Tauriainen</w:t>
      </w:r>
      <w:proofErr w:type="spellEnd"/>
      <w:r w:rsidRPr="00D156D6">
        <w:rPr>
          <w:sz w:val="20"/>
          <w:szCs w:val="20"/>
        </w:rPr>
        <w:t xml:space="preserve"> </w:t>
      </w:r>
      <w:r w:rsidRPr="00D156D6">
        <w:rPr>
          <w:iCs/>
          <w:sz w:val="20"/>
          <w:szCs w:val="20"/>
        </w:rPr>
        <w:t>et al.</w:t>
      </w:r>
      <w:r w:rsidRPr="00D156D6">
        <w:rPr>
          <w:sz w:val="20"/>
          <w:szCs w:val="20"/>
        </w:rPr>
        <w:t xml:space="preserve"> 1998 </w:t>
      </w:r>
      <w:r w:rsidR="00B42465" w:rsidRPr="00D156D6">
        <w:rPr>
          <w:sz w:val="20"/>
          <w:szCs w:val="20"/>
        </w:rPr>
        <w:fldChar w:fldCharType="begin"/>
      </w:r>
      <w:r w:rsidRPr="00D156D6">
        <w:rPr>
          <w:sz w:val="20"/>
          <w:szCs w:val="20"/>
        </w:rPr>
        <w:instrText xml:space="preserve"> ADDIN EN.CITE &lt;EndNote&gt;&lt;Cite&gt;&lt;Author&gt;Tauriainen&lt;/Author&gt;&lt;Year&gt;1998&lt;/Year&gt;&lt;RecNum&gt;23&lt;/RecNum&gt;&lt;DisplayText&gt;(17)&lt;/DisplayText&gt;&lt;record&gt;&lt;rec-number&gt;23&lt;/rec-number&gt;&lt;foreign-keys&gt;&lt;key app="EN" db-id="fxfw0s9x69wwtaefraqpfz0pdd2dss20v5dv"&gt;23&lt;/key&gt;&lt;/foreign-keys&gt;&lt;ref-type name="Journal Article"&gt;17&lt;/ref-type&gt;&lt;contributors&gt;&lt;authors&gt;&lt;author&gt;S Tauriainen &lt;/author&gt;&lt;author&gt;M Karp&lt;/author&gt;&lt;author&gt;W Chang &lt;/author&gt;&lt;author&gt;M Virta&lt;/author&gt;&lt;/authors&gt;&lt;/contributors&gt;&lt;titles&gt;&lt;title&gt;Luminescent bacterial sensor for cadmium and lead&lt;/title&gt;&lt;secondary-title&gt;Biosens Bioelectron&lt;/secondary-title&gt;&lt;/titles&gt;&lt;periodical&gt;&lt;full-title&gt;Biosens Bioelectron&lt;/full-title&gt;&lt;/periodical&gt;&lt;pages&gt;931-8&lt;/pages&gt;&lt;volume&gt;13&lt;/volume&gt;&lt;number&gt;9&lt;/number&gt;&lt;dates&gt;&lt;year&gt;1998&lt;/year&gt;&lt;/dates&gt;&lt;urls&gt;&lt;/urls&gt;&lt;/record&gt;&lt;/Cite&gt;&lt;/EndNote&gt;</w:instrText>
      </w:r>
      <w:r w:rsidR="00B42465" w:rsidRPr="00D156D6">
        <w:rPr>
          <w:sz w:val="20"/>
          <w:szCs w:val="20"/>
        </w:rPr>
        <w:fldChar w:fldCharType="separate"/>
      </w:r>
      <w:r w:rsidRPr="00D156D6">
        <w:rPr>
          <w:noProof/>
          <w:sz w:val="20"/>
          <w:szCs w:val="20"/>
        </w:rPr>
        <w:t>[</w:t>
      </w:r>
      <w:hyperlink r:id="rId25" w:anchor="_ENREF_17#_ENREF_17" w:tooltip="Tauriainen, 1998 #23" w:history="1">
        <w:r w:rsidRPr="00D156D6">
          <w:rPr>
            <w:rStyle w:val="Hyperlink"/>
            <w:noProof/>
            <w:color w:val="auto"/>
            <w:sz w:val="20"/>
            <w:szCs w:val="20"/>
            <w:u w:val="none"/>
          </w:rPr>
          <w:t>17</w:t>
        </w:r>
      </w:hyperlink>
      <w:r w:rsidRPr="00D156D6">
        <w:rPr>
          <w:noProof/>
          <w:sz w:val="20"/>
          <w:szCs w:val="20"/>
        </w:rPr>
        <w:t>]</w:t>
      </w:r>
      <w:r w:rsidR="00B42465" w:rsidRPr="00D156D6">
        <w:rPr>
          <w:sz w:val="20"/>
          <w:szCs w:val="20"/>
        </w:rPr>
        <w:fldChar w:fldCharType="end"/>
      </w:r>
      <w:r w:rsidRPr="00D156D6">
        <w:rPr>
          <w:sz w:val="20"/>
          <w:szCs w:val="20"/>
        </w:rPr>
        <w:t xml:space="preserve"> and </w:t>
      </w:r>
      <w:proofErr w:type="spellStart"/>
      <w:r w:rsidRPr="00D156D6">
        <w:rPr>
          <w:sz w:val="20"/>
          <w:szCs w:val="20"/>
        </w:rPr>
        <w:t>Shetty</w:t>
      </w:r>
      <w:proofErr w:type="spellEnd"/>
      <w:r w:rsidRPr="00D156D6">
        <w:rPr>
          <w:sz w:val="20"/>
          <w:szCs w:val="20"/>
        </w:rPr>
        <w:t xml:space="preserve"> </w:t>
      </w:r>
      <w:r w:rsidRPr="00D156D6">
        <w:rPr>
          <w:iCs/>
          <w:sz w:val="20"/>
          <w:szCs w:val="20"/>
        </w:rPr>
        <w:t>et al.</w:t>
      </w:r>
      <w:r w:rsidRPr="00D156D6">
        <w:rPr>
          <w:sz w:val="20"/>
          <w:szCs w:val="20"/>
        </w:rPr>
        <w:t xml:space="preserve"> 2003 </w:t>
      </w:r>
      <w:r w:rsidR="00B42465" w:rsidRPr="00D156D6">
        <w:rPr>
          <w:sz w:val="20"/>
          <w:szCs w:val="20"/>
        </w:rPr>
        <w:fldChar w:fldCharType="begin"/>
      </w:r>
      <w:r w:rsidRPr="00D156D6">
        <w:rPr>
          <w:sz w:val="20"/>
          <w:szCs w:val="20"/>
        </w:rPr>
        <w:instrText xml:space="preserve"> ADDIN EN.CITE &lt;EndNote&gt;&lt;Cite&gt;&lt;Author&gt;Shetty&lt;/Author&gt;&lt;Year&gt;2003&lt;/Year&gt;&lt;RecNum&gt;17&lt;/RecNum&gt;&lt;DisplayText&gt;(18)&lt;/DisplayText&gt;&lt;record&gt;&lt;rec-number&gt;17&lt;/rec-number&gt;&lt;foreign-keys&gt;&lt;key app="EN" db-id="fxfw0s9x69wwtaefraqpfz0pdd2dss20v5dv"&gt;17&lt;/key&gt;&lt;/foreign-keys&gt;&lt;ref-type name="Journal Article"&gt;17&lt;/ref-type&gt;&lt;contributors&gt;&lt;authors&gt;&lt;author&gt;Ranjit S. Shetty&lt;/author&gt;&lt;author&gt;Sapna K. Deo &lt;/author&gt;&lt;author&gt;Puja Shah &lt;/author&gt;&lt;author&gt;Yan Sun&lt;/author&gt;&lt;author&gt;Barry P. Rosen &lt;/author&gt;&lt;author&gt;Sylvia Daunert&lt;/author&gt;&lt;/authors&gt;&lt;/contributors&gt;&lt;titles&gt;&lt;title&gt;Luminescence-based whole-cell-sensing systems for cadmium and lead using genetically engineered bacteria&lt;/title&gt;&lt;secondary-title&gt;Anal Bioanal Chem&lt;/secondary-title&gt;&lt;/titles&gt;&lt;periodical&gt;&lt;full-title&gt;Anal Bioanal Chem&lt;/full-title&gt;&lt;/periodical&gt;&lt;pages&gt;11-7&lt;/pages&gt;&lt;volume&gt;376&lt;/volume&gt;&lt;number&gt;1&lt;/number&gt;&lt;dates&gt;&lt;year&gt;2003&lt;/year&gt;&lt;/dates&gt;&lt;urls&gt;&lt;/urls&gt;&lt;/record&gt;&lt;/Cite&gt;&lt;/EndNote&gt;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26" w:anchor="_ENREF_18#_ENREF_18" w:tooltip="Shetty, 2003 #17" w:history="1">
        <w:r w:rsidRPr="00D156D6">
          <w:rPr>
            <w:rStyle w:val="Hyperlink"/>
            <w:noProof/>
            <w:color w:val="auto"/>
            <w:sz w:val="20"/>
            <w:szCs w:val="20"/>
            <w:u w:val="none"/>
          </w:rPr>
          <w:t>18</w:t>
        </w:r>
      </w:hyperlink>
      <w:r w:rsidRPr="00D156D6">
        <w:rPr>
          <w:noProof/>
          <w:sz w:val="20"/>
          <w:szCs w:val="20"/>
        </w:rPr>
        <w:t>]</w:t>
      </w:r>
      <w:r w:rsidR="00B42465" w:rsidRPr="00D156D6">
        <w:rPr>
          <w:sz w:val="20"/>
          <w:szCs w:val="20"/>
        </w:rPr>
        <w:fldChar w:fldCharType="end"/>
      </w:r>
      <w:r w:rsidRPr="00D156D6">
        <w:rPr>
          <w:sz w:val="20"/>
          <w:szCs w:val="20"/>
        </w:rPr>
        <w:t>. Lin TJ, Chung Mf in 2008 used</w:t>
      </w:r>
      <w:r w:rsidR="00664951">
        <w:rPr>
          <w:sz w:val="20"/>
          <w:szCs w:val="20"/>
        </w:rPr>
        <w:t xml:space="preserve"> </w:t>
      </w:r>
      <w:r w:rsidRPr="00D156D6">
        <w:rPr>
          <w:sz w:val="20"/>
          <w:szCs w:val="20"/>
        </w:rPr>
        <w:t xml:space="preserve">the optical fibers in the manufacture of cadmium diagnostic biosensor </w:t>
      </w:r>
      <w:r w:rsidR="00B42465" w:rsidRPr="00D156D6">
        <w:rPr>
          <w:sz w:val="20"/>
          <w:szCs w:val="20"/>
        </w:rPr>
        <w:fldChar w:fldCharType="begin"/>
      </w:r>
      <w:r w:rsidRPr="00D156D6">
        <w:rPr>
          <w:sz w:val="20"/>
          <w:szCs w:val="20"/>
        </w:rPr>
        <w:instrText xml:space="preserve"> ADDIN EN.CITE &lt;EndNote&gt;&lt;Cite&gt;&lt;Author&gt;Lin&lt;/Author&gt;&lt;Year&gt;2008&lt;/Year&gt;&lt;RecNum&gt;33&lt;/RecNum&gt;&lt;DisplayText&gt;(19)&lt;/DisplayText&gt;&lt;record&gt;&lt;rec-number&gt;33&lt;/rec-number&gt;&lt;foreign-keys&gt;&lt;key app="EN" db-id="fxfw0s9x69wwtaefraqpfz0pdd2dss20v5dv"&gt;33&lt;/key&gt;&lt;/foreign-keys&gt;&lt;ref-type name="Journal Article"&gt;17&lt;/ref-type&gt;&lt;contributors&gt;&lt;authors&gt;&lt;author&gt;TJ Lin  &lt;/author&gt;&lt;author&gt;MF Chung&lt;/author&gt;&lt;/authors&gt;&lt;/contributors&gt;&lt;titles&gt;&lt;title&gt; Detection of cadmium by a fiber‐optic biosensor based on localized surface plasmon resonance&lt;/title&gt;&lt;secondary-title&gt;Source: Department of Chemical Engineering, National Chung‐Cheng University, 168 University Road, Min‐Hsiung, Chia‐Yi 621, Taiwan.&lt;/secondary-title&gt;&lt;/titles&gt;&lt;periodical&gt;&lt;full-title&gt;Source: Department of Chemical Engineering, National Chung‐Cheng University, 168 University Road, Min‐Hsiung, Chia‐Yi 621, Taiwan.&lt;/full-title&gt;&lt;/periodical&gt;&lt;dates&gt;&lt;year&gt;2008&lt;/year&gt;&lt;/dates&gt;&lt;urls&gt;&lt;/urls&gt;&lt;/record&gt;&lt;/Cite&gt;&lt;/EndNote&gt;</w:instrText>
      </w:r>
      <w:r w:rsidR="00B42465" w:rsidRPr="00D156D6">
        <w:rPr>
          <w:sz w:val="20"/>
          <w:szCs w:val="20"/>
        </w:rPr>
        <w:fldChar w:fldCharType="separate"/>
      </w:r>
      <w:r w:rsidRPr="00D156D6">
        <w:rPr>
          <w:noProof/>
          <w:sz w:val="20"/>
          <w:szCs w:val="20"/>
        </w:rPr>
        <w:t>[</w:t>
      </w:r>
      <w:hyperlink r:id="rId27" w:anchor="_ENREF_19#_ENREF_19" w:tooltip="Lin, 2008 #33" w:history="1">
        <w:r w:rsidRPr="00D156D6">
          <w:rPr>
            <w:rStyle w:val="Hyperlink"/>
            <w:noProof/>
            <w:color w:val="auto"/>
            <w:sz w:val="20"/>
            <w:szCs w:val="20"/>
            <w:u w:val="none"/>
          </w:rPr>
          <w:t>19</w:t>
        </w:r>
      </w:hyperlink>
      <w:r w:rsidRPr="00D156D6">
        <w:rPr>
          <w:noProof/>
          <w:sz w:val="20"/>
          <w:szCs w:val="20"/>
        </w:rPr>
        <w:t>]</w:t>
      </w:r>
      <w:r w:rsidR="00B42465" w:rsidRPr="00D156D6">
        <w:rPr>
          <w:sz w:val="20"/>
          <w:szCs w:val="20"/>
        </w:rPr>
        <w:fldChar w:fldCharType="end"/>
      </w:r>
      <w:r w:rsidRPr="00D156D6">
        <w:rPr>
          <w:sz w:val="20"/>
          <w:szCs w:val="20"/>
        </w:rPr>
        <w:t>. In 2009 Cindy et al. with using a gene conversion circuit</w:t>
      </w:r>
      <w:r w:rsidR="00664951">
        <w:rPr>
          <w:sz w:val="20"/>
          <w:szCs w:val="20"/>
        </w:rPr>
        <w:t xml:space="preserve"> </w:t>
      </w:r>
      <w:r w:rsidRPr="00D156D6">
        <w:rPr>
          <w:sz w:val="20"/>
          <w:szCs w:val="20"/>
        </w:rPr>
        <w:t>and Joe</w:t>
      </w:r>
      <w:r w:rsidR="00664951">
        <w:rPr>
          <w:sz w:val="20"/>
          <w:szCs w:val="20"/>
        </w:rPr>
        <w:t xml:space="preserve"> </w:t>
      </w:r>
      <w:r w:rsidRPr="00D156D6">
        <w:rPr>
          <w:sz w:val="20"/>
          <w:szCs w:val="20"/>
        </w:rPr>
        <w:t xml:space="preserve">et al. in 2011 </w:t>
      </w:r>
      <w:r w:rsidRPr="00D156D6">
        <w:rPr>
          <w:rFonts w:eastAsia="Times New Roman"/>
          <w:sz w:val="20"/>
          <w:szCs w:val="20"/>
        </w:rPr>
        <w:t>based on pigment</w:t>
      </w:r>
      <w:r w:rsidR="00664951">
        <w:rPr>
          <w:rFonts w:eastAsia="Times New Roman"/>
          <w:sz w:val="20"/>
          <w:szCs w:val="20"/>
        </w:rPr>
        <w:t xml:space="preserve"> </w:t>
      </w:r>
      <w:r w:rsidRPr="00D156D6">
        <w:rPr>
          <w:sz w:val="20"/>
          <w:szCs w:val="20"/>
        </w:rPr>
        <w:t>designed whole-cell biosensors</w:t>
      </w:r>
      <w:r w:rsidR="00664951">
        <w:rPr>
          <w:sz w:val="20"/>
          <w:szCs w:val="20"/>
        </w:rPr>
        <w:t xml:space="preserve"> </w:t>
      </w:r>
      <w:r w:rsidRPr="00D156D6">
        <w:rPr>
          <w:sz w:val="20"/>
          <w:szCs w:val="20"/>
        </w:rPr>
        <w:t xml:space="preserve">for cadmium detection </w:t>
      </w:r>
      <w:r w:rsidR="00B42465" w:rsidRPr="00D156D6">
        <w:rPr>
          <w:sz w:val="20"/>
          <w:szCs w:val="20"/>
        </w:rPr>
        <w:fldChar w:fldCharType="begin"/>
      </w:r>
      <w:r w:rsidRPr="00D156D6">
        <w:rPr>
          <w:sz w:val="20"/>
          <w:szCs w:val="20"/>
        </w:rPr>
        <w:instrText xml:space="preserve"> ADDIN EN.CITE &lt;EndNote&gt;&lt;Cite&gt;&lt;Author&gt;Joe&lt;/Author&gt;&lt;Year&gt;2012&lt;/Year&gt;&lt;RecNum&gt;13&lt;/RecNum&gt;&lt;DisplayText&gt;(20, 21)&lt;/DisplayText&gt;&lt;record&gt;&lt;rec-number&gt;13&lt;/rec-number&gt;&lt;foreign-keys&gt;&lt;key app="EN" db-id="fxfw0s9x69wwtaefraqpfz0pdd2dss20v5dv"&gt;13&lt;/key&gt;&lt;/foreign-keys&gt;&lt;ref-type name="Journal Article"&gt;17&lt;/ref-type&gt;&lt;contributors&gt;&lt;authors&gt;&lt;author&gt;MH Joe &lt;/author&gt;&lt;author&gt;KH Lee &lt;/author&gt;&lt;author&gt;SY Lim &lt;/author&gt;&lt;author&gt;SH Im  &lt;/author&gt;&lt;author&gt;HP Song &lt;/author&gt;&lt;author&gt;IS Lee &lt;/author&gt;&lt;author&gt;DH Kim &lt;/author&gt;&lt;/authors&gt;&lt;/contributors&gt;&lt;titles&gt;&lt;title&gt;Pigment-based whole‐cell biosensor system for cadmium detection using genetically engineered Deinococcus radiodurans&lt;/title&gt;&lt;secondary-title&gt;Bioprocess and biosystems engineering&lt;/secondary-title&gt;&lt;/titles&gt;&lt;periodical&gt;&lt;full-title&gt;Bioprocess and biosystems engineering&lt;/full-title&gt;&lt;/periodical&gt;&lt;pages&gt;265-72&amp;#xD;&lt;/pages&gt;&lt;volume&gt;35&lt;/volume&gt;&lt;number&gt;1-2&lt;/number&gt;&lt;dates&gt;&lt;year&gt;2012&lt;/year&gt;&lt;/dates&gt;&lt;urls&gt;&lt;/urls&gt;&lt;/record&gt;&lt;/Cite&gt;&lt;Cite&gt;&lt;Author&gt;Wu&lt;/Author&gt;&lt;Year&gt;2009&lt;/Year&gt;&lt;RecNum&gt;5&lt;/RecNum&gt;&lt;record&gt;&lt;rec-number&gt;5&lt;/rec-number&gt;&lt;foreign-keys&gt;&lt;key app="EN" db-id="fxfw0s9x69wwtaefraqpfz0pdd2dss20v5dv"&gt;5&lt;/key&gt;&lt;/foreign-keys&gt;&lt;ref-type name="Journal Article"&gt;17&lt;/ref-type&gt;&lt;contributors&gt;&lt;authors&gt;&lt;author&gt;CH Wu &lt;/author&gt;&lt;author&gt;D Le  &lt;/author&gt;&lt;author&gt;A Mulchandani &lt;/author&gt;&lt;author&gt;W Chen&lt;/author&gt;&lt;/authors&gt;&lt;/contributors&gt;&lt;titles&gt;&lt;title&gt;Optimization of a whole-cell cadmium sensor with a toggle gene circuit.&lt;/title&gt;&lt;secondary-title&gt;Biotechnology Progress&lt;/secondary-title&gt;&lt;/titles&gt;&lt;periodical&gt;&lt;full-title&gt;Biotechnology Progress&lt;/full-title&gt;&lt;/periodical&gt;&lt;pages&gt;898-903&lt;/pages&gt;&lt;volume&gt;25&lt;/volume&gt;&lt;number&gt;3&lt;/number&gt;&lt;dates&gt;&lt;year&gt;2009&lt;/year&gt;&lt;/dates&gt;&lt;urls&gt;&lt;/urls&gt;&lt;/record&gt;&lt;/Cite&gt;&lt;/EndNote&gt;</w:instrText>
      </w:r>
      <w:r w:rsidR="00B42465" w:rsidRPr="00D156D6">
        <w:rPr>
          <w:sz w:val="20"/>
          <w:szCs w:val="20"/>
        </w:rPr>
        <w:fldChar w:fldCharType="separate"/>
      </w:r>
      <w:r w:rsidRPr="00D156D6">
        <w:rPr>
          <w:noProof/>
          <w:sz w:val="20"/>
          <w:szCs w:val="20"/>
        </w:rPr>
        <w:t>[</w:t>
      </w:r>
      <w:hyperlink r:id="rId28" w:anchor="_ENREF_20#_ENREF_20" w:tooltip="Joe, 2012 #13" w:history="1">
        <w:r w:rsidRPr="00D156D6">
          <w:rPr>
            <w:rStyle w:val="Hyperlink"/>
            <w:noProof/>
            <w:color w:val="auto"/>
            <w:sz w:val="20"/>
            <w:szCs w:val="20"/>
            <w:u w:val="none"/>
          </w:rPr>
          <w:t>20</w:t>
        </w:r>
      </w:hyperlink>
      <w:r w:rsidRPr="00D156D6">
        <w:rPr>
          <w:noProof/>
          <w:sz w:val="20"/>
          <w:szCs w:val="20"/>
        </w:rPr>
        <w:t xml:space="preserve">, </w:t>
      </w:r>
      <w:hyperlink r:id="rId29" w:anchor="_ENREF_21#_ENREF_21" w:tooltip="Wu, 2009 #5" w:history="1">
        <w:r w:rsidRPr="00D156D6">
          <w:rPr>
            <w:rStyle w:val="Hyperlink"/>
            <w:noProof/>
            <w:color w:val="auto"/>
            <w:sz w:val="20"/>
            <w:szCs w:val="20"/>
            <w:u w:val="none"/>
          </w:rPr>
          <w:t>21</w:t>
        </w:r>
      </w:hyperlink>
      <w:r w:rsidRPr="00D156D6">
        <w:rPr>
          <w:noProof/>
          <w:sz w:val="20"/>
          <w:szCs w:val="20"/>
        </w:rPr>
        <w:t>]</w:t>
      </w:r>
      <w:r w:rsidR="00B42465" w:rsidRPr="00D156D6">
        <w:rPr>
          <w:sz w:val="20"/>
          <w:szCs w:val="20"/>
        </w:rPr>
        <w:fldChar w:fldCharType="end"/>
      </w:r>
      <w:r w:rsidRPr="00D156D6">
        <w:rPr>
          <w:sz w:val="20"/>
          <w:szCs w:val="20"/>
        </w:rPr>
        <w:t>.</w:t>
      </w:r>
    </w:p>
    <w:p w:rsidR="000A763D" w:rsidRPr="00D156D6" w:rsidRDefault="00CB6A3E" w:rsidP="004A5401">
      <w:pPr>
        <w:ind w:firstLine="425"/>
        <w:jc w:val="both"/>
        <w:rPr>
          <w:sz w:val="20"/>
          <w:szCs w:val="20"/>
        </w:rPr>
      </w:pPr>
      <w:r w:rsidRPr="00D156D6">
        <w:rPr>
          <w:sz w:val="20"/>
          <w:szCs w:val="20"/>
        </w:rPr>
        <w:t xml:space="preserve">In this project we are producing </w:t>
      </w:r>
      <w:r w:rsidR="000A763D" w:rsidRPr="00D156D6">
        <w:rPr>
          <w:sz w:val="20"/>
          <w:szCs w:val="20"/>
        </w:rPr>
        <w:t>whole</w:t>
      </w:r>
      <w:r w:rsidRPr="00D156D6">
        <w:rPr>
          <w:sz w:val="20"/>
          <w:szCs w:val="20"/>
        </w:rPr>
        <w:t xml:space="preserve">-cell biosensors by using </w:t>
      </w:r>
      <w:proofErr w:type="spellStart"/>
      <w:r w:rsidRPr="00D156D6">
        <w:rPr>
          <w:i/>
          <w:iCs/>
          <w:sz w:val="20"/>
          <w:szCs w:val="20"/>
        </w:rPr>
        <w:t>cadR</w:t>
      </w:r>
      <w:proofErr w:type="spellEnd"/>
      <w:r w:rsidRPr="00D156D6">
        <w:rPr>
          <w:sz w:val="20"/>
          <w:szCs w:val="20"/>
          <w:lang w:bidi="fa-IR"/>
        </w:rPr>
        <w:t xml:space="preserve"> gene and its related promoter/operator from </w:t>
      </w:r>
      <w:r w:rsidRPr="00D156D6">
        <w:rPr>
          <w:i/>
          <w:iCs/>
          <w:sz w:val="20"/>
          <w:szCs w:val="20"/>
        </w:rPr>
        <w:t>Pseudomonas</w:t>
      </w:r>
      <w:r w:rsidRPr="00D156D6">
        <w:rPr>
          <w:sz w:val="20"/>
          <w:szCs w:val="20"/>
        </w:rPr>
        <w:t xml:space="preserve"> </w:t>
      </w:r>
      <w:proofErr w:type="spellStart"/>
      <w:r w:rsidRPr="00D156D6">
        <w:rPr>
          <w:i/>
          <w:iCs/>
          <w:sz w:val="20"/>
          <w:szCs w:val="20"/>
        </w:rPr>
        <w:t>aeruginosa</w:t>
      </w:r>
      <w:proofErr w:type="spellEnd"/>
      <w:r w:rsidRPr="00D156D6">
        <w:rPr>
          <w:sz w:val="20"/>
          <w:szCs w:val="20"/>
          <w:lang w:bidi="fa-IR"/>
        </w:rPr>
        <w:t xml:space="preserve"> strain </w:t>
      </w:r>
      <w:r w:rsidRPr="00D156D6">
        <w:rPr>
          <w:i/>
          <w:iCs/>
          <w:sz w:val="20"/>
          <w:szCs w:val="20"/>
        </w:rPr>
        <w:t>PAO1</w:t>
      </w:r>
      <w:r w:rsidRPr="00D156D6">
        <w:rPr>
          <w:i/>
          <w:iCs/>
          <w:sz w:val="20"/>
          <w:szCs w:val="20"/>
          <w:lang w:bidi="fa-IR"/>
        </w:rPr>
        <w:t>,</w:t>
      </w:r>
      <w:r w:rsidRPr="00D156D6">
        <w:rPr>
          <w:sz w:val="20"/>
          <w:szCs w:val="20"/>
          <w:lang w:bidi="fa-IR"/>
        </w:rPr>
        <w:t xml:space="preserve"> </w:t>
      </w:r>
      <w:proofErr w:type="spellStart"/>
      <w:r w:rsidRPr="00D156D6">
        <w:rPr>
          <w:i/>
          <w:iCs/>
          <w:sz w:val="20"/>
          <w:szCs w:val="20"/>
          <w:lang w:bidi="fa-IR"/>
        </w:rPr>
        <w:t>gfp</w:t>
      </w:r>
      <w:proofErr w:type="spellEnd"/>
      <w:r w:rsidRPr="00D156D6">
        <w:rPr>
          <w:sz w:val="20"/>
          <w:szCs w:val="20"/>
          <w:lang w:bidi="fa-IR"/>
        </w:rPr>
        <w:t xml:space="preserve"> gene as the reporter, plasmid </w:t>
      </w:r>
      <w:r w:rsidRPr="00D156D6">
        <w:rPr>
          <w:sz w:val="20"/>
          <w:szCs w:val="20"/>
        </w:rPr>
        <w:t>pET28a</w:t>
      </w:r>
      <w:r w:rsidRPr="00D156D6">
        <w:rPr>
          <w:sz w:val="20"/>
          <w:szCs w:val="20"/>
          <w:lang w:bidi="fa-IR"/>
        </w:rPr>
        <w:t xml:space="preserve"> </w:t>
      </w:r>
      <w:r w:rsidRPr="00D156D6">
        <w:rPr>
          <w:sz w:val="20"/>
          <w:szCs w:val="20"/>
        </w:rPr>
        <w:t xml:space="preserve">and genetic engineering technique that is be able to clearly show the presence of cadmium in water samples. </w:t>
      </w:r>
      <w:proofErr w:type="spellStart"/>
      <w:r w:rsidRPr="00D156D6">
        <w:rPr>
          <w:sz w:val="20"/>
          <w:szCs w:val="20"/>
        </w:rPr>
        <w:t>MerR</w:t>
      </w:r>
      <w:proofErr w:type="spellEnd"/>
      <w:r w:rsidRPr="00D156D6">
        <w:rPr>
          <w:sz w:val="20"/>
          <w:szCs w:val="20"/>
        </w:rPr>
        <w:t xml:space="preserve"> family response regulator with </w:t>
      </w:r>
      <w:r w:rsidRPr="00D156D6">
        <w:rPr>
          <w:sz w:val="20"/>
          <w:szCs w:val="20"/>
        </w:rPr>
        <w:lastRenderedPageBreak/>
        <w:t xml:space="preserve">unusual signal structure (promoters with long spacer regions (19 </w:t>
      </w:r>
      <w:proofErr w:type="spellStart"/>
      <w:r w:rsidRPr="00D156D6">
        <w:rPr>
          <w:sz w:val="20"/>
          <w:szCs w:val="20"/>
        </w:rPr>
        <w:t>bp</w:t>
      </w:r>
      <w:proofErr w:type="spellEnd"/>
      <w:r w:rsidRPr="00D156D6">
        <w:rPr>
          <w:sz w:val="20"/>
          <w:szCs w:val="20"/>
        </w:rPr>
        <w:t xml:space="preserve">) and inverted repeat sequences) is one of the transcriptional factors which regulate bacterial metal resistance systems </w:t>
      </w:r>
      <w:r w:rsidR="00B42465" w:rsidRPr="00D156D6">
        <w:rPr>
          <w:sz w:val="20"/>
          <w:szCs w:val="20"/>
        </w:rPr>
        <w:fldChar w:fldCharType="begin"/>
      </w:r>
      <w:r w:rsidRPr="00D156D6">
        <w:rPr>
          <w:sz w:val="20"/>
          <w:szCs w:val="20"/>
        </w:rPr>
        <w:instrText xml:space="preserve"> ADDIN EN.CITE &lt;EndNote&gt;&lt;Cite&gt;&lt;Author&gt;Brocklehurst&lt;/Author&gt;&lt;Year&gt;2003&lt;/Year&gt;&lt;RecNum&gt;1&lt;/RecNum&gt;&lt;DisplayText&gt;(22)&lt;/DisplayText&gt;&lt;record&gt;&lt;rec-number&gt;1&lt;/rec-number&gt;&lt;foreign-keys&gt;&lt;key app="EN" db-id="fxfw0s9x69wwtaefraqpfz0pdd2dss20v5dv"&gt;1&lt;/key&gt;&lt;/foreign-keys&gt;&lt;ref-type name="Journal Article"&gt;17&lt;/ref-type&gt;&lt;contributors&gt;&lt;authors&gt;&lt;author&gt;KR Brocklehurst&lt;/author&gt;&lt;author&gt;SJ Megit&lt;/author&gt;&lt;author&gt;AP Morby&lt;/author&gt;&lt;/authors&gt;&lt;/contributors&gt;&lt;titles&gt;&lt;title&gt;Characterisation of CadR from Pseudomonas aeruginosa: a Cd(II)-responsive MerR homologue&lt;/title&gt;&lt;secondary-title&gt;Biochemical and Biophysical Research Communications&lt;/secondary-title&gt;&lt;/titles&gt;&lt;periodical&gt;&lt;full-title&gt;Biochemical and Biophysical Research Communications&lt;/full-title&gt;&lt;/periodical&gt;&lt;pages&gt;234-9&lt;/pages&gt;&lt;volume&gt;308&lt;/volume&gt;&lt;number&gt;2&lt;/number&gt;&lt;dates&gt;&lt;year&gt;2003&lt;/year&gt;&lt;/dates&gt;&lt;urls&gt;&lt;/urls&gt;&lt;/record&gt;&lt;/Cite&gt;&lt;/EndNote&gt;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30" w:anchor="_ENREF_22#_ENREF_22" w:tooltip="Brocklehurst, 2003 #1" w:history="1">
        <w:r w:rsidRPr="00D156D6">
          <w:rPr>
            <w:rStyle w:val="Hyperlink"/>
            <w:noProof/>
            <w:color w:val="auto"/>
            <w:sz w:val="20"/>
            <w:szCs w:val="20"/>
            <w:u w:val="none"/>
          </w:rPr>
          <w:t>22</w:t>
        </w:r>
      </w:hyperlink>
      <w:r w:rsidRPr="00D156D6">
        <w:rPr>
          <w:noProof/>
          <w:sz w:val="20"/>
          <w:szCs w:val="20"/>
        </w:rPr>
        <w:t>]</w:t>
      </w:r>
      <w:r w:rsidR="00B42465" w:rsidRPr="00D156D6">
        <w:rPr>
          <w:sz w:val="20"/>
          <w:szCs w:val="20"/>
        </w:rPr>
        <w:fldChar w:fldCharType="end"/>
      </w:r>
      <w:r w:rsidRPr="00D156D6">
        <w:rPr>
          <w:sz w:val="20"/>
          <w:szCs w:val="20"/>
        </w:rPr>
        <w:t xml:space="preserve">. </w:t>
      </w:r>
      <w:proofErr w:type="spellStart"/>
      <w:r w:rsidRPr="00D156D6">
        <w:rPr>
          <w:i/>
          <w:iCs/>
          <w:sz w:val="20"/>
          <w:szCs w:val="20"/>
        </w:rPr>
        <w:t>cadR</w:t>
      </w:r>
      <w:proofErr w:type="spellEnd"/>
      <w:r w:rsidRPr="00D156D6">
        <w:rPr>
          <w:sz w:val="20"/>
          <w:szCs w:val="20"/>
        </w:rPr>
        <w:t xml:space="preserve"> gene from this family confers cadmium </w:t>
      </w:r>
      <w:proofErr w:type="spellStart"/>
      <w:r w:rsidRPr="00D156D6">
        <w:rPr>
          <w:sz w:val="20"/>
          <w:szCs w:val="20"/>
        </w:rPr>
        <w:t>inducibility</w:t>
      </w:r>
      <w:proofErr w:type="spellEnd"/>
      <w:r w:rsidRPr="00D156D6">
        <w:rPr>
          <w:sz w:val="20"/>
          <w:szCs w:val="20"/>
        </w:rPr>
        <w:t xml:space="preserve"> on </w:t>
      </w:r>
      <w:proofErr w:type="spellStart"/>
      <w:r w:rsidRPr="00D156D6">
        <w:rPr>
          <w:i/>
          <w:iCs/>
          <w:sz w:val="20"/>
          <w:szCs w:val="20"/>
        </w:rPr>
        <w:t>cadA</w:t>
      </w:r>
      <w:proofErr w:type="spellEnd"/>
      <w:r w:rsidR="00664951">
        <w:rPr>
          <w:sz w:val="20"/>
          <w:szCs w:val="20"/>
        </w:rPr>
        <w:t xml:space="preserve"> </w:t>
      </w:r>
      <w:r w:rsidRPr="00D156D6">
        <w:rPr>
          <w:sz w:val="20"/>
          <w:szCs w:val="20"/>
        </w:rPr>
        <w:t xml:space="preserve">promoter </w:t>
      </w:r>
      <w:r w:rsidR="00B42465" w:rsidRPr="00D156D6">
        <w:rPr>
          <w:sz w:val="20"/>
          <w:szCs w:val="20"/>
        </w:rPr>
        <w:fldChar w:fldCharType="begin"/>
      </w:r>
      <w:r w:rsidRPr="00D156D6">
        <w:rPr>
          <w:sz w:val="20"/>
          <w:szCs w:val="20"/>
        </w:rPr>
        <w:instrText xml:space="preserve"> ADDIN EN.CITE &lt;EndNote&gt;&lt;Cite&gt;&lt;Author&gt;Nigel&lt;/Author&gt;&lt;Year&gt;2003&lt;/Year&gt;&lt;RecNum&gt;16&lt;/RecNum&gt;&lt;DisplayText&gt;(23)&lt;/DisplayText&gt;&lt;record&gt;&lt;rec-number&gt;16&lt;/rec-number&gt;&lt;foreign-keys&gt;&lt;key app="EN" db-id="fxfw0s9x69wwtaefraqpfz0pdd2dss20v5dv"&gt;16&lt;/key&gt;&lt;/foreign-keys&gt;&lt;ref-type name="Journal Article"&gt;17&lt;/ref-type&gt;&lt;contributors&gt;&lt;authors&gt;&lt;author&gt;L Brown Nigel &lt;/author&gt;&lt;author&gt;V Stoyanov Jivko  &lt;/author&gt;&lt;author&gt;P Kidd Stephen &lt;/author&gt;&lt;author&gt;L Hobman Jon &lt;/author&gt;&lt;/authors&gt;&lt;/contributors&gt;&lt;titles&gt;&lt;title&gt;The MerR family of transcriptional regulators&lt;/title&gt;&lt;secondary-title&gt;FEMS Microbiology Reviews&lt;/secondary-title&gt;&lt;/titles&gt;&lt;periodical&gt;&lt;full-title&gt;FEMS Microbiology Reviews&lt;/full-title&gt;&lt;/periodical&gt;&lt;pages&gt;145-63&lt;/pages&gt;&lt;volume&gt;24&lt;/volume&gt;&lt;number&gt;2-3&lt;/number&gt;&lt;dates&gt;&lt;year&gt;2003&lt;/year&gt;&lt;/dates&gt;&lt;urls&gt;&lt;/urls&gt;&lt;/record&gt;&lt;/Cite&gt;&lt;/EndNote&gt;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31" w:anchor="_ENREF_23#_ENREF_23" w:tooltip="Nigel, 2003 #16" w:history="1">
        <w:r w:rsidRPr="00D156D6">
          <w:rPr>
            <w:rStyle w:val="Hyperlink"/>
            <w:noProof/>
            <w:color w:val="auto"/>
            <w:sz w:val="20"/>
            <w:szCs w:val="20"/>
            <w:u w:val="none"/>
          </w:rPr>
          <w:t>23</w:t>
        </w:r>
      </w:hyperlink>
      <w:r w:rsidRPr="00D156D6">
        <w:rPr>
          <w:noProof/>
          <w:sz w:val="20"/>
          <w:szCs w:val="20"/>
        </w:rPr>
        <w:t>]</w:t>
      </w:r>
      <w:r w:rsidR="00B42465" w:rsidRPr="00D156D6">
        <w:rPr>
          <w:sz w:val="20"/>
          <w:szCs w:val="20"/>
        </w:rPr>
        <w:fldChar w:fldCharType="end"/>
      </w:r>
      <w:r w:rsidRPr="00D156D6">
        <w:rPr>
          <w:sz w:val="20"/>
          <w:szCs w:val="20"/>
        </w:rPr>
        <w:t>.</w:t>
      </w:r>
      <w:r w:rsidRPr="00D156D6">
        <w:rPr>
          <w:b/>
          <w:bCs/>
          <w:i/>
          <w:iCs/>
          <w:sz w:val="20"/>
          <w:szCs w:val="20"/>
        </w:rPr>
        <w:t xml:space="preserve"> </w:t>
      </w:r>
      <w:r w:rsidRPr="00D156D6">
        <w:rPr>
          <w:sz w:val="20"/>
          <w:szCs w:val="20"/>
        </w:rPr>
        <w:t xml:space="preserve">Expression of the </w:t>
      </w:r>
      <w:r w:rsidRPr="00D156D6">
        <w:rPr>
          <w:i/>
          <w:iCs/>
          <w:sz w:val="20"/>
          <w:szCs w:val="20"/>
        </w:rPr>
        <w:t>cad</w:t>
      </w:r>
      <w:r w:rsidRPr="00D156D6">
        <w:rPr>
          <w:sz w:val="20"/>
          <w:szCs w:val="20"/>
        </w:rPr>
        <w:t xml:space="preserve"> promoter is substrate-dependent and host-specific. The promoter for </w:t>
      </w:r>
      <w:proofErr w:type="spellStart"/>
      <w:r w:rsidRPr="00D156D6">
        <w:rPr>
          <w:i/>
          <w:iCs/>
          <w:sz w:val="20"/>
          <w:szCs w:val="20"/>
        </w:rPr>
        <w:t>cadA</w:t>
      </w:r>
      <w:proofErr w:type="spellEnd"/>
      <w:r w:rsidRPr="00D156D6">
        <w:rPr>
          <w:sz w:val="20"/>
          <w:szCs w:val="20"/>
        </w:rPr>
        <w:t xml:space="preserve"> (</w:t>
      </w:r>
      <w:proofErr w:type="spellStart"/>
      <w:r w:rsidRPr="00D156D6">
        <w:rPr>
          <w:sz w:val="20"/>
          <w:szCs w:val="20"/>
        </w:rPr>
        <w:t>PcadA</w:t>
      </w:r>
      <w:proofErr w:type="spellEnd"/>
      <w:r w:rsidRPr="00D156D6">
        <w:rPr>
          <w:sz w:val="20"/>
          <w:szCs w:val="20"/>
        </w:rPr>
        <w:t xml:space="preserve">) is responsive to </w:t>
      </w:r>
      <w:proofErr w:type="spellStart"/>
      <w:r w:rsidRPr="00D156D6">
        <w:rPr>
          <w:sz w:val="20"/>
          <w:szCs w:val="20"/>
        </w:rPr>
        <w:t>Cd</w:t>
      </w:r>
      <w:proofErr w:type="spellEnd"/>
      <w:r w:rsidRPr="00D156D6">
        <w:rPr>
          <w:sz w:val="20"/>
          <w:szCs w:val="20"/>
        </w:rPr>
        <w:t xml:space="preserve">(II), Zn(II) and </w:t>
      </w:r>
      <w:proofErr w:type="spellStart"/>
      <w:r w:rsidRPr="00D156D6">
        <w:rPr>
          <w:sz w:val="20"/>
          <w:szCs w:val="20"/>
        </w:rPr>
        <w:t>Pb</w:t>
      </w:r>
      <w:proofErr w:type="spellEnd"/>
      <w:r w:rsidRPr="00D156D6">
        <w:rPr>
          <w:sz w:val="20"/>
          <w:szCs w:val="20"/>
        </w:rPr>
        <w:t xml:space="preserve">(II), whilst the promoter for </w:t>
      </w:r>
      <w:proofErr w:type="spellStart"/>
      <w:r w:rsidRPr="00D156D6">
        <w:rPr>
          <w:i/>
          <w:iCs/>
          <w:sz w:val="20"/>
          <w:szCs w:val="20"/>
        </w:rPr>
        <w:t>cadR</w:t>
      </w:r>
      <w:proofErr w:type="spellEnd"/>
      <w:r w:rsidRPr="00D156D6">
        <w:rPr>
          <w:sz w:val="20"/>
          <w:szCs w:val="20"/>
        </w:rPr>
        <w:t xml:space="preserve"> (</w:t>
      </w:r>
      <w:proofErr w:type="spellStart"/>
      <w:r w:rsidRPr="00D156D6">
        <w:rPr>
          <w:sz w:val="20"/>
          <w:szCs w:val="20"/>
        </w:rPr>
        <w:t>PcadR</w:t>
      </w:r>
      <w:proofErr w:type="spellEnd"/>
      <w:r w:rsidRPr="00D156D6">
        <w:rPr>
          <w:sz w:val="20"/>
          <w:szCs w:val="20"/>
        </w:rPr>
        <w:t xml:space="preserve">) is responsive only to </w:t>
      </w:r>
      <w:proofErr w:type="spellStart"/>
      <w:r w:rsidRPr="00D156D6">
        <w:rPr>
          <w:sz w:val="20"/>
          <w:szCs w:val="20"/>
        </w:rPr>
        <w:t>Cd</w:t>
      </w:r>
      <w:proofErr w:type="spellEnd"/>
      <w:r w:rsidRPr="00D156D6">
        <w:rPr>
          <w:sz w:val="20"/>
          <w:szCs w:val="20"/>
        </w:rPr>
        <w:t xml:space="preserve">(II) </w:t>
      </w:r>
      <w:r w:rsidR="00B42465" w:rsidRPr="00D156D6">
        <w:rPr>
          <w:sz w:val="20"/>
          <w:szCs w:val="20"/>
        </w:rPr>
        <w:fldChar w:fldCharType="begin"/>
      </w:r>
      <w:r w:rsidRPr="00D156D6">
        <w:rPr>
          <w:sz w:val="20"/>
          <w:szCs w:val="20"/>
        </w:rPr>
        <w:instrText xml:space="preserve"> ADDIN EN.CITE &lt;EndNote&gt;&lt;Cite&gt;&lt;Author&gt;Lee&lt;/Author&gt;&lt;Year&gt;2001&lt;/Year&gt;&lt;RecNum&gt;14&lt;/RecNum&gt;&lt;DisplayText&gt;(24)&lt;/DisplayText&gt;&lt;record&gt;&lt;rec-number&gt;14&lt;/rec-number&gt;&lt;foreign-keys&gt;&lt;key app="EN" db-id="fxfw0s9x69wwtaefraqpfz0pdd2dss20v5dv"&gt;14&lt;/key&gt;&lt;/foreign-keys&gt;&lt;ref-type name="Journal Article"&gt;17&lt;/ref-type&gt;&lt;contributors&gt;&lt;authors&gt;&lt;author&gt;SW Lee &lt;/author&gt;&lt;author&gt;E Glickmann  &lt;/author&gt;&lt;author&gt;DA Cooksey &lt;/author&gt;&lt;/authors&gt;&lt;/contributors&gt;&lt;titles&gt;&lt;title&gt;Chromosomal locus for cadmium resistance in Pseudomonas putida consisting of a cadmium-transporting ATPase and a MerR family response regulator&lt;/title&gt;&lt;secondary-title&gt;Appl Environ Microbiol &lt;/secondary-title&gt;&lt;/titles&gt;&lt;periodical&gt;&lt;full-title&gt;Appl Environ Microbiol&lt;/full-title&gt;&lt;/periodical&gt;&lt;pages&gt;1437–1444&lt;/pages&gt;&lt;volume&gt;67&lt;/volume&gt;&lt;dates&gt;&lt;year&gt;2001&lt;/year&gt;&lt;/dates&gt;&lt;urls&gt;&lt;/urls&gt;&lt;/record&gt;&lt;/Cite&gt;&lt;/EndNote&gt;</w:instrText>
      </w:r>
      <w:r w:rsidR="00B42465" w:rsidRPr="00D156D6">
        <w:rPr>
          <w:sz w:val="20"/>
          <w:szCs w:val="20"/>
        </w:rPr>
        <w:fldChar w:fldCharType="separate"/>
      </w:r>
      <w:r w:rsidRPr="00D156D6">
        <w:rPr>
          <w:noProof/>
          <w:sz w:val="20"/>
          <w:szCs w:val="20"/>
        </w:rPr>
        <w:t>[</w:t>
      </w:r>
      <w:hyperlink r:id="rId32" w:anchor="_ENREF_24#_ENREF_24" w:tooltip="Lee, 2001 #14" w:history="1">
        <w:r w:rsidRPr="00D156D6">
          <w:rPr>
            <w:rStyle w:val="Hyperlink"/>
            <w:noProof/>
            <w:color w:val="auto"/>
            <w:sz w:val="20"/>
            <w:szCs w:val="20"/>
            <w:u w:val="none"/>
          </w:rPr>
          <w:t>24</w:t>
        </w:r>
      </w:hyperlink>
      <w:r w:rsidRPr="00D156D6">
        <w:rPr>
          <w:noProof/>
          <w:sz w:val="20"/>
          <w:szCs w:val="20"/>
        </w:rPr>
        <w:t>]</w:t>
      </w:r>
      <w:r w:rsidR="00B42465" w:rsidRPr="00D156D6">
        <w:rPr>
          <w:sz w:val="20"/>
          <w:szCs w:val="20"/>
        </w:rPr>
        <w:fldChar w:fldCharType="end"/>
      </w:r>
      <w:r w:rsidRPr="00D156D6">
        <w:rPr>
          <w:sz w:val="20"/>
          <w:szCs w:val="20"/>
        </w:rPr>
        <w:t xml:space="preserve">. A crucial part of the activation mechanism, as in the </w:t>
      </w:r>
      <w:proofErr w:type="spellStart"/>
      <w:r w:rsidRPr="00D156D6">
        <w:rPr>
          <w:sz w:val="20"/>
          <w:szCs w:val="20"/>
        </w:rPr>
        <w:t>mer</w:t>
      </w:r>
      <w:proofErr w:type="spellEnd"/>
      <w:r w:rsidRPr="00D156D6">
        <w:rPr>
          <w:sz w:val="20"/>
          <w:szCs w:val="20"/>
        </w:rPr>
        <w:t xml:space="preserve">, will involve the </w:t>
      </w:r>
      <w:proofErr w:type="spellStart"/>
      <w:r w:rsidRPr="00D156D6">
        <w:rPr>
          <w:sz w:val="20"/>
          <w:szCs w:val="20"/>
        </w:rPr>
        <w:t>torsional</w:t>
      </w:r>
      <w:proofErr w:type="spellEnd"/>
      <w:r w:rsidRPr="00D156D6">
        <w:rPr>
          <w:sz w:val="20"/>
          <w:szCs w:val="20"/>
        </w:rPr>
        <w:t xml:space="preserve"> deformity of the operator/promoter region to produce an advanced substrate for RNA polymerase action </w:t>
      </w:r>
      <w:r w:rsidR="00B42465" w:rsidRPr="00D156D6">
        <w:rPr>
          <w:sz w:val="20"/>
          <w:szCs w:val="20"/>
        </w:rPr>
        <w:fldChar w:fldCharType="begin"/>
      </w:r>
      <w:r w:rsidRPr="00D156D6">
        <w:rPr>
          <w:sz w:val="20"/>
          <w:szCs w:val="20"/>
        </w:rPr>
        <w:instrText xml:space="preserve"> ADDIN EN.CITE &lt;EndNote&gt;&lt;Cite&gt;&lt;Author&gt;Brocklehurst&lt;/Author&gt;&lt;Year&gt;2003&lt;/Year&gt;&lt;RecNum&gt;1&lt;/RecNum&gt;&lt;DisplayText&gt;(22)&lt;/DisplayText&gt;&lt;record&gt;&lt;rec-number&gt;1&lt;/rec-number&gt;&lt;foreign-keys&gt;&lt;key app="EN" db-id="fxfw0s9x69wwtaefraqpfz0pdd2dss20v5dv"&gt;1&lt;/key&gt;&lt;/foreign-keys&gt;&lt;ref-type name="Journal Article"&gt;17&lt;/ref-type&gt;&lt;contributors&gt;&lt;authors&gt;&lt;author&gt;KR Brocklehurst&lt;/author&gt;&lt;author&gt;SJ Megit&lt;/author&gt;&lt;author&gt;AP Morby&lt;/author&gt;&lt;/authors&gt;&lt;/contributors&gt;&lt;titles&gt;&lt;title&gt;Characterisation of CadR from Pseudomonas aeruginosa: a Cd(II)-responsive MerR homologue&lt;/title&gt;&lt;secondary-title&gt;Biochemical and Biophysical Research Communications&lt;/secondary-title&gt;&lt;/titles&gt;&lt;periodical&gt;&lt;full-title&gt;Biochemical and Biophysical Research Communications&lt;/full-title&gt;&lt;/periodical&gt;&lt;pages&gt;234-9&lt;/pages&gt;&lt;volume&gt;308&lt;/volume&gt;&lt;number&gt;2&lt;/number&gt;&lt;dates&gt;&lt;year&gt;2003&lt;/year&gt;&lt;/dates&gt;&lt;urls&gt;&lt;/urls&gt;&lt;/record&gt;&lt;/Cite&gt;&lt;/EndNote&gt;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33" w:anchor="_ENREF_22#_ENREF_22" w:tooltip="Brocklehurst, 2003 #1" w:history="1">
        <w:r w:rsidRPr="00D156D6">
          <w:rPr>
            <w:rStyle w:val="Hyperlink"/>
            <w:noProof/>
            <w:color w:val="auto"/>
            <w:sz w:val="20"/>
            <w:szCs w:val="20"/>
            <w:u w:val="none"/>
          </w:rPr>
          <w:t>22</w:t>
        </w:r>
      </w:hyperlink>
      <w:r w:rsidRPr="00D156D6">
        <w:rPr>
          <w:noProof/>
          <w:sz w:val="20"/>
          <w:szCs w:val="20"/>
        </w:rPr>
        <w:t>]</w:t>
      </w:r>
      <w:r w:rsidR="00B42465" w:rsidRPr="00D156D6">
        <w:rPr>
          <w:sz w:val="20"/>
          <w:szCs w:val="20"/>
        </w:rPr>
        <w:fldChar w:fldCharType="end"/>
      </w:r>
      <w:r w:rsidRPr="00D156D6">
        <w:rPr>
          <w:sz w:val="20"/>
          <w:szCs w:val="20"/>
        </w:rPr>
        <w:t>.</w:t>
      </w:r>
    </w:p>
    <w:p w:rsidR="00CB6A3E" w:rsidRPr="00D156D6" w:rsidRDefault="00CB6A3E" w:rsidP="00664951">
      <w:pPr>
        <w:ind w:firstLine="425"/>
        <w:jc w:val="both"/>
        <w:rPr>
          <w:b/>
          <w:bCs/>
          <w:sz w:val="20"/>
          <w:szCs w:val="20"/>
        </w:rPr>
      </w:pPr>
      <w:r w:rsidRPr="00D156D6">
        <w:rPr>
          <w:sz w:val="20"/>
          <w:szCs w:val="20"/>
        </w:rPr>
        <w:t xml:space="preserve">Green fluorescent protein (GFP) Originated from the jellyfish </w:t>
      </w:r>
      <w:proofErr w:type="spellStart"/>
      <w:r w:rsidRPr="00D156D6">
        <w:rPr>
          <w:i/>
          <w:iCs/>
          <w:sz w:val="20"/>
          <w:szCs w:val="20"/>
        </w:rPr>
        <w:t>Aequorea</w:t>
      </w:r>
      <w:proofErr w:type="spellEnd"/>
      <w:r w:rsidRPr="00D156D6">
        <w:rPr>
          <w:i/>
          <w:iCs/>
          <w:sz w:val="20"/>
          <w:szCs w:val="20"/>
        </w:rPr>
        <w:t xml:space="preserve"> </w:t>
      </w:r>
      <w:proofErr w:type="spellStart"/>
      <w:r w:rsidR="000A763D" w:rsidRPr="00D156D6">
        <w:rPr>
          <w:i/>
          <w:iCs/>
          <w:sz w:val="20"/>
          <w:szCs w:val="20"/>
        </w:rPr>
        <w:t>victoria</w:t>
      </w:r>
      <w:proofErr w:type="spellEnd"/>
      <w:r w:rsidR="000A763D" w:rsidRPr="00D156D6">
        <w:rPr>
          <w:sz w:val="20"/>
          <w:szCs w:val="20"/>
        </w:rPr>
        <w:t xml:space="preserve"> consists</w:t>
      </w:r>
      <w:r w:rsidRPr="00D156D6">
        <w:rPr>
          <w:sz w:val="20"/>
          <w:szCs w:val="20"/>
        </w:rPr>
        <w:t xml:space="preserve"> of 238 </w:t>
      </w:r>
      <w:hyperlink r:id="rId34" w:tooltip="Amino acid" w:history="1">
        <w:r w:rsidRPr="00D156D6">
          <w:rPr>
            <w:rStyle w:val="Hyperlink"/>
            <w:color w:val="auto"/>
            <w:sz w:val="20"/>
            <w:szCs w:val="20"/>
            <w:u w:val="none"/>
          </w:rPr>
          <w:t>amino acid</w:t>
        </w:r>
      </w:hyperlink>
      <w:r w:rsidRPr="00D156D6">
        <w:rPr>
          <w:sz w:val="20"/>
          <w:szCs w:val="20"/>
        </w:rPr>
        <w:t xml:space="preserve"> residues (26.9</w:t>
      </w:r>
      <w:hyperlink r:id="rId35" w:tooltip="Atomic mass unit" w:history="1">
        <w:r w:rsidRPr="00D156D6">
          <w:rPr>
            <w:rStyle w:val="Hyperlink"/>
            <w:color w:val="auto"/>
            <w:sz w:val="20"/>
            <w:szCs w:val="20"/>
            <w:u w:val="none"/>
          </w:rPr>
          <w:t>kDa</w:t>
        </w:r>
      </w:hyperlink>
      <w:r w:rsidRPr="00D156D6">
        <w:rPr>
          <w:sz w:val="20"/>
          <w:szCs w:val="20"/>
        </w:rPr>
        <w:t>). When</w:t>
      </w:r>
      <w:r w:rsidR="00664951">
        <w:rPr>
          <w:sz w:val="20"/>
          <w:szCs w:val="20"/>
        </w:rPr>
        <w:t xml:space="preserve"> </w:t>
      </w:r>
      <w:r w:rsidRPr="00D156D6">
        <w:rPr>
          <w:sz w:val="20"/>
          <w:szCs w:val="20"/>
        </w:rPr>
        <w:t xml:space="preserve">this proteins are placed in the range of blue to </w:t>
      </w:r>
      <w:hyperlink r:id="rId36" w:tooltip="Ultraviolet" w:history="1">
        <w:r w:rsidRPr="00D156D6">
          <w:rPr>
            <w:rStyle w:val="Hyperlink"/>
            <w:color w:val="auto"/>
            <w:sz w:val="20"/>
            <w:szCs w:val="20"/>
            <w:u w:val="none"/>
          </w:rPr>
          <w:t>ultraviolet</w:t>
        </w:r>
      </w:hyperlink>
      <w:r w:rsidRPr="00D156D6">
        <w:rPr>
          <w:sz w:val="20"/>
          <w:szCs w:val="20"/>
        </w:rPr>
        <w:t xml:space="preserve"> lights emits green fluorescence color </w:t>
      </w:r>
      <w:r w:rsidR="00B42465" w:rsidRPr="00D156D6">
        <w:rPr>
          <w:sz w:val="20"/>
          <w:szCs w:val="20"/>
        </w:rPr>
        <w:fldChar w:fldCharType="begin"/>
      </w:r>
      <w:r w:rsidRPr="00D156D6">
        <w:rPr>
          <w:sz w:val="20"/>
          <w:szCs w:val="20"/>
        </w:rPr>
        <w:instrText xml:space="preserve"> ADDIN EN.CITE &lt;EndNote&gt;&lt;Cite&gt;&lt;Author&gt;Cubitt&lt;/Author&gt;&lt;Year&gt;1995&lt;/Year&gt;&lt;RecNum&gt;7&lt;/RecNum&gt;&lt;DisplayText&gt;(25)&lt;/DisplayText&gt;&lt;record&gt;&lt;rec-number&gt;7&lt;/rec-number&gt;&lt;foreign-keys&gt;&lt;key app="EN" db-id="fxfw0s9x69wwtaefraqpfz0pdd2dss20v5dv"&gt;7&lt;/key&gt;&lt;/foreign-keys&gt;&lt;ref-type name="Journal Article"&gt;17&lt;/ref-type&gt;&lt;contributors&gt;&lt;authors&gt;&lt;author&gt;AB Cubitt &lt;/author&gt;&lt;author&gt;R Heim&lt;/author&gt;&lt;author&gt;SR Adams &lt;/author&gt;&lt;author&gt;AE Boyd&lt;/author&gt;&lt;author&gt;LA Gross &lt;/author&gt;&lt;author&gt;RY Tsien&lt;/author&gt;&lt;/authors&gt;&lt;/contributors&gt;&lt;titles&gt;&lt;title&gt;Understanding, improving and using green fluorescent proteins&lt;/title&gt;&lt;secondary-title&gt;Trends Biochem Sci&lt;/secondary-title&gt;&lt;/titles&gt;&lt;periodical&gt;&lt;full-title&gt;Trends Biochem Sci&lt;/full-title&gt;&lt;/periodical&gt;&lt;pages&gt;448-455&lt;/pages&gt;&lt;volume&gt;20&lt;/volume&gt;&lt;number&gt;11&lt;/number&gt;&lt;dates&gt;&lt;year&gt;1995&lt;/year&gt;&lt;/dates&gt;&lt;urls&gt;&lt;/urls&gt;&lt;/record&gt;&lt;/Cite&gt;&lt;/EndNote&gt;</w:instrText>
      </w:r>
      <w:r w:rsidR="00B42465" w:rsidRPr="00D156D6">
        <w:rPr>
          <w:sz w:val="20"/>
          <w:szCs w:val="20"/>
        </w:rPr>
        <w:fldChar w:fldCharType="separate"/>
      </w:r>
      <w:r w:rsidRPr="00D156D6">
        <w:rPr>
          <w:noProof/>
          <w:sz w:val="20"/>
          <w:szCs w:val="20"/>
        </w:rPr>
        <w:t>[</w:t>
      </w:r>
      <w:hyperlink r:id="rId37" w:anchor="_ENREF_25#_ENREF_25" w:tooltip="Cubitt, 1995 #7" w:history="1">
        <w:r w:rsidRPr="00D156D6">
          <w:rPr>
            <w:rStyle w:val="Hyperlink"/>
            <w:noProof/>
            <w:color w:val="auto"/>
            <w:sz w:val="20"/>
            <w:szCs w:val="20"/>
            <w:u w:val="none"/>
          </w:rPr>
          <w:t>25</w:t>
        </w:r>
      </w:hyperlink>
      <w:r w:rsidRPr="00D156D6">
        <w:rPr>
          <w:noProof/>
          <w:sz w:val="20"/>
          <w:szCs w:val="20"/>
        </w:rPr>
        <w:t>]</w:t>
      </w:r>
      <w:r w:rsidR="00B42465" w:rsidRPr="00D156D6">
        <w:rPr>
          <w:sz w:val="20"/>
          <w:szCs w:val="20"/>
        </w:rPr>
        <w:fldChar w:fldCharType="end"/>
      </w:r>
      <w:r w:rsidRPr="00D156D6">
        <w:rPr>
          <w:sz w:val="20"/>
          <w:szCs w:val="20"/>
        </w:rPr>
        <w:t>.</w:t>
      </w:r>
    </w:p>
    <w:p w:rsidR="00CB6A3E" w:rsidRPr="00D156D6" w:rsidRDefault="00CB6A3E" w:rsidP="00D156D6">
      <w:pPr>
        <w:jc w:val="both"/>
        <w:rPr>
          <w:sz w:val="20"/>
          <w:szCs w:val="20"/>
        </w:rPr>
      </w:pPr>
      <w:r w:rsidRPr="00D156D6">
        <w:rPr>
          <w:b/>
          <w:bCs/>
          <w:sz w:val="20"/>
          <w:szCs w:val="20"/>
        </w:rPr>
        <w:t>Materials and methods</w:t>
      </w:r>
    </w:p>
    <w:p w:rsidR="00CB6A3E" w:rsidRPr="00D156D6" w:rsidRDefault="00CB6A3E" w:rsidP="00D156D6">
      <w:pPr>
        <w:jc w:val="both"/>
        <w:rPr>
          <w:i/>
          <w:iCs/>
          <w:sz w:val="20"/>
          <w:szCs w:val="20"/>
        </w:rPr>
      </w:pPr>
      <w:r w:rsidRPr="00D156D6">
        <w:rPr>
          <w:b/>
          <w:bCs/>
          <w:i/>
          <w:iCs/>
          <w:sz w:val="20"/>
          <w:szCs w:val="20"/>
        </w:rPr>
        <w:t xml:space="preserve">Bacterial strains </w:t>
      </w:r>
      <w:r w:rsidR="000A763D" w:rsidRPr="00D156D6">
        <w:rPr>
          <w:b/>
          <w:bCs/>
          <w:i/>
          <w:iCs/>
          <w:sz w:val="20"/>
          <w:szCs w:val="20"/>
        </w:rPr>
        <w:t>and plasmids</w:t>
      </w:r>
      <w:r w:rsidRPr="00D156D6">
        <w:rPr>
          <w:b/>
          <w:bCs/>
          <w:i/>
          <w:iCs/>
          <w:sz w:val="20"/>
          <w:szCs w:val="20"/>
        </w:rPr>
        <w:t>:</w:t>
      </w:r>
      <w:r w:rsidRPr="00D156D6">
        <w:rPr>
          <w:i/>
          <w:iCs/>
          <w:sz w:val="20"/>
          <w:szCs w:val="20"/>
        </w:rPr>
        <w:t xml:space="preserve"> </w:t>
      </w:r>
    </w:p>
    <w:p w:rsidR="00CB6A3E" w:rsidRPr="00D156D6" w:rsidRDefault="00CB6A3E" w:rsidP="004A5401">
      <w:pPr>
        <w:ind w:firstLine="425"/>
        <w:jc w:val="both"/>
        <w:rPr>
          <w:sz w:val="20"/>
          <w:szCs w:val="20"/>
        </w:rPr>
      </w:pPr>
      <w:r w:rsidRPr="00D156D6">
        <w:rPr>
          <w:sz w:val="20"/>
          <w:szCs w:val="20"/>
        </w:rPr>
        <w:t xml:space="preserve">Original sequences were isolated by </w:t>
      </w:r>
      <w:r w:rsidR="000A763D" w:rsidRPr="00D156D6">
        <w:rPr>
          <w:sz w:val="20"/>
          <w:szCs w:val="20"/>
        </w:rPr>
        <w:t>PCR amplification</w:t>
      </w:r>
      <w:r w:rsidRPr="00D156D6">
        <w:rPr>
          <w:sz w:val="20"/>
          <w:szCs w:val="20"/>
        </w:rPr>
        <w:t xml:space="preserve">/cloning from </w:t>
      </w:r>
      <w:r w:rsidRPr="00D156D6">
        <w:rPr>
          <w:i/>
          <w:iCs/>
          <w:sz w:val="20"/>
          <w:szCs w:val="20"/>
        </w:rPr>
        <w:t>Pseudomonas</w:t>
      </w:r>
      <w:r w:rsidRPr="00D156D6">
        <w:rPr>
          <w:sz w:val="20"/>
          <w:szCs w:val="20"/>
        </w:rPr>
        <w:t xml:space="preserve"> </w:t>
      </w:r>
      <w:proofErr w:type="spellStart"/>
      <w:r w:rsidRPr="00D156D6">
        <w:rPr>
          <w:i/>
          <w:iCs/>
          <w:sz w:val="20"/>
          <w:szCs w:val="20"/>
        </w:rPr>
        <w:t>aeruginosa</w:t>
      </w:r>
      <w:proofErr w:type="spellEnd"/>
      <w:r w:rsidRPr="00D156D6">
        <w:rPr>
          <w:sz w:val="20"/>
          <w:szCs w:val="20"/>
        </w:rPr>
        <w:t xml:space="preserve"> </w:t>
      </w:r>
      <w:r w:rsidRPr="00D156D6">
        <w:rPr>
          <w:i/>
          <w:iCs/>
          <w:sz w:val="20"/>
          <w:szCs w:val="20"/>
        </w:rPr>
        <w:t>PAO1</w:t>
      </w:r>
      <w:r w:rsidRPr="00D156D6">
        <w:rPr>
          <w:sz w:val="20"/>
          <w:szCs w:val="20"/>
        </w:rPr>
        <w:t>. Bacterial strains and plasmids are listed in Table 1. All strains were cultured in Luria broth and media were supplemented with antibiotics at standard concentrations.</w:t>
      </w:r>
    </w:p>
    <w:p w:rsidR="00CB6A3E" w:rsidRPr="00D156D6" w:rsidRDefault="00CB6A3E" w:rsidP="00D156D6">
      <w:pPr>
        <w:jc w:val="both"/>
        <w:rPr>
          <w:i/>
          <w:iCs/>
          <w:sz w:val="20"/>
          <w:szCs w:val="20"/>
        </w:rPr>
      </w:pPr>
      <w:r w:rsidRPr="00D156D6">
        <w:rPr>
          <w:b/>
          <w:bCs/>
          <w:i/>
          <w:iCs/>
          <w:sz w:val="20"/>
          <w:szCs w:val="20"/>
        </w:rPr>
        <w:t>Plasmid construction:</w:t>
      </w:r>
      <w:r w:rsidRPr="00D156D6">
        <w:rPr>
          <w:i/>
          <w:iCs/>
          <w:sz w:val="20"/>
          <w:szCs w:val="20"/>
        </w:rPr>
        <w:t xml:space="preserve"> </w:t>
      </w:r>
    </w:p>
    <w:p w:rsidR="00737938" w:rsidRDefault="00CB6A3E" w:rsidP="004A5401">
      <w:pPr>
        <w:ind w:firstLine="425"/>
        <w:jc w:val="both"/>
        <w:rPr>
          <w:sz w:val="20"/>
          <w:szCs w:val="20"/>
        </w:rPr>
      </w:pPr>
      <w:r w:rsidRPr="00D156D6">
        <w:rPr>
          <w:sz w:val="20"/>
          <w:szCs w:val="20"/>
        </w:rPr>
        <w:t>Plasmid DNA propagation, restriction enzyme treatment, ligation, and transformation were performed</w:t>
      </w:r>
      <w:r w:rsidR="00664951">
        <w:rPr>
          <w:sz w:val="20"/>
          <w:szCs w:val="20"/>
        </w:rPr>
        <w:t xml:space="preserve"> </w:t>
      </w:r>
      <w:r w:rsidRPr="00D156D6">
        <w:rPr>
          <w:sz w:val="20"/>
          <w:szCs w:val="20"/>
        </w:rPr>
        <w:t>by</w:t>
      </w:r>
      <w:r w:rsidR="00664951">
        <w:rPr>
          <w:sz w:val="20"/>
          <w:szCs w:val="20"/>
        </w:rPr>
        <w:t xml:space="preserve"> </w:t>
      </w:r>
      <w:r w:rsidRPr="00D156D6">
        <w:rPr>
          <w:sz w:val="20"/>
          <w:szCs w:val="20"/>
        </w:rPr>
        <w:t xml:space="preserve">“Molecular cloning, A laboratory manual” </w:t>
      </w:r>
      <w:r w:rsidR="00B42465" w:rsidRPr="00D156D6">
        <w:rPr>
          <w:sz w:val="20"/>
          <w:szCs w:val="20"/>
        </w:rPr>
        <w:fldChar w:fldCharType="begin"/>
      </w:r>
      <w:r w:rsidRPr="00D156D6">
        <w:rPr>
          <w:sz w:val="20"/>
          <w:szCs w:val="20"/>
        </w:rPr>
        <w:instrText xml:space="preserve"> ADDIN EN.CITE &lt;EndNote&gt;&lt;Cite&gt;&lt;Author&gt;Sambrook&lt;/Author&gt;&lt;RecNum&gt;19&lt;/RecNum&gt;&lt;DisplayText&gt;(26)&lt;/DisplayText&gt;&lt;record&gt;&lt;rec-number&gt;19&lt;/rec-number&gt;&lt;foreign-keys&gt;&lt;key app="EN" db-id="fxfw0s9x69wwtaefraqpfz0pdd2dss20v5dv"&gt;19&lt;/key&gt;&lt;/foreign-keys&gt;&lt;ref-type name="Journal Article"&gt;17&lt;/ref-type&gt;&lt;contributors&gt;&lt;authors&gt;&lt;author&gt;J. Sambrook&lt;/author&gt;&lt;author&gt;EF Fritsch &lt;/author&gt;&lt;author&gt;T Maniatis&lt;/author&gt;&lt;/authors&gt;&lt;/contributors&gt;&lt;titles&gt;&lt;title&gt;Molecular Cloning: A laboratory manual. 2nd Ed. New York : Cold Spring Harbor Laboratory Press ; 1989.&lt;/title&gt;&lt;/titles&gt;&lt;dates&gt;&lt;/dates&gt;&lt;urls&gt;&lt;/urls&gt;&lt;/record&gt;&lt;/Cite&gt;&lt;/EndNote&gt;</w:instrText>
      </w:r>
      <w:r w:rsidR="00B42465" w:rsidRPr="00D156D6">
        <w:rPr>
          <w:sz w:val="20"/>
          <w:szCs w:val="20"/>
        </w:rPr>
        <w:fldChar w:fldCharType="separate"/>
      </w:r>
      <w:r w:rsidRPr="00D156D6">
        <w:rPr>
          <w:noProof/>
          <w:sz w:val="20"/>
          <w:szCs w:val="20"/>
        </w:rPr>
        <w:t>[</w:t>
      </w:r>
      <w:hyperlink r:id="rId38" w:anchor="_ENREF_26#_ENREF_26" w:tooltip="Sambrook,  #19" w:history="1">
        <w:r w:rsidRPr="00D156D6">
          <w:rPr>
            <w:rStyle w:val="Hyperlink"/>
            <w:noProof/>
            <w:color w:val="auto"/>
            <w:sz w:val="20"/>
            <w:szCs w:val="20"/>
            <w:u w:val="none"/>
          </w:rPr>
          <w:t>26</w:t>
        </w:r>
      </w:hyperlink>
      <w:r w:rsidRPr="00D156D6">
        <w:rPr>
          <w:noProof/>
          <w:sz w:val="20"/>
          <w:szCs w:val="20"/>
        </w:rPr>
        <w:t>]</w:t>
      </w:r>
      <w:r w:rsidR="00B42465" w:rsidRPr="00D156D6">
        <w:rPr>
          <w:sz w:val="20"/>
          <w:szCs w:val="20"/>
        </w:rPr>
        <w:fldChar w:fldCharType="end"/>
      </w:r>
      <w:r w:rsidRPr="00D156D6">
        <w:rPr>
          <w:sz w:val="20"/>
          <w:szCs w:val="20"/>
        </w:rPr>
        <w:t xml:space="preserve">. The O/P region and the </w:t>
      </w:r>
      <w:r w:rsidR="000A763D" w:rsidRPr="00D156D6">
        <w:rPr>
          <w:sz w:val="20"/>
          <w:szCs w:val="20"/>
        </w:rPr>
        <w:t xml:space="preserve">entire </w:t>
      </w:r>
      <w:proofErr w:type="spellStart"/>
      <w:r w:rsidR="000A763D" w:rsidRPr="00D156D6">
        <w:rPr>
          <w:sz w:val="20"/>
          <w:szCs w:val="20"/>
        </w:rPr>
        <w:t>CadR</w:t>
      </w:r>
      <w:proofErr w:type="spellEnd"/>
      <w:r w:rsidRPr="00D156D6">
        <w:rPr>
          <w:sz w:val="20"/>
          <w:szCs w:val="20"/>
        </w:rPr>
        <w:t xml:space="preserve"> coding region </w:t>
      </w:r>
      <w:r w:rsidR="000A763D" w:rsidRPr="00D156D6">
        <w:rPr>
          <w:sz w:val="20"/>
          <w:szCs w:val="20"/>
        </w:rPr>
        <w:t>were amplified</w:t>
      </w:r>
      <w:r w:rsidRPr="00D156D6">
        <w:rPr>
          <w:sz w:val="20"/>
          <w:szCs w:val="20"/>
        </w:rPr>
        <w:t xml:space="preserve"> from </w:t>
      </w:r>
      <w:r w:rsidRPr="00D156D6">
        <w:rPr>
          <w:i/>
          <w:iCs/>
          <w:sz w:val="20"/>
          <w:szCs w:val="20"/>
        </w:rPr>
        <w:t xml:space="preserve">P. </w:t>
      </w:r>
      <w:proofErr w:type="spellStart"/>
      <w:r w:rsidRPr="00D156D6">
        <w:rPr>
          <w:i/>
          <w:iCs/>
          <w:sz w:val="20"/>
          <w:szCs w:val="20"/>
        </w:rPr>
        <w:t>aeruginosa</w:t>
      </w:r>
      <w:proofErr w:type="spellEnd"/>
      <w:r w:rsidRPr="00D156D6">
        <w:rPr>
          <w:i/>
          <w:iCs/>
          <w:sz w:val="20"/>
          <w:szCs w:val="20"/>
        </w:rPr>
        <w:t xml:space="preserve"> PAO1</w:t>
      </w:r>
      <w:r w:rsidRPr="00D156D6">
        <w:rPr>
          <w:sz w:val="20"/>
          <w:szCs w:val="20"/>
        </w:rPr>
        <w:t xml:space="preserve"> genomic DNA by using PCR primers </w:t>
      </w:r>
      <w:proofErr w:type="spellStart"/>
      <w:r w:rsidRPr="00D156D6">
        <w:rPr>
          <w:sz w:val="20"/>
          <w:szCs w:val="20"/>
        </w:rPr>
        <w:t>CadR</w:t>
      </w:r>
      <w:proofErr w:type="spellEnd"/>
      <w:r w:rsidRPr="00D156D6">
        <w:rPr>
          <w:sz w:val="20"/>
          <w:szCs w:val="20"/>
        </w:rPr>
        <w:t xml:space="preserve"> </w:t>
      </w:r>
      <w:r w:rsidR="000A763D" w:rsidRPr="00D156D6">
        <w:rPr>
          <w:sz w:val="20"/>
          <w:szCs w:val="20"/>
        </w:rPr>
        <w:t>F (</w:t>
      </w:r>
      <w:r w:rsidRPr="00D156D6">
        <w:rPr>
          <w:sz w:val="20"/>
          <w:szCs w:val="20"/>
        </w:rPr>
        <w:t>5’CGTCGCGGATCCTCAGCCATGCCGGCGGTGCA-</w:t>
      </w:r>
      <w:smartTag w:uri="urn:schemas-microsoft-com:office:smarttags" w:element="metricconverter">
        <w:smartTagPr>
          <w:attr w:name="ProductID" w:val="3’"/>
        </w:smartTagPr>
        <w:r w:rsidRPr="00D156D6">
          <w:rPr>
            <w:sz w:val="20"/>
            <w:szCs w:val="20"/>
          </w:rPr>
          <w:t>3’</w:t>
        </w:r>
      </w:smartTag>
      <w:r w:rsidRPr="00D156D6">
        <w:rPr>
          <w:sz w:val="20"/>
          <w:szCs w:val="20"/>
        </w:rPr>
        <w:t xml:space="preserve">) and </w:t>
      </w:r>
      <w:proofErr w:type="spellStart"/>
      <w:r w:rsidRPr="00D156D6">
        <w:rPr>
          <w:sz w:val="20"/>
          <w:szCs w:val="20"/>
        </w:rPr>
        <w:t>CadR</w:t>
      </w:r>
      <w:proofErr w:type="spellEnd"/>
      <w:r w:rsidRPr="00D156D6">
        <w:rPr>
          <w:sz w:val="20"/>
          <w:szCs w:val="20"/>
        </w:rPr>
        <w:t xml:space="preserve"> </w:t>
      </w:r>
      <w:r w:rsidR="000A763D" w:rsidRPr="00D156D6">
        <w:rPr>
          <w:sz w:val="20"/>
          <w:szCs w:val="20"/>
        </w:rPr>
        <w:t>R (</w:t>
      </w:r>
      <w:r w:rsidRPr="00D156D6">
        <w:rPr>
          <w:sz w:val="20"/>
          <w:szCs w:val="20"/>
        </w:rPr>
        <w:t>5‘-TGACCGGAATTCGGAAACAATTCCCG</w:t>
      </w:r>
      <w:r w:rsidR="00664951">
        <w:rPr>
          <w:sz w:val="20"/>
          <w:szCs w:val="20"/>
        </w:rPr>
        <w:t>.</w:t>
      </w:r>
    </w:p>
    <w:p w:rsidR="00664951" w:rsidRPr="00D156D6" w:rsidRDefault="00664951" w:rsidP="00664951">
      <w:pPr>
        <w:ind w:firstLine="425"/>
        <w:jc w:val="both"/>
        <w:rPr>
          <w:sz w:val="20"/>
          <w:szCs w:val="20"/>
        </w:rPr>
      </w:pPr>
      <w:r w:rsidRPr="00D156D6">
        <w:rPr>
          <w:sz w:val="20"/>
          <w:szCs w:val="20"/>
        </w:rPr>
        <w:t xml:space="preserve">TTTGA3’) which contain </w:t>
      </w:r>
      <w:proofErr w:type="spellStart"/>
      <w:r w:rsidRPr="00D156D6">
        <w:rPr>
          <w:sz w:val="20"/>
          <w:szCs w:val="20"/>
        </w:rPr>
        <w:t>BamHI</w:t>
      </w:r>
      <w:proofErr w:type="spellEnd"/>
      <w:r>
        <w:rPr>
          <w:sz w:val="20"/>
          <w:szCs w:val="20"/>
        </w:rPr>
        <w:t xml:space="preserve"> </w:t>
      </w:r>
      <w:r w:rsidRPr="00D156D6">
        <w:rPr>
          <w:sz w:val="20"/>
          <w:szCs w:val="20"/>
        </w:rPr>
        <w:t xml:space="preserve">and </w:t>
      </w:r>
      <w:proofErr w:type="spellStart"/>
      <w:r w:rsidRPr="00D156D6">
        <w:rPr>
          <w:sz w:val="20"/>
          <w:szCs w:val="20"/>
        </w:rPr>
        <w:t>EcoRI</w:t>
      </w:r>
      <w:proofErr w:type="spellEnd"/>
      <w:r w:rsidRPr="00D156D6">
        <w:rPr>
          <w:sz w:val="20"/>
          <w:szCs w:val="20"/>
        </w:rPr>
        <w:t xml:space="preserve"> sites, respectively. The resulting 608 </w:t>
      </w:r>
      <w:proofErr w:type="spellStart"/>
      <w:r w:rsidRPr="00D156D6">
        <w:rPr>
          <w:sz w:val="20"/>
          <w:szCs w:val="20"/>
        </w:rPr>
        <w:t>bp</w:t>
      </w:r>
      <w:proofErr w:type="spellEnd"/>
      <w:r w:rsidRPr="00D156D6">
        <w:rPr>
          <w:sz w:val="20"/>
          <w:szCs w:val="20"/>
        </w:rPr>
        <w:t xml:space="preserve"> fragment was digested with </w:t>
      </w:r>
      <w:proofErr w:type="spellStart"/>
      <w:r w:rsidRPr="00D156D6">
        <w:rPr>
          <w:sz w:val="20"/>
          <w:szCs w:val="20"/>
        </w:rPr>
        <w:t>BamHI</w:t>
      </w:r>
      <w:proofErr w:type="spellEnd"/>
      <w:r w:rsidRPr="00D156D6">
        <w:rPr>
          <w:sz w:val="20"/>
          <w:szCs w:val="20"/>
        </w:rPr>
        <w:t xml:space="preserve"> and </w:t>
      </w:r>
      <w:proofErr w:type="spellStart"/>
      <w:r w:rsidRPr="00D156D6">
        <w:rPr>
          <w:sz w:val="20"/>
          <w:szCs w:val="20"/>
        </w:rPr>
        <w:t>EcoRI</w:t>
      </w:r>
      <w:proofErr w:type="spellEnd"/>
      <w:r w:rsidRPr="00D156D6">
        <w:rPr>
          <w:sz w:val="20"/>
          <w:szCs w:val="20"/>
        </w:rPr>
        <w:t xml:space="preserve"> enzymes and </w:t>
      </w:r>
      <w:proofErr w:type="spellStart"/>
      <w:r w:rsidRPr="00D156D6">
        <w:rPr>
          <w:sz w:val="20"/>
          <w:szCs w:val="20"/>
        </w:rPr>
        <w:t>ligated</w:t>
      </w:r>
      <w:proofErr w:type="spellEnd"/>
      <w:r w:rsidRPr="00D156D6">
        <w:rPr>
          <w:sz w:val="20"/>
          <w:szCs w:val="20"/>
        </w:rPr>
        <w:t xml:space="preserve"> with T4 DNA </w:t>
      </w:r>
      <w:proofErr w:type="spellStart"/>
      <w:r w:rsidRPr="00D156D6">
        <w:rPr>
          <w:sz w:val="20"/>
          <w:szCs w:val="20"/>
        </w:rPr>
        <w:t>ligase</w:t>
      </w:r>
      <w:proofErr w:type="spellEnd"/>
      <w:r w:rsidRPr="00D156D6">
        <w:rPr>
          <w:sz w:val="20"/>
          <w:szCs w:val="20"/>
        </w:rPr>
        <w:t xml:space="preserve"> (</w:t>
      </w:r>
      <w:proofErr w:type="spellStart"/>
      <w:r w:rsidRPr="00D156D6">
        <w:rPr>
          <w:sz w:val="20"/>
          <w:szCs w:val="20"/>
        </w:rPr>
        <w:t>Fermentas</w:t>
      </w:r>
      <w:proofErr w:type="spellEnd"/>
      <w:r w:rsidRPr="00D156D6">
        <w:rPr>
          <w:sz w:val="20"/>
          <w:szCs w:val="20"/>
        </w:rPr>
        <w:t xml:space="preserve">) into </w:t>
      </w:r>
      <w:proofErr w:type="spellStart"/>
      <w:r w:rsidRPr="00D156D6">
        <w:rPr>
          <w:sz w:val="20"/>
          <w:szCs w:val="20"/>
        </w:rPr>
        <w:t>pET</w:t>
      </w:r>
      <w:proofErr w:type="spellEnd"/>
      <w:r w:rsidRPr="00D156D6">
        <w:rPr>
          <w:sz w:val="20"/>
          <w:szCs w:val="20"/>
        </w:rPr>
        <w:t xml:space="preserve"> 28a (previously digested with the same enzymes). The recombinant plasmid (</w:t>
      </w:r>
      <w:proofErr w:type="spellStart"/>
      <w:r w:rsidRPr="00D156D6">
        <w:rPr>
          <w:sz w:val="20"/>
          <w:szCs w:val="20"/>
        </w:rPr>
        <w:t>pETcadR</w:t>
      </w:r>
      <w:proofErr w:type="spellEnd"/>
      <w:r w:rsidRPr="00D156D6">
        <w:rPr>
          <w:sz w:val="20"/>
          <w:szCs w:val="20"/>
        </w:rPr>
        <w:t>)</w:t>
      </w:r>
      <w:r>
        <w:rPr>
          <w:sz w:val="20"/>
          <w:szCs w:val="20"/>
        </w:rPr>
        <w:t xml:space="preserve"> </w:t>
      </w:r>
      <w:r w:rsidRPr="00D156D6">
        <w:rPr>
          <w:sz w:val="20"/>
          <w:szCs w:val="20"/>
        </w:rPr>
        <w:t xml:space="preserve">was transformed into the </w:t>
      </w:r>
      <w:proofErr w:type="spellStart"/>
      <w:r w:rsidRPr="00D156D6">
        <w:rPr>
          <w:i/>
          <w:sz w:val="20"/>
          <w:szCs w:val="20"/>
        </w:rPr>
        <w:t>E.coli</w:t>
      </w:r>
      <w:proofErr w:type="spellEnd"/>
      <w:r w:rsidRPr="00D156D6">
        <w:rPr>
          <w:sz w:val="20"/>
          <w:szCs w:val="20"/>
        </w:rPr>
        <w:t xml:space="preserve"> </w:t>
      </w:r>
      <w:r w:rsidRPr="00D156D6">
        <w:rPr>
          <w:i/>
          <w:sz w:val="20"/>
          <w:szCs w:val="20"/>
        </w:rPr>
        <w:t>DH5α</w:t>
      </w:r>
      <w:r w:rsidRPr="00D156D6">
        <w:rPr>
          <w:sz w:val="20"/>
          <w:szCs w:val="20"/>
        </w:rPr>
        <w:t xml:space="preserve"> (replicating host) and </w:t>
      </w:r>
      <w:proofErr w:type="spellStart"/>
      <w:r w:rsidRPr="00D156D6">
        <w:rPr>
          <w:i/>
          <w:sz w:val="20"/>
          <w:szCs w:val="20"/>
        </w:rPr>
        <w:t>E.coli</w:t>
      </w:r>
      <w:proofErr w:type="spellEnd"/>
      <w:r w:rsidRPr="00D156D6">
        <w:rPr>
          <w:sz w:val="20"/>
          <w:szCs w:val="20"/>
        </w:rPr>
        <w:t xml:space="preserve"> </w:t>
      </w:r>
      <w:r w:rsidRPr="00D156D6">
        <w:rPr>
          <w:i/>
          <w:sz w:val="20"/>
          <w:szCs w:val="20"/>
        </w:rPr>
        <w:t>BL21(DE3)</w:t>
      </w:r>
      <w:r w:rsidRPr="00D156D6">
        <w:rPr>
          <w:sz w:val="20"/>
          <w:szCs w:val="20"/>
        </w:rPr>
        <w:t xml:space="preserve"> (expressing host). PIVEX-GFP was used as the PCR template to amplify the </w:t>
      </w:r>
      <w:proofErr w:type="spellStart"/>
      <w:r w:rsidRPr="00D156D6">
        <w:rPr>
          <w:i/>
          <w:iCs/>
          <w:sz w:val="20"/>
          <w:szCs w:val="20"/>
        </w:rPr>
        <w:t>gfp</w:t>
      </w:r>
      <w:proofErr w:type="spellEnd"/>
      <w:r w:rsidRPr="00D156D6">
        <w:rPr>
          <w:sz w:val="20"/>
          <w:szCs w:val="20"/>
        </w:rPr>
        <w:t xml:space="preserve"> gene. The </w:t>
      </w:r>
      <w:proofErr w:type="spellStart"/>
      <w:r w:rsidRPr="00D156D6">
        <w:rPr>
          <w:sz w:val="20"/>
          <w:szCs w:val="20"/>
        </w:rPr>
        <w:t>oligonucleotide</w:t>
      </w:r>
      <w:proofErr w:type="spellEnd"/>
      <w:r w:rsidRPr="00D156D6">
        <w:rPr>
          <w:sz w:val="20"/>
          <w:szCs w:val="20"/>
        </w:rPr>
        <w:t xml:space="preserve"> primers used for PCR were GFPF(5‘GTCGCGAATTCATGAGTAAAGGAGAAGAAC-3') and GFPR(5‘-ACGTAGCGGCCGCTTATTTGTATAGTTCATCCATGCCATG -3')</w:t>
      </w:r>
      <w:r>
        <w:rPr>
          <w:sz w:val="20"/>
          <w:szCs w:val="20"/>
        </w:rPr>
        <w:t xml:space="preserve"> </w:t>
      </w:r>
      <w:r w:rsidRPr="00D156D6">
        <w:rPr>
          <w:sz w:val="20"/>
          <w:szCs w:val="20"/>
        </w:rPr>
        <w:t xml:space="preserve">which consist of </w:t>
      </w:r>
      <w:proofErr w:type="spellStart"/>
      <w:r w:rsidRPr="00D156D6">
        <w:rPr>
          <w:sz w:val="20"/>
          <w:szCs w:val="20"/>
        </w:rPr>
        <w:t>EcoRI</w:t>
      </w:r>
      <w:proofErr w:type="spellEnd"/>
      <w:r w:rsidRPr="00D156D6">
        <w:rPr>
          <w:sz w:val="20"/>
          <w:szCs w:val="20"/>
        </w:rPr>
        <w:t xml:space="preserve"> and </w:t>
      </w:r>
      <w:proofErr w:type="spellStart"/>
      <w:r w:rsidRPr="00D156D6">
        <w:rPr>
          <w:sz w:val="20"/>
          <w:szCs w:val="20"/>
        </w:rPr>
        <w:t>NotI</w:t>
      </w:r>
      <w:proofErr w:type="spellEnd"/>
      <w:r w:rsidRPr="00D156D6">
        <w:rPr>
          <w:sz w:val="20"/>
          <w:szCs w:val="20"/>
        </w:rPr>
        <w:t xml:space="preserve"> restriction sites</w:t>
      </w:r>
      <w:r>
        <w:rPr>
          <w:sz w:val="20"/>
          <w:szCs w:val="20"/>
        </w:rPr>
        <w:t xml:space="preserve">, </w:t>
      </w:r>
      <w:r w:rsidRPr="00D156D6">
        <w:rPr>
          <w:sz w:val="20"/>
          <w:szCs w:val="20"/>
        </w:rPr>
        <w:t>respectively.</w:t>
      </w:r>
    </w:p>
    <w:p w:rsidR="00664951" w:rsidRDefault="00664951" w:rsidP="00664951">
      <w:pPr>
        <w:ind w:firstLine="425"/>
        <w:jc w:val="both"/>
        <w:rPr>
          <w:sz w:val="20"/>
          <w:szCs w:val="20"/>
        </w:rPr>
      </w:pPr>
      <w:r w:rsidRPr="00D156D6">
        <w:rPr>
          <w:sz w:val="20"/>
          <w:szCs w:val="20"/>
        </w:rPr>
        <w:t>The amplified product was digested with</w:t>
      </w:r>
      <w:r>
        <w:rPr>
          <w:sz w:val="20"/>
          <w:szCs w:val="20"/>
        </w:rPr>
        <w:t xml:space="preserve"> </w:t>
      </w:r>
      <w:r w:rsidRPr="00D156D6">
        <w:rPr>
          <w:sz w:val="20"/>
          <w:szCs w:val="20"/>
        </w:rPr>
        <w:t xml:space="preserve">these enzymes and then reintroduced next to </w:t>
      </w:r>
      <w:proofErr w:type="spellStart"/>
      <w:r w:rsidRPr="00D156D6">
        <w:rPr>
          <w:i/>
          <w:iCs/>
          <w:sz w:val="20"/>
          <w:szCs w:val="20"/>
        </w:rPr>
        <w:t>cadR</w:t>
      </w:r>
      <w:proofErr w:type="spellEnd"/>
      <w:r w:rsidRPr="00D156D6">
        <w:rPr>
          <w:sz w:val="20"/>
          <w:szCs w:val="20"/>
        </w:rPr>
        <w:t xml:space="preserve"> in </w:t>
      </w:r>
      <w:proofErr w:type="spellStart"/>
      <w:r w:rsidRPr="00D156D6">
        <w:rPr>
          <w:sz w:val="20"/>
          <w:szCs w:val="20"/>
        </w:rPr>
        <w:t>EcoRI</w:t>
      </w:r>
      <w:proofErr w:type="spellEnd"/>
      <w:r w:rsidRPr="00D156D6">
        <w:rPr>
          <w:sz w:val="20"/>
          <w:szCs w:val="20"/>
        </w:rPr>
        <w:t xml:space="preserve"> and </w:t>
      </w:r>
      <w:proofErr w:type="spellStart"/>
      <w:r w:rsidRPr="00D156D6">
        <w:rPr>
          <w:sz w:val="20"/>
          <w:szCs w:val="20"/>
        </w:rPr>
        <w:t>NotI</w:t>
      </w:r>
      <w:proofErr w:type="spellEnd"/>
      <w:r w:rsidRPr="00D156D6">
        <w:rPr>
          <w:sz w:val="20"/>
          <w:szCs w:val="20"/>
        </w:rPr>
        <w:t xml:space="preserve"> digested </w:t>
      </w:r>
      <w:proofErr w:type="spellStart"/>
      <w:r w:rsidRPr="00D156D6">
        <w:rPr>
          <w:i/>
          <w:iCs/>
          <w:sz w:val="20"/>
          <w:szCs w:val="20"/>
        </w:rPr>
        <w:t>E.coli</w:t>
      </w:r>
      <w:proofErr w:type="spellEnd"/>
      <w:r w:rsidRPr="00D156D6">
        <w:rPr>
          <w:sz w:val="20"/>
          <w:szCs w:val="20"/>
        </w:rPr>
        <w:t xml:space="preserve"> </w:t>
      </w:r>
      <w:proofErr w:type="spellStart"/>
      <w:r w:rsidRPr="00D156D6">
        <w:rPr>
          <w:sz w:val="20"/>
          <w:szCs w:val="20"/>
        </w:rPr>
        <w:t>pETcadR</w:t>
      </w:r>
      <w:proofErr w:type="spellEnd"/>
      <w:r w:rsidRPr="00D156D6">
        <w:rPr>
          <w:sz w:val="20"/>
          <w:szCs w:val="20"/>
        </w:rPr>
        <w:t xml:space="preserve">. After ligation, recombinants were transformed into </w:t>
      </w:r>
      <w:r w:rsidRPr="00D156D6">
        <w:rPr>
          <w:i/>
          <w:iCs/>
          <w:sz w:val="20"/>
          <w:szCs w:val="20"/>
        </w:rPr>
        <w:t>E. coli BL21</w:t>
      </w:r>
      <w:r w:rsidRPr="00D156D6">
        <w:rPr>
          <w:sz w:val="20"/>
          <w:szCs w:val="20"/>
        </w:rPr>
        <w:t xml:space="preserve">. The </w:t>
      </w:r>
      <w:r w:rsidRPr="00D156D6">
        <w:rPr>
          <w:sz w:val="20"/>
          <w:szCs w:val="20"/>
        </w:rPr>
        <w:lastRenderedPageBreak/>
        <w:t xml:space="preserve">colonies were selected on LB agar plates </w:t>
      </w:r>
      <w:r w:rsidRPr="00D156D6">
        <w:rPr>
          <w:sz w:val="20"/>
          <w:szCs w:val="20"/>
        </w:rPr>
        <w:lastRenderedPageBreak/>
        <w:t xml:space="preserve">supplemented with 100 </w:t>
      </w:r>
      <w:proofErr w:type="spellStart"/>
      <w:r w:rsidRPr="00D156D6">
        <w:rPr>
          <w:sz w:val="20"/>
          <w:szCs w:val="20"/>
        </w:rPr>
        <w:t>μg</w:t>
      </w:r>
      <w:proofErr w:type="spellEnd"/>
      <w:r w:rsidRPr="00D156D6">
        <w:rPr>
          <w:sz w:val="20"/>
          <w:szCs w:val="20"/>
        </w:rPr>
        <w:t xml:space="preserve">/ml of </w:t>
      </w:r>
      <w:proofErr w:type="spellStart"/>
      <w:r w:rsidRPr="00D156D6">
        <w:rPr>
          <w:sz w:val="20"/>
          <w:szCs w:val="20"/>
        </w:rPr>
        <w:t>kanamycin</w:t>
      </w:r>
      <w:proofErr w:type="spellEnd"/>
      <w:r w:rsidRPr="00D156D6">
        <w:rPr>
          <w:sz w:val="20"/>
          <w:szCs w:val="20"/>
        </w:rPr>
        <w:t>.</w:t>
      </w:r>
      <w:r>
        <w:rPr>
          <w:sz w:val="20"/>
          <w:szCs w:val="20"/>
        </w:rPr>
        <w:t xml:space="preserve"> </w:t>
      </w:r>
    </w:p>
    <w:p w:rsidR="00664951" w:rsidRPr="00D156D6" w:rsidRDefault="00664951" w:rsidP="004A5401">
      <w:pPr>
        <w:ind w:firstLine="425"/>
        <w:jc w:val="both"/>
        <w:rPr>
          <w:sz w:val="20"/>
          <w:szCs w:val="20"/>
        </w:rPr>
        <w:sectPr w:rsidR="00664951" w:rsidRPr="00D156D6" w:rsidSect="00664951">
          <w:footnotePr>
            <w:pos w:val="beneathText"/>
          </w:footnotePr>
          <w:type w:val="continuous"/>
          <w:pgSz w:w="12240" w:h="15840" w:code="1"/>
          <w:pgMar w:top="1440" w:right="1440" w:bottom="1440" w:left="1440" w:header="720" w:footer="720" w:gutter="0"/>
          <w:cols w:num="2" w:space="600" w:equalWidth="0">
            <w:col w:w="4326" w:space="600"/>
            <w:col w:w="4434"/>
          </w:cols>
          <w:docGrid w:linePitch="360"/>
        </w:sectPr>
      </w:pPr>
    </w:p>
    <w:p w:rsidR="005C5A85" w:rsidRPr="00D156D6" w:rsidRDefault="005C5A85" w:rsidP="00D156D6">
      <w:pPr>
        <w:pStyle w:val="Caption"/>
        <w:spacing w:before="0" w:after="0"/>
        <w:jc w:val="center"/>
        <w:rPr>
          <w:sz w:val="20"/>
          <w:szCs w:val="20"/>
        </w:rPr>
      </w:pPr>
    </w:p>
    <w:p w:rsidR="00CB6A3E" w:rsidRPr="00D156D6" w:rsidRDefault="00CB6A3E" w:rsidP="00D156D6">
      <w:pPr>
        <w:pStyle w:val="Caption"/>
        <w:spacing w:before="0" w:after="0"/>
        <w:jc w:val="center"/>
        <w:rPr>
          <w:sz w:val="20"/>
          <w:szCs w:val="20"/>
        </w:rPr>
      </w:pPr>
      <w:r w:rsidRPr="00D156D6">
        <w:rPr>
          <w:sz w:val="20"/>
          <w:szCs w:val="20"/>
        </w:rPr>
        <w:t xml:space="preserve">Table </w:t>
      </w:r>
      <w:r w:rsidR="00B42465" w:rsidRPr="00D156D6">
        <w:rPr>
          <w:sz w:val="20"/>
          <w:szCs w:val="20"/>
        </w:rPr>
        <w:fldChar w:fldCharType="begin"/>
      </w:r>
      <w:r w:rsidRPr="00D156D6">
        <w:rPr>
          <w:sz w:val="20"/>
          <w:szCs w:val="20"/>
        </w:rPr>
        <w:instrText xml:space="preserve"> SEQ Table \* ARABIC </w:instrText>
      </w:r>
      <w:r w:rsidR="00B42465" w:rsidRPr="00D156D6">
        <w:rPr>
          <w:sz w:val="20"/>
          <w:szCs w:val="20"/>
        </w:rPr>
        <w:fldChar w:fldCharType="separate"/>
      </w:r>
      <w:r w:rsidRPr="00D156D6">
        <w:rPr>
          <w:noProof/>
          <w:sz w:val="20"/>
          <w:szCs w:val="20"/>
        </w:rPr>
        <w:t>1</w:t>
      </w:r>
      <w:r w:rsidR="00B42465" w:rsidRPr="00D156D6">
        <w:rPr>
          <w:sz w:val="20"/>
          <w:szCs w:val="20"/>
        </w:rPr>
        <w:fldChar w:fldCharType="end"/>
      </w:r>
      <w:r w:rsidR="00664951">
        <w:rPr>
          <w:sz w:val="20"/>
          <w:szCs w:val="20"/>
        </w:rPr>
        <w:t xml:space="preserve"> </w:t>
      </w:r>
      <w:r w:rsidRPr="00D156D6">
        <w:rPr>
          <w:b/>
          <w:bCs/>
          <w:sz w:val="20"/>
          <w:szCs w:val="20"/>
        </w:rPr>
        <w:t>Bacterial strains and plasmids in this study</w:t>
      </w:r>
      <w:r w:rsidR="00B42465" w:rsidRPr="00B42465">
        <w:rPr>
          <w:sz w:val="20"/>
          <w:szCs w:val="20"/>
        </w:rPr>
        <w:fldChar w:fldCharType="begin"/>
      </w:r>
      <w:r w:rsidRPr="00D156D6">
        <w:rPr>
          <w:sz w:val="20"/>
          <w:szCs w:val="20"/>
        </w:rPr>
        <w:instrText xml:space="preserve"> LINK Excel.Sheet.12 "C:\\Users\\YOOOHOOO\\Desktop\\PIC&amp;FIGURE\\table 1.xlsx" Sheet1!R1C1:R10C3 \a \f 4 \h  \* MERGEFORMAT </w:instrText>
      </w:r>
      <w:r w:rsidR="00B42465" w:rsidRPr="00B42465">
        <w:rPr>
          <w:sz w:val="20"/>
          <w:szCs w:val="20"/>
        </w:rPr>
        <w:fldChar w:fldCharType="separat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5784"/>
        <w:gridCol w:w="1655"/>
      </w:tblGrid>
      <w:tr w:rsidR="00CB6A3E" w:rsidRPr="00D156D6" w:rsidTr="00664951">
        <w:trPr>
          <w:cantSplit/>
          <w:jc w:val="center"/>
        </w:trPr>
        <w:tc>
          <w:tcPr>
            <w:tcW w:w="0" w:type="auto"/>
            <w:shd w:val="clear" w:color="auto" w:fill="auto"/>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Strain / plasmid </w:t>
            </w:r>
          </w:p>
        </w:tc>
        <w:tc>
          <w:tcPr>
            <w:tcW w:w="0" w:type="auto"/>
            <w:shd w:val="clear" w:color="auto" w:fill="auto"/>
            <w:noWrap/>
          </w:tcPr>
          <w:p w:rsidR="00CB6A3E" w:rsidRPr="00D156D6" w:rsidRDefault="00664951" w:rsidP="00D156D6">
            <w:pPr>
              <w:rPr>
                <w:rFonts w:eastAsia="Times New Roman"/>
                <w:b/>
                <w:bCs/>
                <w:sz w:val="20"/>
                <w:szCs w:val="20"/>
              </w:rPr>
            </w:pPr>
            <w:r>
              <w:rPr>
                <w:rFonts w:eastAsia="Times New Roman"/>
                <w:b/>
                <w:bCs/>
                <w:sz w:val="20"/>
                <w:szCs w:val="20"/>
              </w:rPr>
              <w:t xml:space="preserve"> </w:t>
            </w:r>
            <w:r w:rsidR="00CB6A3E" w:rsidRPr="00D156D6">
              <w:rPr>
                <w:rFonts w:eastAsia="Times New Roman"/>
                <w:b/>
                <w:bCs/>
                <w:sz w:val="20"/>
                <w:szCs w:val="20"/>
              </w:rPr>
              <w:t xml:space="preserve">Relevant phenotype/ genotype </w:t>
            </w:r>
          </w:p>
        </w:tc>
        <w:tc>
          <w:tcPr>
            <w:tcW w:w="0" w:type="auto"/>
            <w:shd w:val="clear" w:color="auto" w:fill="auto"/>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Source </w:t>
            </w:r>
          </w:p>
        </w:tc>
      </w:tr>
      <w:tr w:rsidR="00CB6A3E" w:rsidRPr="00D156D6" w:rsidTr="00664951">
        <w:trPr>
          <w:cantSplit/>
          <w:jc w:val="center"/>
        </w:trPr>
        <w:tc>
          <w:tcPr>
            <w:tcW w:w="0" w:type="auto"/>
            <w:shd w:val="clear" w:color="auto" w:fill="C0C0C0"/>
            <w:noWrap/>
          </w:tcPr>
          <w:p w:rsidR="00CB6A3E" w:rsidRPr="00D156D6" w:rsidRDefault="00CB6A3E" w:rsidP="00D156D6">
            <w:pPr>
              <w:rPr>
                <w:rFonts w:eastAsia="Times New Roman"/>
                <w:b/>
                <w:bCs/>
                <w:i/>
                <w:iCs/>
                <w:sz w:val="20"/>
                <w:szCs w:val="20"/>
              </w:rPr>
            </w:pPr>
            <w:r w:rsidRPr="00D156D6">
              <w:rPr>
                <w:rFonts w:eastAsia="Times New Roman"/>
                <w:b/>
                <w:bCs/>
                <w:i/>
                <w:iCs/>
                <w:sz w:val="20"/>
                <w:szCs w:val="20"/>
              </w:rPr>
              <w:t>plasmids</w:t>
            </w:r>
          </w:p>
        </w:tc>
        <w:tc>
          <w:tcPr>
            <w:tcW w:w="0" w:type="auto"/>
            <w:shd w:val="clear" w:color="auto" w:fill="C0C0C0"/>
            <w:noWrap/>
          </w:tcPr>
          <w:p w:rsidR="00CB6A3E" w:rsidRPr="00D156D6" w:rsidRDefault="00CB6A3E" w:rsidP="00D156D6">
            <w:pPr>
              <w:rPr>
                <w:rFonts w:eastAsia="Times New Roman"/>
                <w:sz w:val="20"/>
                <w:szCs w:val="22"/>
              </w:rPr>
            </w:pPr>
          </w:p>
        </w:tc>
        <w:tc>
          <w:tcPr>
            <w:tcW w:w="0" w:type="auto"/>
            <w:shd w:val="clear" w:color="auto" w:fill="C0C0C0"/>
            <w:noWrap/>
          </w:tcPr>
          <w:p w:rsidR="00CB6A3E" w:rsidRPr="00D156D6" w:rsidRDefault="00CB6A3E" w:rsidP="00D156D6">
            <w:pPr>
              <w:rPr>
                <w:rFonts w:eastAsia="Times New Roman"/>
                <w:sz w:val="20"/>
                <w:szCs w:val="22"/>
              </w:rPr>
            </w:pPr>
          </w:p>
        </w:tc>
      </w:tr>
      <w:tr w:rsidR="00CB6A3E" w:rsidRPr="00D156D6" w:rsidTr="00664951">
        <w:trPr>
          <w:cantSplit/>
          <w:jc w:val="center"/>
        </w:trPr>
        <w:tc>
          <w:tcPr>
            <w:tcW w:w="0" w:type="auto"/>
            <w:shd w:val="clear" w:color="auto" w:fill="auto"/>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pET28a</w:t>
            </w:r>
          </w:p>
        </w:tc>
        <w:tc>
          <w:tcPr>
            <w:tcW w:w="0" w:type="auto"/>
            <w:shd w:val="clear" w:color="auto" w:fill="auto"/>
            <w:noWrap/>
          </w:tcPr>
          <w:p w:rsidR="00CB6A3E" w:rsidRPr="00D156D6" w:rsidRDefault="00CB6A3E" w:rsidP="00D156D6">
            <w:pPr>
              <w:rPr>
                <w:rFonts w:eastAsia="Times New Roman"/>
                <w:sz w:val="20"/>
                <w:szCs w:val="20"/>
              </w:rPr>
            </w:pPr>
            <w:r w:rsidRPr="00D156D6">
              <w:rPr>
                <w:rFonts w:eastAsia="Times New Roman"/>
                <w:sz w:val="20"/>
                <w:szCs w:val="20"/>
              </w:rPr>
              <w:t xml:space="preserve"> </w:t>
            </w:r>
            <w:r w:rsidRPr="00D156D6">
              <w:rPr>
                <w:rFonts w:eastAsia="Times New Roman"/>
                <w:i/>
                <w:iCs/>
                <w:sz w:val="20"/>
                <w:szCs w:val="20"/>
              </w:rPr>
              <w:t xml:space="preserve">Expression vector, </w:t>
            </w:r>
            <w:proofErr w:type="spellStart"/>
            <w:r w:rsidRPr="00D156D6">
              <w:rPr>
                <w:rFonts w:eastAsia="Times New Roman"/>
                <w:i/>
                <w:iCs/>
                <w:sz w:val="20"/>
                <w:szCs w:val="20"/>
              </w:rPr>
              <w:t>kanR</w:t>
            </w:r>
            <w:proofErr w:type="spellEnd"/>
            <w:r w:rsidRPr="00D156D6">
              <w:rPr>
                <w:rFonts w:eastAsia="Times New Roman"/>
                <w:i/>
                <w:iCs/>
                <w:sz w:val="20"/>
                <w:szCs w:val="20"/>
              </w:rPr>
              <w:t xml:space="preserve"> gene</w:t>
            </w:r>
          </w:p>
        </w:tc>
        <w:tc>
          <w:tcPr>
            <w:tcW w:w="0" w:type="auto"/>
            <w:shd w:val="clear" w:color="auto" w:fill="auto"/>
            <w:noWrap/>
          </w:tcPr>
          <w:p w:rsidR="00CB6A3E" w:rsidRPr="00D156D6" w:rsidRDefault="00CB6A3E" w:rsidP="00D156D6">
            <w:pPr>
              <w:rPr>
                <w:rFonts w:eastAsia="Times New Roman"/>
                <w:sz w:val="20"/>
                <w:szCs w:val="20"/>
              </w:rPr>
            </w:pPr>
            <w:proofErr w:type="spellStart"/>
            <w:r w:rsidRPr="00D156D6">
              <w:rPr>
                <w:rFonts w:eastAsia="Times New Roman"/>
                <w:sz w:val="20"/>
                <w:szCs w:val="20"/>
              </w:rPr>
              <w:t>Pastaur</w:t>
            </w:r>
            <w:proofErr w:type="spellEnd"/>
            <w:r w:rsidRPr="00D156D6">
              <w:rPr>
                <w:rFonts w:eastAsia="Times New Roman"/>
                <w:sz w:val="20"/>
                <w:szCs w:val="20"/>
              </w:rPr>
              <w:t xml:space="preserve"> institute</w:t>
            </w:r>
          </w:p>
        </w:tc>
      </w:tr>
      <w:tr w:rsidR="00CB6A3E" w:rsidRPr="00D156D6" w:rsidTr="00664951">
        <w:trPr>
          <w:cantSplit/>
          <w:jc w:val="center"/>
        </w:trPr>
        <w:tc>
          <w:tcPr>
            <w:tcW w:w="0" w:type="auto"/>
            <w:shd w:val="clear" w:color="auto" w:fill="C0C0C0"/>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w:t>
            </w:r>
            <w:proofErr w:type="spellStart"/>
            <w:r w:rsidRPr="00D156D6">
              <w:rPr>
                <w:rFonts w:eastAsia="Times New Roman"/>
                <w:b/>
                <w:bCs/>
                <w:sz w:val="20"/>
                <w:szCs w:val="20"/>
              </w:rPr>
              <w:t>pIVEX</w:t>
            </w:r>
            <w:proofErr w:type="spellEnd"/>
            <w:r w:rsidRPr="00D156D6">
              <w:rPr>
                <w:rFonts w:eastAsia="Times New Roman"/>
                <w:b/>
                <w:bCs/>
                <w:sz w:val="20"/>
                <w:szCs w:val="20"/>
              </w:rPr>
              <w:t>-GFP</w:t>
            </w:r>
          </w:p>
        </w:tc>
        <w:tc>
          <w:tcPr>
            <w:tcW w:w="0" w:type="auto"/>
            <w:shd w:val="clear" w:color="auto" w:fill="C0C0C0"/>
            <w:noWrap/>
          </w:tcPr>
          <w:p w:rsidR="00CB6A3E" w:rsidRPr="00D156D6" w:rsidRDefault="00CB6A3E" w:rsidP="00D156D6">
            <w:pPr>
              <w:rPr>
                <w:rFonts w:eastAsia="Times New Roman"/>
                <w:sz w:val="20"/>
                <w:szCs w:val="20"/>
              </w:rPr>
            </w:pPr>
            <w:r w:rsidRPr="00D156D6">
              <w:rPr>
                <w:rFonts w:eastAsia="Times New Roman"/>
                <w:sz w:val="20"/>
                <w:szCs w:val="20"/>
              </w:rPr>
              <w:t xml:space="preserve"> </w:t>
            </w:r>
            <w:r w:rsidRPr="00D156D6">
              <w:rPr>
                <w:rFonts w:eastAsia="Times New Roman"/>
                <w:i/>
                <w:iCs/>
                <w:sz w:val="20"/>
                <w:szCs w:val="20"/>
              </w:rPr>
              <w:t xml:space="preserve">Source of </w:t>
            </w:r>
            <w:proofErr w:type="spellStart"/>
            <w:r w:rsidRPr="00D156D6">
              <w:rPr>
                <w:rFonts w:eastAsia="Times New Roman"/>
                <w:i/>
                <w:iCs/>
                <w:sz w:val="20"/>
                <w:szCs w:val="20"/>
              </w:rPr>
              <w:t>gfp</w:t>
            </w:r>
            <w:proofErr w:type="spellEnd"/>
            <w:r w:rsidRPr="00D156D6">
              <w:rPr>
                <w:rFonts w:eastAsia="Times New Roman"/>
                <w:i/>
                <w:iCs/>
                <w:sz w:val="20"/>
                <w:szCs w:val="20"/>
              </w:rPr>
              <w:t xml:space="preserve"> gene, </w:t>
            </w:r>
            <w:proofErr w:type="spellStart"/>
            <w:r w:rsidRPr="00D156D6">
              <w:rPr>
                <w:rFonts w:eastAsia="Times New Roman"/>
                <w:i/>
                <w:iCs/>
                <w:sz w:val="20"/>
                <w:szCs w:val="20"/>
              </w:rPr>
              <w:t>ampR</w:t>
            </w:r>
            <w:proofErr w:type="spellEnd"/>
            <w:r w:rsidRPr="00D156D6">
              <w:rPr>
                <w:rFonts w:eastAsia="Times New Roman"/>
                <w:i/>
                <w:iCs/>
                <w:sz w:val="20"/>
                <w:szCs w:val="20"/>
              </w:rPr>
              <w:t xml:space="preserve"> gene</w:t>
            </w:r>
          </w:p>
        </w:tc>
        <w:tc>
          <w:tcPr>
            <w:tcW w:w="0" w:type="auto"/>
            <w:shd w:val="clear" w:color="auto" w:fill="C0C0C0"/>
            <w:noWrap/>
          </w:tcPr>
          <w:p w:rsidR="00CB6A3E" w:rsidRPr="00D156D6" w:rsidRDefault="00CB6A3E" w:rsidP="00D156D6">
            <w:pPr>
              <w:rPr>
                <w:rFonts w:eastAsia="Times New Roman"/>
                <w:sz w:val="20"/>
                <w:szCs w:val="20"/>
              </w:rPr>
            </w:pPr>
            <w:proofErr w:type="spellStart"/>
            <w:r w:rsidRPr="00D156D6">
              <w:rPr>
                <w:rFonts w:eastAsia="Times New Roman"/>
                <w:sz w:val="20"/>
                <w:szCs w:val="20"/>
              </w:rPr>
              <w:t>Pastaur</w:t>
            </w:r>
            <w:proofErr w:type="spellEnd"/>
            <w:r w:rsidRPr="00D156D6">
              <w:rPr>
                <w:rFonts w:eastAsia="Times New Roman"/>
                <w:sz w:val="20"/>
                <w:szCs w:val="20"/>
              </w:rPr>
              <w:t xml:space="preserve"> institute</w:t>
            </w:r>
          </w:p>
        </w:tc>
      </w:tr>
      <w:tr w:rsidR="00CB6A3E" w:rsidRPr="00D156D6" w:rsidTr="00664951">
        <w:trPr>
          <w:cantSplit/>
          <w:jc w:val="center"/>
        </w:trPr>
        <w:tc>
          <w:tcPr>
            <w:tcW w:w="0" w:type="auto"/>
            <w:shd w:val="clear" w:color="auto" w:fill="auto"/>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w:t>
            </w:r>
            <w:proofErr w:type="spellStart"/>
            <w:r w:rsidRPr="00D156D6">
              <w:rPr>
                <w:rFonts w:eastAsia="Times New Roman"/>
                <w:b/>
                <w:bCs/>
                <w:sz w:val="20"/>
                <w:szCs w:val="20"/>
              </w:rPr>
              <w:t>pETCadR</w:t>
            </w:r>
            <w:proofErr w:type="spellEnd"/>
          </w:p>
        </w:tc>
        <w:tc>
          <w:tcPr>
            <w:tcW w:w="0" w:type="auto"/>
            <w:shd w:val="clear" w:color="auto" w:fill="auto"/>
            <w:noWrap/>
          </w:tcPr>
          <w:p w:rsidR="00CB6A3E" w:rsidRPr="00D156D6" w:rsidRDefault="00CB6A3E" w:rsidP="00D156D6">
            <w:pPr>
              <w:rPr>
                <w:rFonts w:eastAsia="Times New Roman"/>
                <w:sz w:val="20"/>
                <w:szCs w:val="20"/>
              </w:rPr>
            </w:pPr>
            <w:r w:rsidRPr="00D156D6">
              <w:rPr>
                <w:rFonts w:eastAsia="Times New Roman"/>
                <w:sz w:val="20"/>
                <w:szCs w:val="20"/>
              </w:rPr>
              <w:t xml:space="preserve"> </w:t>
            </w:r>
            <w:r w:rsidRPr="00D156D6">
              <w:rPr>
                <w:rFonts w:eastAsia="Times New Roman"/>
                <w:i/>
                <w:iCs/>
                <w:sz w:val="20"/>
                <w:szCs w:val="20"/>
              </w:rPr>
              <w:t>pET28a:Pcad-cadR</w:t>
            </w:r>
          </w:p>
        </w:tc>
        <w:tc>
          <w:tcPr>
            <w:tcW w:w="0" w:type="auto"/>
            <w:shd w:val="clear" w:color="auto" w:fill="auto"/>
            <w:noWrap/>
          </w:tcPr>
          <w:p w:rsidR="00CB6A3E" w:rsidRPr="00D156D6" w:rsidRDefault="00CB6A3E" w:rsidP="00D156D6">
            <w:pPr>
              <w:rPr>
                <w:rFonts w:eastAsia="Times New Roman"/>
                <w:sz w:val="20"/>
                <w:szCs w:val="20"/>
              </w:rPr>
            </w:pPr>
            <w:r w:rsidRPr="00D156D6">
              <w:rPr>
                <w:rFonts w:eastAsia="Times New Roman"/>
                <w:sz w:val="20"/>
                <w:szCs w:val="20"/>
              </w:rPr>
              <w:t>This study</w:t>
            </w:r>
          </w:p>
        </w:tc>
      </w:tr>
      <w:tr w:rsidR="00CB6A3E" w:rsidRPr="00D156D6" w:rsidTr="00664951">
        <w:trPr>
          <w:cantSplit/>
          <w:jc w:val="center"/>
        </w:trPr>
        <w:tc>
          <w:tcPr>
            <w:tcW w:w="0" w:type="auto"/>
            <w:shd w:val="clear" w:color="auto" w:fill="C0C0C0"/>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w:t>
            </w:r>
            <w:proofErr w:type="spellStart"/>
            <w:r w:rsidRPr="00D156D6">
              <w:rPr>
                <w:rFonts w:eastAsia="Times New Roman"/>
                <w:b/>
                <w:bCs/>
                <w:sz w:val="20"/>
                <w:szCs w:val="20"/>
              </w:rPr>
              <w:t>pETCadRGFP</w:t>
            </w:r>
            <w:proofErr w:type="spellEnd"/>
          </w:p>
        </w:tc>
        <w:tc>
          <w:tcPr>
            <w:tcW w:w="0" w:type="auto"/>
            <w:shd w:val="clear" w:color="auto" w:fill="C0C0C0"/>
            <w:noWrap/>
          </w:tcPr>
          <w:p w:rsidR="00CB6A3E" w:rsidRPr="00D156D6" w:rsidRDefault="00CB6A3E" w:rsidP="00D156D6">
            <w:pPr>
              <w:rPr>
                <w:rFonts w:eastAsia="Times New Roman"/>
                <w:i/>
                <w:iCs/>
                <w:sz w:val="20"/>
                <w:szCs w:val="20"/>
              </w:rPr>
            </w:pPr>
            <w:r w:rsidRPr="00D156D6">
              <w:rPr>
                <w:rFonts w:eastAsia="Times New Roman"/>
                <w:i/>
                <w:iCs/>
                <w:sz w:val="20"/>
                <w:szCs w:val="20"/>
              </w:rPr>
              <w:t>pET28a:Pcad-cadR-gfp</w:t>
            </w:r>
          </w:p>
        </w:tc>
        <w:tc>
          <w:tcPr>
            <w:tcW w:w="0" w:type="auto"/>
            <w:shd w:val="clear" w:color="auto" w:fill="C0C0C0"/>
            <w:noWrap/>
          </w:tcPr>
          <w:p w:rsidR="00CB6A3E" w:rsidRPr="00D156D6" w:rsidRDefault="00CB6A3E" w:rsidP="00D156D6">
            <w:pPr>
              <w:rPr>
                <w:rFonts w:eastAsia="Times New Roman"/>
                <w:sz w:val="20"/>
                <w:szCs w:val="20"/>
              </w:rPr>
            </w:pPr>
            <w:r w:rsidRPr="00D156D6">
              <w:rPr>
                <w:rFonts w:eastAsia="Times New Roman"/>
                <w:sz w:val="20"/>
                <w:szCs w:val="20"/>
              </w:rPr>
              <w:t>This study</w:t>
            </w:r>
          </w:p>
        </w:tc>
      </w:tr>
      <w:tr w:rsidR="00CB6A3E" w:rsidRPr="00D156D6" w:rsidTr="00664951">
        <w:trPr>
          <w:cantSplit/>
          <w:jc w:val="center"/>
        </w:trPr>
        <w:tc>
          <w:tcPr>
            <w:tcW w:w="0" w:type="auto"/>
            <w:shd w:val="clear" w:color="auto" w:fill="auto"/>
            <w:noWrap/>
          </w:tcPr>
          <w:p w:rsidR="00CB6A3E" w:rsidRPr="00D156D6" w:rsidRDefault="00CB6A3E" w:rsidP="00D156D6">
            <w:pPr>
              <w:rPr>
                <w:rFonts w:eastAsia="Times New Roman"/>
                <w:b/>
                <w:bCs/>
                <w:i/>
                <w:iCs/>
                <w:sz w:val="20"/>
                <w:szCs w:val="20"/>
              </w:rPr>
            </w:pPr>
            <w:r w:rsidRPr="00D156D6">
              <w:rPr>
                <w:rFonts w:eastAsia="Times New Roman"/>
                <w:b/>
                <w:bCs/>
                <w:i/>
                <w:iCs/>
                <w:sz w:val="20"/>
                <w:szCs w:val="20"/>
              </w:rPr>
              <w:t>Strains</w:t>
            </w:r>
          </w:p>
        </w:tc>
        <w:tc>
          <w:tcPr>
            <w:tcW w:w="0" w:type="auto"/>
            <w:shd w:val="clear" w:color="auto" w:fill="auto"/>
            <w:noWrap/>
          </w:tcPr>
          <w:p w:rsidR="00CB6A3E" w:rsidRPr="00D156D6" w:rsidRDefault="00CB6A3E" w:rsidP="00D156D6">
            <w:pPr>
              <w:rPr>
                <w:rFonts w:eastAsia="Times New Roman"/>
                <w:sz w:val="20"/>
                <w:szCs w:val="22"/>
              </w:rPr>
            </w:pPr>
          </w:p>
        </w:tc>
        <w:tc>
          <w:tcPr>
            <w:tcW w:w="0" w:type="auto"/>
            <w:shd w:val="clear" w:color="auto" w:fill="auto"/>
            <w:noWrap/>
          </w:tcPr>
          <w:p w:rsidR="00CB6A3E" w:rsidRPr="00D156D6" w:rsidRDefault="00CB6A3E" w:rsidP="00D156D6">
            <w:pPr>
              <w:rPr>
                <w:rFonts w:eastAsia="Times New Roman"/>
                <w:sz w:val="20"/>
                <w:szCs w:val="22"/>
              </w:rPr>
            </w:pPr>
          </w:p>
        </w:tc>
      </w:tr>
      <w:tr w:rsidR="00CB6A3E" w:rsidRPr="00D156D6" w:rsidTr="00664951">
        <w:trPr>
          <w:cantSplit/>
          <w:jc w:val="center"/>
        </w:trPr>
        <w:tc>
          <w:tcPr>
            <w:tcW w:w="0" w:type="auto"/>
            <w:shd w:val="clear" w:color="auto" w:fill="C0C0C0"/>
          </w:tcPr>
          <w:p w:rsidR="00CB6A3E" w:rsidRPr="00D156D6" w:rsidRDefault="00CB6A3E" w:rsidP="00D156D6">
            <w:pPr>
              <w:rPr>
                <w:rFonts w:eastAsia="Times New Roman"/>
                <w:b/>
                <w:bCs/>
                <w:sz w:val="20"/>
                <w:szCs w:val="20"/>
              </w:rPr>
            </w:pPr>
            <w:r w:rsidRPr="00D156D6">
              <w:rPr>
                <w:rFonts w:eastAsia="Times New Roman"/>
                <w:b/>
                <w:bCs/>
                <w:sz w:val="20"/>
                <w:szCs w:val="20"/>
              </w:rPr>
              <w:t xml:space="preserve">P. </w:t>
            </w:r>
            <w:proofErr w:type="spellStart"/>
            <w:r w:rsidRPr="00D156D6">
              <w:rPr>
                <w:rFonts w:eastAsia="Times New Roman"/>
                <w:b/>
                <w:bCs/>
                <w:sz w:val="20"/>
                <w:szCs w:val="20"/>
              </w:rPr>
              <w:t>aeruginosa</w:t>
            </w:r>
            <w:proofErr w:type="spellEnd"/>
            <w:r w:rsidRPr="00D156D6">
              <w:rPr>
                <w:rFonts w:eastAsia="Times New Roman"/>
                <w:b/>
                <w:bCs/>
                <w:sz w:val="20"/>
                <w:szCs w:val="20"/>
              </w:rPr>
              <w:t xml:space="preserve"> PAO1</w:t>
            </w:r>
          </w:p>
        </w:tc>
        <w:tc>
          <w:tcPr>
            <w:tcW w:w="0" w:type="auto"/>
            <w:shd w:val="clear" w:color="auto" w:fill="C0C0C0"/>
            <w:noWrap/>
          </w:tcPr>
          <w:p w:rsidR="00CB6A3E" w:rsidRPr="00D156D6" w:rsidRDefault="00CB6A3E" w:rsidP="00D156D6">
            <w:pPr>
              <w:rPr>
                <w:rFonts w:eastAsia="Times New Roman"/>
                <w:sz w:val="20"/>
                <w:szCs w:val="20"/>
              </w:rPr>
            </w:pPr>
            <w:r w:rsidRPr="00D156D6">
              <w:rPr>
                <w:rFonts w:eastAsia="Times New Roman"/>
                <w:sz w:val="20"/>
                <w:szCs w:val="20"/>
              </w:rPr>
              <w:t xml:space="preserve"> </w:t>
            </w:r>
            <w:r w:rsidRPr="00D156D6">
              <w:rPr>
                <w:rFonts w:eastAsia="Times New Roman"/>
                <w:i/>
                <w:iCs/>
                <w:sz w:val="20"/>
                <w:szCs w:val="20"/>
              </w:rPr>
              <w:t>Heavy metal resistance</w:t>
            </w:r>
          </w:p>
        </w:tc>
        <w:tc>
          <w:tcPr>
            <w:tcW w:w="0" w:type="auto"/>
            <w:shd w:val="clear" w:color="auto" w:fill="C0C0C0"/>
            <w:noWrap/>
          </w:tcPr>
          <w:p w:rsidR="00CB6A3E" w:rsidRPr="00D156D6" w:rsidRDefault="00CB6A3E" w:rsidP="00D156D6">
            <w:pPr>
              <w:rPr>
                <w:rFonts w:eastAsia="Times New Roman"/>
                <w:sz w:val="20"/>
                <w:szCs w:val="20"/>
              </w:rPr>
            </w:pPr>
            <w:proofErr w:type="spellStart"/>
            <w:r w:rsidRPr="00D156D6">
              <w:rPr>
                <w:rFonts w:eastAsia="Times New Roman"/>
                <w:sz w:val="20"/>
                <w:szCs w:val="20"/>
              </w:rPr>
              <w:t>Shahed</w:t>
            </w:r>
            <w:proofErr w:type="spellEnd"/>
            <w:r w:rsidRPr="00D156D6">
              <w:rPr>
                <w:rFonts w:eastAsia="Times New Roman"/>
                <w:sz w:val="20"/>
                <w:szCs w:val="20"/>
              </w:rPr>
              <w:t xml:space="preserve"> university </w:t>
            </w:r>
          </w:p>
        </w:tc>
      </w:tr>
      <w:tr w:rsidR="00CB6A3E" w:rsidRPr="00D156D6" w:rsidTr="00664951">
        <w:trPr>
          <w:cantSplit/>
          <w:jc w:val="center"/>
        </w:trPr>
        <w:tc>
          <w:tcPr>
            <w:tcW w:w="0" w:type="auto"/>
            <w:shd w:val="clear" w:color="auto" w:fill="auto"/>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E. coli DH5α</w:t>
            </w:r>
          </w:p>
        </w:tc>
        <w:tc>
          <w:tcPr>
            <w:tcW w:w="0" w:type="auto"/>
            <w:shd w:val="clear" w:color="auto" w:fill="auto"/>
            <w:noWrap/>
          </w:tcPr>
          <w:p w:rsidR="00CB6A3E" w:rsidRPr="00D156D6" w:rsidRDefault="00CB6A3E" w:rsidP="00D156D6">
            <w:pPr>
              <w:rPr>
                <w:rFonts w:eastAsia="Times New Roman"/>
                <w:sz w:val="20"/>
                <w:szCs w:val="20"/>
              </w:rPr>
            </w:pPr>
            <w:r w:rsidRPr="00D156D6">
              <w:rPr>
                <w:rFonts w:eastAsia="Times New Roman"/>
                <w:sz w:val="20"/>
                <w:szCs w:val="20"/>
              </w:rPr>
              <w:t>supE44lacU169[Φ80lacZM15] hsdR17recA1endA1gyrA96thi- 1relA</w:t>
            </w:r>
          </w:p>
        </w:tc>
        <w:tc>
          <w:tcPr>
            <w:tcW w:w="0" w:type="auto"/>
            <w:shd w:val="clear" w:color="auto" w:fill="auto"/>
            <w:noWrap/>
          </w:tcPr>
          <w:p w:rsidR="00CB6A3E" w:rsidRPr="00D156D6" w:rsidRDefault="00CB6A3E" w:rsidP="00D156D6">
            <w:pPr>
              <w:rPr>
                <w:rFonts w:eastAsia="Times New Roman"/>
                <w:sz w:val="20"/>
                <w:szCs w:val="20"/>
              </w:rPr>
            </w:pPr>
            <w:r w:rsidRPr="00D156D6">
              <w:rPr>
                <w:rFonts w:eastAsia="Times New Roman"/>
                <w:sz w:val="20"/>
                <w:szCs w:val="20"/>
              </w:rPr>
              <w:t xml:space="preserve"> </w:t>
            </w:r>
            <w:proofErr w:type="spellStart"/>
            <w:r w:rsidRPr="00D156D6">
              <w:rPr>
                <w:rFonts w:eastAsia="Times New Roman"/>
                <w:sz w:val="20"/>
                <w:szCs w:val="20"/>
              </w:rPr>
              <w:t>Razi</w:t>
            </w:r>
            <w:proofErr w:type="spellEnd"/>
            <w:r w:rsidRPr="00D156D6">
              <w:rPr>
                <w:rFonts w:eastAsia="Times New Roman"/>
                <w:sz w:val="20"/>
                <w:szCs w:val="20"/>
              </w:rPr>
              <w:t xml:space="preserve"> institute</w:t>
            </w:r>
          </w:p>
        </w:tc>
      </w:tr>
      <w:tr w:rsidR="00CB6A3E" w:rsidRPr="00D156D6" w:rsidTr="00664951">
        <w:trPr>
          <w:cantSplit/>
          <w:jc w:val="center"/>
        </w:trPr>
        <w:tc>
          <w:tcPr>
            <w:tcW w:w="0" w:type="auto"/>
            <w:shd w:val="clear" w:color="auto" w:fill="C0C0C0"/>
            <w:noWrap/>
          </w:tcPr>
          <w:p w:rsidR="00CB6A3E" w:rsidRPr="00D156D6" w:rsidRDefault="00CB6A3E" w:rsidP="00D156D6">
            <w:pPr>
              <w:rPr>
                <w:rFonts w:eastAsia="Times New Roman"/>
                <w:b/>
                <w:bCs/>
                <w:sz w:val="20"/>
                <w:szCs w:val="20"/>
              </w:rPr>
            </w:pPr>
            <w:r w:rsidRPr="00D156D6">
              <w:rPr>
                <w:rFonts w:eastAsia="Times New Roman"/>
                <w:b/>
                <w:bCs/>
                <w:sz w:val="20"/>
                <w:szCs w:val="20"/>
              </w:rPr>
              <w:t xml:space="preserve"> </w:t>
            </w:r>
            <w:proofErr w:type="spellStart"/>
            <w:r w:rsidRPr="00D156D6">
              <w:rPr>
                <w:rFonts w:eastAsia="Times New Roman"/>
                <w:b/>
                <w:bCs/>
                <w:sz w:val="20"/>
                <w:szCs w:val="20"/>
              </w:rPr>
              <w:t>E.coli</w:t>
            </w:r>
            <w:proofErr w:type="spellEnd"/>
            <w:r w:rsidRPr="00D156D6">
              <w:rPr>
                <w:rFonts w:eastAsia="Times New Roman"/>
                <w:b/>
                <w:bCs/>
                <w:sz w:val="20"/>
                <w:szCs w:val="20"/>
              </w:rPr>
              <w:t xml:space="preserve"> BL21</w:t>
            </w:r>
          </w:p>
        </w:tc>
        <w:tc>
          <w:tcPr>
            <w:tcW w:w="0" w:type="auto"/>
            <w:shd w:val="clear" w:color="auto" w:fill="C0C0C0"/>
            <w:noWrap/>
          </w:tcPr>
          <w:p w:rsidR="00CB6A3E" w:rsidRPr="00D156D6" w:rsidRDefault="00664951" w:rsidP="00D156D6">
            <w:pPr>
              <w:rPr>
                <w:rFonts w:eastAsia="Times New Roman"/>
                <w:sz w:val="20"/>
                <w:szCs w:val="20"/>
              </w:rPr>
            </w:pPr>
            <w:r>
              <w:rPr>
                <w:rFonts w:eastAsia="Times New Roman"/>
                <w:sz w:val="20"/>
                <w:szCs w:val="20"/>
              </w:rPr>
              <w:t xml:space="preserve"> </w:t>
            </w:r>
            <w:r w:rsidR="00CB6A3E" w:rsidRPr="00D156D6">
              <w:rPr>
                <w:rFonts w:eastAsia="Times New Roman"/>
                <w:sz w:val="20"/>
                <w:szCs w:val="20"/>
              </w:rPr>
              <w:t xml:space="preserve">F- </w:t>
            </w:r>
            <w:proofErr w:type="spellStart"/>
            <w:r w:rsidR="00CB6A3E" w:rsidRPr="00D156D6">
              <w:rPr>
                <w:rFonts w:eastAsia="Times New Roman"/>
                <w:i/>
                <w:iCs/>
                <w:sz w:val="20"/>
                <w:szCs w:val="20"/>
              </w:rPr>
              <w:t>ompT</w:t>
            </w:r>
            <w:proofErr w:type="spellEnd"/>
            <w:r w:rsidR="00CB6A3E" w:rsidRPr="00D156D6">
              <w:rPr>
                <w:rFonts w:eastAsia="Times New Roman"/>
                <w:i/>
                <w:iCs/>
                <w:sz w:val="20"/>
                <w:szCs w:val="20"/>
              </w:rPr>
              <w:t xml:space="preserve"> </w:t>
            </w:r>
            <w:proofErr w:type="spellStart"/>
            <w:r w:rsidR="00CB6A3E" w:rsidRPr="00D156D6">
              <w:rPr>
                <w:rFonts w:eastAsia="Times New Roman"/>
                <w:i/>
                <w:iCs/>
                <w:sz w:val="20"/>
                <w:szCs w:val="20"/>
              </w:rPr>
              <w:t>hsdSB</w:t>
            </w:r>
            <w:proofErr w:type="spellEnd"/>
            <w:r w:rsidR="00CB6A3E" w:rsidRPr="00D156D6">
              <w:rPr>
                <w:rFonts w:eastAsia="Times New Roman"/>
                <w:i/>
                <w:iCs/>
                <w:sz w:val="20"/>
                <w:szCs w:val="20"/>
              </w:rPr>
              <w:t>[</w:t>
            </w:r>
            <w:proofErr w:type="spellStart"/>
            <w:r w:rsidR="00CB6A3E" w:rsidRPr="00D156D6">
              <w:rPr>
                <w:rFonts w:eastAsia="Times New Roman"/>
                <w:i/>
                <w:iCs/>
                <w:sz w:val="20"/>
                <w:szCs w:val="20"/>
              </w:rPr>
              <w:t>rB</w:t>
            </w:r>
            <w:proofErr w:type="spellEnd"/>
            <w:r w:rsidR="00CB6A3E" w:rsidRPr="00D156D6">
              <w:rPr>
                <w:rFonts w:eastAsia="Times New Roman"/>
                <w:i/>
                <w:iCs/>
                <w:sz w:val="20"/>
                <w:szCs w:val="20"/>
              </w:rPr>
              <w:t xml:space="preserve">- </w:t>
            </w:r>
            <w:proofErr w:type="spellStart"/>
            <w:r w:rsidR="00CB6A3E" w:rsidRPr="00D156D6">
              <w:rPr>
                <w:rFonts w:eastAsia="Times New Roman"/>
                <w:i/>
                <w:iCs/>
                <w:sz w:val="20"/>
                <w:szCs w:val="20"/>
              </w:rPr>
              <w:t>mB</w:t>
            </w:r>
            <w:proofErr w:type="spellEnd"/>
            <w:r w:rsidR="00CB6A3E" w:rsidRPr="00D156D6">
              <w:rPr>
                <w:rFonts w:eastAsia="Times New Roman"/>
                <w:i/>
                <w:iCs/>
                <w:sz w:val="20"/>
                <w:szCs w:val="20"/>
              </w:rPr>
              <w:t xml:space="preserve">-] gal </w:t>
            </w:r>
            <w:proofErr w:type="spellStart"/>
            <w:r w:rsidR="00CB6A3E" w:rsidRPr="00D156D6">
              <w:rPr>
                <w:rFonts w:eastAsia="Times New Roman"/>
                <w:i/>
                <w:iCs/>
                <w:sz w:val="20"/>
                <w:szCs w:val="20"/>
              </w:rPr>
              <w:t>dcm</w:t>
            </w:r>
            <w:proofErr w:type="spellEnd"/>
            <w:r w:rsidR="00CB6A3E" w:rsidRPr="00D156D6">
              <w:rPr>
                <w:rFonts w:eastAsia="Times New Roman"/>
                <w:i/>
                <w:iCs/>
                <w:sz w:val="20"/>
                <w:szCs w:val="20"/>
              </w:rPr>
              <w:t xml:space="preserve"> [DE3]</w:t>
            </w:r>
          </w:p>
        </w:tc>
        <w:tc>
          <w:tcPr>
            <w:tcW w:w="0" w:type="auto"/>
            <w:shd w:val="clear" w:color="auto" w:fill="C0C0C0"/>
            <w:noWrap/>
          </w:tcPr>
          <w:p w:rsidR="00CB6A3E" w:rsidRPr="00D156D6" w:rsidRDefault="00CB6A3E" w:rsidP="00D156D6">
            <w:pPr>
              <w:rPr>
                <w:rFonts w:eastAsia="Times New Roman"/>
                <w:sz w:val="20"/>
                <w:szCs w:val="20"/>
              </w:rPr>
            </w:pPr>
            <w:proofErr w:type="spellStart"/>
            <w:r w:rsidRPr="00D156D6">
              <w:rPr>
                <w:rFonts w:eastAsia="Times New Roman"/>
                <w:sz w:val="20"/>
                <w:szCs w:val="20"/>
              </w:rPr>
              <w:t>Cinnagen</w:t>
            </w:r>
            <w:proofErr w:type="spellEnd"/>
          </w:p>
        </w:tc>
      </w:tr>
    </w:tbl>
    <w:p w:rsidR="00CB6A3E" w:rsidRPr="00D156D6" w:rsidRDefault="00B42465" w:rsidP="00D156D6">
      <w:pPr>
        <w:jc w:val="both"/>
        <w:rPr>
          <w:sz w:val="20"/>
          <w:szCs w:val="20"/>
        </w:rPr>
      </w:pPr>
      <w:r w:rsidRPr="00D156D6">
        <w:rPr>
          <w:sz w:val="20"/>
          <w:szCs w:val="20"/>
        </w:rPr>
        <w:fldChar w:fldCharType="end"/>
      </w:r>
    </w:p>
    <w:p w:rsidR="00737938" w:rsidRPr="00D156D6" w:rsidRDefault="00737938" w:rsidP="00D156D6">
      <w:pPr>
        <w:jc w:val="both"/>
        <w:rPr>
          <w:sz w:val="20"/>
          <w:szCs w:val="20"/>
        </w:rPr>
        <w:sectPr w:rsidR="00737938" w:rsidRPr="00D156D6" w:rsidSect="00AC66C0">
          <w:footnotePr>
            <w:pos w:val="beneathText"/>
          </w:footnotePr>
          <w:type w:val="continuous"/>
          <w:pgSz w:w="12240" w:h="15840" w:code="1"/>
          <w:pgMar w:top="1440" w:right="1440" w:bottom="1440" w:left="1440" w:header="720" w:footer="720" w:gutter="0"/>
          <w:cols w:space="720"/>
          <w:docGrid w:linePitch="360"/>
        </w:sectPr>
      </w:pPr>
    </w:p>
    <w:p w:rsidR="00CB6A3E" w:rsidRPr="00D156D6" w:rsidRDefault="00CB6A3E" w:rsidP="00D156D6">
      <w:pPr>
        <w:jc w:val="both"/>
        <w:rPr>
          <w:i/>
          <w:iCs/>
          <w:sz w:val="20"/>
          <w:szCs w:val="20"/>
        </w:rPr>
      </w:pPr>
      <w:r w:rsidRPr="00D156D6">
        <w:rPr>
          <w:b/>
          <w:bCs/>
          <w:i/>
          <w:iCs/>
          <w:sz w:val="20"/>
          <w:szCs w:val="20"/>
        </w:rPr>
        <w:lastRenderedPageBreak/>
        <w:t>Culture and Cadmium</w:t>
      </w:r>
      <w:r w:rsidR="00664951">
        <w:rPr>
          <w:b/>
          <w:bCs/>
          <w:i/>
          <w:iCs/>
          <w:sz w:val="20"/>
          <w:szCs w:val="20"/>
        </w:rPr>
        <w:t xml:space="preserve"> </w:t>
      </w:r>
      <w:r w:rsidRPr="00D156D6">
        <w:rPr>
          <w:b/>
          <w:bCs/>
          <w:i/>
          <w:iCs/>
          <w:sz w:val="20"/>
          <w:szCs w:val="20"/>
        </w:rPr>
        <w:t>assay conditions:</w:t>
      </w:r>
    </w:p>
    <w:p w:rsidR="00CB6A3E" w:rsidRPr="00D156D6" w:rsidRDefault="00CB6A3E" w:rsidP="004A5401">
      <w:pPr>
        <w:ind w:firstLine="425"/>
        <w:jc w:val="both"/>
        <w:rPr>
          <w:sz w:val="20"/>
          <w:szCs w:val="20"/>
        </w:rPr>
      </w:pPr>
      <w:r w:rsidRPr="00D156D6">
        <w:rPr>
          <w:sz w:val="20"/>
          <w:szCs w:val="20"/>
        </w:rPr>
        <w:t xml:space="preserve">An overnight culture of </w:t>
      </w:r>
      <w:r w:rsidRPr="00D156D6">
        <w:rPr>
          <w:i/>
          <w:iCs/>
          <w:sz w:val="20"/>
          <w:szCs w:val="20"/>
        </w:rPr>
        <w:t xml:space="preserve">E. coli </w:t>
      </w:r>
      <w:r w:rsidRPr="00D156D6">
        <w:rPr>
          <w:sz w:val="20"/>
          <w:szCs w:val="20"/>
        </w:rPr>
        <w:t xml:space="preserve">strain </w:t>
      </w:r>
      <w:r w:rsidRPr="00D156D6">
        <w:rPr>
          <w:i/>
          <w:iCs/>
          <w:sz w:val="20"/>
          <w:szCs w:val="20"/>
        </w:rPr>
        <w:t xml:space="preserve">BL21(DE3) </w:t>
      </w:r>
      <w:r w:rsidRPr="00D156D6">
        <w:rPr>
          <w:sz w:val="20"/>
          <w:szCs w:val="20"/>
        </w:rPr>
        <w:t>harboring</w:t>
      </w:r>
      <w:r w:rsidR="00664951">
        <w:rPr>
          <w:sz w:val="20"/>
          <w:szCs w:val="20"/>
        </w:rPr>
        <w:t xml:space="preserve"> </w:t>
      </w:r>
      <w:proofErr w:type="spellStart"/>
      <w:r w:rsidRPr="00D156D6">
        <w:rPr>
          <w:sz w:val="20"/>
          <w:szCs w:val="20"/>
        </w:rPr>
        <w:t>pETCadRGFP</w:t>
      </w:r>
      <w:proofErr w:type="spellEnd"/>
      <w:r w:rsidRPr="00D156D6">
        <w:rPr>
          <w:sz w:val="20"/>
          <w:szCs w:val="20"/>
        </w:rPr>
        <w:t xml:space="preserve"> was grown in LB broth supplemented with 100 </w:t>
      </w:r>
      <w:proofErr w:type="spellStart"/>
      <w:r w:rsidRPr="00D156D6">
        <w:rPr>
          <w:sz w:val="20"/>
          <w:szCs w:val="20"/>
        </w:rPr>
        <w:t>μg</w:t>
      </w:r>
      <w:proofErr w:type="spellEnd"/>
      <w:r w:rsidRPr="00D156D6">
        <w:rPr>
          <w:sz w:val="20"/>
          <w:szCs w:val="20"/>
        </w:rPr>
        <w:t xml:space="preserve">/ml of </w:t>
      </w:r>
      <w:proofErr w:type="spellStart"/>
      <w:r w:rsidRPr="00D156D6">
        <w:rPr>
          <w:sz w:val="20"/>
          <w:szCs w:val="20"/>
        </w:rPr>
        <w:t>kanamycin</w:t>
      </w:r>
      <w:proofErr w:type="spellEnd"/>
      <w:r w:rsidRPr="00D156D6">
        <w:rPr>
          <w:sz w:val="20"/>
          <w:szCs w:val="20"/>
        </w:rPr>
        <w:t xml:space="preserve"> at </w:t>
      </w:r>
      <w:smartTag w:uri="urn:schemas-microsoft-com:office:smarttags" w:element="metricconverter">
        <w:smartTagPr>
          <w:attr w:name="ProductID" w:val="37ﾰC"/>
        </w:smartTagPr>
        <w:r w:rsidRPr="00D156D6">
          <w:rPr>
            <w:sz w:val="20"/>
            <w:szCs w:val="20"/>
          </w:rPr>
          <w:t>37°C</w:t>
        </w:r>
      </w:smartTag>
      <w:r w:rsidRPr="00D156D6">
        <w:rPr>
          <w:sz w:val="20"/>
          <w:szCs w:val="20"/>
        </w:rPr>
        <w:t xml:space="preserve"> was reactivated by diluting the culture in a ratio of 1:100 with fresh LB</w:t>
      </w:r>
      <w:r w:rsidR="00664951">
        <w:rPr>
          <w:sz w:val="20"/>
          <w:szCs w:val="20"/>
        </w:rPr>
        <w:t xml:space="preserve"> </w:t>
      </w:r>
      <w:r w:rsidRPr="00D156D6">
        <w:rPr>
          <w:sz w:val="20"/>
          <w:szCs w:val="20"/>
        </w:rPr>
        <w:t xml:space="preserve">supplemented with 100 </w:t>
      </w:r>
      <w:proofErr w:type="spellStart"/>
      <w:r w:rsidRPr="00D156D6">
        <w:rPr>
          <w:sz w:val="20"/>
          <w:szCs w:val="20"/>
        </w:rPr>
        <w:t>μg</w:t>
      </w:r>
      <w:proofErr w:type="spellEnd"/>
      <w:r w:rsidRPr="00D156D6">
        <w:rPr>
          <w:sz w:val="20"/>
          <w:szCs w:val="20"/>
        </w:rPr>
        <w:t xml:space="preserve">/ml of </w:t>
      </w:r>
      <w:proofErr w:type="spellStart"/>
      <w:r w:rsidRPr="00D156D6">
        <w:rPr>
          <w:sz w:val="20"/>
          <w:szCs w:val="20"/>
        </w:rPr>
        <w:t>kanamycin</w:t>
      </w:r>
      <w:proofErr w:type="spellEnd"/>
      <w:r w:rsidRPr="00D156D6">
        <w:rPr>
          <w:sz w:val="20"/>
          <w:szCs w:val="20"/>
        </w:rPr>
        <w:t xml:space="preserve"> and incubated at </w:t>
      </w:r>
      <w:smartTag w:uri="urn:schemas-microsoft-com:office:smarttags" w:element="metricconverter">
        <w:smartTagPr>
          <w:attr w:name="ProductID" w:val="37ﾰC"/>
        </w:smartTagPr>
        <w:r w:rsidRPr="00D156D6">
          <w:rPr>
            <w:sz w:val="20"/>
            <w:szCs w:val="20"/>
          </w:rPr>
          <w:t>37°C</w:t>
        </w:r>
      </w:smartTag>
      <w:r w:rsidRPr="00D156D6">
        <w:rPr>
          <w:sz w:val="20"/>
          <w:szCs w:val="20"/>
        </w:rPr>
        <w:t xml:space="preserve"> in an orbital shaker at 220 rpm until the optical density at 600 nm reached 0.6. Standard solutions of cadmium </w:t>
      </w:r>
      <w:r w:rsidR="00737938" w:rsidRPr="00D156D6">
        <w:rPr>
          <w:sz w:val="20"/>
          <w:szCs w:val="20"/>
        </w:rPr>
        <w:t>chloride were</w:t>
      </w:r>
      <w:r w:rsidRPr="00D156D6">
        <w:rPr>
          <w:sz w:val="20"/>
          <w:szCs w:val="20"/>
        </w:rPr>
        <w:t xml:space="preserve"> prepared.</w:t>
      </w:r>
    </w:p>
    <w:p w:rsidR="00CB6A3E" w:rsidRPr="00D156D6" w:rsidRDefault="00CB6A3E" w:rsidP="004A5401">
      <w:pPr>
        <w:ind w:firstLine="425"/>
        <w:jc w:val="both"/>
        <w:rPr>
          <w:sz w:val="20"/>
          <w:szCs w:val="20"/>
        </w:rPr>
      </w:pPr>
      <w:r w:rsidRPr="00D156D6">
        <w:rPr>
          <w:sz w:val="20"/>
          <w:szCs w:val="20"/>
        </w:rPr>
        <w:t xml:space="preserve">Assay mixtures contained 900 </w:t>
      </w:r>
      <w:proofErr w:type="spellStart"/>
      <w:r w:rsidRPr="00D156D6">
        <w:rPr>
          <w:sz w:val="20"/>
          <w:szCs w:val="20"/>
        </w:rPr>
        <w:t>μL</w:t>
      </w:r>
      <w:proofErr w:type="spellEnd"/>
      <w:r w:rsidRPr="00D156D6">
        <w:rPr>
          <w:sz w:val="20"/>
          <w:szCs w:val="20"/>
        </w:rPr>
        <w:t xml:space="preserve"> of this bacterial suspension and with 100 </w:t>
      </w:r>
      <w:proofErr w:type="spellStart"/>
      <w:r w:rsidRPr="00D156D6">
        <w:rPr>
          <w:sz w:val="20"/>
          <w:szCs w:val="20"/>
        </w:rPr>
        <w:t>μL</w:t>
      </w:r>
      <w:proofErr w:type="spellEnd"/>
      <w:r w:rsidRPr="00D156D6">
        <w:rPr>
          <w:sz w:val="20"/>
          <w:szCs w:val="20"/>
        </w:rPr>
        <w:t xml:space="preserve"> of standard solutions of cadmium chloride were incubated in a shaker at </w:t>
      </w:r>
      <w:smartTag w:uri="urn:schemas-microsoft-com:office:smarttags" w:element="metricconverter">
        <w:smartTagPr>
          <w:attr w:name="ProductID" w:val="37 ﾰC"/>
        </w:smartTagPr>
        <w:r w:rsidRPr="00D156D6">
          <w:rPr>
            <w:sz w:val="20"/>
            <w:szCs w:val="20"/>
          </w:rPr>
          <w:t>37 °C</w:t>
        </w:r>
      </w:smartTag>
      <w:r w:rsidRPr="00D156D6">
        <w:rPr>
          <w:sz w:val="20"/>
          <w:szCs w:val="20"/>
        </w:rPr>
        <w:t xml:space="preserve"> for a period of 3 h. Culture samples were centrifuged at 10,000 rpm for 5min, and the supernatant was removed. The cell pellet was washed 2 times with 100 </w:t>
      </w:r>
      <w:proofErr w:type="spellStart"/>
      <w:r w:rsidRPr="00D156D6">
        <w:rPr>
          <w:sz w:val="20"/>
          <w:szCs w:val="20"/>
        </w:rPr>
        <w:t>mmol</w:t>
      </w:r>
      <w:proofErr w:type="spellEnd"/>
      <w:r w:rsidRPr="00D156D6">
        <w:rPr>
          <w:sz w:val="20"/>
          <w:szCs w:val="20"/>
        </w:rPr>
        <w:t xml:space="preserve"> L</w:t>
      </w:r>
      <w:r w:rsidRPr="00D156D6">
        <w:rPr>
          <w:sz w:val="20"/>
          <w:szCs w:val="20"/>
          <w:vertAlign w:val="superscript"/>
        </w:rPr>
        <w:t>-1</w:t>
      </w:r>
      <w:r w:rsidRPr="00D156D6">
        <w:rPr>
          <w:sz w:val="20"/>
          <w:szCs w:val="20"/>
        </w:rPr>
        <w:t xml:space="preserve"> phosphate buffer</w:t>
      </w:r>
      <w:r w:rsidR="00664951">
        <w:rPr>
          <w:sz w:val="20"/>
          <w:szCs w:val="20"/>
        </w:rPr>
        <w:t xml:space="preserve"> </w:t>
      </w:r>
      <w:r w:rsidRPr="00D156D6">
        <w:rPr>
          <w:sz w:val="20"/>
          <w:szCs w:val="20"/>
        </w:rPr>
        <w:t>and</w:t>
      </w:r>
      <w:r w:rsidR="00664951">
        <w:rPr>
          <w:sz w:val="20"/>
          <w:szCs w:val="20"/>
        </w:rPr>
        <w:t xml:space="preserve"> </w:t>
      </w:r>
      <w:r w:rsidRPr="00D156D6">
        <w:rPr>
          <w:sz w:val="20"/>
          <w:szCs w:val="20"/>
        </w:rPr>
        <w:t xml:space="preserve">suspended in an appropriate amount of phosphate buffer saline (PBS) (pH 7.5) </w:t>
      </w:r>
      <w:r w:rsidR="00B42465" w:rsidRPr="00D156D6">
        <w:rPr>
          <w:sz w:val="20"/>
          <w:szCs w:val="20"/>
        </w:rPr>
        <w:fldChar w:fldCharType="begin"/>
      </w:r>
      <w:r w:rsidRPr="00D156D6">
        <w:rPr>
          <w:sz w:val="20"/>
          <w:szCs w:val="20"/>
        </w:rPr>
        <w:instrText xml:space="preserve"> ADDIN EN.CITE &lt;EndNote&gt;&lt;Cite&gt;&lt;Author&gt;Shetty&lt;/Author&gt;&lt;Year&gt;2003&lt;/Year&gt;&lt;RecNum&gt;17&lt;/RecNum&gt;&lt;DisplayText&gt;(18)&lt;/DisplayText&gt;&lt;record&gt;&lt;rec-number&gt;17&lt;/rec-number&gt;&lt;foreign-keys&gt;&lt;key app="EN" db-id="fxfw0s9x69wwtaefraqpfz0pdd2dss20v5dv"&gt;17&lt;/key&gt;&lt;/foreign-keys&gt;&lt;ref-type name="Journal Article"&gt;17&lt;/ref-type&gt;&lt;contributors&gt;&lt;authors&gt;&lt;author&gt;Ranjit S. Shetty&lt;/author&gt;&lt;author&gt;Sapna K. Deo &lt;/author&gt;&lt;author&gt;Puja Shah &lt;/author&gt;&lt;author&gt;Yan Sun&lt;/author&gt;&lt;author&gt;Barry P. Rosen &lt;/author&gt;&lt;author&gt;Sylvia Daunert&lt;/author&gt;&lt;/authors&gt;&lt;/contributors&gt;&lt;titles&gt;&lt;title&gt;Luminescence-based whole-cell-sensing systems for cadmium and lead using genetically engineered bacteria&lt;/title&gt;&lt;secondary-title&gt;Anal Bioanal Chem&lt;/secondary-title&gt;&lt;/titles&gt;&lt;periodical&gt;&lt;full-title&gt;Anal Bioanal Chem&lt;/full-title&gt;&lt;/periodical&gt;&lt;pages&gt;11-7&lt;/pages&gt;&lt;volume&gt;376&lt;/volume&gt;&lt;number&gt;1&lt;/number&gt;&lt;dates&gt;&lt;year&gt;2003&lt;/year&gt;&lt;/dates&gt;&lt;urls&gt;&lt;/urls&gt;&lt;/record&gt;&lt;/Cite&gt;&lt;/EndNote&gt;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39" w:anchor="_ENREF_18#_ENREF_18" w:tooltip="Shetty, 2003 #17" w:history="1">
        <w:r w:rsidRPr="00D156D6">
          <w:rPr>
            <w:rStyle w:val="Hyperlink"/>
            <w:noProof/>
            <w:color w:val="auto"/>
            <w:sz w:val="20"/>
            <w:szCs w:val="20"/>
            <w:u w:val="none"/>
          </w:rPr>
          <w:t>18</w:t>
        </w:r>
      </w:hyperlink>
      <w:r w:rsidRPr="00D156D6">
        <w:rPr>
          <w:noProof/>
          <w:sz w:val="20"/>
          <w:szCs w:val="20"/>
        </w:rPr>
        <w:t>]</w:t>
      </w:r>
      <w:r w:rsidR="00B42465" w:rsidRPr="00D156D6">
        <w:rPr>
          <w:sz w:val="20"/>
          <w:szCs w:val="20"/>
        </w:rPr>
        <w:fldChar w:fldCharType="end"/>
      </w:r>
      <w:r w:rsidRPr="00D156D6">
        <w:rPr>
          <w:sz w:val="20"/>
          <w:szCs w:val="20"/>
        </w:rPr>
        <w:t>.</w:t>
      </w:r>
    </w:p>
    <w:p w:rsidR="00CB6A3E" w:rsidRPr="00D156D6" w:rsidRDefault="00CB6A3E" w:rsidP="00D156D6">
      <w:pPr>
        <w:jc w:val="both"/>
        <w:rPr>
          <w:i/>
          <w:iCs/>
          <w:sz w:val="20"/>
          <w:szCs w:val="20"/>
        </w:rPr>
      </w:pPr>
      <w:r w:rsidRPr="00D156D6">
        <w:rPr>
          <w:b/>
          <w:bCs/>
          <w:i/>
          <w:iCs/>
          <w:sz w:val="20"/>
          <w:szCs w:val="20"/>
        </w:rPr>
        <w:t>Microscopy:</w:t>
      </w:r>
    </w:p>
    <w:p w:rsidR="00CB6A3E" w:rsidRPr="00D156D6" w:rsidRDefault="00CB6A3E" w:rsidP="004A5401">
      <w:pPr>
        <w:ind w:firstLine="425"/>
        <w:jc w:val="both"/>
        <w:rPr>
          <w:sz w:val="20"/>
          <w:szCs w:val="20"/>
        </w:rPr>
      </w:pPr>
      <w:r w:rsidRPr="00D156D6">
        <w:rPr>
          <w:sz w:val="20"/>
          <w:szCs w:val="20"/>
        </w:rPr>
        <w:t xml:space="preserve">One </w:t>
      </w:r>
      <w:proofErr w:type="spellStart"/>
      <w:r w:rsidRPr="00D156D6">
        <w:rPr>
          <w:sz w:val="20"/>
          <w:szCs w:val="20"/>
        </w:rPr>
        <w:t>microliter</w:t>
      </w:r>
      <w:proofErr w:type="spellEnd"/>
      <w:r w:rsidRPr="00D156D6">
        <w:rPr>
          <w:sz w:val="20"/>
          <w:szCs w:val="20"/>
        </w:rPr>
        <w:t xml:space="preserve"> of cell suspension was transferred to a microscope slide, and the fluorescence of individual cells was determined by </w:t>
      </w:r>
      <w:proofErr w:type="spellStart"/>
      <w:r w:rsidRPr="00D156D6">
        <w:rPr>
          <w:sz w:val="20"/>
          <w:szCs w:val="20"/>
        </w:rPr>
        <w:t>epifluorescence</w:t>
      </w:r>
      <w:proofErr w:type="spellEnd"/>
      <w:r w:rsidRPr="00D156D6">
        <w:rPr>
          <w:sz w:val="20"/>
          <w:szCs w:val="20"/>
        </w:rPr>
        <w:t xml:space="preserve"> microscopy. </w:t>
      </w:r>
      <w:proofErr w:type="spellStart"/>
      <w:r w:rsidRPr="00D156D6">
        <w:rPr>
          <w:i/>
          <w:iCs/>
          <w:sz w:val="20"/>
          <w:szCs w:val="20"/>
        </w:rPr>
        <w:t>E.coli</w:t>
      </w:r>
      <w:proofErr w:type="spellEnd"/>
      <w:r w:rsidRPr="00D156D6">
        <w:rPr>
          <w:i/>
          <w:iCs/>
          <w:sz w:val="20"/>
          <w:szCs w:val="20"/>
        </w:rPr>
        <w:t xml:space="preserve"> BL21(DE3)</w:t>
      </w:r>
      <w:r w:rsidRPr="00D156D6">
        <w:rPr>
          <w:sz w:val="20"/>
          <w:szCs w:val="20"/>
        </w:rPr>
        <w:t xml:space="preserve"> containing plasmid pET28a</w:t>
      </w:r>
      <w:r w:rsidR="00664951">
        <w:rPr>
          <w:sz w:val="20"/>
          <w:szCs w:val="20"/>
        </w:rPr>
        <w:t xml:space="preserve"> </w:t>
      </w:r>
      <w:r w:rsidRPr="00D156D6">
        <w:rPr>
          <w:sz w:val="20"/>
          <w:szCs w:val="20"/>
        </w:rPr>
        <w:t xml:space="preserve">was used as negative control. Also </w:t>
      </w:r>
      <w:proofErr w:type="spellStart"/>
      <w:r w:rsidRPr="00D156D6">
        <w:rPr>
          <w:i/>
          <w:iCs/>
          <w:sz w:val="20"/>
          <w:szCs w:val="20"/>
        </w:rPr>
        <w:t>E.coli</w:t>
      </w:r>
      <w:proofErr w:type="spellEnd"/>
      <w:r w:rsidRPr="00D156D6">
        <w:rPr>
          <w:sz w:val="20"/>
          <w:szCs w:val="20"/>
        </w:rPr>
        <w:t xml:space="preserve"> strain </w:t>
      </w:r>
      <w:r w:rsidRPr="00D156D6">
        <w:rPr>
          <w:i/>
          <w:iCs/>
          <w:sz w:val="20"/>
          <w:szCs w:val="20"/>
        </w:rPr>
        <w:t>BL21(DE3)</w:t>
      </w:r>
      <w:r w:rsidRPr="00D156D6">
        <w:rPr>
          <w:sz w:val="20"/>
          <w:szCs w:val="20"/>
        </w:rPr>
        <w:t xml:space="preserve"> which was harboring </w:t>
      </w:r>
      <w:proofErr w:type="spellStart"/>
      <w:r w:rsidRPr="00D156D6">
        <w:rPr>
          <w:sz w:val="20"/>
          <w:szCs w:val="20"/>
        </w:rPr>
        <w:t>pIVEX</w:t>
      </w:r>
      <w:proofErr w:type="spellEnd"/>
      <w:r w:rsidRPr="00D156D6">
        <w:rPr>
          <w:sz w:val="20"/>
          <w:szCs w:val="20"/>
        </w:rPr>
        <w:t xml:space="preserve">-GFP was used as the positive control by using IPTG as the inducer for promoter T7 and expression of </w:t>
      </w:r>
      <w:proofErr w:type="spellStart"/>
      <w:r w:rsidRPr="00D156D6">
        <w:rPr>
          <w:i/>
          <w:iCs/>
          <w:sz w:val="20"/>
          <w:szCs w:val="20"/>
        </w:rPr>
        <w:t>gfp</w:t>
      </w:r>
      <w:proofErr w:type="spellEnd"/>
      <w:r w:rsidRPr="00D156D6">
        <w:rPr>
          <w:sz w:val="20"/>
          <w:szCs w:val="20"/>
        </w:rPr>
        <w:t>.</w:t>
      </w:r>
    </w:p>
    <w:p w:rsidR="00CB6A3E" w:rsidRPr="00D156D6" w:rsidRDefault="00CB6A3E" w:rsidP="00D156D6">
      <w:pPr>
        <w:autoSpaceDE w:val="0"/>
        <w:autoSpaceDN w:val="0"/>
        <w:adjustRightInd w:val="0"/>
        <w:jc w:val="both"/>
        <w:rPr>
          <w:i/>
          <w:iCs/>
          <w:sz w:val="20"/>
          <w:szCs w:val="20"/>
        </w:rPr>
      </w:pPr>
      <w:proofErr w:type="spellStart"/>
      <w:r w:rsidRPr="00D156D6">
        <w:rPr>
          <w:b/>
          <w:bCs/>
          <w:i/>
          <w:iCs/>
          <w:sz w:val="20"/>
          <w:szCs w:val="20"/>
        </w:rPr>
        <w:t>Fluorometry</w:t>
      </w:r>
      <w:proofErr w:type="spellEnd"/>
      <w:r w:rsidRPr="00D156D6">
        <w:rPr>
          <w:i/>
          <w:iCs/>
          <w:sz w:val="20"/>
          <w:szCs w:val="20"/>
        </w:rPr>
        <w:t xml:space="preserve">: </w:t>
      </w:r>
    </w:p>
    <w:p w:rsidR="00F70635" w:rsidRDefault="00CB6A3E" w:rsidP="00664951">
      <w:pPr>
        <w:autoSpaceDE w:val="0"/>
        <w:autoSpaceDN w:val="0"/>
        <w:adjustRightInd w:val="0"/>
        <w:ind w:firstLine="425"/>
        <w:jc w:val="both"/>
        <w:rPr>
          <w:b/>
          <w:bCs/>
          <w:sz w:val="20"/>
          <w:szCs w:val="20"/>
          <w:lang w:eastAsia="zh-CN"/>
        </w:rPr>
      </w:pPr>
      <w:r w:rsidRPr="00D156D6">
        <w:rPr>
          <w:sz w:val="20"/>
          <w:szCs w:val="20"/>
        </w:rPr>
        <w:t xml:space="preserve">100 </w:t>
      </w:r>
      <w:proofErr w:type="spellStart"/>
      <w:r w:rsidRPr="00D156D6">
        <w:rPr>
          <w:sz w:val="20"/>
          <w:szCs w:val="20"/>
        </w:rPr>
        <w:t>μL</w:t>
      </w:r>
      <w:proofErr w:type="spellEnd"/>
      <w:r w:rsidRPr="00D156D6">
        <w:rPr>
          <w:sz w:val="20"/>
          <w:szCs w:val="20"/>
        </w:rPr>
        <w:t xml:space="preserve"> of assay mixtures were diluted to</w:t>
      </w:r>
      <w:r w:rsidR="00664951">
        <w:rPr>
          <w:sz w:val="20"/>
          <w:szCs w:val="20"/>
        </w:rPr>
        <w:t xml:space="preserve"> </w:t>
      </w:r>
      <w:r w:rsidRPr="00D156D6">
        <w:rPr>
          <w:sz w:val="20"/>
          <w:szCs w:val="20"/>
        </w:rPr>
        <w:t xml:space="preserve">a volume of 2 </w:t>
      </w:r>
      <w:proofErr w:type="spellStart"/>
      <w:r w:rsidRPr="00D156D6">
        <w:rPr>
          <w:sz w:val="20"/>
          <w:szCs w:val="20"/>
        </w:rPr>
        <w:t>mL</w:t>
      </w:r>
      <w:proofErr w:type="spellEnd"/>
      <w:r w:rsidRPr="00D156D6">
        <w:rPr>
          <w:sz w:val="20"/>
          <w:szCs w:val="20"/>
        </w:rPr>
        <w:t xml:space="preserve"> and then put</w:t>
      </w:r>
      <w:r w:rsidR="00664951">
        <w:rPr>
          <w:sz w:val="20"/>
          <w:szCs w:val="20"/>
        </w:rPr>
        <w:t xml:space="preserve"> </w:t>
      </w:r>
      <w:r w:rsidRPr="00D156D6">
        <w:rPr>
          <w:sz w:val="20"/>
          <w:szCs w:val="20"/>
        </w:rPr>
        <w:t xml:space="preserve">in the </w:t>
      </w:r>
      <w:proofErr w:type="spellStart"/>
      <w:r w:rsidRPr="00D156D6">
        <w:rPr>
          <w:sz w:val="20"/>
          <w:szCs w:val="20"/>
        </w:rPr>
        <w:t>fluorometer</w:t>
      </w:r>
      <w:proofErr w:type="spellEnd"/>
      <w:r w:rsidRPr="00D156D6">
        <w:rPr>
          <w:sz w:val="20"/>
          <w:szCs w:val="20"/>
        </w:rPr>
        <w:t xml:space="preserve"> for fluorescence measurement. The excitation and emission wavelength of the </w:t>
      </w:r>
      <w:proofErr w:type="spellStart"/>
      <w:r w:rsidRPr="00D156D6">
        <w:rPr>
          <w:sz w:val="20"/>
          <w:szCs w:val="20"/>
        </w:rPr>
        <w:t>spectrofluorometer</w:t>
      </w:r>
      <w:proofErr w:type="spellEnd"/>
      <w:r w:rsidRPr="00D156D6">
        <w:rPr>
          <w:sz w:val="20"/>
          <w:szCs w:val="20"/>
        </w:rPr>
        <w:t xml:space="preserve"> were set at 470 nm and 505 nm, respectively </w:t>
      </w:r>
      <w:r w:rsidR="00B42465" w:rsidRPr="00D156D6">
        <w:rPr>
          <w:sz w:val="20"/>
          <w:szCs w:val="20"/>
        </w:rPr>
        <w:fldChar w:fldCharType="begin"/>
      </w:r>
      <w:r w:rsidRPr="00D156D6">
        <w:rPr>
          <w:sz w:val="20"/>
          <w:szCs w:val="20"/>
        </w:rPr>
        <w:instrText xml:space="preserve"> ADDIN EN.CITE &lt;EndNote&gt;&lt;Cite&gt;&lt;Author&gt;Shetty&lt;/Author&gt;&lt;Year&gt;2003&lt;/Year&gt;&lt;RecNum&gt;17&lt;/RecNum&gt;&lt;DisplayText&gt;(18)&lt;/DisplayText&gt;&lt;record&gt;&lt;rec-number&gt;17&lt;/rec-number&gt;&lt;foreign-keys&gt;&lt;key app="EN" db-id="fxfw0s9x69wwtaefraqpfz0pdd2dss20v5dv"&gt;17&lt;/key&gt;&lt;/foreign-keys&gt;&lt;ref-type name="Journal Article"&gt;17&lt;/ref-type&gt;&lt;contributors&gt;&lt;authors&gt;&lt;author&gt;Ranjit S. Shetty&lt;/author&gt;&lt;author&gt;Sapna K. Deo &lt;/author&gt;&lt;author&gt;Puja Shah &lt;/author&gt;&lt;author&gt;Yan Sun&lt;/author&gt;&lt;author&gt;Barry P. Rosen &lt;/author&gt;&lt;author&gt;Sylvia Daunert&lt;/author&gt;&lt;/authors&gt;&lt;/contributors&gt;&lt;titles&gt;&lt;title&gt;Luminescence-based whole-cell-sensing systems for cadmium and lead using genetically engineered bacteria&lt;/title&gt;&lt;secondary-title&gt;Anal Bioanal Chem&lt;/secondary-title&gt;&lt;/titles&gt;&lt;periodical&gt;&lt;full-title&gt;Anal Bioanal Chem&lt;/full-title&gt;&lt;/periodical&gt;&lt;pages&gt;11-7&lt;/pages&gt;&lt;volume&gt;376&lt;/volume&gt;&lt;number&gt;1&lt;/number&gt;&lt;dates&gt;&lt;year&gt;2003&lt;/year&gt;&lt;/dates&gt;&lt;urls&gt;&lt;/urls&gt;&lt;/record&gt;&lt;/Cite&gt;&lt;/EndNote&gt;</w:instrText>
      </w:r>
      <w:r w:rsidR="00B42465" w:rsidRPr="00D156D6">
        <w:rPr>
          <w:sz w:val="20"/>
          <w:szCs w:val="20"/>
        </w:rPr>
        <w:fldChar w:fldCharType="separate"/>
      </w:r>
      <w:r w:rsidRPr="00D156D6">
        <w:rPr>
          <w:noProof/>
          <w:sz w:val="20"/>
          <w:szCs w:val="20"/>
        </w:rPr>
        <w:t>[</w:t>
      </w:r>
      <w:hyperlink r:id="rId40" w:anchor="_ENREF_18#_ENREF_18" w:tooltip="Shetty, 2003 #17" w:history="1">
        <w:r w:rsidRPr="00D156D6">
          <w:rPr>
            <w:rStyle w:val="Hyperlink"/>
            <w:noProof/>
            <w:color w:val="auto"/>
            <w:sz w:val="20"/>
            <w:szCs w:val="20"/>
            <w:u w:val="none"/>
          </w:rPr>
          <w:t>18</w:t>
        </w:r>
      </w:hyperlink>
      <w:r w:rsidRPr="00D156D6">
        <w:rPr>
          <w:noProof/>
          <w:sz w:val="20"/>
          <w:szCs w:val="20"/>
        </w:rPr>
        <w:t>]</w:t>
      </w:r>
      <w:r w:rsidR="00B42465" w:rsidRPr="00D156D6">
        <w:rPr>
          <w:sz w:val="20"/>
          <w:szCs w:val="20"/>
        </w:rPr>
        <w:fldChar w:fldCharType="end"/>
      </w:r>
      <w:r w:rsidRPr="00D156D6">
        <w:rPr>
          <w:sz w:val="20"/>
          <w:szCs w:val="20"/>
        </w:rPr>
        <w:t>.</w:t>
      </w:r>
      <w:r w:rsidRPr="00D156D6">
        <w:rPr>
          <w:b/>
          <w:bCs/>
          <w:sz w:val="20"/>
          <w:szCs w:val="20"/>
        </w:rPr>
        <w:t xml:space="preserve"> </w:t>
      </w:r>
    </w:p>
    <w:p w:rsidR="00CB6A3E" w:rsidRPr="00D156D6" w:rsidRDefault="00CB6A3E" w:rsidP="00D156D6">
      <w:pPr>
        <w:jc w:val="both"/>
        <w:rPr>
          <w:b/>
          <w:bCs/>
          <w:sz w:val="20"/>
          <w:szCs w:val="20"/>
        </w:rPr>
      </w:pPr>
      <w:r w:rsidRPr="00D156D6">
        <w:rPr>
          <w:b/>
          <w:bCs/>
          <w:sz w:val="20"/>
          <w:szCs w:val="20"/>
        </w:rPr>
        <w:t>Results and discussion</w:t>
      </w:r>
    </w:p>
    <w:p w:rsidR="00CB6A3E" w:rsidRDefault="00CB6A3E" w:rsidP="00664951">
      <w:pPr>
        <w:ind w:firstLine="425"/>
        <w:jc w:val="both"/>
        <w:rPr>
          <w:sz w:val="20"/>
          <w:szCs w:val="20"/>
        </w:rPr>
      </w:pPr>
      <w:proofErr w:type="spellStart"/>
      <w:r w:rsidRPr="00D156D6">
        <w:rPr>
          <w:i/>
          <w:iCs/>
          <w:sz w:val="20"/>
          <w:szCs w:val="20"/>
        </w:rPr>
        <w:t>cadR</w:t>
      </w:r>
      <w:proofErr w:type="spellEnd"/>
      <w:r w:rsidRPr="00D156D6">
        <w:rPr>
          <w:sz w:val="20"/>
          <w:szCs w:val="20"/>
        </w:rPr>
        <w:t xml:space="preserve"> gene was isolated from chromosome of </w:t>
      </w:r>
      <w:r w:rsidRPr="00D156D6">
        <w:rPr>
          <w:i/>
          <w:iCs/>
          <w:sz w:val="20"/>
          <w:szCs w:val="20"/>
        </w:rPr>
        <w:t xml:space="preserve">P. </w:t>
      </w:r>
      <w:proofErr w:type="spellStart"/>
      <w:r w:rsidRPr="00D156D6">
        <w:rPr>
          <w:i/>
          <w:iCs/>
          <w:sz w:val="20"/>
          <w:szCs w:val="20"/>
        </w:rPr>
        <w:t>aeruginosa</w:t>
      </w:r>
      <w:proofErr w:type="spellEnd"/>
      <w:r w:rsidRPr="00D156D6">
        <w:rPr>
          <w:sz w:val="20"/>
          <w:szCs w:val="20"/>
        </w:rPr>
        <w:t xml:space="preserve"> </w:t>
      </w:r>
      <w:r w:rsidRPr="00D156D6">
        <w:rPr>
          <w:i/>
          <w:iCs/>
          <w:sz w:val="20"/>
          <w:szCs w:val="20"/>
        </w:rPr>
        <w:t>PAO1</w:t>
      </w:r>
      <w:r w:rsidRPr="00D156D6">
        <w:rPr>
          <w:sz w:val="20"/>
          <w:szCs w:val="20"/>
        </w:rPr>
        <w:t xml:space="preserve"> by performing colony PCR and confirmed in </w:t>
      </w:r>
      <w:proofErr w:type="spellStart"/>
      <w:r w:rsidRPr="00D156D6">
        <w:rPr>
          <w:sz w:val="20"/>
          <w:szCs w:val="20"/>
        </w:rPr>
        <w:t>agarose</w:t>
      </w:r>
      <w:proofErr w:type="spellEnd"/>
      <w:r w:rsidRPr="00D156D6">
        <w:rPr>
          <w:sz w:val="20"/>
          <w:szCs w:val="20"/>
        </w:rPr>
        <w:t xml:space="preserve"> gel electrophoresis (Fig. 1a). In the next part PCR product was digested with </w:t>
      </w:r>
      <w:proofErr w:type="spellStart"/>
      <w:r w:rsidRPr="00D156D6">
        <w:rPr>
          <w:sz w:val="20"/>
          <w:szCs w:val="20"/>
        </w:rPr>
        <w:t>BamHI</w:t>
      </w:r>
      <w:proofErr w:type="spellEnd"/>
      <w:r w:rsidRPr="00D156D6">
        <w:rPr>
          <w:sz w:val="20"/>
          <w:szCs w:val="20"/>
        </w:rPr>
        <w:t xml:space="preserve"> / </w:t>
      </w:r>
      <w:proofErr w:type="spellStart"/>
      <w:r w:rsidRPr="00D156D6">
        <w:rPr>
          <w:sz w:val="20"/>
          <w:szCs w:val="20"/>
        </w:rPr>
        <w:lastRenderedPageBreak/>
        <w:t>EcoRI</w:t>
      </w:r>
      <w:proofErr w:type="spellEnd"/>
      <w:r w:rsidR="00664951">
        <w:rPr>
          <w:sz w:val="20"/>
          <w:szCs w:val="20"/>
        </w:rPr>
        <w:t xml:space="preserve"> </w:t>
      </w:r>
      <w:r w:rsidRPr="00D156D6">
        <w:rPr>
          <w:sz w:val="20"/>
          <w:szCs w:val="20"/>
        </w:rPr>
        <w:t>and then 608 base pairs(</w:t>
      </w:r>
      <w:proofErr w:type="spellStart"/>
      <w:r w:rsidRPr="00D156D6">
        <w:rPr>
          <w:sz w:val="20"/>
          <w:szCs w:val="20"/>
        </w:rPr>
        <w:t>bp</w:t>
      </w:r>
      <w:proofErr w:type="spellEnd"/>
      <w:r w:rsidRPr="00D156D6">
        <w:rPr>
          <w:sz w:val="20"/>
          <w:szCs w:val="20"/>
        </w:rPr>
        <w:t xml:space="preserve">) released fragment was reintroduced into </w:t>
      </w:r>
      <w:proofErr w:type="spellStart"/>
      <w:r w:rsidRPr="00D156D6">
        <w:rPr>
          <w:sz w:val="20"/>
          <w:szCs w:val="20"/>
        </w:rPr>
        <w:t>BamHI/EcoRI</w:t>
      </w:r>
      <w:proofErr w:type="spellEnd"/>
      <w:r w:rsidRPr="00D156D6">
        <w:rPr>
          <w:sz w:val="20"/>
          <w:szCs w:val="20"/>
        </w:rPr>
        <w:t xml:space="preserve"> digested pET28a expression vector. Following plasmid purification the plasmid was subjected to restriction </w:t>
      </w:r>
      <w:proofErr w:type="spellStart"/>
      <w:r w:rsidRPr="00D156D6">
        <w:rPr>
          <w:sz w:val="20"/>
          <w:szCs w:val="20"/>
        </w:rPr>
        <w:t>endonuclease</w:t>
      </w:r>
      <w:proofErr w:type="spellEnd"/>
      <w:r w:rsidRPr="00D156D6">
        <w:rPr>
          <w:sz w:val="20"/>
          <w:szCs w:val="20"/>
        </w:rPr>
        <w:t xml:space="preserve"> analysis with </w:t>
      </w:r>
      <w:proofErr w:type="spellStart"/>
      <w:r w:rsidRPr="00D156D6">
        <w:rPr>
          <w:sz w:val="20"/>
          <w:szCs w:val="20"/>
        </w:rPr>
        <w:t>BamHI</w:t>
      </w:r>
      <w:proofErr w:type="spellEnd"/>
      <w:r w:rsidRPr="00D156D6">
        <w:rPr>
          <w:sz w:val="20"/>
          <w:szCs w:val="20"/>
        </w:rPr>
        <w:t xml:space="preserve"> and </w:t>
      </w:r>
      <w:proofErr w:type="spellStart"/>
      <w:r w:rsidRPr="00D156D6">
        <w:rPr>
          <w:sz w:val="20"/>
          <w:szCs w:val="20"/>
        </w:rPr>
        <w:t>EcoRI</w:t>
      </w:r>
      <w:proofErr w:type="spellEnd"/>
      <w:r w:rsidRPr="00D156D6">
        <w:rPr>
          <w:sz w:val="20"/>
          <w:szCs w:val="20"/>
        </w:rPr>
        <w:t xml:space="preserve"> enzymes. As it is shown in figure (Fig. 1b) there were two fragment which were about 596 </w:t>
      </w:r>
      <w:proofErr w:type="spellStart"/>
      <w:r w:rsidRPr="00D156D6">
        <w:rPr>
          <w:sz w:val="20"/>
          <w:szCs w:val="20"/>
        </w:rPr>
        <w:t>bp</w:t>
      </w:r>
      <w:proofErr w:type="spellEnd"/>
      <w:r w:rsidRPr="00D156D6">
        <w:rPr>
          <w:sz w:val="20"/>
          <w:szCs w:val="20"/>
        </w:rPr>
        <w:t xml:space="preserve"> and 5369 </w:t>
      </w:r>
      <w:proofErr w:type="spellStart"/>
      <w:r w:rsidRPr="00D156D6">
        <w:rPr>
          <w:sz w:val="20"/>
          <w:szCs w:val="20"/>
        </w:rPr>
        <w:t>bp</w:t>
      </w:r>
      <w:proofErr w:type="spellEnd"/>
      <w:r w:rsidRPr="00D156D6">
        <w:rPr>
          <w:sz w:val="20"/>
          <w:szCs w:val="20"/>
        </w:rPr>
        <w:t xml:space="preserve">(5.4 </w:t>
      </w:r>
      <w:proofErr w:type="spellStart"/>
      <w:r w:rsidRPr="00D156D6">
        <w:rPr>
          <w:sz w:val="20"/>
          <w:szCs w:val="20"/>
        </w:rPr>
        <w:t>kbp</w:t>
      </w:r>
      <w:proofErr w:type="spellEnd"/>
      <w:r w:rsidRPr="00D156D6">
        <w:rPr>
          <w:sz w:val="20"/>
          <w:szCs w:val="20"/>
        </w:rPr>
        <w:t>).</w:t>
      </w:r>
    </w:p>
    <w:p w:rsidR="00664951" w:rsidRPr="00D156D6" w:rsidRDefault="00664951" w:rsidP="00664951">
      <w:pPr>
        <w:ind w:firstLine="425"/>
        <w:jc w:val="both"/>
        <w:rPr>
          <w:sz w:val="20"/>
          <w:szCs w:val="20"/>
        </w:rPr>
      </w:pPr>
      <w:r w:rsidRPr="00D156D6">
        <w:rPr>
          <w:sz w:val="20"/>
          <w:szCs w:val="20"/>
        </w:rPr>
        <w:t xml:space="preserve">In the present study, GFP was amplified from </w:t>
      </w:r>
      <w:proofErr w:type="spellStart"/>
      <w:r w:rsidRPr="00D156D6">
        <w:rPr>
          <w:sz w:val="20"/>
          <w:szCs w:val="20"/>
        </w:rPr>
        <w:t>pIVEX</w:t>
      </w:r>
      <w:proofErr w:type="spellEnd"/>
      <w:r w:rsidRPr="00D156D6">
        <w:rPr>
          <w:sz w:val="20"/>
          <w:szCs w:val="20"/>
        </w:rPr>
        <w:t xml:space="preserve">-GFP plasmid by using PCR and identified product size was 740 base pairs. Recombinant plasmids were constructed from </w:t>
      </w:r>
      <w:proofErr w:type="spellStart"/>
      <w:r w:rsidRPr="00D156D6">
        <w:rPr>
          <w:sz w:val="20"/>
          <w:szCs w:val="20"/>
        </w:rPr>
        <w:t>EcoRI/NotI</w:t>
      </w:r>
      <w:proofErr w:type="spellEnd"/>
      <w:r w:rsidRPr="00D156D6">
        <w:rPr>
          <w:sz w:val="20"/>
          <w:szCs w:val="20"/>
        </w:rPr>
        <w:t xml:space="preserve"> digested </w:t>
      </w:r>
      <w:proofErr w:type="spellStart"/>
      <w:r w:rsidRPr="00D156D6">
        <w:rPr>
          <w:sz w:val="20"/>
          <w:szCs w:val="20"/>
        </w:rPr>
        <w:t>pETcadR</w:t>
      </w:r>
      <w:proofErr w:type="spellEnd"/>
      <w:r w:rsidRPr="00D156D6">
        <w:rPr>
          <w:sz w:val="20"/>
          <w:szCs w:val="20"/>
        </w:rPr>
        <w:t xml:space="preserve"> plasmid and </w:t>
      </w:r>
      <w:proofErr w:type="spellStart"/>
      <w:r w:rsidRPr="00D156D6">
        <w:rPr>
          <w:sz w:val="20"/>
          <w:szCs w:val="20"/>
        </w:rPr>
        <w:t>EcoRI/NotI</w:t>
      </w:r>
      <w:proofErr w:type="spellEnd"/>
      <w:r w:rsidRPr="00D156D6">
        <w:rPr>
          <w:sz w:val="20"/>
          <w:szCs w:val="20"/>
        </w:rPr>
        <w:t xml:space="preserve"> digested GFP gene (amplified DNA). </w:t>
      </w:r>
      <w:proofErr w:type="spellStart"/>
      <w:r w:rsidRPr="00D156D6">
        <w:rPr>
          <w:sz w:val="20"/>
          <w:szCs w:val="20"/>
        </w:rPr>
        <w:t>PETcadRGFP</w:t>
      </w:r>
      <w:proofErr w:type="spellEnd"/>
      <w:r w:rsidRPr="00D156D6">
        <w:rPr>
          <w:sz w:val="20"/>
          <w:szCs w:val="20"/>
        </w:rPr>
        <w:t xml:space="preserve"> plasmid was subjected to PCR with </w:t>
      </w:r>
      <w:proofErr w:type="spellStart"/>
      <w:r w:rsidRPr="00D156D6">
        <w:rPr>
          <w:sz w:val="20"/>
          <w:szCs w:val="20"/>
        </w:rPr>
        <w:t>CadR</w:t>
      </w:r>
      <w:proofErr w:type="spellEnd"/>
      <w:r w:rsidRPr="00D156D6">
        <w:rPr>
          <w:sz w:val="20"/>
          <w:szCs w:val="20"/>
        </w:rPr>
        <w:t xml:space="preserve"> and GFP forward and reverse primers (Fig. 1c).</w:t>
      </w:r>
    </w:p>
    <w:p w:rsidR="00664951" w:rsidRPr="00D156D6" w:rsidRDefault="00664951" w:rsidP="00664951">
      <w:pPr>
        <w:ind w:firstLine="425"/>
        <w:jc w:val="both"/>
        <w:rPr>
          <w:sz w:val="20"/>
          <w:szCs w:val="20"/>
        </w:rPr>
      </w:pPr>
      <w:r>
        <w:rPr>
          <w:sz w:val="20"/>
          <w:szCs w:val="20"/>
        </w:rPr>
        <w:t xml:space="preserve"> </w:t>
      </w:r>
      <w:r w:rsidRPr="00D156D6">
        <w:rPr>
          <w:sz w:val="20"/>
          <w:szCs w:val="20"/>
        </w:rPr>
        <w:t>Quantity of cadmium ions present in a sample can be determined by monitoring the alteration in the fluorescence intensity of the GFP produced by the bacteria. Optimal wavelengths for carrying out the fluorescence measurements were 470 nm and 505 nm as the wave-lengths for maximal excitation and emission, respectively, for all fluorescence measurements performed with the bacterial sensing system.</w:t>
      </w:r>
    </w:p>
    <w:p w:rsidR="00664951" w:rsidRPr="00D156D6" w:rsidRDefault="00664951" w:rsidP="00664951">
      <w:pPr>
        <w:ind w:firstLine="425"/>
        <w:jc w:val="both"/>
        <w:rPr>
          <w:sz w:val="20"/>
          <w:szCs w:val="20"/>
        </w:rPr>
      </w:pPr>
      <w:r w:rsidRPr="00D156D6">
        <w:rPr>
          <w:sz w:val="20"/>
          <w:szCs w:val="20"/>
        </w:rPr>
        <w:t>By adding different doses of cadmium chloride to bacteria, we are be able to draw</w:t>
      </w:r>
      <w:r>
        <w:rPr>
          <w:sz w:val="20"/>
          <w:szCs w:val="20"/>
        </w:rPr>
        <w:t xml:space="preserve"> </w:t>
      </w:r>
      <w:r w:rsidRPr="00D156D6">
        <w:rPr>
          <w:sz w:val="20"/>
          <w:szCs w:val="20"/>
        </w:rPr>
        <w:t>concentration-dependent diagram. Number of fluorescent bacteria and the intensity of produced fluorescent were increased due to rise of cadmium chloride concentrations in the sample. 10</w:t>
      </w:r>
      <w:r w:rsidRPr="00D156D6">
        <w:rPr>
          <w:sz w:val="20"/>
          <w:szCs w:val="20"/>
          <w:vertAlign w:val="superscript"/>
        </w:rPr>
        <w:t>-8</w:t>
      </w:r>
      <w:r w:rsidRPr="00D156D6">
        <w:rPr>
          <w:sz w:val="20"/>
          <w:szCs w:val="20"/>
        </w:rPr>
        <w:t xml:space="preserve"> mol L</w:t>
      </w:r>
      <w:r w:rsidRPr="00D156D6">
        <w:rPr>
          <w:sz w:val="20"/>
          <w:szCs w:val="20"/>
          <w:vertAlign w:val="superscript"/>
        </w:rPr>
        <w:t xml:space="preserve">-1 </w:t>
      </w:r>
      <w:r w:rsidRPr="00D156D6">
        <w:rPr>
          <w:sz w:val="20"/>
          <w:szCs w:val="20"/>
        </w:rPr>
        <w:t>is minimum detectable concentration of the cadmium ions. At concentrations lower than 10</w:t>
      </w:r>
      <w:r w:rsidRPr="00D156D6">
        <w:rPr>
          <w:sz w:val="20"/>
          <w:szCs w:val="20"/>
          <w:vertAlign w:val="superscript"/>
        </w:rPr>
        <w:t>-8</w:t>
      </w:r>
      <w:r w:rsidRPr="00D156D6">
        <w:rPr>
          <w:sz w:val="20"/>
          <w:szCs w:val="20"/>
        </w:rPr>
        <w:t xml:space="preserve"> mol L</w:t>
      </w:r>
      <w:r w:rsidRPr="00D156D6">
        <w:rPr>
          <w:sz w:val="20"/>
          <w:szCs w:val="20"/>
          <w:vertAlign w:val="superscript"/>
        </w:rPr>
        <w:t>–1</w:t>
      </w:r>
      <w:r w:rsidRPr="00D156D6">
        <w:rPr>
          <w:sz w:val="20"/>
          <w:szCs w:val="20"/>
        </w:rPr>
        <w:t xml:space="preserve"> GFP gene is not expressed and fluorescent light is not visible. The main justification for this event is binding of </w:t>
      </w:r>
      <w:proofErr w:type="spellStart"/>
      <w:r w:rsidRPr="00D156D6">
        <w:rPr>
          <w:sz w:val="20"/>
          <w:szCs w:val="20"/>
        </w:rPr>
        <w:t>CadR</w:t>
      </w:r>
      <w:proofErr w:type="spellEnd"/>
      <w:r w:rsidRPr="00D156D6">
        <w:rPr>
          <w:sz w:val="20"/>
          <w:szCs w:val="20"/>
        </w:rPr>
        <w:t xml:space="preserve"> to the cad O/P sequence causes repression of </w:t>
      </w:r>
      <w:proofErr w:type="spellStart"/>
      <w:r w:rsidRPr="00D156D6">
        <w:rPr>
          <w:i/>
          <w:iCs/>
          <w:sz w:val="20"/>
          <w:szCs w:val="20"/>
        </w:rPr>
        <w:t>gfp</w:t>
      </w:r>
      <w:proofErr w:type="spellEnd"/>
      <w:r w:rsidRPr="00D156D6">
        <w:rPr>
          <w:sz w:val="20"/>
          <w:szCs w:val="20"/>
        </w:rPr>
        <w:t xml:space="preserve"> gene transcription and translation. Cause of severe drop in the intensity of produced fluorescent at concentrations 10</w:t>
      </w:r>
      <w:r w:rsidRPr="00D156D6">
        <w:rPr>
          <w:sz w:val="20"/>
          <w:szCs w:val="20"/>
          <w:vertAlign w:val="superscript"/>
        </w:rPr>
        <w:t>-5</w:t>
      </w:r>
      <w:r w:rsidRPr="00D156D6">
        <w:rPr>
          <w:sz w:val="20"/>
          <w:szCs w:val="20"/>
        </w:rPr>
        <w:t xml:space="preserve"> mol L</w:t>
      </w:r>
      <w:r w:rsidRPr="00D156D6">
        <w:rPr>
          <w:sz w:val="20"/>
          <w:szCs w:val="20"/>
          <w:vertAlign w:val="superscript"/>
        </w:rPr>
        <w:t>–1</w:t>
      </w:r>
      <w:r w:rsidRPr="00D156D6">
        <w:rPr>
          <w:sz w:val="20"/>
          <w:szCs w:val="20"/>
        </w:rPr>
        <w:t xml:space="preserve"> is saturation of </w:t>
      </w:r>
      <w:proofErr w:type="spellStart"/>
      <w:r w:rsidRPr="00D156D6">
        <w:rPr>
          <w:sz w:val="20"/>
          <w:szCs w:val="20"/>
        </w:rPr>
        <w:t>CadR</w:t>
      </w:r>
      <w:proofErr w:type="spellEnd"/>
      <w:r>
        <w:rPr>
          <w:sz w:val="20"/>
          <w:szCs w:val="20"/>
        </w:rPr>
        <w:t xml:space="preserve"> </w:t>
      </w:r>
      <w:r w:rsidRPr="00D156D6">
        <w:rPr>
          <w:sz w:val="20"/>
          <w:szCs w:val="20"/>
        </w:rPr>
        <w:t xml:space="preserve">by cadmium ions and the </w:t>
      </w:r>
      <w:proofErr w:type="spellStart"/>
      <w:r w:rsidRPr="00D156D6">
        <w:rPr>
          <w:sz w:val="20"/>
          <w:szCs w:val="20"/>
        </w:rPr>
        <w:t>cytotoxicity</w:t>
      </w:r>
      <w:proofErr w:type="spellEnd"/>
      <w:r w:rsidRPr="00D156D6">
        <w:rPr>
          <w:sz w:val="20"/>
          <w:szCs w:val="20"/>
        </w:rPr>
        <w:t xml:space="preserve"> of cadmium to the bacterial cells (Fig. 2).</w:t>
      </w:r>
    </w:p>
    <w:p w:rsidR="00664951" w:rsidRDefault="00664951" w:rsidP="00D156D6">
      <w:pPr>
        <w:pStyle w:val="Caption"/>
        <w:spacing w:before="0" w:after="0"/>
        <w:rPr>
          <w:noProof/>
          <w:sz w:val="20"/>
          <w:szCs w:val="20"/>
          <w:lang w:bidi="fa-IR"/>
        </w:rPr>
        <w:sectPr w:rsidR="00664951" w:rsidSect="00664951">
          <w:footnotePr>
            <w:pos w:val="beneathText"/>
          </w:footnotePr>
          <w:type w:val="continuous"/>
          <w:pgSz w:w="12240" w:h="15840" w:code="1"/>
          <w:pgMar w:top="1440" w:right="1440" w:bottom="1440" w:left="1440" w:header="720" w:footer="720" w:gutter="0"/>
          <w:cols w:num="2" w:space="600" w:equalWidth="0">
            <w:col w:w="4326" w:space="600"/>
            <w:col w:w="4434"/>
          </w:cols>
          <w:docGrid w:linePitch="360"/>
        </w:sectPr>
      </w:pPr>
    </w:p>
    <w:p w:rsidR="00E243D9" w:rsidRDefault="00E243D9" w:rsidP="00D156D6">
      <w:pPr>
        <w:pStyle w:val="Caption"/>
        <w:spacing w:before="0" w:after="0"/>
        <w:rPr>
          <w:noProof/>
          <w:sz w:val="20"/>
          <w:szCs w:val="20"/>
          <w:lang w:bidi="fa-IR"/>
        </w:rPr>
      </w:pPr>
    </w:p>
    <w:p w:rsidR="00E243D9" w:rsidRDefault="00E243D9" w:rsidP="00D156D6">
      <w:pPr>
        <w:pStyle w:val="Caption"/>
        <w:spacing w:before="0" w:after="0"/>
        <w:rPr>
          <w:noProof/>
          <w:sz w:val="20"/>
          <w:szCs w:val="20"/>
          <w:lang w:bidi="fa-IR"/>
        </w:rPr>
      </w:pPr>
    </w:p>
    <w:p w:rsidR="00E243D9" w:rsidRDefault="00E243D9" w:rsidP="00D156D6">
      <w:pPr>
        <w:pStyle w:val="Caption"/>
        <w:spacing w:before="0" w:after="0"/>
        <w:rPr>
          <w:noProof/>
          <w:sz w:val="20"/>
          <w:szCs w:val="20"/>
          <w:lang w:bidi="fa-IR"/>
        </w:rPr>
      </w:pPr>
    </w:p>
    <w:p w:rsidR="00CB6A3E" w:rsidRPr="00D156D6" w:rsidRDefault="00B42465" w:rsidP="00D156D6">
      <w:pPr>
        <w:pStyle w:val="Caption"/>
        <w:spacing w:before="0" w:after="0"/>
        <w:rPr>
          <w:sz w:val="20"/>
          <w:szCs w:val="20"/>
        </w:rPr>
      </w:pPr>
      <w:r w:rsidRPr="00B42465">
        <w:rPr>
          <w:noProof/>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C:\Users\YOOOHOOO\Desktop\Untitled-1.jpeg" style="width:220.4pt;height:322.45pt;visibility:visible">
            <v:imagedata r:id="rId41" o:title="Untitled-1"/>
          </v:shape>
        </w:pict>
      </w:r>
    </w:p>
    <w:p w:rsidR="00CB6A3E" w:rsidRPr="00D156D6" w:rsidRDefault="00CB6A3E" w:rsidP="00664951">
      <w:pPr>
        <w:pStyle w:val="Caption"/>
        <w:spacing w:before="0" w:after="0"/>
        <w:jc w:val="both"/>
        <w:rPr>
          <w:sz w:val="20"/>
          <w:szCs w:val="20"/>
        </w:rPr>
      </w:pPr>
      <w:r w:rsidRPr="00D156D6">
        <w:rPr>
          <w:sz w:val="20"/>
          <w:szCs w:val="20"/>
        </w:rPr>
        <w:t xml:space="preserve">Fig. </w:t>
      </w:r>
      <w:r w:rsidR="00B42465" w:rsidRPr="00D156D6">
        <w:rPr>
          <w:sz w:val="20"/>
          <w:szCs w:val="20"/>
        </w:rPr>
        <w:fldChar w:fldCharType="begin"/>
      </w:r>
      <w:r w:rsidRPr="00D156D6">
        <w:rPr>
          <w:sz w:val="20"/>
          <w:szCs w:val="20"/>
        </w:rPr>
        <w:instrText xml:space="preserve"> SEQ Figure \* ARABIC </w:instrText>
      </w:r>
      <w:r w:rsidR="00B42465" w:rsidRPr="00D156D6">
        <w:rPr>
          <w:sz w:val="20"/>
          <w:szCs w:val="20"/>
        </w:rPr>
        <w:fldChar w:fldCharType="separate"/>
      </w:r>
      <w:r w:rsidRPr="00D156D6">
        <w:rPr>
          <w:noProof/>
          <w:sz w:val="20"/>
          <w:szCs w:val="20"/>
        </w:rPr>
        <w:t>1</w:t>
      </w:r>
      <w:r w:rsidR="00B42465" w:rsidRPr="00D156D6">
        <w:rPr>
          <w:sz w:val="20"/>
          <w:szCs w:val="20"/>
        </w:rPr>
        <w:fldChar w:fldCharType="end"/>
      </w:r>
      <w:r w:rsidR="004A5401">
        <w:rPr>
          <w:rFonts w:hint="eastAsia"/>
          <w:sz w:val="20"/>
          <w:szCs w:val="20"/>
          <w:lang w:eastAsia="zh-CN"/>
        </w:rPr>
        <w:t xml:space="preserve"> </w:t>
      </w:r>
      <w:r w:rsidRPr="00D156D6">
        <w:rPr>
          <w:b/>
          <w:bCs/>
          <w:sz w:val="20"/>
          <w:szCs w:val="20"/>
        </w:rPr>
        <w:t>(a)</w:t>
      </w:r>
      <w:r w:rsidRPr="00D156D6">
        <w:rPr>
          <w:sz w:val="20"/>
          <w:szCs w:val="20"/>
        </w:rPr>
        <w:t xml:space="preserve"> Amplification of </w:t>
      </w:r>
      <w:proofErr w:type="spellStart"/>
      <w:r w:rsidRPr="00D156D6">
        <w:rPr>
          <w:i w:val="0"/>
          <w:iCs w:val="0"/>
          <w:sz w:val="20"/>
          <w:szCs w:val="20"/>
        </w:rPr>
        <w:t>cadR</w:t>
      </w:r>
      <w:proofErr w:type="spellEnd"/>
      <w:r w:rsidRPr="00D156D6">
        <w:rPr>
          <w:sz w:val="20"/>
          <w:szCs w:val="20"/>
        </w:rPr>
        <w:t xml:space="preserve"> .</w:t>
      </w:r>
      <w:r w:rsidR="00664951">
        <w:rPr>
          <w:sz w:val="20"/>
          <w:szCs w:val="20"/>
        </w:rPr>
        <w:t xml:space="preserve"> </w:t>
      </w:r>
      <w:r w:rsidRPr="00D156D6">
        <w:rPr>
          <w:sz w:val="20"/>
          <w:szCs w:val="20"/>
        </w:rPr>
        <w:t xml:space="preserve">Lane M = 100 </w:t>
      </w:r>
      <w:proofErr w:type="spellStart"/>
      <w:r w:rsidRPr="00D156D6">
        <w:rPr>
          <w:sz w:val="20"/>
          <w:szCs w:val="20"/>
        </w:rPr>
        <w:t>bp</w:t>
      </w:r>
      <w:proofErr w:type="spellEnd"/>
      <w:r w:rsidR="00664951">
        <w:rPr>
          <w:sz w:val="20"/>
          <w:szCs w:val="20"/>
        </w:rPr>
        <w:t xml:space="preserve"> </w:t>
      </w:r>
      <w:r w:rsidRPr="00D156D6">
        <w:rPr>
          <w:sz w:val="20"/>
          <w:szCs w:val="20"/>
        </w:rPr>
        <w:t>ladder</w:t>
      </w:r>
      <w:r w:rsidR="00664951">
        <w:rPr>
          <w:sz w:val="20"/>
          <w:szCs w:val="20"/>
        </w:rPr>
        <w:t xml:space="preserve"> </w:t>
      </w:r>
      <w:r w:rsidRPr="00D156D6">
        <w:rPr>
          <w:sz w:val="20"/>
          <w:szCs w:val="20"/>
        </w:rPr>
        <w:t>and Lanes1=PCR products.</w:t>
      </w:r>
      <w:r w:rsidRPr="00D156D6">
        <w:rPr>
          <w:b/>
          <w:bCs/>
          <w:sz w:val="20"/>
          <w:szCs w:val="20"/>
        </w:rPr>
        <w:t>(b)</w:t>
      </w:r>
      <w:r w:rsidRPr="00D156D6">
        <w:rPr>
          <w:sz w:val="20"/>
          <w:szCs w:val="20"/>
        </w:rPr>
        <w:t xml:space="preserve"> Double digestion analysis of </w:t>
      </w:r>
      <w:proofErr w:type="spellStart"/>
      <w:r w:rsidRPr="00D156D6">
        <w:rPr>
          <w:sz w:val="20"/>
          <w:szCs w:val="20"/>
        </w:rPr>
        <w:t>pETcadR</w:t>
      </w:r>
      <w:proofErr w:type="spellEnd"/>
      <w:r w:rsidRPr="00D156D6">
        <w:rPr>
          <w:sz w:val="20"/>
          <w:szCs w:val="20"/>
        </w:rPr>
        <w:t xml:space="preserve"> plasmid by using </w:t>
      </w:r>
      <w:proofErr w:type="spellStart"/>
      <w:r w:rsidRPr="00D156D6">
        <w:rPr>
          <w:sz w:val="20"/>
          <w:szCs w:val="20"/>
        </w:rPr>
        <w:t>BamHI</w:t>
      </w:r>
      <w:proofErr w:type="spellEnd"/>
      <w:r w:rsidRPr="00D156D6">
        <w:rPr>
          <w:sz w:val="20"/>
          <w:szCs w:val="20"/>
        </w:rPr>
        <w:t xml:space="preserve"> and </w:t>
      </w:r>
      <w:proofErr w:type="spellStart"/>
      <w:r w:rsidRPr="00D156D6">
        <w:rPr>
          <w:sz w:val="20"/>
          <w:szCs w:val="20"/>
        </w:rPr>
        <w:t>EcoRI</w:t>
      </w:r>
      <w:proofErr w:type="spellEnd"/>
      <w:r w:rsidRPr="00D156D6">
        <w:rPr>
          <w:sz w:val="20"/>
          <w:szCs w:val="20"/>
        </w:rPr>
        <w:t xml:space="preserve"> enzymes. Lane M= 1kb DNA ladder and Lane 2=contained two fragments. </w:t>
      </w:r>
      <w:r w:rsidRPr="00D156D6">
        <w:rPr>
          <w:b/>
          <w:bCs/>
          <w:sz w:val="20"/>
          <w:szCs w:val="20"/>
        </w:rPr>
        <w:t>(c)</w:t>
      </w:r>
      <w:r w:rsidR="00664951">
        <w:rPr>
          <w:b/>
          <w:bCs/>
          <w:sz w:val="20"/>
          <w:szCs w:val="20"/>
        </w:rPr>
        <w:t xml:space="preserve"> </w:t>
      </w:r>
      <w:proofErr w:type="spellStart"/>
      <w:r w:rsidRPr="00D156D6">
        <w:rPr>
          <w:sz w:val="20"/>
          <w:szCs w:val="20"/>
        </w:rPr>
        <w:t>Agarose</w:t>
      </w:r>
      <w:proofErr w:type="spellEnd"/>
      <w:r w:rsidRPr="00D156D6">
        <w:rPr>
          <w:sz w:val="20"/>
          <w:szCs w:val="20"/>
        </w:rPr>
        <w:t xml:space="preserve"> gel electrophoresis for PCR products. Lane M=100 </w:t>
      </w:r>
      <w:proofErr w:type="spellStart"/>
      <w:r w:rsidRPr="00D156D6">
        <w:rPr>
          <w:sz w:val="20"/>
          <w:szCs w:val="20"/>
        </w:rPr>
        <w:t>bp</w:t>
      </w:r>
      <w:proofErr w:type="spellEnd"/>
      <w:r w:rsidRPr="00D156D6">
        <w:rPr>
          <w:sz w:val="20"/>
          <w:szCs w:val="20"/>
        </w:rPr>
        <w:t xml:space="preserve"> ladder, Lane 3=PCR</w:t>
      </w:r>
      <w:r w:rsidR="00664951">
        <w:rPr>
          <w:sz w:val="20"/>
          <w:szCs w:val="20"/>
        </w:rPr>
        <w:t xml:space="preserve"> </w:t>
      </w:r>
      <w:r w:rsidRPr="00D156D6">
        <w:rPr>
          <w:sz w:val="20"/>
          <w:szCs w:val="20"/>
        </w:rPr>
        <w:t xml:space="preserve">product which amplified by using </w:t>
      </w:r>
      <w:proofErr w:type="spellStart"/>
      <w:r w:rsidRPr="00D156D6">
        <w:rPr>
          <w:sz w:val="20"/>
          <w:szCs w:val="20"/>
        </w:rPr>
        <w:t>CadR</w:t>
      </w:r>
      <w:proofErr w:type="spellEnd"/>
      <w:r w:rsidRPr="00D156D6">
        <w:rPr>
          <w:sz w:val="20"/>
          <w:szCs w:val="20"/>
        </w:rPr>
        <w:t xml:space="preserve"> forward and </w:t>
      </w:r>
      <w:proofErr w:type="spellStart"/>
      <w:r w:rsidRPr="00D156D6">
        <w:rPr>
          <w:sz w:val="20"/>
          <w:szCs w:val="20"/>
        </w:rPr>
        <w:t>CadR</w:t>
      </w:r>
      <w:proofErr w:type="spellEnd"/>
      <w:r w:rsidRPr="00D156D6">
        <w:rPr>
          <w:sz w:val="20"/>
          <w:szCs w:val="20"/>
        </w:rPr>
        <w:t xml:space="preserve"> reverse primers. Lane 4=amplified product of PCR that was done by using GFP forward and GFP reverse primers. Lane 5=PCR product with using of </w:t>
      </w:r>
      <w:proofErr w:type="spellStart"/>
      <w:r w:rsidRPr="00D156D6">
        <w:rPr>
          <w:sz w:val="20"/>
          <w:szCs w:val="20"/>
        </w:rPr>
        <w:t>CadR</w:t>
      </w:r>
      <w:proofErr w:type="spellEnd"/>
      <w:r w:rsidRPr="00D156D6">
        <w:rPr>
          <w:sz w:val="20"/>
          <w:szCs w:val="20"/>
        </w:rPr>
        <w:t xml:space="preserve"> forward and GFP reverse primers.</w:t>
      </w:r>
    </w:p>
    <w:p w:rsidR="00CB6A3E" w:rsidRPr="00D156D6" w:rsidRDefault="00CB6A3E" w:rsidP="00D156D6">
      <w:pPr>
        <w:jc w:val="both"/>
        <w:rPr>
          <w:sz w:val="20"/>
          <w:szCs w:val="20"/>
        </w:rPr>
      </w:pPr>
    </w:p>
    <w:p w:rsidR="00664951" w:rsidRPr="00D156D6" w:rsidRDefault="00664951" w:rsidP="00664951">
      <w:pPr>
        <w:ind w:firstLine="425"/>
        <w:jc w:val="both"/>
        <w:rPr>
          <w:sz w:val="20"/>
          <w:szCs w:val="20"/>
        </w:rPr>
      </w:pPr>
      <w:r w:rsidRPr="00D156D6">
        <w:rPr>
          <w:sz w:val="20"/>
          <w:szCs w:val="20"/>
        </w:rPr>
        <w:t>In order to verify biosensor selectivity by cadmium, bacterial cells with standard solution of zinc, manganese and copper ions were incubated for 3 hours.</w:t>
      </w:r>
      <w:r w:rsidRPr="00D156D6">
        <w:rPr>
          <w:rStyle w:val="hps"/>
          <w:sz w:val="20"/>
          <w:szCs w:val="20"/>
        </w:rPr>
        <w:t xml:space="preserve"> The result</w:t>
      </w:r>
      <w:r w:rsidRPr="00D156D6">
        <w:rPr>
          <w:sz w:val="20"/>
          <w:szCs w:val="20"/>
        </w:rPr>
        <w:t xml:space="preserve"> </w:t>
      </w:r>
      <w:r w:rsidRPr="00D156D6">
        <w:rPr>
          <w:rStyle w:val="hps"/>
          <w:sz w:val="20"/>
          <w:szCs w:val="20"/>
        </w:rPr>
        <w:t>from measuring emitted</w:t>
      </w:r>
      <w:r w:rsidRPr="00D156D6">
        <w:rPr>
          <w:sz w:val="20"/>
          <w:szCs w:val="20"/>
        </w:rPr>
        <w:t xml:space="preserve"> </w:t>
      </w:r>
      <w:r w:rsidRPr="00D156D6">
        <w:rPr>
          <w:rStyle w:val="hps"/>
          <w:sz w:val="20"/>
          <w:szCs w:val="20"/>
        </w:rPr>
        <w:t>fluorescence</w:t>
      </w:r>
      <w:r w:rsidRPr="00D156D6">
        <w:rPr>
          <w:sz w:val="20"/>
          <w:szCs w:val="20"/>
        </w:rPr>
        <w:t xml:space="preserve"> of these metal ions compared</w:t>
      </w:r>
      <w:r w:rsidRPr="00D156D6">
        <w:rPr>
          <w:rStyle w:val="hps"/>
          <w:sz w:val="20"/>
          <w:szCs w:val="20"/>
        </w:rPr>
        <w:t xml:space="preserve"> with</w:t>
      </w:r>
      <w:r w:rsidRPr="00D156D6">
        <w:rPr>
          <w:sz w:val="20"/>
          <w:szCs w:val="20"/>
        </w:rPr>
        <w:t xml:space="preserve"> </w:t>
      </w:r>
      <w:r w:rsidRPr="00D156D6">
        <w:rPr>
          <w:rStyle w:val="hps"/>
          <w:sz w:val="20"/>
          <w:szCs w:val="20"/>
        </w:rPr>
        <w:t>control samples</w:t>
      </w:r>
      <w:r w:rsidRPr="00D156D6">
        <w:rPr>
          <w:sz w:val="20"/>
          <w:szCs w:val="20"/>
        </w:rPr>
        <w:t xml:space="preserve"> </w:t>
      </w:r>
      <w:r w:rsidRPr="00D156D6">
        <w:rPr>
          <w:rStyle w:val="hps"/>
          <w:sz w:val="20"/>
          <w:szCs w:val="20"/>
        </w:rPr>
        <w:t>did not show</w:t>
      </w:r>
      <w:r w:rsidRPr="00D156D6">
        <w:rPr>
          <w:sz w:val="20"/>
          <w:szCs w:val="20"/>
        </w:rPr>
        <w:t xml:space="preserve"> </w:t>
      </w:r>
      <w:r w:rsidRPr="00D156D6">
        <w:rPr>
          <w:rStyle w:val="hps"/>
          <w:sz w:val="20"/>
          <w:szCs w:val="20"/>
        </w:rPr>
        <w:t>significant</w:t>
      </w:r>
      <w:r w:rsidRPr="00D156D6">
        <w:rPr>
          <w:sz w:val="20"/>
          <w:szCs w:val="20"/>
        </w:rPr>
        <w:t xml:space="preserve"> </w:t>
      </w:r>
      <w:r w:rsidRPr="00D156D6">
        <w:rPr>
          <w:rStyle w:val="hps"/>
          <w:sz w:val="20"/>
          <w:szCs w:val="20"/>
        </w:rPr>
        <w:t>changes</w:t>
      </w:r>
      <w:r w:rsidRPr="00D156D6">
        <w:rPr>
          <w:sz w:val="20"/>
          <w:szCs w:val="20"/>
        </w:rPr>
        <w:t xml:space="preserve"> (Fig. 3).</w:t>
      </w:r>
    </w:p>
    <w:p w:rsidR="00CB6A3E" w:rsidRPr="00D156D6" w:rsidRDefault="00664951" w:rsidP="00664951">
      <w:pPr>
        <w:ind w:firstLine="425"/>
        <w:jc w:val="both"/>
        <w:rPr>
          <w:sz w:val="20"/>
          <w:szCs w:val="20"/>
        </w:rPr>
      </w:pPr>
      <w:r w:rsidRPr="00D156D6">
        <w:rPr>
          <w:sz w:val="20"/>
          <w:szCs w:val="20"/>
        </w:rPr>
        <w:t xml:space="preserve">Bacterial cells were visualized by using an </w:t>
      </w:r>
      <w:proofErr w:type="spellStart"/>
      <w:r w:rsidRPr="00D156D6">
        <w:rPr>
          <w:sz w:val="20"/>
          <w:szCs w:val="20"/>
        </w:rPr>
        <w:t>epifluorescent</w:t>
      </w:r>
      <w:proofErr w:type="spellEnd"/>
      <w:r w:rsidRPr="00D156D6">
        <w:rPr>
          <w:sz w:val="20"/>
          <w:szCs w:val="20"/>
        </w:rPr>
        <w:t xml:space="preserve"> microscope after 3 hours exposure to various concentrations of cadmium chloride. The results of microscopy can be seen in Figure 4.</w:t>
      </w:r>
    </w:p>
    <w:p w:rsidR="00737938" w:rsidRDefault="00737938" w:rsidP="00D156D6">
      <w:pPr>
        <w:jc w:val="both"/>
        <w:rPr>
          <w:sz w:val="20"/>
          <w:szCs w:val="20"/>
        </w:rPr>
      </w:pPr>
    </w:p>
    <w:p w:rsidR="00E243D9" w:rsidRPr="00D156D6" w:rsidRDefault="00E243D9" w:rsidP="00D156D6">
      <w:pPr>
        <w:jc w:val="both"/>
        <w:rPr>
          <w:sz w:val="20"/>
          <w:szCs w:val="20"/>
        </w:rPr>
      </w:pPr>
    </w:p>
    <w:p w:rsidR="00E243D9" w:rsidRDefault="00E243D9" w:rsidP="00664951">
      <w:pPr>
        <w:jc w:val="center"/>
        <w:rPr>
          <w:noProof/>
          <w:sz w:val="20"/>
          <w:szCs w:val="20"/>
          <w:lang w:bidi="fa-IR"/>
        </w:rPr>
      </w:pPr>
    </w:p>
    <w:p w:rsidR="00E243D9" w:rsidRDefault="00E243D9" w:rsidP="00664951">
      <w:pPr>
        <w:jc w:val="center"/>
        <w:rPr>
          <w:noProof/>
          <w:sz w:val="20"/>
          <w:szCs w:val="20"/>
          <w:lang w:bidi="fa-IR"/>
        </w:rPr>
      </w:pPr>
    </w:p>
    <w:p w:rsidR="00CB6A3E" w:rsidRPr="00D156D6" w:rsidRDefault="00B42465" w:rsidP="00664951">
      <w:pPr>
        <w:jc w:val="center"/>
        <w:rPr>
          <w:sz w:val="20"/>
          <w:szCs w:val="20"/>
        </w:rPr>
      </w:pPr>
      <w:r w:rsidRPr="00B42465">
        <w:rPr>
          <w:noProof/>
          <w:sz w:val="20"/>
          <w:szCs w:val="20"/>
          <w:lang w:bidi="fa-IR"/>
        </w:rPr>
        <w:pict>
          <v:shape id="_x0000_i1026" type="#_x0000_t75" style="width:219.15pt;height:200.95pt">
            <v:imagedata r:id="rId42" o:title="15"/>
          </v:shape>
        </w:pict>
      </w:r>
    </w:p>
    <w:p w:rsidR="00CB6A3E" w:rsidRPr="00664951" w:rsidRDefault="00CB6A3E" w:rsidP="00D156D6">
      <w:pPr>
        <w:pStyle w:val="Caption"/>
        <w:spacing w:before="0" w:after="0"/>
        <w:jc w:val="both"/>
        <w:rPr>
          <w:sz w:val="20"/>
          <w:szCs w:val="20"/>
        </w:rPr>
      </w:pPr>
      <w:r w:rsidRPr="00664951">
        <w:rPr>
          <w:sz w:val="20"/>
          <w:szCs w:val="20"/>
        </w:rPr>
        <w:t xml:space="preserve">Fig. </w:t>
      </w:r>
      <w:r w:rsidR="00B42465" w:rsidRPr="00664951">
        <w:rPr>
          <w:sz w:val="20"/>
          <w:szCs w:val="20"/>
        </w:rPr>
        <w:fldChar w:fldCharType="begin"/>
      </w:r>
      <w:r w:rsidRPr="00664951">
        <w:rPr>
          <w:sz w:val="20"/>
          <w:szCs w:val="20"/>
        </w:rPr>
        <w:instrText xml:space="preserve"> SEQ Figure \* ARABIC </w:instrText>
      </w:r>
      <w:r w:rsidR="00B42465" w:rsidRPr="00664951">
        <w:rPr>
          <w:sz w:val="20"/>
          <w:szCs w:val="20"/>
        </w:rPr>
        <w:fldChar w:fldCharType="separate"/>
      </w:r>
      <w:r w:rsidRPr="00664951">
        <w:rPr>
          <w:noProof/>
          <w:sz w:val="20"/>
          <w:szCs w:val="20"/>
        </w:rPr>
        <w:t>2</w:t>
      </w:r>
      <w:r w:rsidR="00B42465" w:rsidRPr="00664951">
        <w:rPr>
          <w:sz w:val="20"/>
          <w:szCs w:val="20"/>
        </w:rPr>
        <w:fldChar w:fldCharType="end"/>
      </w:r>
      <w:r w:rsidRPr="00664951">
        <w:rPr>
          <w:sz w:val="20"/>
          <w:szCs w:val="20"/>
        </w:rPr>
        <w:t xml:space="preserve"> </w:t>
      </w:r>
      <w:r w:rsidRPr="00664951">
        <w:rPr>
          <w:bCs/>
          <w:sz w:val="20"/>
          <w:szCs w:val="20"/>
        </w:rPr>
        <w:t xml:space="preserve">Dose–response curve obtained for cadmium ions after </w:t>
      </w:r>
      <w:proofErr w:type="spellStart"/>
      <w:r w:rsidRPr="00664951">
        <w:rPr>
          <w:bCs/>
          <w:i w:val="0"/>
          <w:iCs w:val="0"/>
          <w:sz w:val="20"/>
          <w:szCs w:val="20"/>
        </w:rPr>
        <w:t>E.coli</w:t>
      </w:r>
      <w:proofErr w:type="spellEnd"/>
      <w:r w:rsidRPr="00664951">
        <w:rPr>
          <w:bCs/>
          <w:i w:val="0"/>
          <w:iCs w:val="0"/>
          <w:sz w:val="20"/>
          <w:szCs w:val="20"/>
        </w:rPr>
        <w:t xml:space="preserve"> BL21(DE3)</w:t>
      </w:r>
      <w:r w:rsidRPr="00664951">
        <w:rPr>
          <w:bCs/>
          <w:sz w:val="20"/>
          <w:szCs w:val="20"/>
        </w:rPr>
        <w:t xml:space="preserve"> cells harboring plasmid </w:t>
      </w:r>
      <w:proofErr w:type="spellStart"/>
      <w:r w:rsidRPr="00664951">
        <w:rPr>
          <w:bCs/>
          <w:sz w:val="20"/>
          <w:szCs w:val="20"/>
        </w:rPr>
        <w:t>pETcadRGFP</w:t>
      </w:r>
      <w:proofErr w:type="spellEnd"/>
      <w:r w:rsidR="00664951" w:rsidRPr="00664951">
        <w:rPr>
          <w:bCs/>
          <w:sz w:val="20"/>
          <w:szCs w:val="20"/>
        </w:rPr>
        <w:t xml:space="preserve"> </w:t>
      </w:r>
      <w:r w:rsidRPr="00664951">
        <w:rPr>
          <w:bCs/>
          <w:sz w:val="20"/>
          <w:szCs w:val="20"/>
        </w:rPr>
        <w:t>were incubated with standard solutions of cadmium chloride</w:t>
      </w:r>
      <w:r w:rsidR="00664951" w:rsidRPr="00664951">
        <w:rPr>
          <w:bCs/>
          <w:sz w:val="20"/>
          <w:szCs w:val="20"/>
        </w:rPr>
        <w:t xml:space="preserve"> </w:t>
      </w:r>
      <w:r w:rsidRPr="00664951">
        <w:rPr>
          <w:bCs/>
          <w:sz w:val="20"/>
          <w:szCs w:val="20"/>
        </w:rPr>
        <w:t xml:space="preserve">for 3 h at </w:t>
      </w:r>
      <w:smartTag w:uri="urn:schemas-microsoft-com:office:smarttags" w:element="metricconverter">
        <w:smartTagPr>
          <w:attr w:name="ProductID" w:val="37 ﾰC"/>
        </w:smartTagPr>
        <w:r w:rsidRPr="00664951">
          <w:rPr>
            <w:bCs/>
            <w:sz w:val="20"/>
            <w:szCs w:val="20"/>
          </w:rPr>
          <w:t>37 °C</w:t>
        </w:r>
      </w:smartTag>
      <w:r w:rsidRPr="00664951">
        <w:rPr>
          <w:bCs/>
          <w:sz w:val="20"/>
          <w:szCs w:val="20"/>
        </w:rPr>
        <w:t>. Fluorescence intensity was measured at 505 nm after excitation at 470 nm. The fluorescence signal has been corrected with respect to the blank.</w:t>
      </w:r>
    </w:p>
    <w:p w:rsidR="00CB6A3E" w:rsidRPr="00D156D6" w:rsidRDefault="00CB6A3E" w:rsidP="00D156D6">
      <w:pPr>
        <w:autoSpaceDE w:val="0"/>
        <w:autoSpaceDN w:val="0"/>
        <w:adjustRightInd w:val="0"/>
        <w:jc w:val="both"/>
        <w:rPr>
          <w:sz w:val="20"/>
          <w:szCs w:val="20"/>
        </w:rPr>
      </w:pPr>
    </w:p>
    <w:p w:rsidR="00CB6A3E" w:rsidRPr="00D156D6" w:rsidRDefault="00B42465" w:rsidP="00F70635">
      <w:pPr>
        <w:autoSpaceDE w:val="0"/>
        <w:autoSpaceDN w:val="0"/>
        <w:adjustRightInd w:val="0"/>
        <w:ind w:left="-180"/>
        <w:jc w:val="center"/>
        <w:rPr>
          <w:sz w:val="20"/>
          <w:szCs w:val="20"/>
        </w:rPr>
      </w:pPr>
      <w:r w:rsidRPr="00B42465">
        <w:rPr>
          <w:noProof/>
          <w:sz w:val="20"/>
          <w:szCs w:val="20"/>
          <w:lang w:bidi="fa-IR"/>
        </w:rPr>
        <w:pict>
          <v:shape id="Chart 5" o:spid="_x0000_i1027" type="#_x0000_t75" style="width:218.5pt;height:239.15pt;visibility:visible">
            <v:imagedata r:id="rId43" o:title=""/>
            <o:lock v:ext="edit" aspectratio="f"/>
          </v:shape>
        </w:pict>
      </w:r>
    </w:p>
    <w:p w:rsidR="00CB6A3E" w:rsidRPr="00664951" w:rsidRDefault="00CB6A3E" w:rsidP="00D156D6">
      <w:pPr>
        <w:pStyle w:val="Caption"/>
        <w:spacing w:before="0" w:after="0"/>
        <w:jc w:val="both"/>
        <w:rPr>
          <w:bCs/>
          <w:sz w:val="20"/>
          <w:szCs w:val="20"/>
        </w:rPr>
      </w:pPr>
      <w:r w:rsidRPr="00664951">
        <w:rPr>
          <w:sz w:val="20"/>
          <w:szCs w:val="20"/>
        </w:rPr>
        <w:t xml:space="preserve">Fig. </w:t>
      </w:r>
      <w:r w:rsidR="00B42465" w:rsidRPr="00664951">
        <w:rPr>
          <w:sz w:val="20"/>
          <w:szCs w:val="20"/>
        </w:rPr>
        <w:fldChar w:fldCharType="begin"/>
      </w:r>
      <w:r w:rsidRPr="00664951">
        <w:rPr>
          <w:sz w:val="20"/>
          <w:szCs w:val="20"/>
        </w:rPr>
        <w:instrText xml:space="preserve"> SEQ Figure \* ARABIC </w:instrText>
      </w:r>
      <w:r w:rsidR="00B42465" w:rsidRPr="00664951">
        <w:rPr>
          <w:sz w:val="20"/>
          <w:szCs w:val="20"/>
        </w:rPr>
        <w:fldChar w:fldCharType="separate"/>
      </w:r>
      <w:r w:rsidRPr="00664951">
        <w:rPr>
          <w:noProof/>
          <w:sz w:val="20"/>
          <w:szCs w:val="20"/>
        </w:rPr>
        <w:t>3</w:t>
      </w:r>
      <w:r w:rsidR="00B42465" w:rsidRPr="00664951">
        <w:rPr>
          <w:sz w:val="20"/>
          <w:szCs w:val="20"/>
        </w:rPr>
        <w:fldChar w:fldCharType="end"/>
      </w:r>
      <w:r w:rsidR="00664951" w:rsidRPr="00664951">
        <w:rPr>
          <w:sz w:val="20"/>
          <w:szCs w:val="20"/>
        </w:rPr>
        <w:t xml:space="preserve"> </w:t>
      </w:r>
      <w:r w:rsidRPr="00664951">
        <w:rPr>
          <w:bCs/>
          <w:sz w:val="20"/>
          <w:szCs w:val="20"/>
        </w:rPr>
        <w:t xml:space="preserve">Selectivity of the bacterial sensing system employing </w:t>
      </w:r>
      <w:proofErr w:type="spellStart"/>
      <w:r w:rsidRPr="00664951">
        <w:rPr>
          <w:bCs/>
          <w:i w:val="0"/>
          <w:iCs w:val="0"/>
          <w:sz w:val="20"/>
          <w:szCs w:val="20"/>
        </w:rPr>
        <w:t>E.coli</w:t>
      </w:r>
      <w:proofErr w:type="spellEnd"/>
      <w:r w:rsidRPr="00664951">
        <w:rPr>
          <w:bCs/>
          <w:i w:val="0"/>
          <w:iCs w:val="0"/>
          <w:sz w:val="20"/>
          <w:szCs w:val="20"/>
        </w:rPr>
        <w:t xml:space="preserve"> BL21(DE3)</w:t>
      </w:r>
      <w:r w:rsidR="00664951" w:rsidRPr="00664951">
        <w:rPr>
          <w:bCs/>
          <w:sz w:val="20"/>
          <w:szCs w:val="20"/>
        </w:rPr>
        <w:t xml:space="preserve"> </w:t>
      </w:r>
      <w:r w:rsidRPr="00664951">
        <w:rPr>
          <w:bCs/>
          <w:sz w:val="20"/>
          <w:szCs w:val="20"/>
        </w:rPr>
        <w:t xml:space="preserve">cells harboring the plasmid </w:t>
      </w:r>
      <w:proofErr w:type="spellStart"/>
      <w:r w:rsidRPr="00664951">
        <w:rPr>
          <w:bCs/>
          <w:sz w:val="20"/>
          <w:szCs w:val="20"/>
        </w:rPr>
        <w:t>pETcadRGFP</w:t>
      </w:r>
      <w:proofErr w:type="spellEnd"/>
      <w:r w:rsidRPr="00664951">
        <w:rPr>
          <w:bCs/>
          <w:sz w:val="20"/>
          <w:szCs w:val="20"/>
        </w:rPr>
        <w:t>.</w:t>
      </w:r>
    </w:p>
    <w:p w:rsidR="00664951" w:rsidRPr="00D156D6" w:rsidRDefault="00664951" w:rsidP="00D156D6">
      <w:pPr>
        <w:pStyle w:val="Caption"/>
        <w:spacing w:before="0" w:after="0"/>
        <w:jc w:val="both"/>
        <w:rPr>
          <w:sz w:val="20"/>
          <w:szCs w:val="20"/>
        </w:rPr>
      </w:pPr>
    </w:p>
    <w:p w:rsidR="00737938" w:rsidRDefault="00CB6A3E" w:rsidP="00664951">
      <w:pPr>
        <w:jc w:val="both"/>
        <w:rPr>
          <w:sz w:val="20"/>
          <w:szCs w:val="20"/>
        </w:rPr>
      </w:pPr>
      <w:r w:rsidRPr="00D156D6">
        <w:rPr>
          <w:sz w:val="20"/>
          <w:szCs w:val="20"/>
        </w:rPr>
        <w:t xml:space="preserve"> </w:t>
      </w:r>
    </w:p>
    <w:p w:rsidR="00664951" w:rsidRPr="00D156D6" w:rsidRDefault="00664951" w:rsidP="004A5401">
      <w:pPr>
        <w:ind w:firstLine="425"/>
        <w:jc w:val="both"/>
        <w:rPr>
          <w:sz w:val="20"/>
          <w:szCs w:val="20"/>
        </w:rPr>
        <w:sectPr w:rsidR="00664951" w:rsidRPr="00D156D6" w:rsidSect="00AC66C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A763D" w:rsidRDefault="000A763D" w:rsidP="00D156D6">
      <w:pPr>
        <w:jc w:val="both"/>
        <w:rPr>
          <w:b/>
          <w:bCs/>
          <w:sz w:val="20"/>
          <w:szCs w:val="20"/>
        </w:rPr>
      </w:pPr>
    </w:p>
    <w:p w:rsidR="000A763D" w:rsidRPr="00D156D6" w:rsidRDefault="00B42465" w:rsidP="00D156D6">
      <w:pPr>
        <w:jc w:val="center"/>
        <w:rPr>
          <w:b/>
          <w:bCs/>
          <w:sz w:val="20"/>
          <w:szCs w:val="20"/>
        </w:rPr>
      </w:pPr>
      <w:r w:rsidRPr="00B42465">
        <w:rPr>
          <w:b/>
          <w:bCs/>
          <w:sz w:val="20"/>
          <w:szCs w:val="20"/>
        </w:rPr>
        <w:pict>
          <v:shape id="_x0000_i1028" type="#_x0000_t75" style="width:438.25pt;height:314.3pt">
            <v:imagedata r:id="rId44" o:title="11"/>
          </v:shape>
        </w:pict>
      </w:r>
    </w:p>
    <w:p w:rsidR="000A763D" w:rsidRPr="00D156D6" w:rsidRDefault="000A763D" w:rsidP="004A5401">
      <w:pPr>
        <w:jc w:val="center"/>
        <w:rPr>
          <w:sz w:val="20"/>
          <w:szCs w:val="20"/>
        </w:rPr>
      </w:pPr>
      <w:r w:rsidRPr="00D156D6">
        <w:rPr>
          <w:b/>
          <w:bCs/>
          <w:sz w:val="20"/>
          <w:szCs w:val="20"/>
        </w:rPr>
        <w:t xml:space="preserve">Fig. </w:t>
      </w:r>
      <w:r w:rsidR="00B42465" w:rsidRPr="00D156D6">
        <w:rPr>
          <w:b/>
          <w:bCs/>
          <w:sz w:val="20"/>
          <w:szCs w:val="20"/>
        </w:rPr>
        <w:fldChar w:fldCharType="begin"/>
      </w:r>
      <w:r w:rsidRPr="00D156D6">
        <w:rPr>
          <w:b/>
          <w:bCs/>
          <w:sz w:val="20"/>
          <w:szCs w:val="20"/>
        </w:rPr>
        <w:instrText xml:space="preserve"> SEQ Figure \* ARABIC </w:instrText>
      </w:r>
      <w:r w:rsidR="00B42465" w:rsidRPr="00D156D6">
        <w:rPr>
          <w:b/>
          <w:bCs/>
          <w:sz w:val="20"/>
          <w:szCs w:val="20"/>
        </w:rPr>
        <w:fldChar w:fldCharType="separate"/>
      </w:r>
      <w:r w:rsidRPr="00D156D6">
        <w:rPr>
          <w:b/>
          <w:bCs/>
          <w:sz w:val="20"/>
          <w:szCs w:val="20"/>
        </w:rPr>
        <w:t>4</w:t>
      </w:r>
      <w:r w:rsidR="00B42465" w:rsidRPr="00D156D6">
        <w:rPr>
          <w:b/>
          <w:bCs/>
          <w:sz w:val="20"/>
          <w:szCs w:val="20"/>
        </w:rPr>
        <w:fldChar w:fldCharType="end"/>
      </w:r>
      <w:r w:rsidRPr="00D156D6">
        <w:rPr>
          <w:sz w:val="20"/>
          <w:szCs w:val="20"/>
        </w:rPr>
        <w:t xml:space="preserve"> Fluorescence of biosensor exposed to various concentrations of cadmium chloride.</w:t>
      </w:r>
    </w:p>
    <w:p w:rsidR="00BD1AEA" w:rsidRPr="00D156D6" w:rsidRDefault="00BD1AEA" w:rsidP="00D156D6">
      <w:pPr>
        <w:jc w:val="both"/>
        <w:rPr>
          <w:sz w:val="20"/>
          <w:szCs w:val="20"/>
        </w:rPr>
      </w:pPr>
      <w:r w:rsidRPr="00D156D6">
        <w:rPr>
          <w:b/>
          <w:bCs/>
          <w:sz w:val="20"/>
          <w:szCs w:val="20"/>
        </w:rPr>
        <w:t>A</w:t>
      </w:r>
      <w:r w:rsidRPr="00D156D6">
        <w:rPr>
          <w:sz w:val="20"/>
          <w:szCs w:val="20"/>
        </w:rPr>
        <w:t xml:space="preserve">=Negative control, </w:t>
      </w:r>
      <w:r w:rsidRPr="00D156D6">
        <w:rPr>
          <w:b/>
          <w:bCs/>
          <w:sz w:val="20"/>
          <w:szCs w:val="20"/>
        </w:rPr>
        <w:t>B</w:t>
      </w:r>
      <w:r w:rsidRPr="00D156D6">
        <w:rPr>
          <w:sz w:val="20"/>
          <w:szCs w:val="20"/>
        </w:rPr>
        <w:t>=10</w:t>
      </w:r>
      <w:r w:rsidRPr="00D156D6">
        <w:rPr>
          <w:sz w:val="20"/>
          <w:szCs w:val="20"/>
          <w:vertAlign w:val="superscript"/>
        </w:rPr>
        <w:t>-8</w:t>
      </w:r>
      <w:r w:rsidRPr="00D156D6">
        <w:rPr>
          <w:sz w:val="20"/>
          <w:szCs w:val="20"/>
        </w:rPr>
        <w:t xml:space="preserve">M, </w:t>
      </w:r>
      <w:r w:rsidRPr="00D156D6">
        <w:rPr>
          <w:b/>
          <w:bCs/>
          <w:sz w:val="20"/>
          <w:szCs w:val="20"/>
        </w:rPr>
        <w:t>C</w:t>
      </w:r>
      <w:r w:rsidRPr="00D156D6">
        <w:rPr>
          <w:sz w:val="20"/>
          <w:szCs w:val="20"/>
        </w:rPr>
        <w:t>=10</w:t>
      </w:r>
      <w:r w:rsidRPr="00D156D6">
        <w:rPr>
          <w:sz w:val="20"/>
          <w:szCs w:val="20"/>
          <w:vertAlign w:val="superscript"/>
        </w:rPr>
        <w:t>-7</w:t>
      </w:r>
      <w:r w:rsidRPr="00D156D6">
        <w:rPr>
          <w:sz w:val="20"/>
          <w:szCs w:val="20"/>
        </w:rPr>
        <w:t xml:space="preserve">M, </w:t>
      </w:r>
      <w:r w:rsidRPr="00D156D6">
        <w:rPr>
          <w:b/>
          <w:bCs/>
          <w:sz w:val="20"/>
          <w:szCs w:val="20"/>
        </w:rPr>
        <w:t>D</w:t>
      </w:r>
      <w:r w:rsidRPr="00D156D6">
        <w:rPr>
          <w:sz w:val="20"/>
          <w:szCs w:val="20"/>
        </w:rPr>
        <w:t>=10</w:t>
      </w:r>
      <w:r w:rsidRPr="00D156D6">
        <w:rPr>
          <w:sz w:val="20"/>
          <w:szCs w:val="20"/>
          <w:vertAlign w:val="superscript"/>
        </w:rPr>
        <w:t>-6</w:t>
      </w:r>
      <w:r w:rsidRPr="00D156D6">
        <w:rPr>
          <w:sz w:val="20"/>
          <w:szCs w:val="20"/>
        </w:rPr>
        <w:t>M,</w:t>
      </w:r>
      <w:r w:rsidR="00664951">
        <w:rPr>
          <w:sz w:val="20"/>
          <w:szCs w:val="20"/>
        </w:rPr>
        <w:t xml:space="preserve"> </w:t>
      </w:r>
      <w:r w:rsidRPr="00D156D6">
        <w:rPr>
          <w:sz w:val="20"/>
          <w:szCs w:val="20"/>
        </w:rPr>
        <w:t xml:space="preserve"> </w:t>
      </w:r>
      <w:r w:rsidRPr="00D156D6">
        <w:rPr>
          <w:b/>
          <w:bCs/>
          <w:sz w:val="20"/>
          <w:szCs w:val="20"/>
        </w:rPr>
        <w:t xml:space="preserve">E </w:t>
      </w:r>
      <w:r w:rsidRPr="00D156D6">
        <w:rPr>
          <w:sz w:val="20"/>
          <w:szCs w:val="20"/>
        </w:rPr>
        <w:t xml:space="preserve">=10 </w:t>
      </w:r>
      <w:r w:rsidRPr="00D156D6">
        <w:rPr>
          <w:sz w:val="20"/>
          <w:szCs w:val="20"/>
          <w:vertAlign w:val="superscript"/>
        </w:rPr>
        <w:t>-5</w:t>
      </w:r>
      <w:r w:rsidRPr="00D156D6">
        <w:rPr>
          <w:sz w:val="20"/>
          <w:szCs w:val="20"/>
        </w:rPr>
        <w:t>M</w:t>
      </w:r>
      <w:r w:rsidR="00664951">
        <w:rPr>
          <w:sz w:val="20"/>
          <w:szCs w:val="20"/>
        </w:rPr>
        <w:t xml:space="preserve">, </w:t>
      </w:r>
      <w:r w:rsidRPr="00D156D6">
        <w:rPr>
          <w:b/>
          <w:bCs/>
          <w:sz w:val="20"/>
          <w:szCs w:val="20"/>
        </w:rPr>
        <w:t>F</w:t>
      </w:r>
      <w:r w:rsidRPr="00D156D6">
        <w:rPr>
          <w:sz w:val="20"/>
          <w:szCs w:val="20"/>
        </w:rPr>
        <w:t xml:space="preserve"> =10</w:t>
      </w:r>
      <w:r w:rsidRPr="00D156D6">
        <w:rPr>
          <w:sz w:val="20"/>
          <w:szCs w:val="20"/>
          <w:vertAlign w:val="superscript"/>
        </w:rPr>
        <w:t>-</w:t>
      </w:r>
      <w:smartTag w:uri="urn:schemas-microsoft-com:office:smarttags" w:element="metricconverter">
        <w:smartTagPr>
          <w:attr w:name="ProductID" w:val="4 M"/>
        </w:smartTagPr>
        <w:r w:rsidRPr="00D156D6">
          <w:rPr>
            <w:sz w:val="20"/>
            <w:szCs w:val="20"/>
            <w:vertAlign w:val="superscript"/>
          </w:rPr>
          <w:t>4</w:t>
        </w:r>
        <w:r w:rsidRPr="00D156D6">
          <w:rPr>
            <w:sz w:val="20"/>
            <w:szCs w:val="20"/>
          </w:rPr>
          <w:t xml:space="preserve"> M</w:t>
        </w:r>
      </w:smartTag>
      <w:r w:rsidR="00664951">
        <w:rPr>
          <w:sz w:val="20"/>
          <w:szCs w:val="20"/>
        </w:rPr>
        <w:t>,</w:t>
      </w:r>
      <w:r w:rsidRPr="00D156D6">
        <w:rPr>
          <w:sz w:val="20"/>
          <w:szCs w:val="20"/>
        </w:rPr>
        <w:t xml:space="preserve"> </w:t>
      </w:r>
      <w:r w:rsidRPr="00D156D6">
        <w:rPr>
          <w:b/>
          <w:bCs/>
          <w:sz w:val="20"/>
          <w:szCs w:val="20"/>
        </w:rPr>
        <w:t>G</w:t>
      </w:r>
      <w:r w:rsidRPr="00D156D6">
        <w:rPr>
          <w:sz w:val="20"/>
          <w:szCs w:val="20"/>
        </w:rPr>
        <w:t>=Positive control.</w:t>
      </w:r>
    </w:p>
    <w:p w:rsidR="000A763D" w:rsidRDefault="000A763D" w:rsidP="00D156D6">
      <w:pPr>
        <w:jc w:val="both"/>
        <w:rPr>
          <w:b/>
          <w:bCs/>
          <w:sz w:val="20"/>
          <w:szCs w:val="20"/>
        </w:rPr>
      </w:pPr>
    </w:p>
    <w:p w:rsidR="00664951" w:rsidRPr="00D156D6" w:rsidRDefault="00664951" w:rsidP="00D156D6">
      <w:pPr>
        <w:jc w:val="both"/>
        <w:rPr>
          <w:b/>
          <w:bCs/>
          <w:sz w:val="20"/>
          <w:szCs w:val="20"/>
        </w:rPr>
        <w:sectPr w:rsidR="00664951" w:rsidRPr="00D156D6" w:rsidSect="00AC66C0">
          <w:footnotePr>
            <w:pos w:val="beneathText"/>
          </w:footnotePr>
          <w:type w:val="continuous"/>
          <w:pgSz w:w="12240" w:h="15840" w:code="1"/>
          <w:pgMar w:top="1440" w:right="1440" w:bottom="1440" w:left="1440" w:header="720" w:footer="720" w:gutter="0"/>
          <w:cols w:space="720"/>
          <w:docGrid w:linePitch="360"/>
        </w:sectPr>
      </w:pPr>
    </w:p>
    <w:p w:rsidR="000A763D" w:rsidRPr="00664951" w:rsidRDefault="000A763D" w:rsidP="00D156D6">
      <w:pPr>
        <w:jc w:val="both"/>
        <w:rPr>
          <w:b/>
          <w:bCs/>
          <w:sz w:val="20"/>
          <w:szCs w:val="20"/>
        </w:rPr>
      </w:pPr>
      <w:r w:rsidRPr="00664951">
        <w:rPr>
          <w:b/>
          <w:bCs/>
          <w:sz w:val="20"/>
          <w:szCs w:val="20"/>
        </w:rPr>
        <w:lastRenderedPageBreak/>
        <w:t>Conclusion:</w:t>
      </w:r>
    </w:p>
    <w:p w:rsidR="00CB6A3E" w:rsidRPr="00664951" w:rsidRDefault="00CB6A3E" w:rsidP="00D156D6">
      <w:pPr>
        <w:ind w:firstLine="425"/>
        <w:jc w:val="both"/>
        <w:rPr>
          <w:sz w:val="20"/>
          <w:szCs w:val="20"/>
        </w:rPr>
      </w:pPr>
      <w:r w:rsidRPr="00664951">
        <w:rPr>
          <w:sz w:val="20"/>
          <w:szCs w:val="20"/>
        </w:rPr>
        <w:t xml:space="preserve">Nowadays detection of environmental contaminant toxicity, bioavailability and bioremediation is one of the most important applications of biosensor </w:t>
      </w:r>
      <w:r w:rsidR="00B42465" w:rsidRPr="00664951">
        <w:rPr>
          <w:sz w:val="20"/>
          <w:szCs w:val="20"/>
        </w:rPr>
        <w:fldChar w:fldCharType="begin"/>
      </w:r>
      <w:r w:rsidRPr="00664951">
        <w:rPr>
          <w:sz w:val="20"/>
          <w:szCs w:val="20"/>
        </w:rPr>
        <w:instrText xml:space="preserve"> ADDIN EN.CITE &lt;EndNote&gt;&lt;Cite&gt;&lt;Author&gt;Tecon&lt;/Author&gt;&lt;Year&gt;2008&lt;/Year&gt;&lt;RecNum&gt;24&lt;/RecNum&gt;&lt;DisplayText&gt;(12)&lt;/DisplayText&gt;&lt;record&gt;&lt;rec-number&gt;24&lt;/rec-number&gt;&lt;foreign-keys&gt;&lt;key app="EN" db-id="fxfw0s9x69wwtaefraqpfz0pdd2dss20v5dv"&gt;24&lt;/key&gt;&lt;/foreign-keys&gt;&lt;ref-type name="Journal Article"&gt;17&lt;/ref-type&gt;&lt;contributors&gt;&lt;authors&gt;&lt;author&gt;R Tecon&lt;/author&gt;&lt;author&gt;JR  van der Meer&lt;/author&gt;&lt;/authors&gt;&lt;/contributors&gt;&lt;titles&gt;&lt;title&gt;Bacterial biosensors for measuring availability of environmental pollutants&lt;/title&gt;&lt;secondary-title&gt;Sensors&lt;/secondary-title&gt;&lt;/titles&gt;&lt;periodical&gt;&lt;full-title&gt;Sensors&lt;/full-title&gt;&lt;/periodical&gt;&lt;pages&gt;4062-4080&lt;/pages&gt;&lt;volume&gt;8&lt;/volume&gt;&lt;number&gt;7&lt;/number&gt;&lt;dates&gt;&lt;year&gt;2008&lt;/year&gt;&lt;/dates&gt;&lt;urls&gt;&lt;/urls&gt;&lt;/record&gt;&lt;/Cite&gt;&lt;/EndNote&gt;</w:instrText>
      </w:r>
      <w:r w:rsidR="00B42465" w:rsidRPr="00664951">
        <w:rPr>
          <w:sz w:val="20"/>
          <w:szCs w:val="20"/>
        </w:rPr>
        <w:fldChar w:fldCharType="separate"/>
      </w:r>
      <w:r w:rsidRPr="00664951">
        <w:rPr>
          <w:noProof/>
          <w:sz w:val="20"/>
          <w:szCs w:val="20"/>
        </w:rPr>
        <w:t>[</w:t>
      </w:r>
      <w:hyperlink r:id="rId45" w:anchor="_ENREF_12#_ENREF_12" w:tooltip="Tecon, 2008 #24" w:history="1">
        <w:r w:rsidRPr="00664951">
          <w:rPr>
            <w:rStyle w:val="Hyperlink"/>
            <w:noProof/>
            <w:color w:val="auto"/>
            <w:sz w:val="20"/>
            <w:szCs w:val="20"/>
            <w:u w:val="none"/>
          </w:rPr>
          <w:t>12</w:t>
        </w:r>
      </w:hyperlink>
      <w:r w:rsidRPr="00664951">
        <w:rPr>
          <w:noProof/>
          <w:sz w:val="20"/>
          <w:szCs w:val="20"/>
        </w:rPr>
        <w:t>]</w:t>
      </w:r>
      <w:r w:rsidR="00B42465" w:rsidRPr="00664951">
        <w:rPr>
          <w:sz w:val="20"/>
          <w:szCs w:val="20"/>
        </w:rPr>
        <w:fldChar w:fldCharType="end"/>
      </w:r>
      <w:r w:rsidRPr="00664951">
        <w:rPr>
          <w:sz w:val="20"/>
          <w:szCs w:val="20"/>
        </w:rPr>
        <w:t>. The major advantage of biosensors in detection of environmental contaminants are real-time detection and on-site monitoring. The present results demonstrate that there is a strong positive correlation between the number of fluorescent cells and concentration of cadmium</w:t>
      </w:r>
      <w:r w:rsidR="00664951" w:rsidRPr="00664951">
        <w:rPr>
          <w:sz w:val="20"/>
          <w:szCs w:val="20"/>
        </w:rPr>
        <w:t xml:space="preserve"> </w:t>
      </w:r>
      <w:r w:rsidRPr="00664951">
        <w:rPr>
          <w:sz w:val="20"/>
          <w:szCs w:val="20"/>
        </w:rPr>
        <w:t>in</w:t>
      </w:r>
      <w:r w:rsidR="00664951" w:rsidRPr="00664951">
        <w:rPr>
          <w:sz w:val="20"/>
          <w:szCs w:val="20"/>
        </w:rPr>
        <w:t xml:space="preserve"> </w:t>
      </w:r>
      <w:r w:rsidRPr="00664951">
        <w:rPr>
          <w:sz w:val="20"/>
          <w:szCs w:val="20"/>
        </w:rPr>
        <w:t>samples</w:t>
      </w:r>
      <w:r w:rsidR="00664951" w:rsidRPr="00664951">
        <w:rPr>
          <w:sz w:val="20"/>
          <w:szCs w:val="20"/>
        </w:rPr>
        <w:t xml:space="preserve"> </w:t>
      </w:r>
      <w:r w:rsidRPr="00664951">
        <w:rPr>
          <w:sz w:val="20"/>
          <w:szCs w:val="20"/>
        </w:rPr>
        <w:t>and</w:t>
      </w:r>
      <w:r w:rsidR="00664951" w:rsidRPr="00664951">
        <w:rPr>
          <w:sz w:val="20"/>
          <w:szCs w:val="20"/>
        </w:rPr>
        <w:t xml:space="preserve"> </w:t>
      </w:r>
      <w:r w:rsidRPr="00664951">
        <w:rPr>
          <w:sz w:val="20"/>
          <w:szCs w:val="20"/>
        </w:rPr>
        <w:t>as a result</w:t>
      </w:r>
      <w:r w:rsidR="00664951" w:rsidRPr="00664951">
        <w:rPr>
          <w:sz w:val="20"/>
          <w:szCs w:val="20"/>
        </w:rPr>
        <w:t xml:space="preserve"> </w:t>
      </w:r>
      <w:r w:rsidRPr="00664951">
        <w:rPr>
          <w:sz w:val="20"/>
          <w:szCs w:val="20"/>
        </w:rPr>
        <w:t>the</w:t>
      </w:r>
      <w:r w:rsidR="005C5A85" w:rsidRPr="00664951">
        <w:rPr>
          <w:sz w:val="20"/>
          <w:szCs w:val="20"/>
        </w:rPr>
        <w:t xml:space="preserve"> </w:t>
      </w:r>
      <w:r w:rsidRPr="00664951">
        <w:rPr>
          <w:sz w:val="20"/>
          <w:szCs w:val="20"/>
        </w:rPr>
        <w:t>constructed biosensor could successfully be used as a device</w:t>
      </w:r>
      <w:r w:rsidR="00664951" w:rsidRPr="00664951">
        <w:rPr>
          <w:sz w:val="20"/>
          <w:szCs w:val="20"/>
        </w:rPr>
        <w:t xml:space="preserve"> </w:t>
      </w:r>
      <w:r w:rsidRPr="00664951">
        <w:rPr>
          <w:sz w:val="20"/>
          <w:szCs w:val="20"/>
        </w:rPr>
        <w:t>to determine the bioavailability of cadmium in contaminated wastewater. The future aspect of this study is</w:t>
      </w:r>
      <w:r w:rsidR="00664951" w:rsidRPr="00664951">
        <w:rPr>
          <w:sz w:val="20"/>
          <w:szCs w:val="20"/>
        </w:rPr>
        <w:t xml:space="preserve"> </w:t>
      </w:r>
      <w:r w:rsidRPr="00664951">
        <w:rPr>
          <w:sz w:val="20"/>
          <w:szCs w:val="20"/>
        </w:rPr>
        <w:t>to increase the accuracy of the obtained biosensor for advanced quantitative evaluation, development of its capabilities for using</w:t>
      </w:r>
      <w:r w:rsidR="00664951" w:rsidRPr="00664951">
        <w:rPr>
          <w:sz w:val="20"/>
          <w:szCs w:val="20"/>
        </w:rPr>
        <w:t xml:space="preserve"> </w:t>
      </w:r>
      <w:r w:rsidRPr="00664951">
        <w:rPr>
          <w:sz w:val="20"/>
          <w:szCs w:val="20"/>
        </w:rPr>
        <w:t>in clinical diagnosis and industrial fields, production of portable kits for testing water samples on site</w:t>
      </w:r>
      <w:r w:rsidR="00664951" w:rsidRPr="00664951">
        <w:rPr>
          <w:sz w:val="20"/>
          <w:szCs w:val="20"/>
        </w:rPr>
        <w:t xml:space="preserve"> </w:t>
      </w:r>
      <w:r w:rsidRPr="00664951">
        <w:rPr>
          <w:sz w:val="20"/>
          <w:szCs w:val="20"/>
        </w:rPr>
        <w:t>and even more, besides detection, it will be able to remove cadmium contamination from environment.</w:t>
      </w:r>
    </w:p>
    <w:p w:rsidR="000A763D" w:rsidRDefault="000A763D" w:rsidP="00F70635">
      <w:pPr>
        <w:jc w:val="both"/>
        <w:rPr>
          <w:sz w:val="20"/>
          <w:szCs w:val="20"/>
        </w:rPr>
      </w:pPr>
    </w:p>
    <w:p w:rsidR="00E243D9" w:rsidRDefault="00E243D9" w:rsidP="00F70635">
      <w:pPr>
        <w:jc w:val="both"/>
        <w:rPr>
          <w:sz w:val="20"/>
          <w:szCs w:val="20"/>
        </w:rPr>
      </w:pPr>
    </w:p>
    <w:p w:rsidR="00E243D9" w:rsidRDefault="00E243D9" w:rsidP="00F70635">
      <w:pPr>
        <w:jc w:val="both"/>
        <w:rPr>
          <w:sz w:val="20"/>
          <w:szCs w:val="20"/>
        </w:rPr>
      </w:pPr>
    </w:p>
    <w:p w:rsidR="00E243D9" w:rsidRPr="00664951" w:rsidRDefault="00E243D9" w:rsidP="00F70635">
      <w:pPr>
        <w:jc w:val="both"/>
        <w:rPr>
          <w:sz w:val="20"/>
          <w:szCs w:val="20"/>
        </w:rPr>
      </w:pPr>
    </w:p>
    <w:p w:rsidR="00CB6A3E" w:rsidRPr="00664951" w:rsidRDefault="00CB6A3E" w:rsidP="00F70635">
      <w:pPr>
        <w:tabs>
          <w:tab w:val="right" w:pos="3119"/>
        </w:tabs>
        <w:jc w:val="both"/>
        <w:rPr>
          <w:b/>
          <w:bCs/>
          <w:sz w:val="20"/>
          <w:szCs w:val="20"/>
        </w:rPr>
      </w:pPr>
      <w:r w:rsidRPr="00664951">
        <w:rPr>
          <w:b/>
          <w:bCs/>
          <w:sz w:val="20"/>
          <w:szCs w:val="20"/>
        </w:rPr>
        <w:lastRenderedPageBreak/>
        <w:t>Acknowledgement</w:t>
      </w:r>
    </w:p>
    <w:p w:rsidR="00CB6A3E" w:rsidRPr="00664951" w:rsidRDefault="00CB6A3E" w:rsidP="00F70635">
      <w:pPr>
        <w:tabs>
          <w:tab w:val="right" w:pos="3119"/>
        </w:tabs>
        <w:ind w:firstLine="425"/>
        <w:jc w:val="both"/>
        <w:rPr>
          <w:sz w:val="20"/>
          <w:szCs w:val="20"/>
        </w:rPr>
      </w:pPr>
      <w:r w:rsidRPr="00664951">
        <w:rPr>
          <w:sz w:val="20"/>
          <w:szCs w:val="20"/>
        </w:rPr>
        <w:t xml:space="preserve">This project has been done as a </w:t>
      </w:r>
      <w:proofErr w:type="spellStart"/>
      <w:r w:rsidRPr="00664951">
        <w:rPr>
          <w:sz w:val="20"/>
          <w:szCs w:val="20"/>
        </w:rPr>
        <w:t>MSc</w:t>
      </w:r>
      <w:proofErr w:type="spellEnd"/>
      <w:r w:rsidRPr="00664951">
        <w:rPr>
          <w:sz w:val="20"/>
          <w:szCs w:val="20"/>
        </w:rPr>
        <w:t xml:space="preserve"> thesis and supported by deputy of research, Hamadan University of Medical Sciences.</w:t>
      </w:r>
    </w:p>
    <w:p w:rsidR="00E243D9" w:rsidRDefault="00E243D9" w:rsidP="00D156D6">
      <w:pPr>
        <w:tabs>
          <w:tab w:val="right" w:pos="3119"/>
        </w:tabs>
        <w:jc w:val="both"/>
        <w:rPr>
          <w:b/>
          <w:bCs/>
          <w:sz w:val="20"/>
          <w:szCs w:val="20"/>
        </w:rPr>
      </w:pPr>
    </w:p>
    <w:p w:rsidR="00CB6A3E" w:rsidRPr="00664951" w:rsidRDefault="00CB6A3E" w:rsidP="00D156D6">
      <w:pPr>
        <w:tabs>
          <w:tab w:val="right" w:pos="3119"/>
        </w:tabs>
        <w:jc w:val="both"/>
        <w:rPr>
          <w:b/>
          <w:bCs/>
          <w:sz w:val="20"/>
          <w:szCs w:val="20"/>
        </w:rPr>
      </w:pPr>
      <w:r w:rsidRPr="00664951">
        <w:rPr>
          <w:b/>
          <w:bCs/>
          <w:sz w:val="20"/>
          <w:szCs w:val="20"/>
        </w:rPr>
        <w:t>References</w:t>
      </w:r>
    </w:p>
    <w:p w:rsidR="00D156D6" w:rsidRPr="00664951" w:rsidRDefault="00B42465"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r w:rsidRPr="00664951">
        <w:rPr>
          <w:rFonts w:ascii="Times New Roman" w:hAnsi="Times New Roman" w:cs="Times New Roman"/>
          <w:sz w:val="20"/>
          <w:szCs w:val="20"/>
        </w:rPr>
        <w:fldChar w:fldCharType="begin"/>
      </w:r>
      <w:r w:rsidR="00CB6A3E" w:rsidRPr="00664951">
        <w:rPr>
          <w:rFonts w:ascii="Times New Roman" w:hAnsi="Times New Roman" w:cs="Times New Roman"/>
          <w:sz w:val="20"/>
          <w:szCs w:val="20"/>
        </w:rPr>
        <w:instrText xml:space="preserve"> ADDIN EN.REFLIST </w:instrText>
      </w:r>
      <w:r w:rsidRPr="00664951">
        <w:rPr>
          <w:rFonts w:ascii="Times New Roman" w:hAnsi="Times New Roman" w:cs="Times New Roman"/>
          <w:sz w:val="20"/>
          <w:szCs w:val="20"/>
        </w:rPr>
        <w:fldChar w:fldCharType="separate"/>
      </w:r>
      <w:bookmarkStart w:id="3" w:name="_ENREF_1"/>
      <w:r w:rsidR="00CB6A3E" w:rsidRPr="00664951">
        <w:rPr>
          <w:rFonts w:ascii="Times New Roman" w:hAnsi="Times New Roman" w:cs="Times New Roman"/>
          <w:sz w:val="20"/>
          <w:szCs w:val="20"/>
        </w:rPr>
        <w:t>Chaney, L. Rufus, et al. A New Paradigm for Soil Cadmium Risk to Humans. Paper presented at the OECD Cadmium Workshop in Stockholm, Sweden, October 15–22. Organization for Economic Co-operation and Development, Paris. 1995.</w:t>
      </w:r>
      <w:bookmarkEnd w:id="3"/>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4" w:name="_ENREF_2"/>
      <w:r w:rsidRPr="00664951">
        <w:rPr>
          <w:rFonts w:ascii="Times New Roman" w:hAnsi="Times New Roman" w:cs="Times New Roman"/>
          <w:sz w:val="20"/>
          <w:szCs w:val="20"/>
        </w:rPr>
        <w:t>Ginter E. Cadmium as a toxic environmental. The level of lead and cadmium in the urban areas contaminant. Proc Ecology and Life II. 1993;3:14-5.</w:t>
      </w:r>
      <w:bookmarkEnd w:id="4"/>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5" w:name="_ENREF_3"/>
      <w:r w:rsidRPr="00664951">
        <w:rPr>
          <w:rFonts w:ascii="Times New Roman" w:hAnsi="Times New Roman" w:cs="Times New Roman"/>
          <w:sz w:val="20"/>
          <w:szCs w:val="20"/>
        </w:rPr>
        <w:t>Yamagata N. Cadmium Pollution in Perspective. Koshu Eiseiin Kenkyi Hokuku (Institute of Public Health, Tokyo). 1970;19(1):1–27.</w:t>
      </w:r>
      <w:bookmarkEnd w:id="5"/>
    </w:p>
    <w:p w:rsidR="00CB6A3E"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6" w:name="_ENREF_4"/>
      <w:r w:rsidRPr="00664951">
        <w:rPr>
          <w:rFonts w:ascii="Times New Roman" w:hAnsi="Times New Roman" w:cs="Times New Roman"/>
          <w:sz w:val="20"/>
          <w:szCs w:val="20"/>
        </w:rPr>
        <w:t>Tang XY, Zhu YG, Cui YS, Duan J, Tang L. The effect of ageing on the bioaccessibility and fractionation of cadmium in some typical soils of China. Environment International.</w:t>
      </w:r>
      <w:r w:rsidR="00664951">
        <w:rPr>
          <w:rFonts w:ascii="Times New Roman" w:hAnsi="Times New Roman" w:cs="Times New Roman"/>
          <w:sz w:val="20"/>
          <w:szCs w:val="20"/>
        </w:rPr>
        <w:t xml:space="preserve"> </w:t>
      </w:r>
      <w:r w:rsidRPr="00664951">
        <w:rPr>
          <w:rFonts w:ascii="Times New Roman" w:hAnsi="Times New Roman" w:cs="Times New Roman"/>
          <w:sz w:val="20"/>
          <w:szCs w:val="20"/>
        </w:rPr>
        <w:t>2006;32(5):682-9</w:t>
      </w:r>
      <w:bookmarkStart w:id="7" w:name="_ENREF_5"/>
      <w:bookmarkEnd w:id="6"/>
      <w:r w:rsidRPr="00664951">
        <w:rPr>
          <w:rFonts w:ascii="Times New Roman" w:hAnsi="Times New Roman" w:cs="Times New Roman"/>
          <w:sz w:val="20"/>
          <w:szCs w:val="20"/>
        </w:rPr>
        <w:t>.</w:t>
      </w:r>
    </w:p>
    <w:p w:rsidR="00D156D6" w:rsidRPr="00664951" w:rsidRDefault="00CB6A3E" w:rsidP="004A5401">
      <w:pPr>
        <w:numPr>
          <w:ilvl w:val="0"/>
          <w:numId w:val="19"/>
        </w:numPr>
        <w:suppressAutoHyphens w:val="0"/>
        <w:ind w:left="426" w:hanging="412"/>
        <w:contextualSpacing/>
        <w:jc w:val="both"/>
        <w:rPr>
          <w:rFonts w:eastAsia="Times New Roman"/>
          <w:sz w:val="20"/>
          <w:szCs w:val="20"/>
          <w:lang w:bidi="fa-IR"/>
        </w:rPr>
      </w:pPr>
      <w:r w:rsidRPr="00664951">
        <w:rPr>
          <w:rFonts w:eastAsia="Times New Roman"/>
          <w:sz w:val="20"/>
          <w:szCs w:val="20"/>
          <w:lang w:bidi="fa-IR"/>
        </w:rPr>
        <w:lastRenderedPageBreak/>
        <w:t>Vallee BL, Ulmer DD. Biochemical effects of mercury, cadmium, and lead. Annu Rev Biochem. 1972;41:91-128.</w:t>
      </w:r>
      <w:bookmarkEnd w:id="7"/>
    </w:p>
    <w:p w:rsidR="00D156D6" w:rsidRPr="00664951" w:rsidRDefault="00CB6A3E" w:rsidP="004A5401">
      <w:pPr>
        <w:numPr>
          <w:ilvl w:val="0"/>
          <w:numId w:val="19"/>
        </w:numPr>
        <w:suppressAutoHyphens w:val="0"/>
        <w:ind w:left="426" w:hanging="412"/>
        <w:contextualSpacing/>
        <w:jc w:val="both"/>
        <w:rPr>
          <w:rFonts w:eastAsia="Times New Roman"/>
          <w:sz w:val="20"/>
          <w:szCs w:val="20"/>
          <w:lang w:bidi="fa-IR"/>
        </w:rPr>
      </w:pPr>
      <w:bookmarkStart w:id="8" w:name="_ENREF_6"/>
      <w:r w:rsidRPr="00664951">
        <w:rPr>
          <w:rFonts w:eastAsia="Times New Roman"/>
          <w:sz w:val="20"/>
          <w:szCs w:val="20"/>
          <w:lang w:bidi="fa-IR"/>
        </w:rPr>
        <w:t>Stohs SJ, Bagchi D. Oxidative mechanisms in the toxicity of metal ions. Free Radical Biol Med. 1995;18: 321-36.</w:t>
      </w:r>
      <w:bookmarkEnd w:id="8"/>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9" w:name="_ENREF_7"/>
      <w:r w:rsidRPr="00664951">
        <w:rPr>
          <w:rFonts w:ascii="Times New Roman" w:hAnsi="Times New Roman" w:cs="Times New Roman"/>
          <w:sz w:val="20"/>
          <w:szCs w:val="20"/>
        </w:rPr>
        <w:t>Waalkes MP, Coogan TP, Barter RA. Toxicological principles of metal carcinogenesis with special emphasis on cadmium. Crit Rev Toxicol. 1992;22:175-201.</w:t>
      </w:r>
      <w:bookmarkEnd w:id="9"/>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0" w:name="_ENREF_8"/>
      <w:r w:rsidRPr="00664951">
        <w:rPr>
          <w:rFonts w:ascii="Times New Roman" w:hAnsi="Times New Roman" w:cs="Times New Roman"/>
          <w:sz w:val="20"/>
          <w:szCs w:val="20"/>
        </w:rPr>
        <w:t>WHO (World Health Organization). International Standards for Drinking Water, volume 3, 3d ed.</w:t>
      </w:r>
      <w:bookmarkEnd w:id="10"/>
      <w:r w:rsidRPr="00664951">
        <w:rPr>
          <w:rFonts w:ascii="Times New Roman" w:hAnsi="Times New Roman" w:cs="Times New Roman"/>
          <w:sz w:val="20"/>
          <w:szCs w:val="20"/>
        </w:rPr>
        <w:t>1971.</w:t>
      </w:r>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1" w:name="_ENREF_9"/>
      <w:r w:rsidRPr="00664951">
        <w:rPr>
          <w:rFonts w:ascii="Times New Roman" w:hAnsi="Times New Roman" w:cs="Times New Roman"/>
          <w:sz w:val="20"/>
          <w:szCs w:val="20"/>
        </w:rPr>
        <w:t>Malakootian M, Nouri J, Hossaini H. Removal of heavy metals from paint industries wastewater using Leca as an available adsorbent. Int J Environ Sci Tech. 2009;6(2):183-90.</w:t>
      </w:r>
      <w:bookmarkEnd w:id="11"/>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2" w:name="_ENREF_10"/>
      <w:r w:rsidRPr="00664951">
        <w:rPr>
          <w:rFonts w:ascii="Times New Roman" w:hAnsi="Times New Roman" w:cs="Times New Roman"/>
          <w:sz w:val="20"/>
          <w:szCs w:val="20"/>
        </w:rPr>
        <w:t>Samarghandi MR, Nouri J, Mesdaghinia AR, Mahvi AH, Nasseri S, Vaezi F. Efficiency removal of phenol, lead and cadmium by means of UV/TiO2/H2O2 processes. Int J Environ Sci Tech. 2007;4(1):19-25.</w:t>
      </w:r>
      <w:bookmarkEnd w:id="12"/>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3" w:name="_ENREF_11"/>
      <w:r w:rsidRPr="00664951">
        <w:rPr>
          <w:rFonts w:ascii="Times New Roman" w:hAnsi="Times New Roman" w:cs="Times New Roman"/>
          <w:sz w:val="20"/>
          <w:szCs w:val="20"/>
        </w:rPr>
        <w:t>Townsend AT, Miller KA, McLean S, Aldous S. The determination of copper, zinc, cadmium and lead in urine by High Resolution Inductively Coupled Plasma Mass Spectrometry. Journal of Analytical Atomic Spectrometry. 1998;13:1213-9.</w:t>
      </w:r>
      <w:bookmarkEnd w:id="13"/>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4" w:name="_ENREF_12"/>
      <w:r w:rsidRPr="00664951">
        <w:rPr>
          <w:rFonts w:ascii="Times New Roman" w:hAnsi="Times New Roman" w:cs="Times New Roman"/>
          <w:sz w:val="20"/>
          <w:szCs w:val="20"/>
        </w:rPr>
        <w:t>Tecon R, van der Meer JR. Bacterial biosensors for measuring availability of environmental pollutants. Sensors. 2008;8(7):4062-80.</w:t>
      </w:r>
      <w:bookmarkEnd w:id="14"/>
    </w:p>
    <w:p w:rsidR="00D156D6" w:rsidRPr="00664951" w:rsidRDefault="00CB6A3E" w:rsidP="004A5401">
      <w:pPr>
        <w:pStyle w:val="msolistparagraph0"/>
        <w:numPr>
          <w:ilvl w:val="0"/>
          <w:numId w:val="19"/>
        </w:numPr>
        <w:tabs>
          <w:tab w:val="left" w:pos="180"/>
        </w:tabs>
        <w:spacing w:after="0" w:line="240" w:lineRule="auto"/>
        <w:ind w:left="426" w:hanging="412"/>
        <w:jc w:val="both"/>
        <w:rPr>
          <w:rFonts w:ascii="Times New Roman" w:hAnsi="Times New Roman" w:cs="Times New Roman"/>
          <w:sz w:val="20"/>
          <w:szCs w:val="20"/>
        </w:rPr>
      </w:pPr>
      <w:bookmarkStart w:id="15" w:name="_ENREF_13"/>
      <w:r w:rsidRPr="00664951">
        <w:rPr>
          <w:rFonts w:ascii="Times New Roman" w:hAnsi="Times New Roman" w:cs="Times New Roman"/>
          <w:sz w:val="20"/>
          <w:szCs w:val="20"/>
        </w:rPr>
        <w:t>Hansen LH, Sørensen SJ. The Use of Whole-Cell Biosensors to Detect and Quantify Compounds or Conditions Affecting Biological Systems. Microb Ecol. 2001;42(4):483-94.</w:t>
      </w:r>
      <w:bookmarkEnd w:id="15"/>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6" w:name="_ENREF_14"/>
      <w:r w:rsidRPr="00664951">
        <w:rPr>
          <w:rFonts w:ascii="Times New Roman" w:hAnsi="Times New Roman" w:cs="Times New Roman"/>
          <w:sz w:val="20"/>
          <w:szCs w:val="20"/>
        </w:rPr>
        <w:t>Daunert S, Barrett G, Feliciano JS, Shetty RS, Shrestha S, Smith-Spencer W. Genetically engineered whole-cell sensing systems: coupling biological recognition with reporter genes. Chem Rev. 2000;100(7):2705-38.</w:t>
      </w:r>
      <w:bookmarkEnd w:id="16"/>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7" w:name="_ENREF_15"/>
      <w:r w:rsidRPr="00664951">
        <w:rPr>
          <w:rFonts w:ascii="Times New Roman" w:hAnsi="Times New Roman" w:cs="Times New Roman"/>
          <w:sz w:val="20"/>
          <w:szCs w:val="20"/>
        </w:rPr>
        <w:t>Gu MB, Mitchell RJ, Kim BC. Whole-cell based biosensors for environmental biomonitoring and application. Adv Biochem Eng Biotechnol. 2004;87:269-305.</w:t>
      </w:r>
      <w:bookmarkEnd w:id="17"/>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8" w:name="_ENREF_16"/>
      <w:r w:rsidRPr="00664951">
        <w:rPr>
          <w:rFonts w:ascii="Times New Roman" w:hAnsi="Times New Roman" w:cs="Times New Roman"/>
          <w:sz w:val="20"/>
          <w:szCs w:val="20"/>
        </w:rPr>
        <w:t xml:space="preserve">Corbisier P, Ji G, Nuyts G, Mergeay M, Silver S. LuxAB gene fusions with the arsenic and cadmium resistance operons of Staphylococcus </w:t>
      </w:r>
      <w:r w:rsidRPr="00664951">
        <w:rPr>
          <w:rFonts w:ascii="Times New Roman" w:hAnsi="Times New Roman" w:cs="Times New Roman"/>
          <w:sz w:val="20"/>
          <w:szCs w:val="20"/>
        </w:rPr>
        <w:lastRenderedPageBreak/>
        <w:t>aureus plasmid pI258. FEMS Microbiol Lett. 1993;110(2):231–8.</w:t>
      </w:r>
      <w:bookmarkEnd w:id="18"/>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19" w:name="_ENREF_17"/>
      <w:r w:rsidRPr="00664951">
        <w:rPr>
          <w:rFonts w:ascii="Times New Roman" w:hAnsi="Times New Roman" w:cs="Times New Roman"/>
          <w:sz w:val="20"/>
          <w:szCs w:val="20"/>
        </w:rPr>
        <w:t>Tauriainen S, Karp M, Chang W, Virta M. Luminescent bacterial sensor for cadmium and lead. Biosens Bioelectron. 1998;13(9):931-8.</w:t>
      </w:r>
      <w:bookmarkEnd w:id="19"/>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0" w:name="_ENREF_18"/>
      <w:r w:rsidRPr="00664951">
        <w:rPr>
          <w:rFonts w:ascii="Times New Roman" w:hAnsi="Times New Roman" w:cs="Times New Roman"/>
          <w:sz w:val="20"/>
          <w:szCs w:val="20"/>
        </w:rPr>
        <w:t>Shetty RS, Deo SK, Shah P, Sun Y, Rosen BP, Daunert S. Luminescence-based whole-cell-sensing systems for cadmium and lead using genetically engineered bacteria. Anal Bioanal Chem. 2003;376(1):11-7.</w:t>
      </w:r>
      <w:bookmarkEnd w:id="20"/>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1" w:name="_ENREF_19"/>
      <w:r w:rsidRPr="00664951">
        <w:rPr>
          <w:rFonts w:ascii="Times New Roman" w:hAnsi="Times New Roman" w:cs="Times New Roman"/>
          <w:sz w:val="20"/>
          <w:szCs w:val="20"/>
        </w:rPr>
        <w:t>Lin TJ, Chung MF. Detection of cadmium by a fiber-optic biosensor based on localized surface plasmon resonance. Source: Department of Chemical Engineering, National Chung-Cheng University, 168 University Road, Min-Hsiung, Chia-Yi 621, Taiwan. 2008.</w:t>
      </w:r>
      <w:bookmarkEnd w:id="21"/>
    </w:p>
    <w:p w:rsidR="00CB6A3E"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2" w:name="_ENREF_20"/>
      <w:r w:rsidRPr="00664951">
        <w:rPr>
          <w:rFonts w:ascii="Times New Roman" w:hAnsi="Times New Roman" w:cs="Times New Roman"/>
          <w:sz w:val="20"/>
          <w:szCs w:val="20"/>
        </w:rPr>
        <w:t>Joe MH, Lee KH, Lim SY, Im SH, Song HP, Lee IS, et al. Pigment-based whole-cell biosensor system for cadmium detection using genetically engineered Deinococcus radiodurans. Bioprocess and biosystems engineering. 2012;35(1-2):265-72.</w:t>
      </w:r>
    </w:p>
    <w:p w:rsidR="00D156D6" w:rsidRPr="00664951" w:rsidRDefault="00CB6A3E" w:rsidP="004A5401">
      <w:pPr>
        <w:numPr>
          <w:ilvl w:val="0"/>
          <w:numId w:val="19"/>
        </w:numPr>
        <w:suppressAutoHyphens w:val="0"/>
        <w:ind w:left="426" w:hanging="412"/>
        <w:contextualSpacing/>
        <w:jc w:val="both"/>
        <w:rPr>
          <w:rFonts w:eastAsia="Times New Roman"/>
          <w:sz w:val="20"/>
          <w:szCs w:val="20"/>
          <w:lang w:bidi="fa-IR"/>
        </w:rPr>
      </w:pPr>
      <w:bookmarkStart w:id="23" w:name="_ENREF_21"/>
      <w:bookmarkEnd w:id="22"/>
      <w:r w:rsidRPr="00664951">
        <w:rPr>
          <w:rFonts w:eastAsia="Times New Roman"/>
          <w:sz w:val="20"/>
          <w:szCs w:val="20"/>
          <w:lang w:bidi="fa-IR"/>
        </w:rPr>
        <w:t>Wu C, Le D, Mulchandani A, Chen W. Optimization of a whole-cell cadmium sensor with a toggle gene circuit. Biotechnology Progress. 2009;25(3):898-903.</w:t>
      </w:r>
      <w:bookmarkEnd w:id="23"/>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4" w:name="_ENREF_22"/>
      <w:r w:rsidRPr="00664951">
        <w:rPr>
          <w:rFonts w:ascii="Times New Roman" w:hAnsi="Times New Roman" w:cs="Times New Roman"/>
          <w:sz w:val="20"/>
          <w:szCs w:val="20"/>
        </w:rPr>
        <w:t>Brocklehurst KR, Megit SJ, Morby AP. Characterisation of CadR from Pseudomonas aeruginosa: a Cd(II)-responsive MerR homologue. Biochemical and Biophysical Research Communications. 2003;308(2):234-9.</w:t>
      </w:r>
      <w:bookmarkEnd w:id="24"/>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5" w:name="_ENREF_23"/>
      <w:r w:rsidRPr="00664951">
        <w:rPr>
          <w:rFonts w:ascii="Times New Roman" w:eastAsia="Advm1046a" w:hAnsi="Times New Roman" w:cs="Times New Roman"/>
          <w:sz w:val="20"/>
          <w:szCs w:val="20"/>
        </w:rPr>
        <w:t>Nigel L. Brown, Jivko V. Stoyanov, Stephen P. Kidd, Jon L. Hobman.</w:t>
      </w:r>
      <w:r w:rsidRPr="00664951">
        <w:rPr>
          <w:rFonts w:ascii="Times New Roman" w:hAnsi="Times New Roman" w:cs="Times New Roman"/>
          <w:sz w:val="20"/>
          <w:szCs w:val="20"/>
        </w:rPr>
        <w:t>. The MerR family of transcriptional regulators. FEMS Microbiology Reviews. 2003;24(2-3):145-63.</w:t>
      </w:r>
      <w:bookmarkEnd w:id="25"/>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6" w:name="_ENREF_24"/>
      <w:r w:rsidRPr="00664951">
        <w:rPr>
          <w:rFonts w:ascii="Times New Roman" w:hAnsi="Times New Roman" w:cs="Times New Roman"/>
          <w:sz w:val="20"/>
          <w:szCs w:val="20"/>
        </w:rPr>
        <w:t>Lee SW, Glickmann E, Cooksey DA. Chromosomal locus for cadmium resistance in Pseudomonas putida consisting of a cadmium-transporting ATPase and a MerR family response regulator. Appl Environ Microbiol 2001;67:1437–44.</w:t>
      </w:r>
      <w:bookmarkEnd w:id="26"/>
    </w:p>
    <w:p w:rsidR="00D156D6"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7" w:name="_ENREF_25"/>
      <w:r w:rsidRPr="00664951">
        <w:rPr>
          <w:rFonts w:ascii="Times New Roman" w:hAnsi="Times New Roman" w:cs="Times New Roman"/>
          <w:sz w:val="20"/>
          <w:szCs w:val="20"/>
        </w:rPr>
        <w:t>Cubitt AB, Heim R, Adams SR, Boyd AE, Gross LA, Tsien RY. Understanding, improving and using green fluorescent proteins. Trends Biochem Sci. 1995;209(11):448-55.</w:t>
      </w:r>
      <w:bookmarkEnd w:id="27"/>
    </w:p>
    <w:p w:rsidR="000A763D" w:rsidRPr="00664951" w:rsidRDefault="00CB6A3E" w:rsidP="004A5401">
      <w:pPr>
        <w:pStyle w:val="msolistparagraph0"/>
        <w:numPr>
          <w:ilvl w:val="0"/>
          <w:numId w:val="19"/>
        </w:numPr>
        <w:spacing w:after="0" w:line="240" w:lineRule="auto"/>
        <w:ind w:left="426" w:hanging="412"/>
        <w:jc w:val="both"/>
        <w:rPr>
          <w:rFonts w:ascii="Times New Roman" w:hAnsi="Times New Roman" w:cs="Times New Roman"/>
          <w:sz w:val="20"/>
          <w:szCs w:val="20"/>
        </w:rPr>
      </w:pPr>
      <w:bookmarkStart w:id="28" w:name="_ENREF_26"/>
      <w:r w:rsidRPr="00664951">
        <w:rPr>
          <w:rFonts w:ascii="Times New Roman" w:hAnsi="Times New Roman" w:cs="Times New Roman"/>
          <w:sz w:val="20"/>
          <w:szCs w:val="20"/>
        </w:rPr>
        <w:t>Sambrook J, Fritsch EF, Maniatis T. Molecular Cloning: A labo</w:t>
      </w:r>
      <w:r w:rsidR="00664951">
        <w:rPr>
          <w:rFonts w:ascii="Times New Roman" w:hAnsi="Times New Roman" w:cs="Times New Roman"/>
          <w:sz w:val="20"/>
          <w:szCs w:val="20"/>
        </w:rPr>
        <w:t>ratory manual. 2nd Ed. New York</w:t>
      </w:r>
      <w:r w:rsidRPr="00664951">
        <w:rPr>
          <w:rFonts w:ascii="Times New Roman" w:hAnsi="Times New Roman" w:cs="Times New Roman"/>
          <w:sz w:val="20"/>
          <w:szCs w:val="20"/>
        </w:rPr>
        <w:t>: Cold Spring Harbor Laboratory Press ; 1989.</w:t>
      </w:r>
      <w:bookmarkEnd w:id="28"/>
      <w:r w:rsidR="00B42465" w:rsidRPr="00664951">
        <w:rPr>
          <w:rFonts w:ascii="Times New Roman" w:hAnsi="Times New Roman" w:cs="Times New Roman"/>
          <w:sz w:val="20"/>
          <w:szCs w:val="20"/>
        </w:rPr>
        <w:fldChar w:fldCharType="end"/>
      </w:r>
    </w:p>
    <w:p w:rsidR="00664951" w:rsidRPr="00F70635" w:rsidRDefault="00664951" w:rsidP="004A5401">
      <w:pPr>
        <w:pStyle w:val="msolistparagraph0"/>
        <w:numPr>
          <w:ilvl w:val="0"/>
          <w:numId w:val="19"/>
        </w:numPr>
        <w:spacing w:after="0" w:line="240" w:lineRule="auto"/>
        <w:ind w:left="426" w:hanging="412"/>
        <w:jc w:val="both"/>
        <w:rPr>
          <w:rFonts w:ascii="Times New Roman" w:hAnsi="Times New Roman" w:cs="Times New Roman"/>
          <w:sz w:val="16"/>
          <w:szCs w:val="16"/>
        </w:rPr>
        <w:sectPr w:rsidR="00664951" w:rsidRPr="00F70635" w:rsidSect="00AC66C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D156D6" w:rsidRPr="00664951" w:rsidRDefault="00D156D6" w:rsidP="004A5401">
      <w:pPr>
        <w:rPr>
          <w:sz w:val="20"/>
          <w:szCs w:val="20"/>
        </w:rPr>
      </w:pPr>
    </w:p>
    <w:p w:rsidR="00664951" w:rsidRPr="00664951" w:rsidRDefault="00664951" w:rsidP="004A5401">
      <w:pPr>
        <w:rPr>
          <w:sz w:val="20"/>
          <w:szCs w:val="20"/>
        </w:rPr>
      </w:pPr>
      <w:r w:rsidRPr="00664951">
        <w:rPr>
          <w:sz w:val="20"/>
          <w:szCs w:val="20"/>
        </w:rPr>
        <w:t>12/2/2013</w:t>
      </w:r>
    </w:p>
    <w:sectPr w:rsidR="00664951" w:rsidRPr="00664951" w:rsidSect="00AC66C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49" w:rsidRDefault="00D66349">
      <w:r>
        <w:separator/>
      </w:r>
    </w:p>
  </w:endnote>
  <w:endnote w:type="continuationSeparator" w:id="0">
    <w:p w:rsidR="00D66349" w:rsidRDefault="00D66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m1046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5A" w:rsidRDefault="00B42465" w:rsidP="00B3167C">
    <w:pPr>
      <w:pStyle w:val="Footer"/>
      <w:framePr w:wrap="around" w:vAnchor="text" w:hAnchor="margin" w:xAlign="center" w:y="1"/>
      <w:rPr>
        <w:rStyle w:val="PageNumber"/>
      </w:rPr>
    </w:pPr>
    <w:r>
      <w:rPr>
        <w:rStyle w:val="PageNumber"/>
      </w:rPr>
      <w:fldChar w:fldCharType="begin"/>
    </w:r>
    <w:r w:rsidR="00A6265A">
      <w:rPr>
        <w:rStyle w:val="PageNumber"/>
      </w:rPr>
      <w:instrText xml:space="preserve">PAGE  </w:instrText>
    </w:r>
    <w:r>
      <w:rPr>
        <w:rStyle w:val="PageNumber"/>
      </w:rPr>
      <w:fldChar w:fldCharType="end"/>
    </w:r>
  </w:p>
  <w:p w:rsidR="00A6265A" w:rsidRDefault="00A626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5A" w:rsidRPr="003E5795" w:rsidRDefault="00B42465" w:rsidP="003E5795">
    <w:pPr>
      <w:jc w:val="center"/>
      <w:rPr>
        <w:sz w:val="20"/>
      </w:rPr>
    </w:pPr>
    <w:r w:rsidRPr="003E5795">
      <w:rPr>
        <w:sz w:val="20"/>
      </w:rPr>
      <w:fldChar w:fldCharType="begin"/>
    </w:r>
    <w:r w:rsidR="003E5795" w:rsidRPr="003E5795">
      <w:rPr>
        <w:sz w:val="20"/>
      </w:rPr>
      <w:instrText xml:space="preserve"> page </w:instrText>
    </w:r>
    <w:r w:rsidRPr="003E5795">
      <w:rPr>
        <w:sz w:val="20"/>
      </w:rPr>
      <w:fldChar w:fldCharType="separate"/>
    </w:r>
    <w:r w:rsidR="00E243D9">
      <w:rPr>
        <w:noProof/>
        <w:sz w:val="20"/>
      </w:rPr>
      <w:t>43</w:t>
    </w:r>
    <w:r w:rsidRPr="003E579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49" w:rsidRDefault="00D66349">
      <w:r>
        <w:separator/>
      </w:r>
    </w:p>
  </w:footnote>
  <w:footnote w:type="continuationSeparator" w:id="0">
    <w:p w:rsidR="00D66349" w:rsidRDefault="00D66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95" w:rsidRPr="003E5795" w:rsidRDefault="003E5795" w:rsidP="003E5795">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3E5795">
      <w:rPr>
        <w:rFonts w:hint="eastAsia"/>
        <w:sz w:val="20"/>
        <w:szCs w:val="20"/>
      </w:rPr>
      <w:tab/>
    </w:r>
    <w:r w:rsidRPr="003E5795">
      <w:rPr>
        <w:sz w:val="20"/>
        <w:szCs w:val="20"/>
      </w:rPr>
      <w:t>New York Science Journal 2013;6(</w:t>
    </w:r>
    <w:r w:rsidRPr="003E5795">
      <w:rPr>
        <w:rFonts w:hint="eastAsia"/>
        <w:sz w:val="20"/>
        <w:szCs w:val="20"/>
      </w:rPr>
      <w:t>12</w:t>
    </w:r>
    <w:r w:rsidRPr="003E5795">
      <w:rPr>
        <w:sz w:val="20"/>
        <w:szCs w:val="20"/>
      </w:rPr>
      <w:t>)</w:t>
    </w:r>
    <w:r w:rsidRPr="003E5795">
      <w:rPr>
        <w:iCs/>
        <w:sz w:val="20"/>
        <w:szCs w:val="20"/>
      </w:rPr>
      <w:t xml:space="preserve">     </w:t>
    </w:r>
    <w:r w:rsidRPr="003E5795">
      <w:rPr>
        <w:rFonts w:hint="eastAsia"/>
        <w:iCs/>
        <w:sz w:val="20"/>
        <w:szCs w:val="20"/>
      </w:rPr>
      <w:tab/>
    </w:r>
    <w:r w:rsidRPr="003E5795">
      <w:rPr>
        <w:iCs/>
        <w:sz w:val="20"/>
        <w:szCs w:val="20"/>
      </w:rPr>
      <w:t xml:space="preserve"> </w:t>
    </w:r>
    <w:r w:rsidRPr="003E5795">
      <w:rPr>
        <w:rFonts w:hint="eastAsia"/>
        <w:iCs/>
        <w:sz w:val="20"/>
        <w:szCs w:val="20"/>
      </w:rPr>
      <w:t xml:space="preserve"> </w:t>
    </w:r>
    <w:r w:rsidRPr="003E5795">
      <w:rPr>
        <w:iCs/>
        <w:sz w:val="20"/>
        <w:szCs w:val="20"/>
      </w:rPr>
      <w:t xml:space="preserve">   </w:t>
    </w:r>
    <w:hyperlink r:id="rId1" w:history="1">
      <w:r w:rsidRPr="003E5795">
        <w:rPr>
          <w:rStyle w:val="Hyperlink"/>
          <w:sz w:val="20"/>
          <w:szCs w:val="20"/>
        </w:rPr>
        <w:t>http://www.sciencepub.net/newyork</w:t>
      </w:r>
    </w:hyperlink>
    <w:bookmarkEnd w:id="0"/>
    <w:bookmarkEnd w:id="1"/>
    <w:bookmarkEnd w:id="2"/>
  </w:p>
  <w:p w:rsidR="003E5795" w:rsidRPr="003E5795" w:rsidRDefault="003E5795" w:rsidP="003E579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A800984"/>
    <w:multiLevelType w:val="hybridMultilevel"/>
    <w:tmpl w:val="2C507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7"/>
  </w:num>
  <w:num w:numId="5">
    <w:abstractNumId w:val="8"/>
  </w:num>
  <w:num w:numId="6">
    <w:abstractNumId w:val="11"/>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53C93"/>
    <w:rsid w:val="00064419"/>
    <w:rsid w:val="00070520"/>
    <w:rsid w:val="00080CE9"/>
    <w:rsid w:val="00090A06"/>
    <w:rsid w:val="000978CC"/>
    <w:rsid w:val="000A763D"/>
    <w:rsid w:val="000C533D"/>
    <w:rsid w:val="001144BB"/>
    <w:rsid w:val="00177C9A"/>
    <w:rsid w:val="001811AA"/>
    <w:rsid w:val="001817C7"/>
    <w:rsid w:val="001B41B8"/>
    <w:rsid w:val="001B5FB7"/>
    <w:rsid w:val="001C10A2"/>
    <w:rsid w:val="00276AE7"/>
    <w:rsid w:val="00281669"/>
    <w:rsid w:val="002B2513"/>
    <w:rsid w:val="002D7A66"/>
    <w:rsid w:val="002F20CD"/>
    <w:rsid w:val="00322FAB"/>
    <w:rsid w:val="00345581"/>
    <w:rsid w:val="00370978"/>
    <w:rsid w:val="00381BC2"/>
    <w:rsid w:val="00381DD8"/>
    <w:rsid w:val="003834F3"/>
    <w:rsid w:val="003A5A2C"/>
    <w:rsid w:val="003C4738"/>
    <w:rsid w:val="003E5795"/>
    <w:rsid w:val="00441468"/>
    <w:rsid w:val="004560E8"/>
    <w:rsid w:val="004564B7"/>
    <w:rsid w:val="00456753"/>
    <w:rsid w:val="00464A43"/>
    <w:rsid w:val="00471E57"/>
    <w:rsid w:val="00481F52"/>
    <w:rsid w:val="0049143E"/>
    <w:rsid w:val="004A5401"/>
    <w:rsid w:val="004A6C92"/>
    <w:rsid w:val="004D0467"/>
    <w:rsid w:val="00507331"/>
    <w:rsid w:val="00593132"/>
    <w:rsid w:val="005A71E0"/>
    <w:rsid w:val="005B0230"/>
    <w:rsid w:val="005B1984"/>
    <w:rsid w:val="005C5A85"/>
    <w:rsid w:val="005D32B9"/>
    <w:rsid w:val="005D7057"/>
    <w:rsid w:val="005F5E04"/>
    <w:rsid w:val="00606CD7"/>
    <w:rsid w:val="00630DD3"/>
    <w:rsid w:val="0065209A"/>
    <w:rsid w:val="00664951"/>
    <w:rsid w:val="006D5C2E"/>
    <w:rsid w:val="006E6ACB"/>
    <w:rsid w:val="006F1706"/>
    <w:rsid w:val="007137E9"/>
    <w:rsid w:val="00737938"/>
    <w:rsid w:val="00757302"/>
    <w:rsid w:val="007667F0"/>
    <w:rsid w:val="007726DB"/>
    <w:rsid w:val="00780998"/>
    <w:rsid w:val="007A2854"/>
    <w:rsid w:val="007D493E"/>
    <w:rsid w:val="007D746F"/>
    <w:rsid w:val="00805422"/>
    <w:rsid w:val="00814FA7"/>
    <w:rsid w:val="00855378"/>
    <w:rsid w:val="00855B40"/>
    <w:rsid w:val="008A20AC"/>
    <w:rsid w:val="008B473C"/>
    <w:rsid w:val="008B6E2D"/>
    <w:rsid w:val="008F0789"/>
    <w:rsid w:val="008F0C29"/>
    <w:rsid w:val="009058F9"/>
    <w:rsid w:val="0091208A"/>
    <w:rsid w:val="00914558"/>
    <w:rsid w:val="00915835"/>
    <w:rsid w:val="009459B3"/>
    <w:rsid w:val="00952EB8"/>
    <w:rsid w:val="009655C9"/>
    <w:rsid w:val="00973C6A"/>
    <w:rsid w:val="00A03677"/>
    <w:rsid w:val="00A213D5"/>
    <w:rsid w:val="00A3476D"/>
    <w:rsid w:val="00A4578E"/>
    <w:rsid w:val="00A50376"/>
    <w:rsid w:val="00A6265A"/>
    <w:rsid w:val="00A64147"/>
    <w:rsid w:val="00A70491"/>
    <w:rsid w:val="00A7297A"/>
    <w:rsid w:val="00AC27C3"/>
    <w:rsid w:val="00AC66C0"/>
    <w:rsid w:val="00AC763B"/>
    <w:rsid w:val="00AF3562"/>
    <w:rsid w:val="00B24E4C"/>
    <w:rsid w:val="00B3167C"/>
    <w:rsid w:val="00B42465"/>
    <w:rsid w:val="00B4448D"/>
    <w:rsid w:val="00B54CDA"/>
    <w:rsid w:val="00B60E8D"/>
    <w:rsid w:val="00B63D45"/>
    <w:rsid w:val="00B80361"/>
    <w:rsid w:val="00BB2F19"/>
    <w:rsid w:val="00BD1AEA"/>
    <w:rsid w:val="00BD2A8D"/>
    <w:rsid w:val="00BF6579"/>
    <w:rsid w:val="00C23390"/>
    <w:rsid w:val="00C25821"/>
    <w:rsid w:val="00C307A8"/>
    <w:rsid w:val="00CB60DF"/>
    <w:rsid w:val="00CB6A3E"/>
    <w:rsid w:val="00CE7B2F"/>
    <w:rsid w:val="00D156D6"/>
    <w:rsid w:val="00D3777A"/>
    <w:rsid w:val="00D66349"/>
    <w:rsid w:val="00D724FB"/>
    <w:rsid w:val="00D770F0"/>
    <w:rsid w:val="00DA4530"/>
    <w:rsid w:val="00DA5976"/>
    <w:rsid w:val="00DB0CA6"/>
    <w:rsid w:val="00DE5DC6"/>
    <w:rsid w:val="00DF7353"/>
    <w:rsid w:val="00E111A7"/>
    <w:rsid w:val="00E243D9"/>
    <w:rsid w:val="00E4459C"/>
    <w:rsid w:val="00E910CC"/>
    <w:rsid w:val="00E93B80"/>
    <w:rsid w:val="00ED4441"/>
    <w:rsid w:val="00F10099"/>
    <w:rsid w:val="00F13CC8"/>
    <w:rsid w:val="00F26834"/>
    <w:rsid w:val="00F447D5"/>
    <w:rsid w:val="00F70635"/>
    <w:rsid w:val="00F7225E"/>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AF3562"/>
    <w:pPr>
      <w:keepNext/>
      <w:tabs>
        <w:tab w:val="num" w:pos="0"/>
      </w:tabs>
      <w:outlineLvl w:val="0"/>
    </w:pPr>
    <w:rPr>
      <w:b/>
      <w:bCs/>
      <w:sz w:val="32"/>
    </w:rPr>
  </w:style>
  <w:style w:type="paragraph" w:styleId="Heading2">
    <w:name w:val="heading 2"/>
    <w:basedOn w:val="Normal"/>
    <w:next w:val="Normal"/>
    <w:qFormat/>
    <w:rsid w:val="00AF3562"/>
    <w:pPr>
      <w:keepNext/>
      <w:tabs>
        <w:tab w:val="num" w:pos="0"/>
      </w:tabs>
      <w:jc w:val="both"/>
      <w:outlineLvl w:val="1"/>
    </w:pPr>
    <w:rPr>
      <w:b/>
      <w:sz w:val="28"/>
    </w:rPr>
  </w:style>
  <w:style w:type="paragraph" w:styleId="Heading3">
    <w:name w:val="heading 3"/>
    <w:basedOn w:val="Normal"/>
    <w:next w:val="Normal"/>
    <w:qFormat/>
    <w:rsid w:val="00AF3562"/>
    <w:pPr>
      <w:keepNext/>
      <w:tabs>
        <w:tab w:val="num" w:pos="0"/>
      </w:tabs>
      <w:spacing w:line="360" w:lineRule="auto"/>
      <w:jc w:val="both"/>
      <w:outlineLvl w:val="2"/>
    </w:pPr>
    <w:rPr>
      <w:b/>
      <w:bCs/>
    </w:rPr>
  </w:style>
  <w:style w:type="paragraph" w:styleId="Heading6">
    <w:name w:val="heading 6"/>
    <w:basedOn w:val="Normal"/>
    <w:next w:val="Normal"/>
    <w:qFormat/>
    <w:rsid w:val="00AF356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F3562"/>
  </w:style>
  <w:style w:type="character" w:customStyle="1" w:styleId="WW-Absatz-Standardschriftart">
    <w:name w:val="WW-Absatz-Standardschriftart"/>
    <w:rsid w:val="00AF3562"/>
  </w:style>
  <w:style w:type="character" w:customStyle="1" w:styleId="WW-Absatz-Standardschriftart1">
    <w:name w:val="WW-Absatz-Standardschriftart1"/>
    <w:rsid w:val="00AF3562"/>
  </w:style>
  <w:style w:type="character" w:customStyle="1" w:styleId="WW-Absatz-Standardschriftart11">
    <w:name w:val="WW-Absatz-Standardschriftart11"/>
    <w:rsid w:val="00AF3562"/>
  </w:style>
  <w:style w:type="character" w:customStyle="1" w:styleId="WW-Absatz-Standardschriftart111">
    <w:name w:val="WW-Absatz-Standardschriftart111"/>
    <w:rsid w:val="00AF3562"/>
  </w:style>
  <w:style w:type="character" w:customStyle="1" w:styleId="WW-Absatz-Standardschriftart1111">
    <w:name w:val="WW-Absatz-Standardschriftart1111"/>
    <w:rsid w:val="00AF3562"/>
  </w:style>
  <w:style w:type="character" w:customStyle="1" w:styleId="WW-Absatz-Standardschriftart11111">
    <w:name w:val="WW-Absatz-Standardschriftart11111"/>
    <w:rsid w:val="00AF3562"/>
  </w:style>
  <w:style w:type="character" w:customStyle="1" w:styleId="WW-Absatz-Standardschriftart111111">
    <w:name w:val="WW-Absatz-Standardschriftart111111"/>
    <w:rsid w:val="00AF3562"/>
  </w:style>
  <w:style w:type="character" w:customStyle="1" w:styleId="WW-Absatz-Standardschriftart1111111">
    <w:name w:val="WW-Absatz-Standardschriftart1111111"/>
    <w:rsid w:val="00AF3562"/>
  </w:style>
  <w:style w:type="character" w:customStyle="1" w:styleId="WW-Absatz-Standardschriftart11111111">
    <w:name w:val="WW-Absatz-Standardschriftart11111111"/>
    <w:rsid w:val="00AF3562"/>
  </w:style>
  <w:style w:type="character" w:customStyle="1" w:styleId="WW-Absatz-Standardschriftart111111111">
    <w:name w:val="WW-Absatz-Standardschriftart111111111"/>
    <w:rsid w:val="00AF3562"/>
  </w:style>
  <w:style w:type="character" w:customStyle="1" w:styleId="WW-Absatz-Standardschriftart1111111111">
    <w:name w:val="WW-Absatz-Standardschriftart1111111111"/>
    <w:rsid w:val="00AF3562"/>
  </w:style>
  <w:style w:type="character" w:customStyle="1" w:styleId="WW-Absatz-Standardschriftart11111111111">
    <w:name w:val="WW-Absatz-Standardschriftart11111111111"/>
    <w:rsid w:val="00AF3562"/>
  </w:style>
  <w:style w:type="character" w:customStyle="1" w:styleId="WW-Absatz-Standardschriftart111111111111">
    <w:name w:val="WW-Absatz-Standardschriftart111111111111"/>
    <w:rsid w:val="00AF3562"/>
  </w:style>
  <w:style w:type="character" w:customStyle="1" w:styleId="WW-Absatz-Standardschriftart1111111111111">
    <w:name w:val="WW-Absatz-Standardschriftart1111111111111"/>
    <w:rsid w:val="00AF3562"/>
  </w:style>
  <w:style w:type="character" w:customStyle="1" w:styleId="WW-Absatz-Standardschriftart11111111111111">
    <w:name w:val="WW-Absatz-Standardschriftart11111111111111"/>
    <w:rsid w:val="00AF3562"/>
  </w:style>
  <w:style w:type="character" w:customStyle="1" w:styleId="WW-Absatz-Standardschriftart111111111111111">
    <w:name w:val="WW-Absatz-Standardschriftart111111111111111"/>
    <w:rsid w:val="00AF3562"/>
  </w:style>
  <w:style w:type="character" w:customStyle="1" w:styleId="WW-Absatz-Standardschriftart1111111111111111">
    <w:name w:val="WW-Absatz-Standardschriftart1111111111111111"/>
    <w:rsid w:val="00AF3562"/>
  </w:style>
  <w:style w:type="character" w:customStyle="1" w:styleId="WW8Num1z0">
    <w:name w:val="WW8Num1z0"/>
    <w:rsid w:val="00AF3562"/>
    <w:rPr>
      <w:rFonts w:ascii="Symbol" w:eastAsia="Times New Roman" w:hAnsi="Symbol" w:cs="Times New Roman"/>
    </w:rPr>
  </w:style>
  <w:style w:type="character" w:customStyle="1" w:styleId="WW8Num1z1">
    <w:name w:val="WW8Num1z1"/>
    <w:rsid w:val="00AF3562"/>
    <w:rPr>
      <w:rFonts w:ascii="Courier New" w:hAnsi="Courier New" w:cs="Courier New"/>
    </w:rPr>
  </w:style>
  <w:style w:type="character" w:customStyle="1" w:styleId="WW8Num1z2">
    <w:name w:val="WW8Num1z2"/>
    <w:rsid w:val="00AF3562"/>
    <w:rPr>
      <w:rFonts w:ascii="Wingdings" w:hAnsi="Wingdings"/>
    </w:rPr>
  </w:style>
  <w:style w:type="character" w:customStyle="1" w:styleId="WW8Num1z3">
    <w:name w:val="WW8Num1z3"/>
    <w:rsid w:val="00AF3562"/>
    <w:rPr>
      <w:rFonts w:ascii="Symbol" w:hAnsi="Symbol"/>
    </w:rPr>
  </w:style>
  <w:style w:type="character" w:styleId="PageNumber">
    <w:name w:val="page number"/>
    <w:basedOn w:val="DefaultParagraphFont"/>
    <w:rsid w:val="00AF3562"/>
  </w:style>
  <w:style w:type="character" w:styleId="Hyperlink">
    <w:name w:val="Hyperlink"/>
    <w:rsid w:val="00AF3562"/>
    <w:rPr>
      <w:color w:val="0000FF"/>
      <w:u w:val="single"/>
    </w:rPr>
  </w:style>
  <w:style w:type="character" w:styleId="FollowedHyperlink">
    <w:name w:val="FollowedHyperlink"/>
    <w:rsid w:val="00AF3562"/>
    <w:rPr>
      <w:color w:val="800080"/>
      <w:u w:val="single"/>
    </w:rPr>
  </w:style>
  <w:style w:type="character" w:customStyle="1" w:styleId="NumberingSymbols">
    <w:name w:val="Numbering Symbols"/>
    <w:rsid w:val="00AF3562"/>
  </w:style>
  <w:style w:type="paragraph" w:customStyle="1" w:styleId="Heading">
    <w:name w:val="Heading"/>
    <w:basedOn w:val="Normal"/>
    <w:next w:val="BodyText"/>
    <w:rsid w:val="00AF3562"/>
    <w:pPr>
      <w:keepNext/>
      <w:spacing w:before="240" w:after="120"/>
    </w:pPr>
    <w:rPr>
      <w:rFonts w:ascii="Nimbus Sans L" w:eastAsia="DejaVu Sans" w:hAnsi="Nimbus Sans L" w:cs="DejaVu Sans"/>
      <w:sz w:val="28"/>
      <w:szCs w:val="28"/>
    </w:rPr>
  </w:style>
  <w:style w:type="paragraph" w:styleId="BodyText">
    <w:name w:val="Body Text"/>
    <w:basedOn w:val="Normal"/>
    <w:rsid w:val="00AF3562"/>
    <w:pPr>
      <w:spacing w:line="360" w:lineRule="auto"/>
    </w:pPr>
  </w:style>
  <w:style w:type="paragraph" w:styleId="List">
    <w:name w:val="List"/>
    <w:basedOn w:val="BodyText"/>
    <w:rsid w:val="00AF3562"/>
  </w:style>
  <w:style w:type="paragraph" w:styleId="Caption">
    <w:name w:val="caption"/>
    <w:basedOn w:val="Normal"/>
    <w:qFormat/>
    <w:rsid w:val="00AF3562"/>
    <w:pPr>
      <w:suppressLineNumbers/>
      <w:spacing w:before="120" w:after="120"/>
    </w:pPr>
    <w:rPr>
      <w:i/>
      <w:iCs/>
    </w:rPr>
  </w:style>
  <w:style w:type="paragraph" w:customStyle="1" w:styleId="Index">
    <w:name w:val="Index"/>
    <w:basedOn w:val="Normal"/>
    <w:rsid w:val="00AF3562"/>
    <w:pPr>
      <w:suppressLineNumbers/>
    </w:pPr>
  </w:style>
  <w:style w:type="paragraph" w:styleId="Header">
    <w:name w:val="header"/>
    <w:basedOn w:val="Normal"/>
    <w:next w:val="Heading1"/>
    <w:rsid w:val="00AF3562"/>
    <w:pPr>
      <w:tabs>
        <w:tab w:val="center" w:pos="4320"/>
        <w:tab w:val="right" w:pos="8640"/>
      </w:tabs>
    </w:pPr>
  </w:style>
  <w:style w:type="paragraph" w:styleId="BodyTextIndent3">
    <w:name w:val="Body Text Indent 3"/>
    <w:basedOn w:val="Normal"/>
    <w:rsid w:val="00AF3562"/>
    <w:pPr>
      <w:spacing w:line="360" w:lineRule="auto"/>
      <w:ind w:firstLine="720"/>
      <w:jc w:val="both"/>
    </w:pPr>
    <w:rPr>
      <w:b/>
      <w:bCs/>
    </w:rPr>
  </w:style>
  <w:style w:type="paragraph" w:styleId="BodyTextIndent">
    <w:name w:val="Body Text Indent"/>
    <w:basedOn w:val="Normal"/>
    <w:rsid w:val="00AF3562"/>
    <w:pPr>
      <w:ind w:left="540" w:hanging="720"/>
      <w:jc w:val="both"/>
    </w:pPr>
  </w:style>
  <w:style w:type="paragraph" w:styleId="BodyTextIndent2">
    <w:name w:val="Body Text Indent 2"/>
    <w:basedOn w:val="Normal"/>
    <w:rsid w:val="00AF3562"/>
    <w:pPr>
      <w:spacing w:line="360" w:lineRule="auto"/>
      <w:ind w:firstLine="720"/>
      <w:jc w:val="both"/>
    </w:pPr>
  </w:style>
  <w:style w:type="paragraph" w:styleId="BodyText2">
    <w:name w:val="Body Text 2"/>
    <w:basedOn w:val="Normal"/>
    <w:rsid w:val="00AF3562"/>
    <w:pPr>
      <w:spacing w:line="360" w:lineRule="auto"/>
      <w:jc w:val="both"/>
    </w:pPr>
  </w:style>
  <w:style w:type="paragraph" w:styleId="Footer">
    <w:name w:val="footer"/>
    <w:basedOn w:val="Normal"/>
    <w:rsid w:val="00AF3562"/>
    <w:pPr>
      <w:tabs>
        <w:tab w:val="center" w:pos="4320"/>
        <w:tab w:val="right" w:pos="8640"/>
      </w:tabs>
    </w:pPr>
    <w:rPr>
      <w:sz w:val="32"/>
    </w:rPr>
  </w:style>
  <w:style w:type="paragraph" w:customStyle="1" w:styleId="TableContents">
    <w:name w:val="Table Contents"/>
    <w:basedOn w:val="Normal"/>
    <w:rsid w:val="00AF3562"/>
    <w:pPr>
      <w:suppressLineNumbers/>
    </w:pPr>
  </w:style>
  <w:style w:type="paragraph" w:customStyle="1" w:styleId="TableHeading">
    <w:name w:val="Table Heading"/>
    <w:basedOn w:val="TableContents"/>
    <w:rsid w:val="00AF3562"/>
    <w:pPr>
      <w:jc w:val="center"/>
    </w:pPr>
    <w:rPr>
      <w:b/>
      <w:bCs/>
    </w:rPr>
  </w:style>
  <w:style w:type="paragraph" w:customStyle="1" w:styleId="Framecontents">
    <w:name w:val="Frame contents"/>
    <w:basedOn w:val="BodyText"/>
    <w:rsid w:val="00AF3562"/>
  </w:style>
  <w:style w:type="paragraph" w:customStyle="1" w:styleId="Text">
    <w:name w:val="Text"/>
    <w:basedOn w:val="Normal"/>
    <w:rsid w:val="00AF356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481F52"/>
    <w:rPr>
      <w:b/>
      <w:bCs/>
      <w:sz w:val="32"/>
      <w:szCs w:val="24"/>
      <w:lang w:eastAsia="ar-SA"/>
    </w:rPr>
  </w:style>
  <w:style w:type="paragraph" w:customStyle="1" w:styleId="msolistparagraph0">
    <w:name w:val="msolistparagraph"/>
    <w:basedOn w:val="Normal"/>
    <w:rsid w:val="00CB6A3E"/>
    <w:pPr>
      <w:suppressAutoHyphens w:val="0"/>
      <w:spacing w:after="200" w:line="276" w:lineRule="auto"/>
      <w:ind w:left="720"/>
      <w:contextualSpacing/>
    </w:pPr>
    <w:rPr>
      <w:rFonts w:ascii="Calibri" w:eastAsia="Calibri" w:hAnsi="Calibri" w:cs="Arial"/>
      <w:sz w:val="22"/>
      <w:szCs w:val="22"/>
      <w:lang w:eastAsia="en-US"/>
    </w:rPr>
  </w:style>
  <w:style w:type="table" w:customStyle="1" w:styleId="1">
    <w:name w:val="浅色底纹1"/>
    <w:basedOn w:val="TableNormal"/>
    <w:rsid w:val="00CB6A3E"/>
    <w:rPr>
      <w:rFonts w:ascii="Calibri" w:eastAsia="Times New Roman"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7800395">
      <w:bodyDiv w:val="1"/>
      <w:marLeft w:val="0"/>
      <w:marRight w:val="0"/>
      <w:marTop w:val="0"/>
      <w:marBottom w:val="0"/>
      <w:divBdr>
        <w:top w:val="none" w:sz="0" w:space="0" w:color="auto"/>
        <w:left w:val="none" w:sz="0" w:space="0" w:color="auto"/>
        <w:bottom w:val="none" w:sz="0" w:space="0" w:color="auto"/>
        <w:right w:val="none" w:sz="0" w:space="0" w:color="auto"/>
      </w:divBdr>
    </w:div>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14482048">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0683310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721859852">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20371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PARDIS\Desktop\Construction%20of%20a%20Whole&#8208;Cell%20Biosensor%20for%20Detection%20of%20Cadmium%20in%20Water%20Solution.docx" TargetMode="External"/><Relationship Id="rId18" Type="http://schemas.openxmlformats.org/officeDocument/2006/relationships/hyperlink" Target="file:///C:\Users\PARDIS\Desktop\Construction%20of%20a%20Whole&#8208;Cell%20Biosensor%20for%20Detection%20of%20Cadmium%20in%20Water%20Solution.docx" TargetMode="External"/><Relationship Id="rId26" Type="http://schemas.openxmlformats.org/officeDocument/2006/relationships/hyperlink" Target="file:///C:\Users\PARDIS\Desktop\Construction%20of%20a%20Whole&#8208;Cell%20Biosensor%20for%20Detection%20of%20Cadmium%20in%20Water%20Solution.docx" TargetMode="External"/><Relationship Id="rId39" Type="http://schemas.openxmlformats.org/officeDocument/2006/relationships/hyperlink" Target="file:///C:\Users\PARDIS\Desktop\Construction%20of%20a%20Whole&#8208;Cell%20Biosensor%20for%20Detection%20of%20Cadmium%20in%20Water%20Solution.docx" TargetMode="External"/><Relationship Id="rId3" Type="http://schemas.openxmlformats.org/officeDocument/2006/relationships/settings" Target="settings.xml"/><Relationship Id="rId21" Type="http://schemas.openxmlformats.org/officeDocument/2006/relationships/hyperlink" Target="file:///C:\Users\PARDIS\Desktop\Construction%20of%20a%20Whole&#8208;Cell%20Biosensor%20for%20Detection%20of%20Cadmium%20in%20Water%20Solution.docx" TargetMode="External"/><Relationship Id="rId34" Type="http://schemas.openxmlformats.org/officeDocument/2006/relationships/hyperlink" Target="http://en.wikipedia.org/wiki/Amino_acid" TargetMode="External"/><Relationship Id="rId42" Type="http://schemas.openxmlformats.org/officeDocument/2006/relationships/image" Target="media/image2.jpeg"/><Relationship Id="rId47" Type="http://schemas.openxmlformats.org/officeDocument/2006/relationships/theme" Target="theme/theme1.xml"/><Relationship Id="rId7" Type="http://schemas.openxmlformats.org/officeDocument/2006/relationships/hyperlink" Target="file:///C:\Users\Daneshpoor\AppData\Roaming\Microsoft\Word\sjam110@yahoo.com" TargetMode="External"/><Relationship Id="rId12" Type="http://schemas.openxmlformats.org/officeDocument/2006/relationships/hyperlink" Target="file:///C:\Users\PARDIS\Desktop\Construction%20of%20a%20Whole&#8208;Cell%20Biosensor%20for%20Detection%20of%20Cadmium%20in%20Water%20Solution.docx" TargetMode="External"/><Relationship Id="rId17" Type="http://schemas.openxmlformats.org/officeDocument/2006/relationships/hyperlink" Target="file:///C:\Users\PARDIS\Desktop\Construction%20of%20a%20Whole&#8208;Cell%20Biosensor%20for%20Detection%20of%20Cadmium%20in%20Water%20Solution.docx" TargetMode="External"/><Relationship Id="rId25" Type="http://schemas.openxmlformats.org/officeDocument/2006/relationships/hyperlink" Target="file:///C:\Users\PARDIS\Desktop\Construction%20of%20a%20Whole&#8208;Cell%20Biosensor%20for%20Detection%20of%20Cadmium%20in%20Water%20Solution.docx" TargetMode="External"/><Relationship Id="rId33" Type="http://schemas.openxmlformats.org/officeDocument/2006/relationships/hyperlink" Target="file:///C:\Users\PARDIS\Desktop\Construction%20of%20a%20Whole&#8208;Cell%20Biosensor%20for%20Detection%20of%20Cadmium%20in%20Water%20Solution.docx" TargetMode="External"/><Relationship Id="rId38" Type="http://schemas.openxmlformats.org/officeDocument/2006/relationships/hyperlink" Target="file:///C:\Users\PARDIS\Desktop\Construction%20of%20a%20Whole&#8208;Cell%20Biosensor%20for%20Detection%20of%20Cadmium%20in%20Water%20Solution.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PARDIS\Desktop\Construction%20of%20a%20Whole&#8208;Cell%20Biosensor%20for%20Detection%20of%20Cadmium%20in%20Water%20Solution.docx" TargetMode="External"/><Relationship Id="rId20" Type="http://schemas.openxmlformats.org/officeDocument/2006/relationships/hyperlink" Target="file:///C:\Users\PARDIS\Desktop\Construction%20of%20a%20Whole&#8208;Cell%20Biosensor%20for%20Detection%20of%20Cadmium%20in%20Water%20Solution.docx" TargetMode="External"/><Relationship Id="rId29" Type="http://schemas.openxmlformats.org/officeDocument/2006/relationships/hyperlink" Target="file:///C:\Users\PARDIS\Desktop\Construction%20of%20a%20Whole&#8208;Cell%20Biosensor%20for%20Detection%20of%20Cadmium%20in%20Water%20Solution.docx"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RDIS\Desktop\Construction%20of%20a%20Whole&#8208;Cell%20Biosensor%20for%20Detection%20of%20Cadmium%20in%20Water%20Solution.docx" TargetMode="External"/><Relationship Id="rId24" Type="http://schemas.openxmlformats.org/officeDocument/2006/relationships/hyperlink" Target="file:///C:\Users\PARDIS\Desktop\Construction%20of%20a%20Whole&#8208;Cell%20Biosensor%20for%20Detection%20of%20Cadmium%20in%20Water%20Solution.docx" TargetMode="External"/><Relationship Id="rId32" Type="http://schemas.openxmlformats.org/officeDocument/2006/relationships/hyperlink" Target="file:///C:\Users\PARDIS\Desktop\Construction%20of%20a%20Whole&#8208;Cell%20Biosensor%20for%20Detection%20of%20Cadmium%20in%20Water%20Solution.docx" TargetMode="External"/><Relationship Id="rId37" Type="http://schemas.openxmlformats.org/officeDocument/2006/relationships/hyperlink" Target="file:///C:\Users\PARDIS\Desktop\Construction%20of%20a%20Whole&#8208;Cell%20Biosensor%20for%20Detection%20of%20Cadmium%20in%20Water%20Solution.docx" TargetMode="External"/><Relationship Id="rId40" Type="http://schemas.openxmlformats.org/officeDocument/2006/relationships/hyperlink" Target="file:///C:\Users\PARDIS\Desktop\Construction%20of%20a%20Whole&#8208;Cell%20Biosensor%20for%20Detection%20of%20Cadmium%20in%20Water%20Solution.docx" TargetMode="External"/><Relationship Id="rId45" Type="http://schemas.openxmlformats.org/officeDocument/2006/relationships/hyperlink" Target="file:///C:\Users\PARDIS\Desktop\Construction%20of%20a%20Whole&#8208;Cell%20Biosensor%20for%20Detection%20of%20Cadmium%20in%20Water%20Solution.docx" TargetMode="External"/><Relationship Id="rId5" Type="http://schemas.openxmlformats.org/officeDocument/2006/relationships/footnotes" Target="footnotes.xml"/><Relationship Id="rId15" Type="http://schemas.openxmlformats.org/officeDocument/2006/relationships/hyperlink" Target="file:///C:\Users\PARDIS\Desktop\Construction%20of%20a%20Whole&#8208;Cell%20Biosensor%20for%20Detection%20of%20Cadmium%20in%20Water%20Solution.docx" TargetMode="External"/><Relationship Id="rId23" Type="http://schemas.openxmlformats.org/officeDocument/2006/relationships/hyperlink" Target="file:///C:\Users\PARDIS\Desktop\Construction%20of%20a%20Whole&#8208;Cell%20Biosensor%20for%20Detection%20of%20Cadmium%20in%20Water%20Solution.docx" TargetMode="External"/><Relationship Id="rId28" Type="http://schemas.openxmlformats.org/officeDocument/2006/relationships/hyperlink" Target="file:///C:\Users\PARDIS\Desktop\Construction%20of%20a%20Whole&#8208;Cell%20Biosensor%20for%20Detection%20of%20Cadmium%20in%20Water%20Solution.docx" TargetMode="External"/><Relationship Id="rId36" Type="http://schemas.openxmlformats.org/officeDocument/2006/relationships/hyperlink" Target="http://en.wikipedia.org/wiki/Ultraviolet" TargetMode="External"/><Relationship Id="rId10" Type="http://schemas.openxmlformats.org/officeDocument/2006/relationships/footer" Target="footer2.xml"/><Relationship Id="rId19" Type="http://schemas.openxmlformats.org/officeDocument/2006/relationships/hyperlink" Target="file:///C:\Users\PARDIS\Desktop\Construction%20of%20a%20Whole&#8208;Cell%20Biosensor%20for%20Detection%20of%20Cadmium%20in%20Water%20Solution.docx" TargetMode="External"/><Relationship Id="rId31" Type="http://schemas.openxmlformats.org/officeDocument/2006/relationships/hyperlink" Target="file:///C:\Users\PARDIS\Desktop\Construction%20of%20a%20Whole&#8208;Cell%20Biosensor%20for%20Detection%20of%20Cadmium%20in%20Water%20Solution.docx" TargetMode="External"/><Relationship Id="rId44"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PARDIS\Desktop\Construction%20of%20a%20Whole&#8208;Cell%20Biosensor%20for%20Detection%20of%20Cadmium%20in%20Water%20Solution.docx" TargetMode="External"/><Relationship Id="rId22" Type="http://schemas.openxmlformats.org/officeDocument/2006/relationships/hyperlink" Target="file:///C:\Users\PARDIS\Desktop\Construction%20of%20a%20Whole&#8208;Cell%20Biosensor%20for%20Detection%20of%20Cadmium%20in%20Water%20Solution.docx" TargetMode="External"/><Relationship Id="rId27" Type="http://schemas.openxmlformats.org/officeDocument/2006/relationships/hyperlink" Target="file:///C:\Users\PARDIS\Desktop\Construction%20of%20a%20Whole&#8208;Cell%20Biosensor%20for%20Detection%20of%20Cadmium%20in%20Water%20Solution.docx" TargetMode="External"/><Relationship Id="rId30" Type="http://schemas.openxmlformats.org/officeDocument/2006/relationships/hyperlink" Target="file:///C:\Users\PARDIS\Desktop\Construction%20of%20a%20Whole&#8208;Cell%20Biosensor%20for%20Detection%20of%20Cadmium%20in%20Water%20Solution.docx" TargetMode="External"/><Relationship Id="rId35" Type="http://schemas.openxmlformats.org/officeDocument/2006/relationships/hyperlink" Target="http://en.wikipedia.org/wiki/Atomic_mass_unit" TargetMode="External"/><Relationship Id="rId4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49947</CharactersWithSpaces>
  <SharedDoc>false</SharedDoc>
  <HLinks>
    <vt:vector size="216" baseType="variant">
      <vt:variant>
        <vt:i4>543555597</vt:i4>
      </vt:variant>
      <vt:variant>
        <vt:i4>193</vt:i4>
      </vt:variant>
      <vt:variant>
        <vt:i4>0</vt:i4>
      </vt:variant>
      <vt:variant>
        <vt:i4>5</vt:i4>
      </vt:variant>
      <vt:variant>
        <vt:lpwstr>Construction of a Whole‐Cell Biosensor for Detection of Cadmium in Water Solution.docx</vt:lpwstr>
      </vt:variant>
      <vt:variant>
        <vt:lpwstr>_ENREF_12#_ENREF_12</vt:lpwstr>
      </vt:variant>
      <vt:variant>
        <vt:i4>543555591</vt:i4>
      </vt:variant>
      <vt:variant>
        <vt:i4>175</vt:i4>
      </vt:variant>
      <vt:variant>
        <vt:i4>0</vt:i4>
      </vt:variant>
      <vt:variant>
        <vt:i4>5</vt:i4>
      </vt:variant>
      <vt:variant>
        <vt:lpwstr>Construction of a Whole‐Cell Biosensor for Detection of Cadmium in Water Solution.docx</vt:lpwstr>
      </vt:variant>
      <vt:variant>
        <vt:lpwstr>_ENREF_18#_ENREF_18</vt:lpwstr>
      </vt:variant>
      <vt:variant>
        <vt:i4>543555591</vt:i4>
      </vt:variant>
      <vt:variant>
        <vt:i4>169</vt:i4>
      </vt:variant>
      <vt:variant>
        <vt:i4>0</vt:i4>
      </vt:variant>
      <vt:variant>
        <vt:i4>5</vt:i4>
      </vt:variant>
      <vt:variant>
        <vt:lpwstr>Construction of a Whole‐Cell Biosensor for Detection of Cadmium in Water Solution.docx</vt:lpwstr>
      </vt:variant>
      <vt:variant>
        <vt:lpwstr>_ENREF_18#_ENREF_18</vt:lpwstr>
      </vt:variant>
      <vt:variant>
        <vt:i4>543555593</vt:i4>
      </vt:variant>
      <vt:variant>
        <vt:i4>157</vt:i4>
      </vt:variant>
      <vt:variant>
        <vt:i4>0</vt:i4>
      </vt:variant>
      <vt:variant>
        <vt:i4>5</vt:i4>
      </vt:variant>
      <vt:variant>
        <vt:lpwstr>Construction of a Whole‐Cell Biosensor for Detection of Cadmium in Water Solution.docx</vt:lpwstr>
      </vt:variant>
      <vt:variant>
        <vt:lpwstr>_ENREF_26#_ENREF_26</vt:lpwstr>
      </vt:variant>
      <vt:variant>
        <vt:i4>543555594</vt:i4>
      </vt:variant>
      <vt:variant>
        <vt:i4>151</vt:i4>
      </vt:variant>
      <vt:variant>
        <vt:i4>0</vt:i4>
      </vt:variant>
      <vt:variant>
        <vt:i4>5</vt:i4>
      </vt:variant>
      <vt:variant>
        <vt:lpwstr>Construction of a Whole‐Cell Biosensor for Detection of Cadmium in Water Solution.docx</vt:lpwstr>
      </vt:variant>
      <vt:variant>
        <vt:lpwstr>_ENREF_25#_ENREF_25</vt:lpwstr>
      </vt:variant>
      <vt:variant>
        <vt:i4>917591</vt:i4>
      </vt:variant>
      <vt:variant>
        <vt:i4>146</vt:i4>
      </vt:variant>
      <vt:variant>
        <vt:i4>0</vt:i4>
      </vt:variant>
      <vt:variant>
        <vt:i4>5</vt:i4>
      </vt:variant>
      <vt:variant>
        <vt:lpwstr>http://en.wikipedia.org/wiki/Ultraviolet</vt:lpwstr>
      </vt:variant>
      <vt:variant>
        <vt:lpwstr/>
      </vt:variant>
      <vt:variant>
        <vt:i4>2687072</vt:i4>
      </vt:variant>
      <vt:variant>
        <vt:i4>143</vt:i4>
      </vt:variant>
      <vt:variant>
        <vt:i4>0</vt:i4>
      </vt:variant>
      <vt:variant>
        <vt:i4>5</vt:i4>
      </vt:variant>
      <vt:variant>
        <vt:lpwstr>http://en.wikipedia.org/wiki/Atomic_mass_unit</vt:lpwstr>
      </vt:variant>
      <vt:variant>
        <vt:lpwstr/>
      </vt:variant>
      <vt:variant>
        <vt:i4>7340042</vt:i4>
      </vt:variant>
      <vt:variant>
        <vt:i4>140</vt:i4>
      </vt:variant>
      <vt:variant>
        <vt:i4>0</vt:i4>
      </vt:variant>
      <vt:variant>
        <vt:i4>5</vt:i4>
      </vt:variant>
      <vt:variant>
        <vt:lpwstr>http://en.wikipedia.org/wiki/Amino_acid</vt:lpwstr>
      </vt:variant>
      <vt:variant>
        <vt:lpwstr/>
      </vt:variant>
      <vt:variant>
        <vt:i4>543555597</vt:i4>
      </vt:variant>
      <vt:variant>
        <vt:i4>136</vt:i4>
      </vt:variant>
      <vt:variant>
        <vt:i4>0</vt:i4>
      </vt:variant>
      <vt:variant>
        <vt:i4>5</vt:i4>
      </vt:variant>
      <vt:variant>
        <vt:lpwstr>Construction of a Whole‐Cell Biosensor for Detection of Cadmium in Water Solution.docx</vt:lpwstr>
      </vt:variant>
      <vt:variant>
        <vt:lpwstr>_ENREF_22#_ENREF_22</vt:lpwstr>
      </vt:variant>
      <vt:variant>
        <vt:i4>543555595</vt:i4>
      </vt:variant>
      <vt:variant>
        <vt:i4>130</vt:i4>
      </vt:variant>
      <vt:variant>
        <vt:i4>0</vt:i4>
      </vt:variant>
      <vt:variant>
        <vt:i4>5</vt:i4>
      </vt:variant>
      <vt:variant>
        <vt:lpwstr>Construction of a Whole‐Cell Biosensor for Detection of Cadmium in Water Solution.docx</vt:lpwstr>
      </vt:variant>
      <vt:variant>
        <vt:lpwstr>_ENREF_24#_ENREF_24</vt:lpwstr>
      </vt:variant>
      <vt:variant>
        <vt:i4>543555596</vt:i4>
      </vt:variant>
      <vt:variant>
        <vt:i4>124</vt:i4>
      </vt:variant>
      <vt:variant>
        <vt:i4>0</vt:i4>
      </vt:variant>
      <vt:variant>
        <vt:i4>5</vt:i4>
      </vt:variant>
      <vt:variant>
        <vt:lpwstr>Construction of a Whole‐Cell Biosensor for Detection of Cadmium in Water Solution.docx</vt:lpwstr>
      </vt:variant>
      <vt:variant>
        <vt:lpwstr>_ENREF_23#_ENREF_23</vt:lpwstr>
      </vt:variant>
      <vt:variant>
        <vt:i4>543555597</vt:i4>
      </vt:variant>
      <vt:variant>
        <vt:i4>118</vt:i4>
      </vt:variant>
      <vt:variant>
        <vt:i4>0</vt:i4>
      </vt:variant>
      <vt:variant>
        <vt:i4>5</vt:i4>
      </vt:variant>
      <vt:variant>
        <vt:lpwstr>Construction of a Whole‐Cell Biosensor for Detection of Cadmium in Water Solution.docx</vt:lpwstr>
      </vt:variant>
      <vt:variant>
        <vt:lpwstr>_ENREF_22#_ENREF_22</vt:lpwstr>
      </vt:variant>
      <vt:variant>
        <vt:i4>543555598</vt:i4>
      </vt:variant>
      <vt:variant>
        <vt:i4>112</vt:i4>
      </vt:variant>
      <vt:variant>
        <vt:i4>0</vt:i4>
      </vt:variant>
      <vt:variant>
        <vt:i4>5</vt:i4>
      </vt:variant>
      <vt:variant>
        <vt:lpwstr>Construction of a Whole‐Cell Biosensor for Detection of Cadmium in Water Solution.docx</vt:lpwstr>
      </vt:variant>
      <vt:variant>
        <vt:lpwstr>_ENREF_21#_ENREF_21</vt:lpwstr>
      </vt:variant>
      <vt:variant>
        <vt:i4>543555599</vt:i4>
      </vt:variant>
      <vt:variant>
        <vt:i4>109</vt:i4>
      </vt:variant>
      <vt:variant>
        <vt:i4>0</vt:i4>
      </vt:variant>
      <vt:variant>
        <vt:i4>5</vt:i4>
      </vt:variant>
      <vt:variant>
        <vt:lpwstr>Construction of a Whole‐Cell Biosensor for Detection of Cadmium in Water Solution.docx</vt:lpwstr>
      </vt:variant>
      <vt:variant>
        <vt:lpwstr>_ENREF_20#_ENREF_20</vt:lpwstr>
      </vt:variant>
      <vt:variant>
        <vt:i4>543555590</vt:i4>
      </vt:variant>
      <vt:variant>
        <vt:i4>103</vt:i4>
      </vt:variant>
      <vt:variant>
        <vt:i4>0</vt:i4>
      </vt:variant>
      <vt:variant>
        <vt:i4>5</vt:i4>
      </vt:variant>
      <vt:variant>
        <vt:lpwstr>Construction of a Whole‐Cell Biosensor for Detection of Cadmium in Water Solution.docx</vt:lpwstr>
      </vt:variant>
      <vt:variant>
        <vt:lpwstr>_ENREF_19#_ENREF_19</vt:lpwstr>
      </vt:variant>
      <vt:variant>
        <vt:i4>543555591</vt:i4>
      </vt:variant>
      <vt:variant>
        <vt:i4>97</vt:i4>
      </vt:variant>
      <vt:variant>
        <vt:i4>0</vt:i4>
      </vt:variant>
      <vt:variant>
        <vt:i4>5</vt:i4>
      </vt:variant>
      <vt:variant>
        <vt:lpwstr>Construction of a Whole‐Cell Biosensor for Detection of Cadmium in Water Solution.docx</vt:lpwstr>
      </vt:variant>
      <vt:variant>
        <vt:lpwstr>_ENREF_18#_ENREF_18</vt:lpwstr>
      </vt:variant>
      <vt:variant>
        <vt:i4>543555592</vt:i4>
      </vt:variant>
      <vt:variant>
        <vt:i4>91</vt:i4>
      </vt:variant>
      <vt:variant>
        <vt:i4>0</vt:i4>
      </vt:variant>
      <vt:variant>
        <vt:i4>5</vt:i4>
      </vt:variant>
      <vt:variant>
        <vt:lpwstr>Construction of a Whole‐Cell Biosensor for Detection of Cadmium in Water Solution.docx</vt:lpwstr>
      </vt:variant>
      <vt:variant>
        <vt:lpwstr>_ENREF_17#_ENREF_17</vt:lpwstr>
      </vt:variant>
      <vt:variant>
        <vt:i4>543555593</vt:i4>
      </vt:variant>
      <vt:variant>
        <vt:i4>85</vt:i4>
      </vt:variant>
      <vt:variant>
        <vt:i4>0</vt:i4>
      </vt:variant>
      <vt:variant>
        <vt:i4>5</vt:i4>
      </vt:variant>
      <vt:variant>
        <vt:lpwstr>Construction of a Whole‐Cell Biosensor for Detection of Cadmium in Water Solution.docx</vt:lpwstr>
      </vt:variant>
      <vt:variant>
        <vt:lpwstr>_ENREF_16#_ENREF_16</vt:lpwstr>
      </vt:variant>
      <vt:variant>
        <vt:i4>543555594</vt:i4>
      </vt:variant>
      <vt:variant>
        <vt:i4>79</vt:i4>
      </vt:variant>
      <vt:variant>
        <vt:i4>0</vt:i4>
      </vt:variant>
      <vt:variant>
        <vt:i4>5</vt:i4>
      </vt:variant>
      <vt:variant>
        <vt:lpwstr>Construction of a Whole‐Cell Biosensor for Detection of Cadmium in Water Solution.docx</vt:lpwstr>
      </vt:variant>
      <vt:variant>
        <vt:lpwstr>_ENREF_15#_ENREF_15</vt:lpwstr>
      </vt:variant>
      <vt:variant>
        <vt:i4>543555595</vt:i4>
      </vt:variant>
      <vt:variant>
        <vt:i4>73</vt:i4>
      </vt:variant>
      <vt:variant>
        <vt:i4>0</vt:i4>
      </vt:variant>
      <vt:variant>
        <vt:i4>5</vt:i4>
      </vt:variant>
      <vt:variant>
        <vt:lpwstr>Construction of a Whole‐Cell Biosensor for Detection of Cadmium in Water Solution.docx</vt:lpwstr>
      </vt:variant>
      <vt:variant>
        <vt:lpwstr>_ENREF_14#_ENREF_14</vt:lpwstr>
      </vt:variant>
      <vt:variant>
        <vt:i4>543555596</vt:i4>
      </vt:variant>
      <vt:variant>
        <vt:i4>67</vt:i4>
      </vt:variant>
      <vt:variant>
        <vt:i4>0</vt:i4>
      </vt:variant>
      <vt:variant>
        <vt:i4>5</vt:i4>
      </vt:variant>
      <vt:variant>
        <vt:lpwstr>Construction of a Whole‐Cell Biosensor for Detection of Cadmium in Water Solution.docx</vt:lpwstr>
      </vt:variant>
      <vt:variant>
        <vt:lpwstr>_ENREF_13#_ENREF_13</vt:lpwstr>
      </vt:variant>
      <vt:variant>
        <vt:i4>543555597</vt:i4>
      </vt:variant>
      <vt:variant>
        <vt:i4>61</vt:i4>
      </vt:variant>
      <vt:variant>
        <vt:i4>0</vt:i4>
      </vt:variant>
      <vt:variant>
        <vt:i4>5</vt:i4>
      </vt:variant>
      <vt:variant>
        <vt:lpwstr>Construction of a Whole‐Cell Biosensor for Detection of Cadmium in Water Solution.docx</vt:lpwstr>
      </vt:variant>
      <vt:variant>
        <vt:lpwstr>_ENREF_12#_ENREF_12</vt:lpwstr>
      </vt:variant>
      <vt:variant>
        <vt:i4>543555598</vt:i4>
      </vt:variant>
      <vt:variant>
        <vt:i4>55</vt:i4>
      </vt:variant>
      <vt:variant>
        <vt:i4>0</vt:i4>
      </vt:variant>
      <vt:variant>
        <vt:i4>5</vt:i4>
      </vt:variant>
      <vt:variant>
        <vt:lpwstr>Construction of a Whole‐Cell Biosensor for Detection of Cadmium in Water Solution.docx</vt:lpwstr>
      </vt:variant>
      <vt:variant>
        <vt:lpwstr>_ENREF_11#_ENREF_11</vt:lpwstr>
      </vt:variant>
      <vt:variant>
        <vt:i4>543555599</vt:i4>
      </vt:variant>
      <vt:variant>
        <vt:i4>49</vt:i4>
      </vt:variant>
      <vt:variant>
        <vt:i4>0</vt:i4>
      </vt:variant>
      <vt:variant>
        <vt:i4>5</vt:i4>
      </vt:variant>
      <vt:variant>
        <vt:lpwstr>Construction of a Whole‐Cell Biosensor for Detection of Cadmium in Water Solution.docx</vt:lpwstr>
      </vt:variant>
      <vt:variant>
        <vt:lpwstr>_ENREF_10#_ENREF_10</vt:lpwstr>
      </vt:variant>
      <vt:variant>
        <vt:i4>537264230</vt:i4>
      </vt:variant>
      <vt:variant>
        <vt:i4>46</vt:i4>
      </vt:variant>
      <vt:variant>
        <vt:i4>0</vt:i4>
      </vt:variant>
      <vt:variant>
        <vt:i4>5</vt:i4>
      </vt:variant>
      <vt:variant>
        <vt:lpwstr>Construction of a Whole‐Cell Biosensor for Detection of Cadmium in Water Solution.docx</vt:lpwstr>
      </vt:variant>
      <vt:variant>
        <vt:lpwstr>_ENREF_9#_ENREF_9</vt:lpwstr>
      </vt:variant>
      <vt:variant>
        <vt:i4>537329766</vt:i4>
      </vt:variant>
      <vt:variant>
        <vt:i4>40</vt:i4>
      </vt:variant>
      <vt:variant>
        <vt:i4>0</vt:i4>
      </vt:variant>
      <vt:variant>
        <vt:i4>5</vt:i4>
      </vt:variant>
      <vt:variant>
        <vt:lpwstr>Construction of a Whole‐Cell Biosensor for Detection of Cadmium in Water Solution.docx</vt:lpwstr>
      </vt:variant>
      <vt:variant>
        <vt:lpwstr>_ENREF_8#_ENREF_8</vt:lpwstr>
      </vt:variant>
      <vt:variant>
        <vt:i4>537395302</vt:i4>
      </vt:variant>
      <vt:variant>
        <vt:i4>34</vt:i4>
      </vt:variant>
      <vt:variant>
        <vt:i4>0</vt:i4>
      </vt:variant>
      <vt:variant>
        <vt:i4>5</vt:i4>
      </vt:variant>
      <vt:variant>
        <vt:lpwstr>Construction of a Whole‐Cell Biosensor for Detection of Cadmium in Water Solution.docx</vt:lpwstr>
      </vt:variant>
      <vt:variant>
        <vt:lpwstr>_ENREF_7#_ENREF_7</vt:lpwstr>
      </vt:variant>
      <vt:variant>
        <vt:i4>537460838</vt:i4>
      </vt:variant>
      <vt:variant>
        <vt:i4>28</vt:i4>
      </vt:variant>
      <vt:variant>
        <vt:i4>0</vt:i4>
      </vt:variant>
      <vt:variant>
        <vt:i4>5</vt:i4>
      </vt:variant>
      <vt:variant>
        <vt:lpwstr>Construction of a Whole‐Cell Biosensor for Detection of Cadmium in Water Solution.docx</vt:lpwstr>
      </vt:variant>
      <vt:variant>
        <vt:lpwstr>_ENREF_6#_ENREF_6</vt:lpwstr>
      </vt:variant>
      <vt:variant>
        <vt:i4>537526374</vt:i4>
      </vt:variant>
      <vt:variant>
        <vt:i4>22</vt:i4>
      </vt:variant>
      <vt:variant>
        <vt:i4>0</vt:i4>
      </vt:variant>
      <vt:variant>
        <vt:i4>5</vt:i4>
      </vt:variant>
      <vt:variant>
        <vt:lpwstr>Construction of a Whole‐Cell Biosensor for Detection of Cadmium in Water Solution.docx</vt:lpwstr>
      </vt:variant>
      <vt:variant>
        <vt:lpwstr>_ENREF_5#_ENREF_5</vt:lpwstr>
      </vt:variant>
      <vt:variant>
        <vt:i4>537591910</vt:i4>
      </vt:variant>
      <vt:variant>
        <vt:i4>16</vt:i4>
      </vt:variant>
      <vt:variant>
        <vt:i4>0</vt:i4>
      </vt:variant>
      <vt:variant>
        <vt:i4>5</vt:i4>
      </vt:variant>
      <vt:variant>
        <vt:lpwstr>Construction of a Whole‐Cell Biosensor for Detection of Cadmium in Water Solution.docx</vt:lpwstr>
      </vt:variant>
      <vt:variant>
        <vt:lpwstr>_ENREF_4#_ENREF_4</vt:lpwstr>
      </vt:variant>
      <vt:variant>
        <vt:i4>537788518</vt:i4>
      </vt:variant>
      <vt:variant>
        <vt:i4>10</vt:i4>
      </vt:variant>
      <vt:variant>
        <vt:i4>0</vt:i4>
      </vt:variant>
      <vt:variant>
        <vt:i4>5</vt:i4>
      </vt:variant>
      <vt:variant>
        <vt:lpwstr>Construction of a Whole‐Cell Biosensor for Detection of Cadmium in Water Solution.docx</vt:lpwstr>
      </vt:variant>
      <vt:variant>
        <vt:lpwstr>_ENREF_1#_ENREF_1</vt:lpwstr>
      </vt:variant>
      <vt:variant>
        <vt:i4>4522059</vt:i4>
      </vt:variant>
      <vt:variant>
        <vt:i4>3</vt:i4>
      </vt:variant>
      <vt:variant>
        <vt:i4>0</vt:i4>
      </vt:variant>
      <vt:variant>
        <vt:i4>5</vt:i4>
      </vt:variant>
      <vt:variant>
        <vt:lpwstr>http://www.sciencepub.net/newyork</vt:lpwstr>
      </vt:variant>
      <vt:variant>
        <vt:lpwstr/>
      </vt:variant>
      <vt:variant>
        <vt:i4>3866702</vt:i4>
      </vt:variant>
      <vt:variant>
        <vt:i4>0</vt:i4>
      </vt:variant>
      <vt:variant>
        <vt:i4>0</vt:i4>
      </vt:variant>
      <vt:variant>
        <vt:i4>5</vt:i4>
      </vt:variant>
      <vt:variant>
        <vt:lpwstr>../../Daneshpoor/AppData/Roaming/Microsoft/Word/sjam110@yahoo.com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2013-12-15T07:34:00Z</dcterms:created>
  <dcterms:modified xsi:type="dcterms:W3CDTF">2013-12-15T11:13:00Z</dcterms:modified>
</cp:coreProperties>
</file>