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4A" w:rsidRDefault="00B6464A" w:rsidP="00B6464A">
      <w:pPr>
        <w:spacing w:after="0" w:line="240" w:lineRule="auto"/>
        <w:jc w:val="center"/>
        <w:rPr>
          <w:rFonts w:ascii="Times New Roman" w:hAnsi="Times New Roman"/>
          <w:b/>
          <w:sz w:val="20"/>
          <w:szCs w:val="20"/>
        </w:rPr>
      </w:pPr>
      <w:r w:rsidRPr="00574F1D">
        <w:rPr>
          <w:rFonts w:ascii="Times New Roman" w:hAnsi="Times New Roman"/>
          <w:b/>
          <w:sz w:val="20"/>
          <w:szCs w:val="20"/>
        </w:rPr>
        <w:t xml:space="preserve">Influence of Alkaloid from </w:t>
      </w:r>
      <w:r w:rsidRPr="00574F1D">
        <w:rPr>
          <w:rFonts w:ascii="Times New Roman" w:hAnsi="Times New Roman"/>
          <w:b/>
          <w:i/>
          <w:sz w:val="20"/>
          <w:szCs w:val="20"/>
        </w:rPr>
        <w:t>Cnidoscolous aconitifolius</w:t>
      </w:r>
      <w:r w:rsidRPr="00574F1D">
        <w:rPr>
          <w:rFonts w:ascii="Times New Roman" w:hAnsi="Times New Roman"/>
          <w:b/>
          <w:sz w:val="20"/>
          <w:szCs w:val="20"/>
        </w:rPr>
        <w:t xml:space="preserve"> (Miller) </w:t>
      </w:r>
      <w:smartTag w:uri="urn:schemas-microsoft-com:office:smarttags" w:element="City">
        <w:smartTag w:uri="urn:schemas-microsoft-com:office:smarttags" w:element="place">
          <w:r w:rsidRPr="00574F1D">
            <w:rPr>
              <w:rFonts w:ascii="Times New Roman" w:hAnsi="Times New Roman"/>
              <w:b/>
              <w:sz w:val="20"/>
              <w:szCs w:val="20"/>
            </w:rPr>
            <w:t>Johnston</w:t>
          </w:r>
        </w:smartTag>
      </w:smartTag>
      <w:r w:rsidRPr="00574F1D">
        <w:rPr>
          <w:rFonts w:ascii="Times New Roman" w:hAnsi="Times New Roman"/>
          <w:b/>
          <w:sz w:val="20"/>
          <w:szCs w:val="20"/>
        </w:rPr>
        <w:t xml:space="preserve"> Leaves on Kidney and Liver Functional indices of Male Albino Rats</w:t>
      </w:r>
    </w:p>
    <w:p w:rsidR="00B6464A" w:rsidRPr="00574F1D" w:rsidRDefault="00B6464A" w:rsidP="00B6464A">
      <w:pPr>
        <w:spacing w:after="0" w:line="240" w:lineRule="auto"/>
        <w:jc w:val="center"/>
        <w:rPr>
          <w:rFonts w:ascii="Times New Roman" w:hAnsi="Times New Roman"/>
          <w:b/>
          <w:sz w:val="20"/>
          <w:szCs w:val="20"/>
        </w:rPr>
      </w:pPr>
    </w:p>
    <w:p w:rsidR="00B6464A" w:rsidRPr="00913B09" w:rsidRDefault="00B6464A" w:rsidP="00B6464A">
      <w:pPr>
        <w:spacing w:after="0" w:line="240" w:lineRule="auto"/>
        <w:jc w:val="center"/>
        <w:rPr>
          <w:rFonts w:ascii="Times New Roman" w:hAnsi="Times New Roman"/>
          <w:sz w:val="20"/>
          <w:szCs w:val="20"/>
        </w:rPr>
      </w:pPr>
      <w:r w:rsidRPr="00913B09">
        <w:rPr>
          <w:rFonts w:ascii="Times New Roman" w:hAnsi="Times New Roman"/>
          <w:sz w:val="20"/>
          <w:szCs w:val="20"/>
        </w:rPr>
        <w:t xml:space="preserve">Moses Dele Adams </w:t>
      </w:r>
      <w:r w:rsidRPr="00913B09">
        <w:rPr>
          <w:rFonts w:ascii="Times New Roman" w:hAnsi="Times New Roman"/>
          <w:sz w:val="20"/>
          <w:szCs w:val="20"/>
          <w:vertAlign w:val="superscript"/>
        </w:rPr>
        <w:t>1</w:t>
      </w:r>
      <w:r>
        <w:rPr>
          <w:rFonts w:ascii="Times New Roman" w:hAnsi="Times New Roman"/>
          <w:sz w:val="20"/>
          <w:szCs w:val="20"/>
        </w:rPr>
        <w:t xml:space="preserve">, </w:t>
      </w:r>
      <w:r w:rsidRPr="00913B09">
        <w:rPr>
          <w:rFonts w:ascii="Times New Roman" w:hAnsi="Times New Roman"/>
          <w:sz w:val="20"/>
          <w:szCs w:val="20"/>
        </w:rPr>
        <w:t xml:space="preserve">Toba Samuel Anjorin </w:t>
      </w:r>
      <w:r w:rsidRPr="00913B09">
        <w:rPr>
          <w:rFonts w:ascii="Times New Roman" w:hAnsi="Times New Roman"/>
          <w:sz w:val="20"/>
          <w:szCs w:val="20"/>
          <w:vertAlign w:val="superscript"/>
        </w:rPr>
        <w:t>2</w:t>
      </w:r>
    </w:p>
    <w:p w:rsidR="00B6464A" w:rsidRDefault="00B6464A" w:rsidP="00B6464A">
      <w:pPr>
        <w:spacing w:after="0" w:line="240" w:lineRule="auto"/>
        <w:jc w:val="center"/>
        <w:rPr>
          <w:rFonts w:ascii="Times New Roman" w:hAnsi="Times New Roman"/>
          <w:sz w:val="20"/>
          <w:szCs w:val="20"/>
          <w:vertAlign w:val="superscript"/>
        </w:rPr>
      </w:pPr>
    </w:p>
    <w:p w:rsidR="00B6464A" w:rsidRPr="00913B09" w:rsidRDefault="00B6464A" w:rsidP="00B6464A">
      <w:pPr>
        <w:spacing w:after="0" w:line="240" w:lineRule="auto"/>
        <w:jc w:val="center"/>
        <w:rPr>
          <w:rFonts w:ascii="Times New Roman" w:hAnsi="Times New Roman"/>
          <w:b/>
          <w:sz w:val="20"/>
          <w:szCs w:val="20"/>
        </w:rPr>
      </w:pPr>
      <w:r w:rsidRPr="00913B09">
        <w:rPr>
          <w:rFonts w:ascii="Times New Roman" w:hAnsi="Times New Roman"/>
          <w:sz w:val="20"/>
          <w:szCs w:val="20"/>
          <w:vertAlign w:val="superscript"/>
        </w:rPr>
        <w:t>1</w:t>
      </w:r>
      <w:r w:rsidRPr="00913B09">
        <w:rPr>
          <w:rFonts w:ascii="Times New Roman" w:hAnsi="Times New Roman"/>
          <w:sz w:val="20"/>
          <w:szCs w:val="20"/>
        </w:rPr>
        <w:t xml:space="preserve">Department of Biochemistry, Faculty of Science, </w:t>
      </w:r>
      <w:smartTag w:uri="urn:schemas-microsoft-com:office:smarttags" w:element="place">
        <w:smartTag w:uri="urn:schemas-microsoft-com:office:smarttags" w:element="PlaceType">
          <w:r w:rsidRPr="00913B09">
            <w:rPr>
              <w:rFonts w:ascii="Times New Roman" w:hAnsi="Times New Roman"/>
              <w:sz w:val="20"/>
              <w:szCs w:val="20"/>
            </w:rPr>
            <w:t>University</w:t>
          </w:r>
        </w:smartTag>
        <w:r w:rsidRPr="00913B09">
          <w:rPr>
            <w:rFonts w:ascii="Times New Roman" w:hAnsi="Times New Roman"/>
            <w:sz w:val="20"/>
            <w:szCs w:val="20"/>
          </w:rPr>
          <w:t xml:space="preserve"> of </w:t>
        </w:r>
        <w:smartTag w:uri="urn:schemas-microsoft-com:office:smarttags" w:element="PlaceName">
          <w:r w:rsidRPr="00913B09">
            <w:rPr>
              <w:rFonts w:ascii="Times New Roman" w:hAnsi="Times New Roman"/>
              <w:sz w:val="20"/>
              <w:szCs w:val="20"/>
            </w:rPr>
            <w:t>Ilorin</w:t>
          </w:r>
        </w:smartTag>
      </w:smartTag>
      <w:r w:rsidRPr="00913B09">
        <w:rPr>
          <w:rFonts w:ascii="Times New Roman" w:hAnsi="Times New Roman"/>
          <w:sz w:val="20"/>
          <w:szCs w:val="20"/>
        </w:rPr>
        <w:t xml:space="preserve">, </w:t>
      </w:r>
      <w:smartTag w:uri="urn:schemas-microsoft-com:office:smarttags" w:element="City">
        <w:smartTag w:uri="urn:schemas-microsoft-com:office:smarttags" w:element="place">
          <w:r w:rsidRPr="00913B09">
            <w:rPr>
              <w:rFonts w:ascii="Times New Roman" w:hAnsi="Times New Roman"/>
              <w:sz w:val="20"/>
              <w:szCs w:val="20"/>
            </w:rPr>
            <w:t>Ilorin</w:t>
          </w:r>
        </w:smartTag>
      </w:smartTag>
      <w:r w:rsidRPr="00913B09">
        <w:rPr>
          <w:rFonts w:ascii="Times New Roman" w:hAnsi="Times New Roman"/>
          <w:sz w:val="20"/>
          <w:szCs w:val="20"/>
        </w:rPr>
        <w:t xml:space="preserve">, </w:t>
      </w:r>
      <w:smartTag w:uri="urn:schemas-microsoft-com:office:smarttags" w:element="place">
        <w:smartTag w:uri="urn:schemas-microsoft-com:office:smarttags" w:element="City">
          <w:r w:rsidRPr="00913B09">
            <w:rPr>
              <w:rFonts w:ascii="Times New Roman" w:hAnsi="Times New Roman"/>
              <w:sz w:val="20"/>
              <w:szCs w:val="20"/>
            </w:rPr>
            <w:t>Kwara State</w:t>
          </w:r>
        </w:smartTag>
        <w:r w:rsidRPr="00913B09">
          <w:rPr>
            <w:rFonts w:ascii="Times New Roman" w:hAnsi="Times New Roman"/>
            <w:sz w:val="20"/>
            <w:szCs w:val="20"/>
          </w:rPr>
          <w:t xml:space="preserve">, </w:t>
        </w:r>
        <w:smartTag w:uri="urn:schemas-microsoft-com:office:smarttags" w:element="country-region">
          <w:r w:rsidRPr="00913B09">
            <w:rPr>
              <w:rFonts w:ascii="Times New Roman" w:hAnsi="Times New Roman"/>
              <w:sz w:val="20"/>
              <w:szCs w:val="20"/>
            </w:rPr>
            <w:t>Nigeria</w:t>
          </w:r>
        </w:smartTag>
      </w:smartTag>
      <w:r>
        <w:rPr>
          <w:rFonts w:ascii="Times New Roman" w:hAnsi="Times New Roman"/>
          <w:sz w:val="20"/>
          <w:szCs w:val="20"/>
        </w:rPr>
        <w:t>.</w:t>
      </w:r>
      <w:r w:rsidRPr="00913B09">
        <w:rPr>
          <w:rFonts w:ascii="Times New Roman" w:hAnsi="Times New Roman"/>
          <w:sz w:val="20"/>
          <w:szCs w:val="20"/>
        </w:rPr>
        <w:t xml:space="preserve"> </w:t>
      </w:r>
      <w:r w:rsidRPr="00913B09">
        <w:rPr>
          <w:rFonts w:ascii="Times New Roman" w:hAnsi="Times New Roman"/>
          <w:sz w:val="20"/>
          <w:szCs w:val="20"/>
          <w:vertAlign w:val="superscript"/>
        </w:rPr>
        <w:t xml:space="preserve">2 </w:t>
      </w:r>
      <w:r w:rsidRPr="00913B09">
        <w:rPr>
          <w:rFonts w:ascii="Times New Roman" w:hAnsi="Times New Roman"/>
          <w:sz w:val="20"/>
          <w:szCs w:val="20"/>
        </w:rPr>
        <w:t xml:space="preserve">Department of Crop Science, Faculty of Agriculture, </w:t>
      </w:r>
      <w:smartTag w:uri="urn:schemas-microsoft-com:office:smarttags" w:element="place">
        <w:smartTag w:uri="urn:schemas-microsoft-com:office:smarttags" w:element="PlaceType">
          <w:r w:rsidRPr="00913B09">
            <w:rPr>
              <w:rFonts w:ascii="Times New Roman" w:hAnsi="Times New Roman"/>
              <w:sz w:val="20"/>
              <w:szCs w:val="20"/>
            </w:rPr>
            <w:t>University</w:t>
          </w:r>
        </w:smartTag>
        <w:r w:rsidRPr="00913B09">
          <w:rPr>
            <w:rFonts w:ascii="Times New Roman" w:hAnsi="Times New Roman"/>
            <w:sz w:val="20"/>
            <w:szCs w:val="20"/>
          </w:rPr>
          <w:t xml:space="preserve"> of </w:t>
        </w:r>
        <w:smartTag w:uri="urn:schemas-microsoft-com:office:smarttags" w:element="PlaceName">
          <w:r w:rsidRPr="00913B09">
            <w:rPr>
              <w:rFonts w:ascii="Times New Roman" w:hAnsi="Times New Roman"/>
              <w:sz w:val="20"/>
              <w:szCs w:val="20"/>
            </w:rPr>
            <w:t>Abuja</w:t>
          </w:r>
        </w:smartTag>
      </w:smartTag>
      <w:r w:rsidRPr="00913B09">
        <w:rPr>
          <w:rFonts w:ascii="Times New Roman" w:hAnsi="Times New Roman"/>
          <w:sz w:val="20"/>
          <w:szCs w:val="20"/>
        </w:rPr>
        <w:t xml:space="preserve">, </w:t>
      </w:r>
      <w:smartTag w:uri="urn:schemas-microsoft-com:office:smarttags" w:element="place">
        <w:smartTag w:uri="urn:schemas-microsoft-com:office:smarttags" w:element="City">
          <w:r w:rsidRPr="00913B09">
            <w:rPr>
              <w:rFonts w:ascii="Times New Roman" w:hAnsi="Times New Roman"/>
              <w:sz w:val="20"/>
              <w:szCs w:val="20"/>
            </w:rPr>
            <w:t>Abuja</w:t>
          </w:r>
        </w:smartTag>
        <w:r w:rsidRPr="00913B09">
          <w:rPr>
            <w:rFonts w:ascii="Times New Roman" w:hAnsi="Times New Roman"/>
            <w:sz w:val="20"/>
            <w:szCs w:val="20"/>
          </w:rPr>
          <w:t xml:space="preserve">, </w:t>
        </w:r>
        <w:smartTag w:uri="urn:schemas-microsoft-com:office:smarttags" w:element="country-region">
          <w:r w:rsidRPr="00913B09">
            <w:rPr>
              <w:rFonts w:ascii="Times New Roman" w:hAnsi="Times New Roman"/>
              <w:sz w:val="20"/>
              <w:szCs w:val="20"/>
            </w:rPr>
            <w:t>Nigeria</w:t>
          </w:r>
        </w:smartTag>
      </w:smartTag>
      <w:r>
        <w:rPr>
          <w:rFonts w:ascii="Times New Roman" w:hAnsi="Times New Roman"/>
          <w:sz w:val="20"/>
          <w:szCs w:val="20"/>
        </w:rPr>
        <w:t>.</w:t>
      </w:r>
      <w:r>
        <w:rPr>
          <w:rFonts w:ascii="Times New Roman" w:hAnsi="Times New Roman"/>
          <w:b/>
          <w:sz w:val="20"/>
          <w:szCs w:val="20"/>
        </w:rPr>
        <w:t xml:space="preserve"> </w:t>
      </w:r>
      <w:hyperlink r:id="rId8" w:history="1">
        <w:r w:rsidRPr="00574F1D">
          <w:rPr>
            <w:rStyle w:val="Hyperlink"/>
            <w:rFonts w:ascii="Times New Roman" w:hAnsi="Times New Roman"/>
            <w:sz w:val="20"/>
            <w:szCs w:val="20"/>
          </w:rPr>
          <w:t>oyindamola35@yahoo.com</w:t>
        </w:r>
      </w:hyperlink>
      <w:r w:rsidRPr="00574F1D">
        <w:rPr>
          <w:rFonts w:ascii="Times New Roman" w:hAnsi="Times New Roman"/>
          <w:sz w:val="20"/>
          <w:szCs w:val="20"/>
        </w:rPr>
        <w:t xml:space="preserve"> </w:t>
      </w:r>
    </w:p>
    <w:p w:rsidR="00B6464A" w:rsidRPr="00574F1D" w:rsidRDefault="00B6464A" w:rsidP="00B6464A">
      <w:pPr>
        <w:tabs>
          <w:tab w:val="left" w:pos="3660"/>
        </w:tabs>
        <w:spacing w:after="0" w:line="240" w:lineRule="auto"/>
        <w:jc w:val="both"/>
        <w:rPr>
          <w:rFonts w:ascii="Times New Roman" w:hAnsi="Times New Roman"/>
          <w:sz w:val="20"/>
          <w:szCs w:val="20"/>
        </w:rPr>
      </w:pPr>
    </w:p>
    <w:p w:rsidR="00B6464A" w:rsidRDefault="00B6464A" w:rsidP="00B6464A">
      <w:pPr>
        <w:spacing w:after="0" w:line="240" w:lineRule="auto"/>
        <w:jc w:val="both"/>
        <w:rPr>
          <w:rFonts w:ascii="Times New Roman" w:hAnsi="Times New Roman"/>
          <w:noProof/>
          <w:sz w:val="20"/>
          <w:szCs w:val="20"/>
        </w:rPr>
      </w:pPr>
      <w:r w:rsidRPr="00574F1D">
        <w:rPr>
          <w:rFonts w:ascii="Times New Roman" w:hAnsi="Times New Roman"/>
          <w:b/>
          <w:sz w:val="20"/>
          <w:szCs w:val="20"/>
        </w:rPr>
        <w:t>Abstract</w:t>
      </w:r>
      <w:r>
        <w:rPr>
          <w:rFonts w:ascii="Times New Roman" w:hAnsi="Times New Roman"/>
          <w:b/>
          <w:sz w:val="20"/>
          <w:szCs w:val="20"/>
        </w:rPr>
        <w:t xml:space="preserve">: </w:t>
      </w:r>
      <w:r w:rsidRPr="00574F1D">
        <w:rPr>
          <w:rFonts w:ascii="Times New Roman" w:hAnsi="Times New Roman"/>
          <w:sz w:val="20"/>
          <w:szCs w:val="20"/>
        </w:rPr>
        <w:t xml:space="preserve">The possible toxic effect of crude alkaloid from </w:t>
      </w:r>
      <w:r w:rsidRPr="00574F1D">
        <w:rPr>
          <w:rFonts w:ascii="Times New Roman" w:hAnsi="Times New Roman"/>
          <w:i/>
          <w:sz w:val="20"/>
          <w:szCs w:val="20"/>
        </w:rPr>
        <w:t>Cnidoscolous aconitifolius</w:t>
      </w:r>
      <w:r w:rsidRPr="00574F1D">
        <w:rPr>
          <w:rFonts w:ascii="Times New Roman" w:hAnsi="Times New Roman"/>
          <w:sz w:val="20"/>
          <w:szCs w:val="20"/>
        </w:rPr>
        <w:t xml:space="preserve"> in the kidney and liver of male albino rats was investigated. The twenty four male albino rats involved were grouped into four groups of six each. Group A (the control) received 0.5ml of distilled water once daily. Groups B, C, and D were first administered orally with 0.5ml each and also with 250, 500 and 1000 mg/kg body weight of the alkaloid respectively once daily. For the kidney, administration of alkaloid at all doses significantly (P≤0.05) reduced the level of creatinine, sodium ions and calcium ions in the serum of the animal. In contrast, all the doses of the alkaloid significantly (P≤0.05) increased the potassium and phosphate ion content of the serum. The alkaloid at 1000 mg/ kg body weight did not significantly (P&gt;0.05) alter the level of serum urea content. The serum chloride ion of the rats administered with the 500 mg alkaloid per body weight was significantly (P≤0.05) higher than at other doses. For the liver, the alkaloid at all doses significantly (P≤0.05) increased the serum albumin while it is only the rats administered with 250 and 500 mg/kg that had significant increase (P≤0.05) in total and conjugated bilirubin level.  The serum globulin level significantly (P≤0.05) increased at the 1000 mg/kg body weight. This study indicated that the crude alkaloid from </w:t>
      </w:r>
      <w:r w:rsidRPr="00574F1D">
        <w:rPr>
          <w:rFonts w:ascii="Times New Roman" w:hAnsi="Times New Roman"/>
          <w:i/>
          <w:sz w:val="20"/>
          <w:szCs w:val="20"/>
        </w:rPr>
        <w:t>C. aconitifolius</w:t>
      </w:r>
      <w:r w:rsidRPr="00574F1D">
        <w:rPr>
          <w:rFonts w:ascii="Times New Roman" w:hAnsi="Times New Roman"/>
          <w:sz w:val="20"/>
          <w:szCs w:val="20"/>
        </w:rPr>
        <w:t xml:space="preserve"> leaves altered the</w:t>
      </w:r>
      <w:r w:rsidRPr="00574F1D">
        <w:rPr>
          <w:rFonts w:ascii="Times New Roman" w:hAnsi="Times New Roman"/>
          <w:noProof/>
          <w:sz w:val="20"/>
          <w:szCs w:val="20"/>
        </w:rPr>
        <w:t xml:space="preserve"> basic function of the organs.</w:t>
      </w:r>
    </w:p>
    <w:p w:rsidR="00B6464A" w:rsidRDefault="00B6464A" w:rsidP="00B6464A">
      <w:pPr>
        <w:spacing w:after="0" w:line="240" w:lineRule="auto"/>
        <w:jc w:val="both"/>
        <w:rPr>
          <w:rFonts w:ascii="Times New Roman" w:hAnsi="Times New Roman"/>
          <w:sz w:val="20"/>
          <w:szCs w:val="20"/>
        </w:rPr>
      </w:pPr>
      <w:r w:rsidRPr="00BF175A">
        <w:rPr>
          <w:rFonts w:ascii="Times New Roman" w:hAnsi="Times New Roman"/>
          <w:noProof/>
          <w:sz w:val="20"/>
          <w:szCs w:val="20"/>
        </w:rPr>
        <w:t>[</w:t>
      </w:r>
      <w:r w:rsidRPr="00BF175A">
        <w:rPr>
          <w:rFonts w:ascii="Times New Roman" w:hAnsi="Times New Roman"/>
          <w:sz w:val="20"/>
          <w:szCs w:val="20"/>
        </w:rPr>
        <w:t xml:space="preserve">Moses Dele Adams, Toba Samuel Anjorin. Influence of Alkaloid from </w:t>
      </w:r>
      <w:r w:rsidRPr="00BF175A">
        <w:rPr>
          <w:rFonts w:ascii="Times New Roman" w:hAnsi="Times New Roman"/>
          <w:i/>
          <w:sz w:val="20"/>
          <w:szCs w:val="20"/>
        </w:rPr>
        <w:t>Cnidoscolous aconitifolius</w:t>
      </w:r>
      <w:r w:rsidRPr="00BF175A">
        <w:rPr>
          <w:rFonts w:ascii="Times New Roman" w:hAnsi="Times New Roman"/>
          <w:sz w:val="20"/>
          <w:szCs w:val="20"/>
        </w:rPr>
        <w:t xml:space="preserve"> (Miller) Johnston Leaves on Kidney and Liver Functional indices of Male Albino Rats. New York Science Journal 2011;4(</w:t>
      </w:r>
      <w:r>
        <w:rPr>
          <w:rFonts w:ascii="Times New Roman" w:hAnsi="Times New Roman"/>
          <w:sz w:val="20"/>
          <w:szCs w:val="20"/>
        </w:rPr>
        <w:t>6</w:t>
      </w:r>
      <w:r w:rsidRPr="00BF175A">
        <w:rPr>
          <w:rFonts w:ascii="Times New Roman" w:hAnsi="Times New Roman"/>
          <w:sz w:val="20"/>
          <w:szCs w:val="20"/>
        </w:rPr>
        <w:t>):</w:t>
      </w:r>
      <w:r>
        <w:rPr>
          <w:rFonts w:ascii="Times New Roman" w:hAnsi="Times New Roman"/>
          <w:sz w:val="20"/>
          <w:szCs w:val="20"/>
        </w:rPr>
        <w:t>1</w:t>
      </w:r>
      <w:r w:rsidRPr="00BF175A">
        <w:rPr>
          <w:rFonts w:ascii="Times New Roman" w:hAnsi="Times New Roman"/>
          <w:sz w:val="20"/>
          <w:szCs w:val="20"/>
        </w:rPr>
        <w:t>-</w:t>
      </w:r>
      <w:r>
        <w:rPr>
          <w:rFonts w:ascii="Times New Roman" w:hAnsi="Times New Roman"/>
          <w:sz w:val="20"/>
          <w:szCs w:val="20"/>
        </w:rPr>
        <w:t>5</w:t>
      </w:r>
      <w:r w:rsidRPr="00BF175A">
        <w:rPr>
          <w:rFonts w:ascii="Times New Roman" w:hAnsi="Times New Roman"/>
          <w:sz w:val="20"/>
          <w:szCs w:val="20"/>
        </w:rPr>
        <w:t xml:space="preserve">]. (ISSN: 1554-0200). </w:t>
      </w:r>
      <w:hyperlink r:id="rId9" w:history="1">
        <w:r w:rsidRPr="00BF175A">
          <w:rPr>
            <w:rStyle w:val="Hyperlink"/>
            <w:rFonts w:ascii="Times New Roman" w:hAnsi="Times New Roman"/>
            <w:sz w:val="20"/>
            <w:szCs w:val="20"/>
          </w:rPr>
          <w:t>http://www.sciencepub.net/newyork</w:t>
        </w:r>
      </w:hyperlink>
      <w:r w:rsidRPr="00BF175A">
        <w:rPr>
          <w:rFonts w:ascii="Times New Roman" w:hAnsi="Times New Roman"/>
          <w:sz w:val="20"/>
          <w:szCs w:val="20"/>
        </w:rPr>
        <w:t>.</w:t>
      </w:r>
    </w:p>
    <w:p w:rsidR="00B6464A" w:rsidRPr="00BF175A" w:rsidRDefault="00B6464A" w:rsidP="00B6464A">
      <w:pPr>
        <w:spacing w:after="0" w:line="240" w:lineRule="auto"/>
        <w:jc w:val="both"/>
        <w:rPr>
          <w:rFonts w:ascii="Times New Roman" w:hAnsi="Times New Roman"/>
          <w:sz w:val="20"/>
          <w:szCs w:val="20"/>
        </w:rPr>
      </w:pPr>
    </w:p>
    <w:p w:rsidR="00B6464A" w:rsidRDefault="00B6464A" w:rsidP="00B6464A">
      <w:pPr>
        <w:spacing w:after="0" w:line="240" w:lineRule="auto"/>
        <w:jc w:val="both"/>
        <w:rPr>
          <w:rFonts w:ascii="Times New Roman" w:hAnsi="Times New Roman"/>
          <w:sz w:val="20"/>
          <w:szCs w:val="20"/>
        </w:rPr>
      </w:pPr>
      <w:r w:rsidRPr="00574F1D">
        <w:rPr>
          <w:rFonts w:ascii="Times New Roman" w:hAnsi="Times New Roman"/>
          <w:b/>
          <w:sz w:val="20"/>
          <w:szCs w:val="20"/>
        </w:rPr>
        <w:t xml:space="preserve">Key words: </w:t>
      </w:r>
      <w:r w:rsidRPr="00574F1D">
        <w:rPr>
          <w:rFonts w:ascii="Times New Roman" w:hAnsi="Times New Roman"/>
          <w:sz w:val="20"/>
          <w:szCs w:val="20"/>
        </w:rPr>
        <w:t xml:space="preserve">Albino rats, </w:t>
      </w:r>
      <w:r w:rsidRPr="00574F1D">
        <w:rPr>
          <w:rFonts w:ascii="Times New Roman" w:hAnsi="Times New Roman"/>
          <w:i/>
          <w:sz w:val="20"/>
          <w:szCs w:val="20"/>
        </w:rPr>
        <w:t>Cnidoscolous</w:t>
      </w:r>
      <w:r w:rsidRPr="00574F1D">
        <w:rPr>
          <w:rFonts w:ascii="Times New Roman" w:hAnsi="Times New Roman"/>
          <w:sz w:val="20"/>
          <w:szCs w:val="20"/>
        </w:rPr>
        <w:t xml:space="preserve"> </w:t>
      </w:r>
      <w:r w:rsidRPr="00574F1D">
        <w:rPr>
          <w:rFonts w:ascii="Times New Roman" w:hAnsi="Times New Roman"/>
          <w:i/>
          <w:sz w:val="20"/>
          <w:szCs w:val="20"/>
        </w:rPr>
        <w:t>aconitifolius</w:t>
      </w:r>
      <w:r w:rsidRPr="00574F1D">
        <w:rPr>
          <w:rFonts w:ascii="Times New Roman" w:hAnsi="Times New Roman"/>
          <w:sz w:val="20"/>
          <w:szCs w:val="20"/>
        </w:rPr>
        <w:t xml:space="preserve">, Crude alkaloid, Functional indices, Kidney, Liver. </w:t>
      </w:r>
    </w:p>
    <w:p w:rsidR="00B6464A" w:rsidRDefault="00B6464A" w:rsidP="00B6464A">
      <w:pPr>
        <w:spacing w:after="0" w:line="240" w:lineRule="auto"/>
        <w:jc w:val="both"/>
        <w:rPr>
          <w:rFonts w:ascii="Times New Roman" w:hAnsi="Times New Roman"/>
          <w:sz w:val="20"/>
          <w:szCs w:val="20"/>
        </w:rPr>
      </w:pPr>
    </w:p>
    <w:p w:rsidR="00B6464A" w:rsidRDefault="00B6464A" w:rsidP="00B6464A">
      <w:pPr>
        <w:spacing w:after="0" w:line="240" w:lineRule="auto"/>
        <w:jc w:val="both"/>
        <w:rPr>
          <w:rFonts w:ascii="Times New Roman" w:hAnsi="Times New Roman"/>
          <w:b/>
          <w:sz w:val="20"/>
          <w:szCs w:val="20"/>
        </w:rPr>
        <w:sectPr w:rsidR="00B6464A" w:rsidSect="00AA461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rsidR="00B6464A" w:rsidRDefault="00B6464A" w:rsidP="00B6464A">
      <w:pPr>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1. </w:t>
      </w:r>
      <w:r w:rsidRPr="00574F1D">
        <w:rPr>
          <w:rFonts w:ascii="Times New Roman" w:hAnsi="Times New Roman"/>
          <w:b/>
          <w:sz w:val="20"/>
          <w:szCs w:val="20"/>
        </w:rPr>
        <w:t>Introduction</w:t>
      </w:r>
    </w:p>
    <w:p w:rsidR="00B6464A" w:rsidRPr="00FF4AA0" w:rsidRDefault="00B6464A" w:rsidP="00B6464A">
      <w:pPr>
        <w:spacing w:after="0" w:line="240" w:lineRule="auto"/>
        <w:ind w:firstLine="720"/>
        <w:jc w:val="both"/>
        <w:rPr>
          <w:rFonts w:ascii="Times New Roman" w:hAnsi="Times New Roman"/>
          <w:b/>
          <w:sz w:val="20"/>
          <w:szCs w:val="20"/>
        </w:rPr>
      </w:pPr>
      <w:r w:rsidRPr="00574F1D">
        <w:rPr>
          <w:rFonts w:ascii="Times New Roman" w:hAnsi="Times New Roman"/>
          <w:sz w:val="20"/>
          <w:szCs w:val="20"/>
        </w:rPr>
        <w:t>C</w:t>
      </w:r>
      <w:r w:rsidRPr="00574F1D">
        <w:rPr>
          <w:rFonts w:ascii="Times New Roman" w:hAnsi="Times New Roman"/>
          <w:i/>
          <w:iCs/>
          <w:sz w:val="20"/>
          <w:szCs w:val="20"/>
        </w:rPr>
        <w:t>nidoscolous aconitifolius</w:t>
      </w:r>
      <w:r w:rsidRPr="00574F1D">
        <w:rPr>
          <w:rFonts w:ascii="Times New Roman" w:hAnsi="Times New Roman"/>
          <w:sz w:val="20"/>
          <w:szCs w:val="20"/>
        </w:rPr>
        <w:t xml:space="preserve"> (Miller) </w:t>
      </w:r>
      <w:smartTag w:uri="urn:schemas-microsoft-com:office:smarttags" w:element="City">
        <w:smartTag w:uri="urn:schemas-microsoft-com:office:smarttags" w:element="place">
          <w:r w:rsidRPr="00574F1D">
            <w:rPr>
              <w:rFonts w:ascii="Times New Roman" w:hAnsi="Times New Roman"/>
              <w:sz w:val="20"/>
              <w:szCs w:val="20"/>
            </w:rPr>
            <w:t>Johnston</w:t>
          </w:r>
        </w:smartTag>
      </w:smartTag>
      <w:r w:rsidRPr="00574F1D">
        <w:rPr>
          <w:rFonts w:ascii="Times New Roman" w:hAnsi="Times New Roman"/>
          <w:sz w:val="20"/>
          <w:szCs w:val="20"/>
        </w:rPr>
        <w:t xml:space="preserve"> (Fam: Euphorbiaceae) known as tree spinach (English), </w:t>
      </w:r>
      <w:r w:rsidRPr="00574F1D">
        <w:rPr>
          <w:rFonts w:ascii="Times New Roman" w:hAnsi="Times New Roman"/>
          <w:i/>
          <w:iCs/>
          <w:sz w:val="20"/>
          <w:szCs w:val="20"/>
        </w:rPr>
        <w:t>efo iyana ipaja</w:t>
      </w:r>
      <w:r w:rsidRPr="00574F1D">
        <w:rPr>
          <w:rFonts w:ascii="Times New Roman" w:hAnsi="Times New Roman"/>
          <w:sz w:val="20"/>
          <w:szCs w:val="20"/>
        </w:rPr>
        <w:t xml:space="preserve">, or </w:t>
      </w:r>
      <w:r w:rsidRPr="00574F1D">
        <w:rPr>
          <w:rFonts w:ascii="Times New Roman" w:hAnsi="Times New Roman"/>
          <w:i/>
          <w:iCs/>
          <w:sz w:val="20"/>
          <w:szCs w:val="20"/>
        </w:rPr>
        <w:t xml:space="preserve">efo </w:t>
      </w:r>
      <w:smartTag w:uri="urn:schemas-microsoft-com:office:smarttags" w:element="City">
        <w:smartTag w:uri="urn:schemas-microsoft-com:office:smarttags" w:element="place">
          <w:r w:rsidRPr="00574F1D">
            <w:rPr>
              <w:rFonts w:ascii="Times New Roman" w:hAnsi="Times New Roman"/>
              <w:i/>
              <w:iCs/>
              <w:sz w:val="20"/>
              <w:szCs w:val="20"/>
            </w:rPr>
            <w:t>Jerusalem</w:t>
          </w:r>
        </w:smartTag>
      </w:smartTag>
      <w:r w:rsidRPr="00574F1D">
        <w:rPr>
          <w:rFonts w:ascii="Times New Roman" w:hAnsi="Times New Roman"/>
          <w:sz w:val="20"/>
          <w:szCs w:val="20"/>
        </w:rPr>
        <w:t xml:space="preserve"> (Yoruba) is commonly found growing in western </w:t>
      </w:r>
      <w:smartTag w:uri="urn:schemas-microsoft-com:office:smarttags" w:element="country-region">
        <w:smartTag w:uri="urn:schemas-microsoft-com:office:smarttags" w:element="place">
          <w:r w:rsidRPr="00574F1D">
            <w:rPr>
              <w:rFonts w:ascii="Times New Roman" w:hAnsi="Times New Roman"/>
              <w:sz w:val="20"/>
              <w:szCs w:val="20"/>
            </w:rPr>
            <w:t>Nigeria</w:t>
          </w:r>
        </w:smartTag>
      </w:smartTag>
      <w:r w:rsidRPr="00574F1D">
        <w:rPr>
          <w:rFonts w:ascii="Times New Roman" w:hAnsi="Times New Roman"/>
          <w:sz w:val="20"/>
          <w:szCs w:val="20"/>
        </w:rPr>
        <w:t>. The leaves are commonly eaten as vegetables (Kuti and Torres, 1996)</w:t>
      </w:r>
      <w:r w:rsidRPr="00574F1D">
        <w:rPr>
          <w:rFonts w:ascii="Times New Roman" w:hAnsi="Times New Roman"/>
          <w:b/>
          <w:sz w:val="20"/>
          <w:szCs w:val="20"/>
        </w:rPr>
        <w:t xml:space="preserve">. </w:t>
      </w:r>
      <w:r w:rsidRPr="00574F1D">
        <w:rPr>
          <w:rFonts w:ascii="Times New Roman" w:hAnsi="Times New Roman"/>
          <w:sz w:val="20"/>
          <w:szCs w:val="20"/>
        </w:rPr>
        <w:t xml:space="preserve">The shoot and leaves of </w:t>
      </w:r>
      <w:r w:rsidRPr="00574F1D">
        <w:rPr>
          <w:rFonts w:ascii="Times New Roman" w:hAnsi="Times New Roman"/>
          <w:i/>
          <w:iCs/>
          <w:sz w:val="20"/>
          <w:szCs w:val="20"/>
        </w:rPr>
        <w:t>C. aconitifolius</w:t>
      </w:r>
      <w:r w:rsidRPr="00574F1D">
        <w:rPr>
          <w:rFonts w:ascii="Times New Roman" w:hAnsi="Times New Roman"/>
          <w:sz w:val="20"/>
          <w:szCs w:val="20"/>
        </w:rPr>
        <w:t xml:space="preserve"> are used as laxative, diuretic, circulation and lactation stimulants. </w:t>
      </w:r>
    </w:p>
    <w:p w:rsidR="00B6464A" w:rsidRDefault="00B6464A" w:rsidP="00B6464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574F1D">
        <w:rPr>
          <w:rFonts w:ascii="Times New Roman" w:hAnsi="Times New Roman"/>
          <w:sz w:val="20"/>
          <w:szCs w:val="20"/>
        </w:rPr>
        <w:t xml:space="preserve">The kidneys have three basic mechanisms of filtration, reabsorption, and secretion separating the various components of the blood. These three processes occur in the </w:t>
      </w:r>
      <w:r w:rsidRPr="00574F1D">
        <w:rPr>
          <w:rStyle w:val="Strong"/>
          <w:rFonts w:ascii="Times New Roman" w:hAnsi="Times New Roman"/>
          <w:b w:val="0"/>
          <w:sz w:val="20"/>
          <w:szCs w:val="20"/>
        </w:rPr>
        <w:t>nephron</w:t>
      </w:r>
      <w:r w:rsidRPr="00574F1D">
        <w:rPr>
          <w:rFonts w:ascii="Times New Roman" w:hAnsi="Times New Roman"/>
          <w:sz w:val="20"/>
          <w:szCs w:val="20"/>
        </w:rPr>
        <w:t xml:space="preserve">, which is the most basic functional unit of the kidney. </w:t>
      </w:r>
      <w:r w:rsidRPr="00574F1D">
        <w:rPr>
          <w:rStyle w:val="Strong"/>
          <w:rFonts w:ascii="Times New Roman" w:hAnsi="Times New Roman"/>
          <w:b w:val="0"/>
          <w:sz w:val="20"/>
          <w:szCs w:val="20"/>
        </w:rPr>
        <w:t xml:space="preserve">The kidney </w:t>
      </w:r>
      <w:r w:rsidRPr="00574F1D">
        <w:rPr>
          <w:rStyle w:val="Strong"/>
          <w:rFonts w:ascii="Times New Roman" w:hAnsi="Times New Roman"/>
          <w:sz w:val="20"/>
          <w:szCs w:val="20"/>
        </w:rPr>
        <w:t>e</w:t>
      </w:r>
      <w:r w:rsidRPr="00574F1D">
        <w:rPr>
          <w:rStyle w:val="Strong"/>
          <w:rFonts w:ascii="Times New Roman" w:hAnsi="Times New Roman"/>
          <w:b w:val="0"/>
          <w:sz w:val="20"/>
          <w:szCs w:val="20"/>
        </w:rPr>
        <w:t xml:space="preserve">xcretes unwanted substances by purifying the blood through the process of ultra-filtration and re-absorption </w:t>
      </w:r>
      <w:r w:rsidRPr="00574F1D">
        <w:rPr>
          <w:rFonts w:ascii="Times New Roman" w:hAnsi="Times New Roman"/>
          <w:sz w:val="20"/>
          <w:szCs w:val="20"/>
        </w:rPr>
        <w:t>(Ramalingam, 1997). The functional capacity of the kidney can be measured by the dye excretion tests, clearance test, concentration and dilution tests and method for examination of blood concentrations of excretory and electrolyte constituents. Furthermore, renal function tests are required either to demonstrate the presence or absence of active lesion in the kidney, or to assess the normal functioning capacity of different parts of the functioning unit, nephron (</w:t>
      </w:r>
      <w:r w:rsidRPr="00574F1D">
        <w:rPr>
          <w:rFonts w:ascii="Times New Roman" w:hAnsi="Times New Roman"/>
          <w:bCs/>
          <w:sz w:val="20"/>
          <w:szCs w:val="20"/>
        </w:rPr>
        <w:t>Panda, 1989)</w:t>
      </w:r>
      <w:r w:rsidRPr="00574F1D">
        <w:rPr>
          <w:rFonts w:ascii="Times New Roman" w:hAnsi="Times New Roman"/>
          <w:sz w:val="20"/>
          <w:szCs w:val="20"/>
        </w:rPr>
        <w:t xml:space="preserve">. Inorganic electrolytes occur in large quantities in both extracellular and intracellular fluids. Due to their </w:t>
      </w:r>
      <w:r w:rsidRPr="00574F1D">
        <w:rPr>
          <w:rFonts w:ascii="Times New Roman" w:hAnsi="Times New Roman"/>
          <w:sz w:val="20"/>
          <w:szCs w:val="20"/>
        </w:rPr>
        <w:lastRenderedPageBreak/>
        <w:t>ability to dissociate readily into their constituent ions or radicals, they comprise the single most important factor in the transfer and movement of water and electrolytes between three divisions of the extracellular and intracellular compartment (</w:t>
      </w:r>
      <w:r w:rsidRPr="00574F1D">
        <w:rPr>
          <w:rFonts w:ascii="Times New Roman" w:hAnsi="Times New Roman"/>
          <w:bCs/>
          <w:sz w:val="20"/>
          <w:szCs w:val="20"/>
        </w:rPr>
        <w:t xml:space="preserve">Zilva </w:t>
      </w:r>
      <w:r w:rsidRPr="00574F1D">
        <w:rPr>
          <w:rFonts w:ascii="Times New Roman" w:hAnsi="Times New Roman"/>
          <w:bCs/>
          <w:i/>
          <w:sz w:val="20"/>
          <w:szCs w:val="20"/>
        </w:rPr>
        <w:t>et al</w:t>
      </w:r>
      <w:r w:rsidRPr="00574F1D">
        <w:rPr>
          <w:rFonts w:ascii="Times New Roman" w:hAnsi="Times New Roman"/>
          <w:bCs/>
          <w:sz w:val="20"/>
          <w:szCs w:val="20"/>
        </w:rPr>
        <w:t>., 1991</w:t>
      </w:r>
      <w:r w:rsidRPr="00574F1D">
        <w:rPr>
          <w:rFonts w:ascii="Times New Roman" w:hAnsi="Times New Roman"/>
          <w:sz w:val="20"/>
          <w:szCs w:val="20"/>
        </w:rPr>
        <w:t>).</w:t>
      </w:r>
    </w:p>
    <w:p w:rsidR="00B6464A" w:rsidRPr="00574F1D" w:rsidRDefault="00B6464A" w:rsidP="00B6464A">
      <w:pPr>
        <w:autoSpaceDE w:val="0"/>
        <w:autoSpaceDN w:val="0"/>
        <w:adjustRightInd w:val="0"/>
        <w:spacing w:after="0" w:line="240" w:lineRule="auto"/>
        <w:ind w:firstLine="720"/>
        <w:jc w:val="both"/>
        <w:rPr>
          <w:rFonts w:ascii="Times New Roman" w:hAnsi="Times New Roman"/>
          <w:sz w:val="20"/>
          <w:szCs w:val="20"/>
        </w:rPr>
      </w:pPr>
      <w:r w:rsidRPr="00574F1D">
        <w:rPr>
          <w:rFonts w:ascii="Times New Roman" w:hAnsi="Times New Roman"/>
          <w:sz w:val="20"/>
          <w:szCs w:val="20"/>
        </w:rPr>
        <w:t xml:space="preserve">The various functions of the mammalian liver are carried out by the liver cells or </w:t>
      </w:r>
      <w:hyperlink r:id="rId16" w:tooltip="Hepatocyte" w:history="1">
        <w:r w:rsidRPr="00E13E38">
          <w:rPr>
            <w:rStyle w:val="Hyperlink"/>
            <w:rFonts w:ascii="Times New Roman" w:hAnsi="Times New Roman"/>
            <w:color w:val="auto"/>
            <w:sz w:val="20"/>
            <w:szCs w:val="20"/>
            <w:u w:val="none"/>
          </w:rPr>
          <w:t>hepatocytes</w:t>
        </w:r>
      </w:hyperlink>
      <w:r w:rsidRPr="00E13E38">
        <w:rPr>
          <w:rFonts w:ascii="Times New Roman" w:hAnsi="Times New Roman"/>
          <w:sz w:val="20"/>
          <w:szCs w:val="20"/>
        </w:rPr>
        <w:t>.</w:t>
      </w:r>
      <w:r w:rsidRPr="00574F1D">
        <w:rPr>
          <w:rFonts w:ascii="Times New Roman" w:hAnsi="Times New Roman"/>
          <w:sz w:val="20"/>
          <w:szCs w:val="20"/>
        </w:rPr>
        <w:t xml:space="preserve"> The liver which is full of blood vessels can store up to 1500 cm</w:t>
      </w:r>
      <w:r w:rsidRPr="00574F1D">
        <w:rPr>
          <w:rFonts w:ascii="Times New Roman" w:hAnsi="Times New Roman"/>
          <w:sz w:val="20"/>
          <w:szCs w:val="20"/>
          <w:vertAlign w:val="superscript"/>
        </w:rPr>
        <w:t>3</w:t>
      </w:r>
      <w:r w:rsidRPr="00574F1D">
        <w:rPr>
          <w:rFonts w:ascii="Times New Roman" w:hAnsi="Times New Roman"/>
          <w:sz w:val="20"/>
          <w:szCs w:val="20"/>
        </w:rPr>
        <w:t xml:space="preserve"> of blood and they are capable of regulating the level of blood in general circulation. The liver converts many toxic and biologically active foreign substances into harmless or inactive forms in a process known as detoxication. The concentration of albumin, globulin and bilirubin in the serum can indicate the state of the liver and can be used to ascertain types of liver damage (Yakubu </w:t>
      </w:r>
      <w:r w:rsidRPr="00574F1D">
        <w:rPr>
          <w:rFonts w:ascii="Times New Roman" w:hAnsi="Times New Roman"/>
          <w:i/>
          <w:sz w:val="20"/>
          <w:szCs w:val="20"/>
        </w:rPr>
        <w:t>et al</w:t>
      </w:r>
      <w:r w:rsidRPr="00574F1D">
        <w:rPr>
          <w:rFonts w:ascii="Times New Roman" w:hAnsi="Times New Roman"/>
          <w:sz w:val="20"/>
          <w:szCs w:val="20"/>
        </w:rPr>
        <w:t>., 2003a).</w:t>
      </w:r>
    </w:p>
    <w:p w:rsidR="00B6464A" w:rsidRPr="00574F1D" w:rsidRDefault="00B6464A" w:rsidP="00B6464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sidRPr="00574F1D">
        <w:rPr>
          <w:rFonts w:ascii="Times New Roman" w:hAnsi="Times New Roman"/>
          <w:sz w:val="20"/>
          <w:szCs w:val="20"/>
        </w:rPr>
        <w:t xml:space="preserve">The phytochemical constituents of most leafy vegetables have been found to contain alkaloid and they are often consumed fresh or steamed thus this was reported to be biotoxic to mammals (Bianco </w:t>
      </w:r>
      <w:r w:rsidRPr="00574F1D">
        <w:rPr>
          <w:rFonts w:ascii="Times New Roman" w:hAnsi="Times New Roman"/>
          <w:i/>
          <w:sz w:val="20"/>
          <w:szCs w:val="20"/>
        </w:rPr>
        <w:t>et al</w:t>
      </w:r>
      <w:r>
        <w:rPr>
          <w:rFonts w:ascii="Times New Roman" w:hAnsi="Times New Roman"/>
          <w:sz w:val="20"/>
          <w:szCs w:val="20"/>
        </w:rPr>
        <w:t xml:space="preserve">., 2006; </w:t>
      </w:r>
      <w:r w:rsidRPr="00574F1D">
        <w:rPr>
          <w:rFonts w:ascii="Times New Roman" w:hAnsi="Times New Roman"/>
          <w:sz w:val="20"/>
          <w:szCs w:val="20"/>
        </w:rPr>
        <w:t xml:space="preserve">Yakubu </w:t>
      </w:r>
      <w:r w:rsidRPr="00574F1D">
        <w:rPr>
          <w:rFonts w:ascii="Times New Roman" w:hAnsi="Times New Roman"/>
          <w:i/>
          <w:sz w:val="20"/>
          <w:szCs w:val="20"/>
        </w:rPr>
        <w:t>et al</w:t>
      </w:r>
      <w:r w:rsidRPr="00574F1D">
        <w:rPr>
          <w:rFonts w:ascii="Times New Roman" w:hAnsi="Times New Roman"/>
          <w:sz w:val="20"/>
          <w:szCs w:val="20"/>
        </w:rPr>
        <w:t xml:space="preserve">., 2008). There is the need to provide scientific information on the alkaloid toxicological activity on mammalian organs. This study was therefore designed to evaluate the toxicological potentials inherent in the alkaloid from </w:t>
      </w:r>
      <w:r w:rsidRPr="00574F1D">
        <w:rPr>
          <w:rFonts w:ascii="Times New Roman" w:hAnsi="Times New Roman"/>
          <w:i/>
          <w:iCs/>
          <w:sz w:val="20"/>
          <w:szCs w:val="20"/>
        </w:rPr>
        <w:t>C. aconitifolius</w:t>
      </w:r>
      <w:r w:rsidRPr="00574F1D">
        <w:rPr>
          <w:rFonts w:ascii="Times New Roman" w:hAnsi="Times New Roman"/>
          <w:sz w:val="20"/>
          <w:szCs w:val="20"/>
        </w:rPr>
        <w:t xml:space="preserve"> leaves on male albino rats as an indicator. </w:t>
      </w:r>
    </w:p>
    <w:p w:rsidR="00B6464A" w:rsidRDefault="00B6464A" w:rsidP="00B6464A">
      <w:pPr>
        <w:spacing w:after="0" w:line="240" w:lineRule="auto"/>
        <w:jc w:val="both"/>
        <w:rPr>
          <w:rStyle w:val="Strong"/>
          <w:rFonts w:ascii="Times New Roman" w:hAnsi="Times New Roman"/>
          <w:b w:val="0"/>
          <w:sz w:val="20"/>
          <w:szCs w:val="20"/>
        </w:rPr>
      </w:pPr>
    </w:p>
    <w:p w:rsidR="00B6464A" w:rsidRDefault="00B6464A" w:rsidP="00B6464A">
      <w:pPr>
        <w:spacing w:after="0" w:line="240" w:lineRule="auto"/>
        <w:jc w:val="both"/>
        <w:rPr>
          <w:rFonts w:ascii="Times New Roman" w:hAnsi="Times New Roman"/>
          <w:b/>
          <w:sz w:val="20"/>
          <w:szCs w:val="20"/>
        </w:rPr>
      </w:pPr>
      <w:r>
        <w:rPr>
          <w:rFonts w:ascii="Times New Roman" w:hAnsi="Times New Roman"/>
          <w:b/>
          <w:sz w:val="20"/>
          <w:szCs w:val="20"/>
        </w:rPr>
        <w:lastRenderedPageBreak/>
        <w:t>2. Materials a</w:t>
      </w:r>
      <w:r w:rsidRPr="00574F1D">
        <w:rPr>
          <w:rFonts w:ascii="Times New Roman" w:hAnsi="Times New Roman"/>
          <w:b/>
          <w:sz w:val="20"/>
          <w:szCs w:val="20"/>
        </w:rPr>
        <w:t>nd Methods</w:t>
      </w:r>
    </w:p>
    <w:p w:rsidR="00B6464A" w:rsidRPr="003D36D3" w:rsidRDefault="00B6464A" w:rsidP="00B6464A">
      <w:pPr>
        <w:spacing w:after="0" w:line="240" w:lineRule="auto"/>
        <w:ind w:firstLine="720"/>
        <w:jc w:val="both"/>
        <w:rPr>
          <w:rFonts w:ascii="Times New Roman" w:hAnsi="Times New Roman"/>
          <w:b/>
          <w:sz w:val="20"/>
          <w:szCs w:val="20"/>
        </w:rPr>
      </w:pPr>
      <w:r w:rsidRPr="00574F1D">
        <w:rPr>
          <w:rFonts w:ascii="Times New Roman" w:hAnsi="Times New Roman"/>
          <w:sz w:val="20"/>
          <w:szCs w:val="20"/>
          <w:lang w:val="en-GB"/>
        </w:rPr>
        <w:t xml:space="preserve">The plant samples were collected from a single population within the premises of the main campus of </w:t>
      </w:r>
      <w:smartTag w:uri="urn:schemas-microsoft-com:office:smarttags" w:element="place">
        <w:smartTag w:uri="urn:schemas-microsoft-com:office:smarttags" w:element="PlaceType">
          <w:r w:rsidRPr="00574F1D">
            <w:rPr>
              <w:rFonts w:ascii="Times New Roman" w:hAnsi="Times New Roman"/>
              <w:sz w:val="20"/>
              <w:szCs w:val="20"/>
              <w:lang w:val="en-GB"/>
            </w:rPr>
            <w:t>University</w:t>
          </w:r>
        </w:smartTag>
        <w:r w:rsidRPr="00574F1D">
          <w:rPr>
            <w:rFonts w:ascii="Times New Roman" w:hAnsi="Times New Roman"/>
            <w:sz w:val="20"/>
            <w:szCs w:val="20"/>
            <w:lang w:val="en-GB"/>
          </w:rPr>
          <w:t xml:space="preserve"> of </w:t>
        </w:r>
        <w:smartTag w:uri="urn:schemas-microsoft-com:office:smarttags" w:element="PlaceName">
          <w:r w:rsidRPr="00574F1D">
            <w:rPr>
              <w:rFonts w:ascii="Times New Roman" w:hAnsi="Times New Roman"/>
              <w:sz w:val="20"/>
              <w:szCs w:val="20"/>
              <w:lang w:val="en-GB"/>
            </w:rPr>
            <w:t>Ilorin</w:t>
          </w:r>
        </w:smartTag>
      </w:smartTag>
      <w:r w:rsidRPr="00574F1D">
        <w:rPr>
          <w:rFonts w:ascii="Times New Roman" w:hAnsi="Times New Roman"/>
          <w:sz w:val="20"/>
          <w:szCs w:val="20"/>
          <w:lang w:val="en-GB"/>
        </w:rPr>
        <w:t xml:space="preserve">, </w:t>
      </w:r>
      <w:smartTag w:uri="urn:schemas-microsoft-com:office:smarttags" w:element="City">
        <w:smartTag w:uri="urn:schemas-microsoft-com:office:smarttags" w:element="place">
          <w:r w:rsidRPr="00574F1D">
            <w:rPr>
              <w:rFonts w:ascii="Times New Roman" w:hAnsi="Times New Roman"/>
              <w:sz w:val="20"/>
              <w:szCs w:val="20"/>
              <w:lang w:val="en-GB"/>
            </w:rPr>
            <w:t>Ilorin</w:t>
          </w:r>
        </w:smartTag>
      </w:smartTag>
      <w:r w:rsidRPr="00574F1D">
        <w:rPr>
          <w:rFonts w:ascii="Times New Roman" w:hAnsi="Times New Roman"/>
          <w:sz w:val="20"/>
          <w:szCs w:val="20"/>
          <w:lang w:val="en-GB"/>
        </w:rPr>
        <w:t xml:space="preserve">, </w:t>
      </w:r>
      <w:smartTag w:uri="urn:schemas-microsoft-com:office:smarttags" w:element="place">
        <w:smartTag w:uri="urn:schemas-microsoft-com:office:smarttags" w:element="City">
          <w:r w:rsidRPr="00574F1D">
            <w:rPr>
              <w:rFonts w:ascii="Times New Roman" w:hAnsi="Times New Roman"/>
              <w:sz w:val="20"/>
              <w:szCs w:val="20"/>
              <w:lang w:val="en-GB"/>
            </w:rPr>
            <w:t>Kwara State</w:t>
          </w:r>
        </w:smartTag>
        <w:r w:rsidRPr="00574F1D">
          <w:rPr>
            <w:rFonts w:ascii="Times New Roman" w:hAnsi="Times New Roman"/>
            <w:sz w:val="20"/>
            <w:szCs w:val="20"/>
            <w:lang w:val="en-GB"/>
          </w:rPr>
          <w:t xml:space="preserve">, </w:t>
        </w:r>
        <w:smartTag w:uri="urn:schemas-microsoft-com:office:smarttags" w:element="country-region">
          <w:r w:rsidRPr="00574F1D">
            <w:rPr>
              <w:rFonts w:ascii="Times New Roman" w:hAnsi="Times New Roman"/>
              <w:sz w:val="20"/>
              <w:szCs w:val="20"/>
              <w:lang w:val="en-GB"/>
            </w:rPr>
            <w:t>Nigeria</w:t>
          </w:r>
        </w:smartTag>
      </w:smartTag>
      <w:r w:rsidRPr="00574F1D">
        <w:rPr>
          <w:rFonts w:ascii="Times New Roman" w:hAnsi="Times New Roman"/>
          <w:sz w:val="20"/>
          <w:szCs w:val="20"/>
          <w:lang w:val="en-GB"/>
        </w:rPr>
        <w:t xml:space="preserve">, and were authenticated at the Forestry Research Institute of Nigeria (FRIN), </w:t>
      </w:r>
      <w:smartTag w:uri="urn:schemas-microsoft-com:office:smarttags" w:element="place">
        <w:smartTag w:uri="urn:schemas-microsoft-com:office:smarttags" w:element="City">
          <w:r w:rsidRPr="00574F1D">
            <w:rPr>
              <w:rFonts w:ascii="Times New Roman" w:hAnsi="Times New Roman"/>
              <w:sz w:val="20"/>
              <w:szCs w:val="20"/>
              <w:lang w:val="en-GB"/>
            </w:rPr>
            <w:t>Ibadan</w:t>
          </w:r>
        </w:smartTag>
        <w:r w:rsidRPr="00574F1D">
          <w:rPr>
            <w:rFonts w:ascii="Times New Roman" w:hAnsi="Times New Roman"/>
            <w:sz w:val="20"/>
            <w:szCs w:val="20"/>
            <w:lang w:val="en-GB"/>
          </w:rPr>
          <w:t xml:space="preserve">, </w:t>
        </w:r>
        <w:smartTag w:uri="urn:schemas-microsoft-com:office:smarttags" w:element="country-region">
          <w:r w:rsidRPr="00574F1D">
            <w:rPr>
              <w:rFonts w:ascii="Times New Roman" w:hAnsi="Times New Roman"/>
              <w:sz w:val="20"/>
              <w:szCs w:val="20"/>
              <w:lang w:val="en-GB"/>
            </w:rPr>
            <w:t>Nigeria</w:t>
          </w:r>
        </w:smartTag>
      </w:smartTag>
      <w:r w:rsidRPr="00574F1D">
        <w:rPr>
          <w:rFonts w:ascii="Times New Roman" w:hAnsi="Times New Roman"/>
          <w:sz w:val="20"/>
          <w:szCs w:val="20"/>
          <w:lang w:val="en-GB"/>
        </w:rPr>
        <w:t>. A voucher specimen (FHI 107768) was deposited at the FRIN herbarium.</w:t>
      </w:r>
    </w:p>
    <w:p w:rsidR="00B6464A" w:rsidRDefault="00B6464A" w:rsidP="00B6464A">
      <w:pPr>
        <w:spacing w:after="0" w:line="240" w:lineRule="auto"/>
        <w:jc w:val="both"/>
        <w:rPr>
          <w:rFonts w:ascii="Times New Roman" w:hAnsi="Times New Roman"/>
          <w:sz w:val="20"/>
          <w:szCs w:val="20"/>
        </w:rPr>
      </w:pPr>
      <w:r>
        <w:rPr>
          <w:rFonts w:ascii="Times New Roman" w:hAnsi="Times New Roman"/>
          <w:b/>
          <w:sz w:val="20"/>
          <w:szCs w:val="20"/>
          <w:lang w:val="en-GB"/>
        </w:rPr>
        <w:t xml:space="preserve"> </w:t>
      </w:r>
      <w:r>
        <w:rPr>
          <w:rFonts w:ascii="Times New Roman" w:hAnsi="Times New Roman"/>
          <w:b/>
          <w:sz w:val="20"/>
          <w:szCs w:val="20"/>
          <w:lang w:val="en-GB"/>
        </w:rPr>
        <w:tab/>
      </w:r>
      <w:r w:rsidRPr="00574F1D">
        <w:rPr>
          <w:rFonts w:ascii="Times New Roman" w:hAnsi="Times New Roman"/>
          <w:sz w:val="20"/>
          <w:szCs w:val="20"/>
          <w:lang w:val="en-GB"/>
        </w:rPr>
        <w:t>Male albino rats (</w:t>
      </w:r>
      <w:r w:rsidRPr="00574F1D">
        <w:rPr>
          <w:rFonts w:ascii="Times New Roman" w:hAnsi="Times New Roman"/>
          <w:i/>
          <w:iCs/>
          <w:sz w:val="20"/>
          <w:szCs w:val="20"/>
          <w:lang w:val="en-GB"/>
        </w:rPr>
        <w:t>Rattus novergicus</w:t>
      </w:r>
      <w:r w:rsidRPr="00574F1D">
        <w:rPr>
          <w:rFonts w:ascii="Times New Roman" w:hAnsi="Times New Roman"/>
          <w:sz w:val="20"/>
          <w:szCs w:val="20"/>
          <w:lang w:val="en-GB"/>
        </w:rPr>
        <w:t xml:space="preserve">) of Wistar strain weighing 163.58±3.52 g were obtained from the Animal Holding Unit of the Department of Biochemistry, </w:t>
      </w:r>
      <w:smartTag w:uri="urn:schemas-microsoft-com:office:smarttags" w:element="place">
        <w:smartTag w:uri="urn:schemas-microsoft-com:office:smarttags" w:element="PlaceType">
          <w:r w:rsidRPr="00574F1D">
            <w:rPr>
              <w:rFonts w:ascii="Times New Roman" w:hAnsi="Times New Roman"/>
              <w:sz w:val="20"/>
              <w:szCs w:val="20"/>
              <w:lang w:val="en-GB"/>
            </w:rPr>
            <w:t>University</w:t>
          </w:r>
        </w:smartTag>
        <w:r w:rsidRPr="00574F1D">
          <w:rPr>
            <w:rFonts w:ascii="Times New Roman" w:hAnsi="Times New Roman"/>
            <w:sz w:val="20"/>
            <w:szCs w:val="20"/>
            <w:lang w:val="en-GB"/>
          </w:rPr>
          <w:t xml:space="preserve"> of </w:t>
        </w:r>
        <w:smartTag w:uri="urn:schemas-microsoft-com:office:smarttags" w:element="PlaceName">
          <w:r w:rsidRPr="00574F1D">
            <w:rPr>
              <w:rFonts w:ascii="Times New Roman" w:hAnsi="Times New Roman"/>
              <w:sz w:val="20"/>
              <w:szCs w:val="20"/>
              <w:lang w:val="en-GB"/>
            </w:rPr>
            <w:t>Ilorin</w:t>
          </w:r>
        </w:smartTag>
      </w:smartTag>
      <w:r w:rsidRPr="00574F1D">
        <w:rPr>
          <w:rFonts w:ascii="Times New Roman" w:hAnsi="Times New Roman"/>
          <w:sz w:val="20"/>
          <w:szCs w:val="20"/>
          <w:lang w:val="en-GB"/>
        </w:rPr>
        <w:t xml:space="preserve">, </w:t>
      </w:r>
      <w:smartTag w:uri="urn:schemas-microsoft-com:office:smarttags" w:element="place">
        <w:smartTag w:uri="urn:schemas-microsoft-com:office:smarttags" w:element="City">
          <w:r w:rsidRPr="00574F1D">
            <w:rPr>
              <w:rFonts w:ascii="Times New Roman" w:hAnsi="Times New Roman"/>
              <w:sz w:val="20"/>
              <w:szCs w:val="20"/>
              <w:lang w:val="en-GB"/>
            </w:rPr>
            <w:t>Ilorin</w:t>
          </w:r>
        </w:smartTag>
        <w:r w:rsidRPr="00574F1D">
          <w:rPr>
            <w:rFonts w:ascii="Times New Roman" w:hAnsi="Times New Roman"/>
            <w:sz w:val="20"/>
            <w:szCs w:val="20"/>
            <w:lang w:val="en-GB"/>
          </w:rPr>
          <w:t xml:space="preserve">, </w:t>
        </w:r>
        <w:smartTag w:uri="urn:schemas-microsoft-com:office:smarttags" w:element="country-region">
          <w:r w:rsidRPr="00574F1D">
            <w:rPr>
              <w:rFonts w:ascii="Times New Roman" w:hAnsi="Times New Roman"/>
              <w:sz w:val="20"/>
              <w:szCs w:val="20"/>
              <w:lang w:val="en-GB"/>
            </w:rPr>
            <w:t>Nigeria</w:t>
          </w:r>
        </w:smartTag>
      </w:smartTag>
      <w:r w:rsidRPr="00574F1D">
        <w:rPr>
          <w:rFonts w:ascii="Times New Roman" w:hAnsi="Times New Roman"/>
          <w:sz w:val="20"/>
          <w:szCs w:val="20"/>
          <w:lang w:val="en-GB"/>
        </w:rPr>
        <w:t>.</w:t>
      </w:r>
      <w:r>
        <w:rPr>
          <w:rFonts w:ascii="Times New Roman" w:hAnsi="Times New Roman"/>
          <w:sz w:val="20"/>
          <w:szCs w:val="20"/>
        </w:rPr>
        <w:t xml:space="preserve"> </w:t>
      </w:r>
    </w:p>
    <w:p w:rsidR="00B6464A" w:rsidRPr="00574F1D" w:rsidRDefault="00B6464A" w:rsidP="00B6464A">
      <w:pPr>
        <w:spacing w:after="0" w:line="240" w:lineRule="auto"/>
        <w:ind w:firstLine="720"/>
        <w:jc w:val="both"/>
        <w:rPr>
          <w:rFonts w:ascii="Times New Roman" w:hAnsi="Times New Roman"/>
          <w:sz w:val="20"/>
          <w:szCs w:val="20"/>
        </w:rPr>
      </w:pPr>
      <w:r w:rsidRPr="00574F1D">
        <w:rPr>
          <w:rFonts w:ascii="Times New Roman" w:hAnsi="Times New Roman"/>
          <w:sz w:val="20"/>
          <w:szCs w:val="20"/>
        </w:rPr>
        <w:t xml:space="preserve">The assay kits for the determination of serum albumin, globulin, bilirubin, urea, uric acid and creatinine are products of Randox Laboratory, Ltd, Co-Atrim, </w:t>
      </w:r>
      <w:smartTag w:uri="urn:schemas-microsoft-com:office:smarttags" w:element="country-region">
        <w:smartTag w:uri="urn:schemas-microsoft-com:office:smarttags" w:element="place">
          <w:r w:rsidRPr="00574F1D">
            <w:rPr>
              <w:rFonts w:ascii="Times New Roman" w:hAnsi="Times New Roman"/>
              <w:sz w:val="20"/>
              <w:szCs w:val="20"/>
            </w:rPr>
            <w:t>UK</w:t>
          </w:r>
        </w:smartTag>
      </w:smartTag>
      <w:r w:rsidRPr="00574F1D">
        <w:rPr>
          <w:rFonts w:ascii="Times New Roman" w:hAnsi="Times New Roman"/>
          <w:sz w:val="20"/>
          <w:szCs w:val="20"/>
        </w:rPr>
        <w:t>. Assay kits for the determination of serum Na</w:t>
      </w:r>
      <w:r w:rsidRPr="00574F1D">
        <w:rPr>
          <w:rFonts w:ascii="Times New Roman" w:hAnsi="Times New Roman"/>
          <w:sz w:val="20"/>
          <w:szCs w:val="20"/>
          <w:vertAlign w:val="superscript"/>
        </w:rPr>
        <w:t>+</w:t>
      </w:r>
      <w:r w:rsidRPr="00574F1D">
        <w:rPr>
          <w:rFonts w:ascii="Times New Roman" w:hAnsi="Times New Roman"/>
          <w:sz w:val="20"/>
          <w:szCs w:val="20"/>
        </w:rPr>
        <w:t>, K</w:t>
      </w:r>
      <w:r w:rsidRPr="00574F1D">
        <w:rPr>
          <w:rFonts w:ascii="Times New Roman" w:hAnsi="Times New Roman"/>
          <w:sz w:val="20"/>
          <w:szCs w:val="20"/>
          <w:vertAlign w:val="superscript"/>
        </w:rPr>
        <w:t>+</w:t>
      </w:r>
      <w:r w:rsidRPr="00574F1D">
        <w:rPr>
          <w:rFonts w:ascii="Times New Roman" w:hAnsi="Times New Roman"/>
          <w:sz w:val="20"/>
          <w:szCs w:val="20"/>
        </w:rPr>
        <w:t>, Ca</w:t>
      </w:r>
      <w:r w:rsidRPr="00574F1D">
        <w:rPr>
          <w:rFonts w:ascii="Times New Roman" w:hAnsi="Times New Roman"/>
          <w:sz w:val="20"/>
          <w:szCs w:val="20"/>
          <w:vertAlign w:val="superscript"/>
        </w:rPr>
        <w:t>2+</w:t>
      </w:r>
      <w:r w:rsidRPr="00574F1D">
        <w:rPr>
          <w:rFonts w:ascii="Times New Roman" w:hAnsi="Times New Roman"/>
          <w:sz w:val="20"/>
          <w:szCs w:val="20"/>
        </w:rPr>
        <w:t xml:space="preserve"> and PO</w:t>
      </w:r>
      <w:r w:rsidRPr="00574F1D">
        <w:rPr>
          <w:rFonts w:ascii="Times New Roman" w:hAnsi="Times New Roman"/>
          <w:sz w:val="20"/>
          <w:szCs w:val="20"/>
          <w:vertAlign w:val="subscript"/>
        </w:rPr>
        <w:t>4</w:t>
      </w:r>
      <w:r w:rsidRPr="00574F1D">
        <w:rPr>
          <w:rFonts w:ascii="Times New Roman" w:hAnsi="Times New Roman"/>
          <w:sz w:val="20"/>
          <w:szCs w:val="20"/>
          <w:vertAlign w:val="superscript"/>
        </w:rPr>
        <w:t xml:space="preserve">2- </w:t>
      </w:r>
      <w:r w:rsidRPr="00574F1D">
        <w:rPr>
          <w:rFonts w:ascii="Times New Roman" w:hAnsi="Times New Roman"/>
          <w:sz w:val="20"/>
          <w:szCs w:val="20"/>
        </w:rPr>
        <w:t xml:space="preserve">are products of Agappe Diagnostics Ltd, </w:t>
      </w:r>
      <w:smartTag w:uri="urn:schemas-microsoft-com:office:smarttags" w:element="place">
        <w:smartTag w:uri="urn:schemas-microsoft-com:office:smarttags" w:element="City">
          <w:r w:rsidRPr="00574F1D">
            <w:rPr>
              <w:rFonts w:ascii="Times New Roman" w:hAnsi="Times New Roman"/>
              <w:sz w:val="20"/>
              <w:szCs w:val="20"/>
            </w:rPr>
            <w:t>Kerala</w:t>
          </w:r>
        </w:smartTag>
        <w:r w:rsidRPr="00574F1D">
          <w:rPr>
            <w:rFonts w:ascii="Times New Roman" w:hAnsi="Times New Roman"/>
            <w:sz w:val="20"/>
            <w:szCs w:val="20"/>
          </w:rPr>
          <w:t xml:space="preserve">, </w:t>
        </w:r>
        <w:smartTag w:uri="urn:schemas-microsoft-com:office:smarttags" w:element="country-region">
          <w:r w:rsidRPr="00574F1D">
            <w:rPr>
              <w:rFonts w:ascii="Times New Roman" w:hAnsi="Times New Roman"/>
              <w:sz w:val="20"/>
              <w:szCs w:val="20"/>
            </w:rPr>
            <w:t>India</w:t>
          </w:r>
        </w:smartTag>
      </w:smartTag>
      <w:r w:rsidRPr="00574F1D">
        <w:rPr>
          <w:rFonts w:ascii="Times New Roman" w:hAnsi="Times New Roman"/>
          <w:sz w:val="20"/>
          <w:szCs w:val="20"/>
        </w:rPr>
        <w:t>. The assay kit for the determination of serum Cl</w:t>
      </w:r>
      <w:r w:rsidRPr="00574F1D">
        <w:rPr>
          <w:rFonts w:ascii="Times New Roman" w:hAnsi="Times New Roman"/>
          <w:sz w:val="20"/>
          <w:szCs w:val="20"/>
          <w:vertAlign w:val="superscript"/>
        </w:rPr>
        <w:t>-</w:t>
      </w:r>
      <w:r w:rsidRPr="00574F1D">
        <w:rPr>
          <w:rFonts w:ascii="Times New Roman" w:hAnsi="Times New Roman"/>
          <w:sz w:val="20"/>
          <w:szCs w:val="20"/>
        </w:rPr>
        <w:t xml:space="preserve"> is a product of Dialab production Ltd, </w:t>
      </w:r>
      <w:smartTag w:uri="urn:schemas-microsoft-com:office:smarttags" w:element="country-region">
        <w:smartTag w:uri="urn:schemas-microsoft-com:office:smarttags" w:element="place">
          <w:r w:rsidRPr="00574F1D">
            <w:rPr>
              <w:rFonts w:ascii="Times New Roman" w:hAnsi="Times New Roman"/>
              <w:sz w:val="20"/>
              <w:szCs w:val="20"/>
            </w:rPr>
            <w:t>Austria</w:t>
          </w:r>
        </w:smartTag>
      </w:smartTag>
      <w:r w:rsidRPr="00574F1D">
        <w:rPr>
          <w:rFonts w:ascii="Times New Roman" w:hAnsi="Times New Roman"/>
          <w:sz w:val="20"/>
          <w:szCs w:val="20"/>
        </w:rPr>
        <w:t xml:space="preserve">. All other reagents used were of analytical grade and were prepared in volumetric flask using glass wares and distilled water. </w:t>
      </w:r>
    </w:p>
    <w:p w:rsidR="00B6464A" w:rsidRDefault="00B6464A" w:rsidP="00B6464A">
      <w:pPr>
        <w:spacing w:after="0" w:line="240" w:lineRule="auto"/>
        <w:ind w:firstLine="720"/>
        <w:jc w:val="both"/>
        <w:rPr>
          <w:rFonts w:ascii="Times New Roman" w:hAnsi="Times New Roman"/>
          <w:sz w:val="20"/>
          <w:szCs w:val="20"/>
        </w:rPr>
      </w:pPr>
      <w:r w:rsidRPr="00574F1D">
        <w:rPr>
          <w:rFonts w:ascii="Times New Roman" w:hAnsi="Times New Roman"/>
          <w:iCs/>
          <w:sz w:val="20"/>
          <w:szCs w:val="20"/>
        </w:rPr>
        <w:t xml:space="preserve">Crude alkaloid was extracted following the method reported by Manske (1965).  Briefly, fresh leaves of </w:t>
      </w:r>
      <w:r w:rsidRPr="00574F1D">
        <w:rPr>
          <w:rFonts w:ascii="Times New Roman" w:hAnsi="Times New Roman"/>
          <w:i/>
          <w:iCs/>
          <w:sz w:val="20"/>
          <w:szCs w:val="20"/>
        </w:rPr>
        <w:t>C</w:t>
      </w:r>
      <w:r w:rsidRPr="00574F1D">
        <w:rPr>
          <w:rFonts w:ascii="Times New Roman" w:hAnsi="Times New Roman"/>
          <w:iCs/>
          <w:sz w:val="20"/>
          <w:szCs w:val="20"/>
        </w:rPr>
        <w:t>.</w:t>
      </w:r>
      <w:r w:rsidRPr="00574F1D">
        <w:rPr>
          <w:rFonts w:ascii="Times New Roman" w:hAnsi="Times New Roman"/>
          <w:i/>
          <w:iCs/>
          <w:sz w:val="20"/>
          <w:szCs w:val="20"/>
        </w:rPr>
        <w:t xml:space="preserve"> aconitifolius </w:t>
      </w:r>
      <w:r w:rsidRPr="00574F1D">
        <w:rPr>
          <w:rFonts w:ascii="Times New Roman" w:hAnsi="Times New Roman"/>
          <w:sz w:val="20"/>
          <w:szCs w:val="20"/>
        </w:rPr>
        <w:t>were oven dried at 40</w:t>
      </w:r>
      <w:r w:rsidRPr="00574F1D">
        <w:rPr>
          <w:rFonts w:ascii="Times New Roman" w:hAnsi="Times New Roman"/>
          <w:sz w:val="20"/>
          <w:szCs w:val="20"/>
          <w:vertAlign w:val="superscript"/>
        </w:rPr>
        <w:t>o</w:t>
      </w:r>
      <w:r w:rsidRPr="00574F1D">
        <w:rPr>
          <w:rFonts w:ascii="Times New Roman" w:hAnsi="Times New Roman"/>
          <w:sz w:val="20"/>
          <w:szCs w:val="20"/>
        </w:rPr>
        <w:t xml:space="preserve">C for 48 h until a constant weight was obtained. The dried leaves were thereafter pulverized in a blender (Mikachi Blender with Mill, Model MK-1830, China) and the resulting powder weighing 600 g was soaked in 1.2 L of hexane for 72 h. The mixture was then filtered using a Whatman No. 1 filter paper. The filtrate (hexane-extract) containing fats, oils, terpenes, waxes was discarded. The residue was then soaked in 1.5 L of methanol and allowed to stand for one week, thereafter, the mixture was filtered again. The filtrate was evaporated using a rotatory evaporator (R110, </w:t>
      </w:r>
      <w:smartTag w:uri="urn:schemas-microsoft-com:office:smarttags" w:element="place">
        <w:smartTag w:uri="urn:schemas-microsoft-com:office:smarttags" w:element="City">
          <w:r w:rsidRPr="00574F1D">
            <w:rPr>
              <w:rFonts w:ascii="Times New Roman" w:hAnsi="Times New Roman"/>
              <w:sz w:val="20"/>
              <w:szCs w:val="20"/>
            </w:rPr>
            <w:t>Gallenkamp</w:t>
          </w:r>
        </w:smartTag>
        <w:r w:rsidRPr="00574F1D">
          <w:rPr>
            <w:rFonts w:ascii="Times New Roman" w:hAnsi="Times New Roman"/>
            <w:sz w:val="20"/>
            <w:szCs w:val="20"/>
          </w:rPr>
          <w:t xml:space="preserve">, </w:t>
        </w:r>
        <w:smartTag w:uri="urn:schemas-microsoft-com:office:smarttags" w:element="country-region">
          <w:r w:rsidRPr="00574F1D">
            <w:rPr>
              <w:rFonts w:ascii="Times New Roman" w:hAnsi="Times New Roman"/>
              <w:sz w:val="20"/>
              <w:szCs w:val="20"/>
            </w:rPr>
            <w:t>UK</w:t>
          </w:r>
        </w:smartTag>
      </w:smartTag>
      <w:r w:rsidRPr="00574F1D">
        <w:rPr>
          <w:rFonts w:ascii="Times New Roman" w:hAnsi="Times New Roman"/>
          <w:sz w:val="20"/>
          <w:szCs w:val="20"/>
        </w:rPr>
        <w:t xml:space="preserve">, </w:t>
      </w:r>
      <w:smartTag w:uri="urn:schemas-microsoft-com:office:smarttags" w:element="country-region">
        <w:smartTag w:uri="urn:schemas-microsoft-com:office:smarttags" w:element="place">
          <w:r w:rsidRPr="00574F1D">
            <w:rPr>
              <w:rFonts w:ascii="Times New Roman" w:hAnsi="Times New Roman"/>
              <w:sz w:val="20"/>
              <w:szCs w:val="20"/>
            </w:rPr>
            <w:t>England</w:t>
          </w:r>
        </w:smartTag>
      </w:smartTag>
      <w:r w:rsidRPr="00574F1D">
        <w:rPr>
          <w:rFonts w:ascii="Times New Roman" w:hAnsi="Times New Roman"/>
          <w:sz w:val="20"/>
          <w:szCs w:val="20"/>
        </w:rPr>
        <w:t>); the recovered methanol was poured into the residue again and allowed to stand for two hours.  This was repeated for one more time to extract most of the alkaloids from the residue. The three filtrates were combined together and further concentrated with water bath until most of the methanol was evaporated from the extract. The resulting watery methanoly alkaloid slime was kept for the next step. The residue (post methanol) was treated with 200 ml 1M HCl to extract the remaining alkaloids present, the mixture was also filtered. The residue was discarded, while the resulting filtrate was added to the watery methanoly slime, more dilute HCl was added to the solution. This acidic solution was then basified by adding 150 ml 5M NaOH with continuous stirring until the precipitate becomes cloudy. Equal volume of chloroform was then added to the solution, shaken and placed in a s</w:t>
      </w:r>
      <w:r>
        <w:rPr>
          <w:rFonts w:ascii="Times New Roman" w:hAnsi="Times New Roman"/>
          <w:sz w:val="20"/>
          <w:szCs w:val="20"/>
        </w:rPr>
        <w:t xml:space="preserve">eparating funnel and allowed to </w:t>
      </w:r>
      <w:r w:rsidRPr="00574F1D">
        <w:rPr>
          <w:rFonts w:ascii="Times New Roman" w:hAnsi="Times New Roman"/>
          <w:sz w:val="20"/>
          <w:szCs w:val="20"/>
        </w:rPr>
        <w:t xml:space="preserve">separate </w:t>
      </w:r>
      <w:r w:rsidRPr="00574F1D">
        <w:rPr>
          <w:rFonts w:ascii="Times New Roman" w:hAnsi="Times New Roman"/>
          <w:sz w:val="20"/>
          <w:szCs w:val="20"/>
        </w:rPr>
        <w:lastRenderedPageBreak/>
        <w:t>into two layers, plenty of 1M NaCl was added to facilitate this sepa</w:t>
      </w:r>
      <w:r>
        <w:rPr>
          <w:rFonts w:ascii="Times New Roman" w:hAnsi="Times New Roman"/>
          <w:sz w:val="20"/>
          <w:szCs w:val="20"/>
        </w:rPr>
        <w:t xml:space="preserve">ration by breaking the emulsion </w:t>
      </w:r>
      <w:r w:rsidRPr="00574F1D">
        <w:rPr>
          <w:rFonts w:ascii="Times New Roman" w:hAnsi="Times New Roman"/>
          <w:sz w:val="20"/>
          <w:szCs w:val="20"/>
        </w:rPr>
        <w:t>formed. This was done three times to extract most of the alkaloids from the aqueous</w:t>
      </w:r>
      <w:r>
        <w:rPr>
          <w:rFonts w:ascii="Times New Roman" w:hAnsi="Times New Roman"/>
          <w:sz w:val="20"/>
          <w:szCs w:val="20"/>
        </w:rPr>
        <w:t xml:space="preserve"> (upper) layer into the organic </w:t>
      </w:r>
      <w:r w:rsidRPr="00574F1D">
        <w:rPr>
          <w:rFonts w:ascii="Times New Roman" w:hAnsi="Times New Roman"/>
          <w:sz w:val="20"/>
          <w:szCs w:val="20"/>
        </w:rPr>
        <w:t xml:space="preserve">(lower) layer. The organic (lower) layer containing alkaloids was carefully collected into a conical flask. The three portions were combined together and later backwashed by adding a solution of NaCl and dilute NaOH, placed in a separating funnel and separate the layers as above. The aqueous (upper) layer was discarded. The collected organic layer was then evaporated using water bath to get rid of the chloroform. The resulting brownish-black slurry (crude alkaloids) was then reconstituted with distilled water to give the required doses used for this study. </w:t>
      </w:r>
    </w:p>
    <w:p w:rsidR="00B6464A" w:rsidRPr="00574F1D" w:rsidRDefault="00B6464A" w:rsidP="00B6464A">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sidRPr="00574F1D">
        <w:rPr>
          <w:rFonts w:ascii="Times New Roman" w:hAnsi="Times New Roman"/>
          <w:sz w:val="20"/>
          <w:szCs w:val="20"/>
        </w:rPr>
        <w:t>A total of twenty four (24) male albino rats of proven maturity were housed in clean aluminium cages contained in well-ventilated standard housing conditions (temperature: 28-31</w:t>
      </w:r>
      <w:r w:rsidRPr="00574F1D">
        <w:rPr>
          <w:rFonts w:ascii="Times New Roman" w:hAnsi="Times New Roman"/>
          <w:sz w:val="20"/>
          <w:szCs w:val="20"/>
          <w:vertAlign w:val="superscript"/>
        </w:rPr>
        <w:t>o</w:t>
      </w:r>
      <w:r w:rsidRPr="00574F1D">
        <w:rPr>
          <w:rFonts w:ascii="Times New Roman" w:hAnsi="Times New Roman"/>
          <w:sz w:val="20"/>
          <w:szCs w:val="20"/>
        </w:rPr>
        <w:t xml:space="preserve">C; photoperiod: 12; humidity: 50-55%). The animals were allowed free access to rat pellets (Bendel Feeds and Flour Mills Ltd., </w:t>
      </w:r>
      <w:smartTag w:uri="urn:schemas-microsoft-com:office:smarttags" w:element="place">
        <w:smartTag w:uri="urn:schemas-microsoft-com:office:smarttags" w:element="City">
          <w:r w:rsidRPr="00574F1D">
            <w:rPr>
              <w:rFonts w:ascii="Times New Roman" w:hAnsi="Times New Roman"/>
              <w:sz w:val="20"/>
              <w:szCs w:val="20"/>
            </w:rPr>
            <w:t>Ewu</w:t>
          </w:r>
        </w:smartTag>
        <w:r w:rsidRPr="00574F1D">
          <w:rPr>
            <w:rFonts w:ascii="Times New Roman" w:hAnsi="Times New Roman"/>
            <w:sz w:val="20"/>
            <w:szCs w:val="20"/>
          </w:rPr>
          <w:t xml:space="preserve">, </w:t>
        </w:r>
        <w:smartTag w:uri="urn:schemas-microsoft-com:office:smarttags" w:element="country-region">
          <w:r w:rsidRPr="00574F1D">
            <w:rPr>
              <w:rFonts w:ascii="Times New Roman" w:hAnsi="Times New Roman"/>
              <w:sz w:val="20"/>
              <w:szCs w:val="20"/>
            </w:rPr>
            <w:t>Nigeria</w:t>
          </w:r>
        </w:smartTag>
      </w:smartTag>
      <w:r w:rsidRPr="00574F1D">
        <w:rPr>
          <w:rFonts w:ascii="Times New Roman" w:hAnsi="Times New Roman"/>
          <w:sz w:val="20"/>
          <w:szCs w:val="20"/>
        </w:rPr>
        <w:t>) and tap water. They were acclimatized for two weeks before the commencement of the experiment. The rats were completely randomized into four groups of six each. Group A: Control, received 0.5 ml of distilled water once daily. Groups B, C and D: received 250, 500 and 1000 mg/kg body weight of the alkaloid respectively once daily. Extract administration was done for 60 days between (</w:t>
      </w:r>
      <w:smartTag w:uri="urn:schemas-microsoft-com:office:smarttags" w:element="time">
        <w:smartTagPr>
          <w:attr w:name="Minute" w:val="0"/>
          <w:attr w:name="Hour" w:val="10"/>
        </w:smartTagPr>
        <w:r w:rsidRPr="00574F1D">
          <w:rPr>
            <w:rFonts w:ascii="Times New Roman" w:hAnsi="Times New Roman"/>
            <w:sz w:val="20"/>
            <w:szCs w:val="20"/>
          </w:rPr>
          <w:t>10:00-10:45 a.m</w:t>
        </w:r>
      </w:smartTag>
      <w:r w:rsidRPr="00574F1D">
        <w:rPr>
          <w:rFonts w:ascii="Times New Roman" w:hAnsi="Times New Roman"/>
          <w:sz w:val="20"/>
          <w:szCs w:val="20"/>
        </w:rPr>
        <w:t>) using plastic syringes attached to metal oropharyngeal cannula.</w:t>
      </w:r>
    </w:p>
    <w:p w:rsidR="00B6464A" w:rsidRDefault="00B6464A" w:rsidP="00B6464A">
      <w:pPr>
        <w:spacing w:after="0" w:line="240" w:lineRule="auto"/>
        <w:jc w:val="both"/>
        <w:rPr>
          <w:rFonts w:ascii="Times New Roman" w:hAnsi="Times New Roman"/>
          <w:sz w:val="20"/>
          <w:szCs w:val="20"/>
        </w:rPr>
      </w:pPr>
      <w:r>
        <w:rPr>
          <w:rFonts w:ascii="Times New Roman" w:hAnsi="Times New Roman"/>
          <w:b/>
          <w:sz w:val="20"/>
          <w:szCs w:val="20"/>
        </w:rPr>
        <w:t xml:space="preserve"> </w:t>
      </w:r>
      <w:r>
        <w:rPr>
          <w:rFonts w:ascii="Times New Roman" w:hAnsi="Times New Roman"/>
          <w:b/>
          <w:sz w:val="20"/>
          <w:szCs w:val="20"/>
        </w:rPr>
        <w:tab/>
      </w:r>
      <w:r w:rsidRPr="00574F1D">
        <w:rPr>
          <w:rFonts w:ascii="Times New Roman" w:hAnsi="Times New Roman"/>
          <w:sz w:val="20"/>
          <w:szCs w:val="20"/>
        </w:rPr>
        <w:t xml:space="preserve">The procedure described by Yakubu </w:t>
      </w:r>
      <w:r w:rsidRPr="00574F1D">
        <w:rPr>
          <w:rFonts w:ascii="Times New Roman" w:hAnsi="Times New Roman"/>
          <w:i/>
          <w:sz w:val="20"/>
          <w:szCs w:val="20"/>
        </w:rPr>
        <w:t>et al.</w:t>
      </w:r>
      <w:r w:rsidRPr="00574F1D">
        <w:rPr>
          <w:rFonts w:ascii="Times New Roman" w:hAnsi="Times New Roman"/>
          <w:sz w:val="20"/>
          <w:szCs w:val="20"/>
        </w:rPr>
        <w:t xml:space="preserve"> 2008 was employed. Briefly, under ether anaesthesia, the veins after being slightly displaced (to prevent blood contamination by interstitial fluid) were cut with a sterile scapel blade and 5 ml of the blood was collected into clean and dry centrifuge tubes. The blood was then left for 10 mins to clot at room temperature. The tubes were thereafter centrifuged at 224 x g for 15 mins using Uniscope Laboratory Centrifuge (Model SM800B, Surgifriend Medicals, </w:t>
      </w:r>
      <w:smartTag w:uri="urn:schemas-microsoft-com:office:smarttags" w:element="place">
        <w:smartTag w:uri="urn:schemas-microsoft-com:office:smarttags" w:element="City">
          <w:r w:rsidRPr="00574F1D">
            <w:rPr>
              <w:rFonts w:ascii="Times New Roman" w:hAnsi="Times New Roman"/>
              <w:sz w:val="20"/>
              <w:szCs w:val="20"/>
            </w:rPr>
            <w:t>Essex</w:t>
          </w:r>
        </w:smartTag>
        <w:r w:rsidRPr="00574F1D">
          <w:rPr>
            <w:rFonts w:ascii="Times New Roman" w:hAnsi="Times New Roman"/>
            <w:sz w:val="20"/>
            <w:szCs w:val="20"/>
          </w:rPr>
          <w:t xml:space="preserve">, </w:t>
        </w:r>
        <w:smartTag w:uri="urn:schemas-microsoft-com:office:smarttags" w:element="country-region">
          <w:r w:rsidRPr="00574F1D">
            <w:rPr>
              <w:rFonts w:ascii="Times New Roman" w:hAnsi="Times New Roman"/>
              <w:sz w:val="20"/>
              <w:szCs w:val="20"/>
            </w:rPr>
            <w:t>England</w:t>
          </w:r>
        </w:smartTag>
      </w:smartTag>
      <w:r w:rsidRPr="00574F1D">
        <w:rPr>
          <w:rFonts w:ascii="Times New Roman" w:hAnsi="Times New Roman"/>
          <w:sz w:val="20"/>
          <w:szCs w:val="20"/>
        </w:rPr>
        <w:t>). The sera were later aspirated with Pasteur pipettes into clean, dry, sample bottles and then used within 12 h of preparation for the various biochemical assays.</w:t>
      </w:r>
    </w:p>
    <w:p w:rsidR="00B6464A" w:rsidRDefault="009C0AB1" w:rsidP="009C0AB1">
      <w:pPr>
        <w:spacing w:after="0" w:line="240" w:lineRule="auto"/>
        <w:jc w:val="both"/>
        <w:rPr>
          <w:rFonts w:ascii="Times New Roman" w:hAnsi="Times New Roman"/>
          <w:sz w:val="20"/>
          <w:szCs w:val="20"/>
        </w:rPr>
      </w:pPr>
      <w:r>
        <w:rPr>
          <w:rFonts w:ascii="Times New Roman" w:hAnsi="Times New Roman"/>
          <w:sz w:val="20"/>
          <w:szCs w:val="20"/>
        </w:rPr>
        <w:t xml:space="preserve">      </w:t>
      </w:r>
      <w:r w:rsidR="00B6464A" w:rsidRPr="00574F1D">
        <w:rPr>
          <w:rFonts w:ascii="Times New Roman" w:hAnsi="Times New Roman"/>
          <w:sz w:val="20"/>
          <w:szCs w:val="20"/>
        </w:rPr>
        <w:t>The method used for t</w:t>
      </w:r>
      <w:r>
        <w:rPr>
          <w:rFonts w:ascii="Times New Roman" w:hAnsi="Times New Roman"/>
          <w:sz w:val="20"/>
          <w:szCs w:val="20"/>
        </w:rPr>
        <w:t xml:space="preserve">he determination of urea in the </w:t>
      </w:r>
      <w:r w:rsidR="00B6464A" w:rsidRPr="00574F1D">
        <w:rPr>
          <w:rFonts w:ascii="Times New Roman" w:hAnsi="Times New Roman"/>
          <w:sz w:val="20"/>
          <w:szCs w:val="20"/>
        </w:rPr>
        <w:t>serum was diacetylmonixine using thiosemicarbazide as described by Veniamin and Vakirtzi (1970). Serum uric acid was determined according to the method described by Tietz (1995). Serum creatinine</w:t>
      </w:r>
      <w:r w:rsidR="00B6464A" w:rsidRPr="00574F1D">
        <w:rPr>
          <w:rFonts w:ascii="Times New Roman" w:hAnsi="Times New Roman"/>
          <w:b/>
          <w:sz w:val="20"/>
          <w:szCs w:val="20"/>
        </w:rPr>
        <w:t xml:space="preserve"> </w:t>
      </w:r>
      <w:r w:rsidR="00B6464A" w:rsidRPr="00574F1D">
        <w:rPr>
          <w:rFonts w:ascii="Times New Roman" w:hAnsi="Times New Roman"/>
          <w:sz w:val="20"/>
          <w:szCs w:val="20"/>
        </w:rPr>
        <w:t xml:space="preserve">was determined using the method described by </w:t>
      </w:r>
      <w:r w:rsidR="00B6464A" w:rsidRPr="00574F1D">
        <w:rPr>
          <w:rFonts w:ascii="Times New Roman" w:hAnsi="Times New Roman"/>
          <w:sz w:val="20"/>
          <w:szCs w:val="20"/>
          <w:lang w:eastAsia="en-GB"/>
        </w:rPr>
        <w:t>Bartels and Bohmer</w:t>
      </w:r>
      <w:r w:rsidR="00B6464A" w:rsidRPr="00574F1D">
        <w:rPr>
          <w:rFonts w:ascii="Times New Roman" w:hAnsi="Times New Roman"/>
          <w:sz w:val="20"/>
          <w:szCs w:val="20"/>
        </w:rPr>
        <w:t xml:space="preserve"> </w:t>
      </w:r>
      <w:r w:rsidR="00B6464A" w:rsidRPr="00574F1D">
        <w:rPr>
          <w:rFonts w:ascii="Times New Roman" w:hAnsi="Times New Roman"/>
          <w:i/>
          <w:sz w:val="20"/>
          <w:szCs w:val="20"/>
        </w:rPr>
        <w:t>et</w:t>
      </w:r>
      <w:r w:rsidR="00B6464A" w:rsidRPr="00574F1D">
        <w:rPr>
          <w:rFonts w:ascii="Times New Roman" w:hAnsi="Times New Roman"/>
          <w:sz w:val="20"/>
          <w:szCs w:val="20"/>
        </w:rPr>
        <w:t xml:space="preserve"> </w:t>
      </w:r>
      <w:r w:rsidR="00B6464A" w:rsidRPr="00574F1D">
        <w:rPr>
          <w:rFonts w:ascii="Times New Roman" w:hAnsi="Times New Roman"/>
          <w:i/>
          <w:sz w:val="20"/>
          <w:szCs w:val="20"/>
        </w:rPr>
        <w:t xml:space="preserve">al. </w:t>
      </w:r>
      <w:r w:rsidR="00B6464A" w:rsidRPr="00574F1D">
        <w:rPr>
          <w:rFonts w:ascii="Times New Roman" w:hAnsi="Times New Roman"/>
          <w:sz w:val="20"/>
          <w:szCs w:val="20"/>
        </w:rPr>
        <w:t>(1972). Flame photometry method described by Tietz (1955) was used to determine the level of Na</w:t>
      </w:r>
      <w:r w:rsidR="00B6464A" w:rsidRPr="00574F1D">
        <w:rPr>
          <w:rFonts w:ascii="Times New Roman" w:hAnsi="Times New Roman"/>
          <w:sz w:val="20"/>
          <w:szCs w:val="20"/>
          <w:vertAlign w:val="superscript"/>
        </w:rPr>
        <w:t>+</w:t>
      </w:r>
      <w:r w:rsidR="00B6464A" w:rsidRPr="00574F1D">
        <w:rPr>
          <w:rFonts w:ascii="Times New Roman" w:hAnsi="Times New Roman"/>
          <w:sz w:val="20"/>
          <w:szCs w:val="20"/>
        </w:rPr>
        <w:t>, K</w:t>
      </w:r>
      <w:r w:rsidR="00B6464A" w:rsidRPr="00574F1D">
        <w:rPr>
          <w:rFonts w:ascii="Times New Roman" w:hAnsi="Times New Roman"/>
          <w:sz w:val="20"/>
          <w:szCs w:val="20"/>
          <w:vertAlign w:val="superscript"/>
        </w:rPr>
        <w:t>+</w:t>
      </w:r>
      <w:r w:rsidR="00B6464A" w:rsidRPr="00574F1D">
        <w:rPr>
          <w:rFonts w:ascii="Times New Roman" w:hAnsi="Times New Roman"/>
          <w:sz w:val="20"/>
          <w:szCs w:val="20"/>
        </w:rPr>
        <w:t xml:space="preserve"> in the serum. The O-cresolphtha</w:t>
      </w:r>
      <w:r>
        <w:rPr>
          <w:rFonts w:ascii="Times New Roman" w:hAnsi="Times New Roman"/>
          <w:sz w:val="20"/>
          <w:szCs w:val="20"/>
        </w:rPr>
        <w:t>lein direct method described by</w:t>
      </w:r>
      <w:r w:rsidR="00B6464A" w:rsidRPr="00574F1D">
        <w:rPr>
          <w:rFonts w:ascii="Times New Roman" w:hAnsi="Times New Roman"/>
          <w:sz w:val="20"/>
          <w:szCs w:val="20"/>
        </w:rPr>
        <w:t xml:space="preserve">Tietz (1995) </w:t>
      </w:r>
      <w:r w:rsidR="00B6464A" w:rsidRPr="00574F1D">
        <w:rPr>
          <w:rFonts w:ascii="Times New Roman" w:hAnsi="Times New Roman"/>
          <w:sz w:val="20"/>
          <w:szCs w:val="20"/>
        </w:rPr>
        <w:lastRenderedPageBreak/>
        <w:t>was used for the determination of Ca</w:t>
      </w:r>
      <w:r w:rsidR="00B6464A" w:rsidRPr="00574F1D">
        <w:rPr>
          <w:rFonts w:ascii="Times New Roman" w:hAnsi="Times New Roman"/>
          <w:sz w:val="20"/>
          <w:szCs w:val="20"/>
          <w:vertAlign w:val="superscript"/>
        </w:rPr>
        <w:t>2+</w:t>
      </w:r>
      <w:r w:rsidR="00B6464A" w:rsidRPr="00574F1D">
        <w:rPr>
          <w:rFonts w:ascii="Times New Roman" w:hAnsi="Times New Roman"/>
          <w:sz w:val="20"/>
          <w:szCs w:val="20"/>
        </w:rPr>
        <w:t xml:space="preserve"> in the serum. Cl</w:t>
      </w:r>
      <w:r w:rsidR="00B6464A" w:rsidRPr="00574F1D">
        <w:rPr>
          <w:rFonts w:ascii="Times New Roman" w:hAnsi="Times New Roman"/>
          <w:sz w:val="20"/>
          <w:szCs w:val="20"/>
          <w:vertAlign w:val="superscript"/>
        </w:rPr>
        <w:t xml:space="preserve">- </w:t>
      </w:r>
      <w:r w:rsidR="00B6464A" w:rsidRPr="00574F1D">
        <w:rPr>
          <w:rFonts w:ascii="Times New Roman" w:hAnsi="Times New Roman"/>
          <w:sz w:val="20"/>
          <w:szCs w:val="20"/>
        </w:rPr>
        <w:t>was determined using the mercuric nitrate method described by Tietz (1995). The method described by Fiske and Subbarow (1925) was used for the determination of PO</w:t>
      </w:r>
      <w:r w:rsidR="00B6464A" w:rsidRPr="00574F1D">
        <w:rPr>
          <w:rFonts w:ascii="Times New Roman" w:hAnsi="Times New Roman"/>
          <w:sz w:val="20"/>
          <w:szCs w:val="20"/>
          <w:vertAlign w:val="subscript"/>
        </w:rPr>
        <w:t>4</w:t>
      </w:r>
      <w:r w:rsidR="00B6464A" w:rsidRPr="00574F1D">
        <w:rPr>
          <w:rFonts w:ascii="Times New Roman" w:hAnsi="Times New Roman"/>
          <w:sz w:val="20"/>
          <w:szCs w:val="20"/>
          <w:vertAlign w:val="superscript"/>
        </w:rPr>
        <w:t>2-</w:t>
      </w:r>
      <w:r w:rsidR="00B6464A" w:rsidRPr="00574F1D">
        <w:rPr>
          <w:rFonts w:ascii="Times New Roman" w:hAnsi="Times New Roman"/>
          <w:sz w:val="20"/>
          <w:szCs w:val="20"/>
        </w:rPr>
        <w:t xml:space="preserve"> concentration in the serum.</w:t>
      </w:r>
    </w:p>
    <w:p w:rsidR="00B6464A" w:rsidRDefault="00B6464A" w:rsidP="00B6464A">
      <w:pPr>
        <w:spacing w:after="0" w:line="240" w:lineRule="auto"/>
        <w:ind w:firstLine="720"/>
        <w:jc w:val="both"/>
        <w:rPr>
          <w:rFonts w:ascii="Times New Roman" w:hAnsi="Times New Roman"/>
          <w:sz w:val="20"/>
          <w:szCs w:val="20"/>
        </w:rPr>
      </w:pPr>
      <w:r w:rsidRPr="00574F1D">
        <w:rPr>
          <w:rFonts w:ascii="Times New Roman" w:hAnsi="Times New Roman"/>
          <w:sz w:val="20"/>
          <w:szCs w:val="20"/>
        </w:rPr>
        <w:t xml:space="preserve">Serum albumin was determined by the methods described by Doumas </w:t>
      </w:r>
      <w:r w:rsidRPr="00574F1D">
        <w:rPr>
          <w:rFonts w:ascii="Times New Roman" w:hAnsi="Times New Roman"/>
          <w:i/>
          <w:sz w:val="20"/>
          <w:szCs w:val="20"/>
        </w:rPr>
        <w:t>et</w:t>
      </w:r>
      <w:r w:rsidRPr="00574F1D">
        <w:rPr>
          <w:rFonts w:ascii="Times New Roman" w:hAnsi="Times New Roman"/>
          <w:sz w:val="20"/>
          <w:szCs w:val="20"/>
        </w:rPr>
        <w:t xml:space="preserve"> </w:t>
      </w:r>
      <w:r w:rsidRPr="00574F1D">
        <w:rPr>
          <w:rFonts w:ascii="Times New Roman" w:hAnsi="Times New Roman"/>
          <w:i/>
          <w:sz w:val="20"/>
          <w:szCs w:val="20"/>
        </w:rPr>
        <w:t>al.</w:t>
      </w:r>
      <w:r w:rsidRPr="00574F1D">
        <w:rPr>
          <w:rFonts w:ascii="Times New Roman" w:hAnsi="Times New Roman"/>
          <w:sz w:val="20"/>
          <w:szCs w:val="20"/>
        </w:rPr>
        <w:t xml:space="preserve"> (1971). The determination of serum globulin level was done using the method described by Tietz (1995) by subtracting the concentration of serum albumin from the total serum protein content. The concentration of globulin was expressed in g/L. Serum bilirubin was determined using the method described by Sherlock (1951).</w:t>
      </w:r>
    </w:p>
    <w:p w:rsidR="00B6464A" w:rsidRPr="00574F1D" w:rsidRDefault="00B6464A" w:rsidP="00B6464A">
      <w:pPr>
        <w:spacing w:after="0" w:line="240" w:lineRule="auto"/>
        <w:ind w:firstLine="720"/>
        <w:jc w:val="both"/>
        <w:rPr>
          <w:rFonts w:ascii="Times New Roman" w:hAnsi="Times New Roman"/>
          <w:sz w:val="20"/>
          <w:szCs w:val="20"/>
        </w:rPr>
      </w:pPr>
      <w:r w:rsidRPr="00574F1D">
        <w:rPr>
          <w:rFonts w:ascii="Times New Roman" w:hAnsi="Times New Roman"/>
          <w:sz w:val="20"/>
          <w:szCs w:val="20"/>
        </w:rPr>
        <w:t xml:space="preserve">Results were expressed as the mean of six replicates ± SD. Statistical analysis used was ANOVA and Duncan Multiple Range Test using SPSS version 16.0. Differences were considered statistically significant at P≤0.05. </w:t>
      </w:r>
    </w:p>
    <w:p w:rsidR="00B6464A" w:rsidRDefault="00B6464A" w:rsidP="00B6464A">
      <w:pPr>
        <w:spacing w:after="0" w:line="240" w:lineRule="auto"/>
        <w:jc w:val="both"/>
        <w:rPr>
          <w:rFonts w:ascii="Times New Roman" w:hAnsi="Times New Roman"/>
          <w:b/>
          <w:bCs/>
          <w:sz w:val="20"/>
          <w:szCs w:val="20"/>
        </w:rPr>
      </w:pPr>
    </w:p>
    <w:p w:rsidR="00B6464A" w:rsidRDefault="00B6464A" w:rsidP="00B6464A">
      <w:pPr>
        <w:spacing w:after="0" w:line="240" w:lineRule="auto"/>
        <w:jc w:val="both"/>
        <w:rPr>
          <w:rFonts w:ascii="Times New Roman" w:hAnsi="Times New Roman"/>
          <w:b/>
          <w:sz w:val="20"/>
          <w:szCs w:val="20"/>
        </w:rPr>
      </w:pPr>
      <w:r>
        <w:rPr>
          <w:rFonts w:ascii="Times New Roman" w:hAnsi="Times New Roman"/>
          <w:b/>
          <w:sz w:val="20"/>
          <w:szCs w:val="20"/>
        </w:rPr>
        <w:t>3. Results</w:t>
      </w:r>
    </w:p>
    <w:p w:rsidR="00B6464A" w:rsidRPr="00FA38F2" w:rsidRDefault="00B6464A" w:rsidP="00B6464A">
      <w:pPr>
        <w:spacing w:after="0" w:line="240" w:lineRule="auto"/>
        <w:ind w:firstLine="720"/>
        <w:jc w:val="both"/>
        <w:rPr>
          <w:rFonts w:ascii="Times New Roman" w:hAnsi="Times New Roman"/>
          <w:b/>
          <w:sz w:val="20"/>
          <w:szCs w:val="20"/>
        </w:rPr>
      </w:pPr>
      <w:r w:rsidRPr="00574F1D">
        <w:rPr>
          <w:rFonts w:ascii="Times New Roman" w:hAnsi="Times New Roman"/>
          <w:sz w:val="20"/>
          <w:szCs w:val="20"/>
        </w:rPr>
        <w:t xml:space="preserve">The extract from </w:t>
      </w:r>
      <w:r w:rsidRPr="00574F1D">
        <w:rPr>
          <w:rFonts w:ascii="Times New Roman" w:hAnsi="Times New Roman"/>
          <w:i/>
          <w:sz w:val="20"/>
          <w:szCs w:val="20"/>
        </w:rPr>
        <w:t>C. aconitifolius</w:t>
      </w:r>
      <w:r w:rsidRPr="00574F1D">
        <w:rPr>
          <w:rFonts w:ascii="Times New Roman" w:hAnsi="Times New Roman"/>
          <w:sz w:val="20"/>
          <w:szCs w:val="20"/>
        </w:rPr>
        <w:t xml:space="preserve"> leaves was positive to Mayer’s and Wagner’s reagents by showing a creamy precipitate and a reddish-brown colour respectively. The amount quantitatively analyzed was 15.42 g i.e. percentage weight of 0.50±0.01.</w:t>
      </w:r>
    </w:p>
    <w:p w:rsidR="00B6464A" w:rsidRPr="0048764E" w:rsidRDefault="00B6464A" w:rsidP="00B6464A">
      <w:pPr>
        <w:spacing w:after="0" w:line="240" w:lineRule="auto"/>
        <w:jc w:val="both"/>
        <w:rPr>
          <w:rFonts w:ascii="Times New Roman" w:hAnsi="Times New Roman"/>
          <w:b/>
          <w:sz w:val="20"/>
          <w:szCs w:val="20"/>
        </w:rPr>
      </w:pPr>
      <w:r>
        <w:rPr>
          <w:rFonts w:ascii="Times New Roman" w:hAnsi="Times New Roman"/>
          <w:sz w:val="20"/>
          <w:szCs w:val="20"/>
        </w:rPr>
        <w:lastRenderedPageBreak/>
        <w:t xml:space="preserve"> </w:t>
      </w:r>
      <w:r>
        <w:rPr>
          <w:rFonts w:ascii="Times New Roman" w:hAnsi="Times New Roman"/>
          <w:sz w:val="20"/>
          <w:szCs w:val="20"/>
        </w:rPr>
        <w:tab/>
      </w:r>
      <w:r w:rsidRPr="00574F1D">
        <w:rPr>
          <w:rFonts w:ascii="Times New Roman" w:hAnsi="Times New Roman"/>
          <w:sz w:val="20"/>
          <w:szCs w:val="20"/>
        </w:rPr>
        <w:t>Administration of alkaloid at all doses significantly (P≤0.05) reduced the level of uric acid, creatinine, sodium ion and calcium ions in the serum of the animals (Table 1). In contrast, all the doses of the alkaloid significantly (P≤0.05) increased the potassium and phosphate ion content of the serum. The alkaloid at 1000 mg/ kg body weight did not significantly (P&gt;0.05) alter the level of serum urea content. The serum chloride ion of the rats administered with the 500 mg alkaloid per body weight was significantly (P≤0.05) higher than at other doses.</w:t>
      </w:r>
    </w:p>
    <w:p w:rsidR="00B6464A" w:rsidRPr="00574F1D" w:rsidRDefault="00B6464A" w:rsidP="00B6464A">
      <w:pPr>
        <w:pStyle w:val="ListParagraph"/>
        <w:spacing w:after="0" w:line="240" w:lineRule="auto"/>
        <w:ind w:left="0" w:firstLine="720"/>
        <w:jc w:val="both"/>
        <w:rPr>
          <w:rFonts w:ascii="Times New Roman" w:hAnsi="Times New Roman"/>
          <w:sz w:val="20"/>
          <w:szCs w:val="20"/>
        </w:rPr>
      </w:pPr>
      <w:r w:rsidRPr="00574F1D">
        <w:rPr>
          <w:rFonts w:ascii="Times New Roman" w:hAnsi="Times New Roman"/>
          <w:sz w:val="20"/>
          <w:szCs w:val="20"/>
        </w:rPr>
        <w:t xml:space="preserve">Administration of alkaloid from </w:t>
      </w:r>
      <w:r w:rsidRPr="00574F1D">
        <w:rPr>
          <w:rFonts w:ascii="Times New Roman" w:hAnsi="Times New Roman"/>
          <w:i/>
          <w:sz w:val="20"/>
          <w:szCs w:val="20"/>
        </w:rPr>
        <w:t>C</w:t>
      </w:r>
      <w:r w:rsidRPr="00574F1D">
        <w:rPr>
          <w:rFonts w:ascii="Times New Roman" w:hAnsi="Times New Roman"/>
          <w:sz w:val="20"/>
          <w:szCs w:val="20"/>
        </w:rPr>
        <w:t>.</w:t>
      </w:r>
      <w:r w:rsidRPr="00574F1D">
        <w:rPr>
          <w:rFonts w:ascii="Times New Roman" w:hAnsi="Times New Roman"/>
          <w:i/>
          <w:sz w:val="20"/>
          <w:szCs w:val="20"/>
        </w:rPr>
        <w:t xml:space="preserve"> aconitifolius</w:t>
      </w:r>
      <w:r w:rsidRPr="00574F1D">
        <w:rPr>
          <w:rFonts w:ascii="Times New Roman" w:hAnsi="Times New Roman"/>
          <w:sz w:val="20"/>
          <w:szCs w:val="20"/>
        </w:rPr>
        <w:t xml:space="preserve"> leaves to male rats at all doses investigated significantly (P≤0.05) increased the serum albumin (Table 2). Furthermore, the alkaloid increased the serum total and conjugated bilirubin levels only at 250 and 500 mg/kg body weight whereas the 1000 mg/kg body weight did not significantly (P&gt;0.05) altered the level of the bilirubin. In contrast, the alkaloid at 250 and 500 mg/kg body weight produced values of globulin that compared well with the control value whereas the 1000 mg/kg body weight increased it significantly.</w:t>
      </w:r>
    </w:p>
    <w:p w:rsidR="00B6464A" w:rsidRDefault="00B6464A" w:rsidP="00B6464A">
      <w:pPr>
        <w:pStyle w:val="ListParagraph"/>
        <w:spacing w:after="0" w:line="240" w:lineRule="auto"/>
        <w:ind w:left="0"/>
        <w:jc w:val="both"/>
        <w:rPr>
          <w:rFonts w:ascii="Times New Roman" w:hAnsi="Times New Roman"/>
          <w:sz w:val="20"/>
          <w:szCs w:val="20"/>
        </w:rPr>
        <w:sectPr w:rsidR="00B6464A" w:rsidSect="00880059">
          <w:type w:val="continuous"/>
          <w:pgSz w:w="12240" w:h="15840" w:code="1"/>
          <w:pgMar w:top="1440" w:right="1440" w:bottom="1440" w:left="1440" w:header="720" w:footer="720" w:gutter="0"/>
          <w:cols w:num="2" w:space="425"/>
          <w:docGrid w:linePitch="360"/>
        </w:sectPr>
      </w:pPr>
    </w:p>
    <w:p w:rsidR="00B6464A" w:rsidRDefault="00B6464A" w:rsidP="00B6464A">
      <w:pPr>
        <w:pStyle w:val="ListParagraph"/>
        <w:spacing w:after="0" w:line="240" w:lineRule="auto"/>
        <w:ind w:left="0"/>
        <w:jc w:val="both"/>
        <w:rPr>
          <w:rFonts w:ascii="Times New Roman" w:hAnsi="Times New Roman"/>
          <w:sz w:val="20"/>
          <w:szCs w:val="20"/>
        </w:rPr>
      </w:pPr>
    </w:p>
    <w:p w:rsidR="00B6464A" w:rsidRDefault="00B6464A" w:rsidP="00B6464A">
      <w:pPr>
        <w:pStyle w:val="ListParagraph"/>
        <w:spacing w:after="0" w:line="240" w:lineRule="auto"/>
        <w:ind w:left="0"/>
        <w:jc w:val="both"/>
        <w:rPr>
          <w:rFonts w:ascii="Times New Roman" w:hAnsi="Times New Roman"/>
          <w:b/>
          <w:sz w:val="20"/>
          <w:szCs w:val="20"/>
        </w:rPr>
      </w:pPr>
    </w:p>
    <w:p w:rsidR="00B6464A" w:rsidRPr="00574F1D" w:rsidRDefault="00B6464A" w:rsidP="00B6464A">
      <w:pPr>
        <w:pStyle w:val="ListParagraph"/>
        <w:spacing w:after="0" w:line="240" w:lineRule="auto"/>
        <w:ind w:left="0"/>
        <w:jc w:val="center"/>
        <w:rPr>
          <w:rFonts w:ascii="Times New Roman" w:hAnsi="Times New Roman"/>
          <w:b/>
          <w:bCs/>
          <w:sz w:val="20"/>
          <w:szCs w:val="20"/>
        </w:rPr>
      </w:pPr>
      <w:r>
        <w:rPr>
          <w:rFonts w:ascii="Times New Roman" w:hAnsi="Times New Roman"/>
          <w:b/>
          <w:sz w:val="20"/>
          <w:szCs w:val="20"/>
        </w:rPr>
        <w:t>Table</w:t>
      </w:r>
      <w:r w:rsidRPr="00574F1D">
        <w:rPr>
          <w:rFonts w:ascii="Times New Roman" w:hAnsi="Times New Roman"/>
          <w:b/>
          <w:sz w:val="20"/>
          <w:szCs w:val="20"/>
        </w:rPr>
        <w:t xml:space="preserve"> 1:</w:t>
      </w:r>
      <w:r w:rsidRPr="00574F1D">
        <w:rPr>
          <w:rFonts w:ascii="Times New Roman" w:hAnsi="Times New Roman"/>
          <w:sz w:val="20"/>
          <w:szCs w:val="20"/>
        </w:rPr>
        <w:t xml:space="preserve"> </w:t>
      </w:r>
      <w:r w:rsidRPr="00574F1D">
        <w:rPr>
          <w:rFonts w:ascii="Times New Roman" w:hAnsi="Times New Roman"/>
          <w:b/>
          <w:bCs/>
          <w:sz w:val="20"/>
          <w:szCs w:val="20"/>
        </w:rPr>
        <w:t xml:space="preserve">Effect of administration of </w:t>
      </w:r>
      <w:r w:rsidRPr="00574F1D">
        <w:rPr>
          <w:rFonts w:ascii="Times New Roman" w:hAnsi="Times New Roman"/>
          <w:b/>
          <w:sz w:val="20"/>
          <w:szCs w:val="20"/>
        </w:rPr>
        <w:t>alkaloid from</w:t>
      </w:r>
      <w:r w:rsidRPr="00574F1D">
        <w:rPr>
          <w:rFonts w:ascii="Times New Roman" w:hAnsi="Times New Roman"/>
          <w:b/>
          <w:bCs/>
          <w:sz w:val="20"/>
          <w:szCs w:val="20"/>
        </w:rPr>
        <w:t xml:space="preserve"> </w:t>
      </w:r>
      <w:r w:rsidRPr="00574F1D">
        <w:rPr>
          <w:rFonts w:ascii="Times New Roman" w:hAnsi="Times New Roman"/>
          <w:b/>
          <w:i/>
          <w:sz w:val="20"/>
          <w:szCs w:val="20"/>
        </w:rPr>
        <w:t>C</w:t>
      </w:r>
      <w:r w:rsidRPr="00574F1D">
        <w:rPr>
          <w:rFonts w:ascii="Times New Roman" w:hAnsi="Times New Roman"/>
          <w:b/>
          <w:sz w:val="20"/>
          <w:szCs w:val="20"/>
        </w:rPr>
        <w:t>.</w:t>
      </w:r>
      <w:r w:rsidRPr="00574F1D">
        <w:rPr>
          <w:rFonts w:ascii="Times New Roman" w:hAnsi="Times New Roman"/>
          <w:b/>
          <w:i/>
          <w:sz w:val="20"/>
          <w:szCs w:val="20"/>
        </w:rPr>
        <w:t xml:space="preserve"> aconitifolius</w:t>
      </w:r>
      <w:r w:rsidRPr="00574F1D">
        <w:rPr>
          <w:rFonts w:ascii="Times New Roman" w:hAnsi="Times New Roman"/>
          <w:b/>
          <w:bCs/>
          <w:sz w:val="20"/>
          <w:szCs w:val="20"/>
        </w:rPr>
        <w:t xml:space="preserve"> leaves on some kidney f</w:t>
      </w:r>
      <w:r>
        <w:rPr>
          <w:rFonts w:ascii="Times New Roman" w:hAnsi="Times New Roman"/>
          <w:b/>
          <w:bCs/>
          <w:sz w:val="20"/>
          <w:szCs w:val="20"/>
        </w:rPr>
        <w:t xml:space="preserve">unction </w:t>
      </w:r>
      <w:r w:rsidRPr="00574F1D">
        <w:rPr>
          <w:rFonts w:ascii="Times New Roman" w:hAnsi="Times New Roman"/>
          <w:b/>
          <w:bCs/>
          <w:sz w:val="20"/>
          <w:szCs w:val="20"/>
        </w:rPr>
        <w:t>parameters of male rats</w:t>
      </w:r>
    </w:p>
    <w:p w:rsidR="00B6464A" w:rsidRPr="00574F1D" w:rsidRDefault="005F18AC" w:rsidP="00B6464A">
      <w:pPr>
        <w:pStyle w:val="ListParagraph"/>
        <w:spacing w:after="0" w:line="240" w:lineRule="auto"/>
        <w:ind w:left="0"/>
        <w:jc w:val="both"/>
        <w:rPr>
          <w:rFonts w:ascii="Times New Roman" w:hAnsi="Times New Roman"/>
          <w:b/>
          <w:bCs/>
          <w:sz w:val="20"/>
          <w:szCs w:val="20"/>
        </w:rPr>
      </w:pPr>
      <w:r>
        <w:rPr>
          <w:rFonts w:ascii="Times New Roman" w:hAnsi="Times New Roman"/>
          <w:b/>
          <w:bCs/>
          <w:noProof/>
          <w:sz w:val="20"/>
          <w:szCs w:val="20"/>
          <w:lang w:val="en-US"/>
        </w:rPr>
        <w:pict>
          <v:shapetype id="_x0000_t32" coordsize="21600,21600" o:spt="32" o:oned="t" path="m,l21600,21600e" filled="f">
            <v:path arrowok="t" fillok="f" o:connecttype="none"/>
            <o:lock v:ext="edit" shapetype="t"/>
          </v:shapetype>
          <v:shape id="_x0000_s1026" type="#_x0000_t32" style="position:absolute;left:0;text-align:left;margin-left:159.75pt;margin-top:1.65pt;width:263.25pt;height:3pt;flip:y;z-index:251660288" o:connectortype="straight"/>
        </w:pict>
      </w:r>
      <w:r w:rsidR="00B6464A" w:rsidRPr="00574F1D">
        <w:rPr>
          <w:rFonts w:ascii="Times New Roman" w:hAnsi="Times New Roman"/>
          <w:b/>
          <w:bCs/>
          <w:sz w:val="20"/>
          <w:szCs w:val="20"/>
        </w:rPr>
        <w:tab/>
      </w:r>
      <w:r w:rsidR="00B6464A" w:rsidRPr="00574F1D">
        <w:rPr>
          <w:rFonts w:ascii="Times New Roman" w:hAnsi="Times New Roman"/>
          <w:b/>
          <w:bCs/>
          <w:sz w:val="20"/>
          <w:szCs w:val="20"/>
        </w:rPr>
        <w:tab/>
      </w:r>
      <w:r w:rsidR="00B6464A" w:rsidRPr="00574F1D">
        <w:rPr>
          <w:rFonts w:ascii="Times New Roman" w:hAnsi="Times New Roman"/>
          <w:b/>
          <w:bCs/>
          <w:sz w:val="20"/>
          <w:szCs w:val="20"/>
        </w:rPr>
        <w:tab/>
      </w:r>
      <w:r w:rsidR="00B6464A" w:rsidRPr="00574F1D">
        <w:rPr>
          <w:rFonts w:ascii="Times New Roman" w:hAnsi="Times New Roman"/>
          <w:b/>
          <w:bCs/>
          <w:sz w:val="20"/>
          <w:szCs w:val="20"/>
        </w:rPr>
        <w:tab/>
      </w:r>
    </w:p>
    <w:p w:rsidR="00B6464A" w:rsidRPr="00574F1D" w:rsidRDefault="00B6464A" w:rsidP="00B6464A">
      <w:pPr>
        <w:pStyle w:val="ListParagraph"/>
        <w:spacing w:after="0" w:line="240" w:lineRule="auto"/>
        <w:ind w:left="0"/>
        <w:jc w:val="both"/>
        <w:rPr>
          <w:rFonts w:ascii="Times New Roman" w:hAnsi="Times New Roman"/>
          <w:b/>
          <w:bCs/>
          <w:sz w:val="20"/>
          <w:szCs w:val="20"/>
        </w:rPr>
      </w:pPr>
      <w:r w:rsidRPr="00574F1D">
        <w:rPr>
          <w:rFonts w:ascii="Times New Roman" w:hAnsi="Times New Roman"/>
          <w:b/>
          <w:bCs/>
          <w:sz w:val="20"/>
          <w:szCs w:val="20"/>
        </w:rPr>
        <w:tab/>
      </w:r>
      <w:r w:rsidRPr="00574F1D">
        <w:rPr>
          <w:rFonts w:ascii="Times New Roman" w:hAnsi="Times New Roman"/>
          <w:b/>
          <w:bCs/>
          <w:sz w:val="20"/>
          <w:szCs w:val="20"/>
        </w:rPr>
        <w:tab/>
      </w:r>
      <w:r w:rsidRPr="00574F1D">
        <w:rPr>
          <w:rFonts w:ascii="Times New Roman" w:hAnsi="Times New Roman"/>
          <w:b/>
          <w:bCs/>
          <w:sz w:val="20"/>
          <w:szCs w:val="20"/>
        </w:rPr>
        <w:tab/>
      </w:r>
      <w:r w:rsidRPr="00574F1D">
        <w:rPr>
          <w:rFonts w:ascii="Times New Roman" w:hAnsi="Times New Roman"/>
          <w:b/>
          <w:bCs/>
          <w:sz w:val="20"/>
          <w:szCs w:val="20"/>
        </w:rPr>
        <w:tab/>
      </w:r>
      <w:r w:rsidRPr="00574F1D">
        <w:rPr>
          <w:rFonts w:ascii="Times New Roman" w:hAnsi="Times New Roman"/>
          <w:b/>
          <w:bCs/>
          <w:sz w:val="20"/>
          <w:szCs w:val="20"/>
        </w:rPr>
        <w:tab/>
        <w:t>Alkaloid (mg/kg body weight)</w:t>
      </w:r>
    </w:p>
    <w:p w:rsidR="00B6464A" w:rsidRPr="00574F1D" w:rsidRDefault="005F18AC" w:rsidP="00B6464A">
      <w:pPr>
        <w:pStyle w:val="ListParagraph"/>
        <w:tabs>
          <w:tab w:val="left" w:pos="3705"/>
        </w:tabs>
        <w:spacing w:after="0" w:line="240" w:lineRule="auto"/>
        <w:ind w:left="0"/>
        <w:rPr>
          <w:rFonts w:ascii="Times New Roman" w:hAnsi="Times New Roman"/>
          <w:b/>
          <w:bCs/>
          <w:sz w:val="20"/>
          <w:szCs w:val="20"/>
        </w:rPr>
      </w:pPr>
      <w:r>
        <w:rPr>
          <w:rFonts w:ascii="Times New Roman" w:hAnsi="Times New Roman"/>
          <w:b/>
          <w:bCs/>
          <w:noProof/>
          <w:sz w:val="20"/>
          <w:szCs w:val="20"/>
          <w:lang w:val="en-US"/>
        </w:rPr>
        <w:pict>
          <v:shape id="_x0000_s1032" type="#_x0000_t32" style="position:absolute;margin-left:5.35pt;margin-top:3.6pt;width:417.65pt;height:3pt;flip:y;z-index:251666432" o:connectortype="straight"/>
        </w:pict>
      </w:r>
      <w:r w:rsidR="00B6464A" w:rsidRPr="00574F1D">
        <w:rPr>
          <w:rFonts w:ascii="Times New Roman" w:hAnsi="Times New Roman"/>
          <w:b/>
          <w:bCs/>
          <w:sz w:val="20"/>
          <w:szCs w:val="20"/>
        </w:rPr>
        <w:tab/>
      </w:r>
    </w:p>
    <w:p w:rsidR="00B6464A" w:rsidRPr="00574F1D" w:rsidRDefault="00B6464A" w:rsidP="00B6464A">
      <w:pPr>
        <w:pStyle w:val="ListParagraph"/>
        <w:spacing w:after="0" w:line="240" w:lineRule="auto"/>
        <w:ind w:left="0"/>
        <w:rPr>
          <w:rFonts w:ascii="Times New Roman" w:hAnsi="Times New Roman"/>
          <w:b/>
          <w:bCs/>
          <w:sz w:val="20"/>
          <w:szCs w:val="20"/>
        </w:rPr>
      </w:pPr>
      <w:r w:rsidRPr="00574F1D">
        <w:rPr>
          <w:rFonts w:ascii="Times New Roman" w:hAnsi="Times New Roman"/>
          <w:b/>
          <w:bCs/>
          <w:sz w:val="20"/>
          <w:szCs w:val="20"/>
        </w:rPr>
        <w:t>Parameters</w:t>
      </w:r>
      <w:r w:rsidRPr="00574F1D">
        <w:rPr>
          <w:rFonts w:ascii="Times New Roman" w:hAnsi="Times New Roman"/>
          <w:b/>
          <w:bCs/>
          <w:sz w:val="20"/>
          <w:szCs w:val="20"/>
        </w:rPr>
        <w:tab/>
        <w:t xml:space="preserve">     </w:t>
      </w:r>
      <w:r>
        <w:rPr>
          <w:rFonts w:ascii="Times New Roman" w:hAnsi="Times New Roman"/>
          <w:b/>
          <w:bCs/>
          <w:sz w:val="20"/>
          <w:szCs w:val="20"/>
        </w:rPr>
        <w:t xml:space="preserve">     </w:t>
      </w:r>
      <w:r w:rsidRPr="00574F1D">
        <w:rPr>
          <w:rFonts w:ascii="Times New Roman" w:hAnsi="Times New Roman"/>
          <w:b/>
          <w:bCs/>
          <w:sz w:val="20"/>
          <w:szCs w:val="20"/>
        </w:rPr>
        <w:t xml:space="preserve">  Control                250                   500                             1000</w:t>
      </w:r>
    </w:p>
    <w:p w:rsidR="00B6464A" w:rsidRPr="00574F1D" w:rsidRDefault="005F18AC" w:rsidP="00B6464A">
      <w:pPr>
        <w:pStyle w:val="ListParagraph"/>
        <w:spacing w:after="0" w:line="240" w:lineRule="auto"/>
        <w:ind w:left="0"/>
        <w:rPr>
          <w:rFonts w:ascii="Times New Roman" w:hAnsi="Times New Roman"/>
          <w:b/>
          <w:bCs/>
          <w:sz w:val="20"/>
          <w:szCs w:val="20"/>
        </w:rPr>
      </w:pPr>
      <w:r>
        <w:rPr>
          <w:rFonts w:ascii="Times New Roman" w:hAnsi="Times New Roman"/>
          <w:b/>
          <w:bCs/>
          <w:noProof/>
          <w:sz w:val="20"/>
          <w:szCs w:val="20"/>
          <w:lang w:val="en-US"/>
        </w:rPr>
        <w:pict>
          <v:shape id="_x0000_s1033" type="#_x0000_t32" style="position:absolute;margin-left:5.35pt;margin-top:3.85pt;width:417.65pt;height:2.25pt;flip:y;z-index:251667456" o:connectortype="straight"/>
        </w:pic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rPr>
        <w:t xml:space="preserve">Serum urea         </w:t>
      </w:r>
      <w:r>
        <w:rPr>
          <w:rFonts w:ascii="Times New Roman" w:hAnsi="Times New Roman"/>
          <w:sz w:val="20"/>
          <w:szCs w:val="20"/>
        </w:rPr>
        <w:t xml:space="preserve">           </w:t>
      </w:r>
      <w:r w:rsidRPr="00574F1D">
        <w:rPr>
          <w:rFonts w:ascii="Times New Roman" w:hAnsi="Times New Roman"/>
          <w:sz w:val="20"/>
          <w:szCs w:val="20"/>
        </w:rPr>
        <w:t xml:space="preserve"> 14.50±2.74</w:t>
      </w:r>
      <w:r w:rsidRPr="00574F1D">
        <w:rPr>
          <w:rFonts w:ascii="Times New Roman" w:hAnsi="Times New Roman"/>
          <w:sz w:val="20"/>
          <w:szCs w:val="20"/>
          <w:vertAlign w:val="superscript"/>
        </w:rPr>
        <w:t xml:space="preserve">a            </w:t>
      </w:r>
      <w:r>
        <w:rPr>
          <w:rFonts w:ascii="Times New Roman" w:hAnsi="Times New Roman"/>
          <w:sz w:val="20"/>
          <w:szCs w:val="20"/>
          <w:vertAlign w:val="superscript"/>
        </w:rPr>
        <w:t xml:space="preserve">  </w:t>
      </w:r>
      <w:r w:rsidRPr="00574F1D">
        <w:rPr>
          <w:rFonts w:ascii="Times New Roman" w:hAnsi="Times New Roman"/>
          <w:sz w:val="20"/>
          <w:szCs w:val="20"/>
        </w:rPr>
        <w:t>15.25±0.82</w:t>
      </w:r>
      <w:r w:rsidRPr="00574F1D">
        <w:rPr>
          <w:rFonts w:ascii="Times New Roman" w:hAnsi="Times New Roman"/>
          <w:sz w:val="20"/>
          <w:szCs w:val="20"/>
          <w:vertAlign w:val="superscript"/>
        </w:rPr>
        <w:t xml:space="preserve">a            </w:t>
      </w:r>
      <w:r w:rsidRPr="00574F1D">
        <w:rPr>
          <w:rFonts w:ascii="Times New Roman" w:hAnsi="Times New Roman"/>
          <w:sz w:val="20"/>
          <w:szCs w:val="20"/>
        </w:rPr>
        <w:t>24.50±3.83</w:t>
      </w:r>
      <w:r w:rsidRPr="00574F1D">
        <w:rPr>
          <w:rFonts w:ascii="Times New Roman" w:hAnsi="Times New Roman"/>
          <w:sz w:val="20"/>
          <w:szCs w:val="20"/>
          <w:vertAlign w:val="superscript"/>
        </w:rPr>
        <w:t xml:space="preserve">b                    </w:t>
      </w:r>
      <w:r w:rsidRPr="00574F1D">
        <w:rPr>
          <w:rFonts w:ascii="Times New Roman" w:hAnsi="Times New Roman"/>
          <w:sz w:val="20"/>
          <w:szCs w:val="20"/>
        </w:rPr>
        <w:t>14.30±3.01</w:t>
      </w:r>
      <w:r w:rsidRPr="00574F1D">
        <w:rPr>
          <w:rFonts w:ascii="Times New Roman" w:hAnsi="Times New Roman"/>
          <w:sz w:val="20"/>
          <w:szCs w:val="20"/>
          <w:vertAlign w:val="superscript"/>
        </w:rPr>
        <w:t xml:space="preserve">a       </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rPr>
        <w:t xml:space="preserve"> (mmol/L)</w:t>
      </w:r>
    </w:p>
    <w:p w:rsidR="00B6464A" w:rsidRPr="00574F1D" w:rsidRDefault="00B6464A" w:rsidP="00B6464A">
      <w:pPr>
        <w:pStyle w:val="ListParagraph"/>
        <w:spacing w:after="0" w:line="240" w:lineRule="auto"/>
        <w:ind w:left="0"/>
        <w:rPr>
          <w:rFonts w:ascii="Times New Roman" w:hAnsi="Times New Roman"/>
          <w:sz w:val="20"/>
          <w:szCs w:val="20"/>
          <w:vertAlign w:val="superscript"/>
        </w:rPr>
      </w:pPr>
      <w:r w:rsidRPr="00574F1D">
        <w:rPr>
          <w:rFonts w:ascii="Times New Roman" w:hAnsi="Times New Roman"/>
          <w:sz w:val="20"/>
          <w:szCs w:val="20"/>
        </w:rPr>
        <w:t xml:space="preserve">Serum uric acid  </w:t>
      </w:r>
      <w:r>
        <w:rPr>
          <w:rFonts w:ascii="Times New Roman" w:hAnsi="Times New Roman"/>
          <w:sz w:val="20"/>
          <w:szCs w:val="20"/>
        </w:rPr>
        <w:t xml:space="preserve">           </w:t>
      </w:r>
      <w:r w:rsidRPr="00574F1D">
        <w:rPr>
          <w:rFonts w:ascii="Times New Roman" w:hAnsi="Times New Roman"/>
          <w:sz w:val="20"/>
          <w:szCs w:val="20"/>
        </w:rPr>
        <w:t xml:space="preserve"> 1.35±0.16</w:t>
      </w:r>
      <w:r w:rsidRPr="00574F1D">
        <w:rPr>
          <w:rFonts w:ascii="Times New Roman" w:hAnsi="Times New Roman"/>
          <w:sz w:val="20"/>
          <w:szCs w:val="20"/>
          <w:vertAlign w:val="superscript"/>
        </w:rPr>
        <w:t xml:space="preserve">a              </w:t>
      </w:r>
      <w:r>
        <w:rPr>
          <w:rFonts w:ascii="Times New Roman" w:hAnsi="Times New Roman"/>
          <w:sz w:val="20"/>
          <w:szCs w:val="20"/>
          <w:vertAlign w:val="superscript"/>
        </w:rPr>
        <w:t xml:space="preserve">   </w:t>
      </w:r>
      <w:r w:rsidRPr="00574F1D">
        <w:rPr>
          <w:rFonts w:ascii="Times New Roman" w:hAnsi="Times New Roman"/>
          <w:sz w:val="20"/>
          <w:szCs w:val="20"/>
        </w:rPr>
        <w:t>0.87±0.03</w:t>
      </w:r>
      <w:r w:rsidRPr="00574F1D">
        <w:rPr>
          <w:rFonts w:ascii="Times New Roman" w:hAnsi="Times New Roman"/>
          <w:sz w:val="20"/>
          <w:szCs w:val="20"/>
          <w:vertAlign w:val="superscript"/>
        </w:rPr>
        <w:t xml:space="preserve">b            </w:t>
      </w:r>
      <w:r>
        <w:rPr>
          <w:rFonts w:ascii="Times New Roman" w:hAnsi="Times New Roman"/>
          <w:sz w:val="20"/>
          <w:szCs w:val="20"/>
          <w:vertAlign w:val="superscript"/>
        </w:rPr>
        <w:t xml:space="preserve"> </w:t>
      </w:r>
      <w:r w:rsidRPr="00574F1D">
        <w:rPr>
          <w:rFonts w:ascii="Times New Roman" w:hAnsi="Times New Roman"/>
          <w:sz w:val="20"/>
          <w:szCs w:val="20"/>
          <w:vertAlign w:val="superscript"/>
        </w:rPr>
        <w:t xml:space="preserve"> </w:t>
      </w:r>
      <w:r w:rsidRPr="00574F1D">
        <w:rPr>
          <w:rFonts w:ascii="Times New Roman" w:hAnsi="Times New Roman"/>
          <w:sz w:val="20"/>
          <w:szCs w:val="20"/>
        </w:rPr>
        <w:t>1.28±0.08</w:t>
      </w:r>
      <w:r w:rsidRPr="00574F1D">
        <w:rPr>
          <w:rFonts w:ascii="Times New Roman" w:hAnsi="Times New Roman"/>
          <w:sz w:val="20"/>
          <w:szCs w:val="20"/>
          <w:vertAlign w:val="superscript"/>
        </w:rPr>
        <w:t xml:space="preserve">a                          </w:t>
      </w:r>
      <w:r w:rsidRPr="00574F1D">
        <w:rPr>
          <w:rFonts w:ascii="Times New Roman" w:hAnsi="Times New Roman"/>
          <w:sz w:val="20"/>
          <w:szCs w:val="20"/>
        </w:rPr>
        <w:t>0.81±0.20</w:t>
      </w:r>
      <w:r>
        <w:rPr>
          <w:rFonts w:ascii="Times New Roman" w:hAnsi="Times New Roman"/>
          <w:sz w:val="20"/>
          <w:szCs w:val="20"/>
          <w:vertAlign w:val="superscript"/>
        </w:rPr>
        <w:t xml:space="preserve">b      </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rPr>
        <w:t xml:space="preserve"> (μmol/L)</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rPr>
        <w:t>Serum creatinine</w:t>
      </w:r>
      <w:r>
        <w:rPr>
          <w:rFonts w:ascii="Times New Roman" w:hAnsi="Times New Roman"/>
          <w:sz w:val="20"/>
          <w:szCs w:val="20"/>
        </w:rPr>
        <w:t xml:space="preserve">            </w:t>
      </w:r>
      <w:r w:rsidRPr="00574F1D">
        <w:rPr>
          <w:rFonts w:ascii="Times New Roman" w:hAnsi="Times New Roman"/>
          <w:sz w:val="20"/>
          <w:szCs w:val="20"/>
        </w:rPr>
        <w:t>290.45±3.01</w:t>
      </w:r>
      <w:r w:rsidRPr="00574F1D">
        <w:rPr>
          <w:rFonts w:ascii="Times New Roman" w:hAnsi="Times New Roman"/>
          <w:sz w:val="20"/>
          <w:szCs w:val="20"/>
          <w:vertAlign w:val="superscript"/>
        </w:rPr>
        <w:t xml:space="preserve">a       </w:t>
      </w:r>
      <w:r>
        <w:rPr>
          <w:rFonts w:ascii="Times New Roman" w:hAnsi="Times New Roman"/>
          <w:sz w:val="20"/>
          <w:szCs w:val="20"/>
          <w:vertAlign w:val="superscript"/>
        </w:rPr>
        <w:t xml:space="preserve">  </w:t>
      </w:r>
      <w:r w:rsidRPr="00574F1D">
        <w:rPr>
          <w:rFonts w:ascii="Times New Roman" w:hAnsi="Times New Roman"/>
          <w:sz w:val="20"/>
          <w:szCs w:val="20"/>
        </w:rPr>
        <w:t>185.83±12.46</w:t>
      </w:r>
      <w:r w:rsidRPr="00574F1D">
        <w:rPr>
          <w:rFonts w:ascii="Times New Roman" w:hAnsi="Times New Roman"/>
          <w:sz w:val="20"/>
          <w:szCs w:val="20"/>
          <w:vertAlign w:val="superscript"/>
        </w:rPr>
        <w:t xml:space="preserve">b       </w:t>
      </w:r>
      <w:r w:rsidRPr="00574F1D">
        <w:rPr>
          <w:rFonts w:ascii="Times New Roman" w:hAnsi="Times New Roman"/>
          <w:sz w:val="20"/>
          <w:szCs w:val="20"/>
        </w:rPr>
        <w:t>30.33±0.87</w:t>
      </w:r>
      <w:r w:rsidRPr="00574F1D">
        <w:rPr>
          <w:rFonts w:ascii="Times New Roman" w:hAnsi="Times New Roman"/>
          <w:sz w:val="20"/>
          <w:szCs w:val="20"/>
          <w:vertAlign w:val="superscript"/>
        </w:rPr>
        <w:t xml:space="preserve">c                       </w:t>
      </w:r>
      <w:r w:rsidRPr="00574F1D">
        <w:rPr>
          <w:rFonts w:ascii="Times New Roman" w:hAnsi="Times New Roman"/>
          <w:sz w:val="20"/>
          <w:szCs w:val="20"/>
        </w:rPr>
        <w:t>50.26±3.69</w:t>
      </w:r>
      <w:r w:rsidRPr="00574F1D">
        <w:rPr>
          <w:rFonts w:ascii="Times New Roman" w:hAnsi="Times New Roman"/>
          <w:sz w:val="20"/>
          <w:szCs w:val="20"/>
          <w:vertAlign w:val="superscript"/>
        </w:rPr>
        <w:t xml:space="preserve">d   </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rPr>
        <w:t xml:space="preserve"> (mmol/L)</w:t>
      </w:r>
    </w:p>
    <w:p w:rsidR="00B6464A" w:rsidRPr="00574F1D" w:rsidRDefault="00B6464A" w:rsidP="00B6464A">
      <w:pPr>
        <w:pStyle w:val="ListParagraph"/>
        <w:spacing w:after="0" w:line="240" w:lineRule="auto"/>
        <w:ind w:left="0"/>
        <w:rPr>
          <w:rFonts w:ascii="Times New Roman" w:hAnsi="Times New Roman"/>
          <w:b/>
          <w:bCs/>
          <w:sz w:val="20"/>
          <w:szCs w:val="20"/>
        </w:rPr>
      </w:pPr>
      <w:r w:rsidRPr="00574F1D">
        <w:rPr>
          <w:rFonts w:ascii="Times New Roman" w:hAnsi="Times New Roman"/>
          <w:sz w:val="20"/>
          <w:szCs w:val="20"/>
        </w:rPr>
        <w:t>Serum Na</w:t>
      </w:r>
      <w:r w:rsidRPr="00574F1D">
        <w:rPr>
          <w:rFonts w:ascii="Times New Roman" w:hAnsi="Times New Roman"/>
          <w:sz w:val="20"/>
          <w:szCs w:val="20"/>
          <w:vertAlign w:val="superscript"/>
        </w:rPr>
        <w:t>+</w:t>
      </w:r>
      <w:r w:rsidRPr="00574F1D">
        <w:rPr>
          <w:rFonts w:ascii="Times New Roman" w:hAnsi="Times New Roman"/>
          <w:sz w:val="20"/>
          <w:szCs w:val="20"/>
        </w:rPr>
        <w:t xml:space="preserve">   </w:t>
      </w:r>
      <w:r>
        <w:rPr>
          <w:rFonts w:ascii="Times New Roman" w:hAnsi="Times New Roman"/>
          <w:sz w:val="20"/>
          <w:szCs w:val="20"/>
        </w:rPr>
        <w:t xml:space="preserve">               </w:t>
      </w:r>
      <w:r w:rsidRPr="00574F1D">
        <w:rPr>
          <w:rFonts w:ascii="Times New Roman" w:hAnsi="Times New Roman"/>
          <w:sz w:val="20"/>
          <w:szCs w:val="20"/>
        </w:rPr>
        <w:t>2.30x10</w:t>
      </w:r>
      <w:r w:rsidRPr="00574F1D">
        <w:rPr>
          <w:rFonts w:ascii="Times New Roman" w:hAnsi="Times New Roman"/>
          <w:sz w:val="20"/>
          <w:szCs w:val="20"/>
          <w:vertAlign w:val="superscript"/>
        </w:rPr>
        <w:t>-2</w:t>
      </w:r>
      <w:r w:rsidRPr="00574F1D">
        <w:rPr>
          <w:rFonts w:ascii="Times New Roman" w:hAnsi="Times New Roman"/>
          <w:sz w:val="20"/>
          <w:szCs w:val="20"/>
        </w:rPr>
        <w:t>±10.95</w:t>
      </w:r>
      <w:r w:rsidRPr="00574F1D">
        <w:rPr>
          <w:rFonts w:ascii="Times New Roman" w:hAnsi="Times New Roman"/>
          <w:sz w:val="20"/>
          <w:szCs w:val="20"/>
          <w:vertAlign w:val="superscript"/>
        </w:rPr>
        <w:t xml:space="preserve">a </w:t>
      </w:r>
      <w:r w:rsidRPr="00574F1D">
        <w:rPr>
          <w:rFonts w:ascii="Times New Roman" w:hAnsi="Times New Roman"/>
          <w:sz w:val="20"/>
          <w:szCs w:val="20"/>
        </w:rPr>
        <w:t xml:space="preserve">    2.10x10</w:t>
      </w:r>
      <w:r w:rsidRPr="00574F1D">
        <w:rPr>
          <w:rFonts w:ascii="Times New Roman" w:hAnsi="Times New Roman"/>
          <w:sz w:val="20"/>
          <w:szCs w:val="20"/>
          <w:vertAlign w:val="superscript"/>
        </w:rPr>
        <w:t>-2</w:t>
      </w:r>
      <w:r w:rsidRPr="00574F1D">
        <w:rPr>
          <w:rFonts w:ascii="Times New Roman" w:hAnsi="Times New Roman"/>
          <w:sz w:val="20"/>
          <w:szCs w:val="20"/>
        </w:rPr>
        <w:t>±5.48</w:t>
      </w:r>
      <w:r w:rsidRPr="00574F1D">
        <w:rPr>
          <w:rFonts w:ascii="Times New Roman" w:hAnsi="Times New Roman"/>
          <w:sz w:val="20"/>
          <w:szCs w:val="20"/>
          <w:vertAlign w:val="superscript"/>
        </w:rPr>
        <w:t xml:space="preserve">b    </w:t>
      </w:r>
      <w:r w:rsidRPr="00574F1D">
        <w:rPr>
          <w:rFonts w:ascii="Times New Roman" w:hAnsi="Times New Roman"/>
          <w:sz w:val="20"/>
          <w:szCs w:val="20"/>
        </w:rPr>
        <w:t>2.10x10</w:t>
      </w:r>
      <w:r w:rsidRPr="00574F1D">
        <w:rPr>
          <w:rFonts w:ascii="Times New Roman" w:hAnsi="Times New Roman"/>
          <w:sz w:val="20"/>
          <w:szCs w:val="20"/>
          <w:vertAlign w:val="superscript"/>
        </w:rPr>
        <w:t>-2</w:t>
      </w:r>
      <w:r w:rsidRPr="00574F1D">
        <w:rPr>
          <w:rFonts w:ascii="Times New Roman" w:hAnsi="Times New Roman"/>
          <w:sz w:val="20"/>
          <w:szCs w:val="20"/>
        </w:rPr>
        <w:t>±10.95</w:t>
      </w:r>
      <w:r w:rsidRPr="00574F1D">
        <w:rPr>
          <w:rFonts w:ascii="Times New Roman" w:hAnsi="Times New Roman"/>
          <w:sz w:val="20"/>
          <w:szCs w:val="20"/>
          <w:vertAlign w:val="superscript"/>
        </w:rPr>
        <w:t>b</w:t>
      </w:r>
      <w:r w:rsidRPr="00574F1D">
        <w:rPr>
          <w:rFonts w:ascii="Times New Roman" w:hAnsi="Times New Roman"/>
          <w:sz w:val="20"/>
          <w:szCs w:val="20"/>
        </w:rPr>
        <w:t xml:space="preserve">        1.98x10</w:t>
      </w:r>
      <w:r w:rsidRPr="00574F1D">
        <w:rPr>
          <w:rFonts w:ascii="Times New Roman" w:hAnsi="Times New Roman"/>
          <w:sz w:val="20"/>
          <w:szCs w:val="20"/>
          <w:vertAlign w:val="superscript"/>
        </w:rPr>
        <w:t>-2</w:t>
      </w:r>
      <w:r w:rsidRPr="00574F1D">
        <w:rPr>
          <w:rFonts w:ascii="Times New Roman" w:hAnsi="Times New Roman"/>
          <w:sz w:val="20"/>
          <w:szCs w:val="20"/>
        </w:rPr>
        <w:t>±2.70</w:t>
      </w:r>
      <w:r w:rsidRPr="00574F1D">
        <w:rPr>
          <w:rFonts w:ascii="Times New Roman" w:hAnsi="Times New Roman"/>
          <w:sz w:val="20"/>
          <w:szCs w:val="20"/>
          <w:vertAlign w:val="superscript"/>
        </w:rPr>
        <w:t>c</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vertAlign w:val="superscript"/>
        </w:rPr>
        <w:t xml:space="preserve">  </w:t>
      </w:r>
      <w:r w:rsidRPr="00574F1D">
        <w:rPr>
          <w:rFonts w:ascii="Times New Roman" w:hAnsi="Times New Roman"/>
          <w:sz w:val="20"/>
          <w:szCs w:val="20"/>
        </w:rPr>
        <w:t>(mmol/L)</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rPr>
        <w:t>Serum K</w:t>
      </w:r>
      <w:r w:rsidRPr="00574F1D">
        <w:rPr>
          <w:rFonts w:ascii="Times New Roman" w:hAnsi="Times New Roman"/>
          <w:sz w:val="20"/>
          <w:szCs w:val="20"/>
          <w:vertAlign w:val="superscript"/>
        </w:rPr>
        <w:t>+</w:t>
      </w:r>
      <w:r w:rsidRPr="00574F1D">
        <w:rPr>
          <w:rFonts w:ascii="Times New Roman" w:hAnsi="Times New Roman"/>
          <w:sz w:val="20"/>
          <w:szCs w:val="20"/>
        </w:rPr>
        <w:t xml:space="preserve">          </w:t>
      </w:r>
      <w:r>
        <w:rPr>
          <w:rFonts w:ascii="Times New Roman" w:hAnsi="Times New Roman"/>
          <w:sz w:val="20"/>
          <w:szCs w:val="20"/>
        </w:rPr>
        <w:t xml:space="preserve">             </w:t>
      </w:r>
      <w:r w:rsidRPr="00574F1D">
        <w:rPr>
          <w:rFonts w:ascii="Times New Roman" w:hAnsi="Times New Roman"/>
          <w:sz w:val="20"/>
          <w:szCs w:val="20"/>
        </w:rPr>
        <w:t xml:space="preserve"> 4.25±0.27</w:t>
      </w:r>
      <w:r w:rsidRPr="00574F1D">
        <w:rPr>
          <w:rFonts w:ascii="Times New Roman" w:hAnsi="Times New Roman"/>
          <w:sz w:val="20"/>
          <w:szCs w:val="20"/>
          <w:vertAlign w:val="superscript"/>
        </w:rPr>
        <w:t>a</w:t>
      </w:r>
      <w:r w:rsidRPr="00574F1D">
        <w:rPr>
          <w:rFonts w:ascii="Times New Roman" w:hAnsi="Times New Roman"/>
          <w:sz w:val="20"/>
          <w:szCs w:val="20"/>
        </w:rPr>
        <w:t xml:space="preserve">         </w:t>
      </w:r>
      <w:r>
        <w:rPr>
          <w:rFonts w:ascii="Times New Roman" w:hAnsi="Times New Roman"/>
          <w:sz w:val="20"/>
          <w:szCs w:val="20"/>
        </w:rPr>
        <w:t xml:space="preserve"> </w:t>
      </w:r>
      <w:r w:rsidRPr="00574F1D">
        <w:rPr>
          <w:rFonts w:ascii="Times New Roman" w:hAnsi="Times New Roman"/>
          <w:sz w:val="20"/>
          <w:szCs w:val="20"/>
        </w:rPr>
        <w:t xml:space="preserve">  4.75±0.27</w:t>
      </w:r>
      <w:r w:rsidRPr="00574F1D">
        <w:rPr>
          <w:rFonts w:ascii="Times New Roman" w:hAnsi="Times New Roman"/>
          <w:sz w:val="20"/>
          <w:szCs w:val="20"/>
          <w:vertAlign w:val="superscript"/>
        </w:rPr>
        <w:t xml:space="preserve">b                  </w:t>
      </w:r>
      <w:r w:rsidRPr="00574F1D">
        <w:rPr>
          <w:rFonts w:ascii="Times New Roman" w:hAnsi="Times New Roman"/>
          <w:sz w:val="20"/>
          <w:szCs w:val="20"/>
        </w:rPr>
        <w:t>5.00±0.55</w:t>
      </w:r>
      <w:r w:rsidRPr="00574F1D">
        <w:rPr>
          <w:rFonts w:ascii="Times New Roman" w:hAnsi="Times New Roman"/>
          <w:sz w:val="20"/>
          <w:szCs w:val="20"/>
          <w:vertAlign w:val="superscript"/>
        </w:rPr>
        <w:t>b</w:t>
      </w:r>
      <w:r>
        <w:rPr>
          <w:rFonts w:ascii="Times New Roman" w:hAnsi="Times New Roman"/>
          <w:sz w:val="20"/>
          <w:szCs w:val="20"/>
        </w:rPr>
        <w:t xml:space="preserve">                 </w:t>
      </w:r>
      <w:r w:rsidRPr="00574F1D">
        <w:rPr>
          <w:rFonts w:ascii="Times New Roman" w:hAnsi="Times New Roman"/>
          <w:sz w:val="20"/>
          <w:szCs w:val="20"/>
        </w:rPr>
        <w:t>4.75±0.27</w:t>
      </w:r>
      <w:r w:rsidRPr="00574F1D">
        <w:rPr>
          <w:rFonts w:ascii="Times New Roman" w:hAnsi="Times New Roman"/>
          <w:sz w:val="20"/>
          <w:szCs w:val="20"/>
          <w:vertAlign w:val="superscript"/>
        </w:rPr>
        <w:t>b</w:t>
      </w:r>
      <w:r w:rsidRPr="00574F1D">
        <w:rPr>
          <w:rFonts w:ascii="Times New Roman" w:hAnsi="Times New Roman"/>
          <w:sz w:val="20"/>
          <w:szCs w:val="20"/>
        </w:rPr>
        <w:t xml:space="preserve">       </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vertAlign w:val="superscript"/>
        </w:rPr>
        <w:t xml:space="preserve"> </w:t>
      </w:r>
      <w:r w:rsidRPr="00574F1D">
        <w:rPr>
          <w:rFonts w:ascii="Times New Roman" w:hAnsi="Times New Roman"/>
          <w:sz w:val="20"/>
          <w:szCs w:val="20"/>
        </w:rPr>
        <w:t>(mmol/L)</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rPr>
        <w:t>Serum Ca</w:t>
      </w:r>
      <w:r w:rsidRPr="00574F1D">
        <w:rPr>
          <w:rFonts w:ascii="Times New Roman" w:hAnsi="Times New Roman"/>
          <w:sz w:val="20"/>
          <w:szCs w:val="20"/>
          <w:vertAlign w:val="superscript"/>
        </w:rPr>
        <w:t>2+</w:t>
      </w:r>
      <w:r w:rsidRPr="00574F1D">
        <w:rPr>
          <w:rFonts w:ascii="Times New Roman" w:hAnsi="Times New Roman"/>
          <w:sz w:val="20"/>
          <w:szCs w:val="20"/>
        </w:rPr>
        <w:t xml:space="preserve">       </w:t>
      </w:r>
      <w:r>
        <w:rPr>
          <w:rFonts w:ascii="Times New Roman" w:hAnsi="Times New Roman"/>
          <w:sz w:val="20"/>
          <w:szCs w:val="20"/>
        </w:rPr>
        <w:t xml:space="preserve">             </w:t>
      </w:r>
      <w:r w:rsidRPr="00574F1D">
        <w:rPr>
          <w:rFonts w:ascii="Times New Roman" w:hAnsi="Times New Roman"/>
          <w:sz w:val="20"/>
          <w:szCs w:val="20"/>
        </w:rPr>
        <w:t xml:space="preserve"> 8.10±0.00</w:t>
      </w:r>
      <w:r w:rsidRPr="00574F1D">
        <w:rPr>
          <w:rFonts w:ascii="Times New Roman" w:hAnsi="Times New Roman"/>
          <w:sz w:val="20"/>
          <w:szCs w:val="20"/>
          <w:vertAlign w:val="superscript"/>
        </w:rPr>
        <w:t xml:space="preserve">a              </w:t>
      </w:r>
      <w:r w:rsidRPr="00574F1D">
        <w:rPr>
          <w:rFonts w:ascii="Times New Roman" w:hAnsi="Times New Roman"/>
          <w:sz w:val="20"/>
          <w:szCs w:val="20"/>
        </w:rPr>
        <w:t xml:space="preserve"> </w:t>
      </w:r>
      <w:r>
        <w:rPr>
          <w:rFonts w:ascii="Times New Roman" w:hAnsi="Times New Roman"/>
          <w:sz w:val="20"/>
          <w:szCs w:val="20"/>
        </w:rPr>
        <w:t xml:space="preserve">  </w:t>
      </w:r>
      <w:r w:rsidRPr="00574F1D">
        <w:rPr>
          <w:rFonts w:ascii="Times New Roman" w:hAnsi="Times New Roman"/>
          <w:sz w:val="20"/>
          <w:szCs w:val="20"/>
        </w:rPr>
        <w:t>2.35±0.55</w:t>
      </w:r>
      <w:r w:rsidRPr="00574F1D">
        <w:rPr>
          <w:rFonts w:ascii="Times New Roman" w:hAnsi="Times New Roman"/>
          <w:sz w:val="20"/>
          <w:szCs w:val="20"/>
          <w:vertAlign w:val="superscript"/>
        </w:rPr>
        <w:t xml:space="preserve">b                </w:t>
      </w:r>
      <w:r w:rsidRPr="00574F1D">
        <w:rPr>
          <w:rFonts w:ascii="Times New Roman" w:hAnsi="Times New Roman"/>
          <w:sz w:val="20"/>
          <w:szCs w:val="20"/>
        </w:rPr>
        <w:t>3.53±0.08</w:t>
      </w:r>
      <w:r w:rsidRPr="00574F1D">
        <w:rPr>
          <w:rFonts w:ascii="Times New Roman" w:hAnsi="Times New Roman"/>
          <w:sz w:val="20"/>
          <w:szCs w:val="20"/>
          <w:vertAlign w:val="superscript"/>
        </w:rPr>
        <w:t xml:space="preserve">c                          </w:t>
      </w:r>
      <w:r w:rsidRPr="00574F1D">
        <w:rPr>
          <w:rFonts w:ascii="Times New Roman" w:hAnsi="Times New Roman"/>
          <w:sz w:val="20"/>
          <w:szCs w:val="20"/>
        </w:rPr>
        <w:t>0.63±0.08</w:t>
      </w:r>
      <w:r w:rsidRPr="00574F1D">
        <w:rPr>
          <w:rFonts w:ascii="Times New Roman" w:hAnsi="Times New Roman"/>
          <w:sz w:val="20"/>
          <w:szCs w:val="20"/>
          <w:vertAlign w:val="superscript"/>
        </w:rPr>
        <w:t xml:space="preserve">d         </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vertAlign w:val="superscript"/>
        </w:rPr>
        <w:t xml:space="preserve"> </w:t>
      </w:r>
      <w:r w:rsidRPr="00574F1D">
        <w:rPr>
          <w:rFonts w:ascii="Times New Roman" w:hAnsi="Times New Roman"/>
          <w:sz w:val="20"/>
          <w:szCs w:val="20"/>
        </w:rPr>
        <w:t>(mmol/L)</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rPr>
        <w:t>Serum Cl</w:t>
      </w:r>
      <w:r w:rsidRPr="00574F1D">
        <w:rPr>
          <w:rFonts w:ascii="Times New Roman" w:hAnsi="Times New Roman"/>
          <w:sz w:val="20"/>
          <w:szCs w:val="20"/>
          <w:vertAlign w:val="superscript"/>
        </w:rPr>
        <w:t xml:space="preserve">- </w:t>
      </w:r>
      <w:r w:rsidRPr="00574F1D">
        <w:rPr>
          <w:rFonts w:ascii="Times New Roman" w:hAnsi="Times New Roman"/>
          <w:sz w:val="20"/>
          <w:szCs w:val="20"/>
        </w:rPr>
        <w:t xml:space="preserve">  </w:t>
      </w:r>
      <w:r w:rsidRPr="00574F1D">
        <w:rPr>
          <w:rFonts w:ascii="Times New Roman" w:hAnsi="Times New Roman"/>
          <w:sz w:val="20"/>
          <w:szCs w:val="20"/>
          <w:vertAlign w:val="superscript"/>
        </w:rPr>
        <w:t xml:space="preserve"> </w:t>
      </w:r>
      <w:r>
        <w:rPr>
          <w:rFonts w:ascii="Times New Roman" w:hAnsi="Times New Roman"/>
          <w:sz w:val="20"/>
          <w:szCs w:val="20"/>
          <w:vertAlign w:val="superscript"/>
        </w:rPr>
        <w:t xml:space="preserve">                        </w:t>
      </w:r>
      <w:r w:rsidRPr="00574F1D">
        <w:rPr>
          <w:rFonts w:ascii="Times New Roman" w:hAnsi="Times New Roman"/>
          <w:sz w:val="20"/>
          <w:szCs w:val="20"/>
        </w:rPr>
        <w:t xml:space="preserve"> 3.30x10</w:t>
      </w:r>
      <w:r w:rsidRPr="00574F1D">
        <w:rPr>
          <w:rFonts w:ascii="Times New Roman" w:hAnsi="Times New Roman"/>
          <w:sz w:val="20"/>
          <w:szCs w:val="20"/>
          <w:vertAlign w:val="superscript"/>
        </w:rPr>
        <w:t>-2</w:t>
      </w:r>
      <w:r w:rsidRPr="00574F1D">
        <w:rPr>
          <w:rFonts w:ascii="Times New Roman" w:hAnsi="Times New Roman"/>
          <w:sz w:val="20"/>
          <w:szCs w:val="20"/>
        </w:rPr>
        <w:t>±16.43</w:t>
      </w:r>
      <w:r w:rsidRPr="00574F1D">
        <w:rPr>
          <w:rFonts w:ascii="Times New Roman" w:hAnsi="Times New Roman"/>
          <w:sz w:val="20"/>
          <w:szCs w:val="20"/>
          <w:vertAlign w:val="superscript"/>
        </w:rPr>
        <w:t xml:space="preserve">b </w:t>
      </w:r>
      <w:r>
        <w:rPr>
          <w:rFonts w:ascii="Times New Roman" w:hAnsi="Times New Roman"/>
          <w:sz w:val="20"/>
          <w:szCs w:val="20"/>
          <w:vertAlign w:val="superscript"/>
        </w:rPr>
        <w:t xml:space="preserve"> </w:t>
      </w:r>
      <w:r w:rsidRPr="00574F1D">
        <w:rPr>
          <w:rFonts w:ascii="Times New Roman" w:hAnsi="Times New Roman"/>
          <w:sz w:val="20"/>
          <w:szCs w:val="20"/>
          <w:vertAlign w:val="superscript"/>
        </w:rPr>
        <w:t xml:space="preserve">   </w:t>
      </w:r>
      <w:r w:rsidRPr="00574F1D">
        <w:rPr>
          <w:rFonts w:ascii="Times New Roman" w:hAnsi="Times New Roman"/>
          <w:sz w:val="20"/>
          <w:szCs w:val="20"/>
        </w:rPr>
        <w:t>5.0x10</w:t>
      </w:r>
      <w:r w:rsidRPr="00574F1D">
        <w:rPr>
          <w:rFonts w:ascii="Times New Roman" w:hAnsi="Times New Roman"/>
          <w:sz w:val="20"/>
          <w:szCs w:val="20"/>
          <w:vertAlign w:val="superscript"/>
        </w:rPr>
        <w:t>-2</w:t>
      </w:r>
      <w:r w:rsidRPr="00574F1D">
        <w:rPr>
          <w:rFonts w:ascii="Times New Roman" w:hAnsi="Times New Roman"/>
          <w:sz w:val="20"/>
          <w:szCs w:val="20"/>
        </w:rPr>
        <w:t>±54.77</w:t>
      </w:r>
      <w:r w:rsidRPr="00574F1D">
        <w:rPr>
          <w:rFonts w:ascii="Times New Roman" w:hAnsi="Times New Roman"/>
          <w:sz w:val="20"/>
          <w:szCs w:val="20"/>
          <w:vertAlign w:val="superscript"/>
        </w:rPr>
        <w:t xml:space="preserve">d        </w:t>
      </w:r>
      <w:r w:rsidRPr="00574F1D">
        <w:rPr>
          <w:rFonts w:ascii="Times New Roman" w:hAnsi="Times New Roman"/>
          <w:sz w:val="20"/>
          <w:szCs w:val="20"/>
        </w:rPr>
        <w:t>2.93x10</w:t>
      </w:r>
      <w:r w:rsidRPr="00574F1D">
        <w:rPr>
          <w:rFonts w:ascii="Times New Roman" w:hAnsi="Times New Roman"/>
          <w:sz w:val="20"/>
          <w:szCs w:val="20"/>
          <w:vertAlign w:val="superscript"/>
        </w:rPr>
        <w:t>-2</w:t>
      </w:r>
      <w:r w:rsidRPr="00574F1D">
        <w:rPr>
          <w:rFonts w:ascii="Times New Roman" w:hAnsi="Times New Roman"/>
          <w:sz w:val="20"/>
          <w:szCs w:val="20"/>
        </w:rPr>
        <w:t>±2.74</w:t>
      </w:r>
      <w:r w:rsidRPr="00574F1D">
        <w:rPr>
          <w:rFonts w:ascii="Times New Roman" w:hAnsi="Times New Roman"/>
          <w:sz w:val="20"/>
          <w:szCs w:val="20"/>
          <w:vertAlign w:val="superscript"/>
        </w:rPr>
        <w:t xml:space="preserve">a           </w:t>
      </w:r>
      <w:r w:rsidRPr="00574F1D">
        <w:rPr>
          <w:rFonts w:ascii="Times New Roman" w:hAnsi="Times New Roman"/>
          <w:sz w:val="20"/>
          <w:szCs w:val="20"/>
        </w:rPr>
        <w:t>4.28x10</w:t>
      </w:r>
      <w:r w:rsidRPr="00574F1D">
        <w:rPr>
          <w:rFonts w:ascii="Times New Roman" w:hAnsi="Times New Roman"/>
          <w:sz w:val="20"/>
          <w:szCs w:val="20"/>
          <w:vertAlign w:val="superscript"/>
        </w:rPr>
        <w:t>-2</w:t>
      </w:r>
      <w:r w:rsidRPr="00574F1D">
        <w:rPr>
          <w:rFonts w:ascii="Times New Roman" w:hAnsi="Times New Roman"/>
          <w:sz w:val="20"/>
          <w:szCs w:val="20"/>
        </w:rPr>
        <w:t>±2.74</w:t>
      </w:r>
      <w:r w:rsidRPr="00574F1D">
        <w:rPr>
          <w:rFonts w:ascii="Times New Roman" w:hAnsi="Times New Roman"/>
          <w:sz w:val="20"/>
          <w:szCs w:val="20"/>
          <w:vertAlign w:val="superscript"/>
        </w:rPr>
        <w:t xml:space="preserve">c  </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rPr>
        <w:t xml:space="preserve"> (mmol/L)</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rPr>
        <w:t>Serum PO</w:t>
      </w:r>
      <w:r w:rsidRPr="00574F1D">
        <w:rPr>
          <w:rFonts w:ascii="Times New Roman" w:hAnsi="Times New Roman"/>
          <w:sz w:val="20"/>
          <w:szCs w:val="20"/>
          <w:vertAlign w:val="subscript"/>
        </w:rPr>
        <w:t>4</w:t>
      </w:r>
      <w:r w:rsidRPr="00574F1D">
        <w:rPr>
          <w:rFonts w:ascii="Times New Roman" w:hAnsi="Times New Roman"/>
          <w:sz w:val="20"/>
          <w:szCs w:val="20"/>
          <w:vertAlign w:val="superscript"/>
        </w:rPr>
        <w:t>2-</w:t>
      </w:r>
      <w:r w:rsidRPr="00574F1D">
        <w:rPr>
          <w:rFonts w:ascii="Times New Roman" w:hAnsi="Times New Roman"/>
          <w:sz w:val="20"/>
          <w:szCs w:val="20"/>
        </w:rPr>
        <w:t xml:space="preserve">    </w:t>
      </w:r>
      <w:r>
        <w:rPr>
          <w:rFonts w:ascii="Times New Roman" w:hAnsi="Times New Roman"/>
          <w:sz w:val="20"/>
          <w:szCs w:val="20"/>
        </w:rPr>
        <w:t xml:space="preserve">             </w:t>
      </w:r>
      <w:r w:rsidRPr="00574F1D">
        <w:rPr>
          <w:rFonts w:ascii="Times New Roman" w:hAnsi="Times New Roman"/>
          <w:sz w:val="20"/>
          <w:szCs w:val="20"/>
        </w:rPr>
        <w:t xml:space="preserve">  1.50±0.11</w:t>
      </w:r>
      <w:r w:rsidRPr="00574F1D">
        <w:rPr>
          <w:rFonts w:ascii="Times New Roman" w:hAnsi="Times New Roman"/>
          <w:sz w:val="20"/>
          <w:szCs w:val="20"/>
          <w:vertAlign w:val="superscript"/>
        </w:rPr>
        <w:t xml:space="preserve">a                </w:t>
      </w:r>
      <w:r>
        <w:rPr>
          <w:rFonts w:ascii="Times New Roman" w:hAnsi="Times New Roman"/>
          <w:sz w:val="20"/>
          <w:szCs w:val="20"/>
          <w:vertAlign w:val="superscript"/>
        </w:rPr>
        <w:t xml:space="preserve">      </w:t>
      </w:r>
      <w:r w:rsidRPr="00574F1D">
        <w:rPr>
          <w:rFonts w:ascii="Times New Roman" w:hAnsi="Times New Roman"/>
          <w:sz w:val="20"/>
          <w:szCs w:val="20"/>
        </w:rPr>
        <w:t>1.90±0.33</w:t>
      </w:r>
      <w:r w:rsidRPr="00574F1D">
        <w:rPr>
          <w:rFonts w:ascii="Times New Roman" w:hAnsi="Times New Roman"/>
          <w:sz w:val="20"/>
          <w:szCs w:val="20"/>
          <w:vertAlign w:val="superscript"/>
        </w:rPr>
        <w:t xml:space="preserve">b                </w:t>
      </w:r>
      <w:r w:rsidRPr="00574F1D">
        <w:rPr>
          <w:rFonts w:ascii="Times New Roman" w:hAnsi="Times New Roman"/>
          <w:sz w:val="20"/>
          <w:szCs w:val="20"/>
        </w:rPr>
        <w:t xml:space="preserve">   2.65±0.38</w:t>
      </w:r>
      <w:r w:rsidRPr="00574F1D">
        <w:rPr>
          <w:rFonts w:ascii="Times New Roman" w:hAnsi="Times New Roman"/>
          <w:sz w:val="20"/>
          <w:szCs w:val="20"/>
          <w:vertAlign w:val="superscript"/>
        </w:rPr>
        <w:t xml:space="preserve">c                        </w:t>
      </w:r>
      <w:r w:rsidRPr="00574F1D">
        <w:rPr>
          <w:rFonts w:ascii="Times New Roman" w:hAnsi="Times New Roman"/>
          <w:sz w:val="20"/>
          <w:szCs w:val="20"/>
        </w:rPr>
        <w:t>2.86±0.08</w:t>
      </w:r>
      <w:r w:rsidRPr="00574F1D">
        <w:rPr>
          <w:rFonts w:ascii="Times New Roman" w:hAnsi="Times New Roman"/>
          <w:sz w:val="20"/>
          <w:szCs w:val="20"/>
          <w:vertAlign w:val="superscript"/>
        </w:rPr>
        <w:t xml:space="preserve">c    </w:t>
      </w:r>
      <w:r w:rsidRPr="00574F1D">
        <w:rPr>
          <w:rFonts w:ascii="Times New Roman" w:hAnsi="Times New Roman"/>
          <w:sz w:val="20"/>
          <w:szCs w:val="20"/>
        </w:rPr>
        <w:t xml:space="preserve">   </w:t>
      </w:r>
    </w:p>
    <w:p w:rsidR="00B6464A" w:rsidRPr="00574F1D" w:rsidRDefault="00B6464A" w:rsidP="00B6464A">
      <w:pPr>
        <w:pStyle w:val="ListParagraph"/>
        <w:spacing w:after="0" w:line="240" w:lineRule="auto"/>
        <w:ind w:left="0"/>
        <w:rPr>
          <w:rFonts w:ascii="Times New Roman" w:hAnsi="Times New Roman"/>
          <w:sz w:val="20"/>
          <w:szCs w:val="20"/>
        </w:rPr>
      </w:pPr>
      <w:r w:rsidRPr="00574F1D">
        <w:rPr>
          <w:rFonts w:ascii="Times New Roman" w:hAnsi="Times New Roman"/>
          <w:sz w:val="20"/>
          <w:szCs w:val="20"/>
          <w:vertAlign w:val="superscript"/>
        </w:rPr>
        <w:t xml:space="preserve"> </w:t>
      </w:r>
      <w:r w:rsidRPr="00574F1D">
        <w:rPr>
          <w:rFonts w:ascii="Times New Roman" w:hAnsi="Times New Roman"/>
          <w:sz w:val="20"/>
          <w:szCs w:val="20"/>
        </w:rPr>
        <w:t>(mmol/L)</w:t>
      </w:r>
    </w:p>
    <w:p w:rsidR="00B6464A" w:rsidRPr="00574F1D" w:rsidRDefault="005F18AC" w:rsidP="00B6464A">
      <w:pPr>
        <w:pStyle w:val="ListParagraph"/>
        <w:spacing w:after="0" w:line="240" w:lineRule="auto"/>
        <w:ind w:left="0"/>
        <w:jc w:val="both"/>
        <w:rPr>
          <w:rFonts w:ascii="Times New Roman" w:hAnsi="Times New Roman"/>
          <w:sz w:val="20"/>
          <w:szCs w:val="20"/>
        </w:rPr>
      </w:pPr>
      <w:r>
        <w:rPr>
          <w:rFonts w:ascii="Times New Roman" w:hAnsi="Times New Roman"/>
          <w:noProof/>
          <w:sz w:val="20"/>
          <w:szCs w:val="20"/>
          <w:lang w:val="en-US"/>
        </w:rPr>
        <w:pict>
          <v:shape id="_x0000_s1027" type="#_x0000_t32" style="position:absolute;left:0;text-align:left;margin-left:0;margin-top:3.4pt;width:430.5pt;height:3pt;flip:y;z-index:251661312" o:connectortype="straight"/>
        </w:pict>
      </w:r>
    </w:p>
    <w:p w:rsidR="00B6464A" w:rsidRDefault="00B6464A" w:rsidP="00B6464A">
      <w:pPr>
        <w:pStyle w:val="ListParagraph"/>
        <w:spacing w:after="0" w:line="240" w:lineRule="auto"/>
        <w:ind w:left="0"/>
        <w:jc w:val="both"/>
        <w:rPr>
          <w:rFonts w:ascii="Times New Roman" w:hAnsi="Times New Roman"/>
          <w:sz w:val="20"/>
          <w:szCs w:val="20"/>
        </w:rPr>
      </w:pPr>
      <w:r w:rsidRPr="00574F1D">
        <w:rPr>
          <w:rFonts w:ascii="Times New Roman" w:hAnsi="Times New Roman"/>
          <w:sz w:val="20"/>
          <w:szCs w:val="20"/>
        </w:rPr>
        <w:t xml:space="preserve">Values are mean of six replicates ± SD. Means with the same </w:t>
      </w:r>
      <w:r>
        <w:rPr>
          <w:rFonts w:ascii="Times New Roman" w:hAnsi="Times New Roman"/>
          <w:sz w:val="20"/>
          <w:szCs w:val="20"/>
        </w:rPr>
        <w:t>letter(s) across the row are not</w:t>
      </w:r>
      <w:r w:rsidRPr="00574F1D">
        <w:rPr>
          <w:rFonts w:ascii="Times New Roman" w:hAnsi="Times New Roman"/>
          <w:sz w:val="20"/>
          <w:szCs w:val="20"/>
        </w:rPr>
        <w:t xml:space="preserve"> significantly different at (P≤0.05) by DMRT.</w:t>
      </w:r>
    </w:p>
    <w:p w:rsidR="00B6464A" w:rsidRPr="00574F1D" w:rsidRDefault="00B6464A" w:rsidP="00B6464A">
      <w:pPr>
        <w:pStyle w:val="ListParagraph"/>
        <w:spacing w:after="0" w:line="240" w:lineRule="auto"/>
        <w:ind w:left="0"/>
        <w:jc w:val="both"/>
        <w:rPr>
          <w:rFonts w:ascii="Times New Roman" w:hAnsi="Times New Roman"/>
          <w:sz w:val="20"/>
          <w:szCs w:val="20"/>
        </w:rPr>
      </w:pPr>
    </w:p>
    <w:p w:rsidR="00B6464A" w:rsidRPr="00574F1D" w:rsidRDefault="005F18AC" w:rsidP="00B6464A">
      <w:pPr>
        <w:pStyle w:val="ListParagraph"/>
        <w:spacing w:after="0" w:line="240" w:lineRule="auto"/>
        <w:ind w:left="0"/>
        <w:jc w:val="center"/>
        <w:rPr>
          <w:rFonts w:ascii="Times New Roman" w:hAnsi="Times New Roman"/>
          <w:b/>
          <w:bCs/>
          <w:sz w:val="20"/>
          <w:szCs w:val="20"/>
        </w:rPr>
      </w:pPr>
      <w:r w:rsidRPr="005F18AC">
        <w:rPr>
          <w:rFonts w:ascii="Times New Roman" w:hAnsi="Times New Roman"/>
          <w:b/>
          <w:noProof/>
          <w:sz w:val="20"/>
          <w:szCs w:val="20"/>
        </w:rPr>
        <w:lastRenderedPageBreak/>
        <w:pict>
          <v:shape id="_x0000_s1028" type="#_x0000_t32" style="position:absolute;left:0;text-align:left;margin-left:166.5pt;margin-top:31.55pt;width:269.25pt;height:1.5pt;flip:y;z-index:251662336" o:connectortype="straight"/>
        </w:pict>
      </w:r>
      <w:r w:rsidR="00B6464A">
        <w:rPr>
          <w:rFonts w:ascii="Times New Roman" w:hAnsi="Times New Roman"/>
          <w:b/>
          <w:sz w:val="20"/>
          <w:szCs w:val="20"/>
        </w:rPr>
        <w:t>Table</w:t>
      </w:r>
      <w:r w:rsidR="00B6464A" w:rsidRPr="00574F1D">
        <w:rPr>
          <w:rFonts w:ascii="Times New Roman" w:hAnsi="Times New Roman"/>
          <w:b/>
          <w:sz w:val="20"/>
          <w:szCs w:val="20"/>
        </w:rPr>
        <w:t xml:space="preserve"> 2:</w:t>
      </w:r>
      <w:r w:rsidR="00B6464A" w:rsidRPr="00574F1D">
        <w:rPr>
          <w:rFonts w:ascii="Times New Roman" w:hAnsi="Times New Roman"/>
          <w:sz w:val="20"/>
          <w:szCs w:val="20"/>
        </w:rPr>
        <w:t xml:space="preserve"> </w:t>
      </w:r>
      <w:r w:rsidR="00B6464A" w:rsidRPr="00574F1D">
        <w:rPr>
          <w:rFonts w:ascii="Times New Roman" w:hAnsi="Times New Roman"/>
          <w:b/>
          <w:bCs/>
          <w:sz w:val="20"/>
          <w:szCs w:val="20"/>
        </w:rPr>
        <w:t xml:space="preserve">Effect of administration of </w:t>
      </w:r>
      <w:r w:rsidR="00B6464A" w:rsidRPr="00574F1D">
        <w:rPr>
          <w:rFonts w:ascii="Times New Roman" w:hAnsi="Times New Roman"/>
          <w:b/>
          <w:sz w:val="20"/>
          <w:szCs w:val="20"/>
        </w:rPr>
        <w:t>alkaloid from</w:t>
      </w:r>
      <w:r w:rsidR="00B6464A" w:rsidRPr="00574F1D">
        <w:rPr>
          <w:rFonts w:ascii="Times New Roman" w:hAnsi="Times New Roman"/>
          <w:b/>
          <w:bCs/>
          <w:sz w:val="20"/>
          <w:szCs w:val="20"/>
        </w:rPr>
        <w:t xml:space="preserve"> </w:t>
      </w:r>
      <w:r w:rsidR="00B6464A" w:rsidRPr="00574F1D">
        <w:rPr>
          <w:rFonts w:ascii="Times New Roman" w:hAnsi="Times New Roman"/>
          <w:b/>
          <w:i/>
          <w:sz w:val="20"/>
          <w:szCs w:val="20"/>
        </w:rPr>
        <w:t>C</w:t>
      </w:r>
      <w:r w:rsidR="00B6464A" w:rsidRPr="00574F1D">
        <w:rPr>
          <w:rFonts w:ascii="Times New Roman" w:hAnsi="Times New Roman"/>
          <w:b/>
          <w:sz w:val="20"/>
          <w:szCs w:val="20"/>
        </w:rPr>
        <w:t>.</w:t>
      </w:r>
      <w:r w:rsidR="00B6464A" w:rsidRPr="00574F1D">
        <w:rPr>
          <w:rFonts w:ascii="Times New Roman" w:hAnsi="Times New Roman"/>
          <w:b/>
          <w:i/>
          <w:sz w:val="20"/>
          <w:szCs w:val="20"/>
        </w:rPr>
        <w:t xml:space="preserve"> aconitifolius</w:t>
      </w:r>
      <w:r w:rsidR="00B6464A">
        <w:rPr>
          <w:rFonts w:ascii="Times New Roman" w:hAnsi="Times New Roman"/>
          <w:b/>
          <w:bCs/>
          <w:sz w:val="20"/>
          <w:szCs w:val="20"/>
        </w:rPr>
        <w:t xml:space="preserve"> </w:t>
      </w:r>
      <w:r w:rsidR="00B6464A">
        <w:rPr>
          <w:rFonts w:ascii="Times New Roman" w:hAnsi="Times New Roman"/>
          <w:b/>
          <w:bCs/>
          <w:sz w:val="20"/>
          <w:szCs w:val="20"/>
        </w:rPr>
        <w:tab/>
        <w:t xml:space="preserve">leaves on some liver </w:t>
      </w:r>
      <w:r w:rsidR="00B6464A" w:rsidRPr="00574F1D">
        <w:rPr>
          <w:rFonts w:ascii="Times New Roman" w:hAnsi="Times New Roman"/>
          <w:b/>
          <w:bCs/>
          <w:sz w:val="20"/>
          <w:szCs w:val="20"/>
        </w:rPr>
        <w:t>function parameters of male rats</w:t>
      </w:r>
    </w:p>
    <w:p w:rsidR="00B6464A" w:rsidRPr="00574F1D" w:rsidRDefault="00B6464A" w:rsidP="00B6464A">
      <w:pPr>
        <w:pStyle w:val="ListParagraph"/>
        <w:spacing w:after="0" w:line="240" w:lineRule="auto"/>
        <w:ind w:left="0"/>
        <w:jc w:val="both"/>
        <w:rPr>
          <w:rFonts w:ascii="Times New Roman" w:hAnsi="Times New Roman"/>
          <w:b/>
          <w:sz w:val="20"/>
          <w:szCs w:val="20"/>
        </w:rPr>
      </w:pPr>
    </w:p>
    <w:p w:rsidR="00B6464A" w:rsidRDefault="005F18AC" w:rsidP="00B6464A">
      <w:pPr>
        <w:spacing w:after="0" w:line="240" w:lineRule="auto"/>
        <w:jc w:val="both"/>
        <w:rPr>
          <w:rFonts w:ascii="Times New Roman" w:hAnsi="Times New Roman"/>
          <w:b/>
          <w:bCs/>
          <w:sz w:val="20"/>
          <w:szCs w:val="20"/>
        </w:rPr>
      </w:pPr>
      <w:r>
        <w:rPr>
          <w:rFonts w:ascii="Times New Roman" w:hAnsi="Times New Roman"/>
          <w:b/>
          <w:bCs/>
          <w:noProof/>
          <w:sz w:val="20"/>
          <w:szCs w:val="20"/>
        </w:rPr>
        <w:pict>
          <v:shape id="_x0000_s1029" type="#_x0000_t32" style="position:absolute;left:0;text-align:left;margin-left:3pt;margin-top:15.7pt;width:432.75pt;height:1.5pt;flip:y;z-index:251663360" o:connectortype="straight"/>
        </w:pict>
      </w:r>
      <w:r w:rsidR="00B6464A" w:rsidRPr="00574F1D">
        <w:rPr>
          <w:rFonts w:ascii="Times New Roman" w:hAnsi="Times New Roman"/>
          <w:b/>
          <w:bCs/>
          <w:sz w:val="20"/>
          <w:szCs w:val="20"/>
        </w:rPr>
        <w:tab/>
      </w:r>
      <w:r w:rsidR="00B6464A" w:rsidRPr="00574F1D">
        <w:rPr>
          <w:rFonts w:ascii="Times New Roman" w:hAnsi="Times New Roman"/>
          <w:b/>
          <w:bCs/>
          <w:sz w:val="20"/>
          <w:szCs w:val="20"/>
        </w:rPr>
        <w:tab/>
      </w:r>
      <w:r w:rsidR="00B6464A" w:rsidRPr="00574F1D">
        <w:rPr>
          <w:rFonts w:ascii="Times New Roman" w:hAnsi="Times New Roman"/>
          <w:b/>
          <w:bCs/>
          <w:sz w:val="20"/>
          <w:szCs w:val="20"/>
        </w:rPr>
        <w:tab/>
      </w:r>
      <w:r w:rsidR="00B6464A" w:rsidRPr="00574F1D">
        <w:rPr>
          <w:rFonts w:ascii="Times New Roman" w:hAnsi="Times New Roman"/>
          <w:b/>
          <w:bCs/>
          <w:sz w:val="20"/>
          <w:szCs w:val="20"/>
        </w:rPr>
        <w:tab/>
      </w:r>
      <w:r w:rsidR="00B6464A" w:rsidRPr="00574F1D">
        <w:rPr>
          <w:rFonts w:ascii="Times New Roman" w:hAnsi="Times New Roman"/>
          <w:b/>
          <w:bCs/>
          <w:sz w:val="20"/>
          <w:szCs w:val="20"/>
        </w:rPr>
        <w:tab/>
        <w:t>Alkaloid (mg/kg body weight)</w:t>
      </w:r>
    </w:p>
    <w:p w:rsidR="00B6464A" w:rsidRPr="00574F1D" w:rsidRDefault="00B6464A" w:rsidP="00B6464A">
      <w:pPr>
        <w:spacing w:after="0" w:line="240" w:lineRule="auto"/>
        <w:jc w:val="both"/>
        <w:rPr>
          <w:rFonts w:ascii="Times New Roman" w:hAnsi="Times New Roman"/>
          <w:b/>
          <w:bCs/>
          <w:sz w:val="20"/>
          <w:szCs w:val="20"/>
        </w:rPr>
      </w:pPr>
    </w:p>
    <w:p w:rsidR="00B6464A" w:rsidRDefault="005F18AC" w:rsidP="00B6464A">
      <w:pPr>
        <w:spacing w:after="0" w:line="240" w:lineRule="auto"/>
        <w:jc w:val="both"/>
        <w:rPr>
          <w:rFonts w:ascii="Times New Roman" w:hAnsi="Times New Roman"/>
          <w:b/>
          <w:bCs/>
          <w:sz w:val="20"/>
          <w:szCs w:val="20"/>
        </w:rPr>
      </w:pPr>
      <w:r>
        <w:rPr>
          <w:rFonts w:ascii="Times New Roman" w:hAnsi="Times New Roman"/>
          <w:b/>
          <w:bCs/>
          <w:noProof/>
          <w:sz w:val="20"/>
          <w:szCs w:val="20"/>
        </w:rPr>
        <w:pict>
          <v:shape id="_x0000_s1030" type="#_x0000_t32" style="position:absolute;left:0;text-align:left;margin-left:3pt;margin-top:15.15pt;width:438pt;height:5.25pt;flip:y;z-index:251664384" o:connectortype="straight"/>
        </w:pict>
      </w:r>
      <w:r w:rsidR="00B6464A" w:rsidRPr="00574F1D">
        <w:rPr>
          <w:rFonts w:ascii="Times New Roman" w:hAnsi="Times New Roman"/>
          <w:b/>
          <w:bCs/>
          <w:sz w:val="20"/>
          <w:szCs w:val="20"/>
        </w:rPr>
        <w:t xml:space="preserve">Parameters                 </w:t>
      </w:r>
      <w:r w:rsidR="00B6464A">
        <w:rPr>
          <w:rFonts w:ascii="Times New Roman" w:hAnsi="Times New Roman"/>
          <w:b/>
          <w:bCs/>
          <w:sz w:val="20"/>
          <w:szCs w:val="20"/>
        </w:rPr>
        <w:t xml:space="preserve">         </w:t>
      </w:r>
      <w:r w:rsidR="00B6464A" w:rsidRPr="00574F1D">
        <w:rPr>
          <w:rFonts w:ascii="Times New Roman" w:hAnsi="Times New Roman"/>
          <w:b/>
          <w:bCs/>
          <w:sz w:val="20"/>
          <w:szCs w:val="20"/>
        </w:rPr>
        <w:t xml:space="preserve">  Control               250                      500                     1000</w:t>
      </w:r>
    </w:p>
    <w:p w:rsidR="00B6464A" w:rsidRPr="00574F1D" w:rsidRDefault="00B6464A" w:rsidP="00B6464A">
      <w:pPr>
        <w:spacing w:after="0" w:line="240" w:lineRule="auto"/>
        <w:jc w:val="both"/>
        <w:rPr>
          <w:rFonts w:ascii="Times New Roman" w:hAnsi="Times New Roman"/>
          <w:b/>
          <w:bCs/>
          <w:sz w:val="20"/>
          <w:szCs w:val="20"/>
        </w:rPr>
      </w:pPr>
    </w:p>
    <w:p w:rsidR="00B6464A" w:rsidRPr="00574F1D" w:rsidRDefault="00B6464A" w:rsidP="00B6464A">
      <w:pPr>
        <w:spacing w:after="0" w:line="240" w:lineRule="auto"/>
        <w:jc w:val="both"/>
        <w:rPr>
          <w:rFonts w:ascii="Times New Roman" w:hAnsi="Times New Roman"/>
          <w:sz w:val="20"/>
          <w:szCs w:val="20"/>
        </w:rPr>
      </w:pPr>
      <w:r w:rsidRPr="00574F1D">
        <w:rPr>
          <w:rFonts w:ascii="Times New Roman" w:hAnsi="Times New Roman"/>
          <w:sz w:val="20"/>
          <w:szCs w:val="20"/>
        </w:rPr>
        <w:t xml:space="preserve">Serum albumin (g/L)  </w:t>
      </w:r>
      <w:r>
        <w:rPr>
          <w:rFonts w:ascii="Times New Roman" w:hAnsi="Times New Roman"/>
          <w:sz w:val="20"/>
          <w:szCs w:val="20"/>
        </w:rPr>
        <w:t xml:space="preserve">        </w:t>
      </w:r>
      <w:r w:rsidRPr="00574F1D">
        <w:rPr>
          <w:rFonts w:ascii="Times New Roman" w:hAnsi="Times New Roman"/>
          <w:sz w:val="20"/>
          <w:szCs w:val="20"/>
        </w:rPr>
        <w:t xml:space="preserve"> 11.02±1.34</w:t>
      </w:r>
      <w:r w:rsidRPr="00574F1D">
        <w:rPr>
          <w:rFonts w:ascii="Times New Roman" w:hAnsi="Times New Roman"/>
          <w:sz w:val="20"/>
          <w:szCs w:val="20"/>
          <w:vertAlign w:val="superscript"/>
        </w:rPr>
        <w:t xml:space="preserve">a        </w:t>
      </w:r>
      <w:r>
        <w:rPr>
          <w:rFonts w:ascii="Times New Roman" w:hAnsi="Times New Roman"/>
          <w:sz w:val="20"/>
          <w:szCs w:val="20"/>
          <w:vertAlign w:val="superscript"/>
        </w:rPr>
        <w:t xml:space="preserve"> </w:t>
      </w:r>
      <w:r w:rsidRPr="00574F1D">
        <w:rPr>
          <w:rFonts w:ascii="Times New Roman" w:hAnsi="Times New Roman"/>
          <w:sz w:val="20"/>
          <w:szCs w:val="20"/>
          <w:vertAlign w:val="superscript"/>
        </w:rPr>
        <w:t xml:space="preserve"> </w:t>
      </w:r>
      <w:r w:rsidRPr="00574F1D">
        <w:rPr>
          <w:rFonts w:ascii="Times New Roman" w:hAnsi="Times New Roman"/>
          <w:sz w:val="20"/>
          <w:szCs w:val="20"/>
        </w:rPr>
        <w:t>14.04±1.14</w:t>
      </w:r>
      <w:r w:rsidRPr="00574F1D">
        <w:rPr>
          <w:rFonts w:ascii="Times New Roman" w:hAnsi="Times New Roman"/>
          <w:sz w:val="20"/>
          <w:szCs w:val="20"/>
          <w:vertAlign w:val="superscript"/>
        </w:rPr>
        <w:t xml:space="preserve">bc           </w:t>
      </w:r>
      <w:r w:rsidRPr="00574F1D">
        <w:rPr>
          <w:rFonts w:ascii="Times New Roman" w:hAnsi="Times New Roman"/>
          <w:sz w:val="20"/>
          <w:szCs w:val="20"/>
        </w:rPr>
        <w:t>14.51±0.67</w:t>
      </w:r>
      <w:r w:rsidRPr="00574F1D">
        <w:rPr>
          <w:rFonts w:ascii="Times New Roman" w:hAnsi="Times New Roman"/>
          <w:sz w:val="20"/>
          <w:szCs w:val="20"/>
          <w:vertAlign w:val="superscript"/>
        </w:rPr>
        <w:t xml:space="preserve">b            </w:t>
      </w:r>
      <w:r w:rsidRPr="00574F1D">
        <w:rPr>
          <w:rFonts w:ascii="Times New Roman" w:hAnsi="Times New Roman"/>
          <w:sz w:val="20"/>
          <w:szCs w:val="20"/>
        </w:rPr>
        <w:t>13.14±0.38</w:t>
      </w:r>
      <w:r w:rsidRPr="00574F1D">
        <w:rPr>
          <w:rFonts w:ascii="Times New Roman" w:hAnsi="Times New Roman"/>
          <w:sz w:val="20"/>
          <w:szCs w:val="20"/>
          <w:vertAlign w:val="superscript"/>
        </w:rPr>
        <w:t>c</w:t>
      </w:r>
    </w:p>
    <w:p w:rsidR="00B6464A" w:rsidRPr="00574F1D" w:rsidRDefault="00B6464A" w:rsidP="00B6464A">
      <w:pPr>
        <w:pStyle w:val="ListParagraph"/>
        <w:spacing w:after="0" w:line="240" w:lineRule="auto"/>
        <w:ind w:left="0"/>
        <w:jc w:val="both"/>
        <w:rPr>
          <w:rFonts w:ascii="Times New Roman" w:hAnsi="Times New Roman"/>
          <w:sz w:val="20"/>
          <w:szCs w:val="20"/>
        </w:rPr>
      </w:pPr>
      <w:r w:rsidRPr="00574F1D">
        <w:rPr>
          <w:rFonts w:ascii="Times New Roman" w:hAnsi="Times New Roman"/>
          <w:bCs/>
          <w:sz w:val="20"/>
          <w:szCs w:val="20"/>
        </w:rPr>
        <w:t xml:space="preserve">Serum globulin </w:t>
      </w:r>
      <w:r w:rsidRPr="00574F1D">
        <w:rPr>
          <w:rFonts w:ascii="Times New Roman" w:hAnsi="Times New Roman"/>
          <w:sz w:val="20"/>
          <w:szCs w:val="20"/>
        </w:rPr>
        <w:t xml:space="preserve">(g/L)  </w:t>
      </w:r>
      <w:r>
        <w:rPr>
          <w:rFonts w:ascii="Times New Roman" w:hAnsi="Times New Roman"/>
          <w:sz w:val="20"/>
          <w:szCs w:val="20"/>
        </w:rPr>
        <w:t xml:space="preserve">       </w:t>
      </w:r>
      <w:r w:rsidRPr="00574F1D">
        <w:rPr>
          <w:rFonts w:ascii="Times New Roman" w:hAnsi="Times New Roman"/>
          <w:sz w:val="20"/>
          <w:szCs w:val="20"/>
        </w:rPr>
        <w:t xml:space="preserve"> 26.44±1.47</w:t>
      </w:r>
      <w:r w:rsidRPr="00574F1D">
        <w:rPr>
          <w:rFonts w:ascii="Times New Roman" w:hAnsi="Times New Roman"/>
          <w:sz w:val="20"/>
          <w:szCs w:val="20"/>
          <w:vertAlign w:val="superscript"/>
        </w:rPr>
        <w:t xml:space="preserve">ab      </w:t>
      </w:r>
      <w:r>
        <w:rPr>
          <w:rFonts w:ascii="Times New Roman" w:hAnsi="Times New Roman"/>
          <w:sz w:val="20"/>
          <w:szCs w:val="20"/>
          <w:vertAlign w:val="superscript"/>
        </w:rPr>
        <w:t xml:space="preserve"> </w:t>
      </w:r>
      <w:r w:rsidRPr="00574F1D">
        <w:rPr>
          <w:rFonts w:ascii="Times New Roman" w:hAnsi="Times New Roman"/>
          <w:sz w:val="20"/>
          <w:szCs w:val="20"/>
        </w:rPr>
        <w:t>24.43±0.85</w:t>
      </w:r>
      <w:r w:rsidRPr="00574F1D">
        <w:rPr>
          <w:rFonts w:ascii="Times New Roman" w:hAnsi="Times New Roman"/>
          <w:sz w:val="20"/>
          <w:szCs w:val="20"/>
          <w:vertAlign w:val="superscript"/>
        </w:rPr>
        <w:t xml:space="preserve">a             </w:t>
      </w:r>
      <w:r w:rsidRPr="00574F1D">
        <w:rPr>
          <w:rFonts w:ascii="Times New Roman" w:hAnsi="Times New Roman"/>
          <w:sz w:val="20"/>
          <w:szCs w:val="20"/>
        </w:rPr>
        <w:t>24.87±1.70</w:t>
      </w:r>
      <w:r w:rsidRPr="00574F1D">
        <w:rPr>
          <w:rFonts w:ascii="Times New Roman" w:hAnsi="Times New Roman"/>
          <w:sz w:val="20"/>
          <w:szCs w:val="20"/>
          <w:vertAlign w:val="superscript"/>
        </w:rPr>
        <w:t xml:space="preserve">bc           </w:t>
      </w:r>
      <w:r w:rsidRPr="00574F1D">
        <w:rPr>
          <w:rFonts w:ascii="Times New Roman" w:hAnsi="Times New Roman"/>
          <w:sz w:val="20"/>
          <w:szCs w:val="20"/>
        </w:rPr>
        <w:t>27.59±1.36</w:t>
      </w:r>
      <w:r w:rsidRPr="00574F1D">
        <w:rPr>
          <w:rFonts w:ascii="Times New Roman" w:hAnsi="Times New Roman"/>
          <w:sz w:val="20"/>
          <w:szCs w:val="20"/>
          <w:vertAlign w:val="superscript"/>
        </w:rPr>
        <w:t>c</w:t>
      </w:r>
    </w:p>
    <w:p w:rsidR="00B6464A" w:rsidRPr="00574F1D" w:rsidRDefault="00B6464A" w:rsidP="00B6464A">
      <w:pPr>
        <w:pStyle w:val="ListParagraph"/>
        <w:spacing w:after="0" w:line="240" w:lineRule="auto"/>
        <w:ind w:left="0"/>
        <w:jc w:val="both"/>
        <w:rPr>
          <w:rFonts w:ascii="Times New Roman" w:hAnsi="Times New Roman"/>
          <w:sz w:val="20"/>
          <w:szCs w:val="20"/>
        </w:rPr>
      </w:pPr>
    </w:p>
    <w:p w:rsidR="00B6464A" w:rsidRPr="00574F1D" w:rsidRDefault="00B6464A" w:rsidP="00B6464A">
      <w:pPr>
        <w:pStyle w:val="ListParagraph"/>
        <w:spacing w:after="0" w:line="240" w:lineRule="auto"/>
        <w:ind w:left="0"/>
        <w:jc w:val="both"/>
        <w:rPr>
          <w:rFonts w:ascii="Times New Roman" w:hAnsi="Times New Roman"/>
          <w:bCs/>
          <w:sz w:val="20"/>
          <w:szCs w:val="20"/>
        </w:rPr>
      </w:pPr>
      <w:r w:rsidRPr="00574F1D">
        <w:rPr>
          <w:rFonts w:ascii="Times New Roman" w:hAnsi="Times New Roman"/>
          <w:bCs/>
          <w:sz w:val="20"/>
          <w:szCs w:val="20"/>
        </w:rPr>
        <w:t xml:space="preserve">Serum total bilirubin   </w:t>
      </w:r>
      <w:r>
        <w:rPr>
          <w:rFonts w:ascii="Times New Roman" w:hAnsi="Times New Roman"/>
          <w:bCs/>
          <w:sz w:val="20"/>
          <w:szCs w:val="20"/>
        </w:rPr>
        <w:t xml:space="preserve">       </w:t>
      </w:r>
      <w:r w:rsidRPr="00574F1D">
        <w:rPr>
          <w:rFonts w:ascii="Times New Roman" w:hAnsi="Times New Roman"/>
          <w:bCs/>
          <w:sz w:val="20"/>
          <w:szCs w:val="20"/>
        </w:rPr>
        <w:t xml:space="preserve"> </w:t>
      </w:r>
      <w:r w:rsidRPr="00574F1D">
        <w:rPr>
          <w:rFonts w:ascii="Times New Roman" w:hAnsi="Times New Roman"/>
          <w:sz w:val="20"/>
          <w:szCs w:val="20"/>
        </w:rPr>
        <w:t>16.41±2.10</w:t>
      </w:r>
      <w:r w:rsidRPr="00574F1D">
        <w:rPr>
          <w:rFonts w:ascii="Times New Roman" w:hAnsi="Times New Roman"/>
          <w:sz w:val="20"/>
          <w:szCs w:val="20"/>
          <w:vertAlign w:val="superscript"/>
        </w:rPr>
        <w:t xml:space="preserve">a    </w:t>
      </w:r>
      <w:r w:rsidRPr="00574F1D">
        <w:rPr>
          <w:rFonts w:ascii="Times New Roman" w:hAnsi="Times New Roman"/>
          <w:sz w:val="20"/>
          <w:szCs w:val="20"/>
        </w:rPr>
        <w:t xml:space="preserve">  </w:t>
      </w:r>
      <w:r>
        <w:rPr>
          <w:rFonts w:ascii="Times New Roman" w:hAnsi="Times New Roman"/>
          <w:sz w:val="20"/>
          <w:szCs w:val="20"/>
        </w:rPr>
        <w:t xml:space="preserve"> </w:t>
      </w:r>
      <w:r w:rsidRPr="00574F1D">
        <w:rPr>
          <w:rFonts w:ascii="Times New Roman" w:hAnsi="Times New Roman"/>
          <w:sz w:val="20"/>
          <w:szCs w:val="20"/>
        </w:rPr>
        <w:t>25.04±3.84</w:t>
      </w:r>
      <w:r w:rsidRPr="00574F1D">
        <w:rPr>
          <w:rFonts w:ascii="Times New Roman" w:hAnsi="Times New Roman"/>
          <w:sz w:val="20"/>
          <w:szCs w:val="20"/>
          <w:vertAlign w:val="superscript"/>
        </w:rPr>
        <w:t>b</w:t>
      </w:r>
      <w:r w:rsidRPr="00574F1D">
        <w:rPr>
          <w:rFonts w:ascii="Times New Roman" w:hAnsi="Times New Roman"/>
          <w:sz w:val="20"/>
          <w:szCs w:val="20"/>
        </w:rPr>
        <w:t xml:space="preserve">         41.72±13.57</w:t>
      </w:r>
      <w:r w:rsidRPr="00574F1D">
        <w:rPr>
          <w:rFonts w:ascii="Times New Roman" w:hAnsi="Times New Roman"/>
          <w:sz w:val="20"/>
          <w:szCs w:val="20"/>
          <w:vertAlign w:val="superscript"/>
        </w:rPr>
        <w:t xml:space="preserve">c          </w:t>
      </w:r>
      <w:r w:rsidRPr="00574F1D">
        <w:rPr>
          <w:rFonts w:ascii="Times New Roman" w:hAnsi="Times New Roman"/>
          <w:sz w:val="20"/>
          <w:szCs w:val="20"/>
        </w:rPr>
        <w:t xml:space="preserve"> 16.96±1.46</w:t>
      </w:r>
      <w:r w:rsidRPr="00574F1D">
        <w:rPr>
          <w:rFonts w:ascii="Times New Roman" w:hAnsi="Times New Roman"/>
          <w:sz w:val="20"/>
          <w:szCs w:val="20"/>
          <w:vertAlign w:val="superscript"/>
        </w:rPr>
        <w:t xml:space="preserve">a </w:t>
      </w:r>
      <w:r w:rsidRPr="00574F1D">
        <w:rPr>
          <w:rFonts w:ascii="Times New Roman" w:hAnsi="Times New Roman"/>
          <w:bCs/>
          <w:sz w:val="20"/>
          <w:szCs w:val="20"/>
        </w:rPr>
        <w:t xml:space="preserve"> </w:t>
      </w:r>
    </w:p>
    <w:p w:rsidR="00B6464A" w:rsidRPr="00574F1D" w:rsidRDefault="00B6464A" w:rsidP="00B6464A">
      <w:pPr>
        <w:pStyle w:val="ListParagraph"/>
        <w:spacing w:after="0" w:line="240" w:lineRule="auto"/>
        <w:ind w:left="0"/>
        <w:jc w:val="both"/>
        <w:rPr>
          <w:rFonts w:ascii="Times New Roman" w:hAnsi="Times New Roman"/>
          <w:sz w:val="20"/>
          <w:szCs w:val="20"/>
        </w:rPr>
      </w:pPr>
      <w:r w:rsidRPr="00574F1D">
        <w:rPr>
          <w:rFonts w:ascii="Times New Roman" w:hAnsi="Times New Roman"/>
          <w:sz w:val="20"/>
          <w:szCs w:val="20"/>
        </w:rPr>
        <w:t>(μmol/L)</w:t>
      </w:r>
    </w:p>
    <w:p w:rsidR="00B6464A" w:rsidRPr="00574F1D" w:rsidRDefault="00B6464A" w:rsidP="00B6464A">
      <w:pPr>
        <w:pStyle w:val="ListParagraph"/>
        <w:spacing w:after="0" w:line="240" w:lineRule="auto"/>
        <w:ind w:left="0"/>
        <w:jc w:val="both"/>
        <w:rPr>
          <w:rFonts w:ascii="Times New Roman" w:hAnsi="Times New Roman"/>
          <w:sz w:val="20"/>
          <w:szCs w:val="20"/>
        </w:rPr>
      </w:pPr>
      <w:r w:rsidRPr="00574F1D">
        <w:rPr>
          <w:rFonts w:ascii="Times New Roman" w:hAnsi="Times New Roman"/>
          <w:bCs/>
          <w:sz w:val="20"/>
          <w:szCs w:val="20"/>
        </w:rPr>
        <w:t xml:space="preserve">Serum conjugated       </w:t>
      </w:r>
      <w:r>
        <w:rPr>
          <w:rFonts w:ascii="Times New Roman" w:hAnsi="Times New Roman"/>
          <w:bCs/>
          <w:sz w:val="20"/>
          <w:szCs w:val="20"/>
        </w:rPr>
        <w:t xml:space="preserve">        </w:t>
      </w:r>
      <w:r w:rsidRPr="00574F1D">
        <w:rPr>
          <w:rFonts w:ascii="Times New Roman" w:hAnsi="Times New Roman"/>
          <w:bCs/>
          <w:sz w:val="20"/>
          <w:szCs w:val="20"/>
        </w:rPr>
        <w:t xml:space="preserve"> </w:t>
      </w:r>
      <w:r w:rsidRPr="00574F1D">
        <w:rPr>
          <w:rFonts w:ascii="Times New Roman" w:hAnsi="Times New Roman"/>
          <w:sz w:val="20"/>
          <w:szCs w:val="20"/>
        </w:rPr>
        <w:t>84.54±1.79</w:t>
      </w:r>
      <w:r w:rsidRPr="00574F1D">
        <w:rPr>
          <w:rFonts w:ascii="Times New Roman" w:hAnsi="Times New Roman"/>
          <w:sz w:val="20"/>
          <w:szCs w:val="20"/>
          <w:vertAlign w:val="superscript"/>
        </w:rPr>
        <w:t xml:space="preserve">a      </w:t>
      </w:r>
      <w:r>
        <w:rPr>
          <w:rFonts w:ascii="Times New Roman" w:hAnsi="Times New Roman"/>
          <w:sz w:val="20"/>
          <w:szCs w:val="20"/>
          <w:vertAlign w:val="superscript"/>
        </w:rPr>
        <w:t xml:space="preserve"> </w:t>
      </w:r>
      <w:r w:rsidRPr="00574F1D">
        <w:rPr>
          <w:rFonts w:ascii="Times New Roman" w:hAnsi="Times New Roman"/>
          <w:sz w:val="20"/>
          <w:szCs w:val="20"/>
          <w:vertAlign w:val="superscript"/>
        </w:rPr>
        <w:t xml:space="preserve">  </w:t>
      </w:r>
      <w:r w:rsidRPr="00574F1D">
        <w:rPr>
          <w:rFonts w:ascii="Times New Roman" w:hAnsi="Times New Roman"/>
          <w:sz w:val="20"/>
          <w:szCs w:val="20"/>
        </w:rPr>
        <w:t>111.85±8.55</w:t>
      </w:r>
      <w:r w:rsidRPr="00574F1D">
        <w:rPr>
          <w:rFonts w:ascii="Times New Roman" w:hAnsi="Times New Roman"/>
          <w:sz w:val="20"/>
          <w:szCs w:val="20"/>
          <w:vertAlign w:val="superscript"/>
        </w:rPr>
        <w:t xml:space="preserve">b          </w:t>
      </w:r>
      <w:r w:rsidRPr="00574F1D">
        <w:rPr>
          <w:rFonts w:ascii="Times New Roman" w:hAnsi="Times New Roman"/>
          <w:sz w:val="20"/>
          <w:szCs w:val="20"/>
        </w:rPr>
        <w:t>139.23±1.45</w:t>
      </w:r>
      <w:r w:rsidRPr="00574F1D">
        <w:rPr>
          <w:rFonts w:ascii="Times New Roman" w:hAnsi="Times New Roman"/>
          <w:sz w:val="20"/>
          <w:szCs w:val="20"/>
          <w:vertAlign w:val="superscript"/>
        </w:rPr>
        <w:t xml:space="preserve">c </w:t>
      </w:r>
      <w:r w:rsidRPr="00574F1D">
        <w:rPr>
          <w:rFonts w:ascii="Times New Roman" w:hAnsi="Times New Roman"/>
          <w:sz w:val="20"/>
          <w:szCs w:val="20"/>
        </w:rPr>
        <w:t xml:space="preserve">       44.20±1.51</w:t>
      </w:r>
      <w:r w:rsidRPr="00574F1D">
        <w:rPr>
          <w:rFonts w:ascii="Times New Roman" w:hAnsi="Times New Roman"/>
          <w:sz w:val="20"/>
          <w:szCs w:val="20"/>
          <w:vertAlign w:val="superscript"/>
        </w:rPr>
        <w:t>d</w:t>
      </w:r>
      <w:r w:rsidRPr="00574F1D">
        <w:rPr>
          <w:rFonts w:ascii="Times New Roman" w:hAnsi="Times New Roman"/>
          <w:sz w:val="20"/>
          <w:szCs w:val="20"/>
        </w:rPr>
        <w:t xml:space="preserve"> </w:t>
      </w:r>
    </w:p>
    <w:p w:rsidR="00B6464A" w:rsidRPr="00574F1D" w:rsidRDefault="00B6464A" w:rsidP="00B6464A">
      <w:pPr>
        <w:pStyle w:val="ListParagraph"/>
        <w:spacing w:after="0" w:line="240" w:lineRule="auto"/>
        <w:ind w:left="0"/>
        <w:jc w:val="both"/>
        <w:rPr>
          <w:rFonts w:ascii="Times New Roman" w:hAnsi="Times New Roman"/>
          <w:sz w:val="20"/>
          <w:szCs w:val="20"/>
        </w:rPr>
      </w:pPr>
      <w:r w:rsidRPr="00574F1D">
        <w:rPr>
          <w:rFonts w:ascii="Times New Roman" w:hAnsi="Times New Roman"/>
          <w:bCs/>
          <w:sz w:val="20"/>
          <w:szCs w:val="20"/>
        </w:rPr>
        <w:t xml:space="preserve"> Bilirubin </w:t>
      </w:r>
      <w:r w:rsidRPr="00574F1D">
        <w:rPr>
          <w:rFonts w:ascii="Times New Roman" w:hAnsi="Times New Roman"/>
          <w:sz w:val="20"/>
          <w:szCs w:val="20"/>
        </w:rPr>
        <w:t>(μmol/L)</w:t>
      </w:r>
    </w:p>
    <w:p w:rsidR="00B6464A" w:rsidRPr="00574F1D" w:rsidRDefault="005F18AC" w:rsidP="00B6464A">
      <w:pPr>
        <w:pStyle w:val="ListParagraph"/>
        <w:spacing w:after="0" w:line="240" w:lineRule="auto"/>
        <w:ind w:left="0"/>
        <w:jc w:val="both"/>
        <w:rPr>
          <w:rFonts w:ascii="Times New Roman" w:hAnsi="Times New Roman"/>
          <w:sz w:val="20"/>
          <w:szCs w:val="20"/>
        </w:rPr>
      </w:pPr>
      <w:r>
        <w:rPr>
          <w:rFonts w:ascii="Times New Roman" w:hAnsi="Times New Roman"/>
          <w:noProof/>
          <w:sz w:val="20"/>
          <w:szCs w:val="20"/>
          <w:lang w:val="en-US"/>
        </w:rPr>
        <w:pict>
          <v:shape id="_x0000_s1031" type="#_x0000_t32" style="position:absolute;left:0;text-align:left;margin-left:3pt;margin-top:4.75pt;width:442.5pt;height:1.5pt;flip:y;z-index:251665408" o:connectortype="straight"/>
        </w:pict>
      </w:r>
    </w:p>
    <w:p w:rsidR="00B6464A" w:rsidRPr="00574F1D" w:rsidRDefault="00B6464A" w:rsidP="00B6464A">
      <w:pPr>
        <w:pStyle w:val="ListParagraph"/>
        <w:spacing w:after="0" w:line="240" w:lineRule="auto"/>
        <w:ind w:left="0"/>
        <w:jc w:val="both"/>
        <w:rPr>
          <w:rFonts w:ascii="Times New Roman" w:hAnsi="Times New Roman"/>
          <w:sz w:val="20"/>
          <w:szCs w:val="20"/>
        </w:rPr>
      </w:pPr>
      <w:r w:rsidRPr="00574F1D">
        <w:rPr>
          <w:rFonts w:ascii="Times New Roman" w:hAnsi="Times New Roman"/>
          <w:sz w:val="20"/>
          <w:szCs w:val="20"/>
        </w:rPr>
        <w:t xml:space="preserve">Values are mean of six replicates ± SD. Means with the same </w:t>
      </w:r>
      <w:r>
        <w:rPr>
          <w:rFonts w:ascii="Times New Roman" w:hAnsi="Times New Roman"/>
          <w:sz w:val="20"/>
          <w:szCs w:val="20"/>
        </w:rPr>
        <w:t>letter(s) across the row are not</w:t>
      </w:r>
      <w:r w:rsidRPr="00574F1D">
        <w:rPr>
          <w:rFonts w:ascii="Times New Roman" w:hAnsi="Times New Roman"/>
          <w:sz w:val="20"/>
          <w:szCs w:val="20"/>
        </w:rPr>
        <w:t xml:space="preserve"> significantly</w:t>
      </w:r>
      <w:r>
        <w:rPr>
          <w:rFonts w:ascii="Times New Roman" w:hAnsi="Times New Roman"/>
          <w:sz w:val="20"/>
          <w:szCs w:val="20"/>
        </w:rPr>
        <w:t xml:space="preserve"> different at</w:t>
      </w:r>
      <w:r w:rsidRPr="00574F1D">
        <w:rPr>
          <w:rFonts w:ascii="Times New Roman" w:hAnsi="Times New Roman"/>
          <w:sz w:val="20"/>
          <w:szCs w:val="20"/>
        </w:rPr>
        <w:t xml:space="preserve"> </w:t>
      </w:r>
      <w:r>
        <w:rPr>
          <w:rFonts w:ascii="Times New Roman" w:hAnsi="Times New Roman"/>
          <w:sz w:val="20"/>
          <w:szCs w:val="20"/>
        </w:rPr>
        <w:t>(p</w:t>
      </w:r>
      <w:r w:rsidRPr="00574F1D">
        <w:rPr>
          <w:rFonts w:ascii="Times New Roman" w:hAnsi="Times New Roman"/>
          <w:sz w:val="20"/>
          <w:szCs w:val="20"/>
        </w:rPr>
        <w:t>≤0</w:t>
      </w:r>
      <w:r>
        <w:rPr>
          <w:rFonts w:ascii="Times New Roman" w:hAnsi="Times New Roman"/>
          <w:sz w:val="20"/>
          <w:szCs w:val="20"/>
        </w:rPr>
        <w:t xml:space="preserve">.05) </w:t>
      </w:r>
      <w:r w:rsidRPr="00574F1D">
        <w:rPr>
          <w:rFonts w:ascii="Times New Roman" w:hAnsi="Times New Roman"/>
          <w:sz w:val="20"/>
          <w:szCs w:val="20"/>
        </w:rPr>
        <w:t xml:space="preserve">by DMRT </w:t>
      </w:r>
    </w:p>
    <w:p w:rsidR="00B6464A" w:rsidRPr="00574F1D" w:rsidRDefault="00B6464A" w:rsidP="00B6464A">
      <w:pPr>
        <w:pStyle w:val="ListParagraph"/>
        <w:spacing w:after="0" w:line="240" w:lineRule="auto"/>
        <w:ind w:left="0"/>
        <w:jc w:val="both"/>
        <w:rPr>
          <w:rFonts w:ascii="Times New Roman" w:hAnsi="Times New Roman"/>
          <w:sz w:val="20"/>
          <w:szCs w:val="20"/>
        </w:rPr>
      </w:pPr>
    </w:p>
    <w:p w:rsidR="00B6464A" w:rsidRDefault="00B6464A" w:rsidP="00B6464A">
      <w:pPr>
        <w:pStyle w:val="ListParagraph"/>
        <w:spacing w:after="0" w:line="240" w:lineRule="auto"/>
        <w:ind w:left="0"/>
        <w:jc w:val="both"/>
        <w:rPr>
          <w:rFonts w:ascii="Times New Roman" w:hAnsi="Times New Roman"/>
          <w:b/>
          <w:sz w:val="20"/>
          <w:szCs w:val="20"/>
        </w:rPr>
        <w:sectPr w:rsidR="00B6464A" w:rsidSect="00880059">
          <w:type w:val="continuous"/>
          <w:pgSz w:w="12240" w:h="15840" w:code="1"/>
          <w:pgMar w:top="1440" w:right="1440" w:bottom="1440" w:left="1440" w:header="720" w:footer="720" w:gutter="0"/>
          <w:cols w:space="720"/>
          <w:docGrid w:linePitch="360"/>
        </w:sectPr>
      </w:pPr>
    </w:p>
    <w:p w:rsidR="00B6464A" w:rsidRPr="00574F1D" w:rsidRDefault="00B6464A" w:rsidP="00B6464A">
      <w:pPr>
        <w:pStyle w:val="ListParagraph"/>
        <w:spacing w:after="0" w:line="240" w:lineRule="auto"/>
        <w:ind w:left="0"/>
        <w:jc w:val="both"/>
        <w:rPr>
          <w:rFonts w:ascii="Times New Roman" w:hAnsi="Times New Roman"/>
          <w:sz w:val="20"/>
          <w:szCs w:val="20"/>
        </w:rPr>
      </w:pPr>
      <w:r w:rsidRPr="00574F1D">
        <w:rPr>
          <w:rFonts w:ascii="Times New Roman" w:hAnsi="Times New Roman"/>
          <w:b/>
          <w:sz w:val="20"/>
          <w:szCs w:val="20"/>
        </w:rPr>
        <w:lastRenderedPageBreak/>
        <w:t>Discussion</w:t>
      </w:r>
      <w:r>
        <w:rPr>
          <w:rFonts w:ascii="Times New Roman" w:hAnsi="Times New Roman"/>
          <w:b/>
          <w:sz w:val="20"/>
          <w:szCs w:val="20"/>
        </w:rPr>
        <w:t>s</w:t>
      </w:r>
    </w:p>
    <w:p w:rsidR="00B6464A" w:rsidRPr="00574F1D" w:rsidRDefault="00B6464A" w:rsidP="00B6464A">
      <w:pPr>
        <w:autoSpaceDE w:val="0"/>
        <w:autoSpaceDN w:val="0"/>
        <w:adjustRightInd w:val="0"/>
        <w:spacing w:after="0" w:line="240" w:lineRule="auto"/>
        <w:ind w:firstLine="720"/>
        <w:jc w:val="both"/>
        <w:rPr>
          <w:rFonts w:ascii="Times New Roman" w:hAnsi="Times New Roman"/>
          <w:sz w:val="20"/>
          <w:szCs w:val="20"/>
        </w:rPr>
      </w:pPr>
      <w:r w:rsidRPr="00574F1D">
        <w:rPr>
          <w:rFonts w:ascii="Times New Roman" w:hAnsi="Times New Roman"/>
          <w:sz w:val="20"/>
          <w:szCs w:val="20"/>
        </w:rPr>
        <w:t>Urea is the major nitrogen-containing metabolic product of protein catabolism. The increased level of serum urea at 250 and 500 mg/kg body weight may be an indication that the alkaloid impaired the clearance functioning of the kidney.</w:t>
      </w:r>
      <w:r w:rsidRPr="00574F1D">
        <w:rPr>
          <w:rFonts w:ascii="Times New Roman" w:hAnsi="Times New Roman"/>
          <w:bCs/>
          <w:sz w:val="20"/>
          <w:szCs w:val="20"/>
        </w:rPr>
        <w:t xml:space="preserve"> The decrease in serum uric acid concentration as observed in this study </w:t>
      </w:r>
      <w:r w:rsidRPr="00574F1D">
        <w:rPr>
          <w:rFonts w:ascii="Times New Roman" w:hAnsi="Times New Roman"/>
          <w:sz w:val="20"/>
          <w:szCs w:val="20"/>
        </w:rPr>
        <w:t>may suggest impairment of the renal function and may be an indication of glomerular dysfunction of the nephron as corroborated by Chawla (1999).</w:t>
      </w:r>
      <w:r w:rsidRPr="00574F1D">
        <w:rPr>
          <w:rFonts w:ascii="Times New Roman" w:hAnsi="Times New Roman"/>
          <w:bCs/>
          <w:sz w:val="20"/>
          <w:szCs w:val="20"/>
        </w:rPr>
        <w:t xml:space="preserve"> </w:t>
      </w:r>
      <w:r w:rsidRPr="00574F1D">
        <w:rPr>
          <w:rFonts w:ascii="Times New Roman" w:hAnsi="Times New Roman"/>
          <w:sz w:val="20"/>
          <w:szCs w:val="20"/>
        </w:rPr>
        <w:t>Creatinine clearance is measured as an indication of glomerular filteration rate. Decreased creatinine content of the serum at all doses may suggest high creatinine clearance and may be an indication of compromise of the renal function. The significant decrease in serum sodium ion concentration by the alkaloid at all doses  may be adduced to attempt at compromising the functional capacity of the nephron probably resulting from excessive loss of Na</w:t>
      </w:r>
      <w:r w:rsidRPr="00574F1D">
        <w:rPr>
          <w:rFonts w:ascii="Times New Roman" w:hAnsi="Times New Roman"/>
          <w:sz w:val="20"/>
          <w:szCs w:val="20"/>
          <w:vertAlign w:val="superscript"/>
        </w:rPr>
        <w:t>+</w:t>
      </w:r>
      <w:r w:rsidRPr="00574F1D">
        <w:rPr>
          <w:rFonts w:ascii="Times New Roman" w:hAnsi="Times New Roman"/>
          <w:sz w:val="20"/>
          <w:szCs w:val="20"/>
        </w:rPr>
        <w:t xml:space="preserve"> pool body fluids. It may also be due to either decrease production of aldosterone and other mineralcorticoids which will in turn decrease the tubular reabsorption of Na</w:t>
      </w:r>
      <w:r w:rsidRPr="00574F1D">
        <w:rPr>
          <w:rFonts w:ascii="Times New Roman" w:hAnsi="Times New Roman"/>
          <w:sz w:val="20"/>
          <w:szCs w:val="20"/>
          <w:vertAlign w:val="superscript"/>
        </w:rPr>
        <w:t>+</w:t>
      </w:r>
      <w:r w:rsidRPr="00574F1D">
        <w:rPr>
          <w:rFonts w:ascii="Times New Roman" w:hAnsi="Times New Roman"/>
          <w:sz w:val="20"/>
          <w:szCs w:val="20"/>
        </w:rPr>
        <w:t xml:space="preserve"> or increased production of either antidiuretic hormone or increased tubular sensitivity to the hormone (Tietz </w:t>
      </w:r>
      <w:r w:rsidRPr="00574F1D">
        <w:rPr>
          <w:rFonts w:ascii="Times New Roman" w:hAnsi="Times New Roman"/>
          <w:i/>
          <w:sz w:val="20"/>
          <w:szCs w:val="20"/>
        </w:rPr>
        <w:t>et al</w:t>
      </w:r>
      <w:r w:rsidRPr="00574F1D">
        <w:rPr>
          <w:rFonts w:ascii="Times New Roman" w:hAnsi="Times New Roman"/>
          <w:sz w:val="20"/>
          <w:szCs w:val="20"/>
        </w:rPr>
        <w:t xml:space="preserve">., 1994). </w:t>
      </w:r>
    </w:p>
    <w:p w:rsidR="00B6464A" w:rsidRPr="00574F1D" w:rsidRDefault="00B6464A" w:rsidP="00B6464A">
      <w:pPr>
        <w:autoSpaceDE w:val="0"/>
        <w:autoSpaceDN w:val="0"/>
        <w:adjustRightInd w:val="0"/>
        <w:spacing w:after="0" w:line="240" w:lineRule="auto"/>
        <w:ind w:firstLine="720"/>
        <w:jc w:val="both"/>
        <w:rPr>
          <w:rFonts w:ascii="Times New Roman" w:hAnsi="Times New Roman"/>
          <w:sz w:val="20"/>
          <w:szCs w:val="20"/>
        </w:rPr>
      </w:pPr>
      <w:r w:rsidRPr="00574F1D">
        <w:rPr>
          <w:rFonts w:ascii="Times New Roman" w:hAnsi="Times New Roman"/>
          <w:sz w:val="20"/>
          <w:szCs w:val="20"/>
        </w:rPr>
        <w:t>Potassium ions play an important role in the way in which nerve impulses are propagated along the nerve cells and transmitted to receptor cells. The sodium pump maintains the intracellular K</w:t>
      </w:r>
      <w:r w:rsidRPr="00574F1D">
        <w:rPr>
          <w:rFonts w:ascii="Times New Roman" w:hAnsi="Times New Roman"/>
          <w:sz w:val="20"/>
          <w:szCs w:val="20"/>
          <w:vertAlign w:val="superscript"/>
        </w:rPr>
        <w:t>+</w:t>
      </w:r>
      <w:r w:rsidRPr="00574F1D">
        <w:rPr>
          <w:rFonts w:ascii="Times New Roman" w:hAnsi="Times New Roman"/>
          <w:sz w:val="20"/>
          <w:szCs w:val="20"/>
        </w:rPr>
        <w:t xml:space="preserve"> concentration of 140 mM as against the extracellular K</w:t>
      </w:r>
      <w:r w:rsidRPr="00574F1D">
        <w:rPr>
          <w:rFonts w:ascii="Times New Roman" w:hAnsi="Times New Roman"/>
          <w:sz w:val="20"/>
          <w:szCs w:val="20"/>
          <w:vertAlign w:val="superscript"/>
        </w:rPr>
        <w:t>+</w:t>
      </w:r>
      <w:r w:rsidRPr="00574F1D">
        <w:rPr>
          <w:rFonts w:ascii="Times New Roman" w:hAnsi="Times New Roman"/>
          <w:sz w:val="20"/>
          <w:szCs w:val="20"/>
        </w:rPr>
        <w:t xml:space="preserve"> concentration of 5mM (</w:t>
      </w:r>
      <w:r w:rsidRPr="00574F1D">
        <w:rPr>
          <w:rFonts w:ascii="Times New Roman" w:hAnsi="Times New Roman"/>
          <w:bCs/>
          <w:sz w:val="20"/>
          <w:szCs w:val="20"/>
        </w:rPr>
        <w:t xml:space="preserve">Horton </w:t>
      </w:r>
      <w:r w:rsidRPr="00574F1D">
        <w:rPr>
          <w:rFonts w:ascii="Times New Roman" w:hAnsi="Times New Roman"/>
          <w:bCs/>
          <w:i/>
          <w:sz w:val="20"/>
          <w:szCs w:val="20"/>
        </w:rPr>
        <w:t>et al</w:t>
      </w:r>
      <w:r w:rsidRPr="00574F1D">
        <w:rPr>
          <w:rFonts w:ascii="Times New Roman" w:hAnsi="Times New Roman"/>
          <w:bCs/>
          <w:sz w:val="20"/>
          <w:szCs w:val="20"/>
        </w:rPr>
        <w:t>., 1993</w:t>
      </w:r>
      <w:r w:rsidRPr="00574F1D">
        <w:rPr>
          <w:rFonts w:ascii="Times New Roman" w:hAnsi="Times New Roman"/>
          <w:sz w:val="20"/>
          <w:szCs w:val="20"/>
        </w:rPr>
        <w:t>). The increase in serum K</w:t>
      </w:r>
      <w:r w:rsidRPr="00574F1D">
        <w:rPr>
          <w:rFonts w:ascii="Times New Roman" w:hAnsi="Times New Roman"/>
          <w:sz w:val="20"/>
          <w:szCs w:val="20"/>
          <w:vertAlign w:val="superscript"/>
        </w:rPr>
        <w:t>+</w:t>
      </w:r>
      <w:r w:rsidRPr="00574F1D">
        <w:rPr>
          <w:rFonts w:ascii="Times New Roman" w:hAnsi="Times New Roman"/>
          <w:sz w:val="20"/>
          <w:szCs w:val="20"/>
        </w:rPr>
        <w:t xml:space="preserve"> at all doses suggested a possible adverse effect on the pump that maintains the constancy of its extracellular concentration. This increase is a more dangerous trend because of its effect on the heart, but it rarely occurs unless renal function is depressed. It may result in the paralysis of the atria and </w:t>
      </w:r>
      <w:r w:rsidRPr="00574F1D">
        <w:rPr>
          <w:rFonts w:ascii="Times New Roman" w:hAnsi="Times New Roman"/>
          <w:sz w:val="20"/>
          <w:szCs w:val="20"/>
        </w:rPr>
        <w:lastRenderedPageBreak/>
        <w:t xml:space="preserve">ventricular arrhythmias may develop. The muscle fibres may eventually become unexcitable, and the heart stops in diastole (Ganong, 2001). </w:t>
      </w:r>
    </w:p>
    <w:p w:rsidR="00B6464A" w:rsidRPr="00574F1D" w:rsidRDefault="00B6464A" w:rsidP="00B6464A">
      <w:pPr>
        <w:autoSpaceDE w:val="0"/>
        <w:autoSpaceDN w:val="0"/>
        <w:adjustRightInd w:val="0"/>
        <w:spacing w:after="0" w:line="240" w:lineRule="auto"/>
        <w:ind w:firstLine="720"/>
        <w:jc w:val="both"/>
        <w:rPr>
          <w:rFonts w:ascii="Times New Roman" w:hAnsi="Times New Roman"/>
          <w:sz w:val="20"/>
          <w:szCs w:val="20"/>
        </w:rPr>
      </w:pPr>
      <w:r w:rsidRPr="00574F1D">
        <w:rPr>
          <w:rFonts w:ascii="Times New Roman" w:hAnsi="Times New Roman"/>
          <w:sz w:val="20"/>
          <w:szCs w:val="20"/>
        </w:rPr>
        <w:t>Calcium ion is important in many biological processes such as muscle contraction, serves as an intracellular second messenger for hormones. It is also important in nerve cells for effective transfer of nerve impulses and also for blood clotting (Guyton and Hall, 2000). It is also known to activate a number of enzymes. The decreased level of serum calcium ion concentration by the alkaloid at all doses may be due to decreased mobilization from the bones and this may adversely affect several other calcium dependent activities within the system. It could also be due to a direct or indirect effect on hormones like calcitonin and parathyroid, which are needed to maintain calcium homeostasis.</w:t>
      </w:r>
    </w:p>
    <w:p w:rsidR="00B6464A" w:rsidRPr="00574F1D" w:rsidRDefault="00B6464A" w:rsidP="00B6464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sidRPr="00574F1D">
        <w:rPr>
          <w:rFonts w:ascii="Times New Roman" w:hAnsi="Times New Roman"/>
          <w:sz w:val="20"/>
          <w:szCs w:val="20"/>
        </w:rPr>
        <w:t>The reduction in serum chloride ion concentration at 250 and 1000 mg/kg dose may be due to renal tubular dysfunction as corroborated by Mayne (1998). The significant increase in serum phosphate ion concentration at all doses may suggest glomerular dysfunction of the nephron. This agreed with findings by Chawla (1999).</w:t>
      </w:r>
    </w:p>
    <w:p w:rsidR="00B6464A" w:rsidRDefault="00B6464A" w:rsidP="00B6464A">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sidRPr="00574F1D">
        <w:rPr>
          <w:rFonts w:ascii="Times New Roman" w:hAnsi="Times New Roman"/>
          <w:sz w:val="20"/>
          <w:szCs w:val="20"/>
        </w:rPr>
        <w:t xml:space="preserve">Albumin is the major protein present within the blood and represents a reliable test to assess the degree of liver damage in animals. The increase in serum albumin by the alkaloid at all doses may be attributed to increased rate of hepatic synthesis of albumin without proportionate in the rate of its catabolism. Consequently, the amino acid pool may no longer be maintained within normal limits (Yakubu </w:t>
      </w:r>
      <w:r w:rsidRPr="00574F1D">
        <w:rPr>
          <w:rFonts w:ascii="Times New Roman" w:hAnsi="Times New Roman"/>
          <w:i/>
          <w:sz w:val="20"/>
          <w:szCs w:val="20"/>
        </w:rPr>
        <w:t>et al</w:t>
      </w:r>
      <w:r w:rsidRPr="00574F1D">
        <w:rPr>
          <w:rFonts w:ascii="Times New Roman" w:hAnsi="Times New Roman"/>
          <w:sz w:val="20"/>
          <w:szCs w:val="20"/>
        </w:rPr>
        <w:t>., 2003b).</w:t>
      </w:r>
    </w:p>
    <w:p w:rsidR="00B6464A" w:rsidRPr="00D82FAA" w:rsidRDefault="00B6464A" w:rsidP="00B6464A">
      <w:pPr>
        <w:spacing w:after="0" w:line="240" w:lineRule="auto"/>
        <w:ind w:firstLine="720"/>
        <w:jc w:val="both"/>
        <w:rPr>
          <w:rFonts w:ascii="Times New Roman" w:hAnsi="Times New Roman"/>
          <w:sz w:val="20"/>
          <w:szCs w:val="20"/>
        </w:rPr>
      </w:pPr>
      <w:r w:rsidRPr="00574F1D">
        <w:rPr>
          <w:rFonts w:ascii="Times New Roman" w:hAnsi="Times New Roman"/>
          <w:sz w:val="20"/>
          <w:szCs w:val="20"/>
        </w:rPr>
        <w:t xml:space="preserve">Serum globulins are a heterogeneous complex mixture of protein molecule whose role is to regulate osmotic pressure-homeostasis (Ganong, 2001). The </w:t>
      </w:r>
      <w:r w:rsidRPr="00574F1D">
        <w:rPr>
          <w:rFonts w:ascii="Times New Roman" w:hAnsi="Times New Roman"/>
          <w:sz w:val="20"/>
          <w:szCs w:val="20"/>
        </w:rPr>
        <w:lastRenderedPageBreak/>
        <w:t>reduction in serum globulin concentration at 250 and 500 mg/kg body weight, may suggest a reduced rate of transportation of nutrients, defence, coagulation processes, buffering capacity of the blood and homeostasis as corroborated by Ganong (2001). Bilirubin is an important metabolic product of blood with biological and diagnostic values (Moudgil and Narang, 1989). The increase in 250 and 500 mg/kg body weight of the alkaloid could result when any portion of the biliary tree becomes partially or totally blocked by components of the alkaloid. This may affect the ability of the liver in transforming bilirubin to the bile pigment-bilirubin glucuronide (Naganna, 1989). Such increased bilirubin content is an indication of impairment of the liver’s functional capacity as extensive liver damage lead to increase in serum total and conjugated bilirubin concentration (Moudgil and Narang, 1989).</w:t>
      </w:r>
    </w:p>
    <w:p w:rsidR="00B6464A" w:rsidRDefault="00B6464A" w:rsidP="00B6464A">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szCs w:val="20"/>
        </w:rPr>
        <w:t xml:space="preserve"> </w:t>
      </w:r>
      <w:r>
        <w:rPr>
          <w:rFonts w:ascii="Times New Roman" w:hAnsi="Times New Roman"/>
          <w:noProof/>
          <w:sz w:val="20"/>
          <w:szCs w:val="20"/>
        </w:rPr>
        <w:tab/>
      </w:r>
      <w:r w:rsidRPr="00574F1D">
        <w:rPr>
          <w:rFonts w:ascii="Times New Roman" w:hAnsi="Times New Roman"/>
          <w:noProof/>
          <w:sz w:val="20"/>
          <w:szCs w:val="20"/>
        </w:rPr>
        <w:t>The available evidence in this study indicated alterations in functional indices of the kidney and liver by alkaloid which might be responsible for some toxic and deleterious effects on the basic function of the organs.</w:t>
      </w:r>
    </w:p>
    <w:p w:rsidR="00B6464A" w:rsidRDefault="00B6464A" w:rsidP="00B6464A">
      <w:pPr>
        <w:autoSpaceDE w:val="0"/>
        <w:autoSpaceDN w:val="0"/>
        <w:adjustRightInd w:val="0"/>
        <w:spacing w:after="0" w:line="240" w:lineRule="auto"/>
        <w:jc w:val="both"/>
        <w:rPr>
          <w:rFonts w:ascii="Times New Roman" w:hAnsi="Times New Roman"/>
          <w:noProof/>
          <w:sz w:val="20"/>
          <w:szCs w:val="20"/>
        </w:rPr>
      </w:pPr>
    </w:p>
    <w:p w:rsidR="00B6464A" w:rsidRPr="003A73E7" w:rsidRDefault="00B6464A" w:rsidP="00B6464A">
      <w:pPr>
        <w:spacing w:after="0" w:line="240" w:lineRule="auto"/>
        <w:jc w:val="both"/>
        <w:rPr>
          <w:rFonts w:ascii="Times New Roman" w:hAnsi="Times New Roman"/>
          <w:b/>
          <w:sz w:val="20"/>
          <w:szCs w:val="20"/>
        </w:rPr>
      </w:pPr>
      <w:r w:rsidRPr="003A73E7">
        <w:rPr>
          <w:rFonts w:ascii="Times New Roman" w:hAnsi="Times New Roman"/>
          <w:b/>
          <w:sz w:val="20"/>
          <w:szCs w:val="20"/>
        </w:rPr>
        <w:t>Corresponding Author:</w:t>
      </w:r>
    </w:p>
    <w:p w:rsidR="00B6464A" w:rsidRPr="003A73E7" w:rsidRDefault="00B6464A" w:rsidP="00B6464A">
      <w:pPr>
        <w:spacing w:after="0" w:line="240" w:lineRule="auto"/>
        <w:jc w:val="both"/>
        <w:rPr>
          <w:rFonts w:ascii="Times New Roman" w:hAnsi="Times New Roman"/>
          <w:sz w:val="20"/>
          <w:szCs w:val="20"/>
        </w:rPr>
      </w:pPr>
      <w:r w:rsidRPr="003A73E7">
        <w:rPr>
          <w:rFonts w:ascii="Times New Roman" w:hAnsi="Times New Roman"/>
          <w:sz w:val="20"/>
          <w:szCs w:val="20"/>
        </w:rPr>
        <w:t xml:space="preserve">Dr. T.S. Anjorin </w:t>
      </w:r>
    </w:p>
    <w:p w:rsidR="00B6464A" w:rsidRPr="003A73E7" w:rsidRDefault="00B6464A" w:rsidP="00B6464A">
      <w:pPr>
        <w:spacing w:after="0" w:line="240" w:lineRule="auto"/>
        <w:jc w:val="both"/>
        <w:rPr>
          <w:rFonts w:ascii="Times New Roman" w:hAnsi="Times New Roman"/>
          <w:sz w:val="20"/>
          <w:szCs w:val="20"/>
        </w:rPr>
      </w:pPr>
      <w:r w:rsidRPr="003A73E7">
        <w:rPr>
          <w:rFonts w:ascii="Times New Roman" w:hAnsi="Times New Roman"/>
          <w:sz w:val="20"/>
          <w:szCs w:val="20"/>
        </w:rPr>
        <w:t>Faculty of Agriculture</w:t>
      </w:r>
    </w:p>
    <w:p w:rsidR="00B6464A" w:rsidRPr="003A73E7" w:rsidRDefault="00B6464A" w:rsidP="00B6464A">
      <w:pPr>
        <w:spacing w:after="0" w:line="240" w:lineRule="auto"/>
        <w:jc w:val="both"/>
        <w:rPr>
          <w:rFonts w:ascii="Times New Roman" w:hAnsi="Times New Roman"/>
          <w:sz w:val="20"/>
          <w:szCs w:val="20"/>
        </w:rPr>
      </w:pPr>
      <w:r w:rsidRPr="003A73E7">
        <w:rPr>
          <w:rFonts w:ascii="Times New Roman" w:hAnsi="Times New Roman"/>
          <w:sz w:val="20"/>
          <w:szCs w:val="20"/>
        </w:rPr>
        <w:t>Department of Crop Science</w:t>
      </w:r>
      <w:r>
        <w:rPr>
          <w:rFonts w:ascii="Times New Roman" w:hAnsi="Times New Roman"/>
          <w:sz w:val="20"/>
          <w:szCs w:val="20"/>
        </w:rPr>
        <w:t>,</w:t>
      </w:r>
      <w:r w:rsidRPr="003A73E7">
        <w:rPr>
          <w:rFonts w:ascii="Times New Roman" w:hAnsi="Times New Roman"/>
          <w:sz w:val="20"/>
          <w:szCs w:val="20"/>
        </w:rPr>
        <w:t xml:space="preserve"> </w:t>
      </w:r>
      <w:smartTag w:uri="urn:schemas-microsoft-com:office:smarttags" w:element="place">
        <w:smartTag w:uri="urn:schemas-microsoft-com:office:smarttags" w:element="PlaceType">
          <w:r w:rsidRPr="003A73E7">
            <w:rPr>
              <w:rFonts w:ascii="Times New Roman" w:hAnsi="Times New Roman"/>
              <w:sz w:val="20"/>
              <w:szCs w:val="20"/>
            </w:rPr>
            <w:t>University</w:t>
          </w:r>
        </w:smartTag>
        <w:r w:rsidRPr="003A73E7">
          <w:rPr>
            <w:rFonts w:ascii="Times New Roman" w:hAnsi="Times New Roman"/>
            <w:sz w:val="20"/>
            <w:szCs w:val="20"/>
          </w:rPr>
          <w:t xml:space="preserve"> of </w:t>
        </w:r>
        <w:smartTag w:uri="urn:schemas-microsoft-com:office:smarttags" w:element="PlaceName">
          <w:r w:rsidRPr="003A73E7">
            <w:rPr>
              <w:rFonts w:ascii="Times New Roman" w:hAnsi="Times New Roman"/>
              <w:sz w:val="20"/>
              <w:szCs w:val="20"/>
            </w:rPr>
            <w:t>Abuja</w:t>
          </w:r>
        </w:smartTag>
      </w:smartTag>
    </w:p>
    <w:p w:rsidR="00B6464A" w:rsidRPr="003A73E7" w:rsidRDefault="00B6464A" w:rsidP="00B6464A">
      <w:pPr>
        <w:spacing w:after="0" w:line="240" w:lineRule="auto"/>
        <w:jc w:val="both"/>
        <w:rPr>
          <w:rFonts w:ascii="Times New Roman" w:hAnsi="Times New Roman"/>
          <w:sz w:val="20"/>
          <w:szCs w:val="20"/>
        </w:rPr>
      </w:pPr>
      <w:smartTag w:uri="urn:schemas-microsoft-com:office:smarttags" w:element="place">
        <w:smartTag w:uri="urn:schemas-microsoft-com:office:smarttags" w:element="City">
          <w:r w:rsidRPr="003A73E7">
            <w:rPr>
              <w:rFonts w:ascii="Times New Roman" w:hAnsi="Times New Roman"/>
              <w:sz w:val="20"/>
              <w:szCs w:val="20"/>
            </w:rPr>
            <w:t>Abuja</w:t>
          </w:r>
        </w:smartTag>
        <w:r w:rsidRPr="003A73E7">
          <w:rPr>
            <w:rFonts w:ascii="Times New Roman" w:hAnsi="Times New Roman"/>
            <w:sz w:val="20"/>
            <w:szCs w:val="20"/>
          </w:rPr>
          <w:t xml:space="preserve">, </w:t>
        </w:r>
        <w:smartTag w:uri="urn:schemas-microsoft-com:office:smarttags" w:element="country-region">
          <w:r w:rsidRPr="003A73E7">
            <w:rPr>
              <w:rFonts w:ascii="Times New Roman" w:hAnsi="Times New Roman"/>
              <w:sz w:val="20"/>
              <w:szCs w:val="20"/>
            </w:rPr>
            <w:t>Nigeria</w:t>
          </w:r>
        </w:smartTag>
      </w:smartTag>
    </w:p>
    <w:p w:rsidR="00B6464A" w:rsidRPr="003A73E7" w:rsidRDefault="00B6464A" w:rsidP="00B6464A">
      <w:pPr>
        <w:spacing w:after="0" w:line="240" w:lineRule="auto"/>
        <w:jc w:val="both"/>
        <w:rPr>
          <w:rFonts w:ascii="Times New Roman" w:hAnsi="Times New Roman"/>
        </w:rPr>
      </w:pPr>
      <w:r w:rsidRPr="003A73E7">
        <w:rPr>
          <w:rFonts w:ascii="Times New Roman" w:hAnsi="Times New Roman"/>
          <w:sz w:val="20"/>
          <w:szCs w:val="20"/>
        </w:rPr>
        <w:t xml:space="preserve">E-mail: </w:t>
      </w:r>
      <w:hyperlink r:id="rId17" w:history="1">
        <w:r w:rsidRPr="003A73E7">
          <w:rPr>
            <w:rStyle w:val="Hyperlink"/>
            <w:rFonts w:ascii="Times New Roman" w:hAnsi="Times New Roman"/>
            <w:sz w:val="20"/>
            <w:szCs w:val="20"/>
          </w:rPr>
          <w:t>oyindamola35@yahoo.com</w:t>
        </w:r>
      </w:hyperlink>
    </w:p>
    <w:p w:rsidR="00B6464A" w:rsidRPr="00A03677" w:rsidRDefault="00B6464A" w:rsidP="00B6464A">
      <w:pPr>
        <w:spacing w:after="0" w:line="240" w:lineRule="auto"/>
        <w:jc w:val="both"/>
        <w:rPr>
          <w:sz w:val="20"/>
          <w:szCs w:val="20"/>
        </w:rPr>
      </w:pPr>
    </w:p>
    <w:p w:rsidR="00B6464A" w:rsidRPr="00C56634" w:rsidRDefault="00B6464A" w:rsidP="00B6464A">
      <w:pPr>
        <w:spacing w:after="0" w:line="240" w:lineRule="auto"/>
        <w:jc w:val="both"/>
        <w:rPr>
          <w:b/>
          <w:sz w:val="20"/>
          <w:szCs w:val="20"/>
        </w:rPr>
      </w:pPr>
      <w:r w:rsidRPr="00574F1D">
        <w:rPr>
          <w:rFonts w:ascii="Times New Roman" w:hAnsi="Times New Roman"/>
          <w:b/>
          <w:noProof/>
          <w:sz w:val="20"/>
          <w:szCs w:val="20"/>
        </w:rPr>
        <w:t>References</w:t>
      </w:r>
    </w:p>
    <w:p w:rsidR="00B6464A" w:rsidRPr="00880059" w:rsidRDefault="00B6464A" w:rsidP="00B6464A">
      <w:pPr>
        <w:numPr>
          <w:ilvl w:val="0"/>
          <w:numId w:val="1"/>
        </w:numPr>
        <w:autoSpaceDE w:val="0"/>
        <w:autoSpaceDN w:val="0"/>
        <w:adjustRightInd w:val="0"/>
        <w:spacing w:after="0" w:line="240" w:lineRule="auto"/>
        <w:jc w:val="both"/>
        <w:rPr>
          <w:rFonts w:ascii="Times New Roman" w:hAnsi="Times New Roman"/>
          <w:b/>
          <w:sz w:val="18"/>
          <w:szCs w:val="18"/>
        </w:rPr>
      </w:pPr>
      <w:r w:rsidRPr="00880059">
        <w:rPr>
          <w:rFonts w:ascii="Times New Roman" w:hAnsi="Times New Roman"/>
          <w:sz w:val="18"/>
          <w:szCs w:val="18"/>
        </w:rPr>
        <w:t>Bartels MD and Bohmer PW. Biochemistry at a glance1972: 42-55.</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hAnsi="Times New Roman"/>
          <w:sz w:val="18"/>
          <w:szCs w:val="18"/>
        </w:rPr>
        <w:t xml:space="preserve">Bianco F, Basini G, Grasselli F. The plant alkaloid </w:t>
      </w:r>
      <w:r w:rsidRPr="00880059">
        <w:rPr>
          <w:rFonts w:ascii="Times New Roman" w:hAnsi="Times New Roman"/>
          <w:i/>
          <w:sz w:val="18"/>
          <w:szCs w:val="18"/>
        </w:rPr>
        <w:t>Sanguinarine</w:t>
      </w:r>
      <w:r w:rsidRPr="00880059">
        <w:rPr>
          <w:rFonts w:ascii="Times New Roman" w:hAnsi="Times New Roman"/>
          <w:sz w:val="18"/>
          <w:szCs w:val="18"/>
        </w:rPr>
        <w:t xml:space="preserve"> affects swine granulose cell activity. Reproductive Toxicology 2006; 21: 335-340.</w:t>
      </w:r>
    </w:p>
    <w:p w:rsidR="00B6464A" w:rsidRPr="00880059" w:rsidRDefault="00B6464A" w:rsidP="00B6464A">
      <w:pPr>
        <w:numPr>
          <w:ilvl w:val="0"/>
          <w:numId w:val="1"/>
        </w:numPr>
        <w:spacing w:after="0" w:line="240" w:lineRule="auto"/>
        <w:jc w:val="both"/>
        <w:rPr>
          <w:rStyle w:val="z3988"/>
          <w:rFonts w:ascii="Times New Roman" w:hAnsi="Times New Roman"/>
          <w:sz w:val="18"/>
          <w:szCs w:val="18"/>
        </w:rPr>
      </w:pPr>
      <w:r w:rsidRPr="00880059">
        <w:rPr>
          <w:rStyle w:val="z3988"/>
          <w:rFonts w:ascii="Times New Roman" w:hAnsi="Times New Roman"/>
          <w:sz w:val="18"/>
          <w:szCs w:val="18"/>
        </w:rPr>
        <w:t xml:space="preserve">Chawla R.  Kidney Function Tests. In: Practical Clinical Biochemistry Methods and Interpretation. 2nd edition. JAYPEE Brothers Medical Publishers (P) Ltd., </w:t>
      </w:r>
      <w:smartTag w:uri="urn:schemas-microsoft-com:office:smarttags" w:element="place">
        <w:smartTag w:uri="urn:schemas-microsoft-com:office:smarttags" w:element="City">
          <w:r w:rsidRPr="00880059">
            <w:rPr>
              <w:rStyle w:val="z3988"/>
              <w:rFonts w:ascii="Times New Roman" w:hAnsi="Times New Roman"/>
              <w:sz w:val="18"/>
              <w:szCs w:val="18"/>
            </w:rPr>
            <w:t>New Delhi</w:t>
          </w:r>
        </w:smartTag>
        <w:r w:rsidRPr="00880059">
          <w:rPr>
            <w:rStyle w:val="z3988"/>
            <w:rFonts w:ascii="Times New Roman" w:hAnsi="Times New Roman"/>
            <w:sz w:val="18"/>
            <w:szCs w:val="18"/>
          </w:rPr>
          <w:t xml:space="preserve">, </w:t>
        </w:r>
        <w:smartTag w:uri="urn:schemas-microsoft-com:office:smarttags" w:element="country-region">
          <w:r w:rsidRPr="00880059">
            <w:rPr>
              <w:rStyle w:val="z3988"/>
              <w:rFonts w:ascii="Times New Roman" w:hAnsi="Times New Roman"/>
              <w:sz w:val="18"/>
              <w:szCs w:val="18"/>
            </w:rPr>
            <w:t>India</w:t>
          </w:r>
        </w:smartTag>
      </w:smartTag>
      <w:r w:rsidRPr="00880059">
        <w:rPr>
          <w:rStyle w:val="z3988"/>
          <w:rFonts w:ascii="Times New Roman" w:hAnsi="Times New Roman"/>
          <w:sz w:val="18"/>
          <w:szCs w:val="18"/>
        </w:rPr>
        <w:t xml:space="preserve"> 1999: 90-2.</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eastAsia="Times New Roman" w:hAnsi="Times New Roman"/>
          <w:sz w:val="18"/>
          <w:szCs w:val="18"/>
          <w:lang w:eastAsia="en-CA"/>
        </w:rPr>
        <w:t>Doumas BT, Watson WA, Biggs HG. Albumin standards and measurement of serum albumin with bromocresol green. Clin. Chim. Acta 1971:31;87-92.</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eastAsia="Times New Roman" w:hAnsi="Times New Roman"/>
          <w:sz w:val="18"/>
          <w:szCs w:val="18"/>
          <w:lang w:eastAsia="en-CA"/>
        </w:rPr>
        <w:t>Fiske CH and Subbarow Y.  The colorimetric determination of phosphorus. Journal of Biology and Chemistry 1925: 66;375-400.</w:t>
      </w:r>
    </w:p>
    <w:p w:rsidR="00B6464A" w:rsidRPr="00880059" w:rsidRDefault="00B6464A" w:rsidP="00B6464A">
      <w:pPr>
        <w:numPr>
          <w:ilvl w:val="0"/>
          <w:numId w:val="1"/>
        </w:numPr>
        <w:autoSpaceDE w:val="0"/>
        <w:autoSpaceDN w:val="0"/>
        <w:adjustRightInd w:val="0"/>
        <w:spacing w:after="0" w:line="240" w:lineRule="auto"/>
        <w:jc w:val="both"/>
        <w:rPr>
          <w:rFonts w:ascii="Times New Roman" w:hAnsi="Times New Roman"/>
          <w:sz w:val="18"/>
          <w:szCs w:val="18"/>
        </w:rPr>
      </w:pPr>
      <w:r w:rsidRPr="00880059">
        <w:rPr>
          <w:rFonts w:ascii="Times New Roman" w:hAnsi="Times New Roman"/>
          <w:bCs/>
          <w:sz w:val="18"/>
          <w:szCs w:val="18"/>
        </w:rPr>
        <w:t xml:space="preserve">Ganong WF. </w:t>
      </w:r>
      <w:r w:rsidRPr="00880059">
        <w:rPr>
          <w:rFonts w:ascii="Times New Roman" w:hAnsi="Times New Roman"/>
          <w:sz w:val="18"/>
          <w:szCs w:val="18"/>
        </w:rPr>
        <w:t xml:space="preserve">Review of Medical Physiology. 20th Edition. Lange Medical Books/McGraw-Hill Medical Publishing Division. USA </w:t>
      </w:r>
      <w:r w:rsidRPr="00880059">
        <w:rPr>
          <w:rFonts w:ascii="Times New Roman" w:hAnsi="Times New Roman"/>
          <w:bCs/>
          <w:sz w:val="18"/>
          <w:szCs w:val="18"/>
        </w:rPr>
        <w:t>2001</w:t>
      </w:r>
      <w:r w:rsidRPr="00880059">
        <w:rPr>
          <w:rFonts w:ascii="Times New Roman" w:hAnsi="Times New Roman"/>
          <w:sz w:val="18"/>
          <w:szCs w:val="18"/>
        </w:rPr>
        <w:t>:543.</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hAnsi="Times New Roman"/>
          <w:sz w:val="18"/>
          <w:szCs w:val="18"/>
        </w:rPr>
        <w:t>Guyton AC and Hall JE. Textbook of Medical physiology (Tenth Edition). Harcourt International Edition, W.B. Saunder Company, Philadelphia 2000:279-281.</w:t>
      </w:r>
    </w:p>
    <w:p w:rsidR="00B6464A" w:rsidRPr="00880059" w:rsidRDefault="00B6464A" w:rsidP="00B6464A">
      <w:pPr>
        <w:numPr>
          <w:ilvl w:val="0"/>
          <w:numId w:val="1"/>
        </w:numPr>
        <w:spacing w:after="0" w:line="240" w:lineRule="auto"/>
        <w:jc w:val="both"/>
        <w:rPr>
          <w:rFonts w:ascii="Times New Roman" w:hAnsi="Times New Roman"/>
          <w:sz w:val="18"/>
          <w:szCs w:val="18"/>
        </w:rPr>
      </w:pPr>
      <w:smartTag w:uri="urn:schemas-microsoft-com:office:smarttags" w:element="place">
        <w:smartTag w:uri="urn:schemas-microsoft-com:office:smarttags" w:element="City">
          <w:r w:rsidRPr="00880059">
            <w:rPr>
              <w:rFonts w:ascii="Times New Roman" w:hAnsi="Times New Roman"/>
              <w:bCs/>
              <w:sz w:val="18"/>
              <w:szCs w:val="18"/>
            </w:rPr>
            <w:lastRenderedPageBreak/>
            <w:t>Horton</w:t>
          </w:r>
        </w:smartTag>
        <w:r w:rsidRPr="00880059">
          <w:rPr>
            <w:rFonts w:ascii="Times New Roman" w:hAnsi="Times New Roman"/>
            <w:bCs/>
            <w:sz w:val="18"/>
            <w:szCs w:val="18"/>
          </w:rPr>
          <w:t xml:space="preserve"> </w:t>
        </w:r>
        <w:smartTag w:uri="urn:schemas-microsoft-com:office:smarttags" w:element="State">
          <w:r w:rsidRPr="00880059">
            <w:rPr>
              <w:rFonts w:ascii="Times New Roman" w:hAnsi="Times New Roman"/>
              <w:bCs/>
              <w:sz w:val="18"/>
              <w:szCs w:val="18"/>
            </w:rPr>
            <w:t>AR</w:t>
          </w:r>
        </w:smartTag>
      </w:smartTag>
      <w:r w:rsidRPr="00880059">
        <w:rPr>
          <w:rFonts w:ascii="Times New Roman" w:hAnsi="Times New Roman"/>
          <w:bCs/>
          <w:sz w:val="18"/>
          <w:szCs w:val="18"/>
        </w:rPr>
        <w:t xml:space="preserve">, Moran L A, </w:t>
      </w:r>
      <w:smartTag w:uri="urn:schemas-microsoft-com:office:smarttags" w:element="place">
        <w:smartTag w:uri="urn:schemas-microsoft-com:office:smarttags" w:element="City">
          <w:r w:rsidRPr="00880059">
            <w:rPr>
              <w:rFonts w:ascii="Times New Roman" w:hAnsi="Times New Roman"/>
              <w:bCs/>
              <w:sz w:val="18"/>
              <w:szCs w:val="18"/>
            </w:rPr>
            <w:t>Ochs</w:t>
          </w:r>
        </w:smartTag>
        <w:r w:rsidRPr="00880059">
          <w:rPr>
            <w:rFonts w:ascii="Times New Roman" w:hAnsi="Times New Roman"/>
            <w:bCs/>
            <w:sz w:val="18"/>
            <w:szCs w:val="18"/>
          </w:rPr>
          <w:t xml:space="preserve"> </w:t>
        </w:r>
        <w:smartTag w:uri="urn:schemas-microsoft-com:office:smarttags" w:element="State">
          <w:r w:rsidRPr="00880059">
            <w:rPr>
              <w:rFonts w:ascii="Times New Roman" w:hAnsi="Times New Roman"/>
              <w:bCs/>
              <w:sz w:val="18"/>
              <w:szCs w:val="18"/>
            </w:rPr>
            <w:t>KS</w:t>
          </w:r>
        </w:smartTag>
      </w:smartTag>
      <w:r w:rsidRPr="00880059">
        <w:rPr>
          <w:rFonts w:ascii="Times New Roman" w:hAnsi="Times New Roman"/>
          <w:bCs/>
          <w:sz w:val="18"/>
          <w:szCs w:val="18"/>
        </w:rPr>
        <w:t xml:space="preserve">, Rawn JD and Scrimgeour KG. </w:t>
      </w:r>
      <w:r w:rsidRPr="00880059">
        <w:rPr>
          <w:rFonts w:ascii="Times New Roman" w:hAnsi="Times New Roman"/>
          <w:sz w:val="18"/>
          <w:szCs w:val="18"/>
        </w:rPr>
        <w:t xml:space="preserve">Principles of </w:t>
      </w:r>
      <w:r w:rsidRPr="00880059">
        <w:rPr>
          <w:rFonts w:ascii="Times New Roman" w:hAnsi="Times New Roman"/>
          <w:sz w:val="18"/>
          <w:szCs w:val="18"/>
        </w:rPr>
        <w:tab/>
        <w:t>Biochemistry. Niel Patterson</w:t>
      </w:r>
      <w:r w:rsidRPr="00880059">
        <w:rPr>
          <w:rFonts w:ascii="Times New Roman" w:hAnsi="Times New Roman"/>
          <w:bCs/>
          <w:sz w:val="18"/>
          <w:szCs w:val="18"/>
        </w:rPr>
        <w:t xml:space="preserve"> </w:t>
      </w:r>
      <w:r w:rsidRPr="00880059">
        <w:rPr>
          <w:rFonts w:ascii="Times New Roman" w:hAnsi="Times New Roman"/>
          <w:sz w:val="18"/>
          <w:szCs w:val="18"/>
        </w:rPr>
        <w:t xml:space="preserve">Publisher/Prentice: Hall </w:t>
      </w:r>
      <w:smartTag w:uri="urn:schemas-microsoft-com:office:smarttags" w:element="City">
        <w:smartTag w:uri="urn:schemas-microsoft-com:office:smarttags" w:element="place">
          <w:r w:rsidRPr="00880059">
            <w:rPr>
              <w:rFonts w:ascii="Times New Roman" w:hAnsi="Times New Roman"/>
              <w:sz w:val="18"/>
              <w:szCs w:val="18"/>
            </w:rPr>
            <w:t>Englewood</w:t>
          </w:r>
        </w:smartTag>
      </w:smartTag>
      <w:r w:rsidRPr="00880059">
        <w:rPr>
          <w:rFonts w:ascii="Times New Roman" w:hAnsi="Times New Roman"/>
          <w:sz w:val="18"/>
          <w:szCs w:val="18"/>
        </w:rPr>
        <w:t xml:space="preserve"> Cliffs: </w:t>
      </w:r>
      <w:smartTag w:uri="urn:schemas-microsoft-com:office:smarttags" w:element="State">
        <w:smartTag w:uri="urn:schemas-microsoft-com:office:smarttags" w:element="place">
          <w:r w:rsidRPr="00880059">
            <w:rPr>
              <w:rFonts w:ascii="Times New Roman" w:hAnsi="Times New Roman"/>
              <w:sz w:val="18"/>
              <w:szCs w:val="18"/>
            </w:rPr>
            <w:t>New</w:t>
          </w:r>
          <w:r w:rsidRPr="00880059">
            <w:rPr>
              <w:rFonts w:ascii="Times New Roman" w:hAnsi="Times New Roman"/>
              <w:bCs/>
              <w:sz w:val="18"/>
              <w:szCs w:val="18"/>
            </w:rPr>
            <w:t xml:space="preserve"> </w:t>
          </w:r>
          <w:r w:rsidRPr="00880059">
            <w:rPr>
              <w:rFonts w:ascii="Times New Roman" w:hAnsi="Times New Roman"/>
              <w:sz w:val="18"/>
              <w:szCs w:val="18"/>
            </w:rPr>
            <w:t>Jersey</w:t>
          </w:r>
        </w:smartTag>
      </w:smartTag>
      <w:r w:rsidRPr="00880059">
        <w:rPr>
          <w:rFonts w:ascii="Times New Roman" w:hAnsi="Times New Roman"/>
          <w:sz w:val="18"/>
          <w:szCs w:val="18"/>
        </w:rPr>
        <w:t xml:space="preserve"> </w:t>
      </w:r>
      <w:r w:rsidRPr="00880059">
        <w:rPr>
          <w:rFonts w:ascii="Times New Roman" w:hAnsi="Times New Roman"/>
          <w:bCs/>
          <w:sz w:val="18"/>
          <w:szCs w:val="18"/>
        </w:rPr>
        <w:t>1993</w:t>
      </w:r>
      <w:r w:rsidRPr="00880059">
        <w:rPr>
          <w:rFonts w:ascii="Times New Roman" w:hAnsi="Times New Roman"/>
          <w:sz w:val="18"/>
          <w:szCs w:val="18"/>
        </w:rPr>
        <w:t xml:space="preserve">. </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hAnsi="Times New Roman"/>
          <w:sz w:val="18"/>
          <w:szCs w:val="18"/>
        </w:rPr>
        <w:t xml:space="preserve">Kuti JO and Torres ES. Potential nutritional and health benefits of the spinach. In: J. Jarick (ed). Progress in new crops. ASHS Press, </w:t>
      </w:r>
      <w:smartTag w:uri="urn:schemas-microsoft-com:office:smarttags" w:element="place">
        <w:smartTag w:uri="urn:schemas-microsoft-com:office:smarttags" w:element="City">
          <w:r w:rsidRPr="00880059">
            <w:rPr>
              <w:rFonts w:ascii="Times New Roman" w:hAnsi="Times New Roman"/>
              <w:sz w:val="18"/>
              <w:szCs w:val="18"/>
            </w:rPr>
            <w:t>Arlington</w:t>
          </w:r>
        </w:smartTag>
        <w:r w:rsidRPr="00880059">
          <w:rPr>
            <w:rFonts w:ascii="Times New Roman" w:hAnsi="Times New Roman"/>
            <w:sz w:val="18"/>
            <w:szCs w:val="18"/>
          </w:rPr>
          <w:t xml:space="preserve">, </w:t>
        </w:r>
        <w:smartTag w:uri="urn:schemas-microsoft-com:office:smarttags" w:element="State">
          <w:r w:rsidRPr="00880059">
            <w:rPr>
              <w:rFonts w:ascii="Times New Roman" w:hAnsi="Times New Roman"/>
              <w:sz w:val="18"/>
              <w:szCs w:val="18"/>
            </w:rPr>
            <w:t>VA</w:t>
          </w:r>
        </w:smartTag>
      </w:smartTag>
      <w:r w:rsidRPr="00880059">
        <w:rPr>
          <w:rFonts w:ascii="Times New Roman" w:hAnsi="Times New Roman"/>
          <w:sz w:val="18"/>
          <w:szCs w:val="18"/>
        </w:rPr>
        <w:t xml:space="preserve"> 1996:516-520.</w:t>
      </w:r>
    </w:p>
    <w:p w:rsidR="00B6464A" w:rsidRPr="00880059" w:rsidRDefault="00B6464A" w:rsidP="00B6464A">
      <w:pPr>
        <w:numPr>
          <w:ilvl w:val="0"/>
          <w:numId w:val="1"/>
        </w:numPr>
        <w:autoSpaceDE w:val="0"/>
        <w:autoSpaceDN w:val="0"/>
        <w:adjustRightInd w:val="0"/>
        <w:spacing w:after="0" w:line="240" w:lineRule="auto"/>
        <w:jc w:val="both"/>
        <w:rPr>
          <w:rFonts w:ascii="Times New Roman" w:hAnsi="Times New Roman"/>
          <w:sz w:val="18"/>
          <w:szCs w:val="18"/>
        </w:rPr>
      </w:pPr>
      <w:r w:rsidRPr="00880059">
        <w:rPr>
          <w:rFonts w:ascii="Times New Roman" w:hAnsi="Times New Roman"/>
          <w:sz w:val="18"/>
          <w:szCs w:val="18"/>
        </w:rPr>
        <w:t xml:space="preserve">Manske RHF. The Alkaloids. Chemistry and Physiology. Volume VIII. </w:t>
      </w:r>
      <w:smartTag w:uri="urn:schemas-microsoft-com:office:smarttags" w:element="State">
        <w:smartTag w:uri="urn:schemas-microsoft-com:office:smarttags" w:element="place">
          <w:r w:rsidRPr="00880059">
            <w:rPr>
              <w:rFonts w:ascii="Times New Roman" w:hAnsi="Times New Roman"/>
              <w:sz w:val="18"/>
              <w:szCs w:val="18"/>
            </w:rPr>
            <w:t>New York</w:t>
          </w:r>
        </w:smartTag>
      </w:smartTag>
      <w:r w:rsidRPr="00880059">
        <w:rPr>
          <w:rFonts w:ascii="Times New Roman" w:hAnsi="Times New Roman"/>
          <w:sz w:val="18"/>
          <w:szCs w:val="18"/>
        </w:rPr>
        <w:t>: Academic Press 1965: 673.</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hAnsi="Times New Roman"/>
          <w:sz w:val="18"/>
          <w:szCs w:val="18"/>
        </w:rPr>
        <w:t>Mayne PD. Clinical Chemistry in Diagnosis and Treatment. 6</w:t>
      </w:r>
      <w:r w:rsidRPr="00880059">
        <w:rPr>
          <w:rFonts w:ascii="Times New Roman" w:hAnsi="Times New Roman"/>
          <w:sz w:val="18"/>
          <w:szCs w:val="18"/>
          <w:vertAlign w:val="superscript"/>
        </w:rPr>
        <w:t>th</w:t>
      </w:r>
      <w:r w:rsidRPr="00880059">
        <w:rPr>
          <w:rFonts w:ascii="Times New Roman" w:hAnsi="Times New Roman"/>
          <w:sz w:val="18"/>
          <w:szCs w:val="18"/>
        </w:rPr>
        <w:t xml:space="preserve"> Edition. Arnold International students' Edition 1998:196-205.</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hAnsi="Times New Roman"/>
          <w:bCs/>
          <w:sz w:val="18"/>
          <w:szCs w:val="18"/>
        </w:rPr>
        <w:t xml:space="preserve">Moudgil KD and Narang BS. </w:t>
      </w:r>
      <w:r w:rsidRPr="00880059">
        <w:rPr>
          <w:rFonts w:ascii="Times New Roman" w:hAnsi="Times New Roman"/>
          <w:sz w:val="18"/>
          <w:szCs w:val="18"/>
        </w:rPr>
        <w:t>The liver and biliary system. In:</w:t>
      </w:r>
      <w:r w:rsidRPr="00880059">
        <w:rPr>
          <w:rFonts w:ascii="Times New Roman" w:hAnsi="Times New Roman"/>
          <w:iCs/>
          <w:sz w:val="18"/>
          <w:szCs w:val="18"/>
        </w:rPr>
        <w:t>Textbook of</w:t>
      </w:r>
      <w:r w:rsidRPr="00880059">
        <w:rPr>
          <w:rFonts w:ascii="Times New Roman" w:hAnsi="Times New Roman"/>
          <w:bCs/>
          <w:sz w:val="18"/>
          <w:szCs w:val="18"/>
        </w:rPr>
        <w:t xml:space="preserve"> </w:t>
      </w:r>
      <w:r w:rsidRPr="00880059">
        <w:rPr>
          <w:rFonts w:ascii="Times New Roman" w:hAnsi="Times New Roman"/>
          <w:iCs/>
          <w:sz w:val="18"/>
          <w:szCs w:val="18"/>
        </w:rPr>
        <w:t xml:space="preserve">Biochemistry and Human Biology </w:t>
      </w:r>
      <w:r w:rsidRPr="00880059">
        <w:rPr>
          <w:rFonts w:ascii="Times New Roman" w:hAnsi="Times New Roman"/>
          <w:sz w:val="18"/>
          <w:szCs w:val="18"/>
        </w:rPr>
        <w:t>(2nd edition),</w:t>
      </w:r>
      <w:r w:rsidRPr="00880059">
        <w:rPr>
          <w:rFonts w:ascii="Times New Roman" w:hAnsi="Times New Roman"/>
          <w:bCs/>
          <w:sz w:val="18"/>
          <w:szCs w:val="18"/>
        </w:rPr>
        <w:t xml:space="preserve"> </w:t>
      </w:r>
      <w:r w:rsidRPr="00880059">
        <w:rPr>
          <w:rFonts w:ascii="Times New Roman" w:hAnsi="Times New Roman"/>
          <w:sz w:val="18"/>
          <w:szCs w:val="18"/>
        </w:rPr>
        <w:t>GP Talwar, LM Srivastava and KD Moudgil</w:t>
      </w:r>
      <w:r w:rsidRPr="00880059">
        <w:rPr>
          <w:rFonts w:ascii="Times New Roman" w:hAnsi="Times New Roman"/>
          <w:bCs/>
          <w:sz w:val="18"/>
          <w:szCs w:val="18"/>
        </w:rPr>
        <w:t xml:space="preserve"> </w:t>
      </w:r>
      <w:r w:rsidRPr="00880059">
        <w:rPr>
          <w:rFonts w:ascii="Times New Roman" w:hAnsi="Times New Roman"/>
          <w:sz w:val="18"/>
          <w:szCs w:val="18"/>
        </w:rPr>
        <w:t xml:space="preserve">(eds). Prentice-Hall of </w:t>
      </w:r>
      <w:smartTag w:uri="urn:schemas-microsoft-com:office:smarttags" w:element="country-region">
        <w:smartTag w:uri="urn:schemas-microsoft-com:office:smarttags" w:element="place">
          <w:r w:rsidRPr="00880059">
            <w:rPr>
              <w:rFonts w:ascii="Times New Roman" w:hAnsi="Times New Roman"/>
              <w:sz w:val="18"/>
              <w:szCs w:val="18"/>
            </w:rPr>
            <w:t>India</w:t>
          </w:r>
        </w:smartTag>
      </w:smartTag>
      <w:r w:rsidRPr="00880059">
        <w:rPr>
          <w:rFonts w:ascii="Times New Roman" w:hAnsi="Times New Roman"/>
          <w:sz w:val="18"/>
          <w:szCs w:val="18"/>
        </w:rPr>
        <w:t xml:space="preserve">. Private Ltd </w:t>
      </w:r>
      <w:r w:rsidRPr="00880059">
        <w:rPr>
          <w:rFonts w:ascii="Times New Roman" w:hAnsi="Times New Roman"/>
          <w:bCs/>
          <w:sz w:val="18"/>
          <w:szCs w:val="18"/>
        </w:rPr>
        <w:t>1989</w:t>
      </w:r>
      <w:r w:rsidRPr="00880059">
        <w:rPr>
          <w:rFonts w:ascii="Times New Roman" w:hAnsi="Times New Roman"/>
          <w:sz w:val="18"/>
          <w:szCs w:val="18"/>
        </w:rPr>
        <w:t>:271-273.</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hAnsi="Times New Roman"/>
          <w:bCs/>
          <w:sz w:val="18"/>
          <w:szCs w:val="18"/>
        </w:rPr>
        <w:t xml:space="preserve">Naganna B.  </w:t>
      </w:r>
      <w:r w:rsidRPr="00880059">
        <w:rPr>
          <w:rFonts w:ascii="Times New Roman" w:hAnsi="Times New Roman"/>
          <w:sz w:val="18"/>
          <w:szCs w:val="18"/>
        </w:rPr>
        <w:t xml:space="preserve">Plasma proteins. In: </w:t>
      </w:r>
      <w:r w:rsidRPr="00880059">
        <w:rPr>
          <w:rFonts w:ascii="Times New Roman" w:hAnsi="Times New Roman"/>
          <w:iCs/>
          <w:sz w:val="18"/>
          <w:szCs w:val="18"/>
        </w:rPr>
        <w:t xml:space="preserve">Textbook of Biochemistry and Human Biology </w:t>
      </w:r>
      <w:r w:rsidRPr="00880059">
        <w:rPr>
          <w:rFonts w:ascii="Times New Roman" w:hAnsi="Times New Roman"/>
          <w:sz w:val="18"/>
          <w:szCs w:val="18"/>
        </w:rPr>
        <w:t>(2</w:t>
      </w:r>
      <w:r w:rsidRPr="00880059">
        <w:rPr>
          <w:rFonts w:ascii="Times New Roman" w:hAnsi="Times New Roman"/>
          <w:sz w:val="18"/>
          <w:szCs w:val="18"/>
          <w:vertAlign w:val="superscript"/>
        </w:rPr>
        <w:t>nd</w:t>
      </w:r>
      <w:r w:rsidRPr="00880059">
        <w:rPr>
          <w:rFonts w:ascii="Times New Roman" w:hAnsi="Times New Roman"/>
          <w:sz w:val="18"/>
          <w:szCs w:val="18"/>
        </w:rPr>
        <w:t xml:space="preserve"> edition). GP Talwar, LM Srivastava and KD Moudgil (eds); Prentice-Hall of </w:t>
      </w:r>
      <w:smartTag w:uri="urn:schemas-microsoft-com:office:smarttags" w:element="country-region">
        <w:smartTag w:uri="urn:schemas-microsoft-com:office:smarttags" w:element="place">
          <w:r w:rsidRPr="00880059">
            <w:rPr>
              <w:rFonts w:ascii="Times New Roman" w:hAnsi="Times New Roman"/>
              <w:sz w:val="18"/>
              <w:szCs w:val="18"/>
            </w:rPr>
            <w:t>India</w:t>
          </w:r>
        </w:smartTag>
      </w:smartTag>
      <w:r w:rsidRPr="00880059">
        <w:rPr>
          <w:rFonts w:ascii="Times New Roman" w:hAnsi="Times New Roman"/>
          <w:sz w:val="18"/>
          <w:szCs w:val="18"/>
        </w:rPr>
        <w:t xml:space="preserve">. </w:t>
      </w:r>
      <w:r w:rsidRPr="00880059">
        <w:rPr>
          <w:rFonts w:ascii="Times New Roman" w:hAnsi="Times New Roman"/>
          <w:sz w:val="18"/>
          <w:szCs w:val="18"/>
        </w:rPr>
        <w:tab/>
        <w:t xml:space="preserve">Private Ltd </w:t>
      </w:r>
      <w:r w:rsidRPr="00880059">
        <w:rPr>
          <w:rFonts w:ascii="Times New Roman" w:hAnsi="Times New Roman"/>
          <w:bCs/>
          <w:sz w:val="18"/>
          <w:szCs w:val="18"/>
        </w:rPr>
        <w:t>1989</w:t>
      </w:r>
      <w:r w:rsidRPr="00880059">
        <w:rPr>
          <w:rFonts w:ascii="Times New Roman" w:hAnsi="Times New Roman"/>
          <w:sz w:val="18"/>
          <w:szCs w:val="18"/>
        </w:rPr>
        <w:t>:59-181.</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hAnsi="Times New Roman"/>
          <w:bCs/>
          <w:sz w:val="18"/>
          <w:szCs w:val="18"/>
        </w:rPr>
        <w:t xml:space="preserve">Panda NC. </w:t>
      </w:r>
      <w:r w:rsidRPr="00880059">
        <w:rPr>
          <w:rFonts w:ascii="Times New Roman" w:hAnsi="Times New Roman"/>
          <w:sz w:val="18"/>
          <w:szCs w:val="18"/>
        </w:rPr>
        <w:t xml:space="preserve">Kidney. In: </w:t>
      </w:r>
      <w:r w:rsidRPr="00880059">
        <w:rPr>
          <w:rFonts w:ascii="Times New Roman" w:hAnsi="Times New Roman"/>
          <w:iCs/>
          <w:sz w:val="18"/>
          <w:szCs w:val="18"/>
        </w:rPr>
        <w:t xml:space="preserve">Textbook of Biochemistry and Human Biology </w:t>
      </w:r>
      <w:r w:rsidRPr="00880059">
        <w:rPr>
          <w:rFonts w:ascii="Times New Roman" w:hAnsi="Times New Roman"/>
          <w:sz w:val="18"/>
          <w:szCs w:val="18"/>
        </w:rPr>
        <w:t>(2nd edition).</w:t>
      </w:r>
      <w:r w:rsidRPr="00880059">
        <w:rPr>
          <w:rFonts w:ascii="Times New Roman" w:hAnsi="Times New Roman"/>
          <w:iCs/>
          <w:sz w:val="18"/>
          <w:szCs w:val="18"/>
        </w:rPr>
        <w:t xml:space="preserve"> </w:t>
      </w:r>
      <w:r w:rsidRPr="00880059">
        <w:rPr>
          <w:rFonts w:ascii="Times New Roman" w:hAnsi="Times New Roman"/>
          <w:sz w:val="18"/>
          <w:szCs w:val="18"/>
        </w:rPr>
        <w:t>GP Talwar, LM Srivastava and KD Moudgil</w:t>
      </w:r>
      <w:r w:rsidRPr="00880059">
        <w:rPr>
          <w:rFonts w:ascii="Times New Roman" w:hAnsi="Times New Roman"/>
          <w:iCs/>
          <w:sz w:val="18"/>
          <w:szCs w:val="18"/>
        </w:rPr>
        <w:t xml:space="preserve"> </w:t>
      </w:r>
      <w:r w:rsidRPr="00880059">
        <w:rPr>
          <w:rFonts w:ascii="Times New Roman" w:hAnsi="Times New Roman"/>
          <w:sz w:val="18"/>
          <w:szCs w:val="18"/>
        </w:rPr>
        <w:t xml:space="preserve">(eds); Prentice-Hall of </w:t>
      </w:r>
      <w:smartTag w:uri="urn:schemas-microsoft-com:office:smarttags" w:element="country-region">
        <w:smartTag w:uri="urn:schemas-microsoft-com:office:smarttags" w:element="place">
          <w:r w:rsidRPr="00880059">
            <w:rPr>
              <w:rFonts w:ascii="Times New Roman" w:hAnsi="Times New Roman"/>
              <w:sz w:val="18"/>
              <w:szCs w:val="18"/>
            </w:rPr>
            <w:t>India</w:t>
          </w:r>
        </w:smartTag>
      </w:smartTag>
      <w:r w:rsidRPr="00880059">
        <w:rPr>
          <w:rFonts w:ascii="Times New Roman" w:hAnsi="Times New Roman"/>
          <w:sz w:val="18"/>
          <w:szCs w:val="18"/>
        </w:rPr>
        <w:t xml:space="preserve">. Private Ltd </w:t>
      </w:r>
      <w:r w:rsidRPr="00880059">
        <w:rPr>
          <w:rFonts w:ascii="Times New Roman" w:hAnsi="Times New Roman"/>
          <w:bCs/>
          <w:sz w:val="18"/>
          <w:szCs w:val="18"/>
        </w:rPr>
        <w:t>1989</w:t>
      </w:r>
      <w:r w:rsidRPr="00880059">
        <w:rPr>
          <w:rFonts w:ascii="Times New Roman" w:hAnsi="Times New Roman"/>
          <w:sz w:val="18"/>
          <w:szCs w:val="18"/>
        </w:rPr>
        <w:t>:276-292.</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hAnsi="Times New Roman"/>
          <w:color w:val="000000"/>
          <w:sz w:val="18"/>
          <w:szCs w:val="18"/>
          <w:lang w:eastAsia="en-GB"/>
        </w:rPr>
        <w:t xml:space="preserve">Sherlock S. In Liver Disease. Chuchill London 195:204. </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hAnsi="Times New Roman"/>
          <w:bCs/>
          <w:sz w:val="18"/>
          <w:szCs w:val="18"/>
        </w:rPr>
        <w:t xml:space="preserve">Tietz NW, Prude EL and Sirgard-Anderson O. </w:t>
      </w:r>
      <w:r w:rsidRPr="00880059">
        <w:rPr>
          <w:rFonts w:ascii="Times New Roman" w:hAnsi="Times New Roman"/>
          <w:sz w:val="18"/>
          <w:szCs w:val="18"/>
        </w:rPr>
        <w:t xml:space="preserve">In: </w:t>
      </w:r>
      <w:r w:rsidRPr="00880059">
        <w:rPr>
          <w:rFonts w:ascii="Times New Roman" w:hAnsi="Times New Roman"/>
          <w:iCs/>
          <w:sz w:val="18"/>
          <w:szCs w:val="18"/>
        </w:rPr>
        <w:t>Tietz textbook of</w:t>
      </w:r>
      <w:r w:rsidRPr="00880059">
        <w:rPr>
          <w:rFonts w:ascii="Times New Roman" w:hAnsi="Times New Roman"/>
          <w:bCs/>
          <w:sz w:val="18"/>
          <w:szCs w:val="18"/>
        </w:rPr>
        <w:t xml:space="preserve"> </w:t>
      </w:r>
      <w:r w:rsidRPr="00880059">
        <w:rPr>
          <w:rFonts w:ascii="Times New Roman" w:hAnsi="Times New Roman"/>
          <w:iCs/>
          <w:sz w:val="18"/>
          <w:szCs w:val="18"/>
        </w:rPr>
        <w:t>Clinical Chemistry</w:t>
      </w:r>
      <w:r w:rsidRPr="00880059">
        <w:rPr>
          <w:rFonts w:ascii="Times New Roman" w:hAnsi="Times New Roman"/>
          <w:sz w:val="18"/>
          <w:szCs w:val="18"/>
        </w:rPr>
        <w:t>. (</w:t>
      </w:r>
      <w:smartTag w:uri="urn:schemas-microsoft-com:office:smarttags" w:element="place">
        <w:smartTag w:uri="urn:schemas-microsoft-com:office:smarttags" w:element="City">
          <w:r w:rsidRPr="00880059">
            <w:rPr>
              <w:rFonts w:ascii="Times New Roman" w:hAnsi="Times New Roman"/>
              <w:sz w:val="18"/>
              <w:szCs w:val="18"/>
            </w:rPr>
            <w:t>Burtis</w:t>
          </w:r>
        </w:smartTag>
        <w:r w:rsidRPr="00880059">
          <w:rPr>
            <w:rFonts w:ascii="Times New Roman" w:hAnsi="Times New Roman"/>
            <w:sz w:val="18"/>
            <w:szCs w:val="18"/>
          </w:rPr>
          <w:t xml:space="preserve"> </w:t>
        </w:r>
        <w:smartTag w:uri="urn:schemas-microsoft-com:office:smarttags" w:element="State">
          <w:r w:rsidRPr="00880059">
            <w:rPr>
              <w:rFonts w:ascii="Times New Roman" w:hAnsi="Times New Roman"/>
              <w:sz w:val="18"/>
              <w:szCs w:val="18"/>
            </w:rPr>
            <w:t>CA</w:t>
          </w:r>
        </w:smartTag>
      </w:smartTag>
      <w:r w:rsidRPr="00880059">
        <w:rPr>
          <w:rFonts w:ascii="Times New Roman" w:hAnsi="Times New Roman"/>
          <w:sz w:val="18"/>
          <w:szCs w:val="18"/>
        </w:rPr>
        <w:t xml:space="preserve"> and Ashwood</w:t>
      </w:r>
      <w:r w:rsidRPr="00880059">
        <w:rPr>
          <w:rFonts w:ascii="Times New Roman" w:hAnsi="Times New Roman"/>
          <w:bCs/>
          <w:sz w:val="18"/>
          <w:szCs w:val="18"/>
        </w:rPr>
        <w:t xml:space="preserve"> </w:t>
      </w:r>
      <w:r w:rsidRPr="00880059">
        <w:rPr>
          <w:rFonts w:ascii="Times New Roman" w:hAnsi="Times New Roman"/>
          <w:sz w:val="18"/>
          <w:szCs w:val="18"/>
        </w:rPr>
        <w:t xml:space="preserve">ER, eds). W.B. Saunders Company: </w:t>
      </w:r>
      <w:smartTag w:uri="urn:schemas-microsoft-com:office:smarttags" w:element="City">
        <w:smartTag w:uri="urn:schemas-microsoft-com:office:smarttags" w:element="place">
          <w:r w:rsidRPr="00880059">
            <w:rPr>
              <w:rFonts w:ascii="Times New Roman" w:hAnsi="Times New Roman"/>
              <w:sz w:val="18"/>
              <w:szCs w:val="18"/>
            </w:rPr>
            <w:t>London</w:t>
          </w:r>
        </w:smartTag>
      </w:smartTag>
      <w:r w:rsidRPr="00880059">
        <w:rPr>
          <w:rFonts w:ascii="Times New Roman" w:hAnsi="Times New Roman"/>
          <w:sz w:val="18"/>
          <w:szCs w:val="18"/>
        </w:rPr>
        <w:t xml:space="preserve"> </w:t>
      </w:r>
      <w:r w:rsidRPr="00880059">
        <w:rPr>
          <w:rFonts w:ascii="Times New Roman" w:hAnsi="Times New Roman"/>
          <w:bCs/>
          <w:sz w:val="18"/>
          <w:szCs w:val="18"/>
        </w:rPr>
        <w:t>1994</w:t>
      </w:r>
      <w:r w:rsidRPr="00880059">
        <w:rPr>
          <w:rFonts w:ascii="Times New Roman" w:hAnsi="Times New Roman"/>
          <w:sz w:val="18"/>
          <w:szCs w:val="18"/>
        </w:rPr>
        <w:t>:1354-1374.</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eastAsia="Times New Roman" w:hAnsi="Times New Roman"/>
          <w:sz w:val="18"/>
          <w:szCs w:val="18"/>
          <w:lang w:eastAsia="en-CA"/>
        </w:rPr>
        <w:t>Tietz NW. Clinical guide to Laboratory Tests. 3</w:t>
      </w:r>
      <w:r w:rsidRPr="00880059">
        <w:rPr>
          <w:rFonts w:ascii="Times New Roman" w:eastAsia="Times New Roman" w:hAnsi="Times New Roman"/>
          <w:sz w:val="18"/>
          <w:szCs w:val="18"/>
          <w:vertAlign w:val="superscript"/>
          <w:lang w:eastAsia="en-CA"/>
        </w:rPr>
        <w:t>rd</w:t>
      </w:r>
      <w:r w:rsidRPr="00880059">
        <w:rPr>
          <w:rFonts w:ascii="Times New Roman" w:eastAsia="Times New Roman" w:hAnsi="Times New Roman"/>
          <w:sz w:val="18"/>
          <w:szCs w:val="18"/>
          <w:lang w:eastAsia="en-CA"/>
        </w:rPr>
        <w:t xml:space="preserve"> edition, W.B. Saunders Company, </w:t>
      </w:r>
      <w:smartTag w:uri="urn:schemas-microsoft-com:office:smarttags" w:element="place">
        <w:smartTag w:uri="urn:schemas-microsoft-com:office:smarttags" w:element="City">
          <w:r w:rsidRPr="00880059">
            <w:rPr>
              <w:rFonts w:ascii="Times New Roman" w:eastAsia="Times New Roman" w:hAnsi="Times New Roman"/>
              <w:sz w:val="18"/>
              <w:szCs w:val="18"/>
              <w:lang w:eastAsia="en-CA"/>
            </w:rPr>
            <w:t>Philadelphia</w:t>
          </w:r>
        </w:smartTag>
        <w:r w:rsidRPr="00880059">
          <w:rPr>
            <w:rFonts w:ascii="Times New Roman" w:eastAsia="Times New Roman" w:hAnsi="Times New Roman"/>
            <w:sz w:val="18"/>
            <w:szCs w:val="18"/>
            <w:lang w:eastAsia="en-CA"/>
          </w:rPr>
          <w:t xml:space="preserve">, </w:t>
        </w:r>
        <w:smartTag w:uri="urn:schemas-microsoft-com:office:smarttags" w:element="country-region">
          <w:r w:rsidRPr="00880059">
            <w:rPr>
              <w:rFonts w:ascii="Times New Roman" w:eastAsia="Times New Roman" w:hAnsi="Times New Roman"/>
              <w:sz w:val="18"/>
              <w:szCs w:val="18"/>
              <w:lang w:eastAsia="en-CA"/>
            </w:rPr>
            <w:t>USA</w:t>
          </w:r>
        </w:smartTag>
      </w:smartTag>
      <w:r w:rsidRPr="00880059">
        <w:rPr>
          <w:rFonts w:ascii="Times New Roman" w:eastAsia="Times New Roman" w:hAnsi="Times New Roman"/>
          <w:sz w:val="18"/>
          <w:szCs w:val="18"/>
          <w:lang w:eastAsia="en-CA"/>
        </w:rPr>
        <w:t xml:space="preserve"> 1995.</w:t>
      </w:r>
    </w:p>
    <w:p w:rsidR="00B6464A" w:rsidRPr="00880059" w:rsidRDefault="00B6464A" w:rsidP="00B6464A">
      <w:pPr>
        <w:numPr>
          <w:ilvl w:val="0"/>
          <w:numId w:val="1"/>
        </w:numPr>
        <w:spacing w:after="0" w:line="240" w:lineRule="auto"/>
        <w:jc w:val="both"/>
        <w:rPr>
          <w:rFonts w:ascii="Times New Roman" w:hAnsi="Times New Roman"/>
          <w:sz w:val="18"/>
          <w:szCs w:val="18"/>
        </w:rPr>
      </w:pPr>
      <w:r w:rsidRPr="00880059">
        <w:rPr>
          <w:rFonts w:ascii="Times New Roman" w:eastAsia="Times New Roman" w:hAnsi="Times New Roman"/>
          <w:sz w:val="18"/>
          <w:szCs w:val="18"/>
          <w:lang w:eastAsia="en-CA"/>
        </w:rPr>
        <w:t>Veniamin MP, Varkirtzi C. Chemical basis of the carbamidodi-acetyl micro-method for estimation of urea, cirulline and carbamyl derivatives. Clinical Chemistry 1970:16; 3-6.</w:t>
      </w:r>
    </w:p>
    <w:p w:rsidR="00B6464A" w:rsidRPr="00880059" w:rsidRDefault="00B6464A" w:rsidP="00B6464A">
      <w:pPr>
        <w:numPr>
          <w:ilvl w:val="0"/>
          <w:numId w:val="1"/>
        </w:numPr>
        <w:autoSpaceDE w:val="0"/>
        <w:autoSpaceDN w:val="0"/>
        <w:adjustRightInd w:val="0"/>
        <w:spacing w:after="0" w:line="240" w:lineRule="auto"/>
        <w:jc w:val="both"/>
        <w:rPr>
          <w:rFonts w:ascii="Times New Roman" w:hAnsi="Times New Roman"/>
          <w:sz w:val="18"/>
          <w:szCs w:val="18"/>
        </w:rPr>
      </w:pPr>
      <w:smartTag w:uri="urn:schemas-microsoft-com:office:smarttags" w:element="place">
        <w:smartTag w:uri="urn:schemas-microsoft-com:office:smarttags" w:element="City">
          <w:r w:rsidRPr="00880059">
            <w:rPr>
              <w:rFonts w:ascii="Times New Roman" w:hAnsi="Times New Roman"/>
              <w:sz w:val="18"/>
              <w:szCs w:val="18"/>
            </w:rPr>
            <w:t>Yakubu</w:t>
          </w:r>
        </w:smartTag>
        <w:r w:rsidRPr="00880059">
          <w:rPr>
            <w:rFonts w:ascii="Times New Roman" w:hAnsi="Times New Roman"/>
            <w:sz w:val="18"/>
            <w:szCs w:val="18"/>
          </w:rPr>
          <w:t xml:space="preserve"> </w:t>
        </w:r>
        <w:smartTag w:uri="urn:schemas-microsoft-com:office:smarttags" w:element="State">
          <w:r w:rsidRPr="00880059">
            <w:rPr>
              <w:rFonts w:ascii="Times New Roman" w:hAnsi="Times New Roman"/>
              <w:sz w:val="18"/>
              <w:szCs w:val="18"/>
            </w:rPr>
            <w:t>MT</w:t>
          </w:r>
        </w:smartTag>
      </w:smartTag>
      <w:r w:rsidRPr="00880059">
        <w:rPr>
          <w:rFonts w:ascii="Times New Roman" w:hAnsi="Times New Roman"/>
          <w:sz w:val="18"/>
          <w:szCs w:val="18"/>
        </w:rPr>
        <w:t>, Bilbis LS, Lawal M, Akanji MA. Evaluation of selected parameters of rat and kidney function following repeated administration of yohimbine. Biokemistri 2003a:15;50–56.</w:t>
      </w:r>
    </w:p>
    <w:p w:rsidR="00B6464A" w:rsidRPr="00880059" w:rsidRDefault="00B6464A" w:rsidP="00B6464A">
      <w:pPr>
        <w:numPr>
          <w:ilvl w:val="0"/>
          <w:numId w:val="1"/>
        </w:numPr>
        <w:autoSpaceDE w:val="0"/>
        <w:autoSpaceDN w:val="0"/>
        <w:adjustRightInd w:val="0"/>
        <w:spacing w:after="0" w:line="240" w:lineRule="auto"/>
        <w:jc w:val="both"/>
        <w:rPr>
          <w:rFonts w:ascii="Times New Roman" w:hAnsi="Times New Roman"/>
          <w:sz w:val="18"/>
          <w:szCs w:val="18"/>
        </w:rPr>
      </w:pPr>
      <w:smartTag w:uri="urn:schemas-microsoft-com:office:smarttags" w:element="place">
        <w:smartTag w:uri="urn:schemas-microsoft-com:office:smarttags" w:element="City">
          <w:r w:rsidRPr="00880059">
            <w:rPr>
              <w:rFonts w:ascii="Times New Roman" w:hAnsi="Times New Roman"/>
              <w:sz w:val="18"/>
              <w:szCs w:val="18"/>
            </w:rPr>
            <w:t>Yakubu</w:t>
          </w:r>
        </w:smartTag>
        <w:r w:rsidRPr="00880059">
          <w:rPr>
            <w:rFonts w:ascii="Times New Roman" w:hAnsi="Times New Roman"/>
            <w:sz w:val="18"/>
            <w:szCs w:val="18"/>
          </w:rPr>
          <w:t xml:space="preserve"> </w:t>
        </w:r>
        <w:smartTag w:uri="urn:schemas-microsoft-com:office:smarttags" w:element="State">
          <w:r w:rsidRPr="00880059">
            <w:rPr>
              <w:rFonts w:ascii="Times New Roman" w:hAnsi="Times New Roman"/>
              <w:sz w:val="18"/>
              <w:szCs w:val="18"/>
            </w:rPr>
            <w:t>MT</w:t>
          </w:r>
        </w:smartTag>
      </w:smartTag>
      <w:r w:rsidRPr="00880059">
        <w:rPr>
          <w:rFonts w:ascii="Times New Roman" w:hAnsi="Times New Roman"/>
          <w:sz w:val="18"/>
          <w:szCs w:val="18"/>
        </w:rPr>
        <w:t>, Bilbis LS, Lawal M. and Akanji MA. Effect of repeated administration of sildenafil citrate on selected enzyme activities of liver and kidney of male albino rats. Nigerian journal of pure &amp; Applied Science 2003b:18;1395-400.</w:t>
      </w:r>
    </w:p>
    <w:p w:rsidR="00B6464A" w:rsidRPr="00880059" w:rsidRDefault="00B6464A" w:rsidP="00B6464A">
      <w:pPr>
        <w:numPr>
          <w:ilvl w:val="0"/>
          <w:numId w:val="1"/>
        </w:numPr>
        <w:autoSpaceDE w:val="0"/>
        <w:autoSpaceDN w:val="0"/>
        <w:adjustRightInd w:val="0"/>
        <w:spacing w:after="0" w:line="240" w:lineRule="auto"/>
        <w:jc w:val="both"/>
        <w:rPr>
          <w:rFonts w:ascii="Times New Roman" w:hAnsi="Times New Roman"/>
          <w:sz w:val="18"/>
          <w:szCs w:val="18"/>
        </w:rPr>
      </w:pPr>
      <w:r w:rsidRPr="00880059">
        <w:rPr>
          <w:rFonts w:ascii="Times New Roman" w:hAnsi="Times New Roman"/>
          <w:sz w:val="18"/>
          <w:szCs w:val="18"/>
        </w:rPr>
        <w:t xml:space="preserve">Yakubu MT, Akanji MA, Oladiji AT. Alterations in serum lipid profile of male rats by oral administration of aqueous extract of </w:t>
      </w:r>
      <w:r w:rsidRPr="00880059">
        <w:rPr>
          <w:rFonts w:ascii="Times New Roman" w:hAnsi="Times New Roman"/>
          <w:i/>
          <w:iCs/>
          <w:sz w:val="18"/>
          <w:szCs w:val="18"/>
        </w:rPr>
        <w:t>Fadogia argrestis</w:t>
      </w:r>
      <w:r w:rsidRPr="00880059">
        <w:rPr>
          <w:rFonts w:ascii="Times New Roman" w:hAnsi="Times New Roman"/>
          <w:iCs/>
          <w:sz w:val="18"/>
          <w:szCs w:val="18"/>
        </w:rPr>
        <w:t xml:space="preserve"> </w:t>
      </w:r>
      <w:r w:rsidRPr="00880059">
        <w:rPr>
          <w:rFonts w:ascii="Times New Roman" w:hAnsi="Times New Roman"/>
          <w:sz w:val="18"/>
          <w:szCs w:val="18"/>
        </w:rPr>
        <w:t>stem. Research Journal of Medicinal Plants 2008:2;66-73.</w:t>
      </w:r>
    </w:p>
    <w:p w:rsidR="00B6464A" w:rsidRPr="00880059" w:rsidRDefault="00B6464A" w:rsidP="00B6464A">
      <w:pPr>
        <w:numPr>
          <w:ilvl w:val="0"/>
          <w:numId w:val="1"/>
        </w:numPr>
        <w:autoSpaceDE w:val="0"/>
        <w:autoSpaceDN w:val="0"/>
        <w:adjustRightInd w:val="0"/>
        <w:spacing w:after="0" w:line="240" w:lineRule="auto"/>
        <w:jc w:val="both"/>
        <w:rPr>
          <w:rFonts w:ascii="Times New Roman" w:hAnsi="Times New Roman"/>
          <w:sz w:val="20"/>
          <w:szCs w:val="20"/>
        </w:rPr>
      </w:pPr>
      <w:r w:rsidRPr="00880059">
        <w:rPr>
          <w:rFonts w:ascii="Times New Roman" w:hAnsi="Times New Roman"/>
          <w:bCs/>
          <w:sz w:val="18"/>
          <w:szCs w:val="18"/>
        </w:rPr>
        <w:t xml:space="preserve">Zilva JF, Panmall PR and Mayne PD. </w:t>
      </w:r>
      <w:r w:rsidRPr="00880059">
        <w:rPr>
          <w:rFonts w:ascii="Times New Roman" w:hAnsi="Times New Roman"/>
          <w:sz w:val="18"/>
          <w:szCs w:val="18"/>
        </w:rPr>
        <w:t>Clinical Chemistry in diagnosis and</w:t>
      </w:r>
      <w:r w:rsidRPr="00880059">
        <w:rPr>
          <w:rFonts w:ascii="Times New Roman" w:hAnsi="Times New Roman"/>
          <w:bCs/>
          <w:sz w:val="18"/>
          <w:szCs w:val="18"/>
        </w:rPr>
        <w:t xml:space="preserve"> </w:t>
      </w:r>
      <w:r w:rsidRPr="00880059">
        <w:rPr>
          <w:rFonts w:ascii="Times New Roman" w:hAnsi="Times New Roman"/>
          <w:sz w:val="18"/>
          <w:szCs w:val="18"/>
        </w:rPr>
        <w:t>treatment. 5th edition. England Clays Ltd: St Ives</w:t>
      </w:r>
      <w:r w:rsidRPr="00880059">
        <w:rPr>
          <w:rFonts w:ascii="Times New Roman" w:hAnsi="Times New Roman"/>
          <w:bCs/>
          <w:sz w:val="18"/>
          <w:szCs w:val="18"/>
        </w:rPr>
        <w:t xml:space="preserve"> </w:t>
      </w:r>
      <w:r w:rsidRPr="00880059">
        <w:rPr>
          <w:rFonts w:ascii="Times New Roman" w:hAnsi="Times New Roman"/>
          <w:sz w:val="18"/>
          <w:szCs w:val="18"/>
        </w:rPr>
        <w:t xml:space="preserve">Plc </w:t>
      </w:r>
      <w:r w:rsidRPr="00880059">
        <w:rPr>
          <w:rFonts w:ascii="Times New Roman" w:hAnsi="Times New Roman"/>
          <w:bCs/>
          <w:sz w:val="18"/>
          <w:szCs w:val="18"/>
        </w:rPr>
        <w:t>1991.</w:t>
      </w:r>
    </w:p>
    <w:p w:rsidR="00B6464A" w:rsidRPr="009855B7" w:rsidRDefault="00B6464A" w:rsidP="00B6464A">
      <w:pPr>
        <w:autoSpaceDE w:val="0"/>
        <w:autoSpaceDN w:val="0"/>
        <w:adjustRightInd w:val="0"/>
        <w:spacing w:after="0" w:line="240" w:lineRule="auto"/>
        <w:jc w:val="both"/>
        <w:rPr>
          <w:rFonts w:ascii="Times New Roman" w:hAnsi="Times New Roman"/>
          <w:sz w:val="20"/>
          <w:szCs w:val="20"/>
        </w:rPr>
      </w:pPr>
    </w:p>
    <w:p w:rsidR="00B6464A" w:rsidRDefault="00B6464A" w:rsidP="00B6464A">
      <w:pPr>
        <w:spacing w:after="0" w:line="240" w:lineRule="auto"/>
        <w:jc w:val="both"/>
        <w:rPr>
          <w:rFonts w:ascii="Times New Roman" w:hAnsi="Times New Roman"/>
          <w:sz w:val="20"/>
          <w:szCs w:val="20"/>
        </w:rPr>
        <w:sectPr w:rsidR="00B6464A" w:rsidSect="00880059">
          <w:type w:val="continuous"/>
          <w:pgSz w:w="12240" w:h="15840" w:code="1"/>
          <w:pgMar w:top="1440" w:right="1440" w:bottom="1440" w:left="1440" w:header="720" w:footer="720" w:gutter="0"/>
          <w:cols w:num="2" w:space="425"/>
          <w:docGrid w:linePitch="360"/>
        </w:sectPr>
      </w:pPr>
    </w:p>
    <w:p w:rsidR="00B6464A" w:rsidRDefault="00B6464A" w:rsidP="00B6464A">
      <w:pPr>
        <w:spacing w:after="0" w:line="240" w:lineRule="auto"/>
        <w:jc w:val="both"/>
        <w:rPr>
          <w:rFonts w:ascii="Times New Roman" w:hAnsi="Times New Roman"/>
          <w:sz w:val="20"/>
          <w:szCs w:val="20"/>
        </w:rPr>
      </w:pPr>
    </w:p>
    <w:p w:rsidR="001F4716" w:rsidRDefault="00B6464A" w:rsidP="009C0AB1">
      <w:pPr>
        <w:spacing w:after="0" w:line="240" w:lineRule="auto"/>
        <w:jc w:val="both"/>
      </w:pPr>
      <w:r>
        <w:rPr>
          <w:rFonts w:ascii="Times New Roman" w:hAnsi="Times New Roman"/>
          <w:sz w:val="20"/>
          <w:szCs w:val="20"/>
        </w:rPr>
        <w:t>4/19/2011</w:t>
      </w:r>
    </w:p>
    <w:sectPr w:rsidR="001F4716" w:rsidSect="0088005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B9B" w:rsidRDefault="00982B9B" w:rsidP="009C0AB1">
      <w:pPr>
        <w:spacing w:after="0" w:line="240" w:lineRule="auto"/>
      </w:pPr>
      <w:r>
        <w:separator/>
      </w:r>
    </w:p>
  </w:endnote>
  <w:endnote w:type="continuationSeparator" w:id="1">
    <w:p w:rsidR="00982B9B" w:rsidRDefault="00982B9B" w:rsidP="009C0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E1" w:rsidRDefault="00274D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73" w:rsidRDefault="005F18AC">
    <w:pPr>
      <w:pStyle w:val="Footer"/>
      <w:jc w:val="center"/>
    </w:pPr>
    <w:r>
      <w:fldChar w:fldCharType="begin"/>
    </w:r>
    <w:r w:rsidR="00951702">
      <w:instrText xml:space="preserve"> PAGE   \* MERGEFORMAT </w:instrText>
    </w:r>
    <w:r>
      <w:fldChar w:fldCharType="separate"/>
    </w:r>
    <w:r w:rsidR="00E71771">
      <w:rPr>
        <w:noProof/>
      </w:rPr>
      <w:t>5</w:t>
    </w:r>
    <w:r>
      <w:fldChar w:fldCharType="end"/>
    </w:r>
  </w:p>
  <w:p w:rsidR="00325273" w:rsidRDefault="00982B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E1" w:rsidRDefault="00274D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B9B" w:rsidRDefault="00982B9B" w:rsidP="009C0AB1">
      <w:pPr>
        <w:spacing w:after="0" w:line="240" w:lineRule="auto"/>
      </w:pPr>
      <w:r>
        <w:separator/>
      </w:r>
    </w:p>
  </w:footnote>
  <w:footnote w:type="continuationSeparator" w:id="1">
    <w:p w:rsidR="00982B9B" w:rsidRDefault="00982B9B" w:rsidP="009C0A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E1" w:rsidRDefault="00E717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6280" o:spid="_x0000_s3077" type="#_x0000_t136" style="position:absolute;margin-left:0;margin-top:0;width:571.5pt;height:146.25pt;rotation:315;z-index:-251654144;mso-position-horizontal:center;mso-position-horizontal-relative:margin;mso-position-vertical:center;mso-position-vertical-relative:margin" o:allowincell="f" fillcolor="#c00000" stroked="f">
          <v:fill opacity=".5"/>
          <v:textpath style="font-family:&quot;Calibri&quot;;font-size:120pt" string="RETRACTED"/>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73" w:rsidRPr="00F739AD" w:rsidRDefault="00E71771" w:rsidP="00880059">
    <w:pPr>
      <w:pBdr>
        <w:bottom w:val="thinThickMediumGap" w:sz="12" w:space="1" w:color="auto"/>
      </w:pBdr>
      <w:jc w:val="center"/>
      <w:rPr>
        <w:rFonts w:ascii="Times New Roman" w:hAnsi="Times New Roman"/>
        <w:iCs/>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6281" o:spid="_x0000_s3078" type="#_x0000_t136" style="position:absolute;left:0;text-align:left;margin-left:0;margin-top:0;width:571.5pt;height:146.25pt;rotation:315;z-index:-251652096;mso-position-horizontal:center;mso-position-horizontal-relative:margin;mso-position-vertical:center;mso-position-vertical-relative:margin" o:allowincell="f" fillcolor="#c00000" stroked="f">
          <v:fill opacity=".5"/>
          <v:textpath style="font-family:&quot;Calibri&quot;;font-size:120pt" string="RETRACTED"/>
        </v:shape>
      </w:pict>
    </w:r>
    <w:r w:rsidR="00951702" w:rsidRPr="00F739AD">
      <w:rPr>
        <w:rFonts w:ascii="Times New Roman" w:hAnsi="Times New Roman"/>
        <w:sz w:val="20"/>
        <w:szCs w:val="20"/>
      </w:rPr>
      <w:t>New York Science Journal, 2011;4(6)</w:t>
    </w:r>
    <w:r w:rsidR="00951702" w:rsidRPr="00F739AD">
      <w:rPr>
        <w:rFonts w:ascii="Times New Roman" w:hAnsi="Times New Roman"/>
        <w:iCs/>
        <w:sz w:val="20"/>
        <w:szCs w:val="20"/>
      </w:rPr>
      <w:t xml:space="preserve">                                                     </w:t>
    </w:r>
    <w:hyperlink r:id="rId1" w:history="1">
      <w:r w:rsidR="00951702" w:rsidRPr="00F739AD">
        <w:rPr>
          <w:rStyle w:val="Hyperlink"/>
          <w:rFonts w:ascii="Times New Roman" w:hAnsi="Times New Roman"/>
          <w:sz w:val="20"/>
          <w:szCs w:val="20"/>
        </w:rPr>
        <w:t>http://www.sciencepub.net/newyork</w:t>
      </w:r>
    </w:hyperlink>
  </w:p>
  <w:p w:rsidR="00325273" w:rsidRDefault="00982B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E1" w:rsidRDefault="00E717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6279" o:spid="_x0000_s3076" type="#_x0000_t136" style="position:absolute;margin-left:0;margin-top:0;width:571.5pt;height:146.25pt;rotation:315;z-index:-251656192;mso-position-horizontal:center;mso-position-horizontal-relative:margin;mso-position-vertical:center;mso-position-vertical-relative:margin" o:allowincell="f" fillcolor="#c00000" stroked="f">
          <v:fill opacity=".5"/>
          <v:textpath style="font-family:&quot;Calibri&quot;;font-size:120pt" string="RETRACTED"/>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A5D00"/>
    <w:multiLevelType w:val="hybridMultilevel"/>
    <w:tmpl w:val="3354A76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B6464A"/>
    <w:rsid w:val="001F4716"/>
    <w:rsid w:val="00274DE1"/>
    <w:rsid w:val="005F18AC"/>
    <w:rsid w:val="00951702"/>
    <w:rsid w:val="00982B9B"/>
    <w:rsid w:val="009C0AB1"/>
    <w:rsid w:val="00B6464A"/>
    <w:rsid w:val="00E717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4098"/>
    <o:shapelayout v:ext="edit">
      <o:idmap v:ext="edit" data="1"/>
      <o:rules v:ext="edit">
        <o:r id="V:Rule9" type="connector" idref="#_x0000_s1026"/>
        <o:r id="V:Rule10" type="connector" idref="#_x0000_s1027"/>
        <o:r id="V:Rule11" type="connector" idref="#_x0000_s1029"/>
        <o:r id="V:Rule12" type="connector" idref="#_x0000_s1032"/>
        <o:r id="V:Rule13" type="connector" idref="#_x0000_s1028"/>
        <o:r id="V:Rule14" type="connector" idref="#_x0000_s1031"/>
        <o:r id="V:Rule15" type="connector" idref="#_x0000_s1030"/>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4A"/>
    <w:pPr>
      <w:spacing w:after="200" w:line="276" w:lineRule="auto"/>
    </w:pPr>
    <w:rPr>
      <w:rFonts w:eastAsia="SimSu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64A"/>
    <w:pPr>
      <w:ind w:left="720"/>
      <w:contextualSpacing/>
    </w:pPr>
    <w:rPr>
      <w:lang w:val="en-GB"/>
    </w:rPr>
  </w:style>
  <w:style w:type="character" w:customStyle="1" w:styleId="z3988">
    <w:name w:val="z3988"/>
    <w:basedOn w:val="DefaultParagraphFont"/>
    <w:rsid w:val="00B6464A"/>
  </w:style>
  <w:style w:type="paragraph" w:styleId="Footer">
    <w:name w:val="footer"/>
    <w:basedOn w:val="Normal"/>
    <w:link w:val="FooterChar"/>
    <w:uiPriority w:val="99"/>
    <w:unhideWhenUsed/>
    <w:rsid w:val="00B6464A"/>
    <w:pPr>
      <w:tabs>
        <w:tab w:val="center" w:pos="4680"/>
        <w:tab w:val="right" w:pos="9360"/>
      </w:tabs>
    </w:pPr>
  </w:style>
  <w:style w:type="character" w:customStyle="1" w:styleId="FooterChar">
    <w:name w:val="Footer Char"/>
    <w:basedOn w:val="DefaultParagraphFont"/>
    <w:link w:val="Footer"/>
    <w:uiPriority w:val="99"/>
    <w:rsid w:val="00B6464A"/>
    <w:rPr>
      <w:rFonts w:ascii="Calibri" w:eastAsia="SimSun" w:hAnsi="Calibri" w:cs="Times New Roman"/>
      <w:lang w:eastAsia="en-US"/>
    </w:rPr>
  </w:style>
  <w:style w:type="character" w:styleId="Hyperlink">
    <w:name w:val="Hyperlink"/>
    <w:basedOn w:val="DefaultParagraphFont"/>
    <w:unhideWhenUsed/>
    <w:rsid w:val="00B6464A"/>
    <w:rPr>
      <w:color w:val="0000FF"/>
      <w:u w:val="single"/>
    </w:rPr>
  </w:style>
  <w:style w:type="character" w:styleId="Strong">
    <w:name w:val="Strong"/>
    <w:basedOn w:val="DefaultParagraphFont"/>
    <w:uiPriority w:val="22"/>
    <w:qFormat/>
    <w:rsid w:val="00B6464A"/>
    <w:rPr>
      <w:b/>
      <w:bCs/>
    </w:rPr>
  </w:style>
  <w:style w:type="paragraph" w:styleId="Header">
    <w:name w:val="header"/>
    <w:basedOn w:val="Normal"/>
    <w:link w:val="HeaderChar"/>
    <w:uiPriority w:val="99"/>
    <w:semiHidden/>
    <w:unhideWhenUsed/>
    <w:rsid w:val="00B646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464A"/>
    <w:rPr>
      <w:rFonts w:ascii="Calibri" w:eastAsia="SimSu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yindamola35@yahoo.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yindamola35@yahoo.com" TargetMode="External"/><Relationship Id="rId2" Type="http://schemas.openxmlformats.org/officeDocument/2006/relationships/numbering" Target="numbering.xml"/><Relationship Id="rId16" Type="http://schemas.openxmlformats.org/officeDocument/2006/relationships/hyperlink" Target="http://en.wikipedia.org/wiki/Hepatocy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94D76-1852-4300-96F5-871EBDAD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3494</Words>
  <Characters>19916</Characters>
  <Application>Microsoft Office Word</Application>
  <DocSecurity>0</DocSecurity>
  <Lines>165</Lines>
  <Paragraphs>46</Paragraphs>
  <ScaleCrop>false</ScaleCrop>
  <Company/>
  <LinksUpToDate>false</LinksUpToDate>
  <CharactersWithSpaces>23364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Anjorin</dc:creator>
  <cp:lastModifiedBy>Dr Anjorin</cp:lastModifiedBy>
  <cp:revision>2</cp:revision>
  <cp:lastPrinted>1994-04-15T19:22:00Z</cp:lastPrinted>
  <dcterms:created xsi:type="dcterms:W3CDTF">1994-04-15T19:27:00Z</dcterms:created>
  <dcterms:modified xsi:type="dcterms:W3CDTF">1994-04-15T19:27:00Z</dcterms:modified>
</cp:coreProperties>
</file>