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1E57" w:rsidRDefault="006E54DE" w:rsidP="006E54DE">
      <w:pPr>
        <w:jc w:val="center"/>
        <w:rPr>
          <w:b/>
          <w:sz w:val="20"/>
          <w:szCs w:val="20"/>
          <w:lang w:eastAsia="zh-CN"/>
        </w:rPr>
      </w:pPr>
      <w:r w:rsidRPr="006E54DE">
        <w:rPr>
          <w:b/>
          <w:bCs/>
          <w:sz w:val="20"/>
          <w:szCs w:val="20"/>
        </w:rPr>
        <w:t>Surface</w:t>
      </w:r>
      <w:r w:rsidR="009E4983">
        <w:rPr>
          <w:b/>
          <w:bCs/>
          <w:sz w:val="20"/>
          <w:szCs w:val="20"/>
        </w:rPr>
        <w:t xml:space="preserve"> Processing of Stainless Steel Using the Channel Spark D</w:t>
      </w:r>
      <w:r w:rsidRPr="006E54DE">
        <w:rPr>
          <w:b/>
          <w:bCs/>
          <w:sz w:val="20"/>
          <w:szCs w:val="20"/>
        </w:rPr>
        <w:t>evice</w:t>
      </w:r>
    </w:p>
    <w:p w:rsidR="00471E57" w:rsidRPr="00C43A46" w:rsidRDefault="00471E57" w:rsidP="008A37E9">
      <w:pPr>
        <w:jc w:val="center"/>
        <w:rPr>
          <w:sz w:val="20"/>
          <w:szCs w:val="20"/>
        </w:rPr>
      </w:pPr>
    </w:p>
    <w:p w:rsidR="006E54DE" w:rsidRPr="00C43A46" w:rsidRDefault="006E54DE" w:rsidP="006E54DE">
      <w:pPr>
        <w:jc w:val="center"/>
        <w:rPr>
          <w:sz w:val="20"/>
          <w:szCs w:val="20"/>
        </w:rPr>
      </w:pPr>
      <w:r w:rsidRPr="00E52DF3">
        <w:rPr>
          <w:sz w:val="20"/>
          <w:szCs w:val="20"/>
        </w:rPr>
        <w:t>M.</w:t>
      </w:r>
      <w:r>
        <w:rPr>
          <w:sz w:val="20"/>
          <w:szCs w:val="20"/>
        </w:rPr>
        <w:t xml:space="preserve">A.I. </w:t>
      </w:r>
      <w:proofErr w:type="spellStart"/>
      <w:r>
        <w:rPr>
          <w:sz w:val="20"/>
          <w:szCs w:val="20"/>
        </w:rPr>
        <w:t>Elgarhy</w:t>
      </w:r>
      <w:proofErr w:type="spellEnd"/>
      <w:r>
        <w:rPr>
          <w:sz w:val="20"/>
          <w:szCs w:val="20"/>
        </w:rPr>
        <w:t xml:space="preserve"> </w:t>
      </w:r>
      <w:r w:rsidRPr="00E52DF3">
        <w:rPr>
          <w:sz w:val="20"/>
          <w:szCs w:val="20"/>
          <w:vertAlign w:val="superscript"/>
        </w:rPr>
        <w:t>1</w:t>
      </w:r>
      <w:r>
        <w:rPr>
          <w:sz w:val="20"/>
          <w:szCs w:val="20"/>
        </w:rPr>
        <w:t>*</w:t>
      </w:r>
      <w:r w:rsidRPr="00E52DF3">
        <w:rPr>
          <w:sz w:val="20"/>
          <w:szCs w:val="20"/>
        </w:rPr>
        <w:t xml:space="preserve">, S. </w:t>
      </w:r>
      <w:proofErr w:type="spellStart"/>
      <w:r w:rsidRPr="00E52DF3">
        <w:rPr>
          <w:sz w:val="20"/>
          <w:szCs w:val="20"/>
        </w:rPr>
        <w:t>Hasaballah</w:t>
      </w:r>
      <w:proofErr w:type="spellEnd"/>
      <w:r>
        <w:rPr>
          <w:sz w:val="20"/>
          <w:szCs w:val="20"/>
        </w:rPr>
        <w:t xml:space="preserve"> </w:t>
      </w:r>
      <w:r w:rsidRPr="00E52DF3">
        <w:rPr>
          <w:sz w:val="20"/>
          <w:szCs w:val="20"/>
          <w:vertAlign w:val="superscript"/>
        </w:rPr>
        <w:t>1</w:t>
      </w:r>
      <w:r w:rsidRPr="00E52DF3">
        <w:rPr>
          <w:sz w:val="20"/>
          <w:szCs w:val="20"/>
        </w:rPr>
        <w:t xml:space="preserve">, U. </w:t>
      </w:r>
      <w:proofErr w:type="spellStart"/>
      <w:r w:rsidRPr="00E52DF3">
        <w:rPr>
          <w:sz w:val="20"/>
          <w:szCs w:val="20"/>
        </w:rPr>
        <w:t>Rashed</w:t>
      </w:r>
      <w:proofErr w:type="spellEnd"/>
      <w:r>
        <w:rPr>
          <w:sz w:val="20"/>
          <w:szCs w:val="20"/>
        </w:rPr>
        <w:t xml:space="preserve"> </w:t>
      </w:r>
      <w:r w:rsidRPr="00E52DF3">
        <w:rPr>
          <w:sz w:val="20"/>
          <w:szCs w:val="20"/>
          <w:vertAlign w:val="superscript"/>
        </w:rPr>
        <w:t>1</w:t>
      </w:r>
      <w:r w:rsidRPr="00E52DF3">
        <w:rPr>
          <w:sz w:val="20"/>
          <w:szCs w:val="20"/>
        </w:rPr>
        <w:t>, M. El-</w:t>
      </w:r>
      <w:proofErr w:type="spellStart"/>
      <w:r w:rsidRPr="00E52DF3">
        <w:rPr>
          <w:sz w:val="20"/>
          <w:szCs w:val="20"/>
        </w:rPr>
        <w:t>Sabbagh</w:t>
      </w:r>
      <w:proofErr w:type="spellEnd"/>
      <w:r>
        <w:rPr>
          <w:sz w:val="20"/>
          <w:szCs w:val="20"/>
        </w:rPr>
        <w:t xml:space="preserve"> </w:t>
      </w:r>
      <w:r w:rsidRPr="00E52DF3">
        <w:rPr>
          <w:sz w:val="20"/>
          <w:szCs w:val="20"/>
          <w:vertAlign w:val="superscript"/>
        </w:rPr>
        <w:t>1</w:t>
      </w:r>
      <w:r w:rsidRPr="00E52DF3">
        <w:rPr>
          <w:sz w:val="20"/>
          <w:szCs w:val="20"/>
        </w:rPr>
        <w:t xml:space="preserve">, H. </w:t>
      </w:r>
      <w:proofErr w:type="spellStart"/>
      <w:r w:rsidRPr="00E52DF3">
        <w:rPr>
          <w:sz w:val="20"/>
          <w:szCs w:val="20"/>
        </w:rPr>
        <w:t>Soliman</w:t>
      </w:r>
      <w:proofErr w:type="spellEnd"/>
      <w:r>
        <w:rPr>
          <w:sz w:val="20"/>
          <w:szCs w:val="20"/>
        </w:rPr>
        <w:t xml:space="preserve"> </w:t>
      </w:r>
      <w:r w:rsidRPr="00E52DF3">
        <w:rPr>
          <w:sz w:val="20"/>
          <w:szCs w:val="20"/>
          <w:vertAlign w:val="superscript"/>
        </w:rPr>
        <w:t>2</w:t>
      </w:r>
      <w:r>
        <w:rPr>
          <w:sz w:val="20"/>
          <w:szCs w:val="20"/>
        </w:rPr>
        <w:t xml:space="preserve"> </w:t>
      </w:r>
      <w:r w:rsidRPr="00E52DF3">
        <w:rPr>
          <w:sz w:val="20"/>
          <w:szCs w:val="20"/>
        </w:rPr>
        <w:t xml:space="preserve">and A. </w:t>
      </w:r>
      <w:proofErr w:type="spellStart"/>
      <w:r w:rsidRPr="00E52DF3">
        <w:rPr>
          <w:sz w:val="20"/>
          <w:szCs w:val="20"/>
        </w:rPr>
        <w:t>Saudy</w:t>
      </w:r>
      <w:proofErr w:type="spellEnd"/>
      <w:r>
        <w:rPr>
          <w:sz w:val="20"/>
          <w:szCs w:val="20"/>
        </w:rPr>
        <w:t xml:space="preserve"> </w:t>
      </w:r>
      <w:r w:rsidRPr="00E52DF3">
        <w:rPr>
          <w:sz w:val="20"/>
          <w:szCs w:val="20"/>
          <w:vertAlign w:val="superscript"/>
        </w:rPr>
        <w:t>1</w:t>
      </w:r>
    </w:p>
    <w:p w:rsidR="006E54DE" w:rsidRPr="00C43A46" w:rsidRDefault="006E54DE" w:rsidP="006E54DE">
      <w:pPr>
        <w:jc w:val="center"/>
        <w:rPr>
          <w:sz w:val="20"/>
          <w:szCs w:val="20"/>
        </w:rPr>
      </w:pPr>
    </w:p>
    <w:p w:rsidR="006E54DE" w:rsidRPr="00C43A46" w:rsidRDefault="006E54DE" w:rsidP="006E54DE">
      <w:pPr>
        <w:jc w:val="center"/>
        <w:rPr>
          <w:sz w:val="20"/>
          <w:szCs w:val="20"/>
        </w:rPr>
      </w:pPr>
      <w:r w:rsidRPr="00C43A46">
        <w:rPr>
          <w:sz w:val="20"/>
          <w:szCs w:val="20"/>
          <w:vertAlign w:val="superscript"/>
        </w:rPr>
        <w:t>1.</w:t>
      </w:r>
      <w:r w:rsidRPr="00C43A46">
        <w:rPr>
          <w:sz w:val="20"/>
          <w:szCs w:val="20"/>
        </w:rPr>
        <w:t xml:space="preserve"> </w:t>
      </w:r>
      <w:r w:rsidRPr="00E52DF3">
        <w:rPr>
          <w:sz w:val="20"/>
          <w:szCs w:val="20"/>
        </w:rPr>
        <w:t>Physics Department, Faculty of Science, Al-</w:t>
      </w:r>
      <w:proofErr w:type="spellStart"/>
      <w:r w:rsidRPr="00E52DF3">
        <w:rPr>
          <w:sz w:val="20"/>
          <w:szCs w:val="20"/>
        </w:rPr>
        <w:t>Azhar</w:t>
      </w:r>
      <w:proofErr w:type="spellEnd"/>
      <w:r w:rsidRPr="00E52DF3">
        <w:rPr>
          <w:sz w:val="20"/>
          <w:szCs w:val="20"/>
        </w:rPr>
        <w:t xml:space="preserve"> University, Cairo, Egypt</w:t>
      </w:r>
    </w:p>
    <w:p w:rsidR="006E54DE" w:rsidRPr="00C43A46" w:rsidRDefault="006E54DE" w:rsidP="006E54DE">
      <w:pPr>
        <w:jc w:val="center"/>
        <w:rPr>
          <w:sz w:val="20"/>
          <w:szCs w:val="20"/>
        </w:rPr>
      </w:pPr>
      <w:r>
        <w:rPr>
          <w:sz w:val="20"/>
          <w:szCs w:val="20"/>
          <w:vertAlign w:val="superscript"/>
        </w:rPr>
        <w:t>2</w:t>
      </w:r>
      <w:r w:rsidRPr="00C43A46">
        <w:rPr>
          <w:sz w:val="20"/>
          <w:szCs w:val="20"/>
          <w:vertAlign w:val="superscript"/>
        </w:rPr>
        <w:t>.</w:t>
      </w:r>
      <w:r w:rsidRPr="00C43A46">
        <w:rPr>
          <w:sz w:val="20"/>
          <w:szCs w:val="20"/>
        </w:rPr>
        <w:t xml:space="preserve"> </w:t>
      </w:r>
      <w:r w:rsidRPr="00E52DF3">
        <w:rPr>
          <w:sz w:val="20"/>
          <w:szCs w:val="20"/>
        </w:rPr>
        <w:t xml:space="preserve">Plasma and Nuclear Fusion Department, Atomic Energy Authority, </w:t>
      </w:r>
      <w:proofErr w:type="spellStart"/>
      <w:r w:rsidRPr="00E52DF3">
        <w:rPr>
          <w:sz w:val="20"/>
          <w:szCs w:val="20"/>
        </w:rPr>
        <w:t>Enshas</w:t>
      </w:r>
      <w:proofErr w:type="spellEnd"/>
      <w:r w:rsidRPr="00E52DF3">
        <w:rPr>
          <w:sz w:val="20"/>
          <w:szCs w:val="20"/>
        </w:rPr>
        <w:t>, Egypt</w:t>
      </w:r>
    </w:p>
    <w:p w:rsidR="00471E57" w:rsidRPr="00C43A46" w:rsidRDefault="00A83D7F" w:rsidP="006E54DE">
      <w:pPr>
        <w:jc w:val="center"/>
        <w:rPr>
          <w:sz w:val="20"/>
          <w:szCs w:val="20"/>
        </w:rPr>
      </w:pPr>
      <w:hyperlink r:id="rId8" w:history="1">
        <w:r w:rsidR="00295722" w:rsidRPr="005C2EC4">
          <w:rPr>
            <w:rStyle w:val="Hyperlink"/>
            <w:sz w:val="20"/>
            <w:szCs w:val="20"/>
          </w:rPr>
          <w:t>*elgarhy@azhar.edu.eg</w:t>
        </w:r>
      </w:hyperlink>
    </w:p>
    <w:p w:rsidR="001817C7" w:rsidRPr="00C43A46" w:rsidRDefault="001817C7" w:rsidP="008A37E9">
      <w:pPr>
        <w:jc w:val="both"/>
        <w:rPr>
          <w:sz w:val="20"/>
          <w:szCs w:val="20"/>
        </w:rPr>
      </w:pPr>
    </w:p>
    <w:p w:rsidR="00734A5D" w:rsidRPr="00C43A46" w:rsidRDefault="00471E57" w:rsidP="00DB4E7B">
      <w:pPr>
        <w:jc w:val="both"/>
        <w:rPr>
          <w:sz w:val="20"/>
          <w:szCs w:val="20"/>
        </w:rPr>
      </w:pPr>
      <w:r w:rsidRPr="00C43A46">
        <w:rPr>
          <w:b/>
          <w:sz w:val="20"/>
          <w:szCs w:val="20"/>
        </w:rPr>
        <w:t xml:space="preserve">Abstract: </w:t>
      </w:r>
      <w:r w:rsidR="009E4983" w:rsidRPr="009E4983">
        <w:rPr>
          <w:sz w:val="20"/>
          <w:szCs w:val="20"/>
        </w:rPr>
        <w:t>This paper represent</w:t>
      </w:r>
      <w:r w:rsidR="00CF5ABB">
        <w:rPr>
          <w:sz w:val="20"/>
          <w:szCs w:val="20"/>
        </w:rPr>
        <w:t>s</w:t>
      </w:r>
      <w:r w:rsidR="009E4983" w:rsidRPr="009E4983">
        <w:rPr>
          <w:sz w:val="20"/>
          <w:szCs w:val="20"/>
        </w:rPr>
        <w:t xml:space="preserve"> the surface treatment of stainless steel using the electron beam generated by a channel spark device after 400 treatment shoots, The electrical measurements showed that the maximum discharge current was 50</w:t>
      </w:r>
      <w:r w:rsidR="00CF5ABB">
        <w:rPr>
          <w:sz w:val="20"/>
          <w:szCs w:val="20"/>
        </w:rPr>
        <w:t>0 A at 10 kV charging voltage</w:t>
      </w:r>
      <w:r w:rsidR="002F0A5D">
        <w:rPr>
          <w:sz w:val="20"/>
          <w:szCs w:val="20"/>
        </w:rPr>
        <w:t xml:space="preserve"> </w:t>
      </w:r>
      <w:r w:rsidR="00CF5ABB">
        <w:rPr>
          <w:sz w:val="20"/>
          <w:szCs w:val="20"/>
        </w:rPr>
        <w:t>and the</w:t>
      </w:r>
      <w:r w:rsidR="002F0A5D">
        <w:rPr>
          <w:sz w:val="20"/>
          <w:szCs w:val="20"/>
        </w:rPr>
        <w:t xml:space="preserve"> beam current</w:t>
      </w:r>
      <w:r w:rsidR="00C6511A">
        <w:rPr>
          <w:sz w:val="20"/>
          <w:szCs w:val="20"/>
        </w:rPr>
        <w:t xml:space="preserve"> 400 </w:t>
      </w:r>
      <w:r w:rsidR="009E4983" w:rsidRPr="009E4983">
        <w:rPr>
          <w:sz w:val="20"/>
          <w:szCs w:val="20"/>
        </w:rPr>
        <w:t xml:space="preserve">A. The stainless steel samples where characterized using XRD, EDX, SEM and micro-hardiness. XRD spectra reveal that the treatment leads to the </w:t>
      </w:r>
      <w:proofErr w:type="spellStart"/>
      <w:r w:rsidR="00DB4E7B">
        <w:rPr>
          <w:sz w:val="20"/>
          <w:szCs w:val="20"/>
        </w:rPr>
        <w:t>γ</w:t>
      </w:r>
      <w:r w:rsidR="009E4983" w:rsidRPr="009E4983">
        <w:rPr>
          <w:sz w:val="20"/>
          <w:szCs w:val="20"/>
          <w:vertAlign w:val="subscript"/>
        </w:rPr>
        <w:t>N</w:t>
      </w:r>
      <w:proofErr w:type="spellEnd"/>
      <w:r w:rsidR="009E4983" w:rsidRPr="009E4983">
        <w:rPr>
          <w:sz w:val="20"/>
          <w:szCs w:val="20"/>
        </w:rPr>
        <w:t xml:space="preserve"> solid solution formation. </w:t>
      </w:r>
      <w:proofErr w:type="gramStart"/>
      <w:r w:rsidR="009E4983" w:rsidRPr="009E4983">
        <w:rPr>
          <w:sz w:val="20"/>
          <w:szCs w:val="20"/>
        </w:rPr>
        <w:t>EDX spectra shows</w:t>
      </w:r>
      <w:proofErr w:type="gramEnd"/>
      <w:r w:rsidR="009E4983" w:rsidRPr="009E4983">
        <w:rPr>
          <w:sz w:val="20"/>
          <w:szCs w:val="20"/>
        </w:rPr>
        <w:t xml:space="preserve"> that nitrogen </w:t>
      </w:r>
      <w:r w:rsidR="00CF5ABB" w:rsidRPr="009E4983">
        <w:rPr>
          <w:sz w:val="20"/>
          <w:szCs w:val="20"/>
        </w:rPr>
        <w:t>peak began</w:t>
      </w:r>
      <w:r w:rsidR="009E4983" w:rsidRPr="009E4983">
        <w:rPr>
          <w:sz w:val="20"/>
          <w:szCs w:val="20"/>
        </w:rPr>
        <w:t xml:space="preserve"> to increase from 24.733 % for un</w:t>
      </w:r>
      <w:r w:rsidR="00CF5ABB">
        <w:rPr>
          <w:sz w:val="20"/>
          <w:szCs w:val="20"/>
        </w:rPr>
        <w:t xml:space="preserve">treated sample to 86.487% in </w:t>
      </w:r>
      <w:r w:rsidR="009E4983" w:rsidRPr="009E4983">
        <w:rPr>
          <w:sz w:val="20"/>
          <w:szCs w:val="20"/>
        </w:rPr>
        <w:t>the treated sample.</w:t>
      </w:r>
      <w:r w:rsidR="00CF5ABB">
        <w:rPr>
          <w:sz w:val="20"/>
          <w:szCs w:val="20"/>
        </w:rPr>
        <w:t xml:space="preserve"> </w:t>
      </w:r>
      <w:r w:rsidR="00CF5ABB" w:rsidRPr="009E4983">
        <w:rPr>
          <w:sz w:val="20"/>
          <w:szCs w:val="20"/>
        </w:rPr>
        <w:t>It</w:t>
      </w:r>
      <w:r w:rsidR="009E4983" w:rsidRPr="009E4983">
        <w:rPr>
          <w:sz w:val="20"/>
          <w:szCs w:val="20"/>
        </w:rPr>
        <w:t xml:space="preserve"> was also found that the hardness is 1500 V</w:t>
      </w:r>
      <w:r w:rsidR="00CF5ABB">
        <w:rPr>
          <w:sz w:val="20"/>
          <w:szCs w:val="20"/>
        </w:rPr>
        <w:t>HN on the surface of the treated</w:t>
      </w:r>
      <w:r w:rsidR="009E4983" w:rsidRPr="009E4983">
        <w:rPr>
          <w:sz w:val="20"/>
          <w:szCs w:val="20"/>
        </w:rPr>
        <w:t xml:space="preserve"> sample. The surface morphology by the SEM showed that the film deposited has more overlapping semi-flat layers than columnar growth like form of the untreated sample.</w:t>
      </w:r>
      <w:r w:rsidR="00401C35">
        <w:rPr>
          <w:sz w:val="20"/>
          <w:szCs w:val="20"/>
        </w:rPr>
        <w:t xml:space="preserve"> </w:t>
      </w:r>
    </w:p>
    <w:p w:rsidR="0073350C" w:rsidRPr="00076467" w:rsidRDefault="00966860" w:rsidP="0073350C">
      <w:pPr>
        <w:rPr>
          <w:sz w:val="20"/>
          <w:szCs w:val="20"/>
          <w:lang w:eastAsia="zh-CN"/>
        </w:rPr>
      </w:pPr>
      <w:r w:rsidRPr="00C43A46">
        <w:rPr>
          <w:color w:val="000000"/>
          <w:sz w:val="20"/>
          <w:szCs w:val="20"/>
        </w:rPr>
        <w:t>[</w:t>
      </w:r>
      <w:proofErr w:type="spellStart"/>
      <w:r w:rsidR="009E4983" w:rsidRPr="009E4983">
        <w:rPr>
          <w:sz w:val="20"/>
          <w:szCs w:val="20"/>
        </w:rPr>
        <w:t>Elgarhy</w:t>
      </w:r>
      <w:proofErr w:type="spellEnd"/>
      <w:r w:rsidR="009E4983" w:rsidRPr="009E4983">
        <w:rPr>
          <w:sz w:val="20"/>
          <w:szCs w:val="20"/>
        </w:rPr>
        <w:t xml:space="preserve"> M, </w:t>
      </w:r>
      <w:proofErr w:type="spellStart"/>
      <w:r w:rsidR="009E4983" w:rsidRPr="009E4983">
        <w:rPr>
          <w:sz w:val="20"/>
          <w:szCs w:val="20"/>
        </w:rPr>
        <w:t>Hasaballah</w:t>
      </w:r>
      <w:proofErr w:type="spellEnd"/>
      <w:r w:rsidR="009E4983" w:rsidRPr="009E4983">
        <w:rPr>
          <w:sz w:val="20"/>
          <w:szCs w:val="20"/>
        </w:rPr>
        <w:t xml:space="preserve"> S, </w:t>
      </w:r>
      <w:proofErr w:type="spellStart"/>
      <w:r w:rsidR="009E4983" w:rsidRPr="009E4983">
        <w:rPr>
          <w:sz w:val="20"/>
          <w:szCs w:val="20"/>
        </w:rPr>
        <w:t>Rashed</w:t>
      </w:r>
      <w:proofErr w:type="spellEnd"/>
      <w:r w:rsidR="009E4983" w:rsidRPr="009E4983">
        <w:rPr>
          <w:sz w:val="20"/>
          <w:szCs w:val="20"/>
        </w:rPr>
        <w:t xml:space="preserve"> U, El-</w:t>
      </w:r>
      <w:proofErr w:type="spellStart"/>
      <w:r w:rsidR="009E4983" w:rsidRPr="009E4983">
        <w:rPr>
          <w:sz w:val="20"/>
          <w:szCs w:val="20"/>
        </w:rPr>
        <w:t>Sabbagh</w:t>
      </w:r>
      <w:proofErr w:type="spellEnd"/>
      <w:r w:rsidR="009E4983" w:rsidRPr="009E4983">
        <w:rPr>
          <w:sz w:val="20"/>
          <w:szCs w:val="20"/>
        </w:rPr>
        <w:t xml:space="preserve"> M, </w:t>
      </w:r>
      <w:proofErr w:type="spellStart"/>
      <w:r w:rsidR="009E4983" w:rsidRPr="009E4983">
        <w:rPr>
          <w:sz w:val="20"/>
          <w:szCs w:val="20"/>
        </w:rPr>
        <w:t>Soliman</w:t>
      </w:r>
      <w:proofErr w:type="spellEnd"/>
      <w:r w:rsidR="009E4983" w:rsidRPr="009E4983">
        <w:rPr>
          <w:sz w:val="20"/>
          <w:szCs w:val="20"/>
        </w:rPr>
        <w:t xml:space="preserve"> H and </w:t>
      </w:r>
      <w:proofErr w:type="spellStart"/>
      <w:r w:rsidR="009E4983" w:rsidRPr="009E4983">
        <w:rPr>
          <w:sz w:val="20"/>
          <w:szCs w:val="20"/>
        </w:rPr>
        <w:t>Saudy</w:t>
      </w:r>
      <w:proofErr w:type="spellEnd"/>
      <w:r w:rsidR="009E4983" w:rsidRPr="009E4983">
        <w:rPr>
          <w:sz w:val="20"/>
          <w:szCs w:val="20"/>
        </w:rPr>
        <w:t xml:space="preserve"> A</w:t>
      </w:r>
      <w:r w:rsidR="00734A5D" w:rsidRPr="008A37E9">
        <w:rPr>
          <w:sz w:val="20"/>
          <w:szCs w:val="20"/>
        </w:rPr>
        <w:t xml:space="preserve">. </w:t>
      </w:r>
      <w:r w:rsidR="009E4983" w:rsidRPr="009E4983">
        <w:rPr>
          <w:b/>
          <w:bCs/>
          <w:sz w:val="20"/>
          <w:szCs w:val="20"/>
        </w:rPr>
        <w:t>Surface Processing of Stainless Steel Using the Channel Spark Device</w:t>
      </w:r>
      <w:r w:rsidR="0073350C" w:rsidRPr="00076467">
        <w:rPr>
          <w:rFonts w:eastAsia="Times New Roman"/>
          <w:b/>
          <w:bCs/>
          <w:sz w:val="20"/>
          <w:szCs w:val="20"/>
          <w:lang w:bidi="fa-IR"/>
        </w:rPr>
        <w:t>.</w:t>
      </w:r>
      <w:r w:rsidR="0073350C" w:rsidRPr="00076467">
        <w:rPr>
          <w:rFonts w:hint="eastAsia"/>
          <w:b/>
          <w:bCs/>
          <w:sz w:val="20"/>
          <w:szCs w:val="20"/>
        </w:rPr>
        <w:t xml:space="preserve"> </w:t>
      </w:r>
      <w:r w:rsidR="0073350C" w:rsidRPr="00076467">
        <w:rPr>
          <w:rFonts w:eastAsia="Times New Roman"/>
          <w:bCs/>
          <w:i/>
          <w:sz w:val="20"/>
          <w:szCs w:val="20"/>
        </w:rPr>
        <w:t xml:space="preserve">Nat </w:t>
      </w:r>
      <w:proofErr w:type="spellStart"/>
      <w:r w:rsidR="0073350C" w:rsidRPr="00076467">
        <w:rPr>
          <w:rFonts w:eastAsia="Times New Roman"/>
          <w:bCs/>
          <w:i/>
          <w:sz w:val="20"/>
          <w:szCs w:val="20"/>
        </w:rPr>
        <w:t>Sci</w:t>
      </w:r>
      <w:proofErr w:type="spellEnd"/>
      <w:r w:rsidR="0073350C" w:rsidRPr="00076467">
        <w:rPr>
          <w:rFonts w:eastAsiaTheme="minorEastAsia" w:hint="eastAsia"/>
          <w:bCs/>
          <w:i/>
          <w:sz w:val="20"/>
          <w:szCs w:val="20"/>
        </w:rPr>
        <w:t xml:space="preserve"> </w:t>
      </w:r>
      <w:r w:rsidR="0073350C" w:rsidRPr="00076467">
        <w:rPr>
          <w:sz w:val="20"/>
          <w:szCs w:val="20"/>
        </w:rPr>
        <w:t>201</w:t>
      </w:r>
      <w:r w:rsidR="0073350C">
        <w:rPr>
          <w:rFonts w:hint="eastAsia"/>
          <w:sz w:val="20"/>
          <w:szCs w:val="20"/>
        </w:rPr>
        <w:t>5</w:t>
      </w:r>
      <w:r w:rsidR="0073350C" w:rsidRPr="00076467">
        <w:rPr>
          <w:sz w:val="20"/>
          <w:szCs w:val="20"/>
        </w:rPr>
        <w:t>;1</w:t>
      </w:r>
      <w:r w:rsidR="0073350C">
        <w:rPr>
          <w:rFonts w:hint="eastAsia"/>
          <w:sz w:val="20"/>
          <w:szCs w:val="20"/>
        </w:rPr>
        <w:t>3</w:t>
      </w:r>
      <w:r w:rsidR="0073350C" w:rsidRPr="00076467">
        <w:rPr>
          <w:sz w:val="20"/>
          <w:szCs w:val="20"/>
        </w:rPr>
        <w:t>(</w:t>
      </w:r>
      <w:r w:rsidR="0073350C">
        <w:rPr>
          <w:rFonts w:hint="eastAsia"/>
          <w:sz w:val="20"/>
          <w:szCs w:val="20"/>
        </w:rPr>
        <w:t>8)</w:t>
      </w:r>
      <w:r w:rsidR="0073350C" w:rsidRPr="00076467">
        <w:rPr>
          <w:sz w:val="20"/>
          <w:szCs w:val="20"/>
        </w:rPr>
        <w:t>:</w:t>
      </w:r>
      <w:r w:rsidR="000E684F">
        <w:rPr>
          <w:noProof/>
          <w:color w:val="000000"/>
          <w:sz w:val="20"/>
          <w:szCs w:val="20"/>
        </w:rPr>
        <w:t>127</w:t>
      </w:r>
      <w:r w:rsidR="0073350C" w:rsidRPr="0050224F">
        <w:rPr>
          <w:color w:val="000000"/>
          <w:sz w:val="20"/>
          <w:szCs w:val="20"/>
        </w:rPr>
        <w:t>-</w:t>
      </w:r>
      <w:r w:rsidR="000E684F">
        <w:rPr>
          <w:noProof/>
          <w:color w:val="000000"/>
          <w:sz w:val="20"/>
          <w:szCs w:val="20"/>
        </w:rPr>
        <w:t>131</w:t>
      </w:r>
      <w:r w:rsidR="0073350C" w:rsidRPr="00076467">
        <w:rPr>
          <w:sz w:val="20"/>
          <w:szCs w:val="20"/>
        </w:rPr>
        <w:t>]</w:t>
      </w:r>
      <w:r w:rsidR="0073350C" w:rsidRPr="00076467">
        <w:rPr>
          <w:rFonts w:hint="eastAsia"/>
          <w:sz w:val="20"/>
          <w:szCs w:val="20"/>
        </w:rPr>
        <w:t>.</w:t>
      </w:r>
      <w:r w:rsidR="0073350C" w:rsidRPr="00076467">
        <w:rPr>
          <w:sz w:val="20"/>
          <w:szCs w:val="20"/>
        </w:rPr>
        <w:t xml:space="preserve"> (ISSN: 1545-0740).</w:t>
      </w:r>
      <w:r w:rsidR="0073350C" w:rsidRPr="00853AD6">
        <w:rPr>
          <w:color w:val="0000FF"/>
          <w:sz w:val="20"/>
          <w:szCs w:val="20"/>
        </w:rPr>
        <w:t xml:space="preserve"> </w:t>
      </w:r>
      <w:hyperlink r:id="rId9" w:history="1">
        <w:r w:rsidR="0073350C" w:rsidRPr="00853AD6">
          <w:rPr>
            <w:rStyle w:val="Hyperlink"/>
            <w:sz w:val="20"/>
            <w:szCs w:val="20"/>
          </w:rPr>
          <w:t>http://www.sciencepub.net/nature</w:t>
        </w:r>
      </w:hyperlink>
      <w:r w:rsidR="0073350C" w:rsidRPr="00076467">
        <w:rPr>
          <w:sz w:val="20"/>
          <w:szCs w:val="20"/>
        </w:rPr>
        <w:t>.</w:t>
      </w:r>
      <w:r w:rsidR="0073350C" w:rsidRPr="00076467">
        <w:rPr>
          <w:rFonts w:hint="eastAsia"/>
          <w:sz w:val="20"/>
          <w:szCs w:val="20"/>
        </w:rPr>
        <w:t xml:space="preserve"> </w:t>
      </w:r>
      <w:r w:rsidR="00C271ED">
        <w:rPr>
          <w:rFonts w:hint="eastAsia"/>
          <w:sz w:val="20"/>
          <w:szCs w:val="20"/>
          <w:lang w:eastAsia="zh-CN"/>
        </w:rPr>
        <w:t>20</w:t>
      </w:r>
    </w:p>
    <w:p w:rsidR="001817C7" w:rsidRPr="0073350C" w:rsidRDefault="001817C7" w:rsidP="0073350C">
      <w:pPr>
        <w:jc w:val="lowKashida"/>
        <w:rPr>
          <w:sz w:val="20"/>
          <w:szCs w:val="20"/>
        </w:rPr>
      </w:pPr>
    </w:p>
    <w:p w:rsidR="001817C7" w:rsidRPr="00C43A46" w:rsidRDefault="001817C7" w:rsidP="008A37E9">
      <w:pPr>
        <w:jc w:val="both"/>
        <w:rPr>
          <w:sz w:val="20"/>
          <w:szCs w:val="20"/>
        </w:rPr>
      </w:pPr>
      <w:r w:rsidRPr="00C43A46">
        <w:rPr>
          <w:b/>
          <w:sz w:val="20"/>
          <w:szCs w:val="20"/>
        </w:rPr>
        <w:t xml:space="preserve">Keywords: </w:t>
      </w:r>
      <w:r w:rsidR="00C6511A" w:rsidRPr="00574659">
        <w:rPr>
          <w:sz w:val="20"/>
          <w:szCs w:val="20"/>
        </w:rPr>
        <w:t xml:space="preserve">Stainless steel </w:t>
      </w:r>
      <w:proofErr w:type="spellStart"/>
      <w:r w:rsidR="00C6511A" w:rsidRPr="00574659">
        <w:rPr>
          <w:sz w:val="20"/>
          <w:szCs w:val="20"/>
        </w:rPr>
        <w:t>Nitridation</w:t>
      </w:r>
      <w:proofErr w:type="spellEnd"/>
      <w:r w:rsidR="0091208A" w:rsidRPr="00574659">
        <w:rPr>
          <w:sz w:val="20"/>
          <w:szCs w:val="20"/>
        </w:rPr>
        <w:t>;</w:t>
      </w:r>
      <w:r w:rsidR="00574659" w:rsidRPr="00574659">
        <w:rPr>
          <w:sz w:val="20"/>
          <w:szCs w:val="20"/>
        </w:rPr>
        <w:t xml:space="preserve"> Electron beam ablation</w:t>
      </w:r>
      <w:r w:rsidR="0091208A" w:rsidRPr="00574659">
        <w:rPr>
          <w:sz w:val="20"/>
          <w:szCs w:val="20"/>
        </w:rPr>
        <w:t>;</w:t>
      </w:r>
      <w:r w:rsidR="00574659" w:rsidRPr="00574659">
        <w:rPr>
          <w:sz w:val="20"/>
          <w:szCs w:val="20"/>
        </w:rPr>
        <w:t xml:space="preserve"> Channel spark device</w:t>
      </w:r>
    </w:p>
    <w:p w:rsidR="001817C7" w:rsidRPr="00C43A46" w:rsidRDefault="001817C7" w:rsidP="008A37E9">
      <w:pPr>
        <w:jc w:val="both"/>
        <w:rPr>
          <w:sz w:val="20"/>
          <w:szCs w:val="20"/>
        </w:rPr>
      </w:pPr>
    </w:p>
    <w:p w:rsidR="002F20CD" w:rsidRPr="00C43A46" w:rsidRDefault="002F20CD" w:rsidP="008A37E9">
      <w:pPr>
        <w:jc w:val="both"/>
        <w:rPr>
          <w:b/>
          <w:sz w:val="20"/>
          <w:szCs w:val="20"/>
        </w:rPr>
        <w:sectPr w:rsidR="002F20CD" w:rsidRPr="00C43A46" w:rsidSect="000E684F">
          <w:headerReference w:type="default" r:id="rId10"/>
          <w:footerReference w:type="even" r:id="rId11"/>
          <w:footerReference w:type="default" r:id="rId12"/>
          <w:footnotePr>
            <w:pos w:val="beneathText"/>
          </w:footnotePr>
          <w:type w:val="continuous"/>
          <w:pgSz w:w="12240" w:h="15840" w:code="1"/>
          <w:pgMar w:top="1440" w:right="1440" w:bottom="1440" w:left="1440" w:header="720" w:footer="720" w:gutter="0"/>
          <w:pgNumType w:start="127"/>
          <w:cols w:space="720"/>
          <w:docGrid w:linePitch="360"/>
        </w:sectPr>
      </w:pPr>
    </w:p>
    <w:p w:rsidR="00471E57" w:rsidRPr="00C43A46" w:rsidRDefault="00471E57" w:rsidP="008A37E9">
      <w:pPr>
        <w:jc w:val="both"/>
        <w:rPr>
          <w:b/>
          <w:sz w:val="20"/>
          <w:szCs w:val="20"/>
        </w:rPr>
      </w:pPr>
      <w:r w:rsidRPr="00C43A46">
        <w:rPr>
          <w:b/>
          <w:sz w:val="20"/>
          <w:szCs w:val="20"/>
        </w:rPr>
        <w:lastRenderedPageBreak/>
        <w:t>1. Introduction</w:t>
      </w:r>
    </w:p>
    <w:p w:rsidR="00305E67" w:rsidRDefault="00305E67" w:rsidP="00305E67">
      <w:pPr>
        <w:ind w:firstLine="720"/>
        <w:jc w:val="both"/>
        <w:rPr>
          <w:sz w:val="20"/>
          <w:szCs w:val="20"/>
        </w:rPr>
      </w:pPr>
      <w:r w:rsidRPr="00305E67">
        <w:rPr>
          <w:sz w:val="20"/>
          <w:szCs w:val="20"/>
        </w:rPr>
        <w:t xml:space="preserve">Steel </w:t>
      </w:r>
      <w:proofErr w:type="spellStart"/>
      <w:r w:rsidRPr="00305E67">
        <w:rPr>
          <w:sz w:val="20"/>
          <w:szCs w:val="20"/>
        </w:rPr>
        <w:t>nitridation</w:t>
      </w:r>
      <w:proofErr w:type="spellEnd"/>
      <w:r w:rsidRPr="00305E67">
        <w:rPr>
          <w:sz w:val="20"/>
          <w:szCs w:val="20"/>
        </w:rPr>
        <w:t xml:space="preserve"> is conventionally used in surface treatment to improve surface hardness, wear [1], </w:t>
      </w:r>
      <w:proofErr w:type="gramStart"/>
      <w:r w:rsidRPr="00305E67">
        <w:rPr>
          <w:sz w:val="20"/>
          <w:szCs w:val="20"/>
        </w:rPr>
        <w:t>fatig</w:t>
      </w:r>
      <w:r w:rsidR="00574659">
        <w:rPr>
          <w:sz w:val="20"/>
          <w:szCs w:val="20"/>
        </w:rPr>
        <w:t>ue [2] and corrosion resistance</w:t>
      </w:r>
      <w:r w:rsidR="00574659" w:rsidRPr="00305E67">
        <w:rPr>
          <w:sz w:val="20"/>
          <w:szCs w:val="20"/>
        </w:rPr>
        <w:t xml:space="preserve"> [</w:t>
      </w:r>
      <w:r w:rsidRPr="00305E67">
        <w:rPr>
          <w:sz w:val="20"/>
          <w:szCs w:val="20"/>
        </w:rPr>
        <w:t>3]</w:t>
      </w:r>
      <w:proofErr w:type="gramEnd"/>
      <w:r w:rsidRPr="00305E67">
        <w:rPr>
          <w:sz w:val="20"/>
          <w:szCs w:val="20"/>
        </w:rPr>
        <w:t xml:space="preserve">. Because the nitrogen diffusion coefficient in steel is very small at low temperature, gaseous </w:t>
      </w:r>
      <w:proofErr w:type="spellStart"/>
      <w:r w:rsidRPr="00305E67">
        <w:rPr>
          <w:sz w:val="20"/>
          <w:szCs w:val="20"/>
        </w:rPr>
        <w:t>nitridation</w:t>
      </w:r>
      <w:proofErr w:type="spellEnd"/>
      <w:r w:rsidRPr="00305E67">
        <w:rPr>
          <w:sz w:val="20"/>
          <w:szCs w:val="20"/>
        </w:rPr>
        <w:t xml:space="preserve"> is generally performed at a temperature range of 500–600 °C. Gaseous </w:t>
      </w:r>
      <w:proofErr w:type="spellStart"/>
      <w:r w:rsidRPr="00305E67">
        <w:rPr>
          <w:sz w:val="20"/>
          <w:szCs w:val="20"/>
        </w:rPr>
        <w:t>nitridation</w:t>
      </w:r>
      <w:proofErr w:type="spellEnd"/>
      <w:r w:rsidRPr="00305E67">
        <w:rPr>
          <w:sz w:val="20"/>
          <w:szCs w:val="20"/>
        </w:rPr>
        <w:t xml:space="preserve"> also needs a considerable long duration to ensure enough nitrogen diffusion length and the optimum nitrogen profile. The long duration and high temperature classically used for thermal gaseous </w:t>
      </w:r>
      <w:proofErr w:type="spellStart"/>
      <w:r w:rsidRPr="00305E67">
        <w:rPr>
          <w:sz w:val="20"/>
          <w:szCs w:val="20"/>
        </w:rPr>
        <w:t>nitridation</w:t>
      </w:r>
      <w:proofErr w:type="spellEnd"/>
      <w:r w:rsidRPr="00305E67">
        <w:rPr>
          <w:sz w:val="20"/>
          <w:szCs w:val="20"/>
        </w:rPr>
        <w:t xml:space="preserve"> are the causes of undesirable deformation and structural modifications of starting materials, with expensive costs of manufacture</w:t>
      </w:r>
      <w:r>
        <w:rPr>
          <w:sz w:val="20"/>
          <w:szCs w:val="20"/>
        </w:rPr>
        <w:t>.</w:t>
      </w:r>
    </w:p>
    <w:p w:rsidR="00305E67" w:rsidRPr="00305E67" w:rsidRDefault="00305E67" w:rsidP="00305E67">
      <w:pPr>
        <w:ind w:firstLine="720"/>
        <w:jc w:val="both"/>
        <w:rPr>
          <w:sz w:val="20"/>
          <w:szCs w:val="20"/>
        </w:rPr>
      </w:pPr>
      <w:r w:rsidRPr="00305E67">
        <w:rPr>
          <w:sz w:val="20"/>
          <w:szCs w:val="20"/>
        </w:rPr>
        <w:t xml:space="preserve">Decreasing the </w:t>
      </w:r>
      <w:proofErr w:type="spellStart"/>
      <w:r w:rsidRPr="00305E67">
        <w:rPr>
          <w:sz w:val="20"/>
          <w:szCs w:val="20"/>
        </w:rPr>
        <w:t>nitridation</w:t>
      </w:r>
      <w:proofErr w:type="spellEnd"/>
      <w:r w:rsidRPr="00305E67">
        <w:rPr>
          <w:sz w:val="20"/>
          <w:szCs w:val="20"/>
        </w:rPr>
        <w:t xml:space="preserve"> </w:t>
      </w:r>
      <w:proofErr w:type="gramStart"/>
      <w:r w:rsidRPr="00305E67">
        <w:rPr>
          <w:sz w:val="20"/>
          <w:szCs w:val="20"/>
        </w:rPr>
        <w:t xml:space="preserve">temperature improving the </w:t>
      </w:r>
      <w:proofErr w:type="spellStart"/>
      <w:r w:rsidRPr="00305E67">
        <w:rPr>
          <w:sz w:val="20"/>
          <w:szCs w:val="20"/>
        </w:rPr>
        <w:t>nitridation</w:t>
      </w:r>
      <w:proofErr w:type="spellEnd"/>
      <w:r w:rsidRPr="00305E67">
        <w:rPr>
          <w:sz w:val="20"/>
          <w:szCs w:val="20"/>
        </w:rPr>
        <w:t xml:space="preserve"> speed are</w:t>
      </w:r>
      <w:proofErr w:type="gramEnd"/>
      <w:r w:rsidRPr="00305E67">
        <w:rPr>
          <w:sz w:val="20"/>
          <w:szCs w:val="20"/>
        </w:rPr>
        <w:t xml:space="preserve"> always of great concerns of materials processing researchers [3] [4].</w:t>
      </w:r>
    </w:p>
    <w:p w:rsidR="00305E67" w:rsidRPr="00305E67" w:rsidRDefault="00305E67" w:rsidP="00305E67">
      <w:pPr>
        <w:ind w:firstLine="720"/>
        <w:jc w:val="both"/>
        <w:rPr>
          <w:sz w:val="20"/>
          <w:szCs w:val="20"/>
        </w:rPr>
      </w:pPr>
      <w:r w:rsidRPr="00305E67">
        <w:rPr>
          <w:sz w:val="20"/>
          <w:szCs w:val="20"/>
        </w:rPr>
        <w:t xml:space="preserve">There are several well-known </w:t>
      </w:r>
      <w:proofErr w:type="spellStart"/>
      <w:r w:rsidRPr="00305E67">
        <w:rPr>
          <w:sz w:val="20"/>
          <w:szCs w:val="20"/>
        </w:rPr>
        <w:t>nitriding</w:t>
      </w:r>
      <w:proofErr w:type="spellEnd"/>
      <w:r w:rsidRPr="00305E67">
        <w:rPr>
          <w:sz w:val="20"/>
          <w:szCs w:val="20"/>
        </w:rPr>
        <w:t xml:space="preserve"> methods such as gas </w:t>
      </w:r>
      <w:proofErr w:type="spellStart"/>
      <w:r w:rsidRPr="00305E67">
        <w:rPr>
          <w:sz w:val="20"/>
          <w:szCs w:val="20"/>
        </w:rPr>
        <w:t>nitriding</w:t>
      </w:r>
      <w:proofErr w:type="spellEnd"/>
      <w:r w:rsidRPr="00305E67">
        <w:rPr>
          <w:sz w:val="20"/>
          <w:szCs w:val="20"/>
        </w:rPr>
        <w:t xml:space="preserve">, plasma </w:t>
      </w:r>
      <w:proofErr w:type="spellStart"/>
      <w:r w:rsidRPr="00305E67">
        <w:rPr>
          <w:sz w:val="20"/>
          <w:szCs w:val="20"/>
        </w:rPr>
        <w:t>nitriding</w:t>
      </w:r>
      <w:proofErr w:type="spellEnd"/>
      <w:r w:rsidRPr="00305E67">
        <w:rPr>
          <w:sz w:val="20"/>
          <w:szCs w:val="20"/>
        </w:rPr>
        <w:t xml:space="preserve">, laser </w:t>
      </w:r>
      <w:proofErr w:type="spellStart"/>
      <w:r w:rsidRPr="00305E67">
        <w:rPr>
          <w:sz w:val="20"/>
          <w:szCs w:val="20"/>
        </w:rPr>
        <w:t>nitriding</w:t>
      </w:r>
      <w:proofErr w:type="spellEnd"/>
      <w:r w:rsidRPr="00305E67">
        <w:rPr>
          <w:sz w:val="20"/>
          <w:szCs w:val="20"/>
        </w:rPr>
        <w:t>, reactive magnetron sputtering and nitrogen implantation, and plasma immersion ion implantation [5].</w:t>
      </w:r>
    </w:p>
    <w:p w:rsidR="00305E67" w:rsidRPr="00305E67" w:rsidRDefault="00CF5ABB" w:rsidP="00305E67">
      <w:pPr>
        <w:ind w:firstLine="720"/>
        <w:jc w:val="both"/>
        <w:rPr>
          <w:sz w:val="20"/>
          <w:szCs w:val="20"/>
        </w:rPr>
      </w:pPr>
      <w:r>
        <w:rPr>
          <w:sz w:val="20"/>
          <w:szCs w:val="20"/>
        </w:rPr>
        <w:t>Some of</w:t>
      </w:r>
      <w:r w:rsidR="00305E67" w:rsidRPr="00305E67">
        <w:rPr>
          <w:sz w:val="20"/>
          <w:szCs w:val="20"/>
        </w:rPr>
        <w:t xml:space="preserve"> important advantages of plasma </w:t>
      </w:r>
      <w:proofErr w:type="spellStart"/>
      <w:r w:rsidR="00305E67" w:rsidRPr="00305E67">
        <w:rPr>
          <w:sz w:val="20"/>
          <w:szCs w:val="20"/>
        </w:rPr>
        <w:t>nitriding</w:t>
      </w:r>
      <w:proofErr w:type="spellEnd"/>
      <w:r w:rsidR="00305E67" w:rsidRPr="00305E67">
        <w:rPr>
          <w:sz w:val="20"/>
          <w:szCs w:val="20"/>
        </w:rPr>
        <w:t xml:space="preserve"> [6, 7] include dimensional accuracy of the surface, higher ductility of nitride layers, better mechanical properties, surface free annealing and reduction in </w:t>
      </w:r>
      <w:proofErr w:type="spellStart"/>
      <w:r w:rsidR="00305E67" w:rsidRPr="00305E67">
        <w:rPr>
          <w:sz w:val="20"/>
          <w:szCs w:val="20"/>
        </w:rPr>
        <w:t>nitriding</w:t>
      </w:r>
      <w:proofErr w:type="spellEnd"/>
      <w:r w:rsidR="00305E67" w:rsidRPr="00305E67">
        <w:rPr>
          <w:sz w:val="20"/>
          <w:szCs w:val="20"/>
        </w:rPr>
        <w:t xml:space="preserve"> time from about 24 hour in the conventional method to that of 3-5 hours in the ion-</w:t>
      </w:r>
      <w:proofErr w:type="spellStart"/>
      <w:r w:rsidR="00305E67" w:rsidRPr="00305E67">
        <w:rPr>
          <w:sz w:val="20"/>
          <w:szCs w:val="20"/>
        </w:rPr>
        <w:t>nitriding</w:t>
      </w:r>
      <w:proofErr w:type="spellEnd"/>
      <w:r w:rsidR="00305E67" w:rsidRPr="00305E67">
        <w:rPr>
          <w:sz w:val="20"/>
          <w:szCs w:val="20"/>
        </w:rPr>
        <w:t xml:space="preserve"> process [8, 9].</w:t>
      </w:r>
    </w:p>
    <w:p w:rsidR="00574659" w:rsidRDefault="00305E67" w:rsidP="00305E67">
      <w:pPr>
        <w:ind w:firstLine="720"/>
        <w:jc w:val="both"/>
        <w:rPr>
          <w:sz w:val="20"/>
          <w:szCs w:val="20"/>
        </w:rPr>
      </w:pPr>
      <w:r w:rsidRPr="00305E67">
        <w:rPr>
          <w:sz w:val="20"/>
          <w:szCs w:val="20"/>
        </w:rPr>
        <w:t xml:space="preserve">On the other hand pulsed electron-beam ablation has been increasingly employed for the growth of thin films [10] of simple and </w:t>
      </w:r>
      <w:proofErr w:type="spellStart"/>
      <w:r w:rsidRPr="00305E67">
        <w:rPr>
          <w:sz w:val="20"/>
          <w:szCs w:val="20"/>
        </w:rPr>
        <w:t>multicomponent</w:t>
      </w:r>
      <w:proofErr w:type="spellEnd"/>
      <w:r w:rsidRPr="00305E67">
        <w:rPr>
          <w:sz w:val="20"/>
          <w:szCs w:val="20"/>
        </w:rPr>
        <w:t xml:space="preserve"> materials with a wide range of </w:t>
      </w:r>
      <w:r w:rsidRPr="00305E67">
        <w:rPr>
          <w:sz w:val="20"/>
          <w:szCs w:val="20"/>
        </w:rPr>
        <w:lastRenderedPageBreak/>
        <w:t xml:space="preserve">properties. Different applications (for instance, surface treatment, electron beam welding, target ablation, and gas decontamination) of the electron beams determine specific requirements for the operation parameters (current amplitude, duration, and background gas pressure) of the plasma electron beam sources [11]. A comparative study of the intense electron beams generated in the transient hollow cathode discharges [12] revealed that one of the most appropriate pulsed electron beam for material ablation is that produced in the channel spark discharge. The channel spark device is a pseudo-spark-like device with the usual multiple, hollow electrodes between anode and cathode replaced by a long, continuous dielectric tube [13]. The pulsed electron beams generated in the channel spark device propagate in a self-focused way due to the space-charge neutralization, have typical parameters: currents of tens to hundreds of A, pulse widths of tens to hundreds of ns, and energies up to tens of </w:t>
      </w:r>
      <w:proofErr w:type="spellStart"/>
      <w:r w:rsidRPr="00305E67">
        <w:rPr>
          <w:sz w:val="20"/>
          <w:szCs w:val="20"/>
        </w:rPr>
        <w:t>keV</w:t>
      </w:r>
      <w:proofErr w:type="spellEnd"/>
      <w:r w:rsidRPr="00305E67">
        <w:rPr>
          <w:sz w:val="20"/>
          <w:szCs w:val="20"/>
        </w:rPr>
        <w:t xml:space="preserve"> [14].</w:t>
      </w:r>
    </w:p>
    <w:p w:rsidR="00305E67" w:rsidRDefault="00305E67" w:rsidP="00305E67">
      <w:pPr>
        <w:ind w:firstLine="720"/>
        <w:jc w:val="both"/>
        <w:rPr>
          <w:sz w:val="20"/>
          <w:szCs w:val="20"/>
        </w:rPr>
      </w:pPr>
      <w:r w:rsidRPr="00305E67">
        <w:rPr>
          <w:sz w:val="20"/>
          <w:szCs w:val="20"/>
        </w:rPr>
        <w:t xml:space="preserve">In this paper we use the electron beam generated by a channel spark devise for surface processing of stainless steel. The paper is organized as </w:t>
      </w:r>
      <w:proofErr w:type="gramStart"/>
      <w:r w:rsidRPr="00305E67">
        <w:rPr>
          <w:sz w:val="20"/>
          <w:szCs w:val="20"/>
        </w:rPr>
        <w:t>follows,</w:t>
      </w:r>
      <w:proofErr w:type="gramEnd"/>
      <w:r w:rsidRPr="00305E67">
        <w:rPr>
          <w:sz w:val="20"/>
          <w:szCs w:val="20"/>
        </w:rPr>
        <w:t xml:space="preserve"> first we introduce the experimental setup used for the generation of the electron beam which include a simple description of a homemade channel spark device. Electrical characterization of the device and application of the electron beam for steel processing are explained in details. Finally the structure and composition of processed steel at 400 shoots are presented and characterized using XRD, EDX, SEM and micro</w:t>
      </w:r>
      <w:r w:rsidR="00D22DBE">
        <w:rPr>
          <w:sz w:val="20"/>
          <w:szCs w:val="20"/>
        </w:rPr>
        <w:t>-</w:t>
      </w:r>
      <w:r w:rsidRPr="00305E67">
        <w:rPr>
          <w:sz w:val="20"/>
          <w:szCs w:val="20"/>
        </w:rPr>
        <w:t>hardness</w:t>
      </w:r>
      <w:r>
        <w:rPr>
          <w:sz w:val="20"/>
          <w:szCs w:val="20"/>
        </w:rPr>
        <w:t>.</w:t>
      </w:r>
    </w:p>
    <w:p w:rsidR="006444B2" w:rsidRDefault="006444B2" w:rsidP="00305E67">
      <w:pPr>
        <w:ind w:firstLine="720"/>
        <w:jc w:val="both"/>
        <w:rPr>
          <w:sz w:val="20"/>
          <w:szCs w:val="20"/>
        </w:rPr>
      </w:pPr>
    </w:p>
    <w:p w:rsidR="006444B2" w:rsidRPr="006444B2" w:rsidRDefault="006444B2" w:rsidP="006444B2">
      <w:pPr>
        <w:jc w:val="both"/>
        <w:rPr>
          <w:b/>
          <w:bCs/>
          <w:sz w:val="20"/>
          <w:szCs w:val="20"/>
        </w:rPr>
      </w:pPr>
      <w:r w:rsidRPr="006444B2">
        <w:rPr>
          <w:b/>
          <w:bCs/>
          <w:sz w:val="20"/>
          <w:szCs w:val="20"/>
        </w:rPr>
        <w:lastRenderedPageBreak/>
        <w:t>2.</w:t>
      </w:r>
      <w:r>
        <w:rPr>
          <w:sz w:val="20"/>
          <w:szCs w:val="20"/>
        </w:rPr>
        <w:t xml:space="preserve"> </w:t>
      </w:r>
      <w:r w:rsidRPr="006444B2">
        <w:rPr>
          <w:b/>
          <w:bCs/>
          <w:sz w:val="20"/>
          <w:szCs w:val="20"/>
        </w:rPr>
        <w:t>Experimental technique</w:t>
      </w:r>
    </w:p>
    <w:p w:rsidR="006444B2" w:rsidRPr="006444B2" w:rsidRDefault="006444B2" w:rsidP="006444B2">
      <w:pPr>
        <w:ind w:firstLine="720"/>
        <w:jc w:val="both"/>
        <w:rPr>
          <w:sz w:val="20"/>
          <w:szCs w:val="20"/>
        </w:rPr>
      </w:pPr>
      <w:r w:rsidRPr="006444B2">
        <w:rPr>
          <w:sz w:val="20"/>
          <w:szCs w:val="20"/>
        </w:rPr>
        <w:t xml:space="preserve">Schematic diagram of the channel spark device and its electric circuit is shown in figure </w:t>
      </w:r>
      <w:r w:rsidR="00D05D62">
        <w:rPr>
          <w:sz w:val="20"/>
          <w:szCs w:val="20"/>
        </w:rPr>
        <w:t>(</w:t>
      </w:r>
      <w:r w:rsidRPr="006444B2">
        <w:rPr>
          <w:sz w:val="20"/>
          <w:szCs w:val="20"/>
        </w:rPr>
        <w:t>1</w:t>
      </w:r>
      <w:r w:rsidR="00D05D62">
        <w:rPr>
          <w:sz w:val="20"/>
          <w:szCs w:val="20"/>
        </w:rPr>
        <w:t>)</w:t>
      </w:r>
      <w:r w:rsidRPr="006444B2">
        <w:rPr>
          <w:sz w:val="20"/>
          <w:szCs w:val="20"/>
        </w:rPr>
        <w:t>. The channel spark device consists of a transient hollow cathode connected to a dielectric acceleration tube. The dielectric tube (6 mm diameter and 100 mm length) is connected through a narrow exit to the transient hollow cathode and picks up the electron flow for the final acceleration which forms the electron beam. The inner wall of the deposition chamber is the actual anode.</w:t>
      </w:r>
    </w:p>
    <w:p w:rsidR="006444B2" w:rsidRPr="006444B2" w:rsidRDefault="006444B2" w:rsidP="006444B2">
      <w:pPr>
        <w:ind w:firstLine="720"/>
        <w:jc w:val="both"/>
        <w:rPr>
          <w:sz w:val="20"/>
          <w:szCs w:val="20"/>
        </w:rPr>
      </w:pPr>
      <w:r w:rsidRPr="006444B2">
        <w:rPr>
          <w:sz w:val="20"/>
          <w:szCs w:val="20"/>
        </w:rPr>
        <w:t>At a certain voltage a spark closes the air gap switch and its resistance becomes zero. As a consequence a rapid variation of the electric field occurs in the trigger bulb. The fast electric field variation ionizes the gas molecules (or atoms) and originates plasma, providing electrons in the hollow cathode cavity, where the discharge amplification occurs.</w:t>
      </w:r>
    </w:p>
    <w:p w:rsidR="006444B2" w:rsidRDefault="006444B2" w:rsidP="006444B2">
      <w:pPr>
        <w:ind w:firstLine="720"/>
        <w:jc w:val="both"/>
        <w:rPr>
          <w:sz w:val="20"/>
          <w:szCs w:val="20"/>
          <w:lang w:eastAsia="zh-CN"/>
        </w:rPr>
      </w:pPr>
      <w:r w:rsidRPr="006444B2">
        <w:rPr>
          <w:sz w:val="20"/>
          <w:szCs w:val="20"/>
        </w:rPr>
        <w:t xml:space="preserve">The </w:t>
      </w:r>
      <w:r w:rsidR="002F0A5D">
        <w:rPr>
          <w:sz w:val="20"/>
          <w:szCs w:val="20"/>
        </w:rPr>
        <w:t>stain</w:t>
      </w:r>
      <w:r w:rsidR="00C6511A">
        <w:rPr>
          <w:sz w:val="20"/>
          <w:szCs w:val="20"/>
        </w:rPr>
        <w:t>less</w:t>
      </w:r>
      <w:r w:rsidR="002F0A5D">
        <w:rPr>
          <w:sz w:val="20"/>
          <w:szCs w:val="20"/>
        </w:rPr>
        <w:t xml:space="preserve"> steel surface treatment</w:t>
      </w:r>
      <w:r w:rsidRPr="006444B2">
        <w:rPr>
          <w:sz w:val="20"/>
          <w:szCs w:val="20"/>
        </w:rPr>
        <w:t xml:space="preserve"> was performed by a channel spark device using a 5 cm diameter steel target. The chamber was initially evacuated to a vacuum of the order of 4 ͯ 10</w:t>
      </w:r>
      <w:r w:rsidRPr="006444B2">
        <w:rPr>
          <w:sz w:val="20"/>
          <w:szCs w:val="20"/>
          <w:vertAlign w:val="superscript"/>
        </w:rPr>
        <w:t>-4</w:t>
      </w:r>
      <w:r w:rsidRPr="006444B2">
        <w:rPr>
          <w:sz w:val="20"/>
          <w:szCs w:val="20"/>
        </w:rPr>
        <w:t xml:space="preserve"> </w:t>
      </w:r>
      <w:proofErr w:type="spellStart"/>
      <w:r w:rsidRPr="006444B2">
        <w:rPr>
          <w:sz w:val="20"/>
          <w:szCs w:val="20"/>
        </w:rPr>
        <w:t>Torr</w:t>
      </w:r>
      <w:proofErr w:type="spellEnd"/>
      <w:r w:rsidRPr="006444B2">
        <w:rPr>
          <w:sz w:val="20"/>
          <w:szCs w:val="20"/>
        </w:rPr>
        <w:t xml:space="preserve"> by using a diffusion pump. The air was supplied as a reactive gas to the </w:t>
      </w:r>
      <w:proofErr w:type="gramStart"/>
      <w:r w:rsidRPr="006444B2">
        <w:rPr>
          <w:sz w:val="20"/>
          <w:szCs w:val="20"/>
        </w:rPr>
        <w:t>device,</w:t>
      </w:r>
      <w:proofErr w:type="gramEnd"/>
      <w:r w:rsidRPr="006444B2">
        <w:rPr>
          <w:sz w:val="20"/>
          <w:szCs w:val="20"/>
        </w:rPr>
        <w:t xml:space="preserve"> the working gas pressure was maintained at 5 </w:t>
      </w:r>
      <w:proofErr w:type="spellStart"/>
      <w:r w:rsidRPr="006444B2">
        <w:rPr>
          <w:sz w:val="20"/>
          <w:szCs w:val="20"/>
        </w:rPr>
        <w:t>mTorr</w:t>
      </w:r>
      <w:proofErr w:type="spellEnd"/>
      <w:r w:rsidRPr="006444B2">
        <w:rPr>
          <w:sz w:val="20"/>
          <w:szCs w:val="20"/>
        </w:rPr>
        <w:t xml:space="preserve">. The external capacitor, connected between the hollow cathode and the grounded anode, was 18 </w:t>
      </w:r>
      <w:proofErr w:type="spellStart"/>
      <w:proofErr w:type="gramStart"/>
      <w:r w:rsidRPr="006444B2">
        <w:rPr>
          <w:sz w:val="20"/>
          <w:szCs w:val="20"/>
        </w:rPr>
        <w:t>nF</w:t>
      </w:r>
      <w:proofErr w:type="spellEnd"/>
      <w:proofErr w:type="gramEnd"/>
      <w:r w:rsidRPr="006444B2">
        <w:rPr>
          <w:sz w:val="20"/>
          <w:szCs w:val="20"/>
        </w:rPr>
        <w:t xml:space="preserve">, and the applied voltage was 11 kV. The distance between the target </w:t>
      </w:r>
      <w:r w:rsidR="002F0A5D">
        <w:rPr>
          <w:sz w:val="20"/>
          <w:szCs w:val="20"/>
        </w:rPr>
        <w:t>and the substrate was fixed at 0</w:t>
      </w:r>
      <w:r w:rsidRPr="006444B2">
        <w:rPr>
          <w:sz w:val="20"/>
          <w:szCs w:val="20"/>
        </w:rPr>
        <w:t xml:space="preserve">.5 cm. The electron beam current was 80 A with energy of 2 </w:t>
      </w:r>
      <w:proofErr w:type="spellStart"/>
      <w:r w:rsidRPr="006444B2">
        <w:rPr>
          <w:sz w:val="20"/>
          <w:szCs w:val="20"/>
        </w:rPr>
        <w:t>KeV</w:t>
      </w:r>
      <w:proofErr w:type="spellEnd"/>
      <w:r w:rsidRPr="006444B2">
        <w:rPr>
          <w:sz w:val="20"/>
          <w:szCs w:val="20"/>
        </w:rPr>
        <w:t xml:space="preserve"> these electrons have sufficient energy to cause sputtering on the target.</w:t>
      </w:r>
    </w:p>
    <w:p w:rsidR="0073350C" w:rsidRPr="006444B2" w:rsidRDefault="0073350C" w:rsidP="006444B2">
      <w:pPr>
        <w:ind w:firstLine="720"/>
        <w:jc w:val="both"/>
        <w:rPr>
          <w:sz w:val="20"/>
          <w:szCs w:val="20"/>
          <w:lang w:eastAsia="zh-CN"/>
        </w:rPr>
      </w:pPr>
    </w:p>
    <w:p w:rsidR="006444B2" w:rsidRDefault="00A83D7F" w:rsidP="0073350C">
      <w:pPr>
        <w:jc w:val="center"/>
        <w:rPr>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3.5pt;height:159.65pt">
            <v:imagedata r:id="rId13" o:title="Fig"/>
          </v:shape>
        </w:pict>
      </w:r>
    </w:p>
    <w:p w:rsidR="006444B2" w:rsidRDefault="006444B2" w:rsidP="006444B2">
      <w:pPr>
        <w:jc w:val="both"/>
        <w:rPr>
          <w:sz w:val="20"/>
          <w:szCs w:val="20"/>
          <w:lang w:eastAsia="zh-CN"/>
        </w:rPr>
      </w:pPr>
      <w:proofErr w:type="gramStart"/>
      <w:r>
        <w:rPr>
          <w:sz w:val="20"/>
          <w:szCs w:val="20"/>
        </w:rPr>
        <w:t>Figure 1.</w:t>
      </w:r>
      <w:proofErr w:type="gramEnd"/>
      <w:r w:rsidRPr="006444B2">
        <w:rPr>
          <w:sz w:val="20"/>
          <w:szCs w:val="20"/>
        </w:rPr>
        <w:t xml:space="preserve"> (a) Schematic diagram of the channel spark device and its electric circuit, 1- the hollow cathode, 2- the acceleration tube, 3- Target, 4-substrate holder, 5- the hollow cathode triggering tube, 6- trigger electrode and 7- the spark gap</w:t>
      </w:r>
    </w:p>
    <w:p w:rsidR="00C271ED" w:rsidRDefault="00C271ED" w:rsidP="006444B2">
      <w:pPr>
        <w:jc w:val="both"/>
        <w:rPr>
          <w:sz w:val="20"/>
          <w:szCs w:val="20"/>
          <w:lang w:eastAsia="zh-CN"/>
        </w:rPr>
      </w:pPr>
    </w:p>
    <w:p w:rsidR="006444B2" w:rsidRDefault="006444B2" w:rsidP="006444B2">
      <w:pPr>
        <w:ind w:firstLine="720"/>
        <w:jc w:val="both"/>
        <w:rPr>
          <w:sz w:val="20"/>
          <w:szCs w:val="20"/>
        </w:rPr>
      </w:pPr>
      <w:r w:rsidRPr="006444B2">
        <w:rPr>
          <w:sz w:val="20"/>
          <w:szCs w:val="20"/>
        </w:rPr>
        <w:t xml:space="preserve">The crystalline structure of the surface was analyzed by X-ray </w:t>
      </w:r>
      <w:proofErr w:type="spellStart"/>
      <w:r w:rsidRPr="006444B2">
        <w:rPr>
          <w:sz w:val="20"/>
          <w:szCs w:val="20"/>
        </w:rPr>
        <w:t>diffractometer</w:t>
      </w:r>
      <w:proofErr w:type="spellEnd"/>
      <w:r w:rsidRPr="006444B2">
        <w:rPr>
          <w:sz w:val="20"/>
          <w:szCs w:val="20"/>
        </w:rPr>
        <w:t xml:space="preserve"> (</w:t>
      </w:r>
      <w:proofErr w:type="spellStart"/>
      <w:r w:rsidRPr="006444B2">
        <w:rPr>
          <w:sz w:val="20"/>
          <w:szCs w:val="20"/>
        </w:rPr>
        <w:t>Panalytical</w:t>
      </w:r>
      <w:proofErr w:type="spellEnd"/>
      <w:r w:rsidRPr="006444B2">
        <w:rPr>
          <w:sz w:val="20"/>
          <w:szCs w:val="20"/>
        </w:rPr>
        <w:t xml:space="preserve"> </w:t>
      </w:r>
      <w:proofErr w:type="spellStart"/>
      <w:r w:rsidRPr="006444B2">
        <w:rPr>
          <w:sz w:val="20"/>
          <w:szCs w:val="20"/>
        </w:rPr>
        <w:t>Xpert</w:t>
      </w:r>
      <w:proofErr w:type="spellEnd"/>
      <w:r w:rsidRPr="006444B2">
        <w:rPr>
          <w:sz w:val="20"/>
          <w:szCs w:val="20"/>
        </w:rPr>
        <w:t xml:space="preserve"> </w:t>
      </w:r>
      <w:r w:rsidRPr="006444B2">
        <w:rPr>
          <w:sz w:val="20"/>
          <w:szCs w:val="20"/>
        </w:rPr>
        <w:lastRenderedPageBreak/>
        <w:t>Pro, Cu-</w:t>
      </w:r>
      <w:proofErr w:type="spellStart"/>
      <w:r w:rsidRPr="006444B2">
        <w:rPr>
          <w:sz w:val="20"/>
          <w:szCs w:val="20"/>
        </w:rPr>
        <w:t>Kα</w:t>
      </w:r>
      <w:proofErr w:type="spellEnd"/>
      <w:r w:rsidRPr="006444B2">
        <w:rPr>
          <w:sz w:val="20"/>
          <w:szCs w:val="20"/>
        </w:rPr>
        <w:t xml:space="preserve"> target 45kv 40 </w:t>
      </w:r>
      <w:proofErr w:type="spellStart"/>
      <w:r w:rsidRPr="006444B2">
        <w:rPr>
          <w:sz w:val="20"/>
          <w:szCs w:val="20"/>
        </w:rPr>
        <w:t>mA</w:t>
      </w:r>
      <w:proofErr w:type="spellEnd"/>
      <w:r w:rsidRPr="006444B2">
        <w:rPr>
          <w:sz w:val="20"/>
          <w:szCs w:val="20"/>
        </w:rPr>
        <w:t xml:space="preserve">). Elemental analysis was done using EDX micro analysis (JEOL-JSM-5500LV). The surface morphology of the surface was characterized by using scanning electron microscope (JEOL-JSM-5500LV) using high vacuum </w:t>
      </w:r>
      <w:proofErr w:type="gramStart"/>
      <w:r w:rsidRPr="006444B2">
        <w:rPr>
          <w:sz w:val="20"/>
          <w:szCs w:val="20"/>
        </w:rPr>
        <w:t>mode,</w:t>
      </w:r>
      <w:proofErr w:type="gramEnd"/>
      <w:r w:rsidRPr="006444B2">
        <w:rPr>
          <w:sz w:val="20"/>
          <w:szCs w:val="20"/>
        </w:rPr>
        <w:t xml:space="preserve"> the samples were coated by gold sputter coater (SPI-Module).</w:t>
      </w:r>
      <w:r w:rsidR="00401C35">
        <w:rPr>
          <w:sz w:val="20"/>
          <w:szCs w:val="20"/>
        </w:rPr>
        <w:t xml:space="preserve"> </w:t>
      </w:r>
      <w:r w:rsidRPr="006444B2">
        <w:rPr>
          <w:sz w:val="20"/>
          <w:szCs w:val="20"/>
        </w:rPr>
        <w:t>Micro</w:t>
      </w:r>
      <w:r w:rsidR="00C6511A">
        <w:rPr>
          <w:sz w:val="20"/>
          <w:szCs w:val="20"/>
        </w:rPr>
        <w:t>-</w:t>
      </w:r>
      <w:r w:rsidRPr="006444B2">
        <w:rPr>
          <w:sz w:val="20"/>
          <w:szCs w:val="20"/>
        </w:rPr>
        <w:t xml:space="preserve">hardness measurements were made at the surface as well as along the cross section using a </w:t>
      </w:r>
      <w:proofErr w:type="spellStart"/>
      <w:r w:rsidRPr="006444B2">
        <w:rPr>
          <w:sz w:val="20"/>
          <w:szCs w:val="20"/>
        </w:rPr>
        <w:t>Vicker's</w:t>
      </w:r>
      <w:proofErr w:type="spellEnd"/>
      <w:r w:rsidRPr="006444B2">
        <w:rPr>
          <w:sz w:val="20"/>
          <w:szCs w:val="20"/>
        </w:rPr>
        <w:t xml:space="preserve"> hardness </w:t>
      </w:r>
      <w:proofErr w:type="spellStart"/>
      <w:r w:rsidRPr="006444B2">
        <w:rPr>
          <w:sz w:val="20"/>
          <w:szCs w:val="20"/>
        </w:rPr>
        <w:t>indentor</w:t>
      </w:r>
      <w:proofErr w:type="spellEnd"/>
      <w:r w:rsidRPr="006444B2">
        <w:rPr>
          <w:sz w:val="20"/>
          <w:szCs w:val="20"/>
        </w:rPr>
        <w:t xml:space="preserve"> (50 g, 20 s) (</w:t>
      </w:r>
      <w:proofErr w:type="spellStart"/>
      <w:r w:rsidRPr="006444B2">
        <w:rPr>
          <w:sz w:val="20"/>
          <w:szCs w:val="20"/>
        </w:rPr>
        <w:t>Leitz</w:t>
      </w:r>
      <w:proofErr w:type="spellEnd"/>
      <w:r w:rsidRPr="006444B2">
        <w:rPr>
          <w:sz w:val="20"/>
          <w:szCs w:val="20"/>
        </w:rPr>
        <w:t xml:space="preserve"> </w:t>
      </w:r>
      <w:proofErr w:type="spellStart"/>
      <w:r w:rsidRPr="006444B2">
        <w:rPr>
          <w:sz w:val="20"/>
          <w:szCs w:val="20"/>
        </w:rPr>
        <w:t>Wezzler</w:t>
      </w:r>
      <w:proofErr w:type="spellEnd"/>
      <w:r w:rsidRPr="006444B2">
        <w:rPr>
          <w:sz w:val="20"/>
          <w:szCs w:val="20"/>
        </w:rPr>
        <w:t>, Germany).</w:t>
      </w:r>
    </w:p>
    <w:p w:rsidR="005E0CF6" w:rsidRDefault="005E0CF6" w:rsidP="006444B2">
      <w:pPr>
        <w:ind w:firstLine="720"/>
        <w:jc w:val="both"/>
        <w:rPr>
          <w:sz w:val="20"/>
          <w:szCs w:val="20"/>
        </w:rPr>
      </w:pPr>
    </w:p>
    <w:p w:rsidR="005E0CF6" w:rsidRPr="005E0CF6" w:rsidRDefault="005E0CF6" w:rsidP="005E0CF6">
      <w:pPr>
        <w:jc w:val="both"/>
        <w:rPr>
          <w:b/>
          <w:bCs/>
          <w:sz w:val="20"/>
          <w:szCs w:val="20"/>
        </w:rPr>
      </w:pPr>
      <w:r>
        <w:rPr>
          <w:b/>
          <w:bCs/>
          <w:sz w:val="20"/>
          <w:szCs w:val="20"/>
        </w:rPr>
        <w:t>3. Results and D</w:t>
      </w:r>
      <w:r w:rsidRPr="005E0CF6">
        <w:rPr>
          <w:b/>
          <w:bCs/>
          <w:sz w:val="20"/>
          <w:szCs w:val="20"/>
        </w:rPr>
        <w:t>iscussion</w:t>
      </w:r>
    </w:p>
    <w:p w:rsidR="005E0CF6" w:rsidRPr="005E0CF6" w:rsidRDefault="005E0CF6" w:rsidP="005E0CF6">
      <w:pPr>
        <w:jc w:val="both"/>
        <w:rPr>
          <w:b/>
          <w:bCs/>
          <w:sz w:val="20"/>
          <w:szCs w:val="20"/>
        </w:rPr>
      </w:pPr>
      <w:r>
        <w:rPr>
          <w:b/>
          <w:bCs/>
          <w:sz w:val="20"/>
          <w:szCs w:val="20"/>
        </w:rPr>
        <w:t xml:space="preserve">3.1. </w:t>
      </w:r>
      <w:r w:rsidRPr="005E0CF6">
        <w:rPr>
          <w:b/>
          <w:bCs/>
          <w:sz w:val="20"/>
          <w:szCs w:val="20"/>
        </w:rPr>
        <w:t>Electron beam characteristics</w:t>
      </w:r>
    </w:p>
    <w:p w:rsidR="005E0CF6" w:rsidRPr="005E0CF6" w:rsidRDefault="005E0CF6" w:rsidP="005E0CF6">
      <w:pPr>
        <w:ind w:firstLine="720"/>
        <w:jc w:val="both"/>
        <w:rPr>
          <w:sz w:val="20"/>
          <w:szCs w:val="20"/>
        </w:rPr>
      </w:pPr>
      <w:r w:rsidRPr="005E0CF6">
        <w:rPr>
          <w:sz w:val="20"/>
          <w:szCs w:val="20"/>
        </w:rPr>
        <w:t>The discharge current and voltage for air as a working gas was measured at different applied voltage, gas pressure and external capacitance.</w:t>
      </w:r>
    </w:p>
    <w:p w:rsidR="005E0CF6" w:rsidRDefault="005E0CF6" w:rsidP="005E0CF6">
      <w:pPr>
        <w:ind w:firstLine="720"/>
        <w:jc w:val="both"/>
        <w:rPr>
          <w:sz w:val="20"/>
          <w:szCs w:val="20"/>
        </w:rPr>
      </w:pPr>
      <w:r w:rsidRPr="005E0CF6">
        <w:rPr>
          <w:sz w:val="20"/>
          <w:szCs w:val="20"/>
        </w:rPr>
        <w:t xml:space="preserve">Typical discharge current and voltage waveforms are shown in figure </w:t>
      </w:r>
      <w:r w:rsidR="00D05D62">
        <w:rPr>
          <w:sz w:val="20"/>
          <w:szCs w:val="20"/>
        </w:rPr>
        <w:t>(</w:t>
      </w:r>
      <w:r w:rsidRPr="005E0CF6">
        <w:rPr>
          <w:sz w:val="20"/>
          <w:szCs w:val="20"/>
        </w:rPr>
        <w:t>2</w:t>
      </w:r>
      <w:r w:rsidR="00D05D62">
        <w:rPr>
          <w:sz w:val="20"/>
          <w:szCs w:val="20"/>
        </w:rPr>
        <w:t>)</w:t>
      </w:r>
      <w:r w:rsidRPr="005E0CF6">
        <w:rPr>
          <w:sz w:val="20"/>
          <w:szCs w:val="20"/>
        </w:rPr>
        <w:t xml:space="preserve">. This graph shows that the current reached a maximum value of 500 A after a very short period </w:t>
      </w:r>
      <w:r w:rsidR="00A83D7F" w:rsidRPr="005E0CF6">
        <w:rPr>
          <w:sz w:val="20"/>
          <w:szCs w:val="20"/>
        </w:rPr>
        <w:fldChar w:fldCharType="begin"/>
      </w:r>
      <w:r w:rsidRPr="005E0CF6">
        <w:rPr>
          <w:sz w:val="20"/>
          <w:szCs w:val="20"/>
        </w:rPr>
        <w:instrText xml:space="preserve"> QUOTE </w:instrText>
      </w:r>
      <w:r w:rsidR="00A83D7F" w:rsidRPr="00A83D7F">
        <w:rPr>
          <w:sz w:val="20"/>
          <w:szCs w:val="20"/>
        </w:rPr>
        <w:pict>
          <v:shape id="_x0000_i1026" type="#_x0000_t75" style="width:8.75pt;height:14.4pt" equationxml="&lt;">
            <v:imagedata r:id="rId14" o:title="" chromakey="white"/>
          </v:shape>
        </w:pict>
      </w:r>
      <w:r w:rsidRPr="005E0CF6">
        <w:rPr>
          <w:sz w:val="20"/>
          <w:szCs w:val="20"/>
        </w:rPr>
        <w:instrText xml:space="preserve"> </w:instrText>
      </w:r>
      <w:r w:rsidR="00A83D7F" w:rsidRPr="005E0CF6">
        <w:rPr>
          <w:sz w:val="20"/>
          <w:szCs w:val="20"/>
        </w:rPr>
        <w:fldChar w:fldCharType="separate"/>
      </w:r>
      <w:r>
        <w:rPr>
          <w:sz w:val="20"/>
          <w:szCs w:val="20"/>
        </w:rPr>
        <w:t>~</w:t>
      </w:r>
      <w:r w:rsidR="00A83D7F" w:rsidRPr="005E0CF6">
        <w:rPr>
          <w:sz w:val="20"/>
          <w:szCs w:val="20"/>
        </w:rPr>
        <w:fldChar w:fldCharType="end"/>
      </w:r>
      <w:r w:rsidRPr="005E0CF6">
        <w:rPr>
          <w:sz w:val="20"/>
          <w:szCs w:val="20"/>
        </w:rPr>
        <w:t xml:space="preserve">300 </w:t>
      </w:r>
      <w:proofErr w:type="spellStart"/>
      <w:r w:rsidRPr="005E0CF6">
        <w:rPr>
          <w:sz w:val="20"/>
          <w:szCs w:val="20"/>
        </w:rPr>
        <w:t>nsec</w:t>
      </w:r>
      <w:proofErr w:type="spellEnd"/>
      <w:r w:rsidRPr="005E0CF6">
        <w:rPr>
          <w:sz w:val="20"/>
          <w:szCs w:val="20"/>
        </w:rPr>
        <w:t xml:space="preserve"> from the beginning of the discharge. The voltage started from negative 10 kV then falls to zero after 500 </w:t>
      </w:r>
      <w:proofErr w:type="spellStart"/>
      <w:r w:rsidRPr="005E0CF6">
        <w:rPr>
          <w:sz w:val="20"/>
          <w:szCs w:val="20"/>
        </w:rPr>
        <w:t>nsec</w:t>
      </w:r>
      <w:proofErr w:type="spellEnd"/>
      <w:r w:rsidRPr="005E0CF6">
        <w:rPr>
          <w:sz w:val="20"/>
          <w:szCs w:val="20"/>
        </w:rPr>
        <w:t>.</w:t>
      </w:r>
    </w:p>
    <w:p w:rsidR="00D05D62" w:rsidRDefault="00A83D7F" w:rsidP="0073350C">
      <w:pPr>
        <w:jc w:val="center"/>
        <w:rPr>
          <w:sz w:val="20"/>
          <w:szCs w:val="20"/>
        </w:rPr>
      </w:pPr>
      <w:r>
        <w:pict>
          <v:shape id="_x0000_i1027" type="#_x0000_t75" style="width:221pt;height:163.4pt">
            <v:imagedata r:id="rId15" o:title="Fig" cropleft="3519f"/>
          </v:shape>
        </w:pict>
      </w:r>
    </w:p>
    <w:p w:rsidR="00D05D62" w:rsidRDefault="00D05D62" w:rsidP="00C271ED">
      <w:pPr>
        <w:jc w:val="both"/>
        <w:rPr>
          <w:sz w:val="20"/>
          <w:szCs w:val="20"/>
        </w:rPr>
      </w:pPr>
      <w:proofErr w:type="gramStart"/>
      <w:r w:rsidRPr="00D05D62">
        <w:rPr>
          <w:sz w:val="20"/>
          <w:szCs w:val="20"/>
        </w:rPr>
        <w:t>Figure 2.</w:t>
      </w:r>
      <w:proofErr w:type="gramEnd"/>
      <w:r w:rsidRPr="00D05D62">
        <w:rPr>
          <w:sz w:val="20"/>
          <w:szCs w:val="20"/>
        </w:rPr>
        <w:t xml:space="preserve"> Discharge voltage and current waveforms at 10 kV, 5 </w:t>
      </w:r>
      <w:proofErr w:type="spellStart"/>
      <w:r w:rsidRPr="00D05D62">
        <w:rPr>
          <w:sz w:val="20"/>
          <w:szCs w:val="20"/>
        </w:rPr>
        <w:t>mTorr</w:t>
      </w:r>
      <w:proofErr w:type="spellEnd"/>
      <w:r w:rsidRPr="00D05D62">
        <w:rPr>
          <w:sz w:val="20"/>
          <w:szCs w:val="20"/>
        </w:rPr>
        <w:t xml:space="preserve"> for air gas</w:t>
      </w:r>
    </w:p>
    <w:p w:rsidR="00D05D62" w:rsidRDefault="00D05D62" w:rsidP="005E0CF6">
      <w:pPr>
        <w:ind w:firstLine="720"/>
        <w:jc w:val="both"/>
        <w:rPr>
          <w:sz w:val="20"/>
          <w:szCs w:val="20"/>
        </w:rPr>
      </w:pPr>
    </w:p>
    <w:p w:rsidR="00D05D62" w:rsidRPr="00D05D62" w:rsidRDefault="00D05D62" w:rsidP="00D05D62">
      <w:pPr>
        <w:ind w:firstLine="720"/>
        <w:jc w:val="both"/>
        <w:rPr>
          <w:sz w:val="20"/>
          <w:szCs w:val="20"/>
        </w:rPr>
      </w:pPr>
      <w:r>
        <w:rPr>
          <w:sz w:val="20"/>
          <w:szCs w:val="20"/>
        </w:rPr>
        <w:t>Figure (3)</w:t>
      </w:r>
      <w:r w:rsidRPr="00D05D62">
        <w:rPr>
          <w:sz w:val="20"/>
          <w:szCs w:val="20"/>
        </w:rPr>
        <w:t xml:space="preserve"> Shows the discharge current and electron beam current signals at 10 kV</w:t>
      </w:r>
      <w:proofErr w:type="gramStart"/>
      <w:r w:rsidRPr="00D05D62">
        <w:rPr>
          <w:sz w:val="20"/>
          <w:szCs w:val="20"/>
        </w:rPr>
        <w:t>,5</w:t>
      </w:r>
      <w:proofErr w:type="gramEnd"/>
      <w:r w:rsidRPr="00D05D62">
        <w:rPr>
          <w:sz w:val="20"/>
          <w:szCs w:val="20"/>
        </w:rPr>
        <w:t xml:space="preserve"> </w:t>
      </w:r>
      <w:proofErr w:type="spellStart"/>
      <w:r w:rsidRPr="00D05D62">
        <w:rPr>
          <w:sz w:val="20"/>
          <w:szCs w:val="20"/>
        </w:rPr>
        <w:t>mTorr</w:t>
      </w:r>
      <w:proofErr w:type="spellEnd"/>
      <w:r w:rsidRPr="00D05D62">
        <w:rPr>
          <w:sz w:val="20"/>
          <w:szCs w:val="20"/>
        </w:rPr>
        <w:t xml:space="preserve"> for air. The electron beam was measured by the Faraday cup positioned at 4</w:t>
      </w:r>
      <w:r w:rsidR="007E7603">
        <w:rPr>
          <w:sz w:val="20"/>
          <w:szCs w:val="20"/>
        </w:rPr>
        <w:t xml:space="preserve"> </w:t>
      </w:r>
      <w:r w:rsidRPr="00D05D62">
        <w:rPr>
          <w:sz w:val="20"/>
          <w:szCs w:val="20"/>
        </w:rPr>
        <w:t xml:space="preserve">cm from the end of the tube at 10 kV, 5 </w:t>
      </w:r>
      <w:proofErr w:type="spellStart"/>
      <w:r w:rsidRPr="00D05D62">
        <w:rPr>
          <w:sz w:val="20"/>
          <w:szCs w:val="20"/>
        </w:rPr>
        <w:t>mTorr</w:t>
      </w:r>
      <w:proofErr w:type="spellEnd"/>
      <w:r w:rsidRPr="00D05D62">
        <w:rPr>
          <w:sz w:val="20"/>
          <w:szCs w:val="20"/>
        </w:rPr>
        <w:t xml:space="preserve"> for air. It was found that maximum electron beam current 80 A.</w:t>
      </w:r>
    </w:p>
    <w:p w:rsidR="00D05D62" w:rsidRPr="00D05D62" w:rsidRDefault="00D05D62" w:rsidP="00D05D62">
      <w:pPr>
        <w:ind w:firstLine="720"/>
        <w:jc w:val="both"/>
        <w:rPr>
          <w:sz w:val="20"/>
          <w:szCs w:val="20"/>
        </w:rPr>
      </w:pPr>
      <w:r w:rsidRPr="00D05D62">
        <w:rPr>
          <w:sz w:val="20"/>
          <w:szCs w:val="20"/>
        </w:rPr>
        <w:t xml:space="preserve">The electron beam current at different applied voltages was measured by Faraday cup located at different positions from the exit side of the dielectric tube, it was found that the electron beam current decreases with the distance from the tube end, Also it is noted that the electron beam current was increased by increasing the charging voltage as indicated in </w:t>
      </w:r>
      <w:r>
        <w:rPr>
          <w:sz w:val="20"/>
          <w:szCs w:val="20"/>
        </w:rPr>
        <w:t>f</w:t>
      </w:r>
      <w:r w:rsidRPr="00D05D62">
        <w:rPr>
          <w:sz w:val="20"/>
          <w:szCs w:val="20"/>
        </w:rPr>
        <w:t>igure</w:t>
      </w:r>
      <w:r>
        <w:rPr>
          <w:sz w:val="20"/>
          <w:szCs w:val="20"/>
        </w:rPr>
        <w:t xml:space="preserve"> (</w:t>
      </w:r>
      <w:r w:rsidRPr="00D05D62">
        <w:rPr>
          <w:sz w:val="20"/>
          <w:szCs w:val="20"/>
        </w:rPr>
        <w:t>4</w:t>
      </w:r>
      <w:r>
        <w:rPr>
          <w:sz w:val="20"/>
          <w:szCs w:val="20"/>
        </w:rPr>
        <w:t>)</w:t>
      </w:r>
      <w:r w:rsidRPr="00D05D62">
        <w:rPr>
          <w:sz w:val="20"/>
          <w:szCs w:val="20"/>
        </w:rPr>
        <w:t>.</w:t>
      </w:r>
      <w:r w:rsidR="00BA5EAA">
        <w:rPr>
          <w:sz w:val="20"/>
          <w:szCs w:val="20"/>
        </w:rPr>
        <w:t xml:space="preserve"> </w:t>
      </w:r>
      <w:r w:rsidR="00BA5EAA" w:rsidRPr="00D05D62">
        <w:rPr>
          <w:sz w:val="20"/>
          <w:szCs w:val="20"/>
        </w:rPr>
        <w:t>The increase of the beam current with voltage is due to increase in the total energy injected to the system.</w:t>
      </w:r>
    </w:p>
    <w:p w:rsidR="0073350C" w:rsidRDefault="0073350C" w:rsidP="0073350C">
      <w:pPr>
        <w:jc w:val="center"/>
        <w:rPr>
          <w:lang w:eastAsia="zh-CN"/>
        </w:rPr>
      </w:pPr>
    </w:p>
    <w:p w:rsidR="00D07E34" w:rsidRDefault="00D05D62" w:rsidP="00C271ED">
      <w:pPr>
        <w:ind w:firstLine="425"/>
        <w:jc w:val="both"/>
        <w:rPr>
          <w:sz w:val="20"/>
          <w:szCs w:val="20"/>
        </w:rPr>
      </w:pPr>
      <w:r w:rsidRPr="00D05D62">
        <w:rPr>
          <w:sz w:val="20"/>
          <w:szCs w:val="20"/>
        </w:rPr>
        <w:t>The decrease in the beam current with distance is mainly due to the electron scattering by gas molecules which results in the decreasing in the total number of electrons reaching to the Faraday cup.</w:t>
      </w:r>
    </w:p>
    <w:p w:rsidR="0073350C" w:rsidRDefault="00A83D7F" w:rsidP="00D07E34">
      <w:pPr>
        <w:jc w:val="center"/>
        <w:rPr>
          <w:sz w:val="20"/>
          <w:szCs w:val="20"/>
          <w:lang w:eastAsia="zh-CN"/>
        </w:rPr>
      </w:pPr>
      <w:r>
        <w:pict>
          <v:shape id="_x0000_i1028" type="#_x0000_t75" style="width:234.8pt;height:184.7pt">
            <v:imagedata r:id="rId16" o:title="Fig" cropleft="2499f"/>
          </v:shape>
        </w:pict>
      </w:r>
    </w:p>
    <w:p w:rsidR="00D07E34" w:rsidRDefault="00D07E34" w:rsidP="00C271ED">
      <w:pPr>
        <w:jc w:val="both"/>
        <w:rPr>
          <w:sz w:val="20"/>
          <w:szCs w:val="20"/>
        </w:rPr>
      </w:pPr>
      <w:proofErr w:type="gramStart"/>
      <w:r w:rsidRPr="00D07E34">
        <w:rPr>
          <w:sz w:val="20"/>
          <w:szCs w:val="20"/>
        </w:rPr>
        <w:t>Figure 3.</w:t>
      </w:r>
      <w:proofErr w:type="gramEnd"/>
      <w:r w:rsidRPr="00D07E34">
        <w:rPr>
          <w:sz w:val="20"/>
          <w:szCs w:val="20"/>
        </w:rPr>
        <w:t xml:space="preserve"> Discharge current and electron beam current at 10 kV, 5 </w:t>
      </w:r>
      <w:proofErr w:type="spellStart"/>
      <w:r w:rsidRPr="00D07E34">
        <w:rPr>
          <w:sz w:val="20"/>
          <w:szCs w:val="20"/>
        </w:rPr>
        <w:t>mTorr</w:t>
      </w:r>
      <w:proofErr w:type="spellEnd"/>
      <w:r w:rsidRPr="00D07E34">
        <w:rPr>
          <w:sz w:val="20"/>
          <w:szCs w:val="20"/>
        </w:rPr>
        <w:t xml:space="preserve"> for air gas</w:t>
      </w:r>
    </w:p>
    <w:p w:rsidR="006D144C" w:rsidRDefault="006D144C" w:rsidP="00D07E34">
      <w:pPr>
        <w:jc w:val="center"/>
        <w:rPr>
          <w:sz w:val="20"/>
          <w:szCs w:val="20"/>
        </w:rPr>
      </w:pPr>
    </w:p>
    <w:p w:rsidR="006D144C" w:rsidRDefault="00A83D7F" w:rsidP="00D07E34">
      <w:pPr>
        <w:jc w:val="center"/>
        <w:rPr>
          <w:sz w:val="20"/>
          <w:szCs w:val="20"/>
        </w:rPr>
      </w:pPr>
      <w:r>
        <w:pict>
          <v:shape id="_x0000_i1029" type="#_x0000_t75" style="width:221pt;height:180.95pt">
            <v:imagedata r:id="rId17" o:title="Fig" croptop="5601f" cropbottom="2987f" cropleft="4954f" cropright="7644f"/>
          </v:shape>
        </w:pict>
      </w:r>
    </w:p>
    <w:p w:rsidR="00D07E34" w:rsidRDefault="00D07E34" w:rsidP="00D07E34">
      <w:pPr>
        <w:jc w:val="center"/>
        <w:rPr>
          <w:sz w:val="20"/>
          <w:szCs w:val="20"/>
        </w:rPr>
      </w:pPr>
      <w:proofErr w:type="gramStart"/>
      <w:r w:rsidRPr="00D07E34">
        <w:rPr>
          <w:sz w:val="20"/>
          <w:szCs w:val="20"/>
        </w:rPr>
        <w:t>Fig</w:t>
      </w:r>
      <w:r>
        <w:rPr>
          <w:sz w:val="20"/>
          <w:szCs w:val="20"/>
        </w:rPr>
        <w:t xml:space="preserve">ure </w:t>
      </w:r>
      <w:r w:rsidRPr="00D07E34">
        <w:rPr>
          <w:sz w:val="20"/>
          <w:szCs w:val="20"/>
        </w:rPr>
        <w:t>4</w:t>
      </w:r>
      <w:r>
        <w:rPr>
          <w:sz w:val="20"/>
          <w:szCs w:val="20"/>
        </w:rPr>
        <w:t>.</w:t>
      </w:r>
      <w:proofErr w:type="gramEnd"/>
      <w:r w:rsidRPr="00D07E34">
        <w:rPr>
          <w:sz w:val="20"/>
          <w:szCs w:val="20"/>
        </w:rPr>
        <w:t xml:space="preserve"> Variation of the electron beam current with the distance from the exit of the small dielectric tube</w:t>
      </w:r>
    </w:p>
    <w:p w:rsidR="00D07E34" w:rsidRDefault="00D07E34" w:rsidP="00D05D62">
      <w:pPr>
        <w:ind w:firstLine="720"/>
        <w:jc w:val="both"/>
        <w:rPr>
          <w:sz w:val="20"/>
          <w:szCs w:val="20"/>
        </w:rPr>
      </w:pPr>
    </w:p>
    <w:p w:rsidR="00D07E34" w:rsidRDefault="00D07E34" w:rsidP="00D07E34">
      <w:pPr>
        <w:jc w:val="both"/>
        <w:rPr>
          <w:b/>
          <w:bCs/>
          <w:sz w:val="20"/>
          <w:szCs w:val="20"/>
        </w:rPr>
      </w:pPr>
      <w:r>
        <w:rPr>
          <w:b/>
          <w:bCs/>
          <w:sz w:val="20"/>
          <w:szCs w:val="20"/>
        </w:rPr>
        <w:t xml:space="preserve">3.2. </w:t>
      </w:r>
      <w:r w:rsidRPr="00D07E34">
        <w:rPr>
          <w:b/>
          <w:bCs/>
          <w:sz w:val="20"/>
          <w:szCs w:val="20"/>
        </w:rPr>
        <w:t>XRD analysis</w:t>
      </w:r>
    </w:p>
    <w:p w:rsidR="006D144C" w:rsidRDefault="006C4AA8" w:rsidP="006D144C">
      <w:pPr>
        <w:ind w:firstLine="720"/>
        <w:jc w:val="both"/>
        <w:rPr>
          <w:sz w:val="20"/>
          <w:szCs w:val="20"/>
        </w:rPr>
      </w:pPr>
      <w:r w:rsidRPr="007E7603">
        <w:rPr>
          <w:sz w:val="20"/>
          <w:szCs w:val="20"/>
        </w:rPr>
        <w:t xml:space="preserve">The available grades of stainless steel can be classified into five basic families: </w:t>
      </w:r>
      <w:proofErr w:type="spellStart"/>
      <w:r w:rsidRPr="007E7603">
        <w:rPr>
          <w:sz w:val="20"/>
          <w:szCs w:val="20"/>
        </w:rPr>
        <w:t>ferritic</w:t>
      </w:r>
      <w:proofErr w:type="spellEnd"/>
      <w:r w:rsidRPr="007E7603">
        <w:rPr>
          <w:sz w:val="20"/>
          <w:szCs w:val="20"/>
        </w:rPr>
        <w:t>,</w:t>
      </w:r>
      <w:r>
        <w:rPr>
          <w:sz w:val="20"/>
          <w:szCs w:val="20"/>
        </w:rPr>
        <w:t xml:space="preserve"> </w:t>
      </w:r>
      <w:proofErr w:type="spellStart"/>
      <w:r w:rsidRPr="007E7603">
        <w:rPr>
          <w:sz w:val="20"/>
          <w:szCs w:val="20"/>
        </w:rPr>
        <w:t>artensitic</w:t>
      </w:r>
      <w:proofErr w:type="spellEnd"/>
      <w:r w:rsidRPr="007E7603">
        <w:rPr>
          <w:sz w:val="20"/>
          <w:szCs w:val="20"/>
        </w:rPr>
        <w:t xml:space="preserve">, austenitic, duplex and precipitation </w:t>
      </w:r>
      <w:proofErr w:type="spellStart"/>
      <w:r w:rsidRPr="007E7603">
        <w:rPr>
          <w:sz w:val="20"/>
          <w:szCs w:val="20"/>
        </w:rPr>
        <w:t>hardenable</w:t>
      </w:r>
      <w:proofErr w:type="spellEnd"/>
      <w:r>
        <w:rPr>
          <w:sz w:val="20"/>
          <w:szCs w:val="20"/>
        </w:rPr>
        <w:t>.</w:t>
      </w:r>
    </w:p>
    <w:p w:rsidR="00D07E34" w:rsidRPr="00D07E34" w:rsidRDefault="006C4AA8" w:rsidP="006D144C">
      <w:pPr>
        <w:ind w:firstLine="720"/>
        <w:jc w:val="both"/>
        <w:rPr>
          <w:sz w:val="20"/>
          <w:szCs w:val="20"/>
        </w:rPr>
      </w:pPr>
      <w:r w:rsidRPr="00305E67">
        <w:rPr>
          <w:sz w:val="20"/>
          <w:szCs w:val="20"/>
        </w:rPr>
        <w:t xml:space="preserve"> </w:t>
      </w:r>
      <w:r w:rsidR="00D07E34" w:rsidRPr="00D07E34">
        <w:rPr>
          <w:sz w:val="20"/>
          <w:szCs w:val="20"/>
        </w:rPr>
        <w:t xml:space="preserve">Results of structural analysis by X-ray diffraction for the untreated and treated samples are presented in figure (5). In the untreated sample, it is noted the presence of the </w:t>
      </w:r>
      <w:proofErr w:type="spellStart"/>
      <w:r w:rsidR="00D07E34" w:rsidRPr="00D07E34">
        <w:rPr>
          <w:sz w:val="20"/>
          <w:szCs w:val="20"/>
        </w:rPr>
        <w:t>martensitic</w:t>
      </w:r>
      <w:proofErr w:type="spellEnd"/>
      <w:r w:rsidR="007E7603">
        <w:rPr>
          <w:sz w:val="20"/>
          <w:szCs w:val="20"/>
        </w:rPr>
        <w:t xml:space="preserve"> and the austenitic phases</w:t>
      </w:r>
      <w:r w:rsidR="00D07E34" w:rsidRPr="00D07E34">
        <w:rPr>
          <w:sz w:val="20"/>
          <w:szCs w:val="20"/>
        </w:rPr>
        <w:t>. In the treated sample the intens</w:t>
      </w:r>
      <w:r w:rsidR="007E7603">
        <w:rPr>
          <w:sz w:val="20"/>
          <w:szCs w:val="20"/>
        </w:rPr>
        <w:t xml:space="preserve">ity of both of these two </w:t>
      </w:r>
      <w:proofErr w:type="gramStart"/>
      <w:r w:rsidR="007E7603">
        <w:rPr>
          <w:sz w:val="20"/>
          <w:szCs w:val="20"/>
        </w:rPr>
        <w:t>phases</w:t>
      </w:r>
      <w:proofErr w:type="gramEnd"/>
      <w:r w:rsidR="00D07E34" w:rsidRPr="00D07E34">
        <w:rPr>
          <w:sz w:val="20"/>
          <w:szCs w:val="20"/>
        </w:rPr>
        <w:t xml:space="preserve"> decreased in addition new phases represents the surface </w:t>
      </w:r>
      <w:proofErr w:type="spellStart"/>
      <w:r w:rsidR="00D07E34" w:rsidRPr="00D07E34">
        <w:rPr>
          <w:sz w:val="20"/>
          <w:szCs w:val="20"/>
        </w:rPr>
        <w:t>nitridation</w:t>
      </w:r>
      <w:proofErr w:type="spellEnd"/>
      <w:r w:rsidR="00D07E34" w:rsidRPr="00D07E34">
        <w:rPr>
          <w:sz w:val="20"/>
          <w:szCs w:val="20"/>
        </w:rPr>
        <w:t xml:space="preserve"> appeared. </w:t>
      </w:r>
      <w:r w:rsidR="006D144C" w:rsidRPr="00D07E34">
        <w:rPr>
          <w:sz w:val="20"/>
          <w:szCs w:val="20"/>
        </w:rPr>
        <w:t>These new phases are mainly (</w:t>
      </w:r>
      <w:r w:rsidR="006D144C" w:rsidRPr="00D07E34">
        <w:rPr>
          <w:sz w:val="20"/>
          <w:szCs w:val="20"/>
        </w:rPr>
        <w:sym w:font="Symbol" w:char="F067"/>
      </w:r>
      <w:r w:rsidR="006D144C" w:rsidRPr="00D07E34">
        <w:rPr>
          <w:sz w:val="20"/>
          <w:szCs w:val="20"/>
          <w:vertAlign w:val="subscript"/>
        </w:rPr>
        <w:t xml:space="preserve">N </w:t>
      </w:r>
      <w:r w:rsidR="006D144C">
        <w:rPr>
          <w:sz w:val="20"/>
          <w:szCs w:val="20"/>
        </w:rPr>
        <w:t>(200)</w:t>
      </w:r>
      <w:proofErr w:type="gramStart"/>
      <w:r w:rsidR="006D144C">
        <w:rPr>
          <w:sz w:val="20"/>
          <w:szCs w:val="20"/>
        </w:rPr>
        <w:t>,</w:t>
      </w:r>
      <w:proofErr w:type="gramEnd"/>
      <w:r w:rsidR="006D144C" w:rsidRPr="00D07E34">
        <w:rPr>
          <w:sz w:val="20"/>
          <w:szCs w:val="20"/>
        </w:rPr>
        <w:sym w:font="Symbol" w:char="F067"/>
      </w:r>
      <w:r w:rsidR="006D144C" w:rsidRPr="00D07E34">
        <w:rPr>
          <w:sz w:val="20"/>
          <w:szCs w:val="20"/>
          <w:vertAlign w:val="subscript"/>
        </w:rPr>
        <w:t>N</w:t>
      </w:r>
      <w:r w:rsidR="00401C35">
        <w:rPr>
          <w:sz w:val="20"/>
          <w:szCs w:val="20"/>
          <w:vertAlign w:val="subscript"/>
        </w:rPr>
        <w:t xml:space="preserve"> </w:t>
      </w:r>
      <w:r w:rsidR="006D144C" w:rsidRPr="00D07E34">
        <w:rPr>
          <w:sz w:val="20"/>
          <w:szCs w:val="20"/>
        </w:rPr>
        <w:t xml:space="preserve">(111) and </w:t>
      </w:r>
      <w:r w:rsidR="006D144C" w:rsidRPr="00D07E34">
        <w:rPr>
          <w:sz w:val="20"/>
          <w:szCs w:val="20"/>
        </w:rPr>
        <w:lastRenderedPageBreak/>
        <w:t>Cr</w:t>
      </w:r>
      <w:r w:rsidR="006D144C" w:rsidRPr="00D07E34">
        <w:rPr>
          <w:sz w:val="20"/>
          <w:szCs w:val="20"/>
          <w:vertAlign w:val="subscript"/>
        </w:rPr>
        <w:t>2</w:t>
      </w:r>
      <w:r w:rsidR="006D144C" w:rsidRPr="00D07E34">
        <w:rPr>
          <w:sz w:val="20"/>
          <w:szCs w:val="20"/>
        </w:rPr>
        <w:t xml:space="preserve">N (110).The </w:t>
      </w:r>
      <w:proofErr w:type="spellStart"/>
      <w:r w:rsidR="006D144C" w:rsidRPr="00D07E34">
        <w:rPr>
          <w:sz w:val="20"/>
          <w:szCs w:val="20"/>
        </w:rPr>
        <w:t>martensitic</w:t>
      </w:r>
      <w:proofErr w:type="spellEnd"/>
      <w:r w:rsidR="006D144C" w:rsidRPr="00D07E34">
        <w:rPr>
          <w:sz w:val="20"/>
          <w:szCs w:val="20"/>
        </w:rPr>
        <w:t xml:space="preserve"> presence is related to a mechanical polishing effect [15].</w:t>
      </w:r>
    </w:p>
    <w:p w:rsidR="006D144C" w:rsidRDefault="00D07E34" w:rsidP="00B95521">
      <w:pPr>
        <w:ind w:firstLine="720"/>
        <w:jc w:val="both"/>
        <w:rPr>
          <w:sz w:val="20"/>
          <w:szCs w:val="20"/>
        </w:rPr>
      </w:pPr>
      <w:r w:rsidRPr="00D07E34">
        <w:rPr>
          <w:sz w:val="20"/>
          <w:szCs w:val="20"/>
        </w:rPr>
        <w:t xml:space="preserve"> The experimental austenite lattice parameter, calculated from (2 0 </w:t>
      </w:r>
      <w:proofErr w:type="spellStart"/>
      <w:r w:rsidRPr="00D07E34">
        <w:rPr>
          <w:sz w:val="20"/>
          <w:szCs w:val="20"/>
        </w:rPr>
        <w:t>0</w:t>
      </w:r>
      <w:proofErr w:type="spellEnd"/>
      <w:r w:rsidRPr="00D07E34">
        <w:rPr>
          <w:sz w:val="20"/>
          <w:szCs w:val="20"/>
        </w:rPr>
        <w:t xml:space="preserve">) plans, a </w:t>
      </w:r>
      <w:r w:rsidR="00A83D7F" w:rsidRPr="00D07E34">
        <w:rPr>
          <w:sz w:val="20"/>
          <w:szCs w:val="20"/>
        </w:rPr>
        <w:fldChar w:fldCharType="begin"/>
      </w:r>
      <w:r w:rsidRPr="00D07E34">
        <w:rPr>
          <w:sz w:val="20"/>
          <w:szCs w:val="20"/>
        </w:rPr>
        <w:instrText xml:space="preserve"> QUOTE </w:instrText>
      </w:r>
      <w:r w:rsidR="00A83D7F" w:rsidRPr="00A83D7F">
        <w:rPr>
          <w:sz w:val="20"/>
          <w:szCs w:val="20"/>
        </w:rPr>
        <w:pict>
          <v:shape id="_x0000_i1030" type="#_x0000_t75" style="width:11.25pt;height:14.4pt" equationxml="&lt;">
            <v:imagedata r:id="rId18" o:title="" chromakey="white"/>
          </v:shape>
        </w:pict>
      </w:r>
      <w:r w:rsidRPr="00D07E34">
        <w:rPr>
          <w:sz w:val="20"/>
          <w:szCs w:val="20"/>
        </w:rPr>
        <w:instrText xml:space="preserve"> </w:instrText>
      </w:r>
      <w:r w:rsidR="00A83D7F" w:rsidRPr="00D07E34">
        <w:rPr>
          <w:sz w:val="20"/>
          <w:szCs w:val="20"/>
        </w:rPr>
        <w:fldChar w:fldCharType="separate"/>
      </w:r>
      <w:r w:rsidR="00B95521">
        <w:rPr>
          <w:sz w:val="20"/>
          <w:szCs w:val="20"/>
        </w:rPr>
        <w:t xml:space="preserve">= </w:t>
      </w:r>
      <w:r w:rsidR="00A83D7F" w:rsidRPr="00D07E34">
        <w:rPr>
          <w:sz w:val="20"/>
          <w:szCs w:val="20"/>
        </w:rPr>
        <w:fldChar w:fldCharType="end"/>
      </w:r>
      <w:r w:rsidRPr="00D07E34">
        <w:rPr>
          <w:sz w:val="20"/>
          <w:szCs w:val="20"/>
        </w:rPr>
        <w:t xml:space="preserve">3.5948 A˚. It corresponds to the austenitic stainless steel AISI 304 (JCPDS 33-397) structure with a lattice parameter a </w:t>
      </w:r>
      <w:r w:rsidR="00A83D7F" w:rsidRPr="00D07E34">
        <w:rPr>
          <w:sz w:val="20"/>
          <w:szCs w:val="20"/>
        </w:rPr>
        <w:fldChar w:fldCharType="begin"/>
      </w:r>
      <w:r w:rsidRPr="00D07E34">
        <w:rPr>
          <w:sz w:val="20"/>
          <w:szCs w:val="20"/>
        </w:rPr>
        <w:instrText xml:space="preserve"> QUOTE </w:instrText>
      </w:r>
      <w:r w:rsidR="00A83D7F" w:rsidRPr="00A83D7F">
        <w:rPr>
          <w:sz w:val="20"/>
          <w:szCs w:val="20"/>
        </w:rPr>
        <w:pict>
          <v:shape id="_x0000_i1031" type="#_x0000_t75" style="width:11.25pt;height:14.4pt" equationxml="&lt;">
            <v:imagedata r:id="rId18" o:title="" chromakey="white"/>
          </v:shape>
        </w:pict>
      </w:r>
      <w:r w:rsidRPr="00D07E34">
        <w:rPr>
          <w:sz w:val="20"/>
          <w:szCs w:val="20"/>
        </w:rPr>
        <w:instrText xml:space="preserve"> </w:instrText>
      </w:r>
      <w:r w:rsidR="00A83D7F" w:rsidRPr="00D07E34">
        <w:rPr>
          <w:sz w:val="20"/>
          <w:szCs w:val="20"/>
        </w:rPr>
        <w:fldChar w:fldCharType="separate"/>
      </w:r>
      <w:r w:rsidR="00B95521">
        <w:rPr>
          <w:sz w:val="20"/>
          <w:szCs w:val="20"/>
        </w:rPr>
        <w:t xml:space="preserve">= </w:t>
      </w:r>
      <w:r w:rsidR="00A83D7F" w:rsidRPr="00D07E34">
        <w:rPr>
          <w:sz w:val="20"/>
          <w:szCs w:val="20"/>
        </w:rPr>
        <w:fldChar w:fldCharType="end"/>
      </w:r>
      <w:r w:rsidRPr="00D07E34">
        <w:rPr>
          <w:sz w:val="20"/>
          <w:szCs w:val="20"/>
        </w:rPr>
        <w:t xml:space="preserve">3.591 A˚. </w:t>
      </w:r>
    </w:p>
    <w:p w:rsidR="00D07E34" w:rsidRDefault="00D07E34" w:rsidP="00B95521">
      <w:pPr>
        <w:ind w:firstLine="720"/>
        <w:jc w:val="both"/>
        <w:rPr>
          <w:sz w:val="20"/>
          <w:szCs w:val="20"/>
        </w:rPr>
      </w:pPr>
      <w:proofErr w:type="gramStart"/>
      <w:r w:rsidRPr="00D07E34">
        <w:rPr>
          <w:sz w:val="20"/>
          <w:szCs w:val="20"/>
        </w:rPr>
        <w:t>In Fig.</w:t>
      </w:r>
      <w:proofErr w:type="gramEnd"/>
      <w:r w:rsidRPr="00D07E34">
        <w:rPr>
          <w:sz w:val="20"/>
          <w:szCs w:val="20"/>
        </w:rPr>
        <w:t xml:space="preserve"> </w:t>
      </w:r>
      <w:r w:rsidR="00E0433F">
        <w:rPr>
          <w:sz w:val="20"/>
          <w:szCs w:val="20"/>
        </w:rPr>
        <w:t>(</w:t>
      </w:r>
      <w:r w:rsidRPr="00D07E34">
        <w:rPr>
          <w:sz w:val="20"/>
          <w:szCs w:val="20"/>
        </w:rPr>
        <w:t>5</w:t>
      </w:r>
      <w:r w:rsidR="00E0433F">
        <w:rPr>
          <w:sz w:val="20"/>
          <w:szCs w:val="20"/>
        </w:rPr>
        <w:t>)</w:t>
      </w:r>
      <w:r w:rsidRPr="00D07E34">
        <w:rPr>
          <w:sz w:val="20"/>
          <w:szCs w:val="20"/>
        </w:rPr>
        <w:t xml:space="preserve">, the XRD spectrum shows also the effects of </w:t>
      </w:r>
      <w:proofErr w:type="spellStart"/>
      <w:r w:rsidRPr="00D07E34">
        <w:rPr>
          <w:sz w:val="20"/>
          <w:szCs w:val="20"/>
        </w:rPr>
        <w:t>nitridation</w:t>
      </w:r>
      <w:proofErr w:type="spellEnd"/>
      <w:r w:rsidRPr="00D07E34">
        <w:rPr>
          <w:sz w:val="20"/>
          <w:szCs w:val="20"/>
        </w:rPr>
        <w:t xml:space="preserve"> on the sample surface structure. The </w:t>
      </w:r>
      <w:proofErr w:type="spellStart"/>
      <w:r w:rsidRPr="00D07E34">
        <w:rPr>
          <w:sz w:val="20"/>
          <w:szCs w:val="20"/>
        </w:rPr>
        <w:t>nitridation</w:t>
      </w:r>
      <w:proofErr w:type="spellEnd"/>
      <w:r w:rsidRPr="00D07E34">
        <w:rPr>
          <w:sz w:val="20"/>
          <w:szCs w:val="20"/>
        </w:rPr>
        <w:t xml:space="preserve"> treatment leads to the </w:t>
      </w:r>
      <w:r w:rsidR="00B95521" w:rsidRPr="00D07E34">
        <w:rPr>
          <w:sz w:val="20"/>
          <w:szCs w:val="20"/>
        </w:rPr>
        <w:sym w:font="Symbol" w:char="F067"/>
      </w:r>
      <w:r w:rsidR="00B95521" w:rsidRPr="00D07E34">
        <w:rPr>
          <w:sz w:val="20"/>
          <w:szCs w:val="20"/>
          <w:vertAlign w:val="subscript"/>
        </w:rPr>
        <w:t>N</w:t>
      </w:r>
      <w:r w:rsidRPr="00D07E34">
        <w:rPr>
          <w:sz w:val="20"/>
          <w:szCs w:val="20"/>
        </w:rPr>
        <w:t xml:space="preserve"> solid solution formation. This </w:t>
      </w:r>
      <w:r w:rsidR="00B95521" w:rsidRPr="00D07E34">
        <w:rPr>
          <w:sz w:val="20"/>
          <w:szCs w:val="20"/>
        </w:rPr>
        <w:sym w:font="Symbol" w:char="F067"/>
      </w:r>
      <w:r w:rsidR="00B95521" w:rsidRPr="00D07E34">
        <w:rPr>
          <w:sz w:val="20"/>
          <w:szCs w:val="20"/>
          <w:vertAlign w:val="subscript"/>
        </w:rPr>
        <w:t>N</w:t>
      </w:r>
      <w:r w:rsidRPr="00D07E34">
        <w:rPr>
          <w:sz w:val="20"/>
          <w:szCs w:val="20"/>
        </w:rPr>
        <w:t xml:space="preserve"> structure can be described as a nitrogen-saturated structure without any detectable nitride formation. This is due to a preferential arrangement of the nitrogen atoms into the (2 0 </w:t>
      </w:r>
      <w:proofErr w:type="spellStart"/>
      <w:r w:rsidRPr="00D07E34">
        <w:rPr>
          <w:sz w:val="20"/>
          <w:szCs w:val="20"/>
        </w:rPr>
        <w:t>0</w:t>
      </w:r>
      <w:proofErr w:type="spellEnd"/>
      <w:r w:rsidRPr="00D07E34">
        <w:rPr>
          <w:sz w:val="20"/>
          <w:szCs w:val="20"/>
        </w:rPr>
        <w:t>) oriented grains [16].</w:t>
      </w:r>
    </w:p>
    <w:p w:rsidR="006D144C" w:rsidRDefault="006D144C" w:rsidP="00B95521">
      <w:pPr>
        <w:ind w:firstLine="720"/>
        <w:jc w:val="both"/>
        <w:rPr>
          <w:sz w:val="20"/>
          <w:szCs w:val="20"/>
        </w:rPr>
      </w:pPr>
    </w:p>
    <w:p w:rsidR="00D07E34" w:rsidRDefault="00A83D7F" w:rsidP="00C271ED">
      <w:pPr>
        <w:jc w:val="center"/>
        <w:rPr>
          <w:sz w:val="20"/>
          <w:szCs w:val="20"/>
        </w:rPr>
      </w:pPr>
      <w:r>
        <w:pict>
          <v:shape id="_x0000_i1032" type="#_x0000_t75" style="width:225.4pt;height:238.55pt">
            <v:imagedata r:id="rId19" o:title="Fig" cropleft="2938f" cropright="4982f"/>
          </v:shape>
        </w:pict>
      </w:r>
    </w:p>
    <w:p w:rsidR="00B95521" w:rsidRDefault="00B95521" w:rsidP="00C271ED">
      <w:pPr>
        <w:jc w:val="both"/>
        <w:rPr>
          <w:sz w:val="20"/>
          <w:szCs w:val="20"/>
        </w:rPr>
      </w:pPr>
      <w:proofErr w:type="gramStart"/>
      <w:r>
        <w:rPr>
          <w:sz w:val="20"/>
          <w:szCs w:val="20"/>
        </w:rPr>
        <w:t>Figure</w:t>
      </w:r>
      <w:r w:rsidRPr="00B95521">
        <w:rPr>
          <w:sz w:val="20"/>
          <w:szCs w:val="20"/>
        </w:rPr>
        <w:t xml:space="preserve"> 5.</w:t>
      </w:r>
      <w:proofErr w:type="gramEnd"/>
      <w:r w:rsidRPr="00B95521">
        <w:rPr>
          <w:sz w:val="20"/>
          <w:szCs w:val="20"/>
        </w:rPr>
        <w:t xml:space="preserve"> XRD spectrum of the Stainless steel Nitride before and after the </w:t>
      </w:r>
      <w:proofErr w:type="spellStart"/>
      <w:r w:rsidRPr="00B95521">
        <w:rPr>
          <w:sz w:val="20"/>
          <w:szCs w:val="20"/>
        </w:rPr>
        <w:t>nitridation</w:t>
      </w:r>
      <w:proofErr w:type="spellEnd"/>
      <w:r w:rsidRPr="00B95521">
        <w:rPr>
          <w:sz w:val="20"/>
          <w:szCs w:val="20"/>
        </w:rPr>
        <w:t xml:space="preserve"> process</w:t>
      </w:r>
    </w:p>
    <w:p w:rsidR="00B95521" w:rsidRDefault="00B95521" w:rsidP="00D05D62">
      <w:pPr>
        <w:ind w:firstLine="720"/>
        <w:jc w:val="both"/>
        <w:rPr>
          <w:sz w:val="20"/>
          <w:szCs w:val="20"/>
        </w:rPr>
      </w:pPr>
    </w:p>
    <w:p w:rsidR="00B95521" w:rsidRPr="00B95521" w:rsidRDefault="00B95521" w:rsidP="00B95521">
      <w:pPr>
        <w:ind w:firstLine="720"/>
        <w:jc w:val="both"/>
        <w:rPr>
          <w:sz w:val="20"/>
          <w:szCs w:val="20"/>
        </w:rPr>
      </w:pPr>
      <w:r w:rsidRPr="00B95521">
        <w:rPr>
          <w:sz w:val="20"/>
          <w:szCs w:val="20"/>
        </w:rPr>
        <w:t xml:space="preserve">The steel </w:t>
      </w:r>
      <w:proofErr w:type="spellStart"/>
      <w:r w:rsidRPr="00B95521">
        <w:rPr>
          <w:sz w:val="20"/>
          <w:szCs w:val="20"/>
        </w:rPr>
        <w:t>nitridation</w:t>
      </w:r>
      <w:proofErr w:type="spellEnd"/>
      <w:r w:rsidRPr="00B95521">
        <w:rPr>
          <w:sz w:val="20"/>
          <w:szCs w:val="20"/>
        </w:rPr>
        <w:t xml:space="preserve"> process in this experiment is limited to the surface only since a thin layer of </w:t>
      </w:r>
      <w:proofErr w:type="spellStart"/>
      <w:r w:rsidRPr="00B95521">
        <w:rPr>
          <w:sz w:val="20"/>
          <w:szCs w:val="20"/>
        </w:rPr>
        <w:t>CrN</w:t>
      </w:r>
      <w:proofErr w:type="spellEnd"/>
      <w:r w:rsidRPr="00B95521">
        <w:rPr>
          <w:sz w:val="20"/>
          <w:szCs w:val="20"/>
        </w:rPr>
        <w:t xml:space="preserve"> is </w:t>
      </w:r>
      <w:proofErr w:type="gramStart"/>
      <w:r w:rsidRPr="00B95521">
        <w:rPr>
          <w:sz w:val="20"/>
          <w:szCs w:val="20"/>
        </w:rPr>
        <w:t>formed,</w:t>
      </w:r>
      <w:proofErr w:type="gramEnd"/>
      <w:r w:rsidRPr="00B95521">
        <w:rPr>
          <w:sz w:val="20"/>
          <w:szCs w:val="20"/>
        </w:rPr>
        <w:t xml:space="preserve"> it acts as a diffusion barrier for further nitrogen diffusion. [17].</w:t>
      </w:r>
    </w:p>
    <w:p w:rsidR="00B95521" w:rsidRPr="00B95521" w:rsidRDefault="00792CEA" w:rsidP="00792CEA">
      <w:pPr>
        <w:jc w:val="both"/>
        <w:rPr>
          <w:b/>
          <w:bCs/>
          <w:sz w:val="20"/>
          <w:szCs w:val="20"/>
        </w:rPr>
      </w:pPr>
      <w:r>
        <w:rPr>
          <w:b/>
          <w:bCs/>
          <w:sz w:val="20"/>
          <w:szCs w:val="20"/>
        </w:rPr>
        <w:t xml:space="preserve">3.3. </w:t>
      </w:r>
      <w:r w:rsidR="00B95521" w:rsidRPr="00B95521">
        <w:rPr>
          <w:b/>
          <w:bCs/>
          <w:sz w:val="20"/>
          <w:szCs w:val="20"/>
        </w:rPr>
        <w:t xml:space="preserve">Energy-dispersive x-ray (EDX) </w:t>
      </w:r>
      <w:r>
        <w:rPr>
          <w:b/>
          <w:bCs/>
          <w:sz w:val="20"/>
          <w:szCs w:val="20"/>
        </w:rPr>
        <w:t>analysis</w:t>
      </w:r>
    </w:p>
    <w:p w:rsidR="00792CEA" w:rsidRDefault="00B95521" w:rsidP="00B95521">
      <w:pPr>
        <w:ind w:firstLine="720"/>
        <w:jc w:val="both"/>
        <w:rPr>
          <w:sz w:val="20"/>
          <w:szCs w:val="20"/>
        </w:rPr>
      </w:pPr>
      <w:r w:rsidRPr="00B95521">
        <w:rPr>
          <w:sz w:val="20"/>
          <w:szCs w:val="20"/>
        </w:rPr>
        <w:t>Table (1) shows the EDX analysis of stainless steel sample before and after treatment.</w:t>
      </w:r>
    </w:p>
    <w:p w:rsidR="006D144C" w:rsidRDefault="006D144C" w:rsidP="00B95521">
      <w:pPr>
        <w:ind w:firstLine="720"/>
        <w:jc w:val="both"/>
        <w:rPr>
          <w:sz w:val="20"/>
          <w:szCs w:val="20"/>
        </w:rPr>
      </w:pPr>
      <w:r w:rsidRPr="00792CEA">
        <w:rPr>
          <w:sz w:val="20"/>
          <w:szCs w:val="20"/>
        </w:rPr>
        <w:t>It is clearly seen from the table that the Nitrogen content in the treated sample (86.487%) is 3.5 times more than that of the untreated sample (24.733 %).</w:t>
      </w:r>
    </w:p>
    <w:p w:rsidR="00C271ED" w:rsidRDefault="006D144C" w:rsidP="00C271ED">
      <w:pPr>
        <w:ind w:firstLine="720"/>
        <w:jc w:val="both"/>
        <w:rPr>
          <w:sz w:val="20"/>
          <w:szCs w:val="20"/>
          <w:lang w:eastAsia="zh-CN"/>
        </w:rPr>
      </w:pPr>
      <w:r w:rsidRPr="00792CEA">
        <w:rPr>
          <w:sz w:val="20"/>
          <w:szCs w:val="20"/>
        </w:rPr>
        <w:t>This is</w:t>
      </w:r>
      <w:r w:rsidR="00401C35">
        <w:rPr>
          <w:sz w:val="20"/>
          <w:szCs w:val="20"/>
        </w:rPr>
        <w:t xml:space="preserve"> </w:t>
      </w:r>
      <w:r w:rsidRPr="00792CEA">
        <w:rPr>
          <w:sz w:val="20"/>
          <w:szCs w:val="20"/>
        </w:rPr>
        <w:t xml:space="preserve">due to the attachment of the nitrogen to different elements in the surface of the sample, i.e. surface </w:t>
      </w:r>
      <w:proofErr w:type="spellStart"/>
      <w:r w:rsidRPr="00792CEA">
        <w:rPr>
          <w:sz w:val="20"/>
          <w:szCs w:val="20"/>
        </w:rPr>
        <w:t>nitridation</w:t>
      </w:r>
      <w:proofErr w:type="spellEnd"/>
      <w:r w:rsidRPr="00792CEA">
        <w:rPr>
          <w:sz w:val="20"/>
          <w:szCs w:val="20"/>
        </w:rPr>
        <w:t>, which is in good agreement with the XRD results</w:t>
      </w:r>
      <w:r>
        <w:rPr>
          <w:sz w:val="20"/>
          <w:szCs w:val="20"/>
        </w:rPr>
        <w:t>.</w:t>
      </w:r>
    </w:p>
    <w:p w:rsidR="00401C35" w:rsidRDefault="00401C35" w:rsidP="00C271ED">
      <w:pPr>
        <w:jc w:val="both"/>
        <w:rPr>
          <w:rFonts w:hint="eastAsia"/>
          <w:sz w:val="20"/>
          <w:szCs w:val="20"/>
          <w:lang w:eastAsia="zh-CN"/>
        </w:rPr>
      </w:pPr>
    </w:p>
    <w:p w:rsidR="00401C35" w:rsidRDefault="00401C35" w:rsidP="00C271ED">
      <w:pPr>
        <w:jc w:val="both"/>
        <w:rPr>
          <w:rFonts w:hint="eastAsia"/>
          <w:sz w:val="20"/>
          <w:szCs w:val="20"/>
          <w:lang w:eastAsia="zh-CN"/>
        </w:rPr>
      </w:pPr>
    </w:p>
    <w:p w:rsidR="00792CEA" w:rsidRDefault="00792CEA" w:rsidP="00C271ED">
      <w:pPr>
        <w:jc w:val="both"/>
        <w:rPr>
          <w:sz w:val="20"/>
          <w:szCs w:val="20"/>
        </w:rPr>
      </w:pPr>
      <w:proofErr w:type="gramStart"/>
      <w:r w:rsidRPr="00792CEA">
        <w:rPr>
          <w:sz w:val="20"/>
          <w:szCs w:val="20"/>
        </w:rPr>
        <w:t>Table 1</w:t>
      </w:r>
      <w:r>
        <w:rPr>
          <w:sz w:val="20"/>
          <w:szCs w:val="20"/>
        </w:rPr>
        <w:t>.</w:t>
      </w:r>
      <w:proofErr w:type="gramEnd"/>
      <w:r w:rsidRPr="00792CEA">
        <w:rPr>
          <w:sz w:val="20"/>
          <w:szCs w:val="20"/>
        </w:rPr>
        <w:t xml:space="preserve"> Percentage of elements in EDX spectra for treated and untreated stainless steel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1"/>
        <w:gridCol w:w="1859"/>
        <w:gridCol w:w="1716"/>
      </w:tblGrid>
      <w:tr w:rsidR="00792CEA" w:rsidRPr="00C271ED" w:rsidTr="00C271ED">
        <w:trPr>
          <w:jc w:val="center"/>
        </w:trPr>
        <w:tc>
          <w:tcPr>
            <w:tcW w:w="0" w:type="auto"/>
            <w:shd w:val="clear" w:color="auto" w:fill="auto"/>
            <w:vAlign w:val="center"/>
          </w:tcPr>
          <w:p w:rsidR="00792CEA" w:rsidRPr="00C271ED" w:rsidRDefault="00792CEA" w:rsidP="00C271ED">
            <w:pPr>
              <w:suppressAutoHyphens w:val="0"/>
              <w:jc w:val="both"/>
              <w:rPr>
                <w:rFonts w:eastAsia="Calibri"/>
                <w:sz w:val="20"/>
                <w:szCs w:val="20"/>
                <w:lang w:eastAsia="en-US"/>
              </w:rPr>
            </w:pPr>
            <w:r w:rsidRPr="00C271ED">
              <w:rPr>
                <w:rFonts w:eastAsia="Calibri"/>
                <w:sz w:val="20"/>
                <w:szCs w:val="20"/>
                <w:lang w:eastAsia="en-US"/>
              </w:rPr>
              <w:t>Elements</w:t>
            </w:r>
          </w:p>
        </w:tc>
        <w:tc>
          <w:tcPr>
            <w:tcW w:w="0" w:type="auto"/>
            <w:shd w:val="clear" w:color="auto" w:fill="auto"/>
            <w:vAlign w:val="center"/>
          </w:tcPr>
          <w:p w:rsidR="00792CEA" w:rsidRPr="00C271ED" w:rsidRDefault="00792CEA" w:rsidP="00C271ED">
            <w:pPr>
              <w:suppressAutoHyphens w:val="0"/>
              <w:jc w:val="both"/>
              <w:rPr>
                <w:rFonts w:eastAsia="Calibri"/>
                <w:sz w:val="20"/>
                <w:szCs w:val="20"/>
                <w:lang w:eastAsia="en-US"/>
              </w:rPr>
            </w:pPr>
            <w:r w:rsidRPr="00C271ED">
              <w:rPr>
                <w:rFonts w:eastAsia="Calibri"/>
                <w:sz w:val="20"/>
                <w:szCs w:val="20"/>
                <w:lang w:eastAsia="en-US"/>
              </w:rPr>
              <w:t xml:space="preserve"> Untreated stainless steel </w:t>
            </w:r>
          </w:p>
        </w:tc>
        <w:tc>
          <w:tcPr>
            <w:tcW w:w="0" w:type="auto"/>
            <w:shd w:val="clear" w:color="auto" w:fill="auto"/>
            <w:vAlign w:val="center"/>
          </w:tcPr>
          <w:p w:rsidR="00792CEA" w:rsidRPr="00C271ED" w:rsidRDefault="00792CEA" w:rsidP="00C271ED">
            <w:pPr>
              <w:suppressAutoHyphens w:val="0"/>
              <w:jc w:val="both"/>
              <w:rPr>
                <w:rFonts w:eastAsia="Calibri"/>
                <w:sz w:val="20"/>
                <w:szCs w:val="20"/>
                <w:lang w:eastAsia="en-US"/>
              </w:rPr>
            </w:pPr>
            <w:proofErr w:type="spellStart"/>
            <w:r w:rsidRPr="00C271ED">
              <w:rPr>
                <w:rFonts w:eastAsia="Calibri"/>
                <w:sz w:val="20"/>
                <w:szCs w:val="20"/>
                <w:lang w:eastAsia="en-US"/>
              </w:rPr>
              <w:t>Nitrided</w:t>
            </w:r>
            <w:proofErr w:type="spellEnd"/>
            <w:r w:rsidRPr="00C271ED">
              <w:rPr>
                <w:rFonts w:eastAsia="Calibri"/>
                <w:sz w:val="20"/>
                <w:szCs w:val="20"/>
                <w:lang w:eastAsia="en-US"/>
              </w:rPr>
              <w:t xml:space="preserve"> stainless steel </w:t>
            </w:r>
          </w:p>
        </w:tc>
      </w:tr>
      <w:tr w:rsidR="00792CEA" w:rsidRPr="00C271ED" w:rsidTr="00C271ED">
        <w:trPr>
          <w:jc w:val="center"/>
        </w:trPr>
        <w:tc>
          <w:tcPr>
            <w:tcW w:w="0" w:type="auto"/>
            <w:shd w:val="clear" w:color="auto" w:fill="auto"/>
            <w:vAlign w:val="center"/>
          </w:tcPr>
          <w:p w:rsidR="00792CEA" w:rsidRPr="00C271ED" w:rsidRDefault="00792CEA" w:rsidP="00C271ED">
            <w:pPr>
              <w:suppressAutoHyphens w:val="0"/>
              <w:jc w:val="both"/>
              <w:rPr>
                <w:rFonts w:eastAsia="Calibri"/>
                <w:sz w:val="20"/>
                <w:szCs w:val="20"/>
                <w:lang w:eastAsia="en-US"/>
              </w:rPr>
            </w:pPr>
            <w:r w:rsidRPr="00C271ED">
              <w:rPr>
                <w:rFonts w:eastAsia="Calibri"/>
                <w:sz w:val="20"/>
                <w:szCs w:val="20"/>
                <w:lang w:eastAsia="en-US"/>
              </w:rPr>
              <w:t>N</w:t>
            </w:r>
          </w:p>
        </w:tc>
        <w:tc>
          <w:tcPr>
            <w:tcW w:w="0" w:type="auto"/>
            <w:shd w:val="clear" w:color="auto" w:fill="auto"/>
            <w:vAlign w:val="center"/>
          </w:tcPr>
          <w:p w:rsidR="00792CEA" w:rsidRPr="00C271ED" w:rsidRDefault="00792CEA" w:rsidP="00C271ED">
            <w:pPr>
              <w:suppressAutoHyphens w:val="0"/>
              <w:jc w:val="both"/>
              <w:rPr>
                <w:rFonts w:eastAsia="Calibri"/>
                <w:sz w:val="20"/>
                <w:szCs w:val="20"/>
                <w:lang w:eastAsia="en-US"/>
              </w:rPr>
            </w:pPr>
            <w:r w:rsidRPr="00C271ED">
              <w:rPr>
                <w:rFonts w:eastAsia="Calibri"/>
                <w:sz w:val="20"/>
                <w:szCs w:val="20"/>
                <w:lang w:eastAsia="en-US"/>
              </w:rPr>
              <w:t>24.733 %</w:t>
            </w:r>
          </w:p>
        </w:tc>
        <w:tc>
          <w:tcPr>
            <w:tcW w:w="0" w:type="auto"/>
            <w:shd w:val="clear" w:color="auto" w:fill="auto"/>
            <w:vAlign w:val="center"/>
          </w:tcPr>
          <w:p w:rsidR="00792CEA" w:rsidRPr="00C271ED" w:rsidRDefault="00792CEA" w:rsidP="00C271ED">
            <w:pPr>
              <w:suppressAutoHyphens w:val="0"/>
              <w:jc w:val="both"/>
              <w:rPr>
                <w:rFonts w:eastAsia="Calibri"/>
                <w:sz w:val="20"/>
                <w:szCs w:val="20"/>
                <w:lang w:eastAsia="en-US"/>
              </w:rPr>
            </w:pPr>
            <w:r w:rsidRPr="00C271ED">
              <w:rPr>
                <w:rFonts w:eastAsia="Calibri"/>
                <w:sz w:val="20"/>
                <w:szCs w:val="20"/>
                <w:lang w:eastAsia="en-US"/>
              </w:rPr>
              <w:t>86.487%</w:t>
            </w:r>
          </w:p>
        </w:tc>
      </w:tr>
      <w:tr w:rsidR="00792CEA" w:rsidRPr="00C271ED" w:rsidTr="00C271ED">
        <w:trPr>
          <w:jc w:val="center"/>
        </w:trPr>
        <w:tc>
          <w:tcPr>
            <w:tcW w:w="0" w:type="auto"/>
            <w:shd w:val="clear" w:color="auto" w:fill="auto"/>
            <w:vAlign w:val="center"/>
          </w:tcPr>
          <w:p w:rsidR="00792CEA" w:rsidRPr="00C271ED" w:rsidRDefault="00792CEA" w:rsidP="00C271ED">
            <w:pPr>
              <w:suppressAutoHyphens w:val="0"/>
              <w:jc w:val="both"/>
              <w:rPr>
                <w:rFonts w:eastAsia="Calibri"/>
                <w:sz w:val="20"/>
                <w:szCs w:val="20"/>
                <w:lang w:eastAsia="en-US"/>
              </w:rPr>
            </w:pPr>
            <w:r w:rsidRPr="00C271ED">
              <w:rPr>
                <w:rFonts w:eastAsia="Calibri"/>
                <w:sz w:val="20"/>
                <w:szCs w:val="20"/>
                <w:lang w:eastAsia="en-US"/>
              </w:rPr>
              <w:t>Si</w:t>
            </w:r>
          </w:p>
        </w:tc>
        <w:tc>
          <w:tcPr>
            <w:tcW w:w="0" w:type="auto"/>
            <w:shd w:val="clear" w:color="auto" w:fill="auto"/>
            <w:vAlign w:val="center"/>
          </w:tcPr>
          <w:p w:rsidR="00792CEA" w:rsidRPr="00C271ED" w:rsidRDefault="00792CEA" w:rsidP="00C271ED">
            <w:pPr>
              <w:suppressAutoHyphens w:val="0"/>
              <w:jc w:val="both"/>
              <w:rPr>
                <w:rFonts w:eastAsia="Calibri"/>
                <w:sz w:val="20"/>
                <w:szCs w:val="20"/>
                <w:lang w:eastAsia="en-US"/>
              </w:rPr>
            </w:pPr>
            <w:r w:rsidRPr="00C271ED">
              <w:rPr>
                <w:rFonts w:eastAsia="Calibri"/>
                <w:sz w:val="20"/>
                <w:szCs w:val="20"/>
                <w:lang w:eastAsia="en-US"/>
              </w:rPr>
              <w:t>0.011 %</w:t>
            </w:r>
          </w:p>
        </w:tc>
        <w:tc>
          <w:tcPr>
            <w:tcW w:w="0" w:type="auto"/>
            <w:shd w:val="clear" w:color="auto" w:fill="auto"/>
            <w:vAlign w:val="center"/>
          </w:tcPr>
          <w:p w:rsidR="00792CEA" w:rsidRPr="00C271ED" w:rsidRDefault="00792CEA" w:rsidP="00C271ED">
            <w:pPr>
              <w:suppressAutoHyphens w:val="0"/>
              <w:jc w:val="both"/>
              <w:rPr>
                <w:rFonts w:eastAsia="Calibri"/>
                <w:sz w:val="20"/>
                <w:szCs w:val="20"/>
                <w:lang w:eastAsia="en-US"/>
              </w:rPr>
            </w:pPr>
            <w:r w:rsidRPr="00C271ED">
              <w:rPr>
                <w:rFonts w:eastAsia="Calibri"/>
                <w:sz w:val="20"/>
                <w:szCs w:val="20"/>
                <w:lang w:eastAsia="en-US"/>
              </w:rPr>
              <w:t>0.143 %</w:t>
            </w:r>
          </w:p>
        </w:tc>
      </w:tr>
      <w:tr w:rsidR="00792CEA" w:rsidRPr="00C271ED" w:rsidTr="00C271ED">
        <w:trPr>
          <w:jc w:val="center"/>
        </w:trPr>
        <w:tc>
          <w:tcPr>
            <w:tcW w:w="0" w:type="auto"/>
            <w:shd w:val="clear" w:color="auto" w:fill="auto"/>
            <w:vAlign w:val="center"/>
          </w:tcPr>
          <w:p w:rsidR="00792CEA" w:rsidRPr="00C271ED" w:rsidRDefault="00792CEA" w:rsidP="00C271ED">
            <w:pPr>
              <w:suppressAutoHyphens w:val="0"/>
              <w:jc w:val="both"/>
              <w:rPr>
                <w:rFonts w:eastAsia="Calibri"/>
                <w:sz w:val="20"/>
                <w:szCs w:val="20"/>
                <w:lang w:eastAsia="en-US"/>
              </w:rPr>
            </w:pPr>
            <w:r w:rsidRPr="00C271ED">
              <w:rPr>
                <w:rFonts w:eastAsia="Calibri"/>
                <w:sz w:val="20"/>
                <w:szCs w:val="20"/>
                <w:lang w:eastAsia="en-US"/>
              </w:rPr>
              <w:t>Ca</w:t>
            </w:r>
          </w:p>
        </w:tc>
        <w:tc>
          <w:tcPr>
            <w:tcW w:w="0" w:type="auto"/>
            <w:shd w:val="clear" w:color="auto" w:fill="auto"/>
            <w:vAlign w:val="center"/>
          </w:tcPr>
          <w:p w:rsidR="00792CEA" w:rsidRPr="00C271ED" w:rsidRDefault="00792CEA" w:rsidP="00C271ED">
            <w:pPr>
              <w:suppressAutoHyphens w:val="0"/>
              <w:jc w:val="both"/>
              <w:rPr>
                <w:rFonts w:eastAsia="Calibri"/>
                <w:sz w:val="20"/>
                <w:szCs w:val="20"/>
                <w:lang w:eastAsia="en-US"/>
              </w:rPr>
            </w:pPr>
            <w:r w:rsidRPr="00C271ED">
              <w:rPr>
                <w:rFonts w:eastAsia="Calibri"/>
                <w:sz w:val="20"/>
                <w:szCs w:val="20"/>
                <w:lang w:eastAsia="en-US"/>
              </w:rPr>
              <w:t>0.033 %</w:t>
            </w:r>
          </w:p>
        </w:tc>
        <w:tc>
          <w:tcPr>
            <w:tcW w:w="0" w:type="auto"/>
            <w:shd w:val="clear" w:color="auto" w:fill="auto"/>
            <w:vAlign w:val="center"/>
          </w:tcPr>
          <w:p w:rsidR="00792CEA" w:rsidRPr="00C271ED" w:rsidRDefault="00792CEA" w:rsidP="00C271ED">
            <w:pPr>
              <w:suppressAutoHyphens w:val="0"/>
              <w:jc w:val="both"/>
              <w:rPr>
                <w:rFonts w:eastAsia="Calibri"/>
                <w:sz w:val="20"/>
                <w:szCs w:val="20"/>
                <w:lang w:eastAsia="en-US"/>
              </w:rPr>
            </w:pPr>
            <w:r w:rsidRPr="00C271ED">
              <w:rPr>
                <w:rFonts w:eastAsia="Calibri"/>
                <w:sz w:val="20"/>
                <w:szCs w:val="20"/>
                <w:lang w:eastAsia="en-US"/>
              </w:rPr>
              <w:t>0.063 %</w:t>
            </w:r>
          </w:p>
        </w:tc>
      </w:tr>
      <w:tr w:rsidR="00792CEA" w:rsidRPr="00C271ED" w:rsidTr="00C271ED">
        <w:trPr>
          <w:jc w:val="center"/>
        </w:trPr>
        <w:tc>
          <w:tcPr>
            <w:tcW w:w="0" w:type="auto"/>
            <w:shd w:val="clear" w:color="auto" w:fill="auto"/>
            <w:vAlign w:val="center"/>
          </w:tcPr>
          <w:p w:rsidR="00792CEA" w:rsidRPr="00C271ED" w:rsidRDefault="00792CEA" w:rsidP="00C271ED">
            <w:pPr>
              <w:suppressAutoHyphens w:val="0"/>
              <w:jc w:val="both"/>
              <w:rPr>
                <w:rFonts w:eastAsia="Calibri"/>
                <w:sz w:val="20"/>
                <w:szCs w:val="20"/>
                <w:lang w:eastAsia="en-US"/>
              </w:rPr>
            </w:pPr>
            <w:r w:rsidRPr="00C271ED">
              <w:rPr>
                <w:rFonts w:eastAsia="Calibri"/>
                <w:sz w:val="20"/>
                <w:szCs w:val="20"/>
                <w:lang w:eastAsia="en-US"/>
              </w:rPr>
              <w:t>Cr</w:t>
            </w:r>
          </w:p>
        </w:tc>
        <w:tc>
          <w:tcPr>
            <w:tcW w:w="0" w:type="auto"/>
            <w:shd w:val="clear" w:color="auto" w:fill="auto"/>
            <w:vAlign w:val="center"/>
          </w:tcPr>
          <w:p w:rsidR="00792CEA" w:rsidRPr="00C271ED" w:rsidRDefault="00792CEA" w:rsidP="00C271ED">
            <w:pPr>
              <w:suppressAutoHyphens w:val="0"/>
              <w:jc w:val="both"/>
              <w:rPr>
                <w:rFonts w:eastAsia="Calibri"/>
                <w:sz w:val="20"/>
                <w:szCs w:val="20"/>
                <w:lang w:eastAsia="en-US"/>
              </w:rPr>
            </w:pPr>
            <w:r w:rsidRPr="00C271ED">
              <w:rPr>
                <w:rFonts w:eastAsia="Calibri"/>
                <w:sz w:val="20"/>
                <w:szCs w:val="20"/>
                <w:lang w:eastAsia="en-US"/>
              </w:rPr>
              <w:t>2.92 %</w:t>
            </w:r>
          </w:p>
        </w:tc>
        <w:tc>
          <w:tcPr>
            <w:tcW w:w="0" w:type="auto"/>
            <w:shd w:val="clear" w:color="auto" w:fill="auto"/>
            <w:vAlign w:val="center"/>
          </w:tcPr>
          <w:p w:rsidR="00792CEA" w:rsidRPr="00C271ED" w:rsidRDefault="00792CEA" w:rsidP="00C271ED">
            <w:pPr>
              <w:suppressAutoHyphens w:val="0"/>
              <w:jc w:val="both"/>
              <w:rPr>
                <w:rFonts w:eastAsia="Calibri"/>
                <w:sz w:val="20"/>
                <w:szCs w:val="20"/>
                <w:lang w:eastAsia="en-US"/>
              </w:rPr>
            </w:pPr>
            <w:r w:rsidRPr="00C271ED">
              <w:rPr>
                <w:rFonts w:eastAsia="Calibri"/>
                <w:sz w:val="20"/>
                <w:szCs w:val="20"/>
                <w:lang w:eastAsia="en-US"/>
              </w:rPr>
              <w:t>2.653 %</w:t>
            </w:r>
          </w:p>
        </w:tc>
      </w:tr>
      <w:tr w:rsidR="00792CEA" w:rsidRPr="00C271ED" w:rsidTr="00C271ED">
        <w:trPr>
          <w:jc w:val="center"/>
        </w:trPr>
        <w:tc>
          <w:tcPr>
            <w:tcW w:w="0" w:type="auto"/>
            <w:shd w:val="clear" w:color="auto" w:fill="auto"/>
            <w:vAlign w:val="center"/>
          </w:tcPr>
          <w:p w:rsidR="00792CEA" w:rsidRPr="00C271ED" w:rsidRDefault="00792CEA" w:rsidP="00C271ED">
            <w:pPr>
              <w:suppressAutoHyphens w:val="0"/>
              <w:jc w:val="both"/>
              <w:rPr>
                <w:rFonts w:eastAsia="Calibri"/>
                <w:sz w:val="20"/>
                <w:szCs w:val="20"/>
                <w:lang w:eastAsia="en-US"/>
              </w:rPr>
            </w:pPr>
            <w:r w:rsidRPr="00C271ED">
              <w:rPr>
                <w:rFonts w:eastAsia="Calibri"/>
                <w:sz w:val="20"/>
                <w:szCs w:val="20"/>
                <w:lang w:eastAsia="en-US"/>
              </w:rPr>
              <w:t>Fe</w:t>
            </w:r>
          </w:p>
        </w:tc>
        <w:tc>
          <w:tcPr>
            <w:tcW w:w="0" w:type="auto"/>
            <w:shd w:val="clear" w:color="auto" w:fill="auto"/>
            <w:vAlign w:val="center"/>
          </w:tcPr>
          <w:p w:rsidR="00792CEA" w:rsidRPr="00C271ED" w:rsidRDefault="00792CEA" w:rsidP="00C271ED">
            <w:pPr>
              <w:suppressAutoHyphens w:val="0"/>
              <w:jc w:val="both"/>
              <w:rPr>
                <w:rFonts w:eastAsia="Calibri"/>
                <w:sz w:val="20"/>
                <w:szCs w:val="20"/>
                <w:lang w:eastAsia="en-US"/>
              </w:rPr>
            </w:pPr>
            <w:r w:rsidRPr="00C271ED">
              <w:rPr>
                <w:rFonts w:eastAsia="Calibri"/>
                <w:sz w:val="20"/>
                <w:szCs w:val="20"/>
                <w:lang w:eastAsia="en-US"/>
              </w:rPr>
              <w:t>10.243 %</w:t>
            </w:r>
          </w:p>
        </w:tc>
        <w:tc>
          <w:tcPr>
            <w:tcW w:w="0" w:type="auto"/>
            <w:shd w:val="clear" w:color="auto" w:fill="auto"/>
            <w:vAlign w:val="center"/>
          </w:tcPr>
          <w:p w:rsidR="00792CEA" w:rsidRPr="00C271ED" w:rsidRDefault="00792CEA" w:rsidP="00C271ED">
            <w:pPr>
              <w:suppressAutoHyphens w:val="0"/>
              <w:jc w:val="both"/>
              <w:rPr>
                <w:rFonts w:eastAsia="Calibri"/>
                <w:sz w:val="20"/>
                <w:szCs w:val="20"/>
                <w:lang w:eastAsia="en-US"/>
              </w:rPr>
            </w:pPr>
            <w:r w:rsidRPr="00C271ED">
              <w:rPr>
                <w:rFonts w:eastAsia="Calibri"/>
                <w:sz w:val="20"/>
                <w:szCs w:val="20"/>
                <w:lang w:eastAsia="en-US"/>
              </w:rPr>
              <w:t>8.743%</w:t>
            </w:r>
          </w:p>
        </w:tc>
      </w:tr>
      <w:tr w:rsidR="00792CEA" w:rsidRPr="00C271ED" w:rsidTr="00C271ED">
        <w:trPr>
          <w:jc w:val="center"/>
        </w:trPr>
        <w:tc>
          <w:tcPr>
            <w:tcW w:w="0" w:type="auto"/>
            <w:shd w:val="clear" w:color="auto" w:fill="auto"/>
            <w:vAlign w:val="center"/>
          </w:tcPr>
          <w:p w:rsidR="00792CEA" w:rsidRPr="00C271ED" w:rsidRDefault="00792CEA" w:rsidP="00C271ED">
            <w:pPr>
              <w:suppressAutoHyphens w:val="0"/>
              <w:jc w:val="both"/>
              <w:rPr>
                <w:rFonts w:eastAsia="Calibri"/>
                <w:sz w:val="20"/>
                <w:szCs w:val="20"/>
                <w:lang w:eastAsia="en-US"/>
              </w:rPr>
            </w:pPr>
            <w:r w:rsidRPr="00C271ED">
              <w:rPr>
                <w:rFonts w:eastAsia="Calibri"/>
                <w:sz w:val="20"/>
                <w:szCs w:val="20"/>
                <w:lang w:eastAsia="en-US"/>
              </w:rPr>
              <w:t>Co</w:t>
            </w:r>
          </w:p>
        </w:tc>
        <w:tc>
          <w:tcPr>
            <w:tcW w:w="0" w:type="auto"/>
            <w:shd w:val="clear" w:color="auto" w:fill="auto"/>
            <w:vAlign w:val="center"/>
          </w:tcPr>
          <w:p w:rsidR="00792CEA" w:rsidRPr="00C271ED" w:rsidRDefault="00792CEA" w:rsidP="00C271ED">
            <w:pPr>
              <w:suppressAutoHyphens w:val="0"/>
              <w:jc w:val="both"/>
              <w:rPr>
                <w:rFonts w:eastAsia="Calibri"/>
                <w:sz w:val="20"/>
                <w:szCs w:val="20"/>
                <w:lang w:eastAsia="en-US"/>
              </w:rPr>
            </w:pPr>
            <w:r w:rsidRPr="00C271ED">
              <w:rPr>
                <w:rFonts w:eastAsia="Calibri"/>
                <w:sz w:val="20"/>
                <w:szCs w:val="20"/>
                <w:lang w:eastAsia="en-US"/>
              </w:rPr>
              <w:t>0.310 %</w:t>
            </w:r>
          </w:p>
        </w:tc>
        <w:tc>
          <w:tcPr>
            <w:tcW w:w="0" w:type="auto"/>
            <w:shd w:val="clear" w:color="auto" w:fill="auto"/>
            <w:vAlign w:val="center"/>
          </w:tcPr>
          <w:p w:rsidR="00792CEA" w:rsidRPr="00C271ED" w:rsidRDefault="00792CEA" w:rsidP="00C271ED">
            <w:pPr>
              <w:suppressAutoHyphens w:val="0"/>
              <w:jc w:val="both"/>
              <w:rPr>
                <w:rFonts w:eastAsia="Calibri"/>
                <w:sz w:val="20"/>
                <w:szCs w:val="20"/>
                <w:lang w:eastAsia="en-US"/>
              </w:rPr>
            </w:pPr>
            <w:r w:rsidRPr="00C271ED">
              <w:rPr>
                <w:rFonts w:eastAsia="Calibri"/>
                <w:sz w:val="20"/>
                <w:szCs w:val="20"/>
                <w:lang w:eastAsia="en-US"/>
              </w:rPr>
              <w:t>0.387 %</w:t>
            </w:r>
          </w:p>
        </w:tc>
      </w:tr>
      <w:tr w:rsidR="00792CEA" w:rsidRPr="00C271ED" w:rsidTr="00C271ED">
        <w:trPr>
          <w:jc w:val="center"/>
        </w:trPr>
        <w:tc>
          <w:tcPr>
            <w:tcW w:w="0" w:type="auto"/>
            <w:shd w:val="clear" w:color="auto" w:fill="auto"/>
            <w:vAlign w:val="center"/>
          </w:tcPr>
          <w:p w:rsidR="00792CEA" w:rsidRPr="00C271ED" w:rsidRDefault="00792CEA" w:rsidP="00C271ED">
            <w:pPr>
              <w:suppressAutoHyphens w:val="0"/>
              <w:jc w:val="both"/>
              <w:rPr>
                <w:rFonts w:eastAsia="Calibri"/>
                <w:sz w:val="20"/>
                <w:szCs w:val="20"/>
                <w:lang w:eastAsia="en-US"/>
              </w:rPr>
            </w:pPr>
            <w:r w:rsidRPr="00C271ED">
              <w:rPr>
                <w:rFonts w:eastAsia="Calibri"/>
                <w:sz w:val="20"/>
                <w:szCs w:val="20"/>
                <w:lang w:eastAsia="en-US"/>
              </w:rPr>
              <w:t>Ni</w:t>
            </w:r>
          </w:p>
        </w:tc>
        <w:tc>
          <w:tcPr>
            <w:tcW w:w="0" w:type="auto"/>
            <w:shd w:val="clear" w:color="auto" w:fill="auto"/>
            <w:vAlign w:val="center"/>
          </w:tcPr>
          <w:p w:rsidR="00792CEA" w:rsidRPr="00C271ED" w:rsidRDefault="00792CEA" w:rsidP="00C271ED">
            <w:pPr>
              <w:suppressAutoHyphens w:val="0"/>
              <w:jc w:val="both"/>
              <w:rPr>
                <w:rFonts w:eastAsia="Calibri"/>
                <w:sz w:val="20"/>
                <w:szCs w:val="20"/>
                <w:lang w:eastAsia="en-US"/>
              </w:rPr>
            </w:pPr>
            <w:r w:rsidRPr="00C271ED">
              <w:rPr>
                <w:rFonts w:eastAsia="Calibri"/>
                <w:sz w:val="20"/>
                <w:szCs w:val="20"/>
                <w:lang w:eastAsia="en-US"/>
              </w:rPr>
              <w:t>1.583 %</w:t>
            </w:r>
          </w:p>
        </w:tc>
        <w:tc>
          <w:tcPr>
            <w:tcW w:w="0" w:type="auto"/>
            <w:shd w:val="clear" w:color="auto" w:fill="auto"/>
            <w:vAlign w:val="center"/>
          </w:tcPr>
          <w:p w:rsidR="00792CEA" w:rsidRPr="00C271ED" w:rsidRDefault="00792CEA" w:rsidP="00C271ED">
            <w:pPr>
              <w:suppressAutoHyphens w:val="0"/>
              <w:jc w:val="both"/>
              <w:rPr>
                <w:rFonts w:eastAsia="Calibri"/>
                <w:sz w:val="20"/>
                <w:szCs w:val="20"/>
                <w:lang w:eastAsia="en-US"/>
              </w:rPr>
            </w:pPr>
            <w:r w:rsidRPr="00C271ED">
              <w:rPr>
                <w:rFonts w:eastAsia="Calibri"/>
                <w:sz w:val="20"/>
                <w:szCs w:val="20"/>
                <w:lang w:eastAsia="en-US"/>
              </w:rPr>
              <w:t>1.317 %</w:t>
            </w:r>
          </w:p>
        </w:tc>
      </w:tr>
      <w:tr w:rsidR="00792CEA" w:rsidRPr="00C271ED" w:rsidTr="00C271ED">
        <w:trPr>
          <w:jc w:val="center"/>
        </w:trPr>
        <w:tc>
          <w:tcPr>
            <w:tcW w:w="0" w:type="auto"/>
            <w:shd w:val="clear" w:color="auto" w:fill="auto"/>
            <w:vAlign w:val="center"/>
          </w:tcPr>
          <w:p w:rsidR="00792CEA" w:rsidRPr="00C271ED" w:rsidRDefault="00792CEA" w:rsidP="00C271ED">
            <w:pPr>
              <w:suppressAutoHyphens w:val="0"/>
              <w:jc w:val="both"/>
              <w:rPr>
                <w:rFonts w:eastAsia="Calibri"/>
                <w:sz w:val="20"/>
                <w:szCs w:val="20"/>
                <w:lang w:eastAsia="en-US"/>
              </w:rPr>
            </w:pPr>
            <w:r w:rsidRPr="00C271ED">
              <w:rPr>
                <w:rFonts w:eastAsia="Calibri"/>
                <w:sz w:val="20"/>
                <w:szCs w:val="20"/>
                <w:lang w:eastAsia="en-US"/>
              </w:rPr>
              <w:t>Cu</w:t>
            </w:r>
          </w:p>
        </w:tc>
        <w:tc>
          <w:tcPr>
            <w:tcW w:w="0" w:type="auto"/>
            <w:shd w:val="clear" w:color="auto" w:fill="auto"/>
            <w:vAlign w:val="center"/>
          </w:tcPr>
          <w:p w:rsidR="00792CEA" w:rsidRPr="00C271ED" w:rsidRDefault="00792CEA" w:rsidP="00C271ED">
            <w:pPr>
              <w:suppressAutoHyphens w:val="0"/>
              <w:jc w:val="both"/>
              <w:rPr>
                <w:rFonts w:eastAsia="Calibri"/>
                <w:sz w:val="20"/>
                <w:szCs w:val="20"/>
                <w:lang w:eastAsia="en-US"/>
              </w:rPr>
            </w:pPr>
            <w:r w:rsidRPr="00C271ED">
              <w:rPr>
                <w:rFonts w:eastAsia="Calibri"/>
                <w:sz w:val="20"/>
                <w:szCs w:val="20"/>
                <w:lang w:eastAsia="en-US"/>
              </w:rPr>
              <w:t>0.09 %</w:t>
            </w:r>
          </w:p>
        </w:tc>
        <w:tc>
          <w:tcPr>
            <w:tcW w:w="0" w:type="auto"/>
            <w:shd w:val="clear" w:color="auto" w:fill="auto"/>
            <w:vAlign w:val="center"/>
          </w:tcPr>
          <w:p w:rsidR="00792CEA" w:rsidRPr="00C271ED" w:rsidRDefault="00792CEA" w:rsidP="00C271ED">
            <w:pPr>
              <w:suppressAutoHyphens w:val="0"/>
              <w:jc w:val="both"/>
              <w:rPr>
                <w:rFonts w:eastAsia="Calibri"/>
                <w:sz w:val="20"/>
                <w:szCs w:val="20"/>
                <w:lang w:eastAsia="en-US"/>
              </w:rPr>
            </w:pPr>
            <w:r w:rsidRPr="00C271ED">
              <w:rPr>
                <w:rFonts w:eastAsia="Calibri"/>
                <w:sz w:val="20"/>
                <w:szCs w:val="20"/>
                <w:lang w:eastAsia="en-US"/>
              </w:rPr>
              <w:t>0.3 %</w:t>
            </w:r>
          </w:p>
        </w:tc>
      </w:tr>
      <w:tr w:rsidR="00792CEA" w:rsidRPr="00C271ED" w:rsidTr="00C271ED">
        <w:trPr>
          <w:jc w:val="center"/>
        </w:trPr>
        <w:tc>
          <w:tcPr>
            <w:tcW w:w="0" w:type="auto"/>
            <w:shd w:val="clear" w:color="auto" w:fill="auto"/>
            <w:vAlign w:val="center"/>
          </w:tcPr>
          <w:p w:rsidR="00792CEA" w:rsidRPr="00C271ED" w:rsidRDefault="00792CEA" w:rsidP="00C271ED">
            <w:pPr>
              <w:suppressAutoHyphens w:val="0"/>
              <w:jc w:val="both"/>
              <w:rPr>
                <w:rFonts w:eastAsia="Calibri"/>
                <w:sz w:val="20"/>
                <w:szCs w:val="20"/>
                <w:lang w:eastAsia="en-US"/>
              </w:rPr>
            </w:pPr>
            <w:r w:rsidRPr="00C271ED">
              <w:rPr>
                <w:rFonts w:eastAsia="Calibri"/>
                <w:sz w:val="20"/>
                <w:szCs w:val="20"/>
                <w:lang w:eastAsia="en-US"/>
              </w:rPr>
              <w:t>F</w:t>
            </w:r>
          </w:p>
        </w:tc>
        <w:tc>
          <w:tcPr>
            <w:tcW w:w="0" w:type="auto"/>
            <w:shd w:val="clear" w:color="auto" w:fill="auto"/>
            <w:vAlign w:val="center"/>
          </w:tcPr>
          <w:p w:rsidR="00792CEA" w:rsidRPr="00C271ED" w:rsidRDefault="00792CEA" w:rsidP="00C271ED">
            <w:pPr>
              <w:suppressAutoHyphens w:val="0"/>
              <w:jc w:val="both"/>
              <w:rPr>
                <w:rFonts w:eastAsia="Calibri"/>
                <w:sz w:val="20"/>
                <w:szCs w:val="20"/>
                <w:lang w:eastAsia="en-US"/>
              </w:rPr>
            </w:pPr>
            <w:r w:rsidRPr="00C271ED">
              <w:rPr>
                <w:rFonts w:eastAsia="Calibri"/>
                <w:sz w:val="20"/>
                <w:szCs w:val="20"/>
                <w:lang w:eastAsia="en-US"/>
              </w:rPr>
              <w:t>62.48 %</w:t>
            </w:r>
          </w:p>
        </w:tc>
        <w:tc>
          <w:tcPr>
            <w:tcW w:w="0" w:type="auto"/>
            <w:shd w:val="clear" w:color="auto" w:fill="auto"/>
            <w:vAlign w:val="center"/>
          </w:tcPr>
          <w:p w:rsidR="00792CEA" w:rsidRPr="00C271ED" w:rsidRDefault="00792CEA" w:rsidP="00C271ED">
            <w:pPr>
              <w:suppressAutoHyphens w:val="0"/>
              <w:jc w:val="both"/>
              <w:rPr>
                <w:rFonts w:eastAsia="Calibri"/>
                <w:sz w:val="20"/>
                <w:szCs w:val="20"/>
                <w:lang w:eastAsia="en-US"/>
              </w:rPr>
            </w:pPr>
            <w:r w:rsidRPr="00C271ED">
              <w:rPr>
                <w:rFonts w:eastAsia="Calibri"/>
                <w:sz w:val="20"/>
                <w:szCs w:val="20"/>
                <w:lang w:eastAsia="en-US"/>
              </w:rPr>
              <w:t>0 %</w:t>
            </w:r>
          </w:p>
        </w:tc>
      </w:tr>
    </w:tbl>
    <w:p w:rsidR="006D144C" w:rsidRDefault="006D144C" w:rsidP="00792CEA">
      <w:pPr>
        <w:ind w:firstLine="720"/>
        <w:jc w:val="both"/>
        <w:rPr>
          <w:sz w:val="20"/>
          <w:szCs w:val="20"/>
        </w:rPr>
      </w:pPr>
    </w:p>
    <w:p w:rsidR="00792CEA" w:rsidRDefault="00792CEA" w:rsidP="00792CEA">
      <w:pPr>
        <w:ind w:firstLine="720"/>
        <w:jc w:val="both"/>
        <w:rPr>
          <w:rFonts w:hint="eastAsia"/>
          <w:sz w:val="20"/>
          <w:szCs w:val="20"/>
          <w:lang w:eastAsia="zh-CN"/>
        </w:rPr>
      </w:pPr>
      <w:r w:rsidRPr="00792CEA">
        <w:rPr>
          <w:sz w:val="20"/>
          <w:szCs w:val="20"/>
        </w:rPr>
        <w:t>It is to be noted also that the florin content is almost vanished, this is due to cleaning of the surface by electron beam ablation (untreated sample 62.48 % and 0 % treated sample).</w:t>
      </w:r>
    </w:p>
    <w:p w:rsidR="00401C35" w:rsidRPr="00792CEA" w:rsidRDefault="00401C35" w:rsidP="00792CEA">
      <w:pPr>
        <w:ind w:firstLine="720"/>
        <w:jc w:val="both"/>
        <w:rPr>
          <w:rFonts w:hint="eastAsia"/>
          <w:sz w:val="20"/>
          <w:szCs w:val="20"/>
          <w:lang w:eastAsia="zh-CN"/>
        </w:rPr>
      </w:pPr>
    </w:p>
    <w:p w:rsidR="00792CEA" w:rsidRPr="00792CEA" w:rsidRDefault="00792CEA" w:rsidP="00792CEA">
      <w:pPr>
        <w:jc w:val="both"/>
        <w:rPr>
          <w:b/>
          <w:bCs/>
          <w:sz w:val="20"/>
          <w:szCs w:val="20"/>
        </w:rPr>
      </w:pPr>
      <w:r>
        <w:rPr>
          <w:b/>
          <w:bCs/>
          <w:sz w:val="20"/>
          <w:szCs w:val="20"/>
        </w:rPr>
        <w:t xml:space="preserve">3.4. </w:t>
      </w:r>
      <w:r w:rsidRPr="00792CEA">
        <w:rPr>
          <w:b/>
          <w:bCs/>
          <w:sz w:val="20"/>
          <w:szCs w:val="20"/>
        </w:rPr>
        <w:t>Micro</w:t>
      </w:r>
      <w:r w:rsidR="00574659">
        <w:rPr>
          <w:b/>
          <w:bCs/>
          <w:sz w:val="20"/>
          <w:szCs w:val="20"/>
        </w:rPr>
        <w:t>-</w:t>
      </w:r>
      <w:r w:rsidRPr="00792CEA">
        <w:rPr>
          <w:b/>
          <w:bCs/>
          <w:sz w:val="20"/>
          <w:szCs w:val="20"/>
        </w:rPr>
        <w:t>hardness</w:t>
      </w:r>
    </w:p>
    <w:p w:rsidR="00792CEA" w:rsidRDefault="00792CEA" w:rsidP="00C271ED">
      <w:pPr>
        <w:ind w:firstLine="709"/>
        <w:jc w:val="both"/>
        <w:rPr>
          <w:sz w:val="20"/>
          <w:szCs w:val="20"/>
        </w:rPr>
      </w:pPr>
      <w:r w:rsidRPr="00792CEA">
        <w:rPr>
          <w:sz w:val="20"/>
          <w:szCs w:val="20"/>
        </w:rPr>
        <w:t xml:space="preserve">Figure </w:t>
      </w:r>
      <w:r>
        <w:rPr>
          <w:sz w:val="20"/>
          <w:szCs w:val="20"/>
        </w:rPr>
        <w:t>(</w:t>
      </w:r>
      <w:r w:rsidRPr="00792CEA">
        <w:rPr>
          <w:sz w:val="20"/>
          <w:szCs w:val="20"/>
        </w:rPr>
        <w:t>6</w:t>
      </w:r>
      <w:r>
        <w:rPr>
          <w:sz w:val="20"/>
          <w:szCs w:val="20"/>
        </w:rPr>
        <w:t>)</w:t>
      </w:r>
      <w:r w:rsidRPr="00792CEA">
        <w:rPr>
          <w:sz w:val="20"/>
          <w:szCs w:val="20"/>
        </w:rPr>
        <w:t xml:space="preserve"> </w:t>
      </w:r>
      <w:r w:rsidR="001465CD">
        <w:rPr>
          <w:sz w:val="20"/>
          <w:szCs w:val="20"/>
        </w:rPr>
        <w:t>s</w:t>
      </w:r>
      <w:r w:rsidRPr="00792CEA">
        <w:rPr>
          <w:sz w:val="20"/>
          <w:szCs w:val="20"/>
        </w:rPr>
        <w:t>hows the variation of the surface micro</w:t>
      </w:r>
      <w:r w:rsidR="00574659">
        <w:rPr>
          <w:sz w:val="20"/>
          <w:szCs w:val="20"/>
        </w:rPr>
        <w:t>-</w:t>
      </w:r>
      <w:r w:rsidRPr="00792CEA">
        <w:rPr>
          <w:sz w:val="20"/>
          <w:szCs w:val="20"/>
        </w:rPr>
        <w:t>hardness at different distance from the surface of the specimen before and after treatment. It is found that the hardness drops from 1500 VHN at the surface of the specimen (treated layer) to 250 VHN at a distance of 0.1 mm far from the surface. The decreasing in hardness profile along the treated case is in accordance with the expected decrease in the nitrogen concentration as we move away from the surface.</w:t>
      </w:r>
    </w:p>
    <w:p w:rsidR="005C3FB3" w:rsidRDefault="00A83D7F" w:rsidP="005C3FB3">
      <w:pPr>
        <w:jc w:val="center"/>
        <w:rPr>
          <w:sz w:val="20"/>
          <w:szCs w:val="20"/>
        </w:rPr>
      </w:pPr>
      <w:r>
        <w:pict>
          <v:shape id="_x0000_i1033" type="#_x0000_t75" style="width:209.75pt;height:175.95pt">
            <v:imagedata r:id="rId20" o:title="Fig" croptop="3223f" cropbottom="3044f" cropleft="3061f" cropright="7375f"/>
          </v:shape>
        </w:pict>
      </w:r>
    </w:p>
    <w:p w:rsidR="005C3FB3" w:rsidRDefault="005C3FB3" w:rsidP="00C271ED">
      <w:pPr>
        <w:jc w:val="both"/>
        <w:rPr>
          <w:sz w:val="20"/>
          <w:szCs w:val="20"/>
        </w:rPr>
      </w:pPr>
      <w:proofErr w:type="gramStart"/>
      <w:r>
        <w:rPr>
          <w:sz w:val="20"/>
          <w:szCs w:val="20"/>
        </w:rPr>
        <w:t>Figure</w:t>
      </w:r>
      <w:r w:rsidRPr="005C3FB3">
        <w:rPr>
          <w:sz w:val="20"/>
          <w:szCs w:val="20"/>
        </w:rPr>
        <w:t xml:space="preserve"> 6.</w:t>
      </w:r>
      <w:proofErr w:type="gramEnd"/>
      <w:r w:rsidRPr="005C3FB3">
        <w:rPr>
          <w:sz w:val="20"/>
          <w:szCs w:val="20"/>
        </w:rPr>
        <w:t xml:space="preserve"> Cross-sectional micro</w:t>
      </w:r>
      <w:r w:rsidR="00574659">
        <w:rPr>
          <w:sz w:val="20"/>
          <w:szCs w:val="20"/>
        </w:rPr>
        <w:t>-</w:t>
      </w:r>
      <w:r w:rsidRPr="005C3FB3">
        <w:rPr>
          <w:sz w:val="20"/>
          <w:szCs w:val="20"/>
        </w:rPr>
        <w:t xml:space="preserve">hardness profile along a specimen before and after treatment </w:t>
      </w:r>
    </w:p>
    <w:p w:rsidR="005C3FB3" w:rsidRDefault="005C3FB3" w:rsidP="005C3FB3">
      <w:pPr>
        <w:rPr>
          <w:b/>
          <w:bCs/>
          <w:sz w:val="20"/>
          <w:szCs w:val="20"/>
        </w:rPr>
      </w:pPr>
    </w:p>
    <w:p w:rsidR="005C3FB3" w:rsidRPr="005C3FB3" w:rsidRDefault="005C3FB3" w:rsidP="005C3FB3">
      <w:pPr>
        <w:jc w:val="both"/>
        <w:rPr>
          <w:b/>
          <w:bCs/>
          <w:sz w:val="20"/>
          <w:szCs w:val="20"/>
        </w:rPr>
      </w:pPr>
      <w:r>
        <w:rPr>
          <w:b/>
          <w:bCs/>
          <w:sz w:val="20"/>
          <w:szCs w:val="20"/>
        </w:rPr>
        <w:t xml:space="preserve">3.5. </w:t>
      </w:r>
      <w:r w:rsidRPr="005C3FB3">
        <w:rPr>
          <w:b/>
          <w:bCs/>
          <w:sz w:val="20"/>
          <w:szCs w:val="20"/>
        </w:rPr>
        <w:t>Surface Morphology</w:t>
      </w:r>
    </w:p>
    <w:p w:rsidR="005C3FB3" w:rsidRDefault="005C3FB3" w:rsidP="00C6029B">
      <w:pPr>
        <w:ind w:firstLine="720"/>
        <w:jc w:val="both"/>
        <w:rPr>
          <w:sz w:val="20"/>
          <w:szCs w:val="20"/>
        </w:rPr>
      </w:pPr>
      <w:r w:rsidRPr="005C3FB3">
        <w:rPr>
          <w:sz w:val="20"/>
          <w:szCs w:val="20"/>
        </w:rPr>
        <w:t>Figure (</w:t>
      </w:r>
      <w:r w:rsidR="00C6029B">
        <w:rPr>
          <w:sz w:val="20"/>
          <w:szCs w:val="20"/>
        </w:rPr>
        <w:t xml:space="preserve">7 </w:t>
      </w:r>
      <w:proofErr w:type="gramStart"/>
      <w:r w:rsidRPr="005C3FB3">
        <w:rPr>
          <w:sz w:val="20"/>
          <w:szCs w:val="20"/>
        </w:rPr>
        <w:t>a and</w:t>
      </w:r>
      <w:proofErr w:type="gramEnd"/>
      <w:r w:rsidRPr="005C3FB3">
        <w:rPr>
          <w:sz w:val="20"/>
          <w:szCs w:val="20"/>
        </w:rPr>
        <w:t xml:space="preserve"> b)</w:t>
      </w:r>
      <w:r w:rsidR="00C6029B">
        <w:rPr>
          <w:sz w:val="20"/>
          <w:szCs w:val="20"/>
        </w:rPr>
        <w:t xml:space="preserve"> </w:t>
      </w:r>
      <w:r w:rsidRPr="005C3FB3">
        <w:rPr>
          <w:sz w:val="20"/>
          <w:szCs w:val="20"/>
        </w:rPr>
        <w:t xml:space="preserve">shows SEM photographs of untreated and </w:t>
      </w:r>
      <w:r w:rsidRPr="005C3FB3">
        <w:rPr>
          <w:sz w:val="20"/>
          <w:szCs w:val="20"/>
        </w:rPr>
        <w:pgNum/>
      </w:r>
      <w:proofErr w:type="spellStart"/>
      <w:r w:rsidRPr="005C3FB3">
        <w:rPr>
          <w:sz w:val="20"/>
          <w:szCs w:val="20"/>
        </w:rPr>
        <w:t>itride</w:t>
      </w:r>
      <w:proofErr w:type="spellEnd"/>
      <w:r w:rsidRPr="005C3FB3">
        <w:rPr>
          <w:sz w:val="20"/>
          <w:szCs w:val="20"/>
        </w:rPr>
        <w:t xml:space="preserve"> stainless steel.</w:t>
      </w:r>
    </w:p>
    <w:p w:rsidR="00C6029B" w:rsidRDefault="00C6029B" w:rsidP="00C6029B">
      <w:pPr>
        <w:ind w:firstLine="720"/>
        <w:jc w:val="both"/>
        <w:rPr>
          <w:sz w:val="20"/>
          <w:szCs w:val="20"/>
        </w:rPr>
      </w:pPr>
      <w:r w:rsidRPr="00C6029B">
        <w:rPr>
          <w:sz w:val="20"/>
          <w:szCs w:val="20"/>
        </w:rPr>
        <w:t xml:space="preserve">The untreated sample (Figure 7 a) is characterized by the presence of columnar layers. This columnar structure is due to the mechanical </w:t>
      </w:r>
      <w:r w:rsidRPr="00C6029B">
        <w:rPr>
          <w:sz w:val="20"/>
          <w:szCs w:val="20"/>
        </w:rPr>
        <w:lastRenderedPageBreak/>
        <w:t xml:space="preserve">polishing effect and the presence of the </w:t>
      </w:r>
      <w:proofErr w:type="spellStart"/>
      <w:r w:rsidRPr="00C6029B">
        <w:rPr>
          <w:sz w:val="20"/>
          <w:szCs w:val="20"/>
        </w:rPr>
        <w:t>martensitic</w:t>
      </w:r>
      <w:proofErr w:type="spellEnd"/>
      <w:r w:rsidRPr="00C6029B">
        <w:rPr>
          <w:sz w:val="20"/>
          <w:szCs w:val="20"/>
        </w:rPr>
        <w:t xml:space="preserve"> phase, as appeared in the XRD spectrum of the sample.</w:t>
      </w:r>
      <w:r w:rsidR="00401C35">
        <w:rPr>
          <w:sz w:val="20"/>
          <w:szCs w:val="20"/>
        </w:rPr>
        <w:t xml:space="preserve"> </w:t>
      </w:r>
      <w:r w:rsidRPr="00C6029B">
        <w:rPr>
          <w:sz w:val="20"/>
          <w:szCs w:val="20"/>
        </w:rPr>
        <w:t>After treatment the intensity of this phase decreased resulting in more deposited overlapping semi flat layers (Figure 7 b) than columnar growth like form of the untreated sample.</w:t>
      </w:r>
    </w:p>
    <w:p w:rsidR="00C6029B" w:rsidRDefault="00C6029B" w:rsidP="00C6029B">
      <w:pPr>
        <w:jc w:val="both"/>
        <w:rPr>
          <w:sz w:val="20"/>
          <w:szCs w:val="20"/>
        </w:rPr>
      </w:pPr>
    </w:p>
    <w:p w:rsidR="00C6029B" w:rsidRDefault="00A83D7F" w:rsidP="00C271ED">
      <w:pPr>
        <w:jc w:val="center"/>
        <w:rPr>
          <w:sz w:val="20"/>
          <w:szCs w:val="20"/>
        </w:rPr>
      </w:pPr>
      <w:r>
        <w:rPr>
          <w:sz w:val="20"/>
          <w:szCs w:val="20"/>
        </w:rPr>
      </w:r>
      <w:r>
        <w:rPr>
          <w:sz w:val="20"/>
          <w:szCs w:val="20"/>
        </w:rPr>
        <w:pict>
          <v:group id="_x0000_s1038" style="width:213.4pt;height:319.4pt;mso-position-horizontal-relative:char;mso-position-vertical-relative:line" coordorigin="6517,1489" coordsize="4268,6388">
            <v:shape id="_x0000_s1033" type="#_x0000_t75" style="position:absolute;left:6517;top:1489;width:4268;height:3201">
              <v:imagedata r:id="rId21" o:title="Fig"/>
            </v:shape>
            <v:shape id="_x0000_s1034" type="#_x0000_t75" style="position:absolute;left:6517;top:4675;width:4268;height:3202">
              <v:imagedata r:id="rId22" o:title="Fig"/>
            </v:shape>
            <v:shapetype id="_x0000_t202" coordsize="21600,21600" o:spt="202" path="m,l,21600r21600,l21600,xe">
              <v:stroke joinstyle="miter"/>
              <v:path gradientshapeok="t" o:connecttype="rect"/>
            </v:shapetype>
            <v:shape id="Text Box 2" o:spid="_x0000_s1036" type="#_x0000_t202" style="position:absolute;left:6525;top:1505;width:642;height:435;visibility:visible;mso-height-percent:200;mso-height-percent:200;mso-width-relative:margin;mso-height-relative:margin">
              <v:fill opacity=".5"/>
              <v:textbox style="mso-fit-shape-to-text:t">
                <w:txbxContent>
                  <w:p w:rsidR="00874C88" w:rsidRDefault="00874C88" w:rsidP="00874C88">
                    <w:r>
                      <w:t>(a)</w:t>
                    </w:r>
                  </w:p>
                </w:txbxContent>
              </v:textbox>
            </v:shape>
            <v:shape id="Text Box 2" o:spid="_x0000_s1037" type="#_x0000_t202" style="position:absolute;left:6540;top:4680;width:642;height:435;visibility:visible;mso-height-percent:200;mso-height-percent:200;mso-width-relative:margin;mso-height-relative:margin">
              <v:fill opacity=".5"/>
              <v:textbox style="mso-fit-shape-to-text:t">
                <w:txbxContent>
                  <w:p w:rsidR="00874C88" w:rsidRDefault="00874C88" w:rsidP="00874C88">
                    <w:r>
                      <w:t>(b)</w:t>
                    </w:r>
                  </w:p>
                </w:txbxContent>
              </v:textbox>
            </v:shape>
            <w10:wrap type="none" anchorx="page"/>
            <w10:anchorlock/>
          </v:group>
        </w:pict>
      </w:r>
    </w:p>
    <w:p w:rsidR="00874C88" w:rsidRDefault="00874C88" w:rsidP="00C271ED">
      <w:pPr>
        <w:jc w:val="both"/>
        <w:rPr>
          <w:sz w:val="20"/>
          <w:szCs w:val="20"/>
        </w:rPr>
      </w:pPr>
      <w:proofErr w:type="gramStart"/>
      <w:r w:rsidRPr="00874C88">
        <w:rPr>
          <w:sz w:val="20"/>
          <w:szCs w:val="20"/>
        </w:rPr>
        <w:t>Figure 7</w:t>
      </w:r>
      <w:r>
        <w:rPr>
          <w:sz w:val="20"/>
          <w:szCs w:val="20"/>
        </w:rPr>
        <w:t>.</w:t>
      </w:r>
      <w:proofErr w:type="gramEnd"/>
      <w:r w:rsidRPr="00874C88">
        <w:rPr>
          <w:sz w:val="20"/>
          <w:szCs w:val="20"/>
        </w:rPr>
        <w:t xml:space="preserve"> SEM surface scan for untreated and nitride stainless steel respectively</w:t>
      </w:r>
    </w:p>
    <w:p w:rsidR="00874C88" w:rsidRDefault="00874C88" w:rsidP="00C6029B">
      <w:pPr>
        <w:jc w:val="both"/>
        <w:rPr>
          <w:sz w:val="20"/>
          <w:szCs w:val="20"/>
        </w:rPr>
      </w:pPr>
    </w:p>
    <w:p w:rsidR="00874C88" w:rsidRPr="00874C88" w:rsidRDefault="00874C88" w:rsidP="00874C88">
      <w:pPr>
        <w:jc w:val="both"/>
        <w:rPr>
          <w:b/>
          <w:bCs/>
          <w:sz w:val="20"/>
          <w:szCs w:val="20"/>
        </w:rPr>
      </w:pPr>
      <w:r>
        <w:rPr>
          <w:b/>
          <w:bCs/>
          <w:sz w:val="20"/>
          <w:szCs w:val="20"/>
        </w:rPr>
        <w:t>4. Conclusion</w:t>
      </w:r>
    </w:p>
    <w:p w:rsidR="00C6029B" w:rsidRDefault="00874C88" w:rsidP="00874C88">
      <w:pPr>
        <w:ind w:firstLine="720"/>
        <w:jc w:val="both"/>
        <w:rPr>
          <w:sz w:val="20"/>
          <w:szCs w:val="20"/>
        </w:rPr>
      </w:pPr>
      <w:proofErr w:type="spellStart"/>
      <w:r w:rsidRPr="00874C88">
        <w:rPr>
          <w:sz w:val="20"/>
          <w:szCs w:val="20"/>
        </w:rPr>
        <w:t>Nitrid</w:t>
      </w:r>
      <w:r w:rsidR="00574659">
        <w:rPr>
          <w:sz w:val="20"/>
          <w:szCs w:val="20"/>
        </w:rPr>
        <w:t>ed</w:t>
      </w:r>
      <w:proofErr w:type="spellEnd"/>
      <w:r w:rsidR="00574659">
        <w:rPr>
          <w:sz w:val="20"/>
          <w:szCs w:val="20"/>
        </w:rPr>
        <w:t xml:space="preserve"> stainless steel obtained by 4</w:t>
      </w:r>
      <w:r w:rsidRPr="00874C88">
        <w:rPr>
          <w:sz w:val="20"/>
          <w:szCs w:val="20"/>
        </w:rPr>
        <w:t>00 deposition shoots of the channel spark device, XRD and EDX analysis reveals the formation of the nitride groups after treatment. Also Hardness increased from 250 VHN to 1500 VHN after the deposition process. SEM photographs showed the deposited layer with semi-flat structure on the surface of the sample.</w:t>
      </w:r>
    </w:p>
    <w:p w:rsidR="00874C88" w:rsidRDefault="00874C88" w:rsidP="008A37E9">
      <w:pPr>
        <w:jc w:val="both"/>
        <w:rPr>
          <w:b/>
          <w:sz w:val="20"/>
          <w:szCs w:val="20"/>
        </w:rPr>
      </w:pPr>
    </w:p>
    <w:p w:rsidR="00471E57" w:rsidRPr="00C43A46" w:rsidRDefault="00471E57" w:rsidP="008A37E9">
      <w:pPr>
        <w:jc w:val="both"/>
        <w:rPr>
          <w:b/>
          <w:sz w:val="20"/>
          <w:szCs w:val="20"/>
        </w:rPr>
      </w:pPr>
      <w:r w:rsidRPr="00C43A46">
        <w:rPr>
          <w:b/>
          <w:sz w:val="20"/>
          <w:szCs w:val="20"/>
        </w:rPr>
        <w:t>Corresponding Author:</w:t>
      </w:r>
    </w:p>
    <w:p w:rsidR="00874C88" w:rsidRPr="00C43A46" w:rsidRDefault="00874C88" w:rsidP="00874C88">
      <w:pPr>
        <w:jc w:val="both"/>
        <w:rPr>
          <w:sz w:val="20"/>
          <w:szCs w:val="20"/>
        </w:rPr>
      </w:pPr>
      <w:r w:rsidRPr="00C43A46">
        <w:rPr>
          <w:sz w:val="20"/>
          <w:szCs w:val="20"/>
        </w:rPr>
        <w:t xml:space="preserve">Dr. </w:t>
      </w:r>
      <w:r w:rsidRPr="00D3297E">
        <w:rPr>
          <w:sz w:val="20"/>
          <w:szCs w:val="20"/>
        </w:rPr>
        <w:t xml:space="preserve">M. </w:t>
      </w:r>
      <w:proofErr w:type="spellStart"/>
      <w:r w:rsidRPr="00D3297E">
        <w:rPr>
          <w:sz w:val="20"/>
          <w:szCs w:val="20"/>
        </w:rPr>
        <w:t>Elgarhy</w:t>
      </w:r>
      <w:proofErr w:type="spellEnd"/>
      <w:r w:rsidRPr="00C43A46">
        <w:rPr>
          <w:sz w:val="20"/>
          <w:szCs w:val="20"/>
        </w:rPr>
        <w:t xml:space="preserve"> </w:t>
      </w:r>
    </w:p>
    <w:p w:rsidR="00874C88" w:rsidRDefault="00874C88" w:rsidP="00874C88">
      <w:pPr>
        <w:jc w:val="both"/>
        <w:rPr>
          <w:sz w:val="20"/>
          <w:szCs w:val="20"/>
        </w:rPr>
      </w:pPr>
      <w:r>
        <w:rPr>
          <w:sz w:val="20"/>
          <w:szCs w:val="20"/>
        </w:rPr>
        <w:t>Physics Department</w:t>
      </w:r>
    </w:p>
    <w:p w:rsidR="00874C88" w:rsidRDefault="00874C88" w:rsidP="00874C88">
      <w:pPr>
        <w:jc w:val="both"/>
        <w:rPr>
          <w:sz w:val="20"/>
          <w:szCs w:val="20"/>
        </w:rPr>
      </w:pPr>
      <w:r>
        <w:rPr>
          <w:sz w:val="20"/>
          <w:szCs w:val="20"/>
        </w:rPr>
        <w:t>Faculty of Science</w:t>
      </w:r>
    </w:p>
    <w:p w:rsidR="00874C88" w:rsidRPr="00C43A46" w:rsidRDefault="00874C88" w:rsidP="00874C88">
      <w:pPr>
        <w:jc w:val="both"/>
        <w:rPr>
          <w:sz w:val="20"/>
          <w:szCs w:val="20"/>
        </w:rPr>
      </w:pPr>
      <w:r w:rsidRPr="00D3297E">
        <w:rPr>
          <w:sz w:val="20"/>
          <w:szCs w:val="20"/>
        </w:rPr>
        <w:t>Al-</w:t>
      </w:r>
      <w:proofErr w:type="spellStart"/>
      <w:r w:rsidRPr="00D3297E">
        <w:rPr>
          <w:sz w:val="20"/>
          <w:szCs w:val="20"/>
        </w:rPr>
        <w:t>Azhar</w:t>
      </w:r>
      <w:proofErr w:type="spellEnd"/>
      <w:r w:rsidRPr="00D3297E">
        <w:rPr>
          <w:sz w:val="20"/>
          <w:szCs w:val="20"/>
        </w:rPr>
        <w:t xml:space="preserve"> University, Cairo, Egypt</w:t>
      </w:r>
    </w:p>
    <w:p w:rsidR="00471E57" w:rsidRPr="00C43A46" w:rsidRDefault="00874C88" w:rsidP="00874C88">
      <w:pPr>
        <w:jc w:val="both"/>
        <w:rPr>
          <w:sz w:val="20"/>
          <w:szCs w:val="20"/>
        </w:rPr>
      </w:pPr>
      <w:r w:rsidRPr="00C43A46">
        <w:rPr>
          <w:sz w:val="20"/>
          <w:szCs w:val="20"/>
        </w:rPr>
        <w:t xml:space="preserve">E-mail: </w:t>
      </w:r>
      <w:hyperlink r:id="rId23" w:history="1">
        <w:r w:rsidR="00574659" w:rsidRPr="00BD5E01">
          <w:rPr>
            <w:rStyle w:val="Hyperlink"/>
            <w:sz w:val="20"/>
            <w:szCs w:val="20"/>
          </w:rPr>
          <w:t>elgarhy@azhar.edu.eg</w:t>
        </w:r>
      </w:hyperlink>
      <w:r w:rsidR="00471E57" w:rsidRPr="00C43A46">
        <w:rPr>
          <w:sz w:val="20"/>
          <w:szCs w:val="20"/>
        </w:rPr>
        <w:t xml:space="preserve"> </w:t>
      </w:r>
    </w:p>
    <w:p w:rsidR="00471E57" w:rsidRDefault="00471E57" w:rsidP="008A37E9">
      <w:pPr>
        <w:jc w:val="both"/>
        <w:rPr>
          <w:rFonts w:hint="eastAsia"/>
          <w:sz w:val="20"/>
          <w:szCs w:val="20"/>
          <w:lang w:eastAsia="zh-CN"/>
        </w:rPr>
      </w:pPr>
    </w:p>
    <w:p w:rsidR="00401C35" w:rsidRDefault="00401C35" w:rsidP="008A37E9">
      <w:pPr>
        <w:jc w:val="both"/>
        <w:rPr>
          <w:rFonts w:hint="eastAsia"/>
          <w:sz w:val="20"/>
          <w:szCs w:val="20"/>
          <w:lang w:eastAsia="zh-CN"/>
        </w:rPr>
      </w:pPr>
    </w:p>
    <w:p w:rsidR="00401C35" w:rsidRPr="00C43A46" w:rsidRDefault="00401C35" w:rsidP="008A37E9">
      <w:pPr>
        <w:jc w:val="both"/>
        <w:rPr>
          <w:rFonts w:hint="eastAsia"/>
          <w:sz w:val="20"/>
          <w:szCs w:val="20"/>
          <w:lang w:eastAsia="zh-CN"/>
        </w:rPr>
      </w:pPr>
    </w:p>
    <w:p w:rsidR="00471E57" w:rsidRPr="00C43A46" w:rsidRDefault="00471E57" w:rsidP="008A37E9">
      <w:pPr>
        <w:jc w:val="both"/>
        <w:rPr>
          <w:b/>
          <w:sz w:val="20"/>
          <w:szCs w:val="20"/>
        </w:rPr>
      </w:pPr>
      <w:r w:rsidRPr="00C43A46">
        <w:rPr>
          <w:b/>
          <w:sz w:val="20"/>
          <w:szCs w:val="20"/>
        </w:rPr>
        <w:lastRenderedPageBreak/>
        <w:t>References</w:t>
      </w:r>
    </w:p>
    <w:p w:rsidR="00874C88" w:rsidRPr="00874C88" w:rsidRDefault="00874C88" w:rsidP="00C271ED">
      <w:pPr>
        <w:numPr>
          <w:ilvl w:val="0"/>
          <w:numId w:val="5"/>
        </w:numPr>
        <w:ind w:left="425" w:hanging="425"/>
        <w:jc w:val="both"/>
        <w:rPr>
          <w:sz w:val="20"/>
          <w:szCs w:val="20"/>
        </w:rPr>
      </w:pPr>
      <w:r w:rsidRPr="00874C88">
        <w:rPr>
          <w:sz w:val="20"/>
          <w:szCs w:val="20"/>
        </w:rPr>
        <w:t xml:space="preserve">M. </w:t>
      </w:r>
      <w:proofErr w:type="spellStart"/>
      <w:r w:rsidRPr="00874C88">
        <w:rPr>
          <w:sz w:val="20"/>
          <w:szCs w:val="20"/>
        </w:rPr>
        <w:t>Karamis</w:t>
      </w:r>
      <w:proofErr w:type="spellEnd"/>
      <w:r w:rsidRPr="00874C88">
        <w:rPr>
          <w:sz w:val="20"/>
          <w:szCs w:val="20"/>
        </w:rPr>
        <w:t xml:space="preserve">, </w:t>
      </w:r>
      <w:r w:rsidRPr="00874C88">
        <w:rPr>
          <w:i/>
          <w:iCs/>
          <w:sz w:val="20"/>
          <w:szCs w:val="20"/>
        </w:rPr>
        <w:t>Thin Solid Films</w:t>
      </w:r>
      <w:r w:rsidR="00401C35">
        <w:rPr>
          <w:i/>
          <w:iCs/>
          <w:sz w:val="20"/>
          <w:szCs w:val="20"/>
        </w:rPr>
        <w:t>,</w:t>
      </w:r>
      <w:r w:rsidRPr="00874C88">
        <w:rPr>
          <w:i/>
          <w:iCs/>
          <w:sz w:val="20"/>
          <w:szCs w:val="20"/>
        </w:rPr>
        <w:t xml:space="preserve"> </w:t>
      </w:r>
      <w:r w:rsidRPr="00874C88">
        <w:rPr>
          <w:sz w:val="20"/>
          <w:szCs w:val="20"/>
        </w:rPr>
        <w:t xml:space="preserve">vol. 217, p. 38, </w:t>
      </w:r>
      <w:proofErr w:type="gramStart"/>
      <w:r w:rsidRPr="00874C88">
        <w:rPr>
          <w:sz w:val="20"/>
          <w:szCs w:val="20"/>
        </w:rPr>
        <w:t>1992</w:t>
      </w:r>
      <w:proofErr w:type="gramEnd"/>
      <w:r w:rsidRPr="00874C88">
        <w:rPr>
          <w:sz w:val="20"/>
          <w:szCs w:val="20"/>
        </w:rPr>
        <w:t>.</w:t>
      </w:r>
    </w:p>
    <w:p w:rsidR="00874C88" w:rsidRPr="00874C88" w:rsidRDefault="00874C88" w:rsidP="00C271ED">
      <w:pPr>
        <w:numPr>
          <w:ilvl w:val="0"/>
          <w:numId w:val="5"/>
        </w:numPr>
        <w:ind w:left="425" w:hanging="425"/>
        <w:jc w:val="both"/>
        <w:rPr>
          <w:sz w:val="20"/>
          <w:szCs w:val="20"/>
        </w:rPr>
      </w:pPr>
      <w:r w:rsidRPr="00874C88">
        <w:rPr>
          <w:sz w:val="20"/>
          <w:szCs w:val="20"/>
        </w:rPr>
        <w:t xml:space="preserve">T. Weber and et.al, </w:t>
      </w:r>
      <w:r w:rsidRPr="00874C88">
        <w:rPr>
          <w:i/>
          <w:iCs/>
          <w:sz w:val="20"/>
          <w:szCs w:val="20"/>
        </w:rPr>
        <w:t xml:space="preserve">Mater. Sci. Eng., </w:t>
      </w:r>
      <w:r w:rsidRPr="00874C88">
        <w:rPr>
          <w:sz w:val="20"/>
          <w:szCs w:val="20"/>
        </w:rPr>
        <w:t>vol. A 199, p. 205, 1995.</w:t>
      </w:r>
    </w:p>
    <w:p w:rsidR="00874C88" w:rsidRPr="00874C88" w:rsidRDefault="00874C88" w:rsidP="00C271ED">
      <w:pPr>
        <w:numPr>
          <w:ilvl w:val="0"/>
          <w:numId w:val="5"/>
        </w:numPr>
        <w:ind w:left="425" w:hanging="425"/>
        <w:jc w:val="both"/>
        <w:rPr>
          <w:sz w:val="20"/>
          <w:szCs w:val="20"/>
        </w:rPr>
      </w:pPr>
      <w:r w:rsidRPr="00874C88">
        <w:rPr>
          <w:sz w:val="20"/>
          <w:szCs w:val="20"/>
        </w:rPr>
        <w:t xml:space="preserve">L. Marot, L. </w:t>
      </w:r>
      <w:proofErr w:type="spellStart"/>
      <w:r w:rsidRPr="00874C88">
        <w:rPr>
          <w:sz w:val="20"/>
          <w:szCs w:val="20"/>
        </w:rPr>
        <w:t>Pichon</w:t>
      </w:r>
      <w:proofErr w:type="spellEnd"/>
      <w:r w:rsidRPr="00874C88">
        <w:rPr>
          <w:sz w:val="20"/>
          <w:szCs w:val="20"/>
        </w:rPr>
        <w:t xml:space="preserve">, M. </w:t>
      </w:r>
      <w:proofErr w:type="spellStart"/>
      <w:r w:rsidRPr="00874C88">
        <w:rPr>
          <w:sz w:val="20"/>
          <w:szCs w:val="20"/>
        </w:rPr>
        <w:t>Drouet</w:t>
      </w:r>
      <w:proofErr w:type="spellEnd"/>
      <w:r w:rsidRPr="00874C88">
        <w:rPr>
          <w:sz w:val="20"/>
          <w:szCs w:val="20"/>
        </w:rPr>
        <w:t xml:space="preserve"> and A. </w:t>
      </w:r>
      <w:proofErr w:type="spellStart"/>
      <w:r w:rsidRPr="00874C88">
        <w:rPr>
          <w:sz w:val="20"/>
          <w:szCs w:val="20"/>
        </w:rPr>
        <w:t>Straboni</w:t>
      </w:r>
      <w:proofErr w:type="spellEnd"/>
      <w:r w:rsidRPr="00874C88">
        <w:rPr>
          <w:sz w:val="20"/>
          <w:szCs w:val="20"/>
        </w:rPr>
        <w:t xml:space="preserve">, </w:t>
      </w:r>
      <w:r w:rsidRPr="00874C88">
        <w:rPr>
          <w:i/>
          <w:iCs/>
          <w:sz w:val="20"/>
          <w:szCs w:val="20"/>
        </w:rPr>
        <w:t xml:space="preserve">Mater. </w:t>
      </w:r>
      <w:proofErr w:type="spellStart"/>
      <w:proofErr w:type="gramStart"/>
      <w:r w:rsidRPr="00874C88">
        <w:rPr>
          <w:i/>
          <w:iCs/>
          <w:sz w:val="20"/>
          <w:szCs w:val="20"/>
        </w:rPr>
        <w:t>Lett</w:t>
      </w:r>
      <w:proofErr w:type="spellEnd"/>
      <w:r w:rsidRPr="00874C88">
        <w:rPr>
          <w:i/>
          <w:iCs/>
          <w:sz w:val="20"/>
          <w:szCs w:val="20"/>
        </w:rPr>
        <w:t>.,</w:t>
      </w:r>
      <w:proofErr w:type="gramEnd"/>
      <w:r w:rsidRPr="00874C88">
        <w:rPr>
          <w:i/>
          <w:iCs/>
          <w:sz w:val="20"/>
          <w:szCs w:val="20"/>
        </w:rPr>
        <w:t xml:space="preserve"> </w:t>
      </w:r>
      <w:r w:rsidRPr="00874C88">
        <w:rPr>
          <w:sz w:val="20"/>
          <w:szCs w:val="20"/>
        </w:rPr>
        <w:t>vol. 44, p. 35, 2000.</w:t>
      </w:r>
    </w:p>
    <w:p w:rsidR="00874C88" w:rsidRPr="00874C88" w:rsidRDefault="00874C88" w:rsidP="00C271ED">
      <w:pPr>
        <w:numPr>
          <w:ilvl w:val="0"/>
          <w:numId w:val="5"/>
        </w:numPr>
        <w:ind w:left="425" w:hanging="425"/>
        <w:jc w:val="both"/>
        <w:rPr>
          <w:sz w:val="20"/>
          <w:szCs w:val="20"/>
        </w:rPr>
      </w:pPr>
      <w:r w:rsidRPr="00874C88">
        <w:rPr>
          <w:sz w:val="20"/>
          <w:szCs w:val="20"/>
        </w:rPr>
        <w:t xml:space="preserve">K. </w:t>
      </w:r>
      <w:proofErr w:type="spellStart"/>
      <w:r w:rsidRPr="00874C88">
        <w:rPr>
          <w:sz w:val="20"/>
          <w:szCs w:val="20"/>
        </w:rPr>
        <w:t>Nishimaki</w:t>
      </w:r>
      <w:proofErr w:type="spellEnd"/>
      <w:r w:rsidRPr="00874C88">
        <w:rPr>
          <w:sz w:val="20"/>
          <w:szCs w:val="20"/>
        </w:rPr>
        <w:t xml:space="preserve">, </w:t>
      </w:r>
      <w:proofErr w:type="spellStart"/>
      <w:r w:rsidRPr="00874C88">
        <w:rPr>
          <w:i/>
          <w:iCs/>
          <w:sz w:val="20"/>
          <w:szCs w:val="20"/>
        </w:rPr>
        <w:t>Nanostruct</w:t>
      </w:r>
      <w:proofErr w:type="spellEnd"/>
      <w:r w:rsidRPr="00874C88">
        <w:rPr>
          <w:i/>
          <w:iCs/>
          <w:sz w:val="20"/>
          <w:szCs w:val="20"/>
        </w:rPr>
        <w:t xml:space="preserve">. </w:t>
      </w:r>
      <w:proofErr w:type="gramStart"/>
      <w:r w:rsidRPr="00874C88">
        <w:rPr>
          <w:i/>
          <w:iCs/>
          <w:sz w:val="20"/>
          <w:szCs w:val="20"/>
        </w:rPr>
        <w:t>Mater.,</w:t>
      </w:r>
      <w:proofErr w:type="gramEnd"/>
      <w:r w:rsidRPr="00874C88">
        <w:rPr>
          <w:i/>
          <w:iCs/>
          <w:sz w:val="20"/>
          <w:szCs w:val="20"/>
        </w:rPr>
        <w:t xml:space="preserve"> </w:t>
      </w:r>
      <w:r w:rsidRPr="00874C88">
        <w:rPr>
          <w:sz w:val="20"/>
          <w:szCs w:val="20"/>
        </w:rPr>
        <w:t>vol. 12, p. 527, 1999.</w:t>
      </w:r>
    </w:p>
    <w:p w:rsidR="00874C88" w:rsidRPr="00874C88" w:rsidRDefault="00874C88" w:rsidP="00C271ED">
      <w:pPr>
        <w:numPr>
          <w:ilvl w:val="0"/>
          <w:numId w:val="5"/>
        </w:numPr>
        <w:ind w:left="425" w:hanging="425"/>
        <w:jc w:val="both"/>
        <w:rPr>
          <w:sz w:val="20"/>
          <w:szCs w:val="20"/>
        </w:rPr>
      </w:pPr>
      <w:r w:rsidRPr="00874C88">
        <w:rPr>
          <w:sz w:val="20"/>
          <w:szCs w:val="20"/>
        </w:rPr>
        <w:t xml:space="preserve">P. </w:t>
      </w:r>
      <w:proofErr w:type="spellStart"/>
      <w:r w:rsidRPr="00874C88">
        <w:rPr>
          <w:sz w:val="20"/>
          <w:szCs w:val="20"/>
        </w:rPr>
        <w:t>Schaaf</w:t>
      </w:r>
      <w:proofErr w:type="spellEnd"/>
      <w:r w:rsidRPr="00874C88">
        <w:rPr>
          <w:sz w:val="20"/>
          <w:szCs w:val="20"/>
        </w:rPr>
        <w:t xml:space="preserve">, </w:t>
      </w:r>
      <w:proofErr w:type="spellStart"/>
      <w:r w:rsidRPr="00874C88">
        <w:rPr>
          <w:i/>
          <w:iCs/>
          <w:sz w:val="20"/>
          <w:szCs w:val="20"/>
        </w:rPr>
        <w:t>Prog</w:t>
      </w:r>
      <w:proofErr w:type="spellEnd"/>
      <w:r w:rsidRPr="00874C88">
        <w:rPr>
          <w:i/>
          <w:iCs/>
          <w:sz w:val="20"/>
          <w:szCs w:val="20"/>
        </w:rPr>
        <w:t xml:space="preserve">. Mater. Sci., </w:t>
      </w:r>
      <w:r w:rsidRPr="00874C88">
        <w:rPr>
          <w:sz w:val="20"/>
          <w:szCs w:val="20"/>
        </w:rPr>
        <w:t>vol. 47, p. 1, 2002.</w:t>
      </w:r>
    </w:p>
    <w:p w:rsidR="00874C88" w:rsidRPr="00874C88" w:rsidRDefault="00874C88" w:rsidP="00C271ED">
      <w:pPr>
        <w:numPr>
          <w:ilvl w:val="0"/>
          <w:numId w:val="5"/>
        </w:numPr>
        <w:ind w:left="425" w:hanging="425"/>
        <w:jc w:val="both"/>
        <w:rPr>
          <w:sz w:val="20"/>
          <w:szCs w:val="20"/>
        </w:rPr>
      </w:pPr>
      <w:r w:rsidRPr="00874C88">
        <w:rPr>
          <w:sz w:val="20"/>
          <w:szCs w:val="20"/>
        </w:rPr>
        <w:t>CK.</w:t>
      </w:r>
      <w:r w:rsidR="00401C35">
        <w:rPr>
          <w:rFonts w:hint="eastAsia"/>
          <w:sz w:val="20"/>
          <w:szCs w:val="20"/>
          <w:lang w:eastAsia="zh-CN"/>
        </w:rPr>
        <w:t xml:space="preserve"> </w:t>
      </w:r>
      <w:r w:rsidRPr="00874C88">
        <w:rPr>
          <w:sz w:val="20"/>
          <w:szCs w:val="20"/>
        </w:rPr>
        <w:t xml:space="preserve">Jones and </w:t>
      </w:r>
      <w:proofErr w:type="spellStart"/>
      <w:r w:rsidRPr="00874C88">
        <w:rPr>
          <w:sz w:val="20"/>
          <w:szCs w:val="20"/>
        </w:rPr>
        <w:t>Sw.Martin</w:t>
      </w:r>
      <w:proofErr w:type="spellEnd"/>
      <w:r w:rsidRPr="00874C88">
        <w:rPr>
          <w:sz w:val="20"/>
          <w:szCs w:val="20"/>
        </w:rPr>
        <w:t xml:space="preserve">, </w:t>
      </w:r>
      <w:r w:rsidRPr="00874C88">
        <w:rPr>
          <w:i/>
          <w:iCs/>
          <w:sz w:val="20"/>
          <w:szCs w:val="20"/>
        </w:rPr>
        <w:t xml:space="preserve">Met </w:t>
      </w:r>
      <w:proofErr w:type="spellStart"/>
      <w:r w:rsidRPr="00874C88">
        <w:rPr>
          <w:i/>
          <w:iCs/>
          <w:sz w:val="20"/>
          <w:szCs w:val="20"/>
        </w:rPr>
        <w:t>Prog</w:t>
      </w:r>
      <w:proofErr w:type="spellEnd"/>
      <w:r w:rsidRPr="00874C88">
        <w:rPr>
          <w:i/>
          <w:iCs/>
          <w:sz w:val="20"/>
          <w:szCs w:val="20"/>
        </w:rPr>
        <w:t xml:space="preserve">, </w:t>
      </w:r>
      <w:r w:rsidRPr="00874C88">
        <w:rPr>
          <w:sz w:val="20"/>
          <w:szCs w:val="20"/>
        </w:rPr>
        <w:t>vol. 85, p. 95, 1964.</w:t>
      </w:r>
    </w:p>
    <w:p w:rsidR="00874C88" w:rsidRPr="00874C88" w:rsidRDefault="00874C88" w:rsidP="00C271ED">
      <w:pPr>
        <w:numPr>
          <w:ilvl w:val="0"/>
          <w:numId w:val="5"/>
        </w:numPr>
        <w:ind w:left="425" w:hanging="425"/>
        <w:jc w:val="both"/>
        <w:rPr>
          <w:sz w:val="20"/>
          <w:szCs w:val="20"/>
        </w:rPr>
      </w:pPr>
      <w:r w:rsidRPr="00874C88">
        <w:rPr>
          <w:sz w:val="20"/>
          <w:szCs w:val="20"/>
        </w:rPr>
        <w:t xml:space="preserve">J. PC, </w:t>
      </w:r>
      <w:r w:rsidRPr="00874C88">
        <w:rPr>
          <w:i/>
          <w:iCs/>
          <w:sz w:val="20"/>
          <w:szCs w:val="20"/>
        </w:rPr>
        <w:t xml:space="preserve">J </w:t>
      </w:r>
      <w:proofErr w:type="spellStart"/>
      <w:r w:rsidRPr="00874C88">
        <w:rPr>
          <w:i/>
          <w:iCs/>
          <w:sz w:val="20"/>
          <w:szCs w:val="20"/>
        </w:rPr>
        <w:t>Vac</w:t>
      </w:r>
      <w:proofErr w:type="spellEnd"/>
      <w:r w:rsidRPr="00874C88">
        <w:rPr>
          <w:i/>
          <w:iCs/>
          <w:sz w:val="20"/>
          <w:szCs w:val="20"/>
        </w:rPr>
        <w:t xml:space="preserve"> </w:t>
      </w:r>
      <w:proofErr w:type="spellStart"/>
      <w:r w:rsidRPr="00874C88">
        <w:rPr>
          <w:i/>
          <w:iCs/>
          <w:sz w:val="20"/>
          <w:szCs w:val="20"/>
        </w:rPr>
        <w:t>Sci</w:t>
      </w:r>
      <w:proofErr w:type="spellEnd"/>
      <w:r w:rsidRPr="00874C88">
        <w:rPr>
          <w:i/>
          <w:iCs/>
          <w:sz w:val="20"/>
          <w:szCs w:val="20"/>
        </w:rPr>
        <w:t xml:space="preserve"> </w:t>
      </w:r>
      <w:proofErr w:type="spellStart"/>
      <w:r w:rsidRPr="00874C88">
        <w:rPr>
          <w:i/>
          <w:iCs/>
          <w:sz w:val="20"/>
          <w:szCs w:val="20"/>
        </w:rPr>
        <w:t>Technol</w:t>
      </w:r>
      <w:proofErr w:type="spellEnd"/>
      <w:r w:rsidR="00401C35">
        <w:rPr>
          <w:i/>
          <w:iCs/>
          <w:sz w:val="20"/>
          <w:szCs w:val="20"/>
        </w:rPr>
        <w:t>,</w:t>
      </w:r>
      <w:r w:rsidRPr="00874C88">
        <w:rPr>
          <w:i/>
          <w:iCs/>
          <w:sz w:val="20"/>
          <w:szCs w:val="20"/>
        </w:rPr>
        <w:t xml:space="preserve"> </w:t>
      </w:r>
      <w:r w:rsidRPr="00874C88">
        <w:rPr>
          <w:sz w:val="20"/>
          <w:szCs w:val="20"/>
        </w:rPr>
        <w:t>vol. 15, p. 313, 1978.</w:t>
      </w:r>
    </w:p>
    <w:p w:rsidR="00874C88" w:rsidRPr="00874C88" w:rsidRDefault="00874C88" w:rsidP="00C271ED">
      <w:pPr>
        <w:numPr>
          <w:ilvl w:val="0"/>
          <w:numId w:val="5"/>
        </w:numPr>
        <w:ind w:left="425" w:hanging="425"/>
        <w:jc w:val="both"/>
        <w:rPr>
          <w:sz w:val="20"/>
          <w:szCs w:val="20"/>
        </w:rPr>
      </w:pPr>
      <w:r w:rsidRPr="00874C88">
        <w:rPr>
          <w:sz w:val="20"/>
          <w:szCs w:val="20"/>
        </w:rPr>
        <w:t xml:space="preserve">Lebrun JP, Michel H and </w:t>
      </w:r>
      <w:proofErr w:type="spellStart"/>
      <w:r w:rsidRPr="00874C88">
        <w:rPr>
          <w:sz w:val="20"/>
          <w:szCs w:val="20"/>
        </w:rPr>
        <w:t>Gantois</w:t>
      </w:r>
      <w:proofErr w:type="spellEnd"/>
      <w:r w:rsidRPr="00874C88">
        <w:rPr>
          <w:sz w:val="20"/>
          <w:szCs w:val="20"/>
        </w:rPr>
        <w:t xml:space="preserve"> M, </w:t>
      </w:r>
      <w:proofErr w:type="spellStart"/>
      <w:r w:rsidRPr="00874C88">
        <w:rPr>
          <w:i/>
          <w:iCs/>
          <w:sz w:val="20"/>
          <w:szCs w:val="20"/>
        </w:rPr>
        <w:t>Mem</w:t>
      </w:r>
      <w:proofErr w:type="spellEnd"/>
      <w:r w:rsidRPr="00874C88">
        <w:rPr>
          <w:i/>
          <w:iCs/>
          <w:sz w:val="20"/>
          <w:szCs w:val="20"/>
        </w:rPr>
        <w:t xml:space="preserve"> </w:t>
      </w:r>
      <w:proofErr w:type="spellStart"/>
      <w:r w:rsidRPr="00874C88">
        <w:rPr>
          <w:i/>
          <w:iCs/>
          <w:sz w:val="20"/>
          <w:szCs w:val="20"/>
        </w:rPr>
        <w:t>Sci</w:t>
      </w:r>
      <w:proofErr w:type="spellEnd"/>
      <w:r w:rsidRPr="00874C88">
        <w:rPr>
          <w:i/>
          <w:iCs/>
          <w:sz w:val="20"/>
          <w:szCs w:val="20"/>
        </w:rPr>
        <w:t xml:space="preserve"> Rev </w:t>
      </w:r>
      <w:proofErr w:type="spellStart"/>
      <w:r w:rsidRPr="00874C88">
        <w:rPr>
          <w:i/>
          <w:iCs/>
          <w:sz w:val="20"/>
          <w:szCs w:val="20"/>
        </w:rPr>
        <w:t>Metall</w:t>
      </w:r>
      <w:proofErr w:type="spellEnd"/>
      <w:r w:rsidRPr="00874C88">
        <w:rPr>
          <w:i/>
          <w:iCs/>
          <w:sz w:val="20"/>
          <w:szCs w:val="20"/>
        </w:rPr>
        <w:t xml:space="preserve">, </w:t>
      </w:r>
      <w:r w:rsidRPr="00874C88">
        <w:rPr>
          <w:sz w:val="20"/>
          <w:szCs w:val="20"/>
        </w:rPr>
        <w:t>vol. 69, p. 727, 1972.</w:t>
      </w:r>
    </w:p>
    <w:p w:rsidR="00874C88" w:rsidRPr="00874C88" w:rsidRDefault="00874C88" w:rsidP="00C271ED">
      <w:pPr>
        <w:numPr>
          <w:ilvl w:val="0"/>
          <w:numId w:val="5"/>
        </w:numPr>
        <w:ind w:left="425" w:hanging="425"/>
        <w:jc w:val="both"/>
        <w:rPr>
          <w:sz w:val="20"/>
          <w:szCs w:val="20"/>
        </w:rPr>
      </w:pPr>
      <w:r w:rsidRPr="00874C88">
        <w:rPr>
          <w:sz w:val="20"/>
          <w:szCs w:val="20"/>
        </w:rPr>
        <w:t xml:space="preserve">Michel H, </w:t>
      </w:r>
      <w:proofErr w:type="spellStart"/>
      <w:r w:rsidRPr="00874C88">
        <w:rPr>
          <w:sz w:val="20"/>
          <w:szCs w:val="20"/>
        </w:rPr>
        <w:t>Czerwiec</w:t>
      </w:r>
      <w:proofErr w:type="spellEnd"/>
      <w:r w:rsidRPr="00874C88">
        <w:rPr>
          <w:sz w:val="20"/>
          <w:szCs w:val="20"/>
        </w:rPr>
        <w:t xml:space="preserve"> T, </w:t>
      </w:r>
      <w:proofErr w:type="spellStart"/>
      <w:r w:rsidRPr="00874C88">
        <w:rPr>
          <w:sz w:val="20"/>
          <w:szCs w:val="20"/>
        </w:rPr>
        <w:t>Gantois</w:t>
      </w:r>
      <w:proofErr w:type="spellEnd"/>
      <w:r w:rsidRPr="00874C88">
        <w:rPr>
          <w:sz w:val="20"/>
          <w:szCs w:val="20"/>
        </w:rPr>
        <w:t xml:space="preserve"> M and </w:t>
      </w:r>
      <w:proofErr w:type="spellStart"/>
      <w:r w:rsidRPr="00874C88">
        <w:rPr>
          <w:sz w:val="20"/>
          <w:szCs w:val="20"/>
        </w:rPr>
        <w:t>Ablitzer</w:t>
      </w:r>
      <w:proofErr w:type="spellEnd"/>
      <w:r w:rsidRPr="00874C88">
        <w:rPr>
          <w:sz w:val="20"/>
          <w:szCs w:val="20"/>
        </w:rPr>
        <w:t xml:space="preserve"> DR., </w:t>
      </w:r>
      <w:r w:rsidRPr="00874C88">
        <w:rPr>
          <w:i/>
          <w:iCs/>
          <w:sz w:val="20"/>
          <w:szCs w:val="20"/>
        </w:rPr>
        <w:t xml:space="preserve">Surf. Coating </w:t>
      </w:r>
      <w:proofErr w:type="spellStart"/>
      <w:r w:rsidRPr="00874C88">
        <w:rPr>
          <w:i/>
          <w:iCs/>
          <w:sz w:val="20"/>
          <w:szCs w:val="20"/>
        </w:rPr>
        <w:t>Technol</w:t>
      </w:r>
      <w:proofErr w:type="spellEnd"/>
      <w:r w:rsidRPr="00874C88">
        <w:rPr>
          <w:i/>
          <w:iCs/>
          <w:sz w:val="20"/>
          <w:szCs w:val="20"/>
        </w:rPr>
        <w:t xml:space="preserve">, </w:t>
      </w:r>
      <w:r w:rsidRPr="00874C88">
        <w:rPr>
          <w:sz w:val="20"/>
          <w:szCs w:val="20"/>
        </w:rPr>
        <w:t>vol. 103, p. 103, 1995.</w:t>
      </w:r>
    </w:p>
    <w:p w:rsidR="00874C88" w:rsidRPr="00874C88" w:rsidRDefault="00874C88" w:rsidP="00C271ED">
      <w:pPr>
        <w:numPr>
          <w:ilvl w:val="0"/>
          <w:numId w:val="5"/>
        </w:numPr>
        <w:ind w:left="425" w:hanging="425"/>
        <w:jc w:val="both"/>
        <w:rPr>
          <w:sz w:val="20"/>
          <w:szCs w:val="20"/>
        </w:rPr>
      </w:pPr>
      <w:r w:rsidRPr="00874C88">
        <w:rPr>
          <w:sz w:val="20"/>
          <w:szCs w:val="20"/>
        </w:rPr>
        <w:lastRenderedPageBreak/>
        <w:t xml:space="preserve">Y. F. </w:t>
      </w:r>
      <w:proofErr w:type="spellStart"/>
      <w:r w:rsidRPr="00874C88">
        <w:rPr>
          <w:sz w:val="20"/>
          <w:szCs w:val="20"/>
        </w:rPr>
        <w:t>Ivanov</w:t>
      </w:r>
      <w:proofErr w:type="spellEnd"/>
      <w:r w:rsidRPr="00874C88">
        <w:rPr>
          <w:sz w:val="20"/>
          <w:szCs w:val="20"/>
        </w:rPr>
        <w:t xml:space="preserve">, </w:t>
      </w:r>
      <w:r w:rsidRPr="00874C88">
        <w:rPr>
          <w:i/>
          <w:iCs/>
          <w:sz w:val="20"/>
          <w:szCs w:val="20"/>
        </w:rPr>
        <w:t xml:space="preserve">Steel in Translation, </w:t>
      </w:r>
      <w:r w:rsidRPr="00874C88">
        <w:rPr>
          <w:sz w:val="20"/>
          <w:szCs w:val="20"/>
        </w:rPr>
        <w:t>vol. 44, p. 573, 2014.</w:t>
      </w:r>
    </w:p>
    <w:p w:rsidR="00874C88" w:rsidRPr="00874C88" w:rsidRDefault="00874C88" w:rsidP="00C271ED">
      <w:pPr>
        <w:numPr>
          <w:ilvl w:val="0"/>
          <w:numId w:val="5"/>
        </w:numPr>
        <w:ind w:left="425" w:hanging="425"/>
        <w:jc w:val="both"/>
        <w:rPr>
          <w:sz w:val="20"/>
          <w:szCs w:val="20"/>
        </w:rPr>
      </w:pPr>
      <w:r w:rsidRPr="00874C88">
        <w:rPr>
          <w:sz w:val="20"/>
          <w:szCs w:val="20"/>
        </w:rPr>
        <w:t xml:space="preserve">Wolford and Matthew F., </w:t>
      </w:r>
      <w:r w:rsidRPr="00874C88">
        <w:rPr>
          <w:i/>
          <w:iCs/>
          <w:sz w:val="20"/>
          <w:szCs w:val="20"/>
        </w:rPr>
        <w:t xml:space="preserve">Phys. Chem. Chem. Phys., </w:t>
      </w:r>
      <w:r w:rsidRPr="00874C88">
        <w:rPr>
          <w:sz w:val="20"/>
          <w:szCs w:val="20"/>
        </w:rPr>
        <w:t>vol. 15, p. 4422, 2013.</w:t>
      </w:r>
    </w:p>
    <w:p w:rsidR="00874C88" w:rsidRPr="00874C88" w:rsidRDefault="00874C88" w:rsidP="00C271ED">
      <w:pPr>
        <w:numPr>
          <w:ilvl w:val="0"/>
          <w:numId w:val="5"/>
        </w:numPr>
        <w:ind w:left="425" w:hanging="425"/>
        <w:jc w:val="both"/>
        <w:rPr>
          <w:sz w:val="20"/>
          <w:szCs w:val="20"/>
        </w:rPr>
      </w:pPr>
      <w:r w:rsidRPr="00874C88">
        <w:rPr>
          <w:sz w:val="20"/>
          <w:szCs w:val="20"/>
        </w:rPr>
        <w:t xml:space="preserve">K. Frank, E. </w:t>
      </w:r>
      <w:proofErr w:type="spellStart"/>
      <w:r w:rsidRPr="00874C88">
        <w:rPr>
          <w:sz w:val="20"/>
          <w:szCs w:val="20"/>
        </w:rPr>
        <w:t>Dewald</w:t>
      </w:r>
      <w:proofErr w:type="spellEnd"/>
      <w:r w:rsidRPr="00874C88">
        <w:rPr>
          <w:sz w:val="20"/>
          <w:szCs w:val="20"/>
        </w:rPr>
        <w:t xml:space="preserve">, C. </w:t>
      </w:r>
      <w:proofErr w:type="spellStart"/>
      <w:r w:rsidRPr="00874C88">
        <w:rPr>
          <w:sz w:val="20"/>
          <w:szCs w:val="20"/>
        </w:rPr>
        <w:t>Bickes</w:t>
      </w:r>
      <w:proofErr w:type="spellEnd"/>
      <w:r w:rsidRPr="00874C88">
        <w:rPr>
          <w:sz w:val="20"/>
          <w:szCs w:val="20"/>
        </w:rPr>
        <w:t xml:space="preserve">, U. Ernst and M. </w:t>
      </w:r>
      <w:proofErr w:type="spellStart"/>
      <w:r w:rsidRPr="00874C88">
        <w:rPr>
          <w:sz w:val="20"/>
          <w:szCs w:val="20"/>
        </w:rPr>
        <w:t>Iberl</w:t>
      </w:r>
      <w:proofErr w:type="spellEnd"/>
      <w:r w:rsidRPr="00874C88">
        <w:rPr>
          <w:sz w:val="20"/>
          <w:szCs w:val="20"/>
        </w:rPr>
        <w:t xml:space="preserve">, </w:t>
      </w:r>
      <w:r w:rsidRPr="00874C88">
        <w:rPr>
          <w:i/>
          <w:iCs/>
          <w:sz w:val="20"/>
          <w:szCs w:val="20"/>
        </w:rPr>
        <w:t xml:space="preserve">IEEE Trans. Plasma Sci., </w:t>
      </w:r>
      <w:r w:rsidRPr="00874C88">
        <w:rPr>
          <w:sz w:val="20"/>
          <w:szCs w:val="20"/>
        </w:rPr>
        <w:t>vol. 27, p. 1008, 1999.</w:t>
      </w:r>
    </w:p>
    <w:p w:rsidR="00874C88" w:rsidRPr="00874C88" w:rsidRDefault="00874C88" w:rsidP="00C271ED">
      <w:pPr>
        <w:numPr>
          <w:ilvl w:val="0"/>
          <w:numId w:val="5"/>
        </w:numPr>
        <w:ind w:left="425" w:hanging="425"/>
        <w:jc w:val="both"/>
        <w:rPr>
          <w:sz w:val="20"/>
          <w:szCs w:val="20"/>
        </w:rPr>
      </w:pPr>
      <w:proofErr w:type="spellStart"/>
      <w:r w:rsidRPr="00874C88">
        <w:rPr>
          <w:sz w:val="20"/>
          <w:szCs w:val="20"/>
        </w:rPr>
        <w:t>Schultheiss</w:t>
      </w:r>
      <w:proofErr w:type="spellEnd"/>
      <w:r w:rsidRPr="00874C88">
        <w:rPr>
          <w:sz w:val="20"/>
          <w:szCs w:val="20"/>
        </w:rPr>
        <w:t xml:space="preserve"> and G. Muller, in </w:t>
      </w:r>
      <w:r w:rsidRPr="00874C88">
        <w:rPr>
          <w:i/>
          <w:iCs/>
          <w:sz w:val="20"/>
          <w:szCs w:val="20"/>
        </w:rPr>
        <w:t xml:space="preserve">Proceedings of 10th International Conference </w:t>
      </w:r>
      <w:proofErr w:type="gramStart"/>
      <w:r w:rsidRPr="00874C88">
        <w:rPr>
          <w:i/>
          <w:iCs/>
          <w:sz w:val="20"/>
          <w:szCs w:val="20"/>
        </w:rPr>
        <w:t>On</w:t>
      </w:r>
      <w:proofErr w:type="gramEnd"/>
      <w:r w:rsidRPr="00874C88">
        <w:rPr>
          <w:i/>
          <w:iCs/>
          <w:sz w:val="20"/>
          <w:szCs w:val="20"/>
        </w:rPr>
        <w:t xml:space="preserve"> High Power Particle Beams</w:t>
      </w:r>
      <w:r w:rsidRPr="00874C88">
        <w:rPr>
          <w:sz w:val="20"/>
          <w:szCs w:val="20"/>
        </w:rPr>
        <w:t>, San Diego, 1994.</w:t>
      </w:r>
    </w:p>
    <w:p w:rsidR="00874C88" w:rsidRPr="00874C88" w:rsidRDefault="00874C88" w:rsidP="00C271ED">
      <w:pPr>
        <w:numPr>
          <w:ilvl w:val="0"/>
          <w:numId w:val="5"/>
        </w:numPr>
        <w:ind w:left="425" w:hanging="425"/>
        <w:jc w:val="both"/>
        <w:rPr>
          <w:sz w:val="20"/>
          <w:szCs w:val="20"/>
        </w:rPr>
      </w:pPr>
      <w:r w:rsidRPr="00874C88">
        <w:rPr>
          <w:sz w:val="20"/>
          <w:szCs w:val="20"/>
        </w:rPr>
        <w:t xml:space="preserve">Muller G, </w:t>
      </w:r>
      <w:proofErr w:type="spellStart"/>
      <w:r w:rsidRPr="00874C88">
        <w:rPr>
          <w:sz w:val="20"/>
          <w:szCs w:val="20"/>
        </w:rPr>
        <w:t>Konijnenberg</w:t>
      </w:r>
      <w:proofErr w:type="spellEnd"/>
      <w:r w:rsidRPr="00874C88">
        <w:rPr>
          <w:sz w:val="20"/>
          <w:szCs w:val="20"/>
        </w:rPr>
        <w:t xml:space="preserve"> M, </w:t>
      </w:r>
      <w:proofErr w:type="spellStart"/>
      <w:r w:rsidRPr="00874C88">
        <w:rPr>
          <w:sz w:val="20"/>
          <w:szCs w:val="20"/>
        </w:rPr>
        <w:t>Krafft</w:t>
      </w:r>
      <w:proofErr w:type="spellEnd"/>
      <w:r w:rsidRPr="00874C88">
        <w:rPr>
          <w:sz w:val="20"/>
          <w:szCs w:val="20"/>
        </w:rPr>
        <w:t xml:space="preserve"> G and </w:t>
      </w:r>
      <w:proofErr w:type="spellStart"/>
      <w:r w:rsidRPr="00874C88">
        <w:rPr>
          <w:sz w:val="20"/>
          <w:szCs w:val="20"/>
        </w:rPr>
        <w:t>Schultheiss</w:t>
      </w:r>
      <w:proofErr w:type="spellEnd"/>
      <w:r w:rsidRPr="00874C88">
        <w:rPr>
          <w:sz w:val="20"/>
          <w:szCs w:val="20"/>
        </w:rPr>
        <w:t>, vol. 89, Singapore, 1995.</w:t>
      </w:r>
    </w:p>
    <w:p w:rsidR="00874C88" w:rsidRPr="00874C88" w:rsidRDefault="00874C88" w:rsidP="00C271ED">
      <w:pPr>
        <w:numPr>
          <w:ilvl w:val="0"/>
          <w:numId w:val="5"/>
        </w:numPr>
        <w:ind w:left="425" w:hanging="425"/>
        <w:jc w:val="both"/>
        <w:rPr>
          <w:sz w:val="20"/>
          <w:szCs w:val="20"/>
        </w:rPr>
      </w:pPr>
      <w:r w:rsidRPr="00874C88">
        <w:rPr>
          <w:sz w:val="20"/>
          <w:szCs w:val="20"/>
        </w:rPr>
        <w:t xml:space="preserve">C. </w:t>
      </w:r>
      <w:proofErr w:type="spellStart"/>
      <w:r w:rsidRPr="00874C88">
        <w:rPr>
          <w:sz w:val="20"/>
          <w:szCs w:val="20"/>
        </w:rPr>
        <w:t>Issartel</w:t>
      </w:r>
      <w:proofErr w:type="spellEnd"/>
      <w:r w:rsidRPr="00874C88">
        <w:rPr>
          <w:sz w:val="20"/>
          <w:szCs w:val="20"/>
        </w:rPr>
        <w:t xml:space="preserve">, H. </w:t>
      </w:r>
      <w:proofErr w:type="spellStart"/>
      <w:r w:rsidRPr="00874C88">
        <w:rPr>
          <w:sz w:val="20"/>
          <w:szCs w:val="20"/>
        </w:rPr>
        <w:t>Buscail</w:t>
      </w:r>
      <w:proofErr w:type="spellEnd"/>
      <w:r w:rsidRPr="00874C88">
        <w:rPr>
          <w:sz w:val="20"/>
          <w:szCs w:val="20"/>
        </w:rPr>
        <w:t xml:space="preserve">, E. </w:t>
      </w:r>
      <w:proofErr w:type="spellStart"/>
      <w:r w:rsidRPr="00874C88">
        <w:rPr>
          <w:sz w:val="20"/>
          <w:szCs w:val="20"/>
        </w:rPr>
        <w:t>Caudron</w:t>
      </w:r>
      <w:proofErr w:type="spellEnd"/>
      <w:r w:rsidRPr="00874C88">
        <w:rPr>
          <w:sz w:val="20"/>
          <w:szCs w:val="20"/>
        </w:rPr>
        <w:t xml:space="preserve"> and </w:t>
      </w:r>
      <w:proofErr w:type="gramStart"/>
      <w:r w:rsidRPr="00874C88">
        <w:rPr>
          <w:sz w:val="20"/>
          <w:szCs w:val="20"/>
        </w:rPr>
        <w:t>et</w:t>
      </w:r>
      <w:proofErr w:type="gramEnd"/>
      <w:r w:rsidRPr="00874C88">
        <w:rPr>
          <w:sz w:val="20"/>
          <w:szCs w:val="20"/>
        </w:rPr>
        <w:t xml:space="preserve">. </w:t>
      </w:r>
      <w:proofErr w:type="gramStart"/>
      <w:r w:rsidRPr="00874C88">
        <w:rPr>
          <w:sz w:val="20"/>
          <w:szCs w:val="20"/>
        </w:rPr>
        <w:t>all</w:t>
      </w:r>
      <w:proofErr w:type="gramEnd"/>
      <w:r w:rsidRPr="00874C88">
        <w:rPr>
          <w:sz w:val="20"/>
          <w:szCs w:val="20"/>
        </w:rPr>
        <w:t xml:space="preserve">, </w:t>
      </w:r>
      <w:r w:rsidRPr="00874C88">
        <w:rPr>
          <w:i/>
          <w:iCs/>
          <w:sz w:val="20"/>
          <w:szCs w:val="20"/>
        </w:rPr>
        <w:t xml:space="preserve">Corrosion Science, </w:t>
      </w:r>
      <w:r w:rsidRPr="00874C88">
        <w:rPr>
          <w:sz w:val="20"/>
          <w:szCs w:val="20"/>
        </w:rPr>
        <w:t>vol. 46, p. 2191, 2004.</w:t>
      </w:r>
    </w:p>
    <w:p w:rsidR="00874C88" w:rsidRDefault="00874C88" w:rsidP="00C271ED">
      <w:pPr>
        <w:numPr>
          <w:ilvl w:val="0"/>
          <w:numId w:val="5"/>
        </w:numPr>
        <w:ind w:left="425" w:hanging="425"/>
        <w:jc w:val="both"/>
        <w:rPr>
          <w:sz w:val="20"/>
          <w:szCs w:val="20"/>
        </w:rPr>
      </w:pPr>
      <w:r w:rsidRPr="00874C88">
        <w:rPr>
          <w:sz w:val="20"/>
          <w:szCs w:val="20"/>
        </w:rPr>
        <w:t xml:space="preserve">C. </w:t>
      </w:r>
      <w:proofErr w:type="spellStart"/>
      <w:r w:rsidRPr="00874C88">
        <w:rPr>
          <w:sz w:val="20"/>
          <w:szCs w:val="20"/>
        </w:rPr>
        <w:t>Blawert</w:t>
      </w:r>
      <w:proofErr w:type="spellEnd"/>
      <w:r w:rsidRPr="00874C88">
        <w:rPr>
          <w:sz w:val="20"/>
          <w:szCs w:val="20"/>
        </w:rPr>
        <w:t xml:space="preserve">, B.L. </w:t>
      </w:r>
      <w:proofErr w:type="spellStart"/>
      <w:r w:rsidRPr="00874C88">
        <w:rPr>
          <w:sz w:val="20"/>
          <w:szCs w:val="20"/>
        </w:rPr>
        <w:t>Mordike</w:t>
      </w:r>
      <w:proofErr w:type="spellEnd"/>
      <w:r w:rsidRPr="00874C88">
        <w:rPr>
          <w:sz w:val="20"/>
          <w:szCs w:val="20"/>
        </w:rPr>
        <w:t xml:space="preserve">, Y. </w:t>
      </w:r>
      <w:proofErr w:type="spellStart"/>
      <w:r w:rsidRPr="00874C88">
        <w:rPr>
          <w:sz w:val="20"/>
          <w:szCs w:val="20"/>
        </w:rPr>
        <w:t>Jiraskova</w:t>
      </w:r>
      <w:proofErr w:type="spellEnd"/>
      <w:r w:rsidRPr="00874C88">
        <w:rPr>
          <w:sz w:val="20"/>
          <w:szCs w:val="20"/>
        </w:rPr>
        <w:t xml:space="preserve"> and O. </w:t>
      </w:r>
      <w:proofErr w:type="spellStart"/>
      <w:r w:rsidRPr="00874C88">
        <w:rPr>
          <w:sz w:val="20"/>
          <w:szCs w:val="20"/>
        </w:rPr>
        <w:t>Scheewe</w:t>
      </w:r>
      <w:proofErr w:type="spellEnd"/>
      <w:r w:rsidRPr="00874C88">
        <w:rPr>
          <w:sz w:val="20"/>
          <w:szCs w:val="20"/>
        </w:rPr>
        <w:t xml:space="preserve">, </w:t>
      </w:r>
      <w:r w:rsidRPr="00874C88">
        <w:rPr>
          <w:i/>
          <w:iCs/>
          <w:sz w:val="20"/>
          <w:szCs w:val="20"/>
        </w:rPr>
        <w:t>Surf.</w:t>
      </w:r>
      <w:r w:rsidR="00401C35">
        <w:rPr>
          <w:rFonts w:hint="eastAsia"/>
          <w:i/>
          <w:iCs/>
          <w:sz w:val="20"/>
          <w:szCs w:val="20"/>
          <w:lang w:eastAsia="zh-CN"/>
        </w:rPr>
        <w:t xml:space="preserve"> </w:t>
      </w:r>
      <w:r w:rsidRPr="00874C88">
        <w:rPr>
          <w:i/>
          <w:iCs/>
          <w:sz w:val="20"/>
          <w:szCs w:val="20"/>
        </w:rPr>
        <w:t xml:space="preserve">Eng, </w:t>
      </w:r>
      <w:r w:rsidRPr="00874C88">
        <w:rPr>
          <w:sz w:val="20"/>
          <w:szCs w:val="20"/>
        </w:rPr>
        <w:t>vol. 16, p. 469, 1999.</w:t>
      </w:r>
    </w:p>
    <w:p w:rsidR="003D3BEC" w:rsidRPr="00401C35" w:rsidRDefault="00874C88" w:rsidP="00C271ED">
      <w:pPr>
        <w:numPr>
          <w:ilvl w:val="0"/>
          <w:numId w:val="5"/>
        </w:numPr>
        <w:ind w:left="425" w:hanging="425"/>
        <w:jc w:val="both"/>
        <w:rPr>
          <w:sz w:val="20"/>
          <w:szCs w:val="20"/>
        </w:rPr>
      </w:pPr>
      <w:r w:rsidRPr="00401C35">
        <w:rPr>
          <w:sz w:val="20"/>
          <w:szCs w:val="20"/>
        </w:rPr>
        <w:t xml:space="preserve">W. </w:t>
      </w:r>
      <w:proofErr w:type="spellStart"/>
      <w:r w:rsidRPr="00401C35">
        <w:rPr>
          <w:sz w:val="20"/>
          <w:szCs w:val="20"/>
        </w:rPr>
        <w:t>Mayr</w:t>
      </w:r>
      <w:proofErr w:type="spellEnd"/>
      <w:r w:rsidRPr="00401C35">
        <w:rPr>
          <w:sz w:val="20"/>
          <w:szCs w:val="20"/>
        </w:rPr>
        <w:t xml:space="preserve">, W. </w:t>
      </w:r>
      <w:proofErr w:type="spellStart"/>
      <w:r w:rsidRPr="00401C35">
        <w:rPr>
          <w:sz w:val="20"/>
          <w:szCs w:val="20"/>
        </w:rPr>
        <w:t>Lengauer</w:t>
      </w:r>
      <w:proofErr w:type="spellEnd"/>
      <w:r w:rsidRPr="00401C35">
        <w:rPr>
          <w:sz w:val="20"/>
          <w:szCs w:val="20"/>
        </w:rPr>
        <w:t xml:space="preserve">, P. </w:t>
      </w:r>
      <w:proofErr w:type="spellStart"/>
      <w:r w:rsidRPr="00401C35">
        <w:rPr>
          <w:sz w:val="20"/>
          <w:szCs w:val="20"/>
        </w:rPr>
        <w:t>Ettmayer</w:t>
      </w:r>
      <w:proofErr w:type="spellEnd"/>
      <w:r w:rsidRPr="00401C35">
        <w:rPr>
          <w:sz w:val="20"/>
          <w:szCs w:val="20"/>
        </w:rPr>
        <w:t xml:space="preserve"> and D. </w:t>
      </w:r>
      <w:proofErr w:type="spellStart"/>
      <w:r w:rsidRPr="00401C35">
        <w:rPr>
          <w:sz w:val="20"/>
          <w:szCs w:val="20"/>
        </w:rPr>
        <w:t>Rafaja</w:t>
      </w:r>
      <w:proofErr w:type="spellEnd"/>
      <w:r w:rsidRPr="00401C35">
        <w:rPr>
          <w:sz w:val="20"/>
          <w:szCs w:val="20"/>
        </w:rPr>
        <w:t xml:space="preserve">, </w:t>
      </w:r>
      <w:r w:rsidRPr="00401C35">
        <w:rPr>
          <w:i/>
          <w:iCs/>
          <w:sz w:val="20"/>
          <w:szCs w:val="20"/>
        </w:rPr>
        <w:t>J. Phase.</w:t>
      </w:r>
      <w:r w:rsidR="00401C35" w:rsidRPr="00401C35">
        <w:rPr>
          <w:rFonts w:hint="eastAsia"/>
          <w:i/>
          <w:iCs/>
          <w:sz w:val="20"/>
          <w:szCs w:val="20"/>
          <w:lang w:eastAsia="zh-CN"/>
        </w:rPr>
        <w:t xml:space="preserve"> </w:t>
      </w:r>
      <w:proofErr w:type="spellStart"/>
      <w:r w:rsidRPr="00401C35">
        <w:rPr>
          <w:i/>
          <w:iCs/>
          <w:sz w:val="20"/>
          <w:szCs w:val="20"/>
        </w:rPr>
        <w:t>Equilib</w:t>
      </w:r>
      <w:proofErr w:type="spellEnd"/>
      <w:r w:rsidRPr="00401C35">
        <w:rPr>
          <w:i/>
          <w:iCs/>
          <w:sz w:val="20"/>
          <w:szCs w:val="20"/>
        </w:rPr>
        <w:t xml:space="preserve">, </w:t>
      </w:r>
      <w:r w:rsidRPr="00401C35">
        <w:rPr>
          <w:sz w:val="20"/>
          <w:szCs w:val="20"/>
        </w:rPr>
        <w:t>vol. 20, p. 35, 1999.</w:t>
      </w:r>
      <w:r w:rsidR="00471E57" w:rsidRPr="00401C35">
        <w:rPr>
          <w:sz w:val="20"/>
          <w:szCs w:val="20"/>
        </w:rPr>
        <w:t xml:space="preserve"> </w:t>
      </w:r>
    </w:p>
    <w:p w:rsidR="002F20CD" w:rsidRPr="00C43A46" w:rsidRDefault="002F20CD" w:rsidP="00C271ED">
      <w:pPr>
        <w:ind w:left="425" w:hanging="425"/>
        <w:jc w:val="both"/>
        <w:rPr>
          <w:sz w:val="20"/>
          <w:szCs w:val="20"/>
        </w:rPr>
        <w:sectPr w:rsidR="002F20CD" w:rsidRPr="00C43A46" w:rsidSect="00B378B7">
          <w:footnotePr>
            <w:pos w:val="beneathText"/>
          </w:footnotePr>
          <w:type w:val="continuous"/>
          <w:pgSz w:w="12240" w:h="15840" w:code="1"/>
          <w:pgMar w:top="1440" w:right="1440" w:bottom="1440" w:left="1440" w:header="720" w:footer="720" w:gutter="0"/>
          <w:cols w:num="2" w:space="720"/>
          <w:docGrid w:linePitch="360"/>
        </w:sectPr>
      </w:pPr>
    </w:p>
    <w:p w:rsidR="004D0467" w:rsidRPr="00C43A46" w:rsidRDefault="004D0467" w:rsidP="00C271ED">
      <w:pPr>
        <w:ind w:left="425" w:hanging="425"/>
        <w:jc w:val="both"/>
        <w:rPr>
          <w:sz w:val="20"/>
          <w:szCs w:val="20"/>
        </w:rPr>
      </w:pPr>
    </w:p>
    <w:p w:rsidR="00B3167C" w:rsidRPr="00C43A46" w:rsidRDefault="00B3167C" w:rsidP="00C271ED">
      <w:pPr>
        <w:ind w:left="425" w:hanging="425"/>
        <w:jc w:val="both"/>
        <w:rPr>
          <w:sz w:val="20"/>
          <w:szCs w:val="20"/>
        </w:rPr>
      </w:pPr>
    </w:p>
    <w:p w:rsidR="0073350C" w:rsidRPr="00C271ED" w:rsidRDefault="0073350C" w:rsidP="00C271ED">
      <w:pPr>
        <w:ind w:left="425" w:hanging="425"/>
        <w:jc w:val="both"/>
        <w:rPr>
          <w:b/>
          <w:sz w:val="20"/>
          <w:szCs w:val="20"/>
        </w:rPr>
      </w:pPr>
    </w:p>
    <w:p w:rsidR="004D0467" w:rsidRPr="00C43A46" w:rsidRDefault="0073350C" w:rsidP="00C271ED">
      <w:pPr>
        <w:ind w:left="425" w:hanging="425"/>
        <w:jc w:val="both"/>
        <w:rPr>
          <w:sz w:val="20"/>
          <w:szCs w:val="20"/>
        </w:rPr>
      </w:pPr>
      <w:r>
        <w:rPr>
          <w:sz w:val="20"/>
          <w:szCs w:val="20"/>
        </w:rPr>
        <w:t>8/3/2015</w:t>
      </w:r>
    </w:p>
    <w:sectPr w:rsidR="004D0467" w:rsidRPr="00C43A46" w:rsidSect="00B378B7">
      <w:footnotePr>
        <w:pos w:val="beneathText"/>
      </w:footnotePr>
      <w:type w:val="continuous"/>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5969" w:rsidRDefault="00F45969">
      <w:r>
        <w:separator/>
      </w:r>
    </w:p>
  </w:endnote>
  <w:endnote w:type="continuationSeparator" w:id="0">
    <w:p w:rsidR="00F45969" w:rsidRDefault="00F4596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imbus Sans L">
    <w:altName w:val="Arial"/>
    <w:charset w:val="00"/>
    <w:family w:val="swiss"/>
    <w:pitch w:val="variable"/>
    <w:sig w:usb0="00000000" w:usb1="00000000" w:usb2="00000000" w:usb3="00000000" w:csb0="00000000" w:csb1="00000000"/>
  </w:font>
  <w:font w:name="DejaVu Sans">
    <w:charset w:val="00"/>
    <w:family w:val="swiss"/>
    <w:pitch w:val="variable"/>
    <w:sig w:usb0="E7000EFF" w:usb1="5200F5FF" w:usb2="0A042021"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B6A" w:rsidRDefault="00A83D7F" w:rsidP="00B3167C">
    <w:pPr>
      <w:pStyle w:val="Footer"/>
      <w:framePr w:wrap="around" w:vAnchor="text" w:hAnchor="margin" w:xAlign="center" w:y="1"/>
      <w:rPr>
        <w:rStyle w:val="PageNumber"/>
      </w:rPr>
    </w:pPr>
    <w:r>
      <w:rPr>
        <w:rStyle w:val="PageNumber"/>
      </w:rPr>
      <w:fldChar w:fldCharType="begin"/>
    </w:r>
    <w:r w:rsidR="00FB5B6A">
      <w:rPr>
        <w:rStyle w:val="PageNumber"/>
      </w:rPr>
      <w:instrText xml:space="preserve">PAGE  </w:instrText>
    </w:r>
    <w:r>
      <w:rPr>
        <w:rStyle w:val="PageNumber"/>
      </w:rPr>
      <w:fldChar w:fldCharType="end"/>
    </w:r>
  </w:p>
  <w:p w:rsidR="00471E57" w:rsidRDefault="00471E57"/>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E57" w:rsidRPr="0073350C" w:rsidRDefault="00A83D7F" w:rsidP="0073350C">
    <w:pPr>
      <w:jc w:val="center"/>
      <w:rPr>
        <w:sz w:val="20"/>
      </w:rPr>
    </w:pPr>
    <w:r w:rsidRPr="0073350C">
      <w:rPr>
        <w:sz w:val="20"/>
      </w:rPr>
      <w:fldChar w:fldCharType="begin"/>
    </w:r>
    <w:r w:rsidR="0073350C" w:rsidRPr="0073350C">
      <w:rPr>
        <w:sz w:val="20"/>
      </w:rPr>
      <w:instrText xml:space="preserve"> page </w:instrText>
    </w:r>
    <w:r w:rsidRPr="0073350C">
      <w:rPr>
        <w:sz w:val="20"/>
      </w:rPr>
      <w:fldChar w:fldCharType="separate"/>
    </w:r>
    <w:r w:rsidR="00401C35">
      <w:rPr>
        <w:noProof/>
        <w:sz w:val="20"/>
      </w:rPr>
      <w:t>131</w:t>
    </w:r>
    <w:r w:rsidRPr="0073350C">
      <w:rPr>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5969" w:rsidRDefault="00F45969">
      <w:r>
        <w:separator/>
      </w:r>
    </w:p>
  </w:footnote>
  <w:footnote w:type="continuationSeparator" w:id="0">
    <w:p w:rsidR="00F45969" w:rsidRDefault="00F4596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50C" w:rsidRPr="0073350C" w:rsidRDefault="0073350C" w:rsidP="0073350C">
    <w:pPr>
      <w:pBdr>
        <w:bottom w:val="thinThickMediumGap" w:sz="12" w:space="1" w:color="auto"/>
      </w:pBdr>
      <w:tabs>
        <w:tab w:val="left" w:pos="851"/>
        <w:tab w:val="right" w:pos="8364"/>
      </w:tabs>
      <w:adjustRightInd w:val="0"/>
      <w:snapToGrid w:val="0"/>
      <w:jc w:val="both"/>
      <w:rPr>
        <w:sz w:val="20"/>
        <w:szCs w:val="20"/>
      </w:rPr>
    </w:pPr>
    <w:r w:rsidRPr="0073350C">
      <w:rPr>
        <w:rFonts w:hint="eastAsia"/>
        <w:iCs/>
        <w:color w:val="000000"/>
        <w:sz w:val="20"/>
        <w:szCs w:val="20"/>
      </w:rPr>
      <w:tab/>
    </w:r>
    <w:r w:rsidRPr="0073350C">
      <w:rPr>
        <w:sz w:val="20"/>
        <w:szCs w:val="20"/>
      </w:rPr>
      <w:t>Nature and Science 201</w:t>
    </w:r>
    <w:r w:rsidRPr="0073350C">
      <w:rPr>
        <w:rFonts w:hint="eastAsia"/>
        <w:sz w:val="20"/>
        <w:szCs w:val="20"/>
      </w:rPr>
      <w:t>5</w:t>
    </w:r>
    <w:proofErr w:type="gramStart"/>
    <w:r w:rsidRPr="0073350C">
      <w:rPr>
        <w:sz w:val="20"/>
        <w:szCs w:val="20"/>
      </w:rPr>
      <w:t>;1</w:t>
    </w:r>
    <w:r w:rsidRPr="0073350C">
      <w:rPr>
        <w:rFonts w:hint="eastAsia"/>
        <w:sz w:val="20"/>
        <w:szCs w:val="20"/>
      </w:rPr>
      <w:t>3</w:t>
    </w:r>
    <w:proofErr w:type="gramEnd"/>
    <w:r w:rsidRPr="0073350C">
      <w:rPr>
        <w:sz w:val="20"/>
        <w:szCs w:val="20"/>
      </w:rPr>
      <w:t>(</w:t>
    </w:r>
    <w:r w:rsidRPr="0073350C">
      <w:rPr>
        <w:rFonts w:hint="eastAsia"/>
        <w:sz w:val="20"/>
        <w:szCs w:val="20"/>
      </w:rPr>
      <w:t>8)</w:t>
    </w:r>
    <w:r w:rsidRPr="0073350C">
      <w:rPr>
        <w:color w:val="000000"/>
        <w:sz w:val="20"/>
        <w:szCs w:val="20"/>
      </w:rPr>
      <w:t xml:space="preserve"> </w:t>
    </w:r>
    <w:r w:rsidRPr="0073350C">
      <w:rPr>
        <w:rFonts w:hint="eastAsia"/>
        <w:color w:val="000000"/>
        <w:sz w:val="20"/>
        <w:szCs w:val="20"/>
      </w:rPr>
      <w:tab/>
    </w:r>
    <w:r w:rsidRPr="0073350C">
      <w:rPr>
        <w:color w:val="000000"/>
        <w:sz w:val="20"/>
        <w:szCs w:val="20"/>
      </w:rPr>
      <w:t xml:space="preserve"> </w:t>
    </w:r>
    <w:hyperlink r:id="rId1" w:history="1">
      <w:r w:rsidRPr="0073350C">
        <w:rPr>
          <w:rStyle w:val="Hyperlink"/>
          <w:sz w:val="20"/>
          <w:szCs w:val="20"/>
        </w:rPr>
        <w:t>http://www.sciencepub.net/nature</w:t>
      </w:r>
    </w:hyperlink>
  </w:p>
  <w:p w:rsidR="0073350C" w:rsidRPr="0073350C" w:rsidRDefault="0073350C" w:rsidP="0073350C">
    <w:pPr>
      <w:tabs>
        <w:tab w:val="left" w:pos="851"/>
        <w:tab w:val="right" w:pos="8364"/>
      </w:tabs>
      <w:adjustRightInd w:val="0"/>
      <w:snapToGrid w:val="0"/>
      <w:jc w:val="both"/>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DF1110A"/>
    <w:multiLevelType w:val="hybridMultilevel"/>
    <w:tmpl w:val="C5F4AA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4B60DB8"/>
    <w:multiLevelType w:val="hybridMultilevel"/>
    <w:tmpl w:val="0C6E26DA"/>
    <w:lvl w:ilvl="0" w:tplc="0409000F">
      <w:start w:val="1"/>
      <w:numFmt w:val="decimal"/>
      <w:lvlText w:val="%1."/>
      <w:lvlJc w:val="left"/>
      <w:pPr>
        <w:tabs>
          <w:tab w:val="num" w:pos="600"/>
        </w:tabs>
        <w:ind w:left="600" w:hanging="360"/>
      </w:p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3">
    <w:nsid w:val="2D34537F"/>
    <w:multiLevelType w:val="hybridMultilevel"/>
    <w:tmpl w:val="D764B0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46C7800"/>
    <w:multiLevelType w:val="hybridMultilevel"/>
    <w:tmpl w:val="EDA8CB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proofState w:spelling="clean" w:grammar="clean"/>
  <w:stylePaneFormatFilter w:val="3F01"/>
  <w:doNotTrackMoves/>
  <w:defaultTabStop w:val="720"/>
  <w:drawingGridHorizontalSpacing w:val="120"/>
  <w:drawingGridVerticalSpacing w:val="0"/>
  <w:displayHorizontalDrawingGridEvery w:val="0"/>
  <w:displayVerticalDrawingGridEvery w:val="0"/>
  <w:noPunctuationKerning/>
  <w:characterSpacingControl w:val="doNotCompress"/>
  <w:hdrShapeDefaults>
    <o:shapedefaults v:ext="edit" spidmax="14337"/>
  </w:hdrShapeDefaults>
  <w:footnotePr>
    <w:pos w:val="beneathText"/>
    <w:footnote w:id="-1"/>
    <w:footnote w:id="0"/>
  </w:footnotePr>
  <w:endnotePr>
    <w:endnote w:id="-1"/>
    <w:endnote w:id="0"/>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459B3"/>
    <w:rsid w:val="00000358"/>
    <w:rsid w:val="00067FB1"/>
    <w:rsid w:val="00080CE9"/>
    <w:rsid w:val="000827B7"/>
    <w:rsid w:val="00090A06"/>
    <w:rsid w:val="000C5F1C"/>
    <w:rsid w:val="000D4463"/>
    <w:rsid w:val="000E684F"/>
    <w:rsid w:val="000F4656"/>
    <w:rsid w:val="0010794D"/>
    <w:rsid w:val="001465CD"/>
    <w:rsid w:val="00160D8C"/>
    <w:rsid w:val="001817C7"/>
    <w:rsid w:val="001901BB"/>
    <w:rsid w:val="001A678A"/>
    <w:rsid w:val="001B41B8"/>
    <w:rsid w:val="001C259D"/>
    <w:rsid w:val="00295722"/>
    <w:rsid w:val="002A3F39"/>
    <w:rsid w:val="002B38D5"/>
    <w:rsid w:val="002F0A5D"/>
    <w:rsid w:val="002F17FB"/>
    <w:rsid w:val="002F20CD"/>
    <w:rsid w:val="00305E67"/>
    <w:rsid w:val="00314F95"/>
    <w:rsid w:val="00322FAB"/>
    <w:rsid w:val="00342698"/>
    <w:rsid w:val="00345581"/>
    <w:rsid w:val="003463F8"/>
    <w:rsid w:val="003506F8"/>
    <w:rsid w:val="003C7F3D"/>
    <w:rsid w:val="003D3BEC"/>
    <w:rsid w:val="003E6D9C"/>
    <w:rsid w:val="00401C35"/>
    <w:rsid w:val="0042390D"/>
    <w:rsid w:val="00446C78"/>
    <w:rsid w:val="00456753"/>
    <w:rsid w:val="00471E57"/>
    <w:rsid w:val="0049143E"/>
    <w:rsid w:val="004B04C5"/>
    <w:rsid w:val="004C6D87"/>
    <w:rsid w:val="004D0467"/>
    <w:rsid w:val="00513968"/>
    <w:rsid w:val="00574659"/>
    <w:rsid w:val="00593132"/>
    <w:rsid w:val="005C2F35"/>
    <w:rsid w:val="005C3FB3"/>
    <w:rsid w:val="005D4416"/>
    <w:rsid w:val="005E0CF6"/>
    <w:rsid w:val="005F5E04"/>
    <w:rsid w:val="006444B2"/>
    <w:rsid w:val="0065209A"/>
    <w:rsid w:val="006A1B12"/>
    <w:rsid w:val="006C4AA8"/>
    <w:rsid w:val="006D144C"/>
    <w:rsid w:val="006D2418"/>
    <w:rsid w:val="006D5C2E"/>
    <w:rsid w:val="006E183B"/>
    <w:rsid w:val="006E54DE"/>
    <w:rsid w:val="006E6ACB"/>
    <w:rsid w:val="006F1706"/>
    <w:rsid w:val="0073350C"/>
    <w:rsid w:val="00734A5D"/>
    <w:rsid w:val="00736333"/>
    <w:rsid w:val="00784FB1"/>
    <w:rsid w:val="0078507E"/>
    <w:rsid w:val="00792CEA"/>
    <w:rsid w:val="007D4C28"/>
    <w:rsid w:val="007D746F"/>
    <w:rsid w:val="007E2AC7"/>
    <w:rsid w:val="007E7603"/>
    <w:rsid w:val="00814FA7"/>
    <w:rsid w:val="00817F9F"/>
    <w:rsid w:val="00874C88"/>
    <w:rsid w:val="008A20AC"/>
    <w:rsid w:val="008A37E9"/>
    <w:rsid w:val="008B4831"/>
    <w:rsid w:val="008C20E4"/>
    <w:rsid w:val="0091208A"/>
    <w:rsid w:val="00914558"/>
    <w:rsid w:val="0093397E"/>
    <w:rsid w:val="0094140D"/>
    <w:rsid w:val="009458E4"/>
    <w:rsid w:val="009459B3"/>
    <w:rsid w:val="00952EB8"/>
    <w:rsid w:val="00966860"/>
    <w:rsid w:val="00973C1F"/>
    <w:rsid w:val="009E4983"/>
    <w:rsid w:val="00A2654E"/>
    <w:rsid w:val="00A3476D"/>
    <w:rsid w:val="00A65DE7"/>
    <w:rsid w:val="00A83D7F"/>
    <w:rsid w:val="00B3167C"/>
    <w:rsid w:val="00B35579"/>
    <w:rsid w:val="00B378B7"/>
    <w:rsid w:val="00B47F73"/>
    <w:rsid w:val="00B60E8D"/>
    <w:rsid w:val="00B80C0E"/>
    <w:rsid w:val="00B95521"/>
    <w:rsid w:val="00BA5EAA"/>
    <w:rsid w:val="00BB1BF7"/>
    <w:rsid w:val="00BD2A8D"/>
    <w:rsid w:val="00BD7432"/>
    <w:rsid w:val="00BF6579"/>
    <w:rsid w:val="00C271ED"/>
    <w:rsid w:val="00C412DE"/>
    <w:rsid w:val="00C43A46"/>
    <w:rsid w:val="00C6029B"/>
    <w:rsid w:val="00C6511A"/>
    <w:rsid w:val="00C8147E"/>
    <w:rsid w:val="00CD54D0"/>
    <w:rsid w:val="00CE7B2F"/>
    <w:rsid w:val="00CF5ABB"/>
    <w:rsid w:val="00D05D62"/>
    <w:rsid w:val="00D07E34"/>
    <w:rsid w:val="00D202D2"/>
    <w:rsid w:val="00D22DBE"/>
    <w:rsid w:val="00D26F2E"/>
    <w:rsid w:val="00D3777A"/>
    <w:rsid w:val="00DB4E7B"/>
    <w:rsid w:val="00DE3426"/>
    <w:rsid w:val="00DF7353"/>
    <w:rsid w:val="00E0433F"/>
    <w:rsid w:val="00E2794F"/>
    <w:rsid w:val="00E43450"/>
    <w:rsid w:val="00E667CD"/>
    <w:rsid w:val="00EB7579"/>
    <w:rsid w:val="00EC5C53"/>
    <w:rsid w:val="00ED4441"/>
    <w:rsid w:val="00EF3BA2"/>
    <w:rsid w:val="00EF4701"/>
    <w:rsid w:val="00F4399A"/>
    <w:rsid w:val="00F45062"/>
    <w:rsid w:val="00F45969"/>
    <w:rsid w:val="00F46A5E"/>
    <w:rsid w:val="00FA52BE"/>
    <w:rsid w:val="00FB5B6A"/>
    <w:rsid w:val="00FC2367"/>
    <w:rsid w:val="00FC4906"/>
    <w:rsid w:val="00FE76E4"/>
    <w:rsid w:val="00FF7666"/>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5581"/>
    <w:pPr>
      <w:suppressAutoHyphens/>
    </w:pPr>
    <w:rPr>
      <w:sz w:val="24"/>
      <w:szCs w:val="24"/>
      <w:lang w:eastAsia="ar-SA"/>
    </w:rPr>
  </w:style>
  <w:style w:type="paragraph" w:styleId="Heading1">
    <w:name w:val="heading 1"/>
    <w:basedOn w:val="Normal"/>
    <w:next w:val="Normal"/>
    <w:qFormat/>
    <w:rsid w:val="00513968"/>
    <w:pPr>
      <w:keepNext/>
      <w:tabs>
        <w:tab w:val="num" w:pos="0"/>
      </w:tabs>
      <w:outlineLvl w:val="0"/>
    </w:pPr>
    <w:rPr>
      <w:b/>
      <w:bCs/>
      <w:sz w:val="32"/>
    </w:rPr>
  </w:style>
  <w:style w:type="paragraph" w:styleId="Heading2">
    <w:name w:val="heading 2"/>
    <w:basedOn w:val="Normal"/>
    <w:next w:val="Normal"/>
    <w:qFormat/>
    <w:rsid w:val="00513968"/>
    <w:pPr>
      <w:keepNext/>
      <w:tabs>
        <w:tab w:val="num" w:pos="0"/>
      </w:tabs>
      <w:jc w:val="both"/>
      <w:outlineLvl w:val="1"/>
    </w:pPr>
    <w:rPr>
      <w:b/>
      <w:sz w:val="28"/>
    </w:rPr>
  </w:style>
  <w:style w:type="paragraph" w:styleId="Heading3">
    <w:name w:val="heading 3"/>
    <w:basedOn w:val="Normal"/>
    <w:next w:val="Normal"/>
    <w:qFormat/>
    <w:rsid w:val="00513968"/>
    <w:pPr>
      <w:keepNext/>
      <w:tabs>
        <w:tab w:val="num" w:pos="0"/>
      </w:tabs>
      <w:spacing w:line="360" w:lineRule="auto"/>
      <w:jc w:val="both"/>
      <w:outlineLvl w:val="2"/>
    </w:pPr>
    <w:rPr>
      <w:b/>
      <w:bCs/>
    </w:rPr>
  </w:style>
  <w:style w:type="paragraph" w:styleId="Heading6">
    <w:name w:val="heading 6"/>
    <w:basedOn w:val="Normal"/>
    <w:next w:val="Normal"/>
    <w:qFormat/>
    <w:rsid w:val="00513968"/>
    <w:pPr>
      <w:keepNext/>
      <w:tabs>
        <w:tab w:val="num" w:pos="0"/>
      </w:tabs>
      <w:jc w:val="center"/>
      <w:outlineLvl w:val="5"/>
    </w:pPr>
    <w:rPr>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513968"/>
  </w:style>
  <w:style w:type="character" w:customStyle="1" w:styleId="WW-Absatz-Standardschriftart">
    <w:name w:val="WW-Absatz-Standardschriftart"/>
    <w:rsid w:val="00513968"/>
  </w:style>
  <w:style w:type="character" w:customStyle="1" w:styleId="WW-Absatz-Standardschriftart1">
    <w:name w:val="WW-Absatz-Standardschriftart1"/>
    <w:rsid w:val="00513968"/>
  </w:style>
  <w:style w:type="character" w:customStyle="1" w:styleId="WW-Absatz-Standardschriftart11">
    <w:name w:val="WW-Absatz-Standardschriftart11"/>
    <w:rsid w:val="00513968"/>
  </w:style>
  <w:style w:type="character" w:customStyle="1" w:styleId="WW-Absatz-Standardschriftart111">
    <w:name w:val="WW-Absatz-Standardschriftart111"/>
    <w:rsid w:val="00513968"/>
  </w:style>
  <w:style w:type="character" w:customStyle="1" w:styleId="WW-Absatz-Standardschriftart1111">
    <w:name w:val="WW-Absatz-Standardschriftart1111"/>
    <w:rsid w:val="00513968"/>
  </w:style>
  <w:style w:type="character" w:customStyle="1" w:styleId="WW-Absatz-Standardschriftart11111">
    <w:name w:val="WW-Absatz-Standardschriftart11111"/>
    <w:rsid w:val="00513968"/>
  </w:style>
  <w:style w:type="character" w:customStyle="1" w:styleId="WW-Absatz-Standardschriftart111111">
    <w:name w:val="WW-Absatz-Standardschriftart111111"/>
    <w:rsid w:val="00513968"/>
  </w:style>
  <w:style w:type="character" w:customStyle="1" w:styleId="WW-Absatz-Standardschriftart1111111">
    <w:name w:val="WW-Absatz-Standardschriftart1111111"/>
    <w:rsid w:val="00513968"/>
  </w:style>
  <w:style w:type="character" w:customStyle="1" w:styleId="WW-Absatz-Standardschriftart11111111">
    <w:name w:val="WW-Absatz-Standardschriftart11111111"/>
    <w:rsid w:val="00513968"/>
  </w:style>
  <w:style w:type="character" w:customStyle="1" w:styleId="WW-Absatz-Standardschriftart111111111">
    <w:name w:val="WW-Absatz-Standardschriftart111111111"/>
    <w:rsid w:val="00513968"/>
  </w:style>
  <w:style w:type="character" w:customStyle="1" w:styleId="WW-Absatz-Standardschriftart1111111111">
    <w:name w:val="WW-Absatz-Standardschriftart1111111111"/>
    <w:rsid w:val="00513968"/>
  </w:style>
  <w:style w:type="character" w:customStyle="1" w:styleId="WW-Absatz-Standardschriftart11111111111">
    <w:name w:val="WW-Absatz-Standardschriftart11111111111"/>
    <w:rsid w:val="00513968"/>
  </w:style>
  <w:style w:type="character" w:customStyle="1" w:styleId="WW-Absatz-Standardschriftart111111111111">
    <w:name w:val="WW-Absatz-Standardschriftart111111111111"/>
    <w:rsid w:val="00513968"/>
  </w:style>
  <w:style w:type="character" w:customStyle="1" w:styleId="WW-Absatz-Standardschriftart1111111111111">
    <w:name w:val="WW-Absatz-Standardschriftart1111111111111"/>
    <w:rsid w:val="00513968"/>
  </w:style>
  <w:style w:type="character" w:customStyle="1" w:styleId="WW-Absatz-Standardschriftart11111111111111">
    <w:name w:val="WW-Absatz-Standardschriftart11111111111111"/>
    <w:rsid w:val="00513968"/>
  </w:style>
  <w:style w:type="character" w:customStyle="1" w:styleId="WW-Absatz-Standardschriftart111111111111111">
    <w:name w:val="WW-Absatz-Standardschriftart111111111111111"/>
    <w:rsid w:val="00513968"/>
  </w:style>
  <w:style w:type="character" w:customStyle="1" w:styleId="WW-Absatz-Standardschriftart1111111111111111">
    <w:name w:val="WW-Absatz-Standardschriftart1111111111111111"/>
    <w:rsid w:val="00513968"/>
  </w:style>
  <w:style w:type="character" w:customStyle="1" w:styleId="WW8Num1z0">
    <w:name w:val="WW8Num1z0"/>
    <w:rsid w:val="00513968"/>
    <w:rPr>
      <w:rFonts w:ascii="Symbol" w:eastAsia="Times New Roman" w:hAnsi="Symbol" w:cs="Times New Roman"/>
    </w:rPr>
  </w:style>
  <w:style w:type="character" w:customStyle="1" w:styleId="WW8Num1z1">
    <w:name w:val="WW8Num1z1"/>
    <w:rsid w:val="00513968"/>
    <w:rPr>
      <w:rFonts w:ascii="Courier New" w:hAnsi="Courier New" w:cs="Courier New"/>
    </w:rPr>
  </w:style>
  <w:style w:type="character" w:customStyle="1" w:styleId="WW8Num1z2">
    <w:name w:val="WW8Num1z2"/>
    <w:rsid w:val="00513968"/>
    <w:rPr>
      <w:rFonts w:ascii="Wingdings" w:hAnsi="Wingdings"/>
    </w:rPr>
  </w:style>
  <w:style w:type="character" w:customStyle="1" w:styleId="WW8Num1z3">
    <w:name w:val="WW8Num1z3"/>
    <w:rsid w:val="00513968"/>
    <w:rPr>
      <w:rFonts w:ascii="Symbol" w:hAnsi="Symbol"/>
    </w:rPr>
  </w:style>
  <w:style w:type="character" w:styleId="PageNumber">
    <w:name w:val="page number"/>
    <w:basedOn w:val="DefaultParagraphFont"/>
    <w:rsid w:val="00513968"/>
  </w:style>
  <w:style w:type="character" w:styleId="Hyperlink">
    <w:name w:val="Hyperlink"/>
    <w:rsid w:val="00513968"/>
    <w:rPr>
      <w:color w:val="0000FF"/>
      <w:u w:val="single"/>
    </w:rPr>
  </w:style>
  <w:style w:type="character" w:styleId="FollowedHyperlink">
    <w:name w:val="FollowedHyperlink"/>
    <w:rsid w:val="00513968"/>
    <w:rPr>
      <w:color w:val="800080"/>
      <w:u w:val="single"/>
    </w:rPr>
  </w:style>
  <w:style w:type="character" w:customStyle="1" w:styleId="NumberingSymbols">
    <w:name w:val="Numbering Symbols"/>
    <w:rsid w:val="00513968"/>
  </w:style>
  <w:style w:type="paragraph" w:customStyle="1" w:styleId="Heading">
    <w:name w:val="Heading"/>
    <w:basedOn w:val="Normal"/>
    <w:next w:val="BodyText"/>
    <w:rsid w:val="00513968"/>
    <w:pPr>
      <w:keepNext/>
      <w:spacing w:before="240" w:after="120"/>
    </w:pPr>
    <w:rPr>
      <w:rFonts w:ascii="Nimbus Sans L" w:eastAsia="DejaVu Sans" w:hAnsi="Nimbus Sans L" w:cs="DejaVu Sans"/>
      <w:sz w:val="28"/>
      <w:szCs w:val="28"/>
    </w:rPr>
  </w:style>
  <w:style w:type="paragraph" w:styleId="BodyText">
    <w:name w:val="Body Text"/>
    <w:basedOn w:val="Normal"/>
    <w:rsid w:val="00513968"/>
    <w:pPr>
      <w:spacing w:line="360" w:lineRule="auto"/>
    </w:pPr>
  </w:style>
  <w:style w:type="paragraph" w:styleId="List">
    <w:name w:val="List"/>
    <w:basedOn w:val="BodyText"/>
    <w:rsid w:val="00513968"/>
  </w:style>
  <w:style w:type="paragraph" w:styleId="Caption">
    <w:name w:val="caption"/>
    <w:basedOn w:val="Normal"/>
    <w:qFormat/>
    <w:rsid w:val="00513968"/>
    <w:pPr>
      <w:suppressLineNumbers/>
      <w:spacing w:before="120" w:after="120"/>
    </w:pPr>
    <w:rPr>
      <w:i/>
      <w:iCs/>
    </w:rPr>
  </w:style>
  <w:style w:type="paragraph" w:customStyle="1" w:styleId="Index">
    <w:name w:val="Index"/>
    <w:basedOn w:val="Normal"/>
    <w:rsid w:val="00513968"/>
    <w:pPr>
      <w:suppressLineNumbers/>
    </w:pPr>
  </w:style>
  <w:style w:type="paragraph" w:styleId="Header">
    <w:name w:val="header"/>
    <w:basedOn w:val="Normal"/>
    <w:next w:val="Heading1"/>
    <w:link w:val="HeaderChar"/>
    <w:rsid w:val="00513968"/>
    <w:pPr>
      <w:tabs>
        <w:tab w:val="center" w:pos="4320"/>
        <w:tab w:val="right" w:pos="8640"/>
      </w:tabs>
    </w:pPr>
  </w:style>
  <w:style w:type="paragraph" w:styleId="BodyTextIndent3">
    <w:name w:val="Body Text Indent 3"/>
    <w:basedOn w:val="Normal"/>
    <w:rsid w:val="00513968"/>
    <w:pPr>
      <w:spacing w:line="360" w:lineRule="auto"/>
      <w:ind w:firstLine="720"/>
      <w:jc w:val="both"/>
    </w:pPr>
    <w:rPr>
      <w:b/>
      <w:bCs/>
    </w:rPr>
  </w:style>
  <w:style w:type="paragraph" w:styleId="BodyTextIndent">
    <w:name w:val="Body Text Indent"/>
    <w:basedOn w:val="Normal"/>
    <w:rsid w:val="00513968"/>
    <w:pPr>
      <w:ind w:left="540" w:hanging="720"/>
      <w:jc w:val="both"/>
    </w:pPr>
  </w:style>
  <w:style w:type="paragraph" w:styleId="BodyTextIndent2">
    <w:name w:val="Body Text Indent 2"/>
    <w:basedOn w:val="Normal"/>
    <w:rsid w:val="00513968"/>
    <w:pPr>
      <w:spacing w:line="360" w:lineRule="auto"/>
      <w:ind w:firstLine="720"/>
      <w:jc w:val="both"/>
    </w:pPr>
  </w:style>
  <w:style w:type="paragraph" w:styleId="BodyText2">
    <w:name w:val="Body Text 2"/>
    <w:basedOn w:val="Normal"/>
    <w:rsid w:val="00513968"/>
    <w:pPr>
      <w:spacing w:line="360" w:lineRule="auto"/>
      <w:jc w:val="both"/>
    </w:pPr>
  </w:style>
  <w:style w:type="paragraph" w:styleId="Footer">
    <w:name w:val="footer"/>
    <w:basedOn w:val="Normal"/>
    <w:rsid w:val="00513968"/>
    <w:pPr>
      <w:tabs>
        <w:tab w:val="center" w:pos="4320"/>
        <w:tab w:val="right" w:pos="8640"/>
      </w:tabs>
    </w:pPr>
    <w:rPr>
      <w:sz w:val="32"/>
    </w:rPr>
  </w:style>
  <w:style w:type="paragraph" w:customStyle="1" w:styleId="TableContents">
    <w:name w:val="Table Contents"/>
    <w:basedOn w:val="Normal"/>
    <w:rsid w:val="00513968"/>
    <w:pPr>
      <w:suppressLineNumbers/>
    </w:pPr>
  </w:style>
  <w:style w:type="paragraph" w:customStyle="1" w:styleId="TableHeading">
    <w:name w:val="Table Heading"/>
    <w:basedOn w:val="TableContents"/>
    <w:rsid w:val="00513968"/>
    <w:pPr>
      <w:jc w:val="center"/>
    </w:pPr>
    <w:rPr>
      <w:b/>
      <w:bCs/>
    </w:rPr>
  </w:style>
  <w:style w:type="paragraph" w:customStyle="1" w:styleId="Framecontents">
    <w:name w:val="Frame contents"/>
    <w:basedOn w:val="BodyText"/>
    <w:rsid w:val="00513968"/>
  </w:style>
  <w:style w:type="paragraph" w:customStyle="1" w:styleId="Text">
    <w:name w:val="Text"/>
    <w:basedOn w:val="Normal"/>
    <w:rsid w:val="00513968"/>
    <w:pPr>
      <w:autoSpaceDE w:val="0"/>
      <w:spacing w:line="252" w:lineRule="auto"/>
      <w:ind w:firstLine="202"/>
    </w:pPr>
    <w:rPr>
      <w:rFonts w:eastAsia="PMingLiU"/>
      <w:kern w:val="1"/>
      <w:sz w:val="20"/>
      <w:szCs w:val="20"/>
    </w:rPr>
  </w:style>
  <w:style w:type="character" w:customStyle="1" w:styleId="HeaderChar">
    <w:name w:val="Header Char"/>
    <w:link w:val="Header"/>
    <w:rsid w:val="00F46A5E"/>
    <w:rPr>
      <w:rFonts w:eastAsia="宋体"/>
      <w:sz w:val="24"/>
      <w:szCs w:val="24"/>
      <w:lang w:val="en-US" w:eastAsia="ar-SA" w:bidi="ar-SA"/>
    </w:rPr>
  </w:style>
  <w:style w:type="table" w:styleId="TableGrid">
    <w:name w:val="Table Grid"/>
    <w:basedOn w:val="TableNormal"/>
    <w:uiPriority w:val="39"/>
    <w:rsid w:val="00792CEA"/>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74C88"/>
    <w:rPr>
      <w:rFonts w:ascii="Tahoma" w:hAnsi="Tahoma"/>
      <w:sz w:val="16"/>
      <w:szCs w:val="16"/>
    </w:rPr>
  </w:style>
  <w:style w:type="character" w:customStyle="1" w:styleId="BalloonTextChar">
    <w:name w:val="Balloon Text Char"/>
    <w:link w:val="BalloonText"/>
    <w:uiPriority w:val="99"/>
    <w:semiHidden/>
    <w:rsid w:val="00874C88"/>
    <w:rPr>
      <w:rFonts w:ascii="Tahoma" w:hAnsi="Tahoma" w:cs="Tahoma"/>
      <w:sz w:val="16"/>
      <w:szCs w:val="16"/>
      <w:lang w:eastAsia="ar-SA"/>
    </w:rPr>
  </w:style>
</w:styles>
</file>

<file path=word/webSettings.xml><?xml version="1.0" encoding="utf-8"?>
<w:webSettings xmlns:r="http://schemas.openxmlformats.org/officeDocument/2006/relationships" xmlns:w="http://schemas.openxmlformats.org/wordprocessingml/2006/main">
  <w:divs>
    <w:div w:id="818418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lgarhy@azhar.edu.eg" TargetMode="External"/><Relationship Id="rId13" Type="http://schemas.openxmlformats.org/officeDocument/2006/relationships/image" Target="media/image1.jpe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mailto:elgarhy@azhar.edu.eg" TargetMode="External"/><Relationship Id="rId10" Type="http://schemas.openxmlformats.org/officeDocument/2006/relationships/header" Target="head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www.sciencepub.net/nature" TargetMode="External"/><Relationship Id="rId14" Type="http://schemas.openxmlformats.org/officeDocument/2006/relationships/image" Target="media/image2.png"/><Relationship Id="rId22"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b:Source>
    <b:Tag>MBK92</b:Tag>
    <b:SourceType>JournalArticle</b:SourceType>
    <b:Guid>{26B49EAB-905E-428E-A625-DC1CCF2C68AE}</b:Guid>
    <b:Author>
      <b:Author>
        <b:NameList>
          <b:Person>
            <b:Last>Karamis</b:Last>
            <b:First>M.B.</b:First>
          </b:Person>
        </b:NameList>
      </b:Author>
    </b:Author>
    <b:JournalName>Thin Solid Films </b:JournalName>
    <b:Year>1992</b:Year>
    <b:Pages>38</b:Pages>
    <b:Volume>217</b:Volume>
    <b:RefOrder>1</b:RefOrder>
  </b:Source>
  <b:Source>
    <b:Tag>TWe95</b:Tag>
    <b:SourceType>JournalArticle</b:SourceType>
    <b:Guid>{58AAB3BC-9ACD-4D53-AB62-C9DAAED848F1}</b:Guid>
    <b:Author>
      <b:Author>
        <b:NameList>
          <b:Person>
            <b:Last>Weber</b:Last>
            <b:First>T.</b:First>
          </b:Person>
          <b:Person>
            <b:Last>et.al</b:Last>
          </b:Person>
        </b:NameList>
      </b:Author>
    </b:Author>
    <b:JournalName>Mater. Sci. Eng.</b:JournalName>
    <b:Year>1995</b:Year>
    <b:Pages>205</b:Pages>
    <b:Volume>A 199</b:Volume>
    <b:RefOrder>2</b:RefOrder>
  </b:Source>
  <b:Source>
    <b:Tag>LMa00</b:Tag>
    <b:SourceType>JournalArticle</b:SourceType>
    <b:Guid>{EC02E585-6A0F-4842-A043-89C5F9AD69BE}</b:Guid>
    <b:Author>
      <b:Author>
        <b:NameList>
          <b:Person>
            <b:Last>L. Marot</b:Last>
          </b:Person>
          <b:Person>
            <b:Last> L. Pichon</b:Last>
          </b:Person>
          <b:Person>
            <b:Last>M. Drouet</b:Last>
          </b:Person>
          <b:Person>
            <b:Last>A. Straboni</b:Last>
          </b:Person>
        </b:NameList>
      </b:Author>
    </b:Author>
    <b:JournalName>Mater. Lett.</b:JournalName>
    <b:Year>2000</b:Year>
    <b:Pages>35</b:Pages>
    <b:Volume>44</b:Volume>
    <b:RefOrder>3</b:RefOrder>
  </b:Source>
  <b:Source>
    <b:Tag>KNi99</b:Tag>
    <b:SourceType>JournalArticle</b:SourceType>
    <b:Guid>{D3D59C08-2D4A-452A-A4CB-134EEF02FC85}</b:Guid>
    <b:Author>
      <b:Author>
        <b:NameList>
          <b:Person>
            <b:Last>Nishimaki</b:Last>
            <b:First>K.</b:First>
          </b:Person>
        </b:NameList>
      </b:Author>
    </b:Author>
    <b:JournalName>Nanostruct. Mater.</b:JournalName>
    <b:Year>1999</b:Year>
    <b:Pages>527</b:Pages>
    <b:Volume>12</b:Volume>
    <b:RefOrder>4</b:RefOrder>
  </b:Source>
  <b:Source>
    <b:Tag>PSc02</b:Tag>
    <b:SourceType>JournalArticle</b:SourceType>
    <b:Guid>{6C10542D-A88E-463F-AC5E-9484389136F5}</b:Guid>
    <b:Author>
      <b:Author>
        <b:NameList>
          <b:Person>
            <b:Last>P. Schaaf</b:Last>
          </b:Person>
        </b:NameList>
      </b:Author>
    </b:Author>
    <b:JournalName>Prog. Mater. Sci.</b:JournalName>
    <b:Year>2002</b:Year>
    <b:Pages>1</b:Pages>
    <b:Volume>47</b:Volume>
    <b:RefOrder>5</b:RefOrder>
  </b:Source>
  <b:Source>
    <b:Tag>Jon64</b:Tag>
    <b:SourceType>JournalArticle</b:SourceType>
    <b:Guid>{B7221717-9748-426A-BB6C-A53A92ABAF56}</b:Guid>
    <b:Author>
      <b:Author>
        <b:NameList>
          <b:Person>
            <b:Last>CK.Jones </b:Last>
          </b:Person>
          <b:Person>
            <b:Last>Sw.Martin</b:Last>
          </b:Person>
        </b:NameList>
      </b:Author>
    </b:Author>
    <b:JournalName>Met Prog</b:JournalName>
    <b:Year>1964</b:Year>
    <b:Pages>95</b:Pages>
    <b:Volume>85</b:Volume>
    <b:RefOrder>6</b:RefOrder>
  </b:Source>
  <b:Source>
    <b:Tag>Jin78</b:Tag>
    <b:SourceType>JournalArticle</b:SourceType>
    <b:Guid>{1A3D63F3-4443-467A-902B-85BED53C9555}</b:Guid>
    <b:Author>
      <b:Author>
        <b:NameList>
          <b:Person>
            <b:Last>PC</b:Last>
            <b:First>Jindal</b:First>
          </b:Person>
        </b:NameList>
      </b:Author>
    </b:Author>
    <b:JournalName>J Vac Sci Technol </b:JournalName>
    <b:Year>1978</b:Year>
    <b:Pages>313</b:Pages>
    <b:Volume>15</b:Volume>
    <b:RefOrder>7</b:RefOrder>
  </b:Source>
  <b:Source>
    <b:Tag>Leb72</b:Tag>
    <b:SourceType>JournalArticle</b:SourceType>
    <b:Guid>{8E7D703B-8D82-4E42-A45D-127761495513}</b:Guid>
    <b:Author>
      <b:Author>
        <b:NameList>
          <b:Person>
            <b:Last>Lebrun JP</b:Last>
          </b:Person>
          <b:Person>
            <b:Last>Michel H</b:Last>
          </b:Person>
          <b:Person>
            <b:Last>Gantois M</b:Last>
          </b:Person>
        </b:NameList>
      </b:Author>
    </b:Author>
    <b:JournalName>Mem Sci Rev Metall</b:JournalName>
    <b:Year>1972</b:Year>
    <b:Pages>727</b:Pages>
    <b:Volume>69</b:Volume>
    <b:RefOrder>8</b:RefOrder>
  </b:Source>
  <b:Source>
    <b:Tag>Mic95</b:Tag>
    <b:SourceType>JournalArticle</b:SourceType>
    <b:Guid>{7E733F87-C359-4285-B383-28C0CE82DA2A}</b:Guid>
    <b:Author>
      <b:Author>
        <b:NameList>
          <b:Person>
            <b:Last>Michel H</b:Last>
          </b:Person>
          <b:Person>
            <b:Last>Czerwiec T</b:Last>
          </b:Person>
          <b:Person>
            <b:Last>Gantois M</b:Last>
          </b:Person>
          <b:Person>
            <b:Last>Ablitzer DR.</b:Last>
          </b:Person>
        </b:NameList>
      </b:Author>
    </b:Author>
    <b:JournalName>Surf. Coating Technol</b:JournalName>
    <b:Year>1995</b:Year>
    <b:Pages>103</b:Pages>
    <b:Volume>103</b:Volume>
    <b:RefOrder>9</b:RefOrder>
  </b:Source>
  <b:Source>
    <b:Tag>YuF14</b:Tag>
    <b:SourceType>JournalArticle</b:SourceType>
    <b:Guid>{84EDE063-6277-4A04-B098-010832EA8963}</b:Guid>
    <b:Author>
      <b:Author>
        <b:NameList>
          <b:Person>
            <b:Last>Ivanov</b:Last>
            <b:First>Yu.</b:First>
            <b:Middle>F.</b:Middle>
          </b:Person>
        </b:NameList>
      </b:Author>
    </b:Author>
    <b:JournalName>Steel in Translation</b:JournalName>
    <b:Year>2014</b:Year>
    <b:Pages>573</b:Pages>
    <b:Volume>44</b:Volume>
    <b:RefOrder>10</b:RefOrder>
  </b:Source>
  <b:Source>
    <b:Tag>Mat13</b:Tag>
    <b:SourceType>JournalArticle</b:SourceType>
    <b:Guid>{5C2A82D4-A3BC-4940-AEC4-E0D8AD1D4FEE}</b:Guid>
    <b:Author>
      <b:Author>
        <b:NameList>
          <b:Person>
            <b:Last>Wolford</b:Last>
          </b:Person>
          <b:Person>
            <b:Last>Matthew F.</b:Last>
          </b:Person>
        </b:NameList>
      </b:Author>
    </b:Author>
    <b:JournalName>Phys. Chem. Chem. Phys.</b:JournalName>
    <b:Year>2013</b:Year>
    <b:Pages>4422</b:Pages>
    <b:Volume>15</b:Volume>
    <b:RefOrder>11</b:RefOrder>
  </b:Source>
  <b:Source>
    <b:Tag>KFr99</b:Tag>
    <b:SourceType>JournalArticle</b:SourceType>
    <b:Guid>{FB485CCF-B93F-4CEB-84DA-A7BBED5E270B}</b:Guid>
    <b:Author>
      <b:Author>
        <b:NameList>
          <b:Person>
            <b:Last>K. Frank</b:Last>
          </b:Person>
          <b:Person>
            <b:Last>E. Dewald</b:Last>
          </b:Person>
          <b:Person>
            <b:Last>C. Bickes</b:Last>
          </b:Person>
          <b:Person>
            <b:Last> U. Ernst</b:Last>
          </b:Person>
          <b:Person>
            <b:Last>M. Iberl</b:Last>
          </b:Person>
        </b:NameList>
      </b:Author>
    </b:Author>
    <b:JournalName>IEEE Trans. Plasma Sci.</b:JournalName>
    <b:Year>1999</b:Year>
    <b:Pages>1008</b:Pages>
    <b:Volume>27</b:Volume>
    <b:RefOrder>12</b:RefOrder>
  </b:Source>
  <b:Source>
    <b:Tag>Sch94</b:Tag>
    <b:SourceType>ConferenceProceedings</b:SourceType>
    <b:Guid>{AEF182D7-26D4-408E-8BF0-B606728A6B48}</b:Guid>
    <b:Author>
      <b:Author>
        <b:NameList>
          <b:Person>
            <b:Last>Schultheiss</b:Last>
          </b:Person>
          <b:Person>
            <b:Last>G. Muller</b:Last>
          </b:Person>
        </b:NameList>
      </b:Author>
    </b:Author>
    <b:Year>1994</b:Year>
    <b:Pages>833</b:Pages>
    <b:Volume>2</b:Volume>
    <b:ConferenceName>Proceedings of 10th International Conference On High Power Particle Beams</b:ConferenceName>
    <b:City>San Diego</b:City>
    <b:RefOrder>13</b:RefOrder>
  </b:Source>
  <b:Source>
    <b:Tag>Mul95</b:Tag>
    <b:SourceType>BookSection</b:SourceType>
    <b:Guid>{3C949E31-A7F1-4CEA-B691-0B2193159DB9}</b:Guid>
    <b:Year>1995</b:Year>
    <b:City>Singapore</b:City>
    <b:Author>
      <b:Author>
        <b:NameList>
          <b:Person>
            <b:Last>Muller G</b:Last>
          </b:Person>
          <b:Person>
            <b:Last> Konijnenberg M</b:Last>
          </b:Person>
          <b:Person>
            <b:Last>Krafft G </b:Last>
          </b:Person>
          <b:Person>
            <b:Last>Schultheiss</b:Last>
          </b:Person>
        </b:NameList>
      </b:Author>
    </b:Author>
    <b:JournalName>World Scientific</b:JournalName>
    <b:Volume>89</b:Volume>
    <b:RefOrder>14</b:RefOrder>
  </b:Source>
  <b:Source>
    <b:Tag>Iss041</b:Tag>
    <b:SourceType>JournalArticle</b:SourceType>
    <b:Guid>{C9B0D669-F1CC-4E9B-ADCF-F9EFC91A34EF}</b:Guid>
    <b:JournalName>Corrosion Science</b:JournalName>
    <b:Year>2004</b:Year>
    <b:Pages>2191</b:Pages>
    <b:Volume>46</b:Volume>
    <b:Author>
      <b:Author>
        <b:NameList>
          <b:Person>
            <b:Last>Issartel</b:Last>
            <b:First>Christophe</b:First>
          </b:Person>
          <b:Person>
            <b:Last>Buscail</b:Last>
            <b:First>Henri</b:First>
          </b:Person>
          <b:Person>
            <b:Last>Caudron</b:Last>
            <b:First>Eric</b:First>
          </b:Person>
          <b:Person>
            <b:Last>et. all</b:Last>
          </b:Person>
        </b:NameList>
      </b:Author>
    </b:Author>
    <b:RefOrder>15</b:RefOrder>
  </b:Source>
  <b:Source>
    <b:Tag>CBl99</b:Tag>
    <b:SourceType>JournalArticle</b:SourceType>
    <b:Guid>{98846A4B-F9C9-45B6-9DEB-A1F4A62858C0}</b:Guid>
    <b:Author>
      <b:Author>
        <b:NameList>
          <b:Person>
            <b:Last>C. Blawert</b:Last>
          </b:Person>
          <b:Person>
            <b:Last> B.L. Mordike</b:Last>
          </b:Person>
          <b:Person>
            <b:Last> Y. Jiraskova</b:Last>
          </b:Person>
          <b:Person>
            <b:Last>O. Scheewe</b:Last>
          </b:Person>
        </b:NameList>
      </b:Author>
    </b:Author>
    <b:JournalName>Surf.Eng</b:JournalName>
    <b:Year>1999</b:Year>
    <b:Pages>469</b:Pages>
    <b:Volume>16</b:Volume>
    <b:RefOrder>16</b:RefOrder>
  </b:Source>
  <b:Source>
    <b:Tag>WMa99</b:Tag>
    <b:SourceType>JournalArticle</b:SourceType>
    <b:Guid>{FF02E627-D8D9-4F40-BC2F-765CDA937D6F}</b:Guid>
    <b:Author>
      <b:Author>
        <b:NameList>
          <b:Person>
            <b:Last>W. Mayr</b:Last>
          </b:Person>
          <b:Person>
            <b:Last>W. Lengauer</b:Last>
          </b:Person>
          <b:Person>
            <b:Last>P. Ettmayer</b:Last>
          </b:Person>
          <b:Person>
            <b:Last>D. Rafaja</b:Last>
          </b:Person>
        </b:NameList>
      </b:Author>
    </b:Author>
    <b:JournalName>J. Phase.Equilib</b:JournalName>
    <b:Year>1999</b:Year>
    <b:Pages>35</b:Pages>
    <b:Volume>20</b:Volume>
    <b:RefOrder>17</b:RefOrder>
  </b:Source>
</b:Sources>
</file>

<file path=customXml/itemProps1.xml><?xml version="1.0" encoding="utf-8"?>
<ds:datastoreItem xmlns:ds="http://schemas.openxmlformats.org/officeDocument/2006/customXml" ds:itemID="{E29652DF-60B6-449B-A65D-FB77BF35B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2151</Words>
  <Characters>12266</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Paper</vt:lpstr>
    </vt:vector>
  </TitlesOfParts>
  <Manager>Marsland</Manager>
  <Company>Marsland Press</Company>
  <LinksUpToDate>false</LinksUpToDate>
  <CharactersWithSpaces>14389</CharactersWithSpaces>
  <SharedDoc>false</SharedDoc>
  <HLinks>
    <vt:vector size="24" baseType="variant">
      <vt:variant>
        <vt:i4>6619152</vt:i4>
      </vt:variant>
      <vt:variant>
        <vt:i4>15</vt:i4>
      </vt:variant>
      <vt:variant>
        <vt:i4>0</vt:i4>
      </vt:variant>
      <vt:variant>
        <vt:i4>5</vt:i4>
      </vt:variant>
      <vt:variant>
        <vt:lpwstr>mailto:elgarhy@azhar.edu.eg</vt:lpwstr>
      </vt:variant>
      <vt:variant>
        <vt:lpwstr/>
      </vt:variant>
      <vt:variant>
        <vt:i4>5898325</vt:i4>
      </vt:variant>
      <vt:variant>
        <vt:i4>3</vt:i4>
      </vt:variant>
      <vt:variant>
        <vt:i4>0</vt:i4>
      </vt:variant>
      <vt:variant>
        <vt:i4>5</vt:i4>
      </vt:variant>
      <vt:variant>
        <vt:lpwstr>http://www.sciencepub.net/nature</vt:lpwstr>
      </vt:variant>
      <vt:variant>
        <vt:lpwstr/>
      </vt:variant>
      <vt:variant>
        <vt:i4>7667789</vt:i4>
      </vt:variant>
      <vt:variant>
        <vt:i4>0</vt:i4>
      </vt:variant>
      <vt:variant>
        <vt:i4>0</vt:i4>
      </vt:variant>
      <vt:variant>
        <vt:i4>5</vt:i4>
      </vt:variant>
      <vt:variant>
        <vt:lpwstr>mailto:*elgarhy@azhar.edu.eg</vt:lpwstr>
      </vt:variant>
      <vt:variant>
        <vt:lpwstr/>
      </vt:variant>
      <vt:variant>
        <vt:i4>5898325</vt:i4>
      </vt:variant>
      <vt:variant>
        <vt:i4>0</vt:i4>
      </vt:variant>
      <vt:variant>
        <vt:i4>0</vt:i4>
      </vt:variant>
      <vt:variant>
        <vt:i4>5</vt:i4>
      </vt:variant>
      <vt:variant>
        <vt:lpwstr>http://www.sciencepub.net/nature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dc:title>
  <dc:subject>Marsland Press</dc:subject>
  <dc:creator>Press</dc:creator>
  <cp:lastModifiedBy>Administrator</cp:lastModifiedBy>
  <cp:revision>4</cp:revision>
  <cp:lastPrinted>2015-08-05T00:48:00Z</cp:lastPrinted>
  <dcterms:created xsi:type="dcterms:W3CDTF">2015-08-05T10:20:00Z</dcterms:created>
  <dcterms:modified xsi:type="dcterms:W3CDTF">2015-08-05T01:41:00Z</dcterms:modified>
</cp:coreProperties>
</file>