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0F8" w:rsidRPr="00E169C4" w:rsidRDefault="00A32D90"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E169C4">
        <w:rPr>
          <w:rFonts w:ascii="Times New Roman" w:hAnsi="Times New Roman" w:cs="Times New Roman"/>
          <w:b/>
          <w:bCs/>
          <w:sz w:val="20"/>
          <w:szCs w:val="20"/>
        </w:rPr>
        <w:t>Histological Study on t</w:t>
      </w:r>
      <w:r w:rsidR="001A16C4" w:rsidRPr="00E169C4">
        <w:rPr>
          <w:rFonts w:ascii="Times New Roman" w:hAnsi="Times New Roman" w:cs="Times New Roman"/>
          <w:b/>
          <w:bCs/>
          <w:sz w:val="20"/>
          <w:szCs w:val="20"/>
        </w:rPr>
        <w:t>he</w:t>
      </w:r>
      <w:r w:rsidRPr="00E169C4">
        <w:rPr>
          <w:rFonts w:ascii="Times New Roman" w:hAnsi="Times New Roman" w:cs="Times New Roman"/>
          <w:b/>
          <w:bCs/>
          <w:sz w:val="20"/>
          <w:szCs w:val="20"/>
        </w:rPr>
        <w:t xml:space="preserve"> </w:t>
      </w:r>
      <w:r w:rsidR="001A16C4" w:rsidRPr="00E169C4">
        <w:rPr>
          <w:rFonts w:ascii="Times New Roman" w:hAnsi="Times New Roman" w:cs="Times New Roman"/>
          <w:b/>
          <w:bCs/>
          <w:sz w:val="20"/>
          <w:szCs w:val="20"/>
        </w:rPr>
        <w:t xml:space="preserve">Effect </w:t>
      </w:r>
      <w:r w:rsidR="00FA40F8" w:rsidRPr="00E169C4">
        <w:rPr>
          <w:rFonts w:ascii="Times New Roman" w:hAnsi="Times New Roman" w:cs="Times New Roman"/>
          <w:b/>
          <w:bCs/>
          <w:sz w:val="20"/>
          <w:szCs w:val="20"/>
        </w:rPr>
        <w:t>of</w:t>
      </w:r>
      <w:r w:rsidR="00A239C8" w:rsidRPr="00E169C4">
        <w:rPr>
          <w:rFonts w:ascii="Times New Roman" w:hAnsi="Times New Roman" w:cs="Times New Roman"/>
          <w:b/>
          <w:bCs/>
          <w:sz w:val="20"/>
          <w:szCs w:val="20"/>
        </w:rPr>
        <w:t xml:space="preserve"> </w:t>
      </w:r>
      <w:r w:rsidR="00FA40F8" w:rsidRPr="00E169C4">
        <w:rPr>
          <w:rFonts w:ascii="Times New Roman" w:hAnsi="Times New Roman" w:cs="Times New Roman"/>
          <w:b/>
          <w:bCs/>
          <w:sz w:val="20"/>
          <w:szCs w:val="20"/>
        </w:rPr>
        <w:t>Iron</w:t>
      </w:r>
      <w:r w:rsidRPr="00E169C4">
        <w:rPr>
          <w:rFonts w:ascii="Times New Roman" w:hAnsi="Times New Roman" w:cs="Times New Roman"/>
          <w:b/>
          <w:bCs/>
          <w:sz w:val="20"/>
          <w:szCs w:val="20"/>
        </w:rPr>
        <w:t>-</w:t>
      </w:r>
      <w:r w:rsidR="00FA40F8" w:rsidRPr="00E169C4">
        <w:rPr>
          <w:rFonts w:ascii="Times New Roman" w:hAnsi="Times New Roman" w:cs="Times New Roman"/>
          <w:b/>
          <w:bCs/>
          <w:sz w:val="20"/>
          <w:szCs w:val="20"/>
        </w:rPr>
        <w:t>Deficient Diet on Adult Male Albino Rat Tongue</w:t>
      </w:r>
    </w:p>
    <w:p w:rsidR="00AE6C02" w:rsidRPr="00E169C4" w:rsidRDefault="00AE6C02" w:rsidP="00E169C4">
      <w:pPr>
        <w:autoSpaceDE w:val="0"/>
        <w:autoSpaceDN w:val="0"/>
        <w:adjustRightInd w:val="0"/>
        <w:snapToGrid w:val="0"/>
        <w:spacing w:after="0" w:line="240" w:lineRule="auto"/>
        <w:jc w:val="center"/>
        <w:rPr>
          <w:rFonts w:ascii="Times New Roman" w:hAnsi="Times New Roman" w:cs="Times New Roman"/>
          <w:b/>
          <w:bCs/>
          <w:sz w:val="20"/>
          <w:szCs w:val="20"/>
        </w:rPr>
      </w:pPr>
    </w:p>
    <w:p w:rsidR="00FA40F8" w:rsidRPr="00E169C4" w:rsidRDefault="00FA40F8" w:rsidP="00E169C4">
      <w:pPr>
        <w:autoSpaceDE w:val="0"/>
        <w:autoSpaceDN w:val="0"/>
        <w:adjustRightInd w:val="0"/>
        <w:snapToGrid w:val="0"/>
        <w:spacing w:after="0" w:line="240" w:lineRule="auto"/>
        <w:jc w:val="center"/>
        <w:rPr>
          <w:rFonts w:ascii="Times New Roman" w:hAnsi="Times New Roman" w:cs="Times New Roman"/>
          <w:sz w:val="20"/>
          <w:szCs w:val="20"/>
        </w:rPr>
      </w:pPr>
      <w:r w:rsidRPr="00E169C4">
        <w:rPr>
          <w:rFonts w:ascii="Times New Roman" w:hAnsi="Times New Roman" w:cs="Times New Roman"/>
          <w:sz w:val="20"/>
          <w:szCs w:val="20"/>
        </w:rPr>
        <w:t>Gamal</w:t>
      </w:r>
      <w:r w:rsidR="00A32D90" w:rsidRPr="00E169C4">
        <w:rPr>
          <w:rFonts w:ascii="Times New Roman" w:hAnsi="Times New Roman" w:cs="Times New Roman"/>
          <w:sz w:val="20"/>
          <w:szCs w:val="20"/>
        </w:rPr>
        <w:t xml:space="preserve"> </w:t>
      </w:r>
      <w:r w:rsidRPr="00E169C4">
        <w:rPr>
          <w:rFonts w:ascii="Times New Roman" w:hAnsi="Times New Roman" w:cs="Times New Roman"/>
          <w:sz w:val="20"/>
          <w:szCs w:val="20"/>
        </w:rPr>
        <w:t>M</w:t>
      </w:r>
      <w:r w:rsidR="00A32D90" w:rsidRPr="00E169C4">
        <w:rPr>
          <w:rFonts w:ascii="Times New Roman" w:hAnsi="Times New Roman" w:cs="Times New Roman"/>
          <w:sz w:val="20"/>
          <w:szCs w:val="20"/>
        </w:rPr>
        <w:t xml:space="preserve"> </w:t>
      </w:r>
      <w:r w:rsidRPr="00E169C4">
        <w:rPr>
          <w:rFonts w:ascii="Times New Roman" w:hAnsi="Times New Roman" w:cs="Times New Roman"/>
          <w:sz w:val="20"/>
          <w:szCs w:val="20"/>
        </w:rPr>
        <w:t>Hagras, Ahmed A Ali,</w:t>
      </w:r>
      <w:r w:rsidR="00A32D90" w:rsidRPr="00E169C4">
        <w:rPr>
          <w:rFonts w:ascii="Times New Roman" w:hAnsi="Times New Roman" w:cs="Times New Roman"/>
          <w:sz w:val="20"/>
          <w:szCs w:val="20"/>
        </w:rPr>
        <w:t xml:space="preserve"> </w:t>
      </w:r>
      <w:r w:rsidRPr="00E169C4">
        <w:rPr>
          <w:rFonts w:ascii="Times New Roman" w:hAnsi="Times New Roman" w:cs="Times New Roman"/>
          <w:sz w:val="20"/>
          <w:szCs w:val="20"/>
        </w:rPr>
        <w:t>Magda</w:t>
      </w:r>
      <w:r w:rsidR="00A32D90" w:rsidRPr="00E169C4">
        <w:rPr>
          <w:rFonts w:ascii="Times New Roman" w:hAnsi="Times New Roman" w:cs="Times New Roman"/>
          <w:sz w:val="20"/>
          <w:szCs w:val="20"/>
        </w:rPr>
        <w:t xml:space="preserve"> </w:t>
      </w:r>
      <w:r w:rsidRPr="00E169C4">
        <w:rPr>
          <w:rFonts w:ascii="Times New Roman" w:hAnsi="Times New Roman" w:cs="Times New Roman"/>
          <w:sz w:val="20"/>
          <w:szCs w:val="20"/>
        </w:rPr>
        <w:t>A</w:t>
      </w:r>
      <w:r w:rsidR="00A32D90" w:rsidRPr="00E169C4">
        <w:rPr>
          <w:rFonts w:ascii="Times New Roman" w:hAnsi="Times New Roman" w:cs="Times New Roman"/>
          <w:sz w:val="20"/>
          <w:szCs w:val="20"/>
        </w:rPr>
        <w:t xml:space="preserve"> </w:t>
      </w:r>
      <w:r w:rsidRPr="00E169C4">
        <w:rPr>
          <w:rFonts w:ascii="Times New Roman" w:hAnsi="Times New Roman" w:cs="Times New Roman"/>
          <w:sz w:val="20"/>
          <w:szCs w:val="20"/>
        </w:rPr>
        <w:t>Mansour,</w:t>
      </w:r>
      <w:r w:rsidR="00A32D90" w:rsidRPr="00E169C4">
        <w:rPr>
          <w:rFonts w:ascii="Times New Roman" w:hAnsi="Times New Roman" w:cs="Times New Roman"/>
          <w:sz w:val="20"/>
          <w:szCs w:val="20"/>
        </w:rPr>
        <w:t xml:space="preserve"> Ami</w:t>
      </w:r>
      <w:r w:rsidRPr="00E169C4">
        <w:rPr>
          <w:rFonts w:ascii="Times New Roman" w:hAnsi="Times New Roman" w:cs="Times New Roman"/>
          <w:sz w:val="20"/>
          <w:szCs w:val="20"/>
        </w:rPr>
        <w:t>ra</w:t>
      </w:r>
      <w:r w:rsidR="00A46866" w:rsidRPr="00E169C4">
        <w:rPr>
          <w:rFonts w:ascii="Times New Roman" w:hAnsi="Times New Roman" w:cs="Times New Roman"/>
          <w:sz w:val="20"/>
          <w:szCs w:val="20"/>
        </w:rPr>
        <w:t xml:space="preserve"> F </w:t>
      </w:r>
      <w:r w:rsidRPr="00E169C4">
        <w:rPr>
          <w:rFonts w:ascii="Times New Roman" w:hAnsi="Times New Roman" w:cs="Times New Roman"/>
          <w:sz w:val="20"/>
          <w:szCs w:val="20"/>
        </w:rPr>
        <w:t>Ali and</w:t>
      </w:r>
      <w:r w:rsidR="00A32D90" w:rsidRPr="00E169C4">
        <w:rPr>
          <w:rFonts w:ascii="Times New Roman" w:hAnsi="Times New Roman" w:cs="Times New Roman"/>
          <w:sz w:val="20"/>
          <w:szCs w:val="20"/>
        </w:rPr>
        <w:t xml:space="preserve"> </w:t>
      </w:r>
      <w:r w:rsidRPr="00E169C4">
        <w:rPr>
          <w:rFonts w:ascii="Times New Roman" w:hAnsi="Times New Roman" w:cs="Times New Roman"/>
          <w:sz w:val="20"/>
          <w:szCs w:val="20"/>
        </w:rPr>
        <w:t>Haitham</w:t>
      </w:r>
      <w:r w:rsidR="00AB7867" w:rsidRPr="00E169C4">
        <w:rPr>
          <w:rFonts w:ascii="Times New Roman" w:hAnsi="Times New Roman" w:cs="Times New Roman"/>
          <w:sz w:val="20"/>
          <w:szCs w:val="20"/>
        </w:rPr>
        <w:t xml:space="preserve"> M Sewilam</w:t>
      </w:r>
    </w:p>
    <w:p w:rsidR="00AE6C02" w:rsidRPr="00E169C4" w:rsidRDefault="00AE6C02" w:rsidP="00E169C4">
      <w:pPr>
        <w:autoSpaceDE w:val="0"/>
        <w:autoSpaceDN w:val="0"/>
        <w:adjustRightInd w:val="0"/>
        <w:snapToGrid w:val="0"/>
        <w:spacing w:after="0" w:line="240" w:lineRule="auto"/>
        <w:jc w:val="center"/>
        <w:rPr>
          <w:rFonts w:ascii="Times New Roman" w:hAnsi="Times New Roman" w:cs="Times New Roman"/>
          <w:sz w:val="20"/>
          <w:szCs w:val="20"/>
        </w:rPr>
      </w:pPr>
    </w:p>
    <w:p w:rsidR="00515EA8" w:rsidRPr="00E169C4" w:rsidRDefault="000867BA" w:rsidP="00E169C4">
      <w:pPr>
        <w:autoSpaceDE w:val="0"/>
        <w:autoSpaceDN w:val="0"/>
        <w:adjustRightInd w:val="0"/>
        <w:snapToGrid w:val="0"/>
        <w:spacing w:after="0" w:line="240" w:lineRule="auto"/>
        <w:jc w:val="center"/>
        <w:rPr>
          <w:rFonts w:ascii="Times New Roman" w:hAnsi="Times New Roman" w:cs="Times New Roman"/>
          <w:sz w:val="20"/>
          <w:szCs w:val="20"/>
        </w:rPr>
      </w:pPr>
      <w:r w:rsidRPr="00E169C4">
        <w:rPr>
          <w:rFonts w:ascii="Times New Roman" w:hAnsi="Times New Roman" w:cs="Times New Roman"/>
          <w:sz w:val="20"/>
          <w:szCs w:val="20"/>
        </w:rPr>
        <w:t>Histology Department, Faculty of Medicine, Menoufiya University, Egypt.</w:t>
      </w:r>
    </w:p>
    <w:p w:rsidR="0053714F" w:rsidRPr="00E169C4" w:rsidRDefault="00470DC5" w:rsidP="00E169C4">
      <w:pPr>
        <w:autoSpaceDE w:val="0"/>
        <w:autoSpaceDN w:val="0"/>
        <w:adjustRightInd w:val="0"/>
        <w:snapToGrid w:val="0"/>
        <w:spacing w:after="0" w:line="240" w:lineRule="auto"/>
        <w:jc w:val="center"/>
        <w:rPr>
          <w:rFonts w:ascii="Times New Roman" w:hAnsi="Times New Roman" w:cs="Times New Roman"/>
          <w:sz w:val="20"/>
          <w:szCs w:val="20"/>
        </w:rPr>
      </w:pPr>
      <w:hyperlink r:id="rId8" w:history="1">
        <w:r w:rsidR="00EC1E48" w:rsidRPr="00E169C4">
          <w:rPr>
            <w:rStyle w:val="Hyperlink"/>
            <w:rFonts w:ascii="Times New Roman" w:hAnsi="Times New Roman" w:cs="Times New Roman"/>
            <w:sz w:val="20"/>
            <w:szCs w:val="20"/>
          </w:rPr>
          <w:t>elkashefdalia@yahoo.com</w:t>
        </w:r>
      </w:hyperlink>
    </w:p>
    <w:p w:rsidR="00AE6C02" w:rsidRPr="00E169C4" w:rsidRDefault="00AE6C02" w:rsidP="00E169C4">
      <w:pPr>
        <w:autoSpaceDE w:val="0"/>
        <w:autoSpaceDN w:val="0"/>
        <w:adjustRightInd w:val="0"/>
        <w:snapToGrid w:val="0"/>
        <w:spacing w:after="0" w:line="240" w:lineRule="auto"/>
        <w:jc w:val="center"/>
        <w:rPr>
          <w:rFonts w:ascii="Times New Roman" w:hAnsi="Times New Roman" w:cs="Times New Roman"/>
          <w:sz w:val="20"/>
          <w:szCs w:val="20"/>
        </w:rPr>
      </w:pPr>
    </w:p>
    <w:p w:rsidR="00515EA8" w:rsidRPr="00E169C4" w:rsidRDefault="00515EA8" w:rsidP="00E169C4">
      <w:pPr>
        <w:autoSpaceDE w:val="0"/>
        <w:autoSpaceDN w:val="0"/>
        <w:adjustRightInd w:val="0"/>
        <w:snapToGrid w:val="0"/>
        <w:spacing w:after="0" w:line="240" w:lineRule="auto"/>
        <w:jc w:val="lowKashida"/>
        <w:rPr>
          <w:rFonts w:ascii="Times New Roman" w:hAnsi="Times New Roman" w:cs="Times New Roman"/>
          <w:sz w:val="20"/>
          <w:szCs w:val="20"/>
        </w:rPr>
      </w:pPr>
      <w:r w:rsidRPr="00E169C4">
        <w:rPr>
          <w:rFonts w:ascii="Times New Roman" w:hAnsi="Times New Roman" w:cs="Times New Roman"/>
          <w:b/>
          <w:bCs/>
          <w:sz w:val="20"/>
          <w:szCs w:val="20"/>
        </w:rPr>
        <w:t>Abstract</w:t>
      </w:r>
      <w:r w:rsidR="0053714F" w:rsidRPr="00E169C4">
        <w:rPr>
          <w:rFonts w:ascii="Times New Roman" w:hAnsi="Times New Roman" w:cs="Times New Roman"/>
          <w:sz w:val="20"/>
          <w:szCs w:val="20"/>
        </w:rPr>
        <w:t>:</w:t>
      </w:r>
      <w:r w:rsidR="00AE6C02" w:rsidRPr="00E169C4">
        <w:rPr>
          <w:rFonts w:ascii="Times New Roman" w:hAnsi="Times New Roman" w:cs="Times New Roman"/>
          <w:sz w:val="20"/>
          <w:szCs w:val="20"/>
        </w:rPr>
        <w:t xml:space="preserve"> </w:t>
      </w:r>
      <w:r w:rsidRPr="00E169C4">
        <w:rPr>
          <w:rFonts w:ascii="Times New Roman" w:hAnsi="Times New Roman" w:cs="Times New Roman"/>
          <w:b/>
          <w:bCs/>
          <w:sz w:val="20"/>
          <w:szCs w:val="20"/>
        </w:rPr>
        <w:t xml:space="preserve">Background: </w:t>
      </w:r>
      <w:r w:rsidRPr="00E169C4">
        <w:rPr>
          <w:rFonts w:ascii="Times New Roman" w:hAnsi="Times New Roman" w:cs="Times New Roman"/>
          <w:sz w:val="20"/>
          <w:szCs w:val="20"/>
        </w:rPr>
        <w:t>Iron deficiency is the most common nutritional deficiency worldwide.</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The oral cavity is one of the first sites where iron deficiency can be clinically noted. </w:t>
      </w:r>
      <w:r w:rsidRPr="00E169C4">
        <w:rPr>
          <w:rFonts w:ascii="Times New Roman" w:hAnsi="Times New Roman" w:cs="Times New Roman"/>
          <w:b/>
          <w:bCs/>
          <w:sz w:val="20"/>
          <w:szCs w:val="20"/>
        </w:rPr>
        <w:t>Objective:</w:t>
      </w:r>
      <w:r w:rsidRPr="00E169C4">
        <w:rPr>
          <w:rFonts w:ascii="Times New Roman" w:hAnsi="Times New Roman" w:cs="Times New Roman"/>
          <w:sz w:val="20"/>
          <w:szCs w:val="20"/>
        </w:rPr>
        <w:t xml:space="preserve"> This study was aimed to clarify the histological changes in tongue of albino rats due to intake of iron deficient-diet and to study the role of balanced diet, either alone or with therapeutic iron supplement. </w:t>
      </w:r>
      <w:r w:rsidRPr="00E169C4">
        <w:rPr>
          <w:rFonts w:ascii="Times New Roman" w:hAnsi="Times New Roman" w:cs="Times New Roman"/>
          <w:b/>
          <w:bCs/>
          <w:sz w:val="20"/>
          <w:szCs w:val="20"/>
        </w:rPr>
        <w:t>Material</w:t>
      </w:r>
      <w:r w:rsidR="00AC695D" w:rsidRPr="00E169C4">
        <w:rPr>
          <w:rFonts w:ascii="Times New Roman" w:hAnsi="Times New Roman" w:cs="Times New Roman"/>
          <w:b/>
          <w:bCs/>
          <w:sz w:val="20"/>
          <w:szCs w:val="20"/>
        </w:rPr>
        <w:t>s</w:t>
      </w:r>
      <w:r w:rsidRPr="00E169C4">
        <w:rPr>
          <w:rFonts w:ascii="Times New Roman" w:hAnsi="Times New Roman" w:cs="Times New Roman"/>
          <w:b/>
          <w:bCs/>
          <w:sz w:val="20"/>
          <w:szCs w:val="20"/>
        </w:rPr>
        <w:t xml:space="preserve"> and methods:</w:t>
      </w:r>
      <w:r w:rsidRPr="00E169C4">
        <w:rPr>
          <w:rFonts w:ascii="Times New Roman" w:hAnsi="Times New Roman" w:cs="Times New Roman"/>
          <w:sz w:val="20"/>
          <w:szCs w:val="20"/>
        </w:rPr>
        <w:t xml:space="preserve"> 30 adult male rats were divided into control group I (N:12), was fed a balanced diet for 8 weeks and experimental group II (N:18), was fed iron-deficient diet for 8 weeks, then was further divided into 3 subgroups (6 rats/each); II</w:t>
      </w:r>
      <w:r w:rsidR="00B21247" w:rsidRPr="00E169C4">
        <w:rPr>
          <w:rFonts w:ascii="Times New Roman" w:hAnsi="Times New Roman" w:cs="Times New Roman"/>
          <w:sz w:val="20"/>
          <w:szCs w:val="20"/>
        </w:rPr>
        <w:t xml:space="preserve"> </w:t>
      </w:r>
      <w:r w:rsidRPr="00E169C4">
        <w:rPr>
          <w:rFonts w:ascii="Times New Roman" w:hAnsi="Times New Roman" w:cs="Times New Roman"/>
          <w:sz w:val="20"/>
          <w:szCs w:val="20"/>
        </w:rPr>
        <w:t>A group was sacrificed after 8 weeks, II</w:t>
      </w:r>
      <w:r w:rsidR="00B21247" w:rsidRPr="00E169C4">
        <w:rPr>
          <w:rFonts w:ascii="Times New Roman" w:hAnsi="Times New Roman" w:cs="Times New Roman"/>
          <w:sz w:val="20"/>
          <w:szCs w:val="20"/>
        </w:rPr>
        <w:t xml:space="preserve"> </w:t>
      </w:r>
      <w:r w:rsidRPr="00E169C4">
        <w:rPr>
          <w:rFonts w:ascii="Times New Roman" w:hAnsi="Times New Roman" w:cs="Times New Roman"/>
          <w:sz w:val="20"/>
          <w:szCs w:val="20"/>
        </w:rPr>
        <w:t>B was fed a balanced diet for further 2 weeks and II</w:t>
      </w:r>
      <w:r w:rsidR="00B21247" w:rsidRP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C was fed a balanced diet with daily oral iron supplement for further 2 weeks. The body weight was recorded at the beginning and at the end of the study. At sacrifice, blood samples were collected for estimation of serum iron and haemoglobin. Tongue samples (anterior 2/3) were fixed and then processed for both L/M and Scanning E/M studies. </w:t>
      </w:r>
      <w:r w:rsidR="00A46866" w:rsidRPr="00E169C4">
        <w:rPr>
          <w:rFonts w:ascii="Times New Roman" w:hAnsi="Times New Roman" w:cs="Times New Roman"/>
          <w:b/>
          <w:bCs/>
          <w:sz w:val="20"/>
          <w:szCs w:val="20"/>
        </w:rPr>
        <w:t>Results</w:t>
      </w:r>
      <w:r w:rsidRPr="00E169C4">
        <w:rPr>
          <w:rFonts w:ascii="Times New Roman" w:hAnsi="Times New Roman" w:cs="Times New Roman"/>
          <w:b/>
          <w:bCs/>
          <w:sz w:val="20"/>
          <w:szCs w:val="20"/>
        </w:rPr>
        <w:t xml:space="preserve"> </w:t>
      </w:r>
      <w:r w:rsidRPr="00E169C4">
        <w:rPr>
          <w:rFonts w:ascii="Times New Roman" w:hAnsi="Times New Roman" w:cs="Times New Roman"/>
          <w:sz w:val="20"/>
          <w:szCs w:val="20"/>
        </w:rPr>
        <w:t xml:space="preserve">revealed that iron-deficient group IIA revealed histological changes on both L/M and E/M levels and significant decrease in body weight, serum iron and haemoglobin levels. Administration of a balanced diet (G IIB) resulted in little improvement. However, concomitant intake of balanced diet with iron supplement (G IIC) revealed good improvement of the previous parameters. </w:t>
      </w:r>
      <w:r w:rsidRPr="00E169C4">
        <w:rPr>
          <w:rFonts w:ascii="Times New Roman" w:hAnsi="Times New Roman" w:cs="Times New Roman"/>
          <w:b/>
          <w:bCs/>
          <w:sz w:val="20"/>
          <w:szCs w:val="20"/>
        </w:rPr>
        <w:t>Conclusion:</w:t>
      </w:r>
      <w:r w:rsidRPr="00E169C4">
        <w:rPr>
          <w:rFonts w:ascii="Times New Roman" w:hAnsi="Times New Roman" w:cs="Times New Roman"/>
          <w:sz w:val="20"/>
          <w:szCs w:val="20"/>
        </w:rPr>
        <w:t xml:space="preserve"> From this study, it was concluded that iron deficiency induced structural alteration in rat tongue. However, after 2 weeks of</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iron supplementation with balanced diet revealed good amelioration of tongue structure. So, iron supplement is recommended for subjects who need iron as children and women of reproductive age.</w:t>
      </w:r>
      <w:r w:rsidR="00E169C4">
        <w:rPr>
          <w:rFonts w:ascii="Times New Roman" w:hAnsi="Times New Roman" w:cs="Times New Roman"/>
          <w:sz w:val="20"/>
          <w:szCs w:val="20"/>
        </w:rPr>
        <w:t xml:space="preserve"> </w:t>
      </w:r>
    </w:p>
    <w:p w:rsidR="003363E7" w:rsidRPr="00E169C4" w:rsidRDefault="00AE6C02" w:rsidP="00E169C4">
      <w:pPr>
        <w:adjustRightInd w:val="0"/>
        <w:snapToGrid w:val="0"/>
        <w:spacing w:after="0" w:line="240" w:lineRule="auto"/>
        <w:rPr>
          <w:rFonts w:ascii="Times New Roman" w:hAnsi="Times New Roman" w:cs="Times New Roman"/>
          <w:sz w:val="20"/>
          <w:szCs w:val="20"/>
          <w:lang w:eastAsia="zh-CN"/>
        </w:rPr>
      </w:pPr>
      <w:r w:rsidRPr="00E169C4">
        <w:rPr>
          <w:rFonts w:ascii="Times New Roman" w:hAnsi="Times New Roman" w:cs="Times New Roman"/>
          <w:b/>
          <w:bCs/>
          <w:sz w:val="20"/>
          <w:szCs w:val="20"/>
        </w:rPr>
        <w:t>[</w:t>
      </w:r>
      <w:r w:rsidRPr="00E169C4">
        <w:rPr>
          <w:rFonts w:ascii="Times New Roman" w:hAnsi="Times New Roman" w:cs="Times New Roman"/>
          <w:sz w:val="20"/>
          <w:szCs w:val="20"/>
        </w:rPr>
        <w:t>Gamal M Hagras, Ahmed A Ali, Magda A Mansour, Amira F Ali and Haitham M Sewilam.</w:t>
      </w:r>
      <w:r w:rsidRPr="00E169C4">
        <w:rPr>
          <w:rFonts w:ascii="Times New Roman" w:hAnsi="Times New Roman" w:cs="Times New Roman"/>
          <w:b/>
          <w:bCs/>
          <w:sz w:val="20"/>
          <w:szCs w:val="20"/>
        </w:rPr>
        <w:t xml:space="preserve"> Histological Study on the Effect of Iron-Deficient Diet on Adult Male Albino Rat Tongue</w:t>
      </w:r>
      <w:r w:rsidR="003363E7" w:rsidRPr="00E169C4">
        <w:rPr>
          <w:rFonts w:ascii="Times New Roman" w:eastAsia="Times New Roman" w:hAnsi="Times New Roman" w:cs="Times New Roman"/>
          <w:b/>
          <w:bCs/>
          <w:sz w:val="20"/>
          <w:szCs w:val="20"/>
          <w:lang w:bidi="fa-IR"/>
        </w:rPr>
        <w:t>.</w:t>
      </w:r>
      <w:r w:rsidR="003363E7" w:rsidRPr="00E169C4">
        <w:rPr>
          <w:rFonts w:ascii="Times New Roman" w:hAnsi="Times New Roman" w:cs="Times New Roman" w:hint="eastAsia"/>
          <w:b/>
          <w:bCs/>
          <w:sz w:val="20"/>
          <w:szCs w:val="20"/>
        </w:rPr>
        <w:t xml:space="preserve"> </w:t>
      </w:r>
      <w:r w:rsidR="003363E7" w:rsidRPr="00E169C4">
        <w:rPr>
          <w:rFonts w:ascii="Times New Roman" w:eastAsia="Times New Roman" w:hAnsi="Times New Roman" w:cs="Times New Roman"/>
          <w:bCs/>
          <w:i/>
          <w:sz w:val="20"/>
          <w:szCs w:val="20"/>
        </w:rPr>
        <w:t>Nat Sci</w:t>
      </w:r>
      <w:r w:rsidR="003363E7" w:rsidRPr="00E169C4">
        <w:rPr>
          <w:rFonts w:ascii="Times New Roman" w:eastAsiaTheme="minorEastAsia" w:hAnsi="Times New Roman" w:cs="Times New Roman" w:hint="eastAsia"/>
          <w:bCs/>
          <w:i/>
          <w:sz w:val="20"/>
          <w:szCs w:val="20"/>
        </w:rPr>
        <w:t xml:space="preserve"> </w:t>
      </w:r>
      <w:r w:rsidR="003363E7" w:rsidRPr="00E169C4">
        <w:rPr>
          <w:rFonts w:ascii="Times New Roman" w:hAnsi="Times New Roman" w:cs="Times New Roman"/>
          <w:sz w:val="20"/>
          <w:szCs w:val="20"/>
        </w:rPr>
        <w:t>201</w:t>
      </w:r>
      <w:r w:rsidR="003363E7" w:rsidRPr="00E169C4">
        <w:rPr>
          <w:rFonts w:ascii="Times New Roman" w:hAnsi="Times New Roman" w:cs="Times New Roman" w:hint="eastAsia"/>
          <w:sz w:val="20"/>
          <w:szCs w:val="20"/>
        </w:rPr>
        <w:t>5</w:t>
      </w:r>
      <w:r w:rsidR="003363E7" w:rsidRPr="00E169C4">
        <w:rPr>
          <w:rFonts w:ascii="Times New Roman" w:hAnsi="Times New Roman" w:cs="Times New Roman"/>
          <w:sz w:val="20"/>
          <w:szCs w:val="20"/>
        </w:rPr>
        <w:t>;1</w:t>
      </w:r>
      <w:r w:rsidR="003363E7" w:rsidRPr="00E169C4">
        <w:rPr>
          <w:rFonts w:ascii="Times New Roman" w:hAnsi="Times New Roman" w:cs="Times New Roman" w:hint="eastAsia"/>
          <w:sz w:val="20"/>
          <w:szCs w:val="20"/>
        </w:rPr>
        <w:t>3</w:t>
      </w:r>
      <w:r w:rsidR="003363E7" w:rsidRPr="00E169C4">
        <w:rPr>
          <w:rFonts w:ascii="Times New Roman" w:hAnsi="Times New Roman" w:cs="Times New Roman"/>
          <w:sz w:val="20"/>
          <w:szCs w:val="20"/>
        </w:rPr>
        <w:t>(</w:t>
      </w:r>
      <w:r w:rsidR="003363E7" w:rsidRPr="00E169C4">
        <w:rPr>
          <w:rFonts w:ascii="Times New Roman" w:hAnsi="Times New Roman" w:cs="Times New Roman" w:hint="eastAsia"/>
          <w:sz w:val="20"/>
          <w:szCs w:val="20"/>
        </w:rPr>
        <w:t>5)</w:t>
      </w:r>
      <w:r w:rsidR="003363E7" w:rsidRPr="00E169C4">
        <w:rPr>
          <w:rFonts w:ascii="Times New Roman" w:hAnsi="Times New Roman" w:cs="Times New Roman"/>
          <w:sz w:val="20"/>
          <w:szCs w:val="20"/>
        </w:rPr>
        <w:t>:</w:t>
      </w:r>
      <w:r w:rsidR="00FB5FFA" w:rsidRPr="00E169C4">
        <w:rPr>
          <w:rFonts w:ascii="Times New Roman" w:hAnsi="Times New Roman" w:cs="Times New Roman"/>
          <w:noProof/>
          <w:color w:val="000000"/>
          <w:sz w:val="20"/>
          <w:szCs w:val="20"/>
        </w:rPr>
        <w:t>149</w:t>
      </w:r>
      <w:r w:rsidR="003363E7" w:rsidRPr="00E169C4">
        <w:rPr>
          <w:rFonts w:ascii="Times New Roman" w:hAnsi="Times New Roman" w:cs="Times New Roman"/>
          <w:color w:val="000000"/>
          <w:sz w:val="20"/>
          <w:szCs w:val="20"/>
        </w:rPr>
        <w:t>-</w:t>
      </w:r>
      <w:r w:rsidR="00FB5FFA" w:rsidRPr="00E169C4">
        <w:rPr>
          <w:rFonts w:ascii="Times New Roman" w:hAnsi="Times New Roman" w:cs="Times New Roman"/>
          <w:noProof/>
          <w:color w:val="000000"/>
          <w:sz w:val="20"/>
          <w:szCs w:val="20"/>
        </w:rPr>
        <w:t>160</w:t>
      </w:r>
      <w:r w:rsidR="003363E7" w:rsidRPr="00E169C4">
        <w:rPr>
          <w:rFonts w:ascii="Times New Roman" w:hAnsi="Times New Roman" w:cs="Times New Roman"/>
          <w:sz w:val="20"/>
          <w:szCs w:val="20"/>
        </w:rPr>
        <w:t>]</w:t>
      </w:r>
      <w:r w:rsidR="003363E7" w:rsidRPr="00E169C4">
        <w:rPr>
          <w:rFonts w:ascii="Times New Roman" w:hAnsi="Times New Roman" w:cs="Times New Roman" w:hint="eastAsia"/>
          <w:sz w:val="20"/>
          <w:szCs w:val="20"/>
        </w:rPr>
        <w:t>.</w:t>
      </w:r>
      <w:r w:rsidR="003363E7" w:rsidRPr="00E169C4">
        <w:rPr>
          <w:rFonts w:ascii="Times New Roman" w:hAnsi="Times New Roman" w:cs="Times New Roman"/>
          <w:sz w:val="20"/>
          <w:szCs w:val="20"/>
        </w:rPr>
        <w:t xml:space="preserve"> (ISSN: 1545-0740).</w:t>
      </w:r>
      <w:r w:rsidR="003363E7" w:rsidRPr="00E169C4">
        <w:rPr>
          <w:rFonts w:ascii="Times New Roman" w:hAnsi="Times New Roman" w:cs="Times New Roman"/>
          <w:color w:val="0000FF"/>
          <w:sz w:val="20"/>
          <w:szCs w:val="20"/>
        </w:rPr>
        <w:t xml:space="preserve"> </w:t>
      </w:r>
      <w:hyperlink r:id="rId9" w:history="1">
        <w:r w:rsidR="003363E7" w:rsidRPr="00E169C4">
          <w:rPr>
            <w:rStyle w:val="Hyperlink"/>
            <w:rFonts w:ascii="Times New Roman" w:hAnsi="Times New Roman" w:cs="Times New Roman"/>
            <w:sz w:val="20"/>
            <w:szCs w:val="20"/>
          </w:rPr>
          <w:t>http://www.sciencepub.net/nature</w:t>
        </w:r>
      </w:hyperlink>
      <w:r w:rsidR="003363E7" w:rsidRPr="00E169C4">
        <w:rPr>
          <w:rFonts w:ascii="Times New Roman" w:hAnsi="Times New Roman" w:cs="Times New Roman"/>
          <w:sz w:val="20"/>
          <w:szCs w:val="20"/>
        </w:rPr>
        <w:t>.</w:t>
      </w:r>
      <w:r w:rsidR="003363E7" w:rsidRPr="00E169C4">
        <w:rPr>
          <w:rFonts w:ascii="Times New Roman" w:hAnsi="Times New Roman" w:cs="Times New Roman" w:hint="eastAsia"/>
          <w:sz w:val="20"/>
          <w:szCs w:val="20"/>
        </w:rPr>
        <w:t xml:space="preserve"> </w:t>
      </w:r>
      <w:r w:rsidR="003B4178" w:rsidRPr="00E169C4">
        <w:rPr>
          <w:rFonts w:ascii="Times New Roman" w:hAnsi="Times New Roman" w:cs="Times New Roman" w:hint="eastAsia"/>
          <w:sz w:val="20"/>
          <w:szCs w:val="20"/>
          <w:lang w:eastAsia="zh-CN"/>
        </w:rPr>
        <w:t>21</w:t>
      </w:r>
    </w:p>
    <w:p w:rsidR="00AE6C02" w:rsidRPr="00E169C4" w:rsidRDefault="00AE6C02" w:rsidP="00E169C4">
      <w:pPr>
        <w:adjustRightInd w:val="0"/>
        <w:snapToGrid w:val="0"/>
        <w:spacing w:after="0" w:line="240" w:lineRule="auto"/>
        <w:jc w:val="both"/>
        <w:rPr>
          <w:rFonts w:ascii="Times New Roman" w:hAnsi="Times New Roman" w:cs="Times New Roman"/>
          <w:b/>
          <w:bCs/>
          <w:sz w:val="20"/>
          <w:szCs w:val="20"/>
        </w:rPr>
      </w:pPr>
    </w:p>
    <w:p w:rsidR="0053714F" w:rsidRPr="00E169C4" w:rsidRDefault="00515EA8" w:rsidP="00E169C4">
      <w:pPr>
        <w:adjustRightInd w:val="0"/>
        <w:snapToGrid w:val="0"/>
        <w:spacing w:after="0" w:line="240" w:lineRule="auto"/>
        <w:jc w:val="both"/>
        <w:rPr>
          <w:rFonts w:ascii="Times New Roman" w:hAnsi="Times New Roman" w:cs="Times New Roman"/>
          <w:sz w:val="20"/>
          <w:szCs w:val="20"/>
        </w:rPr>
      </w:pPr>
      <w:r w:rsidRPr="00E169C4">
        <w:rPr>
          <w:rFonts w:ascii="Times New Roman" w:hAnsi="Times New Roman" w:cs="Times New Roman"/>
          <w:b/>
          <w:bCs/>
          <w:sz w:val="20"/>
          <w:szCs w:val="20"/>
        </w:rPr>
        <w:t>Key words</w:t>
      </w:r>
      <w:r w:rsidRPr="00E169C4">
        <w:rPr>
          <w:rFonts w:ascii="Times New Roman" w:hAnsi="Times New Roman" w:cs="Times New Roman"/>
          <w:sz w:val="20"/>
          <w:szCs w:val="20"/>
        </w:rPr>
        <w:t>: Iron deficiency, Tongue, Histology and SEM</w:t>
      </w:r>
      <w:r w:rsidR="00AE6C02" w:rsidRPr="00E169C4">
        <w:rPr>
          <w:rFonts w:ascii="Times New Roman" w:hAnsi="Times New Roman" w:cs="Times New Roman"/>
          <w:sz w:val="20"/>
          <w:szCs w:val="20"/>
        </w:rPr>
        <w:t>.</w:t>
      </w:r>
    </w:p>
    <w:p w:rsidR="00AE6C02" w:rsidRPr="00E169C4" w:rsidRDefault="00AE6C02" w:rsidP="00E169C4">
      <w:pPr>
        <w:adjustRightInd w:val="0"/>
        <w:snapToGrid w:val="0"/>
        <w:spacing w:after="0" w:line="240" w:lineRule="auto"/>
        <w:jc w:val="both"/>
        <w:rPr>
          <w:rFonts w:ascii="Times New Roman" w:hAnsi="Times New Roman" w:cs="Times New Roman"/>
          <w:sz w:val="20"/>
          <w:szCs w:val="20"/>
        </w:rPr>
      </w:pPr>
    </w:p>
    <w:p w:rsidR="00AE6C02" w:rsidRPr="00E169C4" w:rsidRDefault="00AE6C02" w:rsidP="00E169C4">
      <w:pPr>
        <w:adjustRightInd w:val="0"/>
        <w:snapToGrid w:val="0"/>
        <w:spacing w:after="0" w:line="240" w:lineRule="auto"/>
        <w:jc w:val="both"/>
        <w:rPr>
          <w:rFonts w:ascii="Times New Roman" w:hAnsi="Times New Roman" w:cs="Times New Roman"/>
          <w:sz w:val="20"/>
          <w:szCs w:val="20"/>
        </w:rPr>
        <w:sectPr w:rsidR="00AE6C02" w:rsidRPr="00E169C4" w:rsidSect="00FB5FFA">
          <w:headerReference w:type="default" r:id="rId10"/>
          <w:footerReference w:type="default" r:id="rId11"/>
          <w:type w:val="continuous"/>
          <w:pgSz w:w="12240" w:h="15840" w:code="1"/>
          <w:pgMar w:top="1440" w:right="1440" w:bottom="1440" w:left="1440" w:header="720" w:footer="720" w:gutter="0"/>
          <w:pgNumType w:start="149"/>
          <w:cols w:space="720"/>
          <w:noEndnote/>
          <w:docGrid w:linePitch="299"/>
        </w:sectPr>
      </w:pPr>
    </w:p>
    <w:p w:rsidR="00FA40F8" w:rsidRPr="00E169C4" w:rsidRDefault="0053714F" w:rsidP="00E169C4">
      <w:pPr>
        <w:autoSpaceDE w:val="0"/>
        <w:autoSpaceDN w:val="0"/>
        <w:adjustRightInd w:val="0"/>
        <w:snapToGrid w:val="0"/>
        <w:spacing w:after="0" w:line="240" w:lineRule="auto"/>
        <w:jc w:val="both"/>
        <w:rPr>
          <w:rFonts w:ascii="Times New Roman" w:hAnsi="Times New Roman" w:cs="Times New Roman"/>
          <w:b/>
          <w:bCs/>
          <w:sz w:val="20"/>
          <w:szCs w:val="20"/>
        </w:rPr>
      </w:pPr>
      <w:r w:rsidRPr="00E169C4">
        <w:rPr>
          <w:rFonts w:ascii="Times New Roman" w:hAnsi="Times New Roman" w:cs="Times New Roman"/>
          <w:b/>
          <w:bCs/>
          <w:sz w:val="20"/>
          <w:szCs w:val="20"/>
        </w:rPr>
        <w:lastRenderedPageBreak/>
        <w:t>1.</w:t>
      </w:r>
      <w:r w:rsidR="00FA40F8" w:rsidRPr="00E169C4">
        <w:rPr>
          <w:rFonts w:ascii="Times New Roman" w:hAnsi="Times New Roman" w:cs="Times New Roman"/>
          <w:b/>
          <w:bCs/>
          <w:sz w:val="20"/>
          <w:szCs w:val="20"/>
        </w:rPr>
        <w:t>Introduction:</w:t>
      </w:r>
    </w:p>
    <w:p w:rsidR="00FA40F8" w:rsidRPr="00E169C4" w:rsidRDefault="00FA40F8" w:rsidP="00E169C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E169C4">
        <w:rPr>
          <w:rFonts w:ascii="Times New Roman" w:hAnsi="Times New Roman" w:cs="Times New Roman"/>
          <w:sz w:val="20"/>
          <w:szCs w:val="20"/>
        </w:rPr>
        <w:t>Iron Deficiency is the most common nutritional deficiency worldwide. It affects the highest population segments at peak rates of growth such as infants, youn</w:t>
      </w:r>
      <w:r w:rsidR="00A32D90" w:rsidRPr="00E169C4">
        <w:rPr>
          <w:rFonts w:ascii="Times New Roman" w:hAnsi="Times New Roman" w:cs="Times New Roman"/>
          <w:sz w:val="20"/>
          <w:szCs w:val="20"/>
        </w:rPr>
        <w:t>g children and pregnant women</w:t>
      </w:r>
      <w:r w:rsidRPr="00E169C4">
        <w:rPr>
          <w:rFonts w:ascii="Times New Roman" w:hAnsi="Times New Roman" w:cs="Times New Roman"/>
          <w:sz w:val="20"/>
          <w:szCs w:val="20"/>
        </w:rPr>
        <w:t>.</w:t>
      </w:r>
      <w:r w:rsidR="00A32D90" w:rsidRPr="00E169C4">
        <w:rPr>
          <w:rFonts w:ascii="Times New Roman" w:hAnsi="Times New Roman" w:cs="Times New Roman"/>
          <w:sz w:val="20"/>
          <w:szCs w:val="20"/>
        </w:rPr>
        <w:t xml:space="preserve"> </w:t>
      </w:r>
      <w:r w:rsidRPr="00E169C4">
        <w:rPr>
          <w:rFonts w:ascii="Times New Roman" w:hAnsi="Times New Roman" w:cs="Times New Roman"/>
          <w:sz w:val="20"/>
          <w:szCs w:val="20"/>
        </w:rPr>
        <w:t>Iron deficiency anemia (IDA) is the 1</w:t>
      </w:r>
      <w:r w:rsidRPr="00E169C4">
        <w:rPr>
          <w:rFonts w:ascii="Times New Roman" w:hAnsi="Times New Roman" w:cs="Times New Roman"/>
          <w:sz w:val="20"/>
          <w:szCs w:val="20"/>
          <w:vertAlign w:val="superscript"/>
        </w:rPr>
        <w:t>st</w:t>
      </w:r>
      <w:r w:rsidRPr="00E169C4">
        <w:rPr>
          <w:rFonts w:ascii="Times New Roman" w:hAnsi="Times New Roman" w:cs="Times New Roman"/>
          <w:sz w:val="20"/>
          <w:szCs w:val="20"/>
        </w:rPr>
        <w:t xml:space="preserve"> nutritional disorder in the world.</w:t>
      </w:r>
      <w:r w:rsidR="00A32D90" w:rsidRP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The low intake of total dietary iron and poor iron absorption were the common causes of </w:t>
      </w:r>
      <w:r w:rsidR="00A239C8" w:rsidRPr="00E169C4">
        <w:rPr>
          <w:rFonts w:ascii="Times New Roman" w:hAnsi="Times New Roman" w:cs="Times New Roman"/>
          <w:sz w:val="20"/>
          <w:szCs w:val="20"/>
        </w:rPr>
        <w:t>(</w:t>
      </w:r>
      <w:r w:rsidR="00A32D90" w:rsidRPr="00E169C4">
        <w:rPr>
          <w:rFonts w:ascii="Times New Roman" w:hAnsi="Times New Roman" w:cs="Times New Roman"/>
          <w:sz w:val="20"/>
          <w:szCs w:val="20"/>
        </w:rPr>
        <w:t>IDA) (1).</w:t>
      </w:r>
      <w:r w:rsidR="00A46866" w:rsidRPr="00E169C4">
        <w:rPr>
          <w:rFonts w:ascii="Times New Roman" w:hAnsi="Times New Roman" w:cs="Times New Roman"/>
          <w:sz w:val="20"/>
          <w:szCs w:val="20"/>
        </w:rPr>
        <w:t xml:space="preserve"> </w:t>
      </w:r>
      <w:r w:rsidRPr="00E169C4">
        <w:rPr>
          <w:rFonts w:ascii="Times New Roman" w:hAnsi="Times New Roman" w:cs="Times New Roman"/>
          <w:sz w:val="20"/>
          <w:szCs w:val="20"/>
        </w:rPr>
        <w:t>Iron deficiency may produce impairment in iron dependent enzyme systems, affecting the metabolism and the kinetics of the rapidly dividing oral epithelial cells (</w:t>
      </w:r>
      <w:r w:rsidR="00A32D90" w:rsidRPr="00E169C4">
        <w:rPr>
          <w:rFonts w:ascii="Times New Roman" w:hAnsi="Times New Roman" w:cs="Times New Roman"/>
          <w:sz w:val="20"/>
          <w:szCs w:val="20"/>
        </w:rPr>
        <w:t>2</w:t>
      </w:r>
      <w:r w:rsidRPr="00E169C4">
        <w:rPr>
          <w:rFonts w:ascii="Times New Roman" w:hAnsi="Times New Roman" w:cs="Times New Roman"/>
          <w:sz w:val="20"/>
          <w:szCs w:val="20"/>
        </w:rPr>
        <w:t>).</w:t>
      </w:r>
      <w:r w:rsidR="00A46866" w:rsidRPr="00E169C4">
        <w:rPr>
          <w:rFonts w:ascii="Times New Roman" w:hAnsi="Times New Roman" w:cs="Times New Roman"/>
          <w:sz w:val="20"/>
          <w:szCs w:val="20"/>
        </w:rPr>
        <w:t xml:space="preserve"> </w:t>
      </w:r>
      <w:r w:rsidRPr="00E169C4">
        <w:rPr>
          <w:rFonts w:ascii="Times New Roman" w:hAnsi="Times New Roman" w:cs="Times New Roman"/>
          <w:sz w:val="20"/>
          <w:szCs w:val="20"/>
        </w:rPr>
        <w:t>The oral cavity is often one of the first sites where nutritional deficiencies</w:t>
      </w:r>
      <w:r w:rsidR="00A32D90" w:rsidRPr="00E169C4">
        <w:rPr>
          <w:rFonts w:ascii="Times New Roman" w:hAnsi="Times New Roman" w:cs="Times New Roman"/>
          <w:sz w:val="20"/>
          <w:szCs w:val="20"/>
        </w:rPr>
        <w:t xml:space="preserve"> </w:t>
      </w:r>
      <w:r w:rsidRPr="00E169C4">
        <w:rPr>
          <w:rFonts w:ascii="Times New Roman" w:hAnsi="Times New Roman" w:cs="Times New Roman"/>
          <w:sz w:val="20"/>
          <w:szCs w:val="20"/>
        </w:rPr>
        <w:t>including iron deficiency can be clinically noted such as</w:t>
      </w:r>
      <w:r w:rsidR="00A32D90" w:rsidRPr="00E169C4">
        <w:rPr>
          <w:rFonts w:ascii="Times New Roman" w:hAnsi="Times New Roman" w:cs="Times New Roman"/>
          <w:sz w:val="20"/>
          <w:szCs w:val="20"/>
        </w:rPr>
        <w:t xml:space="preserve"> </w:t>
      </w:r>
      <w:r w:rsidRPr="00E169C4">
        <w:rPr>
          <w:rFonts w:ascii="Times New Roman" w:hAnsi="Times New Roman" w:cs="Times New Roman"/>
          <w:sz w:val="20"/>
          <w:szCs w:val="20"/>
        </w:rPr>
        <w:t>glossal</w:t>
      </w:r>
      <w:r w:rsidR="00A32D90" w:rsidRPr="00E169C4">
        <w:rPr>
          <w:rFonts w:ascii="Times New Roman" w:hAnsi="Times New Roman" w:cs="Times New Roman"/>
          <w:sz w:val="20"/>
          <w:szCs w:val="20"/>
        </w:rPr>
        <w:t xml:space="preserve"> </w:t>
      </w:r>
      <w:r w:rsidRPr="00E169C4">
        <w:rPr>
          <w:rFonts w:ascii="Times New Roman" w:hAnsi="Times New Roman" w:cs="Times New Roman"/>
          <w:sz w:val="20"/>
          <w:szCs w:val="20"/>
        </w:rPr>
        <w:t>pain,</w:t>
      </w:r>
      <w:r w:rsidR="00A32D90" w:rsidRPr="00E169C4">
        <w:rPr>
          <w:rFonts w:ascii="Times New Roman" w:hAnsi="Times New Roman" w:cs="Times New Roman"/>
          <w:sz w:val="20"/>
          <w:szCs w:val="20"/>
        </w:rPr>
        <w:t xml:space="preserve"> </w:t>
      </w:r>
      <w:r w:rsidRPr="00E169C4">
        <w:rPr>
          <w:rFonts w:ascii="Times New Roman" w:hAnsi="Times New Roman" w:cs="Times New Roman"/>
          <w:sz w:val="20"/>
          <w:szCs w:val="20"/>
        </w:rPr>
        <w:t>dysphagia,</w:t>
      </w:r>
      <w:r w:rsidR="00A32D90" w:rsidRPr="00E169C4">
        <w:rPr>
          <w:rFonts w:ascii="Times New Roman" w:hAnsi="Times New Roman" w:cs="Times New Roman"/>
          <w:sz w:val="20"/>
          <w:szCs w:val="20"/>
        </w:rPr>
        <w:t xml:space="preserve"> </w:t>
      </w:r>
      <w:r w:rsidRPr="00E169C4">
        <w:rPr>
          <w:rFonts w:ascii="Times New Roman" w:hAnsi="Times New Roman" w:cs="Times New Roman"/>
          <w:sz w:val="20"/>
          <w:szCs w:val="20"/>
        </w:rPr>
        <w:t>glossodynia</w:t>
      </w:r>
      <w:r w:rsidR="00A32D90" w:rsidRPr="00E169C4">
        <w:rPr>
          <w:rFonts w:ascii="Times New Roman" w:hAnsi="Times New Roman" w:cs="Times New Roman"/>
          <w:sz w:val="20"/>
          <w:szCs w:val="20"/>
        </w:rPr>
        <w:t xml:space="preserve"> </w:t>
      </w:r>
      <w:r w:rsidRPr="00E169C4">
        <w:rPr>
          <w:rFonts w:ascii="Times New Roman" w:hAnsi="Times New Roman" w:cs="Times New Roman"/>
          <w:sz w:val="20"/>
          <w:szCs w:val="20"/>
        </w:rPr>
        <w:t>and smooth red tongue</w:t>
      </w:r>
      <w:r w:rsidR="00A32D90" w:rsidRPr="00E169C4">
        <w:rPr>
          <w:rFonts w:ascii="Times New Roman" w:hAnsi="Times New Roman" w:cs="Times New Roman"/>
          <w:sz w:val="20"/>
          <w:szCs w:val="20"/>
        </w:rPr>
        <w:t xml:space="preserve"> (3)</w:t>
      </w:r>
      <w:r w:rsidRPr="00E169C4">
        <w:rPr>
          <w:rFonts w:ascii="Times New Roman" w:hAnsi="Times New Roman" w:cs="Times New Roman"/>
          <w:sz w:val="20"/>
          <w:szCs w:val="20"/>
        </w:rPr>
        <w:t>. The aim of this work was to study the histological changes in tongue of adult male albino rats feeding iron deficient diet and to clarify the role of balanced diet, either alone or with daily oral iron supplement to ameliorate these changes.</w:t>
      </w:r>
    </w:p>
    <w:p w:rsidR="00E169C4" w:rsidRDefault="00E169C4" w:rsidP="00E169C4">
      <w:pPr>
        <w:autoSpaceDE w:val="0"/>
        <w:autoSpaceDN w:val="0"/>
        <w:adjustRightInd w:val="0"/>
        <w:snapToGrid w:val="0"/>
        <w:spacing w:after="0" w:line="240" w:lineRule="auto"/>
        <w:jc w:val="both"/>
        <w:rPr>
          <w:rFonts w:ascii="Times New Roman" w:hAnsi="Times New Roman" w:cs="Times New Roman"/>
          <w:b/>
          <w:bCs/>
          <w:sz w:val="20"/>
          <w:szCs w:val="20"/>
          <w:lang w:eastAsia="zh-CN"/>
        </w:rPr>
      </w:pPr>
    </w:p>
    <w:p w:rsidR="00FA40F8" w:rsidRPr="00E169C4" w:rsidRDefault="0053714F" w:rsidP="00E169C4">
      <w:pPr>
        <w:autoSpaceDE w:val="0"/>
        <w:autoSpaceDN w:val="0"/>
        <w:adjustRightInd w:val="0"/>
        <w:snapToGrid w:val="0"/>
        <w:spacing w:after="0" w:line="240" w:lineRule="auto"/>
        <w:jc w:val="both"/>
        <w:rPr>
          <w:rFonts w:ascii="Times New Roman" w:hAnsi="Times New Roman" w:cs="Times New Roman"/>
          <w:sz w:val="20"/>
          <w:szCs w:val="20"/>
        </w:rPr>
      </w:pPr>
      <w:r w:rsidRPr="00E169C4">
        <w:rPr>
          <w:rFonts w:ascii="Times New Roman" w:hAnsi="Times New Roman" w:cs="Times New Roman"/>
          <w:b/>
          <w:bCs/>
          <w:sz w:val="20"/>
          <w:szCs w:val="20"/>
        </w:rPr>
        <w:t>2.</w:t>
      </w:r>
      <w:r w:rsidR="00AC695D" w:rsidRPr="00E169C4">
        <w:rPr>
          <w:rFonts w:ascii="Times New Roman" w:hAnsi="Times New Roman" w:cs="Times New Roman"/>
          <w:b/>
          <w:bCs/>
          <w:sz w:val="20"/>
          <w:szCs w:val="20"/>
        </w:rPr>
        <w:t xml:space="preserve"> </w:t>
      </w:r>
      <w:r w:rsidR="00FA40F8" w:rsidRPr="00E169C4">
        <w:rPr>
          <w:rFonts w:ascii="Times New Roman" w:hAnsi="Times New Roman" w:cs="Times New Roman"/>
          <w:b/>
          <w:bCs/>
          <w:sz w:val="20"/>
          <w:szCs w:val="20"/>
        </w:rPr>
        <w:t>Material</w:t>
      </w:r>
      <w:r w:rsidR="00AC695D" w:rsidRPr="00E169C4">
        <w:rPr>
          <w:rFonts w:ascii="Times New Roman" w:hAnsi="Times New Roman" w:cs="Times New Roman"/>
          <w:b/>
          <w:bCs/>
          <w:sz w:val="20"/>
          <w:szCs w:val="20"/>
        </w:rPr>
        <w:t>s</w:t>
      </w:r>
      <w:r w:rsidR="00FA40F8" w:rsidRPr="00E169C4">
        <w:rPr>
          <w:rFonts w:ascii="Times New Roman" w:hAnsi="Times New Roman" w:cs="Times New Roman"/>
          <w:b/>
          <w:bCs/>
          <w:sz w:val="20"/>
          <w:szCs w:val="20"/>
        </w:rPr>
        <w:t xml:space="preserve"> and Methods</w:t>
      </w:r>
      <w:r w:rsidR="00FA40F8" w:rsidRPr="00E169C4">
        <w:rPr>
          <w:rFonts w:ascii="Times New Roman" w:hAnsi="Times New Roman" w:cs="Times New Roman"/>
          <w:sz w:val="20"/>
          <w:szCs w:val="20"/>
        </w:rPr>
        <w:t>:</w:t>
      </w:r>
    </w:p>
    <w:p w:rsidR="00FA40F8" w:rsidRPr="00E169C4" w:rsidRDefault="006F3E31" w:rsidP="00E169C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E169C4">
        <w:rPr>
          <w:rFonts w:ascii="Times New Roman" w:hAnsi="Times New Roman" w:cs="Times New Roman"/>
          <w:sz w:val="20"/>
          <w:szCs w:val="20"/>
        </w:rPr>
        <w:t>A total of 30</w:t>
      </w:r>
      <w:r w:rsidR="00FA40F8" w:rsidRPr="00E169C4">
        <w:rPr>
          <w:rFonts w:ascii="Times New Roman" w:hAnsi="Times New Roman" w:cs="Times New Roman"/>
          <w:sz w:val="20"/>
          <w:szCs w:val="20"/>
        </w:rPr>
        <w:t xml:space="preserve"> adult male albino rats were used in this study. They were allowed free access to water and fed ad</w:t>
      </w:r>
      <w:r w:rsidR="001257AC" w:rsidRPr="00E169C4">
        <w:rPr>
          <w:rFonts w:ascii="Times New Roman" w:hAnsi="Times New Roman" w:cs="Times New Roman"/>
          <w:sz w:val="20"/>
          <w:szCs w:val="20"/>
        </w:rPr>
        <w:t xml:space="preserve"> </w:t>
      </w:r>
      <w:r w:rsidR="00FA40F8" w:rsidRPr="00E169C4">
        <w:rPr>
          <w:rFonts w:ascii="Times New Roman" w:hAnsi="Times New Roman" w:cs="Times New Roman"/>
          <w:sz w:val="20"/>
          <w:szCs w:val="20"/>
        </w:rPr>
        <w:t>libitum. Strict care and</w:t>
      </w:r>
      <w:r w:rsidR="001257AC" w:rsidRPr="00E169C4">
        <w:rPr>
          <w:rFonts w:ascii="Times New Roman" w:hAnsi="Times New Roman" w:cs="Times New Roman"/>
          <w:sz w:val="20"/>
          <w:szCs w:val="20"/>
        </w:rPr>
        <w:t xml:space="preserve"> </w:t>
      </w:r>
      <w:r w:rsidR="00FA40F8" w:rsidRPr="00E169C4">
        <w:rPr>
          <w:rFonts w:ascii="Times New Roman" w:hAnsi="Times New Roman" w:cs="Times New Roman"/>
          <w:sz w:val="20"/>
          <w:szCs w:val="20"/>
        </w:rPr>
        <w:t>good hygiene were taken to maintain normal and healthy environment. They were divided into 2 main groups:</w:t>
      </w:r>
    </w:p>
    <w:p w:rsidR="00FA40F8" w:rsidRPr="00E169C4" w:rsidRDefault="00FA40F8" w:rsidP="00E169C4">
      <w:pPr>
        <w:autoSpaceDE w:val="0"/>
        <w:autoSpaceDN w:val="0"/>
        <w:adjustRightInd w:val="0"/>
        <w:snapToGrid w:val="0"/>
        <w:spacing w:after="0" w:line="240" w:lineRule="auto"/>
        <w:jc w:val="both"/>
        <w:rPr>
          <w:rFonts w:ascii="Times New Roman" w:hAnsi="Times New Roman" w:cs="Times New Roman"/>
          <w:sz w:val="20"/>
          <w:szCs w:val="20"/>
        </w:rPr>
      </w:pPr>
      <w:r w:rsidRPr="00E169C4">
        <w:rPr>
          <w:rFonts w:ascii="Times New Roman" w:hAnsi="Times New Roman" w:cs="Times New Roman"/>
          <w:b/>
          <w:bCs/>
          <w:sz w:val="20"/>
          <w:szCs w:val="20"/>
        </w:rPr>
        <w:lastRenderedPageBreak/>
        <w:t>Control group</w:t>
      </w:r>
      <w:r w:rsidR="001257AC" w:rsidRPr="00E169C4">
        <w:rPr>
          <w:rFonts w:ascii="Times New Roman" w:hAnsi="Times New Roman" w:cs="Times New Roman"/>
          <w:sz w:val="20"/>
          <w:szCs w:val="20"/>
        </w:rPr>
        <w:t xml:space="preserve"> </w:t>
      </w:r>
      <w:r w:rsidR="001257AC" w:rsidRPr="00E169C4">
        <w:rPr>
          <w:rFonts w:ascii="Times New Roman" w:hAnsi="Times New Roman" w:cs="Times New Roman"/>
          <w:b/>
          <w:bCs/>
          <w:sz w:val="20"/>
          <w:szCs w:val="20"/>
        </w:rPr>
        <w:t>I</w:t>
      </w:r>
      <w:r w:rsidRPr="00E169C4">
        <w:rPr>
          <w:rFonts w:ascii="Times New Roman" w:hAnsi="Times New Roman" w:cs="Times New Roman"/>
          <w:sz w:val="20"/>
          <w:szCs w:val="20"/>
        </w:rPr>
        <w:t>: 12 rats were fed a balanced diet containing iron (36 mg</w:t>
      </w:r>
      <w:r w:rsidR="001257AC" w:rsidRPr="00E169C4">
        <w:rPr>
          <w:rFonts w:ascii="Times New Roman" w:hAnsi="Times New Roman" w:cs="Times New Roman"/>
          <w:sz w:val="20"/>
          <w:szCs w:val="20"/>
        </w:rPr>
        <w:t>/ k</w:t>
      </w:r>
      <w:r w:rsidR="00C55E75" w:rsidRPr="00E169C4">
        <w:rPr>
          <w:rFonts w:ascii="Times New Roman" w:hAnsi="Times New Roman" w:cs="Times New Roman"/>
          <w:sz w:val="20"/>
          <w:szCs w:val="20"/>
        </w:rPr>
        <w:t>g diet) and left for 8 weeks (4).</w:t>
      </w:r>
    </w:p>
    <w:p w:rsidR="00FA40F8" w:rsidRPr="00E169C4" w:rsidRDefault="006F3E31" w:rsidP="00E169C4">
      <w:pPr>
        <w:autoSpaceDE w:val="0"/>
        <w:autoSpaceDN w:val="0"/>
        <w:adjustRightInd w:val="0"/>
        <w:snapToGrid w:val="0"/>
        <w:spacing w:after="0" w:line="240" w:lineRule="auto"/>
        <w:jc w:val="both"/>
        <w:rPr>
          <w:rFonts w:ascii="Times New Roman" w:hAnsi="Times New Roman" w:cs="Times New Roman"/>
          <w:sz w:val="20"/>
          <w:szCs w:val="20"/>
        </w:rPr>
      </w:pPr>
      <w:r w:rsidRPr="00E169C4">
        <w:rPr>
          <w:rFonts w:ascii="Times New Roman" w:hAnsi="Times New Roman" w:cs="Times New Roman"/>
          <w:b/>
          <w:bCs/>
          <w:sz w:val="20"/>
          <w:szCs w:val="20"/>
        </w:rPr>
        <w:t xml:space="preserve">Experimental </w:t>
      </w:r>
      <w:r w:rsidR="00FA40F8" w:rsidRPr="00E169C4">
        <w:rPr>
          <w:rFonts w:ascii="Times New Roman" w:hAnsi="Times New Roman" w:cs="Times New Roman"/>
          <w:b/>
          <w:bCs/>
          <w:sz w:val="20"/>
          <w:szCs w:val="20"/>
        </w:rPr>
        <w:t>group</w:t>
      </w:r>
      <w:r w:rsidR="00C55E75" w:rsidRPr="00E169C4">
        <w:rPr>
          <w:rFonts w:ascii="Times New Roman" w:hAnsi="Times New Roman" w:cs="Times New Roman"/>
          <w:sz w:val="20"/>
          <w:szCs w:val="20"/>
        </w:rPr>
        <w:t xml:space="preserve"> </w:t>
      </w:r>
      <w:r w:rsidR="00C55E75" w:rsidRPr="00E169C4">
        <w:rPr>
          <w:rFonts w:ascii="Times New Roman" w:hAnsi="Times New Roman" w:cs="Times New Roman"/>
          <w:b/>
          <w:bCs/>
          <w:sz w:val="20"/>
          <w:szCs w:val="20"/>
        </w:rPr>
        <w:t>II</w:t>
      </w:r>
      <w:r w:rsidR="00FA40F8" w:rsidRPr="00E169C4">
        <w:rPr>
          <w:rFonts w:ascii="Times New Roman" w:hAnsi="Times New Roman" w:cs="Times New Roman"/>
          <w:sz w:val="20"/>
          <w:szCs w:val="20"/>
        </w:rPr>
        <w:t>:</w:t>
      </w:r>
      <w:r w:rsidR="00C55E75" w:rsidRPr="00E169C4">
        <w:rPr>
          <w:rFonts w:ascii="Times New Roman" w:hAnsi="Times New Roman" w:cs="Times New Roman"/>
          <w:sz w:val="20"/>
          <w:szCs w:val="20"/>
        </w:rPr>
        <w:t xml:space="preserve"> 18 rats were fed an iron-</w:t>
      </w:r>
      <w:r w:rsidR="00FA40F8" w:rsidRPr="00E169C4">
        <w:rPr>
          <w:rFonts w:ascii="Times New Roman" w:hAnsi="Times New Roman" w:cs="Times New Roman"/>
          <w:sz w:val="20"/>
          <w:szCs w:val="20"/>
        </w:rPr>
        <w:t>deficient diet containing</w:t>
      </w:r>
      <w:r w:rsidR="00C55E75" w:rsidRPr="00E169C4">
        <w:rPr>
          <w:rFonts w:ascii="Times New Roman" w:hAnsi="Times New Roman" w:cs="Times New Roman"/>
          <w:sz w:val="20"/>
          <w:szCs w:val="20"/>
        </w:rPr>
        <w:t xml:space="preserve"> iron</w:t>
      </w:r>
      <w:r w:rsidR="00E169C4">
        <w:rPr>
          <w:rFonts w:ascii="Times New Roman" w:hAnsi="Times New Roman" w:cs="Times New Roman" w:hint="eastAsia"/>
          <w:sz w:val="20"/>
          <w:szCs w:val="20"/>
          <w:lang w:eastAsia="zh-CN"/>
        </w:rPr>
        <w:t xml:space="preserve"> </w:t>
      </w:r>
      <w:r w:rsidR="00C55E75" w:rsidRPr="00E169C4">
        <w:rPr>
          <w:rFonts w:ascii="Times New Roman" w:hAnsi="Times New Roman" w:cs="Times New Roman"/>
          <w:sz w:val="20"/>
          <w:szCs w:val="20"/>
        </w:rPr>
        <w:t>(</w:t>
      </w:r>
      <w:r w:rsidR="00FA40F8" w:rsidRPr="00E169C4">
        <w:rPr>
          <w:rFonts w:ascii="Times New Roman" w:hAnsi="Times New Roman" w:cs="Times New Roman"/>
          <w:sz w:val="20"/>
          <w:szCs w:val="20"/>
        </w:rPr>
        <w:t>5mg/kg</w:t>
      </w:r>
      <w:r w:rsidR="00C55E75" w:rsidRPr="00E169C4">
        <w:rPr>
          <w:rFonts w:ascii="Times New Roman" w:hAnsi="Times New Roman" w:cs="Times New Roman"/>
          <w:sz w:val="20"/>
          <w:szCs w:val="20"/>
        </w:rPr>
        <w:t>/</w:t>
      </w:r>
      <w:r w:rsidR="00FA40F8" w:rsidRPr="00E169C4">
        <w:rPr>
          <w:rFonts w:ascii="Times New Roman" w:hAnsi="Times New Roman" w:cs="Times New Roman"/>
          <w:sz w:val="20"/>
          <w:szCs w:val="20"/>
        </w:rPr>
        <w:t>diet</w:t>
      </w:r>
      <w:r w:rsidR="00C55E75" w:rsidRPr="00E169C4">
        <w:rPr>
          <w:rFonts w:ascii="Times New Roman" w:hAnsi="Times New Roman" w:cs="Times New Roman"/>
          <w:sz w:val="20"/>
          <w:szCs w:val="20"/>
        </w:rPr>
        <w:t>) (4).</w:t>
      </w:r>
      <w:r w:rsidR="00FA40F8" w:rsidRPr="00E169C4">
        <w:rPr>
          <w:rFonts w:ascii="Times New Roman" w:hAnsi="Times New Roman" w:cs="Times New Roman"/>
          <w:sz w:val="20"/>
          <w:szCs w:val="20"/>
        </w:rPr>
        <w:t xml:space="preserve"> They were further divided into 3 equal subgroups as follows:</w:t>
      </w:r>
      <w:r w:rsidR="00B21247" w:rsidRPr="00E169C4">
        <w:rPr>
          <w:rFonts w:ascii="Times New Roman" w:hAnsi="Times New Roman" w:cs="Times New Roman"/>
          <w:sz w:val="20"/>
          <w:szCs w:val="20"/>
        </w:rPr>
        <w:t xml:space="preserve"> </w:t>
      </w:r>
      <w:r w:rsidR="00FA40F8" w:rsidRPr="00E169C4">
        <w:rPr>
          <w:rFonts w:ascii="Times New Roman" w:hAnsi="Times New Roman" w:cs="Times New Roman"/>
          <w:b/>
          <w:bCs/>
          <w:sz w:val="20"/>
          <w:szCs w:val="20"/>
        </w:rPr>
        <w:t>Group IIA:</w:t>
      </w:r>
      <w:r w:rsidR="00C55E75" w:rsidRPr="00E169C4">
        <w:rPr>
          <w:rFonts w:ascii="Times New Roman" w:hAnsi="Times New Roman" w:cs="Times New Roman"/>
          <w:sz w:val="20"/>
          <w:szCs w:val="20"/>
        </w:rPr>
        <w:t xml:space="preserve"> </w:t>
      </w:r>
      <w:r w:rsidR="00FA40F8" w:rsidRPr="00E169C4">
        <w:rPr>
          <w:rFonts w:ascii="Times New Roman" w:hAnsi="Times New Roman" w:cs="Times New Roman"/>
          <w:sz w:val="20"/>
          <w:szCs w:val="20"/>
        </w:rPr>
        <w:t>rats were fed iron</w:t>
      </w:r>
      <w:r w:rsidR="00C55E75" w:rsidRPr="00E169C4">
        <w:rPr>
          <w:rFonts w:ascii="Times New Roman" w:hAnsi="Times New Roman" w:cs="Times New Roman"/>
          <w:sz w:val="20"/>
          <w:szCs w:val="20"/>
        </w:rPr>
        <w:t>-</w:t>
      </w:r>
      <w:r w:rsidR="00FA40F8" w:rsidRPr="00E169C4">
        <w:rPr>
          <w:rFonts w:ascii="Times New Roman" w:hAnsi="Times New Roman" w:cs="Times New Roman"/>
          <w:sz w:val="20"/>
          <w:szCs w:val="20"/>
        </w:rPr>
        <w:t>deficient diet and then sacrificed after 8 weeks.</w:t>
      </w:r>
    </w:p>
    <w:p w:rsidR="00FA40F8" w:rsidRPr="00E169C4" w:rsidRDefault="00FA40F8" w:rsidP="00E169C4">
      <w:pPr>
        <w:autoSpaceDE w:val="0"/>
        <w:autoSpaceDN w:val="0"/>
        <w:adjustRightInd w:val="0"/>
        <w:snapToGrid w:val="0"/>
        <w:spacing w:after="0" w:line="240" w:lineRule="auto"/>
        <w:jc w:val="both"/>
        <w:rPr>
          <w:rFonts w:ascii="Times New Roman" w:hAnsi="Times New Roman" w:cs="Times New Roman"/>
          <w:sz w:val="20"/>
          <w:szCs w:val="20"/>
        </w:rPr>
      </w:pPr>
      <w:r w:rsidRPr="00E169C4">
        <w:rPr>
          <w:rFonts w:ascii="Times New Roman" w:hAnsi="Times New Roman" w:cs="Times New Roman"/>
          <w:b/>
          <w:bCs/>
          <w:sz w:val="20"/>
          <w:szCs w:val="20"/>
        </w:rPr>
        <w:t>Group IIB:</w:t>
      </w:r>
      <w:r w:rsidR="00C55E75" w:rsidRP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rats were fed iron deficient diet for 8 weeks followed by a balanced diet for </w:t>
      </w:r>
      <w:r w:rsidR="00C55E75" w:rsidRPr="00E169C4">
        <w:rPr>
          <w:rFonts w:ascii="Times New Roman" w:hAnsi="Times New Roman" w:cs="Times New Roman"/>
          <w:sz w:val="20"/>
          <w:szCs w:val="20"/>
        </w:rPr>
        <w:t xml:space="preserve">another </w:t>
      </w:r>
      <w:r w:rsidRPr="00E169C4">
        <w:rPr>
          <w:rFonts w:ascii="Times New Roman" w:hAnsi="Times New Roman" w:cs="Times New Roman"/>
          <w:sz w:val="20"/>
          <w:szCs w:val="20"/>
        </w:rPr>
        <w:t>2 weeks.</w:t>
      </w:r>
    </w:p>
    <w:p w:rsidR="00FA40F8" w:rsidRPr="00E169C4" w:rsidRDefault="00FA40F8" w:rsidP="00E169C4">
      <w:pPr>
        <w:autoSpaceDE w:val="0"/>
        <w:autoSpaceDN w:val="0"/>
        <w:adjustRightInd w:val="0"/>
        <w:snapToGrid w:val="0"/>
        <w:spacing w:after="0" w:line="240" w:lineRule="auto"/>
        <w:jc w:val="both"/>
        <w:rPr>
          <w:rFonts w:ascii="Times New Roman" w:hAnsi="Times New Roman" w:cs="Times New Roman"/>
          <w:sz w:val="20"/>
          <w:szCs w:val="20"/>
        </w:rPr>
      </w:pPr>
      <w:r w:rsidRPr="00E169C4">
        <w:rPr>
          <w:rFonts w:ascii="Times New Roman" w:hAnsi="Times New Roman" w:cs="Times New Roman"/>
          <w:b/>
          <w:bCs/>
          <w:sz w:val="20"/>
          <w:szCs w:val="20"/>
        </w:rPr>
        <w:t>Group IIC:</w:t>
      </w:r>
      <w:r w:rsidR="00C55E75" w:rsidRPr="00E169C4">
        <w:rPr>
          <w:rFonts w:ascii="Times New Roman" w:hAnsi="Times New Roman" w:cs="Times New Roman"/>
          <w:sz w:val="20"/>
          <w:szCs w:val="20"/>
        </w:rPr>
        <w:t xml:space="preserve"> rats were fed iron-</w:t>
      </w:r>
      <w:r w:rsidRPr="00E169C4">
        <w:rPr>
          <w:rFonts w:ascii="Times New Roman" w:hAnsi="Times New Roman" w:cs="Times New Roman"/>
          <w:sz w:val="20"/>
          <w:szCs w:val="20"/>
        </w:rPr>
        <w:t>deficient diet for 8 weeks then were fed a balanced diet supplemented with iron at a dose of 9.45</w:t>
      </w:r>
      <w:r w:rsidR="00C55E75" w:rsidRPr="00E169C4">
        <w:rPr>
          <w:rFonts w:ascii="Times New Roman" w:hAnsi="Times New Roman" w:cs="Times New Roman"/>
          <w:sz w:val="20"/>
          <w:szCs w:val="20"/>
        </w:rPr>
        <w:t xml:space="preserve"> </w:t>
      </w:r>
      <w:r w:rsidRPr="00E169C4">
        <w:rPr>
          <w:rFonts w:ascii="Times New Roman" w:hAnsi="Times New Roman" w:cs="Times New Roman"/>
          <w:sz w:val="20"/>
          <w:szCs w:val="20"/>
        </w:rPr>
        <w:t>mg</w:t>
      </w:r>
      <w:r w:rsidR="00C55E75" w:rsidRPr="00E169C4">
        <w:rPr>
          <w:rFonts w:ascii="Times New Roman" w:hAnsi="Times New Roman" w:cs="Times New Roman"/>
          <w:sz w:val="20"/>
          <w:szCs w:val="20"/>
        </w:rPr>
        <w:t xml:space="preserve"> </w:t>
      </w:r>
      <w:r w:rsidRPr="00E169C4">
        <w:rPr>
          <w:rFonts w:ascii="Times New Roman" w:hAnsi="Times New Roman" w:cs="Times New Roman"/>
          <w:sz w:val="20"/>
          <w:szCs w:val="20"/>
        </w:rPr>
        <w:t>iron/ kg</w:t>
      </w:r>
      <w:r w:rsidR="00C55E75" w:rsidRP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body weight </w:t>
      </w:r>
      <w:r w:rsidR="00C55E75" w:rsidRPr="00E169C4">
        <w:rPr>
          <w:rFonts w:ascii="Times New Roman" w:hAnsi="Times New Roman" w:cs="Times New Roman"/>
          <w:sz w:val="20"/>
          <w:szCs w:val="20"/>
        </w:rPr>
        <w:t>/</w:t>
      </w:r>
      <w:r w:rsidRPr="00E169C4">
        <w:rPr>
          <w:rFonts w:ascii="Times New Roman" w:hAnsi="Times New Roman" w:cs="Times New Roman"/>
          <w:sz w:val="20"/>
          <w:szCs w:val="20"/>
        </w:rPr>
        <w:t>once daily by</w:t>
      </w:r>
      <w:r w:rsidR="00C55E75" w:rsidRPr="00E169C4">
        <w:rPr>
          <w:rFonts w:ascii="Times New Roman" w:hAnsi="Times New Roman" w:cs="Times New Roman"/>
          <w:sz w:val="20"/>
          <w:szCs w:val="20"/>
        </w:rPr>
        <w:t xml:space="preserve"> </w:t>
      </w:r>
      <w:r w:rsidRPr="00E169C4">
        <w:rPr>
          <w:rFonts w:ascii="Times New Roman" w:hAnsi="Times New Roman" w:cs="Times New Roman"/>
          <w:sz w:val="20"/>
          <w:szCs w:val="20"/>
        </w:rPr>
        <w:t>intragastric</w:t>
      </w:r>
      <w:r w:rsidR="00C55E75" w:rsidRP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tube for </w:t>
      </w:r>
      <w:r w:rsidR="00C55E75" w:rsidRPr="00E169C4">
        <w:rPr>
          <w:rFonts w:ascii="Times New Roman" w:hAnsi="Times New Roman" w:cs="Times New Roman"/>
          <w:sz w:val="20"/>
          <w:szCs w:val="20"/>
        </w:rPr>
        <w:t>another 2 weeks (5).</w:t>
      </w:r>
    </w:p>
    <w:p w:rsidR="00FA40F8" w:rsidRPr="00E169C4" w:rsidRDefault="00FA40F8" w:rsidP="00E169C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E169C4">
        <w:rPr>
          <w:rFonts w:ascii="Times New Roman" w:hAnsi="Times New Roman" w:cs="Times New Roman"/>
          <w:sz w:val="20"/>
          <w:szCs w:val="20"/>
        </w:rPr>
        <w:t xml:space="preserve">At the end of the study, animals were weighed then sacrificed. Blood samples were collected by heart puncture for estimation of </w:t>
      </w:r>
      <w:r w:rsidR="00C55E75" w:rsidRPr="00E169C4">
        <w:rPr>
          <w:rFonts w:ascii="Times New Roman" w:hAnsi="Times New Roman" w:cs="Times New Roman"/>
          <w:sz w:val="20"/>
          <w:szCs w:val="20"/>
        </w:rPr>
        <w:t>serum levels of hemoglobin and iron</w:t>
      </w:r>
      <w:r w:rsidRPr="00E169C4">
        <w:rPr>
          <w:rFonts w:ascii="Times New Roman" w:hAnsi="Times New Roman" w:cs="Times New Roman"/>
          <w:sz w:val="20"/>
          <w:szCs w:val="20"/>
        </w:rPr>
        <w:t>.</w:t>
      </w:r>
    </w:p>
    <w:p w:rsidR="00FA40F8" w:rsidRPr="00E169C4" w:rsidRDefault="00FA40F8" w:rsidP="00E169C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E169C4">
        <w:rPr>
          <w:rFonts w:ascii="Times New Roman" w:hAnsi="Times New Roman" w:cs="Times New Roman"/>
          <w:sz w:val="20"/>
          <w:szCs w:val="20"/>
        </w:rPr>
        <w:t>Tongues of animals were dissected and cut into</w:t>
      </w:r>
      <w:r w:rsidR="006D196D" w:rsidRPr="00E169C4">
        <w:rPr>
          <w:rFonts w:ascii="Times New Roman" w:hAnsi="Times New Roman" w:cs="Times New Roman"/>
          <w:sz w:val="20"/>
          <w:szCs w:val="20"/>
        </w:rPr>
        <w:t xml:space="preserve"> 2</w:t>
      </w:r>
      <w:r w:rsidRPr="00E169C4">
        <w:rPr>
          <w:rFonts w:ascii="Times New Roman" w:hAnsi="Times New Roman" w:cs="Times New Roman"/>
          <w:sz w:val="20"/>
          <w:szCs w:val="20"/>
        </w:rPr>
        <w:t xml:space="preserve"> halves; one half was fixed in 10 %</w:t>
      </w:r>
      <w:r w:rsidR="006D196D" w:rsidRPr="00E169C4">
        <w:rPr>
          <w:rFonts w:ascii="Times New Roman" w:hAnsi="Times New Roman" w:cs="Times New Roman"/>
          <w:sz w:val="20"/>
          <w:szCs w:val="20"/>
        </w:rPr>
        <w:t xml:space="preserve"> </w:t>
      </w:r>
      <w:r w:rsidRPr="00E169C4">
        <w:rPr>
          <w:rFonts w:ascii="Times New Roman" w:hAnsi="Times New Roman" w:cs="Times New Roman"/>
          <w:sz w:val="20"/>
          <w:szCs w:val="20"/>
        </w:rPr>
        <w:t>formol</w:t>
      </w:r>
      <w:r w:rsidR="006D196D" w:rsidRPr="00E169C4">
        <w:rPr>
          <w:rFonts w:ascii="Times New Roman" w:hAnsi="Times New Roman" w:cs="Times New Roman"/>
          <w:sz w:val="20"/>
          <w:szCs w:val="20"/>
        </w:rPr>
        <w:t xml:space="preserve"> </w:t>
      </w:r>
      <w:r w:rsidRPr="00E169C4">
        <w:rPr>
          <w:rFonts w:ascii="Times New Roman" w:hAnsi="Times New Roman" w:cs="Times New Roman"/>
          <w:sz w:val="20"/>
          <w:szCs w:val="20"/>
        </w:rPr>
        <w:t>saline and processed for making paraffin blocks</w:t>
      </w:r>
      <w:r w:rsidR="00E169C4">
        <w:rPr>
          <w:rFonts w:ascii="Times New Roman" w:hAnsi="Times New Roman" w:cs="Times New Roman"/>
          <w:sz w:val="20"/>
          <w:szCs w:val="20"/>
        </w:rPr>
        <w:t>.</w:t>
      </w:r>
      <w:r w:rsidRPr="00E169C4">
        <w:rPr>
          <w:rFonts w:ascii="Times New Roman" w:hAnsi="Times New Roman" w:cs="Times New Roman"/>
          <w:sz w:val="20"/>
          <w:szCs w:val="20"/>
        </w:rPr>
        <w:t>Serial sections of 5-µm thick were stained with H&amp;E</w:t>
      </w:r>
      <w:r w:rsidR="006D196D" w:rsidRPr="00E169C4">
        <w:rPr>
          <w:rFonts w:ascii="Times New Roman" w:hAnsi="Times New Roman" w:cs="Times New Roman"/>
          <w:sz w:val="20"/>
          <w:szCs w:val="20"/>
        </w:rPr>
        <w:t xml:space="preserve"> </w:t>
      </w:r>
      <w:r w:rsidRPr="00E169C4">
        <w:rPr>
          <w:rFonts w:ascii="Times New Roman" w:hAnsi="Times New Roman" w:cs="Times New Roman"/>
          <w:sz w:val="20"/>
          <w:szCs w:val="20"/>
        </w:rPr>
        <w:t>for routine histological study, PAS for detection of</w:t>
      </w:r>
      <w:r w:rsidR="006D196D" w:rsidRPr="00E169C4">
        <w:rPr>
          <w:rFonts w:ascii="Times New Roman" w:hAnsi="Times New Roman" w:cs="Times New Roman"/>
          <w:sz w:val="20"/>
          <w:szCs w:val="20"/>
        </w:rPr>
        <w:t xml:space="preserve"> </w:t>
      </w:r>
      <w:r w:rsidRPr="00E169C4">
        <w:rPr>
          <w:rFonts w:ascii="Times New Roman" w:hAnsi="Times New Roman" w:cs="Times New Roman"/>
          <w:sz w:val="20"/>
          <w:szCs w:val="20"/>
        </w:rPr>
        <w:t>muco-polysaccharides, silver stain for detection of reticular fibers and PCNA immun</w:t>
      </w:r>
      <w:r w:rsidR="006D196D" w:rsidRPr="00E169C4">
        <w:rPr>
          <w:rFonts w:ascii="Times New Roman" w:hAnsi="Times New Roman" w:cs="Times New Roman"/>
          <w:sz w:val="20"/>
          <w:szCs w:val="20"/>
        </w:rPr>
        <w:t>e-</w:t>
      </w:r>
      <w:r w:rsidRPr="00E169C4">
        <w:rPr>
          <w:rFonts w:ascii="Times New Roman" w:hAnsi="Times New Roman" w:cs="Times New Roman"/>
          <w:sz w:val="20"/>
          <w:szCs w:val="20"/>
        </w:rPr>
        <w:t>stain for detection of</w:t>
      </w:r>
      <w:r w:rsidR="006D196D" w:rsidRPr="00E169C4">
        <w:rPr>
          <w:rFonts w:ascii="Times New Roman" w:hAnsi="Times New Roman" w:cs="Times New Roman"/>
          <w:sz w:val="20"/>
          <w:szCs w:val="20"/>
        </w:rPr>
        <w:t xml:space="preserve"> </w:t>
      </w:r>
      <w:r w:rsidRPr="00E169C4">
        <w:rPr>
          <w:rFonts w:ascii="Times New Roman" w:hAnsi="Times New Roman" w:cs="Times New Roman"/>
          <w:sz w:val="20"/>
          <w:szCs w:val="20"/>
        </w:rPr>
        <w:lastRenderedPageBreak/>
        <w:t>proliferating cell nuclear antigen (</w:t>
      </w:r>
      <w:r w:rsidR="006D196D" w:rsidRPr="00E169C4">
        <w:rPr>
          <w:rFonts w:ascii="Times New Roman" w:hAnsi="Times New Roman" w:cs="Times New Roman"/>
          <w:sz w:val="20"/>
          <w:szCs w:val="20"/>
        </w:rPr>
        <w:t>6</w:t>
      </w:r>
      <w:r w:rsidRPr="00E169C4">
        <w:rPr>
          <w:rFonts w:ascii="Times New Roman" w:hAnsi="Times New Roman" w:cs="Times New Roman"/>
          <w:sz w:val="20"/>
          <w:szCs w:val="20"/>
        </w:rPr>
        <w:t>).</w:t>
      </w:r>
      <w:r w:rsidR="00A46866" w:rsidRPr="00E169C4">
        <w:rPr>
          <w:rFonts w:ascii="Times New Roman" w:hAnsi="Times New Roman" w:cs="Times New Roman"/>
          <w:sz w:val="20"/>
          <w:szCs w:val="20"/>
        </w:rPr>
        <w:t xml:space="preserve"> </w:t>
      </w:r>
      <w:r w:rsidRPr="00E169C4">
        <w:rPr>
          <w:rFonts w:ascii="Times New Roman" w:hAnsi="Times New Roman" w:cs="Times New Roman"/>
          <w:sz w:val="20"/>
          <w:szCs w:val="20"/>
        </w:rPr>
        <w:t>The other halves of tongues were cut into small pieces, were fixed in buffered</w:t>
      </w:r>
      <w:r w:rsidR="006D196D" w:rsidRPr="00E169C4">
        <w:rPr>
          <w:rFonts w:ascii="Times New Roman" w:hAnsi="Times New Roman" w:cs="Times New Roman"/>
          <w:sz w:val="20"/>
          <w:szCs w:val="20"/>
        </w:rPr>
        <w:t xml:space="preserve"> </w:t>
      </w:r>
      <w:r w:rsidRPr="00E169C4">
        <w:rPr>
          <w:rFonts w:ascii="Times New Roman" w:hAnsi="Times New Roman" w:cs="Times New Roman"/>
          <w:sz w:val="20"/>
          <w:szCs w:val="20"/>
        </w:rPr>
        <w:t>glutraldehyde</w:t>
      </w:r>
      <w:r w:rsidR="006D196D" w:rsidRPr="00E169C4">
        <w:rPr>
          <w:rFonts w:ascii="Times New Roman" w:hAnsi="Times New Roman" w:cs="Times New Roman"/>
          <w:sz w:val="20"/>
          <w:szCs w:val="20"/>
        </w:rPr>
        <w:t xml:space="preserve"> </w:t>
      </w:r>
      <w:r w:rsidRPr="00E169C4">
        <w:rPr>
          <w:rFonts w:ascii="Times New Roman" w:hAnsi="Times New Roman" w:cs="Times New Roman"/>
          <w:sz w:val="20"/>
          <w:szCs w:val="20"/>
        </w:rPr>
        <w:t>solution and processed for examination</w:t>
      </w:r>
      <w:r w:rsidR="006D196D" w:rsidRPr="00E169C4">
        <w:rPr>
          <w:rFonts w:ascii="Times New Roman" w:hAnsi="Times New Roman" w:cs="Times New Roman"/>
          <w:sz w:val="20"/>
          <w:szCs w:val="20"/>
        </w:rPr>
        <w:t xml:space="preserve"> </w:t>
      </w:r>
      <w:r w:rsidRPr="00E169C4">
        <w:rPr>
          <w:rFonts w:ascii="Times New Roman" w:hAnsi="Times New Roman" w:cs="Times New Roman"/>
          <w:sz w:val="20"/>
          <w:szCs w:val="20"/>
        </w:rPr>
        <w:t>us</w:t>
      </w:r>
      <w:r w:rsidR="006D196D" w:rsidRPr="00E169C4">
        <w:rPr>
          <w:rFonts w:ascii="Times New Roman" w:hAnsi="Times New Roman" w:cs="Times New Roman"/>
          <w:sz w:val="20"/>
          <w:szCs w:val="20"/>
        </w:rPr>
        <w:t>i</w:t>
      </w:r>
      <w:r w:rsidRPr="00E169C4">
        <w:rPr>
          <w:rFonts w:ascii="Times New Roman" w:hAnsi="Times New Roman" w:cs="Times New Roman"/>
          <w:sz w:val="20"/>
          <w:szCs w:val="20"/>
        </w:rPr>
        <w:t>ng</w:t>
      </w:r>
      <w:r w:rsidR="006D196D" w:rsidRPr="00E169C4">
        <w:rPr>
          <w:rFonts w:ascii="Times New Roman" w:hAnsi="Times New Roman" w:cs="Times New Roman"/>
          <w:sz w:val="20"/>
          <w:szCs w:val="20"/>
        </w:rPr>
        <w:t xml:space="preserve"> </w:t>
      </w:r>
      <w:r w:rsidRPr="00E169C4">
        <w:rPr>
          <w:rFonts w:ascii="Times New Roman" w:hAnsi="Times New Roman" w:cs="Times New Roman"/>
          <w:sz w:val="20"/>
          <w:szCs w:val="20"/>
        </w:rPr>
        <w:t>a Philips Scanning Electron Microscope (XL30; Philips,</w:t>
      </w:r>
      <w:r w:rsidR="00E169C4">
        <w:rPr>
          <w:rFonts w:ascii="Times New Roman" w:hAnsi="Times New Roman" w:cs="Times New Roman" w:hint="eastAsia"/>
          <w:sz w:val="20"/>
          <w:szCs w:val="20"/>
          <w:lang w:eastAsia="zh-CN"/>
        </w:rPr>
        <w:t xml:space="preserve"> </w:t>
      </w:r>
      <w:r w:rsidRPr="00E169C4">
        <w:rPr>
          <w:rFonts w:ascii="Times New Roman" w:hAnsi="Times New Roman" w:cs="Times New Roman"/>
          <w:sz w:val="20"/>
          <w:szCs w:val="20"/>
        </w:rPr>
        <w:t>Amestrdam, Netherlands) at EM unit of Anatomy Department,</w:t>
      </w:r>
      <w:r w:rsidR="006D196D" w:rsidRPr="00E169C4">
        <w:rPr>
          <w:rFonts w:ascii="Times New Roman" w:hAnsi="Times New Roman" w:cs="Times New Roman"/>
          <w:sz w:val="20"/>
          <w:szCs w:val="20"/>
        </w:rPr>
        <w:t xml:space="preserve"> </w:t>
      </w:r>
      <w:r w:rsidRPr="00E169C4">
        <w:rPr>
          <w:rFonts w:ascii="Times New Roman" w:hAnsi="Times New Roman" w:cs="Times New Roman"/>
          <w:sz w:val="20"/>
          <w:szCs w:val="20"/>
        </w:rPr>
        <w:t>Facul</w:t>
      </w:r>
      <w:r w:rsidR="006D196D" w:rsidRPr="00E169C4">
        <w:rPr>
          <w:rFonts w:ascii="Times New Roman" w:hAnsi="Times New Roman" w:cs="Times New Roman"/>
          <w:sz w:val="20"/>
          <w:szCs w:val="20"/>
        </w:rPr>
        <w:t xml:space="preserve">ty </w:t>
      </w:r>
      <w:r w:rsidRPr="00E169C4">
        <w:rPr>
          <w:rFonts w:ascii="Times New Roman" w:hAnsi="Times New Roman" w:cs="Times New Roman"/>
          <w:sz w:val="20"/>
          <w:szCs w:val="20"/>
        </w:rPr>
        <w:t>of</w:t>
      </w:r>
      <w:r w:rsidR="006D196D" w:rsidRPr="00E169C4">
        <w:rPr>
          <w:rFonts w:ascii="Times New Roman" w:hAnsi="Times New Roman" w:cs="Times New Roman"/>
          <w:sz w:val="20"/>
          <w:szCs w:val="20"/>
        </w:rPr>
        <w:t xml:space="preserve"> Medicine</w:t>
      </w:r>
      <w:r w:rsidR="00E169C4">
        <w:rPr>
          <w:rFonts w:ascii="Times New Roman" w:hAnsi="Times New Roman" w:cs="Times New Roman"/>
          <w:sz w:val="20"/>
          <w:szCs w:val="20"/>
        </w:rPr>
        <w:t>,</w:t>
      </w:r>
      <w:r w:rsidR="00E169C4">
        <w:rPr>
          <w:rFonts w:ascii="Times New Roman" w:hAnsi="Times New Roman" w:cs="Times New Roman" w:hint="eastAsia"/>
          <w:sz w:val="20"/>
          <w:szCs w:val="20"/>
          <w:lang w:eastAsia="zh-CN"/>
        </w:rPr>
        <w:t xml:space="preserve"> </w:t>
      </w:r>
      <w:r w:rsidR="006D196D" w:rsidRPr="00E169C4">
        <w:rPr>
          <w:rFonts w:ascii="Times New Roman" w:hAnsi="Times New Roman" w:cs="Times New Roman"/>
          <w:sz w:val="20"/>
          <w:szCs w:val="20"/>
        </w:rPr>
        <w:t>Ain</w:t>
      </w:r>
      <w:r w:rsidR="00E169C4">
        <w:rPr>
          <w:rFonts w:ascii="Times New Roman" w:hAnsi="Times New Roman" w:cs="Times New Roman" w:hint="eastAsia"/>
          <w:sz w:val="20"/>
          <w:szCs w:val="20"/>
          <w:lang w:eastAsia="zh-CN"/>
        </w:rPr>
        <w:t xml:space="preserve"> </w:t>
      </w:r>
      <w:r w:rsidR="006D196D" w:rsidRPr="00E169C4">
        <w:rPr>
          <w:rFonts w:ascii="Times New Roman" w:hAnsi="Times New Roman" w:cs="Times New Roman"/>
          <w:sz w:val="20"/>
          <w:szCs w:val="20"/>
        </w:rPr>
        <w:t>Shams University(7).</w:t>
      </w:r>
    </w:p>
    <w:p w:rsidR="00FA40F8" w:rsidRPr="00E169C4" w:rsidRDefault="00FA40F8" w:rsidP="00E169C4">
      <w:pPr>
        <w:autoSpaceDE w:val="0"/>
        <w:autoSpaceDN w:val="0"/>
        <w:adjustRightInd w:val="0"/>
        <w:snapToGrid w:val="0"/>
        <w:spacing w:after="0" w:line="240" w:lineRule="auto"/>
        <w:jc w:val="both"/>
        <w:rPr>
          <w:rFonts w:ascii="Times New Roman" w:hAnsi="Times New Roman" w:cs="Times New Roman"/>
          <w:b/>
          <w:bCs/>
          <w:sz w:val="20"/>
          <w:szCs w:val="20"/>
        </w:rPr>
      </w:pPr>
      <w:r w:rsidRPr="00E169C4">
        <w:rPr>
          <w:rFonts w:ascii="Times New Roman" w:hAnsi="Times New Roman" w:cs="Times New Roman"/>
          <w:b/>
          <w:bCs/>
          <w:sz w:val="20"/>
          <w:szCs w:val="20"/>
        </w:rPr>
        <w:t>Statistical analysis:</w:t>
      </w:r>
    </w:p>
    <w:p w:rsidR="00FA40F8" w:rsidRPr="00E169C4" w:rsidRDefault="00FA40F8" w:rsidP="00E169C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E169C4">
        <w:rPr>
          <w:rFonts w:ascii="Times New Roman" w:hAnsi="Times New Roman" w:cs="Times New Roman"/>
          <w:sz w:val="20"/>
          <w:szCs w:val="20"/>
        </w:rPr>
        <w:t>Data was</w:t>
      </w:r>
      <w:r w:rsidR="006D196D" w:rsidRP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statistically analyzed using SPSS (Statistical Package for Social Science). Data was </w:t>
      </w:r>
      <w:r w:rsidRPr="00E169C4">
        <w:rPr>
          <w:rFonts w:ascii="Times New Roman" w:hAnsi="Times New Roman" w:cs="Times New Roman"/>
          <w:sz w:val="20"/>
          <w:szCs w:val="20"/>
        </w:rPr>
        <w:lastRenderedPageBreak/>
        <w:t xml:space="preserve">expressed as mean±SD and analyzed by using student's t test for comparison between two groups. Differences were regarded as non significant when </w:t>
      </w:r>
      <w:r w:rsidRPr="00E169C4">
        <w:rPr>
          <w:rFonts w:ascii="Times New Roman" w:hAnsi="Times New Roman" w:cs="Times New Roman"/>
          <w:i/>
          <w:iCs/>
          <w:sz w:val="20"/>
          <w:szCs w:val="20"/>
        </w:rPr>
        <w:t>P</w:t>
      </w:r>
      <w:r w:rsidRPr="00E169C4">
        <w:rPr>
          <w:rFonts w:ascii="Times New Roman" w:hAnsi="Times New Roman" w:cs="Times New Roman"/>
          <w:sz w:val="20"/>
          <w:szCs w:val="20"/>
        </w:rPr>
        <w:t xml:space="preserve">≥o.o5, significant when </w:t>
      </w:r>
      <w:r w:rsidR="00B21247" w:rsidRPr="00E169C4">
        <w:rPr>
          <w:rFonts w:ascii="Times New Roman" w:hAnsi="Times New Roman" w:cs="Times New Roman"/>
          <w:i/>
          <w:iCs/>
          <w:sz w:val="20"/>
          <w:szCs w:val="20"/>
        </w:rPr>
        <w:t>P</w:t>
      </w:r>
      <w:r w:rsidR="00B21247" w:rsidRP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≤o.o5, highly significant when </w:t>
      </w:r>
      <w:r w:rsidR="00B21247" w:rsidRPr="00E169C4">
        <w:rPr>
          <w:rFonts w:ascii="Times New Roman" w:hAnsi="Times New Roman" w:cs="Times New Roman"/>
          <w:i/>
          <w:iCs/>
          <w:sz w:val="20"/>
          <w:szCs w:val="20"/>
        </w:rPr>
        <w:t>P</w:t>
      </w:r>
      <w:r w:rsidR="00B21247" w:rsidRPr="00E169C4">
        <w:rPr>
          <w:rFonts w:ascii="Times New Roman" w:hAnsi="Times New Roman" w:cs="Times New Roman"/>
          <w:sz w:val="20"/>
          <w:szCs w:val="20"/>
        </w:rPr>
        <w:t xml:space="preserve"> </w:t>
      </w:r>
      <w:r w:rsidRPr="00E169C4">
        <w:rPr>
          <w:rFonts w:ascii="Times New Roman" w:hAnsi="Times New Roman" w:cs="Times New Roman"/>
          <w:sz w:val="20"/>
          <w:szCs w:val="20"/>
        </w:rPr>
        <w:t>≤o.o1 or very highly signific</w:t>
      </w:r>
      <w:r w:rsidR="00EF02BE" w:rsidRPr="00E169C4">
        <w:rPr>
          <w:rFonts w:ascii="Times New Roman" w:hAnsi="Times New Roman" w:cs="Times New Roman"/>
          <w:sz w:val="20"/>
          <w:szCs w:val="20"/>
        </w:rPr>
        <w:t xml:space="preserve">ant when </w:t>
      </w:r>
      <w:r w:rsidR="00B21247" w:rsidRPr="00E169C4">
        <w:rPr>
          <w:rFonts w:ascii="Times New Roman" w:hAnsi="Times New Roman" w:cs="Times New Roman"/>
          <w:i/>
          <w:iCs/>
          <w:sz w:val="20"/>
          <w:szCs w:val="20"/>
        </w:rPr>
        <w:t>P</w:t>
      </w:r>
      <w:r w:rsidR="00B21247" w:rsidRPr="00E169C4">
        <w:rPr>
          <w:rFonts w:ascii="Times New Roman" w:hAnsi="Times New Roman" w:cs="Times New Roman"/>
          <w:sz w:val="20"/>
          <w:szCs w:val="20"/>
        </w:rPr>
        <w:t xml:space="preserve"> </w:t>
      </w:r>
      <w:r w:rsidR="00EF02BE" w:rsidRPr="00E169C4">
        <w:rPr>
          <w:rFonts w:ascii="Times New Roman" w:hAnsi="Times New Roman" w:cs="Times New Roman"/>
          <w:sz w:val="20"/>
          <w:szCs w:val="20"/>
        </w:rPr>
        <w:t>≤o.oo1 (8).</w:t>
      </w:r>
    </w:p>
    <w:p w:rsidR="00AE6C02" w:rsidRPr="00E169C4" w:rsidRDefault="00AE6C02" w:rsidP="00E169C4">
      <w:pPr>
        <w:autoSpaceDE w:val="0"/>
        <w:autoSpaceDN w:val="0"/>
        <w:adjustRightInd w:val="0"/>
        <w:snapToGrid w:val="0"/>
        <w:spacing w:after="0" w:line="240" w:lineRule="auto"/>
        <w:jc w:val="both"/>
        <w:rPr>
          <w:rFonts w:ascii="Times New Roman" w:hAnsi="Times New Roman" w:cs="Times New Roman"/>
          <w:b/>
          <w:bCs/>
          <w:sz w:val="20"/>
          <w:szCs w:val="20"/>
        </w:rPr>
      </w:pPr>
    </w:p>
    <w:p w:rsidR="00AE6C02" w:rsidRPr="00E169C4" w:rsidRDefault="00AE6C02" w:rsidP="00E169C4">
      <w:pPr>
        <w:autoSpaceDE w:val="0"/>
        <w:autoSpaceDN w:val="0"/>
        <w:adjustRightInd w:val="0"/>
        <w:snapToGrid w:val="0"/>
        <w:spacing w:after="0" w:line="240" w:lineRule="auto"/>
        <w:jc w:val="both"/>
        <w:rPr>
          <w:rFonts w:ascii="Times New Roman" w:hAnsi="Times New Roman" w:cs="Times New Roman"/>
          <w:b/>
          <w:bCs/>
          <w:sz w:val="20"/>
          <w:szCs w:val="20"/>
        </w:rPr>
      </w:pPr>
      <w:r w:rsidRPr="00E169C4">
        <w:rPr>
          <w:rFonts w:ascii="Times New Roman" w:hAnsi="Times New Roman" w:cs="Times New Roman"/>
          <w:b/>
          <w:bCs/>
          <w:sz w:val="20"/>
          <w:szCs w:val="20"/>
        </w:rPr>
        <w:t>3. Results:</w:t>
      </w:r>
    </w:p>
    <w:p w:rsidR="00AE6C02" w:rsidRPr="00E169C4" w:rsidRDefault="00AE6C02" w:rsidP="00E169C4">
      <w:pPr>
        <w:autoSpaceDE w:val="0"/>
        <w:autoSpaceDN w:val="0"/>
        <w:adjustRightInd w:val="0"/>
        <w:snapToGrid w:val="0"/>
        <w:spacing w:after="0" w:line="240" w:lineRule="auto"/>
        <w:jc w:val="both"/>
        <w:rPr>
          <w:rFonts w:ascii="Times New Roman" w:hAnsi="Times New Roman" w:cs="Times New Roman"/>
          <w:b/>
          <w:bCs/>
          <w:sz w:val="20"/>
          <w:szCs w:val="20"/>
        </w:rPr>
      </w:pPr>
      <w:r w:rsidRPr="00E169C4">
        <w:rPr>
          <w:rFonts w:ascii="Times New Roman" w:hAnsi="Times New Roman" w:cs="Times New Roman"/>
          <w:b/>
          <w:bCs/>
          <w:sz w:val="20"/>
          <w:szCs w:val="20"/>
        </w:rPr>
        <w:t>1- Statistical results:</w:t>
      </w:r>
    </w:p>
    <w:p w:rsidR="00AE6C02" w:rsidRPr="00E169C4" w:rsidRDefault="00AE6C02" w:rsidP="00E169C4">
      <w:pPr>
        <w:autoSpaceDE w:val="0"/>
        <w:autoSpaceDN w:val="0"/>
        <w:adjustRightInd w:val="0"/>
        <w:snapToGrid w:val="0"/>
        <w:spacing w:after="0" w:line="240" w:lineRule="auto"/>
        <w:jc w:val="both"/>
        <w:rPr>
          <w:rFonts w:ascii="Times New Roman" w:hAnsi="Times New Roman" w:cs="Times New Roman"/>
          <w:b/>
          <w:bCs/>
          <w:sz w:val="20"/>
          <w:szCs w:val="20"/>
        </w:rPr>
        <w:sectPr w:rsidR="00AE6C02" w:rsidRPr="00E169C4" w:rsidSect="00E169C4">
          <w:type w:val="continuous"/>
          <w:pgSz w:w="12240" w:h="15840" w:code="1"/>
          <w:pgMar w:top="1440" w:right="1440" w:bottom="1440" w:left="1440" w:header="720" w:footer="720" w:gutter="0"/>
          <w:cols w:num="2" w:space="576"/>
          <w:noEndnote/>
          <w:docGrid w:linePitch="299"/>
        </w:sectPr>
      </w:pPr>
    </w:p>
    <w:p w:rsidR="003B4178" w:rsidRPr="00E169C4" w:rsidRDefault="003B4178" w:rsidP="00E169C4">
      <w:pPr>
        <w:shd w:val="clear" w:color="auto" w:fill="FFFFFF"/>
        <w:adjustRightInd w:val="0"/>
        <w:snapToGrid w:val="0"/>
        <w:spacing w:after="0" w:line="240" w:lineRule="auto"/>
        <w:jc w:val="both"/>
        <w:rPr>
          <w:rFonts w:ascii="Times New Roman" w:hAnsi="Times New Roman" w:cs="Times New Roman"/>
          <w:b/>
          <w:bCs/>
          <w:sz w:val="20"/>
          <w:szCs w:val="20"/>
          <w:lang w:eastAsia="zh-CN"/>
        </w:rPr>
      </w:pPr>
    </w:p>
    <w:p w:rsidR="00515EA8" w:rsidRPr="00E169C4" w:rsidRDefault="00515EA8" w:rsidP="00E169C4">
      <w:pPr>
        <w:shd w:val="clear" w:color="auto" w:fill="FFFFFF"/>
        <w:adjustRightInd w:val="0"/>
        <w:snapToGrid w:val="0"/>
        <w:spacing w:after="0" w:line="240" w:lineRule="auto"/>
        <w:jc w:val="center"/>
        <w:rPr>
          <w:rFonts w:ascii="Times New Roman" w:hAnsi="Times New Roman" w:cs="Times New Roman"/>
          <w:b/>
          <w:bCs/>
          <w:sz w:val="20"/>
          <w:szCs w:val="20"/>
        </w:rPr>
      </w:pPr>
      <w:r w:rsidRPr="00E169C4">
        <w:rPr>
          <w:rFonts w:ascii="Times New Roman" w:hAnsi="Times New Roman" w:cs="Times New Roman"/>
          <w:b/>
          <w:bCs/>
          <w:sz w:val="20"/>
          <w:szCs w:val="20"/>
        </w:rPr>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8"/>
        <w:gridCol w:w="2261"/>
        <w:gridCol w:w="1503"/>
        <w:gridCol w:w="1414"/>
      </w:tblGrid>
      <w:tr w:rsidR="00515EA8" w:rsidRPr="00E169C4" w:rsidTr="00E169C4">
        <w:trPr>
          <w:cantSplit/>
          <w:jc w:val="center"/>
        </w:trPr>
        <w:tc>
          <w:tcPr>
            <w:tcW w:w="3018" w:type="dxa"/>
            <w:vMerge w:val="restart"/>
            <w:shd w:val="clear" w:color="000000" w:fill="FFFFFF"/>
            <w:vAlign w:val="center"/>
          </w:tcPr>
          <w:p w:rsidR="00515EA8" w:rsidRPr="00E169C4" w:rsidRDefault="00515EA8" w:rsidP="00E169C4">
            <w:pPr>
              <w:adjustRightInd w:val="0"/>
              <w:snapToGrid w:val="0"/>
              <w:spacing w:after="0" w:line="240" w:lineRule="auto"/>
              <w:rPr>
                <w:rFonts w:ascii="Times New Roman" w:eastAsiaTheme="minorEastAsia" w:hAnsi="Times New Roman" w:cs="Times New Roman"/>
                <w:b/>
                <w:bCs/>
                <w:sz w:val="20"/>
                <w:szCs w:val="20"/>
                <w:rtl/>
              </w:rPr>
            </w:pPr>
            <w:bookmarkStart w:id="0" w:name="OLE_LINK1"/>
            <w:bookmarkStart w:id="1" w:name="OLE_LINK2"/>
            <w:r w:rsidRPr="00E169C4">
              <w:rPr>
                <w:rFonts w:ascii="Times New Roman" w:eastAsiaTheme="minorEastAsia" w:hAnsi="Times New Roman" w:cs="Times New Roman"/>
                <w:b/>
                <w:bCs/>
                <w:sz w:val="20"/>
                <w:szCs w:val="20"/>
              </w:rPr>
              <w:t>Groups</w:t>
            </w:r>
          </w:p>
        </w:tc>
        <w:tc>
          <w:tcPr>
            <w:tcW w:w="2261" w:type="dxa"/>
            <w:shd w:val="clear" w:color="000000" w:fill="FFFFFF"/>
            <w:vAlign w:val="center"/>
          </w:tcPr>
          <w:p w:rsidR="00515EA8" w:rsidRPr="00E169C4" w:rsidRDefault="00515EA8" w:rsidP="00E169C4">
            <w:pPr>
              <w:adjustRightInd w:val="0"/>
              <w:snapToGrid w:val="0"/>
              <w:spacing w:after="0" w:line="240" w:lineRule="auto"/>
              <w:jc w:val="center"/>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Weight</w:t>
            </w:r>
          </w:p>
        </w:tc>
        <w:tc>
          <w:tcPr>
            <w:tcW w:w="1503" w:type="dxa"/>
            <w:vMerge w:val="restart"/>
            <w:shd w:val="clear" w:color="000000" w:fill="FFFFFF"/>
          </w:tcPr>
          <w:p w:rsidR="00515EA8" w:rsidRPr="00E169C4" w:rsidRDefault="00515EA8" w:rsidP="00E169C4">
            <w:pPr>
              <w:adjustRightInd w:val="0"/>
              <w:snapToGrid w:val="0"/>
              <w:spacing w:after="0" w:line="240" w:lineRule="auto"/>
              <w:jc w:val="center"/>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T.</w:t>
            </w:r>
            <w:r w:rsidR="00B21247" w:rsidRPr="00E169C4">
              <w:rPr>
                <w:rFonts w:ascii="Times New Roman" w:eastAsiaTheme="minorEastAsia" w:hAnsi="Times New Roman" w:cs="Times New Roman"/>
                <w:b/>
                <w:bCs/>
                <w:sz w:val="20"/>
                <w:szCs w:val="20"/>
              </w:rPr>
              <w:t xml:space="preserve"> </w:t>
            </w:r>
            <w:r w:rsidRPr="00E169C4">
              <w:rPr>
                <w:rFonts w:ascii="Times New Roman" w:eastAsiaTheme="minorEastAsia" w:hAnsi="Times New Roman" w:cs="Times New Roman"/>
                <w:b/>
                <w:bCs/>
                <w:sz w:val="20"/>
                <w:szCs w:val="20"/>
              </w:rPr>
              <w:t>test</w:t>
            </w:r>
          </w:p>
        </w:tc>
        <w:tc>
          <w:tcPr>
            <w:tcW w:w="1414" w:type="dxa"/>
            <w:vMerge w:val="restart"/>
            <w:shd w:val="clear" w:color="000000" w:fill="FFFFFF"/>
          </w:tcPr>
          <w:p w:rsidR="00515EA8" w:rsidRPr="00E169C4" w:rsidRDefault="00515EA8" w:rsidP="00E169C4">
            <w:pPr>
              <w:adjustRightInd w:val="0"/>
              <w:snapToGrid w:val="0"/>
              <w:spacing w:after="0" w:line="240" w:lineRule="auto"/>
              <w:jc w:val="center"/>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i/>
                <w:iCs/>
                <w:sz w:val="20"/>
                <w:szCs w:val="20"/>
              </w:rPr>
              <w:t>P</w:t>
            </w:r>
            <w:r w:rsidRPr="00E169C4">
              <w:rPr>
                <w:rFonts w:ascii="Times New Roman" w:eastAsiaTheme="minorEastAsia" w:hAnsi="Times New Roman" w:cs="Times New Roman"/>
                <w:b/>
                <w:bCs/>
                <w:sz w:val="20"/>
                <w:szCs w:val="20"/>
              </w:rPr>
              <w:t>.value</w:t>
            </w:r>
          </w:p>
        </w:tc>
      </w:tr>
      <w:tr w:rsidR="00515EA8" w:rsidRPr="00E169C4" w:rsidTr="00E169C4">
        <w:trPr>
          <w:cantSplit/>
          <w:jc w:val="center"/>
        </w:trPr>
        <w:tc>
          <w:tcPr>
            <w:tcW w:w="3018" w:type="dxa"/>
            <w:vMerge/>
            <w:tcBorders>
              <w:bottom w:val="single" w:sz="4" w:space="0" w:color="auto"/>
            </w:tcBorders>
            <w:shd w:val="clear" w:color="000000" w:fill="FFFFFF"/>
            <w:vAlign w:val="center"/>
            <w:hideMark/>
          </w:tcPr>
          <w:p w:rsidR="00515EA8" w:rsidRPr="00E169C4" w:rsidRDefault="00515EA8" w:rsidP="00E169C4">
            <w:pPr>
              <w:adjustRightInd w:val="0"/>
              <w:snapToGrid w:val="0"/>
              <w:spacing w:after="0" w:line="240" w:lineRule="auto"/>
              <w:rPr>
                <w:rFonts w:ascii="Times New Roman" w:eastAsiaTheme="minorEastAsia" w:hAnsi="Times New Roman" w:cs="Times New Roman"/>
                <w:sz w:val="20"/>
                <w:szCs w:val="20"/>
              </w:rPr>
            </w:pPr>
          </w:p>
        </w:tc>
        <w:tc>
          <w:tcPr>
            <w:tcW w:w="2261" w:type="dxa"/>
            <w:tcBorders>
              <w:bottom w:val="single" w:sz="4" w:space="0" w:color="auto"/>
            </w:tcBorders>
            <w:shd w:val="clear" w:color="000000" w:fill="FFFFFF"/>
            <w:vAlign w:val="center"/>
            <w:hideMark/>
          </w:tcPr>
          <w:p w:rsidR="00515EA8" w:rsidRPr="00E169C4" w:rsidRDefault="00515EA8" w:rsidP="00E169C4">
            <w:pPr>
              <w:adjustRightInd w:val="0"/>
              <w:snapToGrid w:val="0"/>
              <w:spacing w:after="0" w:line="240" w:lineRule="auto"/>
              <w:jc w:val="center"/>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Mean ± S.D</w:t>
            </w:r>
          </w:p>
        </w:tc>
        <w:tc>
          <w:tcPr>
            <w:tcW w:w="1503" w:type="dxa"/>
            <w:vMerge/>
            <w:tcBorders>
              <w:bottom w:val="single" w:sz="4" w:space="0" w:color="auto"/>
            </w:tcBorders>
            <w:shd w:val="clear" w:color="000000" w:fill="FFFFFF"/>
          </w:tcPr>
          <w:p w:rsidR="00515EA8" w:rsidRPr="00E169C4" w:rsidRDefault="00515EA8" w:rsidP="00E169C4">
            <w:pPr>
              <w:adjustRightInd w:val="0"/>
              <w:snapToGrid w:val="0"/>
              <w:spacing w:after="0" w:line="240" w:lineRule="auto"/>
              <w:jc w:val="center"/>
              <w:rPr>
                <w:rFonts w:ascii="Times New Roman" w:eastAsiaTheme="minorEastAsia" w:hAnsi="Times New Roman" w:cs="Times New Roman"/>
                <w:sz w:val="20"/>
                <w:szCs w:val="20"/>
              </w:rPr>
            </w:pPr>
          </w:p>
        </w:tc>
        <w:tc>
          <w:tcPr>
            <w:tcW w:w="1414" w:type="dxa"/>
            <w:vMerge/>
            <w:tcBorders>
              <w:bottom w:val="single" w:sz="4" w:space="0" w:color="auto"/>
            </w:tcBorders>
            <w:shd w:val="clear" w:color="000000" w:fill="FFFFFF"/>
          </w:tcPr>
          <w:p w:rsidR="00515EA8" w:rsidRPr="00E169C4" w:rsidRDefault="00515EA8" w:rsidP="00E169C4">
            <w:pPr>
              <w:adjustRightInd w:val="0"/>
              <w:snapToGrid w:val="0"/>
              <w:spacing w:after="0" w:line="240" w:lineRule="auto"/>
              <w:jc w:val="center"/>
              <w:rPr>
                <w:rFonts w:ascii="Times New Roman" w:eastAsiaTheme="minorEastAsia" w:hAnsi="Times New Roman" w:cs="Times New Roman"/>
                <w:sz w:val="20"/>
                <w:szCs w:val="20"/>
              </w:rPr>
            </w:pPr>
          </w:p>
        </w:tc>
      </w:tr>
      <w:tr w:rsidR="00515EA8" w:rsidRPr="00E169C4" w:rsidTr="00E169C4">
        <w:trPr>
          <w:cantSplit/>
          <w:jc w:val="center"/>
        </w:trPr>
        <w:tc>
          <w:tcPr>
            <w:tcW w:w="3018" w:type="dxa"/>
            <w:shd w:val="clear" w:color="000000" w:fill="FFFFFF"/>
            <w:vAlign w:val="center"/>
            <w:hideMark/>
          </w:tcPr>
          <w:p w:rsidR="00515EA8" w:rsidRPr="00E169C4" w:rsidRDefault="00515EA8" w:rsidP="00E169C4">
            <w:pPr>
              <w:adjustRightInd w:val="0"/>
              <w:snapToGrid w:val="0"/>
              <w:spacing w:after="0" w:line="240" w:lineRule="auto"/>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Group I (control group)</w:t>
            </w:r>
          </w:p>
        </w:tc>
        <w:tc>
          <w:tcPr>
            <w:tcW w:w="2261" w:type="dxa"/>
            <w:shd w:val="clear" w:color="000000" w:fill="FFFFFF"/>
            <w:vAlign w:val="center"/>
            <w:hideMark/>
          </w:tcPr>
          <w:p w:rsidR="00515EA8" w:rsidRPr="00E169C4" w:rsidRDefault="00515EA8" w:rsidP="00E169C4">
            <w:pPr>
              <w:adjustRightInd w:val="0"/>
              <w:snapToGrid w:val="0"/>
              <w:spacing w:after="0" w:line="240" w:lineRule="auto"/>
              <w:jc w:val="center"/>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365.10±10.85</w:t>
            </w:r>
          </w:p>
        </w:tc>
        <w:tc>
          <w:tcPr>
            <w:tcW w:w="1503" w:type="dxa"/>
            <w:vMerge w:val="restart"/>
            <w:shd w:val="clear" w:color="000000" w:fill="FFFFFF"/>
          </w:tcPr>
          <w:p w:rsidR="00515EA8" w:rsidRPr="00E169C4" w:rsidRDefault="00515EA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T1</w:t>
            </w:r>
            <w:r w:rsidR="00E169C4">
              <w:rPr>
                <w:rFonts w:ascii="Times New Roman" w:eastAsiaTheme="minorEastAsia" w:hAnsi="Times New Roman" w:cs="Times New Roman"/>
                <w:sz w:val="20"/>
                <w:szCs w:val="20"/>
              </w:rPr>
              <w:t xml:space="preserve"> </w:t>
            </w:r>
            <w:r w:rsidRPr="00E169C4">
              <w:rPr>
                <w:rFonts w:ascii="Times New Roman" w:eastAsiaTheme="minorEastAsia" w:hAnsi="Times New Roman" w:cs="Times New Roman"/>
                <w:sz w:val="20"/>
                <w:szCs w:val="20"/>
              </w:rPr>
              <w:t>= 19.8</w:t>
            </w:r>
          </w:p>
          <w:p w:rsidR="00515EA8" w:rsidRPr="00E169C4" w:rsidRDefault="00515EA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T2 = 23.3</w:t>
            </w:r>
          </w:p>
          <w:p w:rsidR="00515EA8" w:rsidRPr="00E169C4" w:rsidRDefault="00515EA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T3 = 1.8</w:t>
            </w:r>
          </w:p>
          <w:p w:rsidR="00515EA8" w:rsidRPr="00E169C4" w:rsidRDefault="00515EA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T4 = -6.8</w:t>
            </w:r>
          </w:p>
          <w:p w:rsidR="00515EA8" w:rsidRPr="00E169C4" w:rsidRDefault="00515EA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T5 = -19.7</w:t>
            </w:r>
          </w:p>
          <w:p w:rsidR="00515EA8" w:rsidRPr="00E169C4" w:rsidRDefault="00515EA8" w:rsidP="00E169C4">
            <w:pPr>
              <w:adjustRightInd w:val="0"/>
              <w:snapToGrid w:val="0"/>
              <w:spacing w:after="0" w:line="240" w:lineRule="auto"/>
              <w:jc w:val="both"/>
              <w:rPr>
                <w:rFonts w:ascii="Times New Roman" w:eastAsiaTheme="minorEastAsia" w:hAnsi="Times New Roman" w:cs="Times New Roman"/>
                <w:sz w:val="20"/>
                <w:szCs w:val="20"/>
                <w:rtl/>
              </w:rPr>
            </w:pPr>
            <w:r w:rsidRPr="00E169C4">
              <w:rPr>
                <w:rFonts w:ascii="Times New Roman" w:eastAsiaTheme="minorEastAsia" w:hAnsi="Times New Roman" w:cs="Times New Roman"/>
                <w:sz w:val="20"/>
                <w:szCs w:val="20"/>
              </w:rPr>
              <w:t>T6 = -44.77</w:t>
            </w:r>
          </w:p>
        </w:tc>
        <w:tc>
          <w:tcPr>
            <w:tcW w:w="1414" w:type="dxa"/>
            <w:vMerge w:val="restart"/>
            <w:shd w:val="clear" w:color="000000" w:fill="FFFFFF"/>
          </w:tcPr>
          <w:p w:rsidR="00515EA8" w:rsidRPr="00E169C4" w:rsidRDefault="00515EA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P1=&lt;0.001</w:t>
            </w:r>
          </w:p>
          <w:p w:rsidR="00515EA8" w:rsidRPr="00E169C4" w:rsidRDefault="00515EA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P2 = &lt;0.01</w:t>
            </w:r>
          </w:p>
          <w:p w:rsidR="00515EA8" w:rsidRPr="00E169C4" w:rsidRDefault="00515EA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P3 = &gt;0.05</w:t>
            </w:r>
          </w:p>
          <w:p w:rsidR="00515EA8" w:rsidRPr="00E169C4" w:rsidRDefault="00515EA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P4 = &lt;0.01</w:t>
            </w:r>
          </w:p>
          <w:p w:rsidR="00515EA8" w:rsidRPr="00E169C4" w:rsidRDefault="00515EA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P5 = &lt;0.01</w:t>
            </w:r>
          </w:p>
          <w:p w:rsidR="00515EA8" w:rsidRPr="00E169C4" w:rsidRDefault="00515EA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P6 = &lt;0.01</w:t>
            </w:r>
          </w:p>
        </w:tc>
      </w:tr>
      <w:tr w:rsidR="00515EA8" w:rsidRPr="00E169C4" w:rsidTr="00E169C4">
        <w:trPr>
          <w:cantSplit/>
          <w:jc w:val="center"/>
        </w:trPr>
        <w:tc>
          <w:tcPr>
            <w:tcW w:w="3018" w:type="dxa"/>
            <w:shd w:val="clear" w:color="000000" w:fill="FFFFFF"/>
            <w:hideMark/>
          </w:tcPr>
          <w:p w:rsidR="00515EA8" w:rsidRPr="00E169C4" w:rsidRDefault="00515EA8" w:rsidP="00E169C4">
            <w:pPr>
              <w:adjustRightInd w:val="0"/>
              <w:snapToGrid w:val="0"/>
              <w:spacing w:after="0" w:line="240" w:lineRule="auto"/>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Group II A</w:t>
            </w:r>
          </w:p>
        </w:tc>
        <w:tc>
          <w:tcPr>
            <w:tcW w:w="2261" w:type="dxa"/>
            <w:shd w:val="clear" w:color="000000" w:fill="FFFFFF"/>
            <w:vAlign w:val="center"/>
            <w:hideMark/>
          </w:tcPr>
          <w:p w:rsidR="00515EA8" w:rsidRPr="00E169C4" w:rsidRDefault="00515EA8" w:rsidP="00E169C4">
            <w:pPr>
              <w:adjustRightInd w:val="0"/>
              <w:snapToGrid w:val="0"/>
              <w:spacing w:after="0" w:line="240" w:lineRule="auto"/>
              <w:jc w:val="center"/>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147.00±33.17</w:t>
            </w:r>
          </w:p>
        </w:tc>
        <w:tc>
          <w:tcPr>
            <w:tcW w:w="1503" w:type="dxa"/>
            <w:vMerge/>
            <w:shd w:val="clear" w:color="000000" w:fill="FFFFFF"/>
          </w:tcPr>
          <w:p w:rsidR="00515EA8" w:rsidRPr="00E169C4" w:rsidRDefault="00515EA8" w:rsidP="00E169C4">
            <w:pPr>
              <w:adjustRightInd w:val="0"/>
              <w:snapToGrid w:val="0"/>
              <w:spacing w:after="0" w:line="240" w:lineRule="auto"/>
              <w:jc w:val="right"/>
              <w:rPr>
                <w:rFonts w:ascii="Times New Roman" w:eastAsiaTheme="minorEastAsia" w:hAnsi="Times New Roman" w:cs="Times New Roman"/>
                <w:sz w:val="20"/>
                <w:szCs w:val="20"/>
              </w:rPr>
            </w:pPr>
          </w:p>
        </w:tc>
        <w:tc>
          <w:tcPr>
            <w:tcW w:w="1414" w:type="dxa"/>
            <w:vMerge/>
            <w:shd w:val="clear" w:color="000000" w:fill="FFFFFF"/>
          </w:tcPr>
          <w:p w:rsidR="00515EA8" w:rsidRPr="00E169C4" w:rsidRDefault="00515EA8" w:rsidP="00E169C4">
            <w:pPr>
              <w:adjustRightInd w:val="0"/>
              <w:snapToGrid w:val="0"/>
              <w:spacing w:after="0" w:line="240" w:lineRule="auto"/>
              <w:jc w:val="right"/>
              <w:rPr>
                <w:rFonts w:ascii="Times New Roman" w:eastAsiaTheme="minorEastAsia" w:hAnsi="Times New Roman" w:cs="Times New Roman"/>
                <w:sz w:val="20"/>
                <w:szCs w:val="20"/>
              </w:rPr>
            </w:pPr>
          </w:p>
        </w:tc>
      </w:tr>
      <w:tr w:rsidR="00515EA8" w:rsidRPr="00E169C4" w:rsidTr="00E169C4">
        <w:trPr>
          <w:cantSplit/>
          <w:jc w:val="center"/>
        </w:trPr>
        <w:tc>
          <w:tcPr>
            <w:tcW w:w="3018" w:type="dxa"/>
            <w:shd w:val="clear" w:color="000000" w:fill="FFFFFF"/>
          </w:tcPr>
          <w:p w:rsidR="00515EA8" w:rsidRPr="00E169C4" w:rsidRDefault="00515EA8" w:rsidP="00E169C4">
            <w:pPr>
              <w:adjustRightInd w:val="0"/>
              <w:snapToGrid w:val="0"/>
              <w:spacing w:after="0" w:line="240" w:lineRule="auto"/>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Group II B</w:t>
            </w:r>
          </w:p>
        </w:tc>
        <w:tc>
          <w:tcPr>
            <w:tcW w:w="2261" w:type="dxa"/>
            <w:shd w:val="clear" w:color="000000" w:fill="FFFFFF"/>
            <w:vAlign w:val="center"/>
          </w:tcPr>
          <w:p w:rsidR="00515EA8" w:rsidRPr="00E169C4" w:rsidRDefault="00515EA8" w:rsidP="00E169C4">
            <w:pPr>
              <w:adjustRightInd w:val="0"/>
              <w:snapToGrid w:val="0"/>
              <w:spacing w:after="0" w:line="240" w:lineRule="auto"/>
              <w:jc w:val="center"/>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225.90±15.47</w:t>
            </w:r>
          </w:p>
        </w:tc>
        <w:tc>
          <w:tcPr>
            <w:tcW w:w="1503" w:type="dxa"/>
            <w:vMerge/>
            <w:shd w:val="clear" w:color="000000" w:fill="FFFFFF"/>
          </w:tcPr>
          <w:p w:rsidR="00515EA8" w:rsidRPr="00E169C4" w:rsidRDefault="00515EA8" w:rsidP="00E169C4">
            <w:pPr>
              <w:adjustRightInd w:val="0"/>
              <w:snapToGrid w:val="0"/>
              <w:spacing w:after="0" w:line="240" w:lineRule="auto"/>
              <w:jc w:val="right"/>
              <w:rPr>
                <w:rFonts w:ascii="Times New Roman" w:eastAsiaTheme="minorEastAsia" w:hAnsi="Times New Roman" w:cs="Times New Roman"/>
                <w:sz w:val="20"/>
                <w:szCs w:val="20"/>
              </w:rPr>
            </w:pPr>
          </w:p>
        </w:tc>
        <w:tc>
          <w:tcPr>
            <w:tcW w:w="1414" w:type="dxa"/>
            <w:vMerge/>
            <w:shd w:val="clear" w:color="000000" w:fill="FFFFFF"/>
          </w:tcPr>
          <w:p w:rsidR="00515EA8" w:rsidRPr="00E169C4" w:rsidRDefault="00515EA8" w:rsidP="00E169C4">
            <w:pPr>
              <w:adjustRightInd w:val="0"/>
              <w:snapToGrid w:val="0"/>
              <w:spacing w:after="0" w:line="240" w:lineRule="auto"/>
              <w:jc w:val="right"/>
              <w:rPr>
                <w:rFonts w:ascii="Times New Roman" w:eastAsiaTheme="minorEastAsia" w:hAnsi="Times New Roman" w:cs="Times New Roman"/>
                <w:sz w:val="20"/>
                <w:szCs w:val="20"/>
              </w:rPr>
            </w:pPr>
          </w:p>
        </w:tc>
      </w:tr>
      <w:tr w:rsidR="00515EA8" w:rsidRPr="00E169C4" w:rsidTr="00E169C4">
        <w:trPr>
          <w:cantSplit/>
          <w:jc w:val="center"/>
        </w:trPr>
        <w:tc>
          <w:tcPr>
            <w:tcW w:w="3018" w:type="dxa"/>
            <w:shd w:val="clear" w:color="000000" w:fill="FFFFFF"/>
          </w:tcPr>
          <w:p w:rsidR="00515EA8" w:rsidRPr="00E169C4" w:rsidRDefault="00515EA8" w:rsidP="00E169C4">
            <w:pPr>
              <w:adjustRightInd w:val="0"/>
              <w:snapToGrid w:val="0"/>
              <w:spacing w:after="0" w:line="240" w:lineRule="auto"/>
              <w:rPr>
                <w:rFonts w:ascii="Times New Roman" w:eastAsiaTheme="minorEastAsia" w:hAnsi="Times New Roman" w:cs="Times New Roman"/>
                <w:b/>
                <w:bCs/>
                <w:sz w:val="20"/>
                <w:szCs w:val="20"/>
              </w:rPr>
            </w:pPr>
          </w:p>
          <w:p w:rsidR="00515EA8" w:rsidRPr="00E169C4" w:rsidRDefault="00515EA8" w:rsidP="00E169C4">
            <w:pPr>
              <w:adjustRightInd w:val="0"/>
              <w:snapToGrid w:val="0"/>
              <w:spacing w:after="0" w:line="240" w:lineRule="auto"/>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Group II C</w:t>
            </w:r>
          </w:p>
        </w:tc>
        <w:tc>
          <w:tcPr>
            <w:tcW w:w="2261" w:type="dxa"/>
            <w:shd w:val="clear" w:color="000000" w:fill="FFFFFF"/>
            <w:vAlign w:val="center"/>
          </w:tcPr>
          <w:p w:rsidR="00515EA8" w:rsidRPr="00E169C4" w:rsidRDefault="00515EA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357.70±6.60</w:t>
            </w:r>
          </w:p>
        </w:tc>
        <w:tc>
          <w:tcPr>
            <w:tcW w:w="1503" w:type="dxa"/>
            <w:vMerge/>
            <w:shd w:val="clear" w:color="000000" w:fill="FFFFFF"/>
          </w:tcPr>
          <w:p w:rsidR="00515EA8" w:rsidRPr="00E169C4" w:rsidRDefault="00515EA8" w:rsidP="00E169C4">
            <w:pPr>
              <w:adjustRightInd w:val="0"/>
              <w:snapToGrid w:val="0"/>
              <w:spacing w:after="0" w:line="240" w:lineRule="auto"/>
              <w:jc w:val="right"/>
              <w:rPr>
                <w:rFonts w:ascii="Times New Roman" w:eastAsiaTheme="minorEastAsia" w:hAnsi="Times New Roman" w:cs="Times New Roman"/>
                <w:sz w:val="20"/>
                <w:szCs w:val="20"/>
              </w:rPr>
            </w:pPr>
          </w:p>
        </w:tc>
        <w:tc>
          <w:tcPr>
            <w:tcW w:w="1414" w:type="dxa"/>
            <w:vMerge/>
            <w:shd w:val="clear" w:color="000000" w:fill="FFFFFF"/>
          </w:tcPr>
          <w:p w:rsidR="00515EA8" w:rsidRPr="00E169C4" w:rsidRDefault="00515EA8" w:rsidP="00E169C4">
            <w:pPr>
              <w:adjustRightInd w:val="0"/>
              <w:snapToGrid w:val="0"/>
              <w:spacing w:after="0" w:line="240" w:lineRule="auto"/>
              <w:jc w:val="right"/>
              <w:rPr>
                <w:rFonts w:ascii="Times New Roman" w:eastAsiaTheme="minorEastAsia" w:hAnsi="Times New Roman" w:cs="Times New Roman"/>
                <w:sz w:val="20"/>
                <w:szCs w:val="20"/>
              </w:rPr>
            </w:pPr>
          </w:p>
        </w:tc>
      </w:tr>
    </w:tbl>
    <w:bookmarkEnd w:id="0"/>
    <w:bookmarkEnd w:id="1"/>
    <w:p w:rsidR="00515EA8" w:rsidRPr="00E169C4" w:rsidRDefault="00515EA8" w:rsidP="00E169C4">
      <w:pPr>
        <w:adjustRightInd w:val="0"/>
        <w:snapToGrid w:val="0"/>
        <w:spacing w:after="0" w:line="240" w:lineRule="auto"/>
        <w:rPr>
          <w:rFonts w:ascii="Times New Roman" w:hAnsi="Times New Roman" w:cs="Times New Roman"/>
          <w:sz w:val="20"/>
          <w:szCs w:val="20"/>
        </w:rPr>
      </w:pPr>
      <w:r w:rsidRPr="00E169C4">
        <w:rPr>
          <w:rFonts w:ascii="Times New Roman" w:hAnsi="Times New Roman" w:cs="Times New Roman"/>
          <w:sz w:val="20"/>
          <w:szCs w:val="20"/>
        </w:rPr>
        <w:t>P1 = compare between Group I control group and Group II A</w:t>
      </w:r>
      <w:r w:rsidR="00E169C4">
        <w:rPr>
          <w:rFonts w:ascii="Times New Roman" w:hAnsi="Times New Roman" w:cs="Times New Roman" w:hint="eastAsia"/>
          <w:sz w:val="20"/>
          <w:szCs w:val="20"/>
          <w:lang w:eastAsia="zh-CN"/>
        </w:rPr>
        <w:t>;</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P2 = compare between Group I control group and Group II B </w:t>
      </w:r>
    </w:p>
    <w:p w:rsidR="00515EA8" w:rsidRPr="00E169C4" w:rsidRDefault="00515EA8" w:rsidP="00E169C4">
      <w:pPr>
        <w:adjustRightInd w:val="0"/>
        <w:snapToGrid w:val="0"/>
        <w:spacing w:after="0" w:line="240" w:lineRule="auto"/>
        <w:rPr>
          <w:rFonts w:ascii="Times New Roman" w:hAnsi="Times New Roman" w:cs="Times New Roman"/>
          <w:sz w:val="20"/>
          <w:szCs w:val="20"/>
        </w:rPr>
      </w:pPr>
      <w:r w:rsidRPr="00E169C4">
        <w:rPr>
          <w:rFonts w:ascii="Times New Roman" w:hAnsi="Times New Roman" w:cs="Times New Roman"/>
          <w:sz w:val="20"/>
          <w:szCs w:val="20"/>
        </w:rPr>
        <w:t>P3 = compare between Group I control group and</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Group II C</w:t>
      </w:r>
      <w:r w:rsidR="00E169C4">
        <w:rPr>
          <w:rFonts w:ascii="Times New Roman" w:hAnsi="Times New Roman" w:cs="Times New Roman" w:hint="eastAsia"/>
          <w:sz w:val="20"/>
          <w:szCs w:val="20"/>
          <w:lang w:eastAsia="zh-CN"/>
        </w:rPr>
        <w:t>;</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P4 = compare between Group II A and</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Group II B </w:t>
      </w:r>
    </w:p>
    <w:p w:rsidR="00515EA8" w:rsidRPr="00E169C4" w:rsidRDefault="00515EA8" w:rsidP="00E169C4">
      <w:pPr>
        <w:adjustRightInd w:val="0"/>
        <w:snapToGrid w:val="0"/>
        <w:spacing w:after="0" w:line="240" w:lineRule="auto"/>
        <w:rPr>
          <w:rFonts w:ascii="Times New Roman" w:hAnsi="Times New Roman" w:cs="Times New Roman"/>
          <w:sz w:val="20"/>
          <w:szCs w:val="20"/>
        </w:rPr>
      </w:pPr>
      <w:r w:rsidRPr="00E169C4">
        <w:rPr>
          <w:rFonts w:ascii="Times New Roman" w:hAnsi="Times New Roman" w:cs="Times New Roman"/>
          <w:sz w:val="20"/>
          <w:szCs w:val="20"/>
        </w:rPr>
        <w:t>P5 = compare between Group II A and</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Group II C</w:t>
      </w:r>
      <w:r w:rsidR="00E169C4">
        <w:rPr>
          <w:rFonts w:ascii="Times New Roman" w:hAnsi="Times New Roman" w:cs="Times New Roman" w:hint="eastAsia"/>
          <w:sz w:val="20"/>
          <w:szCs w:val="20"/>
          <w:lang w:eastAsia="zh-CN"/>
        </w:rPr>
        <w:t>;</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P6 = compare between Group II B and Group II C</w:t>
      </w:r>
    </w:p>
    <w:p w:rsidR="00AE6C02" w:rsidRPr="00E169C4" w:rsidRDefault="00AE6C02" w:rsidP="00E169C4">
      <w:pPr>
        <w:adjustRightInd w:val="0"/>
        <w:snapToGrid w:val="0"/>
        <w:spacing w:after="0" w:line="240" w:lineRule="auto"/>
        <w:rPr>
          <w:rFonts w:ascii="Times New Roman" w:hAnsi="Times New Roman" w:cs="Times New Roman"/>
          <w:sz w:val="20"/>
          <w:szCs w:val="20"/>
        </w:rPr>
      </w:pPr>
    </w:p>
    <w:p w:rsidR="00B74728" w:rsidRPr="00E169C4" w:rsidRDefault="00B74728" w:rsidP="00E169C4">
      <w:pPr>
        <w:adjustRightInd w:val="0"/>
        <w:snapToGrid w:val="0"/>
        <w:spacing w:after="0" w:line="240" w:lineRule="auto"/>
        <w:jc w:val="center"/>
        <w:rPr>
          <w:rFonts w:ascii="Times New Roman" w:hAnsi="Times New Roman" w:cs="Times New Roman"/>
          <w:sz w:val="20"/>
          <w:szCs w:val="20"/>
        </w:rPr>
      </w:pPr>
      <w:r w:rsidRPr="00E169C4">
        <w:rPr>
          <w:rFonts w:ascii="Times New Roman" w:hAnsi="Times New Roman" w:cs="Times New Roman"/>
          <w:b/>
          <w:bCs/>
          <w:sz w:val="20"/>
          <w:szCs w:val="20"/>
        </w:rPr>
        <w:t>Table (2)</w:t>
      </w:r>
    </w:p>
    <w:tbl>
      <w:tblPr>
        <w:tblW w:w="762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0"/>
        <w:gridCol w:w="1791"/>
        <w:gridCol w:w="1310"/>
        <w:gridCol w:w="1249"/>
      </w:tblGrid>
      <w:tr w:rsidR="00B74728" w:rsidRPr="00E169C4" w:rsidTr="00E169C4">
        <w:trPr>
          <w:trHeight w:val="81"/>
          <w:jc w:val="center"/>
        </w:trPr>
        <w:tc>
          <w:tcPr>
            <w:tcW w:w="3270" w:type="dxa"/>
            <w:vMerge w:val="restart"/>
            <w:shd w:val="clear" w:color="000000" w:fill="FFFFFF"/>
            <w:vAlign w:val="center"/>
          </w:tcPr>
          <w:p w:rsidR="00B74728" w:rsidRPr="00E169C4" w:rsidRDefault="00B74728" w:rsidP="00E169C4">
            <w:pPr>
              <w:adjustRightInd w:val="0"/>
              <w:snapToGrid w:val="0"/>
              <w:spacing w:after="0" w:line="240" w:lineRule="auto"/>
              <w:rPr>
                <w:rFonts w:ascii="Times New Roman" w:eastAsiaTheme="minorEastAsia" w:hAnsi="Times New Roman" w:cs="Times New Roman"/>
                <w:b/>
                <w:bCs/>
                <w:sz w:val="20"/>
                <w:szCs w:val="20"/>
              </w:rPr>
            </w:pPr>
            <w:r w:rsidRPr="00E169C4">
              <w:rPr>
                <w:rFonts w:ascii="Times New Roman" w:eastAsiaTheme="minorEastAsia" w:hAnsi="Times New Roman" w:cs="Times New Roman"/>
                <w:sz w:val="20"/>
                <w:szCs w:val="20"/>
              </w:rPr>
              <w:t xml:space="preserve"> </w:t>
            </w:r>
            <w:r w:rsidRPr="00E169C4">
              <w:rPr>
                <w:rFonts w:ascii="Times New Roman" w:eastAsiaTheme="minorEastAsia" w:hAnsi="Times New Roman" w:cs="Times New Roman"/>
                <w:b/>
                <w:bCs/>
                <w:sz w:val="20"/>
                <w:szCs w:val="20"/>
              </w:rPr>
              <w:t>Groups</w:t>
            </w:r>
          </w:p>
        </w:tc>
        <w:tc>
          <w:tcPr>
            <w:tcW w:w="1791" w:type="dxa"/>
            <w:shd w:val="clear" w:color="000000" w:fill="FFFFFF"/>
            <w:vAlign w:val="center"/>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Hb</w:t>
            </w:r>
          </w:p>
        </w:tc>
        <w:tc>
          <w:tcPr>
            <w:tcW w:w="1310" w:type="dxa"/>
            <w:vMerge w:val="restart"/>
            <w:shd w:val="clear" w:color="000000" w:fill="FFFFFF"/>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T.test</w:t>
            </w:r>
          </w:p>
        </w:tc>
        <w:tc>
          <w:tcPr>
            <w:tcW w:w="1249" w:type="dxa"/>
            <w:vMerge w:val="restart"/>
            <w:shd w:val="clear" w:color="000000" w:fill="FFFFFF"/>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i/>
                <w:iCs/>
                <w:sz w:val="20"/>
                <w:szCs w:val="20"/>
              </w:rPr>
              <w:t>P</w:t>
            </w:r>
            <w:r w:rsidRPr="00E169C4">
              <w:rPr>
                <w:rFonts w:ascii="Times New Roman" w:eastAsiaTheme="minorEastAsia" w:hAnsi="Times New Roman" w:cs="Times New Roman"/>
                <w:b/>
                <w:bCs/>
                <w:sz w:val="20"/>
                <w:szCs w:val="20"/>
              </w:rPr>
              <w:t>.value</w:t>
            </w:r>
          </w:p>
        </w:tc>
      </w:tr>
      <w:tr w:rsidR="00B74728" w:rsidRPr="00E169C4" w:rsidTr="00E169C4">
        <w:trPr>
          <w:trHeight w:val="69"/>
          <w:jc w:val="center"/>
        </w:trPr>
        <w:tc>
          <w:tcPr>
            <w:tcW w:w="3270" w:type="dxa"/>
            <w:vMerge/>
            <w:tcBorders>
              <w:bottom w:val="single" w:sz="4" w:space="0" w:color="auto"/>
            </w:tcBorders>
            <w:shd w:val="clear" w:color="000000" w:fill="FFFFFF"/>
            <w:vAlign w:val="center"/>
            <w:hideMark/>
          </w:tcPr>
          <w:p w:rsidR="00B74728" w:rsidRPr="00E169C4" w:rsidRDefault="00B74728" w:rsidP="00E169C4">
            <w:pPr>
              <w:adjustRightInd w:val="0"/>
              <w:snapToGrid w:val="0"/>
              <w:spacing w:after="0" w:line="240" w:lineRule="auto"/>
              <w:rPr>
                <w:rFonts w:ascii="Times New Roman" w:eastAsiaTheme="minorEastAsia" w:hAnsi="Times New Roman" w:cs="Times New Roman"/>
                <w:sz w:val="20"/>
                <w:szCs w:val="20"/>
              </w:rPr>
            </w:pPr>
          </w:p>
        </w:tc>
        <w:tc>
          <w:tcPr>
            <w:tcW w:w="1791" w:type="dxa"/>
            <w:tcBorders>
              <w:bottom w:val="single" w:sz="4" w:space="0" w:color="auto"/>
            </w:tcBorders>
            <w:shd w:val="clear" w:color="000000" w:fill="FFFFFF"/>
            <w:vAlign w:val="center"/>
            <w:hideMark/>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Mean ± S.D</w:t>
            </w:r>
          </w:p>
        </w:tc>
        <w:tc>
          <w:tcPr>
            <w:tcW w:w="1310" w:type="dxa"/>
            <w:vMerge/>
            <w:tcBorders>
              <w:bottom w:val="single" w:sz="4" w:space="0" w:color="auto"/>
            </w:tcBorders>
            <w:shd w:val="clear" w:color="000000" w:fill="FFFFFF"/>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sz w:val="20"/>
                <w:szCs w:val="20"/>
              </w:rPr>
            </w:pPr>
          </w:p>
        </w:tc>
        <w:tc>
          <w:tcPr>
            <w:tcW w:w="1249" w:type="dxa"/>
            <w:vMerge/>
            <w:tcBorders>
              <w:bottom w:val="single" w:sz="4" w:space="0" w:color="auto"/>
            </w:tcBorders>
            <w:shd w:val="clear" w:color="000000" w:fill="FFFFFF"/>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sz w:val="20"/>
                <w:szCs w:val="20"/>
              </w:rPr>
            </w:pPr>
          </w:p>
        </w:tc>
      </w:tr>
      <w:tr w:rsidR="00B74728" w:rsidRPr="00E169C4" w:rsidTr="00E169C4">
        <w:trPr>
          <w:trHeight w:val="33"/>
          <w:jc w:val="center"/>
        </w:trPr>
        <w:tc>
          <w:tcPr>
            <w:tcW w:w="3270" w:type="dxa"/>
            <w:shd w:val="clear" w:color="000000" w:fill="FFFFFF"/>
            <w:vAlign w:val="center"/>
            <w:hideMark/>
          </w:tcPr>
          <w:p w:rsidR="00B74728" w:rsidRPr="00E169C4" w:rsidRDefault="00B74728" w:rsidP="00E169C4">
            <w:pPr>
              <w:adjustRightInd w:val="0"/>
              <w:snapToGrid w:val="0"/>
              <w:spacing w:after="0" w:line="240" w:lineRule="auto"/>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Group I (control group)</w:t>
            </w:r>
          </w:p>
        </w:tc>
        <w:tc>
          <w:tcPr>
            <w:tcW w:w="1791" w:type="dxa"/>
            <w:shd w:val="clear" w:color="000000" w:fill="FFFFFF"/>
            <w:vAlign w:val="center"/>
            <w:hideMark/>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13.81± 0.35</w:t>
            </w:r>
          </w:p>
        </w:tc>
        <w:tc>
          <w:tcPr>
            <w:tcW w:w="1310" w:type="dxa"/>
            <w:vMerge w:val="restart"/>
            <w:shd w:val="clear" w:color="000000" w:fill="FFFFFF"/>
          </w:tcPr>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T1=38.8</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T2 = 8.96</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T3 = 1.78</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T4 = -38.4</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T5 = -38.97</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T6 = -7.6</w:t>
            </w:r>
          </w:p>
        </w:tc>
        <w:tc>
          <w:tcPr>
            <w:tcW w:w="1249" w:type="dxa"/>
            <w:vMerge w:val="restart"/>
            <w:shd w:val="clear" w:color="000000" w:fill="FFFFFF"/>
          </w:tcPr>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P1 = &lt;0.01</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tl/>
              </w:rPr>
            </w:pPr>
            <w:r w:rsidRPr="00E169C4">
              <w:rPr>
                <w:rFonts w:ascii="Times New Roman" w:eastAsiaTheme="minorEastAsia" w:hAnsi="Times New Roman" w:cs="Times New Roman"/>
                <w:sz w:val="20"/>
                <w:szCs w:val="20"/>
              </w:rPr>
              <w:t>P2 = &lt;0.01</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P3 = &gt;0.05</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P4 = &lt;0.01</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P5 = &lt;0.01</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P6 = &lt;0.01</w:t>
            </w:r>
          </w:p>
        </w:tc>
      </w:tr>
      <w:tr w:rsidR="00B74728" w:rsidRPr="00E169C4" w:rsidTr="00E169C4">
        <w:trPr>
          <w:trHeight w:val="35"/>
          <w:jc w:val="center"/>
        </w:trPr>
        <w:tc>
          <w:tcPr>
            <w:tcW w:w="3270" w:type="dxa"/>
            <w:shd w:val="clear" w:color="000000" w:fill="FFFFFF"/>
            <w:hideMark/>
          </w:tcPr>
          <w:p w:rsidR="00B74728" w:rsidRPr="00E169C4" w:rsidRDefault="00B74728" w:rsidP="00E169C4">
            <w:pPr>
              <w:adjustRightInd w:val="0"/>
              <w:snapToGrid w:val="0"/>
              <w:spacing w:after="0" w:line="240" w:lineRule="auto"/>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Group II A</w:t>
            </w:r>
          </w:p>
        </w:tc>
        <w:tc>
          <w:tcPr>
            <w:tcW w:w="1791" w:type="dxa"/>
            <w:shd w:val="clear" w:color="000000" w:fill="FFFFFF"/>
            <w:vAlign w:val="center"/>
            <w:hideMark/>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6.26± 0.51</w:t>
            </w:r>
          </w:p>
        </w:tc>
        <w:tc>
          <w:tcPr>
            <w:tcW w:w="1310" w:type="dxa"/>
            <w:vMerge/>
            <w:shd w:val="clear" w:color="000000" w:fill="FFFFFF"/>
          </w:tcPr>
          <w:p w:rsidR="00B74728" w:rsidRPr="00E169C4" w:rsidRDefault="00B74728" w:rsidP="00E169C4">
            <w:pPr>
              <w:adjustRightInd w:val="0"/>
              <w:snapToGrid w:val="0"/>
              <w:spacing w:after="0" w:line="240" w:lineRule="auto"/>
              <w:jc w:val="right"/>
              <w:rPr>
                <w:rFonts w:ascii="Times New Roman" w:eastAsiaTheme="minorEastAsia" w:hAnsi="Times New Roman" w:cs="Times New Roman"/>
                <w:sz w:val="20"/>
                <w:szCs w:val="20"/>
              </w:rPr>
            </w:pPr>
          </w:p>
        </w:tc>
        <w:tc>
          <w:tcPr>
            <w:tcW w:w="1249" w:type="dxa"/>
            <w:vMerge/>
            <w:shd w:val="clear" w:color="000000" w:fill="FFFFFF"/>
          </w:tcPr>
          <w:p w:rsidR="00B74728" w:rsidRPr="00E169C4" w:rsidRDefault="00B74728" w:rsidP="00E169C4">
            <w:pPr>
              <w:adjustRightInd w:val="0"/>
              <w:snapToGrid w:val="0"/>
              <w:spacing w:after="0" w:line="240" w:lineRule="auto"/>
              <w:jc w:val="right"/>
              <w:rPr>
                <w:rFonts w:ascii="Times New Roman" w:eastAsiaTheme="minorEastAsia" w:hAnsi="Times New Roman" w:cs="Times New Roman"/>
                <w:sz w:val="20"/>
                <w:szCs w:val="20"/>
              </w:rPr>
            </w:pPr>
          </w:p>
        </w:tc>
      </w:tr>
      <w:tr w:rsidR="00B74728" w:rsidRPr="00E169C4" w:rsidTr="00E169C4">
        <w:trPr>
          <w:trHeight w:val="49"/>
          <w:jc w:val="center"/>
        </w:trPr>
        <w:tc>
          <w:tcPr>
            <w:tcW w:w="3270" w:type="dxa"/>
            <w:shd w:val="clear" w:color="000000" w:fill="FFFFFF"/>
          </w:tcPr>
          <w:p w:rsidR="00B74728" w:rsidRPr="00E169C4" w:rsidRDefault="00B74728" w:rsidP="00E169C4">
            <w:pPr>
              <w:adjustRightInd w:val="0"/>
              <w:snapToGrid w:val="0"/>
              <w:spacing w:after="0" w:line="240" w:lineRule="auto"/>
              <w:rPr>
                <w:rFonts w:ascii="Times New Roman" w:eastAsiaTheme="minorEastAsia" w:hAnsi="Times New Roman" w:cs="Times New Roman"/>
                <w:b/>
                <w:bCs/>
                <w:sz w:val="20"/>
                <w:szCs w:val="20"/>
                <w:rtl/>
              </w:rPr>
            </w:pPr>
            <w:r w:rsidRPr="00E169C4">
              <w:rPr>
                <w:rFonts w:ascii="Times New Roman" w:eastAsiaTheme="minorEastAsia" w:hAnsi="Times New Roman" w:cs="Times New Roman"/>
                <w:b/>
                <w:bCs/>
                <w:sz w:val="20"/>
                <w:szCs w:val="20"/>
              </w:rPr>
              <w:t>Group II B</w:t>
            </w:r>
          </w:p>
        </w:tc>
        <w:tc>
          <w:tcPr>
            <w:tcW w:w="1791" w:type="dxa"/>
            <w:shd w:val="clear" w:color="000000" w:fill="FFFFFF"/>
            <w:vAlign w:val="center"/>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12.73± 0.16</w:t>
            </w:r>
          </w:p>
        </w:tc>
        <w:tc>
          <w:tcPr>
            <w:tcW w:w="1310" w:type="dxa"/>
            <w:vMerge/>
            <w:shd w:val="clear" w:color="000000" w:fill="FFFFFF"/>
          </w:tcPr>
          <w:p w:rsidR="00B74728" w:rsidRPr="00E169C4" w:rsidRDefault="00B74728" w:rsidP="00E169C4">
            <w:pPr>
              <w:adjustRightInd w:val="0"/>
              <w:snapToGrid w:val="0"/>
              <w:spacing w:after="0" w:line="240" w:lineRule="auto"/>
              <w:jc w:val="right"/>
              <w:rPr>
                <w:rFonts w:ascii="Times New Roman" w:eastAsiaTheme="minorEastAsia" w:hAnsi="Times New Roman" w:cs="Times New Roman"/>
                <w:sz w:val="20"/>
                <w:szCs w:val="20"/>
              </w:rPr>
            </w:pPr>
          </w:p>
        </w:tc>
        <w:tc>
          <w:tcPr>
            <w:tcW w:w="1249" w:type="dxa"/>
            <w:vMerge/>
            <w:shd w:val="clear" w:color="000000" w:fill="FFFFFF"/>
          </w:tcPr>
          <w:p w:rsidR="00B74728" w:rsidRPr="00E169C4" w:rsidRDefault="00B74728" w:rsidP="00E169C4">
            <w:pPr>
              <w:adjustRightInd w:val="0"/>
              <w:snapToGrid w:val="0"/>
              <w:spacing w:after="0" w:line="240" w:lineRule="auto"/>
              <w:jc w:val="right"/>
              <w:rPr>
                <w:rFonts w:ascii="Times New Roman" w:eastAsiaTheme="minorEastAsia" w:hAnsi="Times New Roman" w:cs="Times New Roman"/>
                <w:sz w:val="20"/>
                <w:szCs w:val="20"/>
              </w:rPr>
            </w:pPr>
          </w:p>
        </w:tc>
      </w:tr>
      <w:tr w:rsidR="00B74728" w:rsidRPr="00E169C4" w:rsidTr="00E169C4">
        <w:trPr>
          <w:trHeight w:val="263"/>
          <w:jc w:val="center"/>
        </w:trPr>
        <w:tc>
          <w:tcPr>
            <w:tcW w:w="3270" w:type="dxa"/>
            <w:shd w:val="clear" w:color="000000" w:fill="FFFFFF"/>
          </w:tcPr>
          <w:p w:rsidR="00B74728" w:rsidRPr="00E169C4" w:rsidRDefault="00B74728" w:rsidP="00E169C4">
            <w:pPr>
              <w:adjustRightInd w:val="0"/>
              <w:snapToGrid w:val="0"/>
              <w:spacing w:after="0" w:line="240" w:lineRule="auto"/>
              <w:rPr>
                <w:rFonts w:ascii="Times New Roman" w:eastAsiaTheme="minorEastAsia" w:hAnsi="Times New Roman" w:cs="Times New Roman"/>
                <w:b/>
                <w:bCs/>
                <w:sz w:val="20"/>
                <w:szCs w:val="20"/>
              </w:rPr>
            </w:pPr>
          </w:p>
          <w:p w:rsidR="00B74728" w:rsidRPr="00E169C4" w:rsidRDefault="00B74728" w:rsidP="00E169C4">
            <w:pPr>
              <w:adjustRightInd w:val="0"/>
              <w:snapToGrid w:val="0"/>
              <w:spacing w:after="0" w:line="240" w:lineRule="auto"/>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Group II C</w:t>
            </w:r>
          </w:p>
        </w:tc>
        <w:tc>
          <w:tcPr>
            <w:tcW w:w="1791" w:type="dxa"/>
            <w:shd w:val="clear" w:color="000000" w:fill="FFFFFF"/>
            <w:vAlign w:val="center"/>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13.55± 0.30</w:t>
            </w:r>
          </w:p>
        </w:tc>
        <w:tc>
          <w:tcPr>
            <w:tcW w:w="1310" w:type="dxa"/>
            <w:vMerge/>
            <w:shd w:val="clear" w:color="000000" w:fill="FFFFFF"/>
          </w:tcPr>
          <w:p w:rsidR="00B74728" w:rsidRPr="00E169C4" w:rsidRDefault="00B74728" w:rsidP="00E169C4">
            <w:pPr>
              <w:adjustRightInd w:val="0"/>
              <w:snapToGrid w:val="0"/>
              <w:spacing w:after="0" w:line="240" w:lineRule="auto"/>
              <w:jc w:val="right"/>
              <w:rPr>
                <w:rFonts w:ascii="Times New Roman" w:eastAsiaTheme="minorEastAsia" w:hAnsi="Times New Roman" w:cs="Times New Roman"/>
                <w:sz w:val="20"/>
                <w:szCs w:val="20"/>
              </w:rPr>
            </w:pPr>
          </w:p>
        </w:tc>
        <w:tc>
          <w:tcPr>
            <w:tcW w:w="1249" w:type="dxa"/>
            <w:vMerge/>
            <w:shd w:val="clear" w:color="000000" w:fill="FFFFFF"/>
          </w:tcPr>
          <w:p w:rsidR="00B74728" w:rsidRPr="00E169C4" w:rsidRDefault="00B74728" w:rsidP="00E169C4">
            <w:pPr>
              <w:adjustRightInd w:val="0"/>
              <w:snapToGrid w:val="0"/>
              <w:spacing w:after="0" w:line="240" w:lineRule="auto"/>
              <w:jc w:val="right"/>
              <w:rPr>
                <w:rFonts w:ascii="Times New Roman" w:eastAsiaTheme="minorEastAsia" w:hAnsi="Times New Roman" w:cs="Times New Roman"/>
                <w:sz w:val="20"/>
                <w:szCs w:val="20"/>
              </w:rPr>
            </w:pPr>
          </w:p>
        </w:tc>
      </w:tr>
    </w:tbl>
    <w:p w:rsidR="00B74728" w:rsidRPr="00E169C4" w:rsidRDefault="00B74728" w:rsidP="00E169C4">
      <w:pPr>
        <w:adjustRightInd w:val="0"/>
        <w:snapToGrid w:val="0"/>
        <w:spacing w:after="0" w:line="240" w:lineRule="auto"/>
        <w:jc w:val="both"/>
        <w:rPr>
          <w:rFonts w:ascii="Times New Roman" w:hAnsi="Times New Roman" w:cs="Times New Roman"/>
          <w:sz w:val="20"/>
          <w:szCs w:val="20"/>
        </w:rPr>
      </w:pPr>
      <w:r w:rsidRPr="00E169C4">
        <w:rPr>
          <w:rFonts w:ascii="Times New Roman" w:hAnsi="Times New Roman" w:cs="Times New Roman"/>
          <w:sz w:val="20"/>
          <w:szCs w:val="20"/>
        </w:rPr>
        <w:t xml:space="preserve">P1 = compare between Group I control group </w:t>
      </w:r>
      <w:r w:rsidR="00F07F43" w:rsidRPr="00E169C4">
        <w:rPr>
          <w:rFonts w:ascii="Times New Roman" w:hAnsi="Times New Roman" w:cs="Times New Roman"/>
          <w:sz w:val="20"/>
          <w:szCs w:val="20"/>
        </w:rPr>
        <w:t>and Group</w:t>
      </w:r>
      <w:r w:rsidRPr="00E169C4">
        <w:rPr>
          <w:rFonts w:ascii="Times New Roman" w:hAnsi="Times New Roman" w:cs="Times New Roman"/>
          <w:sz w:val="20"/>
          <w:szCs w:val="20"/>
        </w:rPr>
        <w:t xml:space="preserve"> II A</w:t>
      </w:r>
      <w:r w:rsidR="00E169C4">
        <w:rPr>
          <w:rFonts w:ascii="Times New Roman" w:hAnsi="Times New Roman" w:cs="Times New Roman" w:hint="eastAsia"/>
          <w:sz w:val="20"/>
          <w:szCs w:val="20"/>
          <w:lang w:eastAsia="zh-CN"/>
        </w:rPr>
        <w:t>;</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P2 = compare between Group I control group </w:t>
      </w:r>
      <w:r w:rsidR="00F07F43" w:rsidRPr="00E169C4">
        <w:rPr>
          <w:rFonts w:ascii="Times New Roman" w:hAnsi="Times New Roman" w:cs="Times New Roman"/>
          <w:sz w:val="20"/>
          <w:szCs w:val="20"/>
        </w:rPr>
        <w:t>and Group</w:t>
      </w:r>
      <w:r w:rsidRPr="00E169C4">
        <w:rPr>
          <w:rFonts w:ascii="Times New Roman" w:hAnsi="Times New Roman" w:cs="Times New Roman"/>
          <w:sz w:val="20"/>
          <w:szCs w:val="20"/>
        </w:rPr>
        <w:t xml:space="preserve"> II B</w:t>
      </w:r>
    </w:p>
    <w:p w:rsidR="00B74728" w:rsidRPr="00E169C4" w:rsidRDefault="00B74728" w:rsidP="00E169C4">
      <w:pPr>
        <w:adjustRightInd w:val="0"/>
        <w:snapToGrid w:val="0"/>
        <w:spacing w:after="0" w:line="240" w:lineRule="auto"/>
        <w:jc w:val="both"/>
        <w:rPr>
          <w:rFonts w:ascii="Times New Roman" w:hAnsi="Times New Roman" w:cs="Times New Roman"/>
          <w:sz w:val="20"/>
          <w:szCs w:val="20"/>
          <w:rtl/>
        </w:rPr>
      </w:pPr>
      <w:r w:rsidRPr="00E169C4">
        <w:rPr>
          <w:rFonts w:ascii="Times New Roman" w:hAnsi="Times New Roman" w:cs="Times New Roman"/>
          <w:sz w:val="20"/>
          <w:szCs w:val="20"/>
        </w:rPr>
        <w:t xml:space="preserve">P3 = compare between Group I control group </w:t>
      </w:r>
      <w:r w:rsidR="00F07F43" w:rsidRPr="00E169C4">
        <w:rPr>
          <w:rFonts w:ascii="Times New Roman" w:hAnsi="Times New Roman" w:cs="Times New Roman"/>
          <w:sz w:val="20"/>
          <w:szCs w:val="20"/>
        </w:rPr>
        <w:t>and Group</w:t>
      </w:r>
      <w:r w:rsidRPr="00E169C4">
        <w:rPr>
          <w:rFonts w:ascii="Times New Roman" w:hAnsi="Times New Roman" w:cs="Times New Roman"/>
          <w:sz w:val="20"/>
          <w:szCs w:val="20"/>
        </w:rPr>
        <w:t xml:space="preserve"> II C</w:t>
      </w:r>
      <w:r w:rsidR="00E169C4">
        <w:rPr>
          <w:rFonts w:ascii="Times New Roman" w:hAnsi="Times New Roman" w:cs="Times New Roman" w:hint="eastAsia"/>
          <w:sz w:val="20"/>
          <w:szCs w:val="20"/>
          <w:lang w:eastAsia="zh-CN"/>
        </w:rPr>
        <w:t>;</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P4 = compare between Group II A </w:t>
      </w:r>
      <w:r w:rsidR="00F07F43" w:rsidRPr="00E169C4">
        <w:rPr>
          <w:rFonts w:ascii="Times New Roman" w:hAnsi="Times New Roman" w:cs="Times New Roman"/>
          <w:sz w:val="20"/>
          <w:szCs w:val="20"/>
        </w:rPr>
        <w:t>and Group</w:t>
      </w:r>
      <w:r w:rsidRPr="00E169C4">
        <w:rPr>
          <w:rFonts w:ascii="Times New Roman" w:hAnsi="Times New Roman" w:cs="Times New Roman"/>
          <w:sz w:val="20"/>
          <w:szCs w:val="20"/>
        </w:rPr>
        <w:t xml:space="preserve"> II B</w:t>
      </w:r>
    </w:p>
    <w:p w:rsidR="00B74728" w:rsidRPr="00E169C4" w:rsidRDefault="00B74728" w:rsidP="00E169C4">
      <w:pPr>
        <w:adjustRightInd w:val="0"/>
        <w:snapToGrid w:val="0"/>
        <w:spacing w:after="0" w:line="240" w:lineRule="auto"/>
        <w:jc w:val="both"/>
        <w:rPr>
          <w:rFonts w:ascii="Times New Roman" w:hAnsi="Times New Roman" w:cs="Times New Roman"/>
          <w:sz w:val="20"/>
          <w:szCs w:val="20"/>
        </w:rPr>
      </w:pPr>
      <w:r w:rsidRPr="00E169C4">
        <w:rPr>
          <w:rFonts w:ascii="Times New Roman" w:hAnsi="Times New Roman" w:cs="Times New Roman"/>
          <w:sz w:val="20"/>
          <w:szCs w:val="20"/>
        </w:rPr>
        <w:t xml:space="preserve">P5 = compare between Group II A </w:t>
      </w:r>
      <w:r w:rsidR="00F07F43" w:rsidRPr="00E169C4">
        <w:rPr>
          <w:rFonts w:ascii="Times New Roman" w:hAnsi="Times New Roman" w:cs="Times New Roman"/>
          <w:sz w:val="20"/>
          <w:szCs w:val="20"/>
        </w:rPr>
        <w:t>and Group</w:t>
      </w:r>
      <w:r w:rsidRPr="00E169C4">
        <w:rPr>
          <w:rFonts w:ascii="Times New Roman" w:hAnsi="Times New Roman" w:cs="Times New Roman"/>
          <w:sz w:val="20"/>
          <w:szCs w:val="20"/>
        </w:rPr>
        <w:t xml:space="preserve"> II C</w:t>
      </w:r>
      <w:r w:rsidR="00E169C4">
        <w:rPr>
          <w:rFonts w:ascii="Times New Roman" w:hAnsi="Times New Roman" w:cs="Times New Roman" w:hint="eastAsia"/>
          <w:sz w:val="20"/>
          <w:szCs w:val="20"/>
          <w:lang w:eastAsia="zh-CN"/>
        </w:rPr>
        <w:t>;</w:t>
      </w:r>
      <w:r w:rsidR="00E169C4">
        <w:rPr>
          <w:rFonts w:ascii="Times New Roman" w:hAnsi="Times New Roman" w:cs="Times New Roman"/>
          <w:sz w:val="20"/>
          <w:szCs w:val="20"/>
          <w:lang w:val="en-GB"/>
        </w:rPr>
        <w:t xml:space="preserve"> </w:t>
      </w:r>
      <w:r w:rsidRPr="00E169C4">
        <w:rPr>
          <w:rFonts w:ascii="Times New Roman" w:hAnsi="Times New Roman" w:cs="Times New Roman"/>
          <w:sz w:val="20"/>
          <w:szCs w:val="20"/>
        </w:rPr>
        <w:t xml:space="preserve">P6 = compare between Group II B </w:t>
      </w:r>
      <w:r w:rsidR="00F07F43" w:rsidRPr="00E169C4">
        <w:rPr>
          <w:rFonts w:ascii="Times New Roman" w:hAnsi="Times New Roman" w:cs="Times New Roman"/>
          <w:sz w:val="20"/>
          <w:szCs w:val="20"/>
        </w:rPr>
        <w:t>and Group</w:t>
      </w:r>
      <w:r w:rsidRPr="00E169C4">
        <w:rPr>
          <w:rFonts w:ascii="Times New Roman" w:hAnsi="Times New Roman" w:cs="Times New Roman"/>
          <w:sz w:val="20"/>
          <w:szCs w:val="20"/>
        </w:rPr>
        <w:t xml:space="preserve"> II C</w:t>
      </w:r>
    </w:p>
    <w:p w:rsidR="00B74728" w:rsidRPr="00E169C4" w:rsidRDefault="00B74728" w:rsidP="00E169C4">
      <w:pPr>
        <w:adjustRightInd w:val="0"/>
        <w:snapToGrid w:val="0"/>
        <w:spacing w:after="0" w:line="240" w:lineRule="auto"/>
        <w:jc w:val="center"/>
        <w:rPr>
          <w:rFonts w:ascii="Times New Roman" w:hAnsi="Times New Roman" w:cs="Times New Roman"/>
          <w:sz w:val="20"/>
          <w:szCs w:val="20"/>
        </w:rPr>
      </w:pPr>
    </w:p>
    <w:p w:rsidR="00B74728" w:rsidRPr="00E169C4" w:rsidRDefault="006F3E31" w:rsidP="00E169C4">
      <w:pPr>
        <w:adjustRightInd w:val="0"/>
        <w:snapToGrid w:val="0"/>
        <w:spacing w:after="0" w:line="240" w:lineRule="auto"/>
        <w:jc w:val="center"/>
        <w:rPr>
          <w:rFonts w:ascii="Times New Roman" w:hAnsi="Times New Roman" w:cs="Times New Roman"/>
          <w:b/>
          <w:bCs/>
          <w:sz w:val="20"/>
          <w:szCs w:val="20"/>
        </w:rPr>
      </w:pPr>
      <w:r w:rsidRPr="00E169C4">
        <w:rPr>
          <w:rFonts w:ascii="Times New Roman" w:hAnsi="Times New Roman" w:cs="Times New Roman"/>
          <w:b/>
          <w:bCs/>
          <w:sz w:val="20"/>
          <w:szCs w:val="20"/>
        </w:rPr>
        <w:t>Table</w:t>
      </w:r>
      <w:r w:rsidR="00B74728" w:rsidRPr="00E169C4">
        <w:rPr>
          <w:rFonts w:ascii="Times New Roman" w:hAnsi="Times New Roman" w:cs="Times New Roman"/>
          <w:b/>
          <w:bCs/>
          <w:sz w:val="20"/>
          <w:szCs w:val="20"/>
        </w:rPr>
        <w:t xml:space="preserve"> (3)</w:t>
      </w:r>
    </w:p>
    <w:tbl>
      <w:tblPr>
        <w:tblW w:w="924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0"/>
        <w:gridCol w:w="2280"/>
        <w:gridCol w:w="1689"/>
        <w:gridCol w:w="1458"/>
      </w:tblGrid>
      <w:tr w:rsidR="00B74728" w:rsidRPr="00E169C4" w:rsidTr="00E169C4">
        <w:trPr>
          <w:trHeight w:val="71"/>
          <w:jc w:val="center"/>
        </w:trPr>
        <w:tc>
          <w:tcPr>
            <w:tcW w:w="3820" w:type="dxa"/>
            <w:vMerge w:val="restart"/>
            <w:shd w:val="clear" w:color="000000" w:fill="FFFFFF"/>
            <w:vAlign w:val="center"/>
          </w:tcPr>
          <w:p w:rsidR="00B74728" w:rsidRPr="00E169C4" w:rsidRDefault="00B74728" w:rsidP="00E169C4">
            <w:pPr>
              <w:adjustRightInd w:val="0"/>
              <w:snapToGrid w:val="0"/>
              <w:spacing w:after="0" w:line="240" w:lineRule="auto"/>
              <w:rPr>
                <w:rFonts w:ascii="Times New Roman" w:eastAsiaTheme="minorEastAsia" w:hAnsi="Times New Roman" w:cs="Times New Roman"/>
                <w:b/>
                <w:bCs/>
                <w:sz w:val="20"/>
                <w:szCs w:val="20"/>
              </w:rPr>
            </w:pPr>
            <w:r w:rsidRPr="00E169C4">
              <w:rPr>
                <w:rFonts w:ascii="Times New Roman" w:eastAsiaTheme="minorEastAsia" w:hAnsi="Times New Roman" w:cs="Times New Roman"/>
                <w:sz w:val="20"/>
                <w:szCs w:val="20"/>
              </w:rPr>
              <w:t xml:space="preserve"> </w:t>
            </w:r>
            <w:r w:rsidRPr="00E169C4">
              <w:rPr>
                <w:rFonts w:ascii="Times New Roman" w:eastAsiaTheme="minorEastAsia" w:hAnsi="Times New Roman" w:cs="Times New Roman"/>
                <w:b/>
                <w:bCs/>
                <w:sz w:val="20"/>
                <w:szCs w:val="20"/>
              </w:rPr>
              <w:t>Groups</w:t>
            </w:r>
          </w:p>
        </w:tc>
        <w:tc>
          <w:tcPr>
            <w:tcW w:w="2280" w:type="dxa"/>
            <w:shd w:val="clear" w:color="000000" w:fill="FFFFFF"/>
            <w:vAlign w:val="center"/>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Iron</w:t>
            </w:r>
          </w:p>
        </w:tc>
        <w:tc>
          <w:tcPr>
            <w:tcW w:w="1689" w:type="dxa"/>
            <w:vMerge w:val="restart"/>
            <w:shd w:val="clear" w:color="000000" w:fill="FFFFFF"/>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T.test</w:t>
            </w:r>
          </w:p>
        </w:tc>
        <w:tc>
          <w:tcPr>
            <w:tcW w:w="1458" w:type="dxa"/>
            <w:vMerge w:val="restart"/>
            <w:shd w:val="clear" w:color="000000" w:fill="FFFFFF"/>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b/>
                <w:bCs/>
                <w:sz w:val="20"/>
                <w:szCs w:val="20"/>
                <w:rtl/>
              </w:rPr>
            </w:pPr>
            <w:r w:rsidRPr="00E169C4">
              <w:rPr>
                <w:rFonts w:ascii="Times New Roman" w:eastAsiaTheme="minorEastAsia" w:hAnsi="Times New Roman" w:cs="Times New Roman"/>
                <w:b/>
                <w:bCs/>
                <w:i/>
                <w:iCs/>
                <w:sz w:val="20"/>
                <w:szCs w:val="20"/>
              </w:rPr>
              <w:t>P</w:t>
            </w:r>
            <w:r w:rsidRPr="00E169C4">
              <w:rPr>
                <w:rFonts w:ascii="Times New Roman" w:eastAsiaTheme="minorEastAsia" w:hAnsi="Times New Roman" w:cs="Times New Roman"/>
                <w:b/>
                <w:bCs/>
                <w:sz w:val="20"/>
                <w:szCs w:val="20"/>
              </w:rPr>
              <w:t>.value</w:t>
            </w:r>
          </w:p>
        </w:tc>
      </w:tr>
      <w:tr w:rsidR="00B74728" w:rsidRPr="00E169C4" w:rsidTr="0053714F">
        <w:trPr>
          <w:trHeight w:val="140"/>
          <w:jc w:val="center"/>
        </w:trPr>
        <w:tc>
          <w:tcPr>
            <w:tcW w:w="3820" w:type="dxa"/>
            <w:vMerge/>
            <w:tcBorders>
              <w:bottom w:val="single" w:sz="4" w:space="0" w:color="auto"/>
            </w:tcBorders>
            <w:shd w:val="clear" w:color="000000" w:fill="FFFFFF"/>
            <w:vAlign w:val="center"/>
            <w:hideMark/>
          </w:tcPr>
          <w:p w:rsidR="00B74728" w:rsidRPr="00E169C4" w:rsidRDefault="00B74728" w:rsidP="00E169C4">
            <w:pPr>
              <w:adjustRightInd w:val="0"/>
              <w:snapToGrid w:val="0"/>
              <w:spacing w:after="0" w:line="240" w:lineRule="auto"/>
              <w:rPr>
                <w:rFonts w:ascii="Times New Roman" w:eastAsiaTheme="minorEastAsia" w:hAnsi="Times New Roman" w:cs="Times New Roman"/>
                <w:sz w:val="20"/>
                <w:szCs w:val="20"/>
              </w:rPr>
            </w:pPr>
          </w:p>
        </w:tc>
        <w:tc>
          <w:tcPr>
            <w:tcW w:w="2280" w:type="dxa"/>
            <w:tcBorders>
              <w:bottom w:val="single" w:sz="4" w:space="0" w:color="auto"/>
            </w:tcBorders>
            <w:shd w:val="clear" w:color="000000" w:fill="FFFFFF"/>
            <w:vAlign w:val="center"/>
            <w:hideMark/>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Mean ± S.D</w:t>
            </w:r>
          </w:p>
        </w:tc>
        <w:tc>
          <w:tcPr>
            <w:tcW w:w="1689" w:type="dxa"/>
            <w:vMerge/>
            <w:tcBorders>
              <w:bottom w:val="single" w:sz="4" w:space="0" w:color="auto"/>
            </w:tcBorders>
            <w:shd w:val="clear" w:color="000000" w:fill="FFFFFF"/>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sz w:val="20"/>
                <w:szCs w:val="20"/>
              </w:rPr>
            </w:pPr>
          </w:p>
        </w:tc>
        <w:tc>
          <w:tcPr>
            <w:tcW w:w="1458" w:type="dxa"/>
            <w:vMerge/>
            <w:tcBorders>
              <w:bottom w:val="single" w:sz="4" w:space="0" w:color="auto"/>
            </w:tcBorders>
            <w:shd w:val="clear" w:color="000000" w:fill="FFFFFF"/>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sz w:val="20"/>
                <w:szCs w:val="20"/>
              </w:rPr>
            </w:pPr>
          </w:p>
        </w:tc>
      </w:tr>
      <w:tr w:rsidR="00B74728" w:rsidRPr="00E169C4" w:rsidTr="0053714F">
        <w:trPr>
          <w:trHeight w:val="143"/>
          <w:jc w:val="center"/>
        </w:trPr>
        <w:tc>
          <w:tcPr>
            <w:tcW w:w="3820" w:type="dxa"/>
            <w:shd w:val="clear" w:color="000000" w:fill="FFFFFF"/>
            <w:vAlign w:val="center"/>
            <w:hideMark/>
          </w:tcPr>
          <w:p w:rsidR="00B74728" w:rsidRPr="00E169C4" w:rsidRDefault="00B74728" w:rsidP="00E169C4">
            <w:pPr>
              <w:adjustRightInd w:val="0"/>
              <w:snapToGrid w:val="0"/>
              <w:spacing w:after="0" w:line="240" w:lineRule="auto"/>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Group I (control group)</w:t>
            </w:r>
          </w:p>
        </w:tc>
        <w:tc>
          <w:tcPr>
            <w:tcW w:w="2280" w:type="dxa"/>
            <w:shd w:val="clear" w:color="000000" w:fill="FFFFFF"/>
            <w:vAlign w:val="center"/>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128.40±2.88</w:t>
            </w:r>
          </w:p>
        </w:tc>
        <w:tc>
          <w:tcPr>
            <w:tcW w:w="1689" w:type="dxa"/>
            <w:vMerge w:val="restart"/>
            <w:shd w:val="clear" w:color="000000" w:fill="FFFFFF"/>
          </w:tcPr>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T1=36.7</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T2 = 9.07</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T3 = 1.03</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T4 = -26.1</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T5 = -33.97</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tl/>
              </w:rPr>
            </w:pPr>
            <w:r w:rsidRPr="00E169C4">
              <w:rPr>
                <w:rFonts w:ascii="Times New Roman" w:eastAsiaTheme="minorEastAsia" w:hAnsi="Times New Roman" w:cs="Times New Roman"/>
                <w:sz w:val="20"/>
                <w:szCs w:val="20"/>
              </w:rPr>
              <w:t>T6 = -7.4</w:t>
            </w:r>
          </w:p>
        </w:tc>
        <w:tc>
          <w:tcPr>
            <w:tcW w:w="1458" w:type="dxa"/>
            <w:vMerge w:val="restart"/>
            <w:shd w:val="clear" w:color="000000" w:fill="FFFFFF"/>
          </w:tcPr>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P1 = &lt;0.01</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P2 = &lt;0.01</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P3 = &gt;0.05</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P4 = &lt;0.01</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P5 = &lt;0.01</w:t>
            </w:r>
          </w:p>
          <w:p w:rsidR="00B74728" w:rsidRPr="00E169C4" w:rsidRDefault="00B74728" w:rsidP="00E169C4">
            <w:pPr>
              <w:adjustRightInd w:val="0"/>
              <w:snapToGrid w:val="0"/>
              <w:spacing w:after="0" w:line="240" w:lineRule="auto"/>
              <w:jc w:val="both"/>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P6 = &lt;0.01</w:t>
            </w:r>
          </w:p>
        </w:tc>
      </w:tr>
      <w:tr w:rsidR="00B74728" w:rsidRPr="00E169C4" w:rsidTr="0053714F">
        <w:trPr>
          <w:trHeight w:val="73"/>
          <w:jc w:val="center"/>
        </w:trPr>
        <w:tc>
          <w:tcPr>
            <w:tcW w:w="3820" w:type="dxa"/>
            <w:shd w:val="clear" w:color="000000" w:fill="FFFFFF"/>
            <w:hideMark/>
          </w:tcPr>
          <w:p w:rsidR="00B74728" w:rsidRPr="00E169C4" w:rsidRDefault="00B74728" w:rsidP="00E169C4">
            <w:pPr>
              <w:adjustRightInd w:val="0"/>
              <w:snapToGrid w:val="0"/>
              <w:spacing w:after="0" w:line="240" w:lineRule="auto"/>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Group II A</w:t>
            </w:r>
          </w:p>
        </w:tc>
        <w:tc>
          <w:tcPr>
            <w:tcW w:w="2280" w:type="dxa"/>
            <w:shd w:val="clear" w:color="000000" w:fill="FFFFFF"/>
            <w:vAlign w:val="center"/>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39.70±7.07</w:t>
            </w:r>
          </w:p>
        </w:tc>
        <w:tc>
          <w:tcPr>
            <w:tcW w:w="1689" w:type="dxa"/>
            <w:vMerge/>
            <w:shd w:val="clear" w:color="000000" w:fill="FFFFFF"/>
          </w:tcPr>
          <w:p w:rsidR="00B74728" w:rsidRPr="00E169C4" w:rsidRDefault="00B74728" w:rsidP="00E169C4">
            <w:pPr>
              <w:adjustRightInd w:val="0"/>
              <w:snapToGrid w:val="0"/>
              <w:spacing w:after="0" w:line="240" w:lineRule="auto"/>
              <w:jc w:val="right"/>
              <w:rPr>
                <w:rFonts w:ascii="Times New Roman" w:eastAsiaTheme="minorEastAsia" w:hAnsi="Times New Roman" w:cs="Times New Roman"/>
                <w:sz w:val="20"/>
                <w:szCs w:val="20"/>
              </w:rPr>
            </w:pPr>
          </w:p>
        </w:tc>
        <w:tc>
          <w:tcPr>
            <w:tcW w:w="1458" w:type="dxa"/>
            <w:vMerge/>
            <w:shd w:val="clear" w:color="000000" w:fill="FFFFFF"/>
          </w:tcPr>
          <w:p w:rsidR="00B74728" w:rsidRPr="00E169C4" w:rsidRDefault="00B74728" w:rsidP="00E169C4">
            <w:pPr>
              <w:adjustRightInd w:val="0"/>
              <w:snapToGrid w:val="0"/>
              <w:spacing w:after="0" w:line="240" w:lineRule="auto"/>
              <w:jc w:val="right"/>
              <w:rPr>
                <w:rFonts w:ascii="Times New Roman" w:eastAsiaTheme="minorEastAsia" w:hAnsi="Times New Roman" w:cs="Times New Roman"/>
                <w:sz w:val="20"/>
                <w:szCs w:val="20"/>
              </w:rPr>
            </w:pPr>
          </w:p>
        </w:tc>
      </w:tr>
      <w:tr w:rsidR="00B74728" w:rsidRPr="00E169C4" w:rsidTr="0053714F">
        <w:trPr>
          <w:trHeight w:val="73"/>
          <w:jc w:val="center"/>
        </w:trPr>
        <w:tc>
          <w:tcPr>
            <w:tcW w:w="3820" w:type="dxa"/>
            <w:shd w:val="clear" w:color="000000" w:fill="FFFFFF"/>
          </w:tcPr>
          <w:p w:rsidR="00B74728" w:rsidRPr="00E169C4" w:rsidRDefault="00B74728" w:rsidP="00E169C4">
            <w:pPr>
              <w:adjustRightInd w:val="0"/>
              <w:snapToGrid w:val="0"/>
              <w:spacing w:after="0" w:line="240" w:lineRule="auto"/>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Group II B</w:t>
            </w:r>
          </w:p>
        </w:tc>
        <w:tc>
          <w:tcPr>
            <w:tcW w:w="2280" w:type="dxa"/>
            <w:shd w:val="clear" w:color="000000" w:fill="FFFFFF"/>
            <w:vAlign w:val="center"/>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111.60±5.10</w:t>
            </w:r>
          </w:p>
        </w:tc>
        <w:tc>
          <w:tcPr>
            <w:tcW w:w="1689" w:type="dxa"/>
            <w:vMerge/>
            <w:shd w:val="clear" w:color="000000" w:fill="FFFFFF"/>
          </w:tcPr>
          <w:p w:rsidR="00B74728" w:rsidRPr="00E169C4" w:rsidRDefault="00B74728" w:rsidP="00E169C4">
            <w:pPr>
              <w:adjustRightInd w:val="0"/>
              <w:snapToGrid w:val="0"/>
              <w:spacing w:after="0" w:line="240" w:lineRule="auto"/>
              <w:jc w:val="right"/>
              <w:rPr>
                <w:rFonts w:ascii="Times New Roman" w:eastAsiaTheme="minorEastAsia" w:hAnsi="Times New Roman" w:cs="Times New Roman"/>
                <w:sz w:val="20"/>
                <w:szCs w:val="20"/>
              </w:rPr>
            </w:pPr>
          </w:p>
        </w:tc>
        <w:tc>
          <w:tcPr>
            <w:tcW w:w="1458" w:type="dxa"/>
            <w:vMerge/>
            <w:shd w:val="clear" w:color="000000" w:fill="FFFFFF"/>
          </w:tcPr>
          <w:p w:rsidR="00B74728" w:rsidRPr="00E169C4" w:rsidRDefault="00B74728" w:rsidP="00E169C4">
            <w:pPr>
              <w:adjustRightInd w:val="0"/>
              <w:snapToGrid w:val="0"/>
              <w:spacing w:after="0" w:line="240" w:lineRule="auto"/>
              <w:jc w:val="right"/>
              <w:rPr>
                <w:rFonts w:ascii="Times New Roman" w:eastAsiaTheme="minorEastAsia" w:hAnsi="Times New Roman" w:cs="Times New Roman"/>
                <w:sz w:val="20"/>
                <w:szCs w:val="20"/>
              </w:rPr>
            </w:pPr>
          </w:p>
        </w:tc>
      </w:tr>
      <w:tr w:rsidR="00B74728" w:rsidRPr="00E169C4" w:rsidTr="0053714F">
        <w:trPr>
          <w:trHeight w:val="453"/>
          <w:jc w:val="center"/>
        </w:trPr>
        <w:tc>
          <w:tcPr>
            <w:tcW w:w="3820" w:type="dxa"/>
            <w:shd w:val="clear" w:color="000000" w:fill="FFFFFF"/>
          </w:tcPr>
          <w:p w:rsidR="00B74728" w:rsidRPr="00E169C4" w:rsidRDefault="00B74728" w:rsidP="00E169C4">
            <w:pPr>
              <w:adjustRightInd w:val="0"/>
              <w:snapToGrid w:val="0"/>
              <w:spacing w:after="0" w:line="240" w:lineRule="auto"/>
              <w:rPr>
                <w:rFonts w:ascii="Times New Roman" w:eastAsiaTheme="minorEastAsia" w:hAnsi="Times New Roman" w:cs="Times New Roman"/>
                <w:b/>
                <w:bCs/>
                <w:sz w:val="20"/>
                <w:szCs w:val="20"/>
              </w:rPr>
            </w:pPr>
          </w:p>
          <w:p w:rsidR="00B74728" w:rsidRPr="00E169C4" w:rsidRDefault="00B74728" w:rsidP="00E169C4">
            <w:pPr>
              <w:adjustRightInd w:val="0"/>
              <w:snapToGrid w:val="0"/>
              <w:spacing w:after="0" w:line="240" w:lineRule="auto"/>
              <w:rPr>
                <w:rFonts w:ascii="Times New Roman" w:eastAsiaTheme="minorEastAsia" w:hAnsi="Times New Roman" w:cs="Times New Roman"/>
                <w:b/>
                <w:bCs/>
                <w:sz w:val="20"/>
                <w:szCs w:val="20"/>
              </w:rPr>
            </w:pPr>
            <w:r w:rsidRPr="00E169C4">
              <w:rPr>
                <w:rFonts w:ascii="Times New Roman" w:eastAsiaTheme="minorEastAsia" w:hAnsi="Times New Roman" w:cs="Times New Roman"/>
                <w:b/>
                <w:bCs/>
                <w:sz w:val="20"/>
                <w:szCs w:val="20"/>
              </w:rPr>
              <w:t>Group II C</w:t>
            </w:r>
          </w:p>
        </w:tc>
        <w:tc>
          <w:tcPr>
            <w:tcW w:w="2280" w:type="dxa"/>
            <w:shd w:val="clear" w:color="000000" w:fill="FFFFFF"/>
            <w:vAlign w:val="center"/>
          </w:tcPr>
          <w:p w:rsidR="00B74728" w:rsidRPr="00E169C4" w:rsidRDefault="00B74728" w:rsidP="00E169C4">
            <w:pPr>
              <w:adjustRightInd w:val="0"/>
              <w:snapToGrid w:val="0"/>
              <w:spacing w:after="0" w:line="240" w:lineRule="auto"/>
              <w:jc w:val="center"/>
              <w:rPr>
                <w:rFonts w:ascii="Times New Roman" w:eastAsiaTheme="minorEastAsia" w:hAnsi="Times New Roman" w:cs="Times New Roman"/>
                <w:sz w:val="20"/>
                <w:szCs w:val="20"/>
              </w:rPr>
            </w:pPr>
            <w:r w:rsidRPr="00E169C4">
              <w:rPr>
                <w:rFonts w:ascii="Times New Roman" w:eastAsiaTheme="minorEastAsia" w:hAnsi="Times New Roman" w:cs="Times New Roman"/>
                <w:sz w:val="20"/>
                <w:szCs w:val="20"/>
              </w:rPr>
              <w:t>126.80±3.97</w:t>
            </w:r>
          </w:p>
        </w:tc>
        <w:tc>
          <w:tcPr>
            <w:tcW w:w="1689" w:type="dxa"/>
            <w:vMerge/>
            <w:shd w:val="clear" w:color="000000" w:fill="FFFFFF"/>
          </w:tcPr>
          <w:p w:rsidR="00B74728" w:rsidRPr="00E169C4" w:rsidRDefault="00B74728" w:rsidP="00E169C4">
            <w:pPr>
              <w:adjustRightInd w:val="0"/>
              <w:snapToGrid w:val="0"/>
              <w:spacing w:after="0" w:line="240" w:lineRule="auto"/>
              <w:jc w:val="right"/>
              <w:rPr>
                <w:rFonts w:ascii="Times New Roman" w:eastAsiaTheme="minorEastAsia" w:hAnsi="Times New Roman" w:cs="Times New Roman"/>
                <w:sz w:val="20"/>
                <w:szCs w:val="20"/>
              </w:rPr>
            </w:pPr>
          </w:p>
        </w:tc>
        <w:tc>
          <w:tcPr>
            <w:tcW w:w="1458" w:type="dxa"/>
            <w:vMerge/>
            <w:shd w:val="clear" w:color="000000" w:fill="FFFFFF"/>
          </w:tcPr>
          <w:p w:rsidR="00B74728" w:rsidRPr="00E169C4" w:rsidRDefault="00B74728" w:rsidP="00E169C4">
            <w:pPr>
              <w:adjustRightInd w:val="0"/>
              <w:snapToGrid w:val="0"/>
              <w:spacing w:after="0" w:line="240" w:lineRule="auto"/>
              <w:jc w:val="right"/>
              <w:rPr>
                <w:rFonts w:ascii="Times New Roman" w:eastAsiaTheme="minorEastAsia" w:hAnsi="Times New Roman" w:cs="Times New Roman"/>
                <w:sz w:val="20"/>
                <w:szCs w:val="20"/>
              </w:rPr>
            </w:pPr>
          </w:p>
        </w:tc>
      </w:tr>
    </w:tbl>
    <w:p w:rsidR="00B74728" w:rsidRPr="00E169C4" w:rsidRDefault="00B74728" w:rsidP="00E169C4">
      <w:pPr>
        <w:adjustRightInd w:val="0"/>
        <w:snapToGrid w:val="0"/>
        <w:spacing w:after="0" w:line="240" w:lineRule="auto"/>
        <w:jc w:val="both"/>
        <w:rPr>
          <w:rFonts w:ascii="Times New Roman" w:hAnsi="Times New Roman" w:cs="Times New Roman"/>
          <w:sz w:val="20"/>
          <w:szCs w:val="20"/>
        </w:rPr>
      </w:pPr>
      <w:r w:rsidRPr="00E169C4">
        <w:rPr>
          <w:rFonts w:ascii="Times New Roman" w:hAnsi="Times New Roman" w:cs="Times New Roman"/>
          <w:sz w:val="20"/>
          <w:szCs w:val="20"/>
        </w:rPr>
        <w:t>P1 = compare between Group I control group and</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Group II A</w:t>
      </w:r>
      <w:r w:rsidR="00E169C4" w:rsidRPr="00E169C4">
        <w:rPr>
          <w:rFonts w:ascii="Times New Roman" w:hAnsi="Times New Roman" w:cs="Times New Roman" w:hint="eastAsia"/>
          <w:sz w:val="20"/>
          <w:szCs w:val="20"/>
          <w:lang w:eastAsia="zh-CN"/>
        </w:rPr>
        <w:t>;</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P2</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 compare between Group I control group and</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Group II B</w:t>
      </w:r>
    </w:p>
    <w:p w:rsidR="00B74728" w:rsidRPr="00E169C4" w:rsidRDefault="00B74728" w:rsidP="00E169C4">
      <w:pPr>
        <w:adjustRightInd w:val="0"/>
        <w:snapToGrid w:val="0"/>
        <w:spacing w:after="0" w:line="240" w:lineRule="auto"/>
        <w:jc w:val="both"/>
        <w:rPr>
          <w:rFonts w:ascii="Times New Roman" w:hAnsi="Times New Roman" w:cs="Times New Roman"/>
          <w:sz w:val="20"/>
          <w:szCs w:val="20"/>
        </w:rPr>
      </w:pPr>
      <w:r w:rsidRPr="00E169C4">
        <w:rPr>
          <w:rFonts w:ascii="Times New Roman" w:hAnsi="Times New Roman" w:cs="Times New Roman"/>
          <w:sz w:val="20"/>
          <w:szCs w:val="20"/>
        </w:rPr>
        <w:t>P3 = compare between Group I control group and</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Group II C</w:t>
      </w:r>
      <w:r w:rsidR="00E169C4" w:rsidRPr="00E169C4">
        <w:rPr>
          <w:rFonts w:ascii="Times New Roman" w:hAnsi="Times New Roman" w:cs="Times New Roman" w:hint="eastAsia"/>
          <w:sz w:val="20"/>
          <w:szCs w:val="20"/>
          <w:lang w:eastAsia="zh-CN"/>
        </w:rPr>
        <w:t>;</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P4 = compare between Group II A and</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Group II B</w:t>
      </w:r>
    </w:p>
    <w:p w:rsidR="00B74728" w:rsidRPr="00E169C4" w:rsidRDefault="00B74728" w:rsidP="00E169C4">
      <w:pPr>
        <w:adjustRightInd w:val="0"/>
        <w:snapToGrid w:val="0"/>
        <w:spacing w:after="0" w:line="240" w:lineRule="auto"/>
        <w:jc w:val="both"/>
        <w:rPr>
          <w:rFonts w:ascii="Times New Roman" w:hAnsi="Times New Roman" w:cs="Times New Roman"/>
          <w:sz w:val="20"/>
          <w:szCs w:val="20"/>
        </w:rPr>
      </w:pPr>
      <w:r w:rsidRPr="00E169C4">
        <w:rPr>
          <w:rFonts w:ascii="Times New Roman" w:hAnsi="Times New Roman" w:cs="Times New Roman"/>
          <w:sz w:val="20"/>
          <w:szCs w:val="20"/>
        </w:rPr>
        <w:t xml:space="preserve">P5 = compare between Group II </w:t>
      </w:r>
      <w:bookmarkStart w:id="2" w:name="_GoBack"/>
      <w:bookmarkEnd w:id="2"/>
      <w:r w:rsidRPr="00E169C4">
        <w:rPr>
          <w:rFonts w:ascii="Times New Roman" w:hAnsi="Times New Roman" w:cs="Times New Roman"/>
          <w:sz w:val="20"/>
          <w:szCs w:val="20"/>
        </w:rPr>
        <w:t>A and</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Group II C</w:t>
      </w:r>
      <w:r w:rsidR="00E169C4" w:rsidRPr="00E169C4">
        <w:rPr>
          <w:rFonts w:ascii="Times New Roman" w:hAnsi="Times New Roman" w:cs="Times New Roman" w:hint="eastAsia"/>
          <w:sz w:val="20"/>
          <w:szCs w:val="20"/>
          <w:lang w:eastAsia="zh-CN"/>
        </w:rPr>
        <w:t>;</w:t>
      </w:r>
      <w:r w:rsidR="00E169C4">
        <w:rPr>
          <w:rFonts w:ascii="Times New Roman" w:hAnsi="Times New Roman" w:cs="Times New Roman"/>
          <w:sz w:val="20"/>
          <w:szCs w:val="20"/>
        </w:rPr>
        <w:t xml:space="preserve"> </w:t>
      </w:r>
      <w:r w:rsidR="00AE6C02" w:rsidRPr="00E169C4">
        <w:rPr>
          <w:rFonts w:ascii="Times New Roman" w:hAnsi="Times New Roman" w:cs="Times New Roman"/>
          <w:sz w:val="20"/>
          <w:szCs w:val="20"/>
        </w:rPr>
        <w:t xml:space="preserve"> </w:t>
      </w:r>
      <w:r w:rsidRPr="00E169C4">
        <w:rPr>
          <w:rFonts w:ascii="Times New Roman" w:hAnsi="Times New Roman" w:cs="Times New Roman"/>
          <w:sz w:val="20"/>
          <w:szCs w:val="20"/>
        </w:rPr>
        <w:t>P6 = compare between Group II B and</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Group II C</w:t>
      </w:r>
    </w:p>
    <w:p w:rsidR="00BB14D4" w:rsidRPr="00E169C4" w:rsidRDefault="00BB14D4" w:rsidP="00E169C4">
      <w:pPr>
        <w:shd w:val="clear" w:color="auto" w:fill="FFFFFF"/>
        <w:adjustRightInd w:val="0"/>
        <w:snapToGrid w:val="0"/>
        <w:spacing w:after="0" w:line="240" w:lineRule="auto"/>
        <w:rPr>
          <w:rFonts w:ascii="Times New Roman" w:hAnsi="Times New Roman" w:cs="Times New Roman"/>
          <w:sz w:val="20"/>
          <w:szCs w:val="20"/>
          <w:lang w:eastAsia="zh-CN"/>
        </w:rPr>
      </w:pPr>
    </w:p>
    <w:p w:rsidR="0053714F" w:rsidRPr="00E169C4" w:rsidRDefault="0053714F" w:rsidP="00E169C4">
      <w:pPr>
        <w:autoSpaceDE w:val="0"/>
        <w:autoSpaceDN w:val="0"/>
        <w:adjustRightInd w:val="0"/>
        <w:snapToGrid w:val="0"/>
        <w:spacing w:after="0" w:line="240" w:lineRule="auto"/>
        <w:jc w:val="both"/>
        <w:rPr>
          <w:rFonts w:ascii="Times New Roman" w:hAnsi="Times New Roman" w:cs="Times New Roman"/>
          <w:b/>
          <w:bCs/>
          <w:sz w:val="20"/>
          <w:szCs w:val="20"/>
        </w:rPr>
        <w:sectPr w:rsidR="0053714F" w:rsidRPr="00E169C4" w:rsidSect="00B00DE7">
          <w:type w:val="continuous"/>
          <w:pgSz w:w="12240" w:h="15840" w:code="1"/>
          <w:pgMar w:top="1440" w:right="1440" w:bottom="1440" w:left="1440" w:header="720" w:footer="720" w:gutter="0"/>
          <w:cols w:space="720"/>
          <w:noEndnote/>
          <w:docGrid w:linePitch="299"/>
        </w:sectPr>
      </w:pPr>
    </w:p>
    <w:p w:rsidR="00515EA8" w:rsidRPr="00E169C4" w:rsidRDefault="00B74728" w:rsidP="00E169C4">
      <w:pPr>
        <w:autoSpaceDE w:val="0"/>
        <w:autoSpaceDN w:val="0"/>
        <w:adjustRightInd w:val="0"/>
        <w:snapToGrid w:val="0"/>
        <w:spacing w:after="0" w:line="240" w:lineRule="auto"/>
        <w:jc w:val="both"/>
        <w:rPr>
          <w:rFonts w:ascii="Times New Roman" w:hAnsi="Times New Roman" w:cs="Times New Roman"/>
          <w:b/>
          <w:bCs/>
          <w:sz w:val="20"/>
          <w:szCs w:val="20"/>
        </w:rPr>
      </w:pPr>
      <w:r w:rsidRPr="00E169C4">
        <w:rPr>
          <w:rFonts w:ascii="Times New Roman" w:hAnsi="Times New Roman" w:cs="Times New Roman"/>
          <w:b/>
          <w:bCs/>
          <w:sz w:val="20"/>
          <w:szCs w:val="20"/>
        </w:rPr>
        <w:lastRenderedPageBreak/>
        <w:t xml:space="preserve">2- Histological </w:t>
      </w:r>
      <w:r w:rsidR="00920F9F" w:rsidRPr="00E169C4">
        <w:rPr>
          <w:rFonts w:ascii="Times New Roman" w:hAnsi="Times New Roman" w:cs="Times New Roman"/>
          <w:b/>
          <w:bCs/>
          <w:sz w:val="20"/>
          <w:szCs w:val="20"/>
        </w:rPr>
        <w:t>results:</w:t>
      </w:r>
      <w:r w:rsidRPr="00E169C4">
        <w:rPr>
          <w:rFonts w:ascii="Times New Roman" w:hAnsi="Times New Roman" w:cs="Times New Roman"/>
          <w:b/>
          <w:bCs/>
          <w:sz w:val="20"/>
          <w:szCs w:val="20"/>
        </w:rPr>
        <w:t xml:space="preserve"> </w:t>
      </w:r>
    </w:p>
    <w:p w:rsidR="00FA40F8" w:rsidRPr="00E169C4" w:rsidRDefault="00FA40F8" w:rsidP="00E169C4">
      <w:pPr>
        <w:autoSpaceDE w:val="0"/>
        <w:autoSpaceDN w:val="0"/>
        <w:adjustRightInd w:val="0"/>
        <w:snapToGrid w:val="0"/>
        <w:spacing w:after="0" w:line="240" w:lineRule="auto"/>
        <w:jc w:val="both"/>
        <w:rPr>
          <w:rFonts w:ascii="Times New Roman" w:hAnsi="Times New Roman" w:cs="Times New Roman"/>
          <w:b/>
          <w:bCs/>
          <w:sz w:val="20"/>
          <w:szCs w:val="20"/>
        </w:rPr>
      </w:pPr>
      <w:r w:rsidRPr="00E169C4">
        <w:rPr>
          <w:rFonts w:ascii="Times New Roman" w:hAnsi="Times New Roman" w:cs="Times New Roman"/>
          <w:b/>
          <w:bCs/>
          <w:sz w:val="20"/>
          <w:szCs w:val="20"/>
        </w:rPr>
        <w:t>Control Group</w:t>
      </w:r>
      <w:r w:rsidR="00EF02BE" w:rsidRPr="00E169C4">
        <w:rPr>
          <w:rFonts w:ascii="Times New Roman" w:hAnsi="Times New Roman" w:cs="Times New Roman"/>
          <w:b/>
          <w:bCs/>
          <w:sz w:val="20"/>
          <w:szCs w:val="20"/>
        </w:rPr>
        <w:t xml:space="preserve"> I</w:t>
      </w:r>
      <w:r w:rsidRPr="00E169C4">
        <w:rPr>
          <w:rFonts w:ascii="Times New Roman" w:hAnsi="Times New Roman" w:cs="Times New Roman"/>
          <w:b/>
          <w:bCs/>
          <w:sz w:val="20"/>
          <w:szCs w:val="20"/>
        </w:rPr>
        <w:t>:</w:t>
      </w:r>
    </w:p>
    <w:p w:rsidR="00FA40F8" w:rsidRPr="00E169C4" w:rsidRDefault="00FA40F8" w:rsidP="00E169C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E169C4">
        <w:rPr>
          <w:rFonts w:ascii="Times New Roman" w:hAnsi="Times New Roman" w:cs="Times New Roman"/>
          <w:sz w:val="20"/>
          <w:szCs w:val="20"/>
        </w:rPr>
        <w:lastRenderedPageBreak/>
        <w:t>Sections of control</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group revealed that the tongue was formed of mass</w:t>
      </w:r>
      <w:r w:rsidR="00EF02BE" w:rsidRPr="00E169C4">
        <w:rPr>
          <w:rFonts w:ascii="Times New Roman" w:hAnsi="Times New Roman" w:cs="Times New Roman"/>
          <w:sz w:val="20"/>
          <w:szCs w:val="20"/>
        </w:rPr>
        <w:t>es</w:t>
      </w:r>
      <w:r w:rsidRPr="00E169C4">
        <w:rPr>
          <w:rFonts w:ascii="Times New Roman" w:hAnsi="Times New Roman" w:cs="Times New Roman"/>
          <w:sz w:val="20"/>
          <w:szCs w:val="20"/>
        </w:rPr>
        <w:t xml:space="preserve"> of skeletal muscle fibers </w:t>
      </w:r>
      <w:r w:rsidRPr="00E169C4">
        <w:rPr>
          <w:rFonts w:ascii="Times New Roman" w:hAnsi="Times New Roman" w:cs="Times New Roman"/>
          <w:sz w:val="20"/>
          <w:szCs w:val="20"/>
        </w:rPr>
        <w:lastRenderedPageBreak/>
        <w:t>arranged in different directions and covered on its dorsal surface by mucous membrane which was thick, rough and firmly adherent having lingual</w:t>
      </w:r>
      <w:r w:rsidR="00EF02BE" w:rsidRPr="00E169C4">
        <w:rPr>
          <w:rFonts w:ascii="Times New Roman" w:hAnsi="Times New Roman" w:cs="Times New Roman"/>
          <w:sz w:val="20"/>
          <w:szCs w:val="20"/>
        </w:rPr>
        <w:t xml:space="preserve"> pap</w:t>
      </w:r>
      <w:r w:rsidRPr="00E169C4">
        <w:rPr>
          <w:rFonts w:ascii="Times New Roman" w:hAnsi="Times New Roman" w:cs="Times New Roman"/>
          <w:sz w:val="20"/>
          <w:szCs w:val="20"/>
        </w:rPr>
        <w:t>illae. The most common</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fil</w:t>
      </w:r>
      <w:r w:rsidR="00EF02BE" w:rsidRPr="00E169C4">
        <w:rPr>
          <w:rFonts w:ascii="Times New Roman" w:hAnsi="Times New Roman" w:cs="Times New Roman"/>
          <w:sz w:val="20"/>
          <w:szCs w:val="20"/>
        </w:rPr>
        <w:t>l</w:t>
      </w:r>
      <w:r w:rsidRPr="00E169C4">
        <w:rPr>
          <w:rFonts w:ascii="Times New Roman" w:hAnsi="Times New Roman" w:cs="Times New Roman"/>
          <w:sz w:val="20"/>
          <w:szCs w:val="20"/>
        </w:rPr>
        <w:t>iform</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papilla was conical in s</w:t>
      </w:r>
      <w:r w:rsidR="00EF02BE" w:rsidRPr="00E169C4">
        <w:rPr>
          <w:rFonts w:ascii="Times New Roman" w:hAnsi="Times New Roman" w:cs="Times New Roman"/>
          <w:sz w:val="20"/>
          <w:szCs w:val="20"/>
        </w:rPr>
        <w:t>hape having tapering tip</w:t>
      </w:r>
      <w:r w:rsidRPr="00E169C4">
        <w:rPr>
          <w:rFonts w:ascii="Times New Roman" w:hAnsi="Times New Roman" w:cs="Times New Roman"/>
          <w:sz w:val="20"/>
          <w:szCs w:val="20"/>
        </w:rPr>
        <w:t>.</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The ventral surface was smooth, devoid of lingual papillae and covered with stratified</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squamous</w:t>
      </w:r>
      <w:r w:rsidR="00EF02BE" w:rsidRPr="00E169C4">
        <w:rPr>
          <w:rFonts w:ascii="Times New Roman" w:hAnsi="Times New Roman" w:cs="Times New Roman"/>
          <w:sz w:val="20"/>
          <w:szCs w:val="20"/>
        </w:rPr>
        <w:t xml:space="preserve"> keratinized epithelium. </w:t>
      </w:r>
      <w:r w:rsidRPr="00E169C4">
        <w:rPr>
          <w:rFonts w:ascii="Times New Roman" w:hAnsi="Times New Roman" w:cs="Times New Roman"/>
          <w:sz w:val="20"/>
          <w:szCs w:val="20"/>
        </w:rPr>
        <w:t>The lamina</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propria</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under the mucous membrane was formed of loose</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aerolar</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CT f</w:t>
      </w:r>
      <w:r w:rsidR="00EF02BE" w:rsidRPr="00E169C4">
        <w:rPr>
          <w:rFonts w:ascii="Times New Roman" w:hAnsi="Times New Roman" w:cs="Times New Roman"/>
          <w:sz w:val="20"/>
          <w:szCs w:val="20"/>
        </w:rPr>
        <w:t>ormed of cells and fibers (Plate 1: A, B</w:t>
      </w:r>
      <w:r w:rsidRPr="00E169C4">
        <w:rPr>
          <w:rFonts w:ascii="Times New Roman" w:hAnsi="Times New Roman" w:cs="Times New Roman"/>
          <w:sz w:val="20"/>
          <w:szCs w:val="20"/>
        </w:rPr>
        <w:t>). The muscle fibers were traversed by masses of serous and mucous</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secretory</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acini</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(lingual salivary glands). The mucous</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acini</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were large having wide lumen and lined by low</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cuboidal</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cells with flattened nuclei and vacuolated cytoplasm. The serous</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acini</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were smaller and lined by high</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pyramidal cells with basal rounded</w:t>
      </w:r>
      <w:r w:rsidR="00EF02BE" w:rsidRPr="00E169C4">
        <w:rPr>
          <w:rFonts w:ascii="Times New Roman" w:hAnsi="Times New Roman" w:cs="Times New Roman"/>
          <w:sz w:val="20"/>
          <w:szCs w:val="20"/>
        </w:rPr>
        <w:t xml:space="preserve"> nuclei (Plate 1: C</w:t>
      </w:r>
      <w:r w:rsidRPr="00E169C4">
        <w:rPr>
          <w:rFonts w:ascii="Times New Roman" w:hAnsi="Times New Roman" w:cs="Times New Roman"/>
          <w:sz w:val="20"/>
          <w:szCs w:val="20"/>
        </w:rPr>
        <w:t>). Their duct opened on the surface and was lined by stratified</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squamous</w:t>
      </w:r>
      <w:r w:rsidR="00EF02BE" w:rsidRPr="00E169C4">
        <w:rPr>
          <w:rFonts w:ascii="Times New Roman" w:hAnsi="Times New Roman" w:cs="Times New Roman"/>
          <w:sz w:val="20"/>
          <w:szCs w:val="20"/>
        </w:rPr>
        <w:t xml:space="preserve"> epithelium (Plate 1: D</w:t>
      </w:r>
      <w:r w:rsidRPr="00E169C4">
        <w:rPr>
          <w:rFonts w:ascii="Times New Roman" w:hAnsi="Times New Roman" w:cs="Times New Roman"/>
          <w:sz w:val="20"/>
          <w:szCs w:val="20"/>
        </w:rPr>
        <w:t>).</w:t>
      </w:r>
      <w:r w:rsidR="00E169C4">
        <w:rPr>
          <w:rFonts w:ascii="Times New Roman" w:hAnsi="Times New Roman" w:cs="Times New Roman" w:hint="eastAsia"/>
          <w:sz w:val="20"/>
          <w:szCs w:val="20"/>
          <w:lang w:eastAsia="zh-CN"/>
        </w:rPr>
        <w:t xml:space="preserve"> </w:t>
      </w:r>
      <w:r w:rsidRPr="00E169C4">
        <w:rPr>
          <w:rFonts w:ascii="Times New Roman" w:hAnsi="Times New Roman" w:cs="Times New Roman"/>
          <w:sz w:val="20"/>
          <w:szCs w:val="20"/>
        </w:rPr>
        <w:t>The dorsal, ventral surfaces and lingual salivary glands revealed PAS +ve</w:t>
      </w:r>
      <w:r w:rsidR="00EF02BE" w:rsidRPr="00E169C4">
        <w:rPr>
          <w:rFonts w:ascii="Times New Roman" w:hAnsi="Times New Roman" w:cs="Times New Roman"/>
          <w:sz w:val="20"/>
          <w:szCs w:val="20"/>
        </w:rPr>
        <w:t xml:space="preserve"> reaction (Plate 2</w:t>
      </w:r>
      <w:r w:rsidR="00E169C4">
        <w:rPr>
          <w:rFonts w:ascii="Times New Roman" w:hAnsi="Times New Roman" w:cs="Times New Roman"/>
          <w:sz w:val="20"/>
          <w:szCs w:val="20"/>
        </w:rPr>
        <w:t>:</w:t>
      </w:r>
      <w:r w:rsidR="00EF02BE" w:rsidRPr="00E169C4">
        <w:rPr>
          <w:rFonts w:ascii="Times New Roman" w:hAnsi="Times New Roman" w:cs="Times New Roman"/>
          <w:sz w:val="20"/>
          <w:szCs w:val="20"/>
        </w:rPr>
        <w:t xml:space="preserve"> A, B, C). The Basal and supra-</w:t>
      </w:r>
      <w:r w:rsidRPr="00E169C4">
        <w:rPr>
          <w:rFonts w:ascii="Times New Roman" w:hAnsi="Times New Roman" w:cs="Times New Roman"/>
          <w:sz w:val="20"/>
          <w:szCs w:val="20"/>
        </w:rPr>
        <w:t>basal cells of the epithelium showed frankly +ve</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PCNA reaction which appeared as brown stained nuclei of different</w:t>
      </w:r>
      <w:r w:rsidR="00EF02BE" w:rsidRPr="00E169C4">
        <w:rPr>
          <w:rFonts w:ascii="Times New Roman" w:hAnsi="Times New Roman" w:cs="Times New Roman"/>
          <w:sz w:val="20"/>
          <w:szCs w:val="20"/>
        </w:rPr>
        <w:t xml:space="preserve"> densities </w:t>
      </w:r>
      <w:r w:rsidRPr="00E169C4">
        <w:rPr>
          <w:rFonts w:ascii="Times New Roman" w:hAnsi="Times New Roman" w:cs="Times New Roman"/>
          <w:sz w:val="20"/>
          <w:szCs w:val="20"/>
        </w:rPr>
        <w:t>(</w:t>
      </w:r>
      <w:r w:rsidR="00EF02BE" w:rsidRPr="00E169C4">
        <w:rPr>
          <w:rFonts w:ascii="Times New Roman" w:hAnsi="Times New Roman" w:cs="Times New Roman"/>
          <w:sz w:val="20"/>
          <w:szCs w:val="20"/>
        </w:rPr>
        <w:t>Plate 2</w:t>
      </w:r>
      <w:r w:rsidR="00E169C4">
        <w:rPr>
          <w:rFonts w:ascii="Times New Roman" w:hAnsi="Times New Roman" w:cs="Times New Roman"/>
          <w:sz w:val="20"/>
          <w:szCs w:val="20"/>
        </w:rPr>
        <w:t>:</w:t>
      </w:r>
      <w:r w:rsidR="00EF02BE" w:rsidRPr="00E169C4">
        <w:rPr>
          <w:rFonts w:ascii="Times New Roman" w:hAnsi="Times New Roman" w:cs="Times New Roman"/>
          <w:sz w:val="20"/>
          <w:szCs w:val="20"/>
        </w:rPr>
        <w:t xml:space="preserve"> D, E)</w:t>
      </w:r>
      <w:r w:rsidRPr="00E169C4">
        <w:rPr>
          <w:rFonts w:ascii="Times New Roman" w:hAnsi="Times New Roman" w:cs="Times New Roman"/>
          <w:sz w:val="20"/>
          <w:szCs w:val="20"/>
        </w:rPr>
        <w:t>.The lamina</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propria</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revealed normal amount of reticular fibers stained</w:t>
      </w:r>
      <w:r w:rsidR="00EF02BE" w:rsidRPr="00E169C4">
        <w:rPr>
          <w:rFonts w:ascii="Times New Roman" w:hAnsi="Times New Roman" w:cs="Times New Roman"/>
          <w:sz w:val="20"/>
          <w:szCs w:val="20"/>
        </w:rPr>
        <w:t xml:space="preserve"> brown with silver stain (Plate 2</w:t>
      </w:r>
      <w:r w:rsidR="00E169C4">
        <w:rPr>
          <w:rFonts w:ascii="Times New Roman" w:hAnsi="Times New Roman" w:cs="Times New Roman"/>
          <w:sz w:val="20"/>
          <w:szCs w:val="20"/>
        </w:rPr>
        <w:t>:</w:t>
      </w:r>
      <w:r w:rsidR="00EF02BE" w:rsidRPr="00E169C4">
        <w:rPr>
          <w:rFonts w:ascii="Times New Roman" w:hAnsi="Times New Roman" w:cs="Times New Roman"/>
          <w:sz w:val="20"/>
          <w:szCs w:val="20"/>
        </w:rPr>
        <w:t xml:space="preserve"> F</w:t>
      </w:r>
      <w:r w:rsidRPr="00E169C4">
        <w:rPr>
          <w:rFonts w:ascii="Times New Roman" w:hAnsi="Times New Roman" w:cs="Times New Roman"/>
          <w:sz w:val="20"/>
          <w:szCs w:val="20"/>
        </w:rPr>
        <w:t>).</w:t>
      </w:r>
    </w:p>
    <w:p w:rsidR="00FA40F8" w:rsidRPr="00E169C4" w:rsidRDefault="00FA40F8" w:rsidP="00E169C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E169C4">
        <w:rPr>
          <w:rFonts w:ascii="Times New Roman" w:hAnsi="Times New Roman" w:cs="Times New Roman"/>
          <w:sz w:val="20"/>
          <w:szCs w:val="20"/>
        </w:rPr>
        <w:t>SEM examination of control tongue revealed that the dorsal surface was covered by numerous,</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elongated,</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conical shaped-filiform</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papillae with intact, slightly curved, tapering tips</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that</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pointed</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toward one direction.</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Some</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fungiform</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papillae were observed sporadically between the</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fil</w:t>
      </w:r>
      <w:r w:rsidR="00EF02BE" w:rsidRPr="00E169C4">
        <w:rPr>
          <w:rFonts w:ascii="Times New Roman" w:hAnsi="Times New Roman" w:cs="Times New Roman"/>
          <w:sz w:val="20"/>
          <w:szCs w:val="20"/>
        </w:rPr>
        <w:t>l</w:t>
      </w:r>
      <w:r w:rsidRPr="00E169C4">
        <w:rPr>
          <w:rFonts w:ascii="Times New Roman" w:hAnsi="Times New Roman" w:cs="Times New Roman"/>
          <w:sz w:val="20"/>
          <w:szCs w:val="20"/>
        </w:rPr>
        <w:t>iform</w:t>
      </w:r>
      <w:r w:rsidR="00EF02BE" w:rsidRPr="00E169C4">
        <w:rPr>
          <w:rFonts w:ascii="Times New Roman" w:hAnsi="Times New Roman" w:cs="Times New Roman"/>
          <w:sz w:val="20"/>
          <w:szCs w:val="20"/>
        </w:rPr>
        <w:t xml:space="preserve"> papillae</w:t>
      </w:r>
      <w:r w:rsidRPr="00E169C4">
        <w:rPr>
          <w:rFonts w:ascii="Times New Roman" w:hAnsi="Times New Roman" w:cs="Times New Roman"/>
          <w:sz w:val="20"/>
          <w:szCs w:val="20"/>
        </w:rPr>
        <w:t>. They were short, broad in shape and had flattened smooth hemispherical</w:t>
      </w:r>
      <w:r w:rsidR="00EF02BE" w:rsidRP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upper surface that was traversed by </w:t>
      </w:r>
      <w:r w:rsidR="00EF02BE" w:rsidRPr="00E169C4">
        <w:rPr>
          <w:rFonts w:ascii="Times New Roman" w:hAnsi="Times New Roman" w:cs="Times New Roman"/>
          <w:sz w:val="20"/>
          <w:szCs w:val="20"/>
        </w:rPr>
        <w:t>taste pore in the center (Plate 3</w:t>
      </w:r>
      <w:r w:rsidR="00E169C4">
        <w:rPr>
          <w:rFonts w:ascii="Times New Roman" w:hAnsi="Times New Roman" w:cs="Times New Roman"/>
          <w:sz w:val="20"/>
          <w:szCs w:val="20"/>
        </w:rPr>
        <w:t>:</w:t>
      </w:r>
      <w:r w:rsidR="00EF02BE" w:rsidRPr="00E169C4">
        <w:rPr>
          <w:rFonts w:ascii="Times New Roman" w:hAnsi="Times New Roman" w:cs="Times New Roman"/>
          <w:sz w:val="20"/>
          <w:szCs w:val="20"/>
        </w:rPr>
        <w:t xml:space="preserve"> A, B, C, D</w:t>
      </w:r>
      <w:r w:rsidRPr="00E169C4">
        <w:rPr>
          <w:rFonts w:ascii="Times New Roman" w:hAnsi="Times New Roman" w:cs="Times New Roman"/>
          <w:sz w:val="20"/>
          <w:szCs w:val="20"/>
        </w:rPr>
        <w:t>).</w:t>
      </w:r>
    </w:p>
    <w:p w:rsidR="00FA40F8" w:rsidRPr="00E169C4" w:rsidRDefault="00FA40F8" w:rsidP="00E169C4">
      <w:pPr>
        <w:autoSpaceDE w:val="0"/>
        <w:autoSpaceDN w:val="0"/>
        <w:adjustRightInd w:val="0"/>
        <w:snapToGrid w:val="0"/>
        <w:spacing w:after="0" w:line="240" w:lineRule="auto"/>
        <w:jc w:val="both"/>
        <w:rPr>
          <w:rFonts w:ascii="Times New Roman" w:hAnsi="Times New Roman" w:cs="Times New Roman"/>
          <w:b/>
          <w:bCs/>
          <w:sz w:val="20"/>
          <w:szCs w:val="20"/>
        </w:rPr>
      </w:pPr>
      <w:r w:rsidRPr="00E169C4">
        <w:rPr>
          <w:rFonts w:ascii="Times New Roman" w:hAnsi="Times New Roman" w:cs="Times New Roman"/>
          <w:sz w:val="20"/>
          <w:szCs w:val="20"/>
        </w:rPr>
        <w:t>-</w:t>
      </w:r>
      <w:r w:rsidRPr="00E169C4">
        <w:rPr>
          <w:rFonts w:ascii="Times New Roman" w:hAnsi="Times New Roman" w:cs="Times New Roman"/>
          <w:b/>
          <w:bCs/>
          <w:sz w:val="20"/>
          <w:szCs w:val="20"/>
        </w:rPr>
        <w:t>Group IIA:</w:t>
      </w:r>
    </w:p>
    <w:p w:rsidR="00FA40F8" w:rsidRPr="00E169C4" w:rsidRDefault="00FA40F8" w:rsidP="00E169C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E169C4">
        <w:rPr>
          <w:rFonts w:ascii="Times New Roman" w:hAnsi="Times New Roman" w:cs="Times New Roman"/>
          <w:sz w:val="20"/>
          <w:szCs w:val="20"/>
        </w:rPr>
        <w:t>Sections of this group</w:t>
      </w:r>
      <w:r w:rsidR="00E76421" w:rsidRPr="00E169C4">
        <w:rPr>
          <w:rFonts w:ascii="Times New Roman" w:hAnsi="Times New Roman" w:cs="Times New Roman"/>
          <w:sz w:val="20"/>
          <w:szCs w:val="20"/>
        </w:rPr>
        <w:t xml:space="preserve"> </w:t>
      </w:r>
      <w:r w:rsidRPr="00E169C4">
        <w:rPr>
          <w:rFonts w:ascii="Times New Roman" w:hAnsi="Times New Roman" w:cs="Times New Roman"/>
          <w:sz w:val="20"/>
          <w:szCs w:val="20"/>
        </w:rPr>
        <w:t>revealed</w:t>
      </w:r>
      <w:r w:rsidR="00E76421" w:rsidRPr="00E169C4">
        <w:rPr>
          <w:rFonts w:ascii="Times New Roman" w:hAnsi="Times New Roman" w:cs="Times New Roman"/>
          <w:sz w:val="20"/>
          <w:szCs w:val="20"/>
        </w:rPr>
        <w:t xml:space="preserve"> </w:t>
      </w:r>
      <w:r w:rsidRPr="00E169C4">
        <w:rPr>
          <w:rFonts w:ascii="Times New Roman" w:hAnsi="Times New Roman" w:cs="Times New Roman"/>
          <w:sz w:val="20"/>
          <w:szCs w:val="20"/>
        </w:rPr>
        <w:t>that</w:t>
      </w:r>
      <w:r w:rsidR="00E76421" w:rsidRPr="00E169C4">
        <w:rPr>
          <w:rFonts w:ascii="Times New Roman" w:hAnsi="Times New Roman" w:cs="Times New Roman"/>
          <w:sz w:val="20"/>
          <w:szCs w:val="20"/>
        </w:rPr>
        <w:t xml:space="preserve"> </w:t>
      </w:r>
      <w:r w:rsidRPr="00E169C4">
        <w:rPr>
          <w:rFonts w:ascii="Times New Roman" w:hAnsi="Times New Roman" w:cs="Times New Roman"/>
          <w:sz w:val="20"/>
          <w:szCs w:val="20"/>
        </w:rPr>
        <w:t>the dorsal surface of the tongue was covered by</w:t>
      </w:r>
      <w:r w:rsidR="00E76421" w:rsidRPr="00E169C4">
        <w:rPr>
          <w:rFonts w:ascii="Times New Roman" w:hAnsi="Times New Roman" w:cs="Times New Roman"/>
          <w:sz w:val="20"/>
          <w:szCs w:val="20"/>
        </w:rPr>
        <w:t xml:space="preserve"> irregularly </w:t>
      </w:r>
      <w:r w:rsidRPr="00E169C4">
        <w:rPr>
          <w:rFonts w:ascii="Times New Roman" w:hAnsi="Times New Roman" w:cs="Times New Roman"/>
          <w:sz w:val="20"/>
          <w:szCs w:val="20"/>
        </w:rPr>
        <w:t>arranged, short, atrophied lingual papillae. Some with blunt tips and others were completely absent and replaced by mass of keratin on</w:t>
      </w:r>
      <w:r w:rsidR="00E76421" w:rsidRPr="00E169C4">
        <w:rPr>
          <w:rFonts w:ascii="Times New Roman" w:hAnsi="Times New Roman" w:cs="Times New Roman"/>
          <w:sz w:val="20"/>
          <w:szCs w:val="20"/>
        </w:rPr>
        <w:t xml:space="preserve"> the </w:t>
      </w:r>
      <w:r w:rsidRPr="00E169C4">
        <w:rPr>
          <w:rFonts w:ascii="Times New Roman" w:hAnsi="Times New Roman" w:cs="Times New Roman"/>
          <w:sz w:val="20"/>
          <w:szCs w:val="20"/>
        </w:rPr>
        <w:t>surface</w:t>
      </w:r>
      <w:r w:rsidR="00E76421" w:rsidRPr="00E169C4">
        <w:rPr>
          <w:rFonts w:ascii="Times New Roman" w:hAnsi="Times New Roman" w:cs="Times New Roman"/>
          <w:sz w:val="20"/>
          <w:szCs w:val="20"/>
        </w:rPr>
        <w:t xml:space="preserve"> </w:t>
      </w:r>
      <w:r w:rsidRPr="00E169C4">
        <w:rPr>
          <w:rFonts w:ascii="Times New Roman" w:hAnsi="Times New Roman" w:cs="Times New Roman"/>
          <w:sz w:val="20"/>
          <w:szCs w:val="20"/>
        </w:rPr>
        <w:t>(</w:t>
      </w:r>
      <w:r w:rsidR="00E76421" w:rsidRPr="00E169C4">
        <w:rPr>
          <w:rFonts w:ascii="Times New Roman" w:hAnsi="Times New Roman" w:cs="Times New Roman"/>
          <w:sz w:val="20"/>
          <w:szCs w:val="20"/>
        </w:rPr>
        <w:t>Plate 4</w:t>
      </w:r>
      <w:r w:rsidR="00E169C4">
        <w:rPr>
          <w:rFonts w:ascii="Times New Roman" w:hAnsi="Times New Roman" w:cs="Times New Roman"/>
          <w:sz w:val="20"/>
          <w:szCs w:val="20"/>
        </w:rPr>
        <w:t>:</w:t>
      </w:r>
      <w:r w:rsidR="00E76421" w:rsidRPr="00E169C4">
        <w:rPr>
          <w:rFonts w:ascii="Times New Roman" w:hAnsi="Times New Roman" w:cs="Times New Roman"/>
          <w:sz w:val="20"/>
          <w:szCs w:val="20"/>
        </w:rPr>
        <w:t xml:space="preserve"> A, B</w:t>
      </w:r>
      <w:r w:rsidRPr="00E169C4">
        <w:rPr>
          <w:rFonts w:ascii="Times New Roman" w:hAnsi="Times New Roman" w:cs="Times New Roman"/>
          <w:sz w:val="20"/>
          <w:szCs w:val="20"/>
        </w:rPr>
        <w:t>). The basal cells revealed apoptosis with</w:t>
      </w:r>
      <w:r w:rsidR="00E76421" w:rsidRPr="00E169C4">
        <w:rPr>
          <w:rFonts w:ascii="Times New Roman" w:hAnsi="Times New Roman" w:cs="Times New Roman"/>
          <w:sz w:val="20"/>
          <w:szCs w:val="20"/>
        </w:rPr>
        <w:t xml:space="preserve"> </w:t>
      </w:r>
      <w:r w:rsidRPr="00E169C4">
        <w:rPr>
          <w:rFonts w:ascii="Times New Roman" w:hAnsi="Times New Roman" w:cs="Times New Roman"/>
          <w:sz w:val="20"/>
          <w:szCs w:val="20"/>
        </w:rPr>
        <w:t>pyknosis</w:t>
      </w:r>
      <w:r w:rsidR="00E76421" w:rsidRPr="00E169C4">
        <w:rPr>
          <w:rFonts w:ascii="Times New Roman" w:hAnsi="Times New Roman" w:cs="Times New Roman"/>
          <w:sz w:val="20"/>
          <w:szCs w:val="20"/>
        </w:rPr>
        <w:t xml:space="preserve"> </w:t>
      </w:r>
      <w:r w:rsidRPr="00E169C4">
        <w:rPr>
          <w:rFonts w:ascii="Times New Roman" w:hAnsi="Times New Roman" w:cs="Times New Roman"/>
          <w:sz w:val="20"/>
          <w:szCs w:val="20"/>
        </w:rPr>
        <w:t>of their</w:t>
      </w:r>
      <w:r w:rsidR="00E76421" w:rsidRPr="00E169C4">
        <w:rPr>
          <w:rFonts w:ascii="Times New Roman" w:hAnsi="Times New Roman" w:cs="Times New Roman"/>
          <w:sz w:val="20"/>
          <w:szCs w:val="20"/>
        </w:rPr>
        <w:t xml:space="preserve"> nuclei </w:t>
      </w:r>
      <w:r w:rsidRPr="00E169C4">
        <w:rPr>
          <w:rFonts w:ascii="Times New Roman" w:hAnsi="Times New Roman" w:cs="Times New Roman"/>
          <w:sz w:val="20"/>
          <w:szCs w:val="20"/>
        </w:rPr>
        <w:t>and</w:t>
      </w:r>
      <w:r w:rsidR="00E76421" w:rsidRPr="00E169C4">
        <w:rPr>
          <w:rFonts w:ascii="Times New Roman" w:hAnsi="Times New Roman" w:cs="Times New Roman"/>
          <w:sz w:val="20"/>
          <w:szCs w:val="20"/>
        </w:rPr>
        <w:t xml:space="preserve"> </w:t>
      </w:r>
      <w:r w:rsidRPr="00E169C4">
        <w:rPr>
          <w:rFonts w:ascii="Times New Roman" w:hAnsi="Times New Roman" w:cs="Times New Roman"/>
          <w:sz w:val="20"/>
          <w:szCs w:val="20"/>
        </w:rPr>
        <w:t>appearance of peri</w:t>
      </w:r>
      <w:r w:rsidR="007E3049" w:rsidRPr="00E169C4">
        <w:rPr>
          <w:rFonts w:ascii="Times New Roman" w:hAnsi="Times New Roman" w:cs="Times New Roman"/>
          <w:sz w:val="20"/>
          <w:szCs w:val="20"/>
        </w:rPr>
        <w:t>pheral hallow</w:t>
      </w:r>
      <w:r w:rsidRPr="00E169C4">
        <w:rPr>
          <w:rFonts w:ascii="Times New Roman" w:hAnsi="Times New Roman" w:cs="Times New Roman"/>
          <w:sz w:val="20"/>
          <w:szCs w:val="20"/>
        </w:rPr>
        <w:t>. The</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supra</w:t>
      </w:r>
      <w:r w:rsidR="007E3049" w:rsidRPr="00E169C4">
        <w:rPr>
          <w:rFonts w:ascii="Times New Roman" w:hAnsi="Times New Roman" w:cs="Times New Roman"/>
          <w:sz w:val="20"/>
          <w:szCs w:val="20"/>
        </w:rPr>
        <w:t>-</w:t>
      </w:r>
      <w:r w:rsidRPr="00E169C4">
        <w:rPr>
          <w:rFonts w:ascii="Times New Roman" w:hAnsi="Times New Roman" w:cs="Times New Roman"/>
          <w:sz w:val="20"/>
          <w:szCs w:val="20"/>
        </w:rPr>
        <w:t>basal</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cells revealed</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hypocellularity</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and</w:t>
      </w:r>
      <w:r w:rsidR="007E3049" w:rsidRPr="00E169C4">
        <w:rPr>
          <w:rFonts w:ascii="Times New Roman" w:hAnsi="Times New Roman" w:cs="Times New Roman"/>
          <w:sz w:val="20"/>
          <w:szCs w:val="20"/>
        </w:rPr>
        <w:t xml:space="preserve"> appar</w:t>
      </w:r>
      <w:r w:rsidRPr="00E169C4">
        <w:rPr>
          <w:rFonts w:ascii="Times New Roman" w:hAnsi="Times New Roman" w:cs="Times New Roman"/>
          <w:sz w:val="20"/>
          <w:szCs w:val="20"/>
        </w:rPr>
        <w:t>ent</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decrease in number (</w:t>
      </w:r>
      <w:r w:rsidR="007E3049" w:rsidRPr="00E169C4">
        <w:rPr>
          <w:rFonts w:ascii="Times New Roman" w:hAnsi="Times New Roman" w:cs="Times New Roman"/>
          <w:sz w:val="20"/>
          <w:szCs w:val="20"/>
        </w:rPr>
        <w:t>Plate 4</w:t>
      </w:r>
      <w:r w:rsidR="00E169C4">
        <w:rPr>
          <w:rFonts w:ascii="Times New Roman" w:hAnsi="Times New Roman" w:cs="Times New Roman"/>
          <w:sz w:val="20"/>
          <w:szCs w:val="20"/>
        </w:rPr>
        <w:t>:</w:t>
      </w:r>
      <w:r w:rsidR="007E3049" w:rsidRPr="00E169C4">
        <w:rPr>
          <w:rFonts w:ascii="Times New Roman" w:hAnsi="Times New Roman" w:cs="Times New Roman"/>
          <w:sz w:val="20"/>
          <w:szCs w:val="20"/>
        </w:rPr>
        <w:t xml:space="preserve"> C</w:t>
      </w:r>
      <w:r w:rsidRPr="00E169C4">
        <w:rPr>
          <w:rFonts w:ascii="Times New Roman" w:hAnsi="Times New Roman" w:cs="Times New Roman"/>
          <w:sz w:val="20"/>
          <w:szCs w:val="20"/>
        </w:rPr>
        <w:t>). Mononuclear inflammatory cells with vascular congestion and</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extravasation</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of blood</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among muscle fibers were evident (</w:t>
      </w:r>
      <w:r w:rsidR="007E3049" w:rsidRPr="00E169C4">
        <w:rPr>
          <w:rFonts w:ascii="Times New Roman" w:hAnsi="Times New Roman" w:cs="Times New Roman"/>
          <w:sz w:val="20"/>
          <w:szCs w:val="20"/>
        </w:rPr>
        <w:t>Plate 4</w:t>
      </w:r>
      <w:r w:rsidR="00E169C4">
        <w:rPr>
          <w:rFonts w:ascii="Times New Roman" w:hAnsi="Times New Roman" w:cs="Times New Roman"/>
          <w:sz w:val="20"/>
          <w:szCs w:val="20"/>
        </w:rPr>
        <w:t>:</w:t>
      </w:r>
      <w:r w:rsidR="007E3049" w:rsidRPr="00E169C4">
        <w:rPr>
          <w:rFonts w:ascii="Times New Roman" w:hAnsi="Times New Roman" w:cs="Times New Roman"/>
          <w:sz w:val="20"/>
          <w:szCs w:val="20"/>
        </w:rPr>
        <w:t xml:space="preserve"> D, E</w:t>
      </w:r>
      <w:r w:rsidRPr="00E169C4">
        <w:rPr>
          <w:rFonts w:ascii="Times New Roman" w:hAnsi="Times New Roman" w:cs="Times New Roman"/>
          <w:sz w:val="20"/>
          <w:szCs w:val="20"/>
        </w:rPr>
        <w:t>). The lingual salivary glands were apparently small in size and revealed</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pyknosis</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of some cell nuclei (</w:t>
      </w:r>
      <w:r w:rsidR="007E3049" w:rsidRPr="00E169C4">
        <w:rPr>
          <w:rFonts w:ascii="Times New Roman" w:hAnsi="Times New Roman" w:cs="Times New Roman"/>
          <w:sz w:val="20"/>
          <w:szCs w:val="20"/>
        </w:rPr>
        <w:t>Plate 4</w:t>
      </w:r>
      <w:r w:rsidR="00E169C4">
        <w:rPr>
          <w:rFonts w:ascii="Times New Roman" w:hAnsi="Times New Roman" w:cs="Times New Roman"/>
          <w:sz w:val="20"/>
          <w:szCs w:val="20"/>
        </w:rPr>
        <w:t>:</w:t>
      </w:r>
      <w:r w:rsidR="007E3049" w:rsidRPr="00E169C4">
        <w:rPr>
          <w:rFonts w:ascii="Times New Roman" w:hAnsi="Times New Roman" w:cs="Times New Roman"/>
          <w:sz w:val="20"/>
          <w:szCs w:val="20"/>
        </w:rPr>
        <w:t xml:space="preserve"> F</w:t>
      </w:r>
      <w:r w:rsidRPr="00E169C4">
        <w:rPr>
          <w:rFonts w:ascii="Times New Roman" w:hAnsi="Times New Roman" w:cs="Times New Roman"/>
          <w:sz w:val="20"/>
          <w:szCs w:val="20"/>
        </w:rPr>
        <w:t>)</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together with atrophy of their duct which f</w:t>
      </w:r>
      <w:r w:rsidR="007E3049" w:rsidRPr="00E169C4">
        <w:rPr>
          <w:rFonts w:ascii="Times New Roman" w:hAnsi="Times New Roman" w:cs="Times New Roman"/>
          <w:sz w:val="20"/>
          <w:szCs w:val="20"/>
        </w:rPr>
        <w:t xml:space="preserve">ailed to reach to the surface. </w:t>
      </w:r>
      <w:r w:rsidRPr="00E169C4">
        <w:rPr>
          <w:rFonts w:ascii="Times New Roman" w:hAnsi="Times New Roman" w:cs="Times New Roman"/>
          <w:sz w:val="20"/>
          <w:szCs w:val="20"/>
        </w:rPr>
        <w:t>Slight decrease of PAS reaction of dorsal surface, ventral surface and serous</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acini</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was</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observed</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w:t>
      </w:r>
      <w:r w:rsidR="007E3049" w:rsidRPr="00E169C4">
        <w:rPr>
          <w:rFonts w:ascii="Times New Roman" w:hAnsi="Times New Roman" w:cs="Times New Roman"/>
          <w:sz w:val="20"/>
          <w:szCs w:val="20"/>
        </w:rPr>
        <w:t>Plate 5</w:t>
      </w:r>
      <w:r w:rsidR="00E169C4">
        <w:rPr>
          <w:rFonts w:ascii="Times New Roman" w:hAnsi="Times New Roman" w:cs="Times New Roman"/>
          <w:sz w:val="20"/>
          <w:szCs w:val="20"/>
        </w:rPr>
        <w:t>:</w:t>
      </w:r>
      <w:r w:rsidR="007E3049" w:rsidRPr="00E169C4">
        <w:rPr>
          <w:rFonts w:ascii="Times New Roman" w:hAnsi="Times New Roman" w:cs="Times New Roman"/>
          <w:sz w:val="20"/>
          <w:szCs w:val="20"/>
        </w:rPr>
        <w:t xml:space="preserve"> A, B, C</w:t>
      </w:r>
      <w:r w:rsidRPr="00E169C4">
        <w:rPr>
          <w:rFonts w:ascii="Times New Roman" w:hAnsi="Times New Roman" w:cs="Times New Roman"/>
          <w:sz w:val="20"/>
          <w:szCs w:val="20"/>
        </w:rPr>
        <w:t>).</w:t>
      </w:r>
      <w:r w:rsidR="00E169C4">
        <w:rPr>
          <w:rFonts w:ascii="Times New Roman" w:hAnsi="Times New Roman" w:cs="Times New Roman" w:hint="eastAsia"/>
          <w:sz w:val="20"/>
          <w:szCs w:val="20"/>
          <w:lang w:eastAsia="zh-CN"/>
        </w:rPr>
        <w:t xml:space="preserve"> </w:t>
      </w:r>
      <w:r w:rsidRPr="00E169C4">
        <w:rPr>
          <w:rFonts w:ascii="Times New Roman" w:hAnsi="Times New Roman" w:cs="Times New Roman"/>
          <w:sz w:val="20"/>
          <w:szCs w:val="20"/>
        </w:rPr>
        <w:t>The basal</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cell layer of dorsal and ventral surfaces revealed +ve</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PCNA reaction, while the</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supra</w:t>
      </w:r>
      <w:r w:rsidR="007E3049" w:rsidRPr="00E169C4">
        <w:rPr>
          <w:rFonts w:ascii="Times New Roman" w:hAnsi="Times New Roman" w:cs="Times New Roman"/>
          <w:sz w:val="20"/>
          <w:szCs w:val="20"/>
        </w:rPr>
        <w:t>-</w:t>
      </w:r>
      <w:r w:rsidRPr="00E169C4">
        <w:rPr>
          <w:rFonts w:ascii="Times New Roman" w:hAnsi="Times New Roman" w:cs="Times New Roman"/>
          <w:sz w:val="20"/>
          <w:szCs w:val="20"/>
        </w:rPr>
        <w:t>basal</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layer revealed –ve</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PCNA</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reaction</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denoting</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hypocellularity</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and atrophy </w:t>
      </w:r>
      <w:r w:rsidRPr="00E169C4">
        <w:rPr>
          <w:rFonts w:ascii="Times New Roman" w:hAnsi="Times New Roman" w:cs="Times New Roman"/>
          <w:sz w:val="20"/>
          <w:szCs w:val="20"/>
        </w:rPr>
        <w:lastRenderedPageBreak/>
        <w:t>of the</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supra</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basal</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layer (</w:t>
      </w:r>
      <w:r w:rsidR="007E3049" w:rsidRPr="00E169C4">
        <w:rPr>
          <w:rFonts w:ascii="Times New Roman" w:hAnsi="Times New Roman" w:cs="Times New Roman"/>
          <w:sz w:val="20"/>
          <w:szCs w:val="20"/>
        </w:rPr>
        <w:t>Plate5</w:t>
      </w:r>
      <w:r w:rsidR="00E169C4">
        <w:rPr>
          <w:rFonts w:ascii="Times New Roman" w:hAnsi="Times New Roman" w:cs="Times New Roman"/>
          <w:sz w:val="20"/>
          <w:szCs w:val="20"/>
        </w:rPr>
        <w:t>:</w:t>
      </w:r>
      <w:r w:rsidR="007E3049" w:rsidRPr="00E169C4">
        <w:rPr>
          <w:rFonts w:ascii="Times New Roman" w:hAnsi="Times New Roman" w:cs="Times New Roman"/>
          <w:sz w:val="20"/>
          <w:szCs w:val="20"/>
        </w:rPr>
        <w:t xml:space="preserve"> D, E</w:t>
      </w:r>
      <w:r w:rsidRPr="00E169C4">
        <w:rPr>
          <w:rFonts w:ascii="Times New Roman" w:hAnsi="Times New Roman" w:cs="Times New Roman"/>
          <w:sz w:val="20"/>
          <w:szCs w:val="20"/>
        </w:rPr>
        <w:t>). Excessive accumulation of reticular fibers was observed in lamina</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propria</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w:t>
      </w:r>
      <w:r w:rsidR="007E3049" w:rsidRPr="00E169C4">
        <w:rPr>
          <w:rFonts w:ascii="Times New Roman" w:hAnsi="Times New Roman" w:cs="Times New Roman"/>
          <w:sz w:val="20"/>
          <w:szCs w:val="20"/>
        </w:rPr>
        <w:t>Plate 5</w:t>
      </w:r>
      <w:r w:rsidR="00E169C4">
        <w:rPr>
          <w:rFonts w:ascii="Times New Roman" w:hAnsi="Times New Roman" w:cs="Times New Roman"/>
          <w:sz w:val="20"/>
          <w:szCs w:val="20"/>
        </w:rPr>
        <w:t>:</w:t>
      </w:r>
      <w:r w:rsidR="007E3049" w:rsidRPr="00E169C4">
        <w:rPr>
          <w:rFonts w:ascii="Times New Roman" w:hAnsi="Times New Roman" w:cs="Times New Roman"/>
          <w:sz w:val="20"/>
          <w:szCs w:val="20"/>
        </w:rPr>
        <w:t xml:space="preserve"> F</w:t>
      </w:r>
      <w:r w:rsidRPr="00E169C4">
        <w:rPr>
          <w:rFonts w:ascii="Times New Roman" w:hAnsi="Times New Roman" w:cs="Times New Roman"/>
          <w:sz w:val="20"/>
          <w:szCs w:val="20"/>
        </w:rPr>
        <w:t>).</w:t>
      </w:r>
    </w:p>
    <w:p w:rsidR="00FA40F8" w:rsidRPr="00E169C4" w:rsidRDefault="00FA40F8" w:rsidP="00E169C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E169C4">
        <w:rPr>
          <w:rFonts w:ascii="Times New Roman" w:hAnsi="Times New Roman" w:cs="Times New Roman"/>
          <w:sz w:val="20"/>
          <w:szCs w:val="20"/>
        </w:rPr>
        <w:t>SEM examination</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of this group revealed a noticeable atrophy of lingual papillae from being short to being com</w:t>
      </w:r>
      <w:r w:rsidR="007E3049" w:rsidRPr="00E169C4">
        <w:rPr>
          <w:rFonts w:ascii="Times New Roman" w:hAnsi="Times New Roman" w:cs="Times New Roman"/>
          <w:sz w:val="20"/>
          <w:szCs w:val="20"/>
        </w:rPr>
        <w:t>pletely absent in focal areas</w:t>
      </w:r>
      <w:r w:rsidRPr="00E169C4">
        <w:rPr>
          <w:rFonts w:ascii="Times New Roman" w:hAnsi="Times New Roman" w:cs="Times New Roman"/>
          <w:sz w:val="20"/>
          <w:szCs w:val="20"/>
        </w:rPr>
        <w:t>. They were widely separated and</w:t>
      </w:r>
      <w:r w:rsidR="007E3049" w:rsidRPr="00E169C4">
        <w:rPr>
          <w:rFonts w:ascii="Times New Roman" w:hAnsi="Times New Roman" w:cs="Times New Roman"/>
          <w:sz w:val="20"/>
          <w:szCs w:val="20"/>
        </w:rPr>
        <w:t xml:space="preserve"> irregularly </w:t>
      </w:r>
      <w:r w:rsidRPr="00E169C4">
        <w:rPr>
          <w:rFonts w:ascii="Times New Roman" w:hAnsi="Times New Roman" w:cs="Times New Roman"/>
          <w:sz w:val="20"/>
          <w:szCs w:val="20"/>
        </w:rPr>
        <w:t>arranged in different direction</w:t>
      </w:r>
      <w:r w:rsidR="007E3049" w:rsidRPr="00E169C4">
        <w:rPr>
          <w:rFonts w:ascii="Times New Roman" w:hAnsi="Times New Roman" w:cs="Times New Roman"/>
          <w:sz w:val="20"/>
          <w:szCs w:val="20"/>
        </w:rPr>
        <w:t>s</w:t>
      </w:r>
      <w:r w:rsidRPr="00E169C4">
        <w:rPr>
          <w:rFonts w:ascii="Times New Roman" w:hAnsi="Times New Roman" w:cs="Times New Roman"/>
          <w:sz w:val="20"/>
          <w:szCs w:val="20"/>
        </w:rPr>
        <w:t>. The upper portion of some papillae appeared bisected (</w:t>
      </w:r>
      <w:r w:rsidR="007E3049" w:rsidRPr="00E169C4">
        <w:rPr>
          <w:rFonts w:ascii="Times New Roman" w:hAnsi="Times New Roman" w:cs="Times New Roman"/>
          <w:sz w:val="20"/>
          <w:szCs w:val="20"/>
        </w:rPr>
        <w:t>Plate 6</w:t>
      </w:r>
      <w:r w:rsidR="00E169C4">
        <w:rPr>
          <w:rFonts w:ascii="Times New Roman" w:hAnsi="Times New Roman" w:cs="Times New Roman"/>
          <w:sz w:val="20"/>
          <w:szCs w:val="20"/>
        </w:rPr>
        <w:t>:</w:t>
      </w:r>
      <w:r w:rsidR="007E3049" w:rsidRPr="00E169C4">
        <w:rPr>
          <w:rFonts w:ascii="Times New Roman" w:hAnsi="Times New Roman" w:cs="Times New Roman"/>
          <w:sz w:val="20"/>
          <w:szCs w:val="20"/>
        </w:rPr>
        <w:t xml:space="preserve"> A, B</w:t>
      </w:r>
      <w:r w:rsidRPr="00E169C4">
        <w:rPr>
          <w:rFonts w:ascii="Times New Roman" w:hAnsi="Times New Roman" w:cs="Times New Roman"/>
          <w:sz w:val="20"/>
          <w:szCs w:val="20"/>
        </w:rPr>
        <w:t>). Furthermore, some</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fi</w:t>
      </w:r>
      <w:r w:rsidR="007E3049" w:rsidRPr="00E169C4">
        <w:rPr>
          <w:rFonts w:ascii="Times New Roman" w:hAnsi="Times New Roman" w:cs="Times New Roman"/>
          <w:sz w:val="20"/>
          <w:szCs w:val="20"/>
        </w:rPr>
        <w:t>l</w:t>
      </w:r>
      <w:r w:rsidRPr="00E169C4">
        <w:rPr>
          <w:rFonts w:ascii="Times New Roman" w:hAnsi="Times New Roman" w:cs="Times New Roman"/>
          <w:sz w:val="20"/>
          <w:szCs w:val="20"/>
        </w:rPr>
        <w:t>liform</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papillae showed desquamation of their epithelial covering and small rounded structure could b</w:t>
      </w:r>
      <w:r w:rsidR="007E3049" w:rsidRPr="00E169C4">
        <w:rPr>
          <w:rFonts w:ascii="Times New Roman" w:hAnsi="Times New Roman" w:cs="Times New Roman"/>
          <w:sz w:val="20"/>
          <w:szCs w:val="20"/>
        </w:rPr>
        <w:t>e seen on these exposed areas</w:t>
      </w:r>
      <w:r w:rsidR="00E169C4">
        <w:rPr>
          <w:rFonts w:ascii="Times New Roman" w:hAnsi="Times New Roman" w:cs="Times New Roman"/>
          <w:sz w:val="20"/>
          <w:szCs w:val="20"/>
        </w:rPr>
        <w:t>.</w:t>
      </w:r>
      <w:r w:rsidRPr="00E169C4">
        <w:rPr>
          <w:rFonts w:ascii="Times New Roman" w:hAnsi="Times New Roman" w:cs="Times New Roman"/>
          <w:sz w:val="20"/>
          <w:szCs w:val="20"/>
        </w:rPr>
        <w:t>Some</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fungiform</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papillae had rough, irregular desquamated upper portion with ill distinct taste pore (</w:t>
      </w:r>
      <w:r w:rsidR="007E3049" w:rsidRPr="00E169C4">
        <w:rPr>
          <w:rFonts w:ascii="Times New Roman" w:hAnsi="Times New Roman" w:cs="Times New Roman"/>
          <w:sz w:val="20"/>
          <w:szCs w:val="20"/>
        </w:rPr>
        <w:t>Plate 6</w:t>
      </w:r>
      <w:r w:rsidR="00E169C4">
        <w:rPr>
          <w:rFonts w:ascii="Times New Roman" w:hAnsi="Times New Roman" w:cs="Times New Roman"/>
          <w:sz w:val="20"/>
          <w:szCs w:val="20"/>
        </w:rPr>
        <w:t>:</w:t>
      </w:r>
      <w:r w:rsidR="007E3049" w:rsidRPr="00E169C4">
        <w:rPr>
          <w:rFonts w:ascii="Times New Roman" w:hAnsi="Times New Roman" w:cs="Times New Roman"/>
          <w:sz w:val="20"/>
          <w:szCs w:val="20"/>
        </w:rPr>
        <w:t xml:space="preserve"> C, D</w:t>
      </w:r>
      <w:r w:rsidRPr="00E169C4">
        <w:rPr>
          <w:rFonts w:ascii="Times New Roman" w:hAnsi="Times New Roman" w:cs="Times New Roman"/>
          <w:sz w:val="20"/>
          <w:szCs w:val="20"/>
        </w:rPr>
        <w:t>).</w:t>
      </w:r>
    </w:p>
    <w:p w:rsidR="00FA40F8" w:rsidRPr="00E169C4" w:rsidRDefault="00FA40F8" w:rsidP="00E169C4">
      <w:pPr>
        <w:autoSpaceDE w:val="0"/>
        <w:autoSpaceDN w:val="0"/>
        <w:adjustRightInd w:val="0"/>
        <w:snapToGrid w:val="0"/>
        <w:spacing w:after="0" w:line="240" w:lineRule="auto"/>
        <w:jc w:val="both"/>
        <w:rPr>
          <w:rFonts w:ascii="Times New Roman" w:hAnsi="Times New Roman" w:cs="Times New Roman"/>
          <w:sz w:val="20"/>
          <w:szCs w:val="20"/>
        </w:rPr>
      </w:pPr>
      <w:r w:rsidRPr="00E169C4">
        <w:rPr>
          <w:rFonts w:ascii="Times New Roman" w:hAnsi="Times New Roman" w:cs="Times New Roman"/>
          <w:sz w:val="20"/>
          <w:szCs w:val="20"/>
        </w:rPr>
        <w:t>-</w:t>
      </w:r>
      <w:r w:rsidRPr="00E169C4">
        <w:rPr>
          <w:rFonts w:ascii="Times New Roman" w:hAnsi="Times New Roman" w:cs="Times New Roman"/>
          <w:b/>
          <w:bCs/>
          <w:sz w:val="20"/>
          <w:szCs w:val="20"/>
        </w:rPr>
        <w:t>Group IIB</w:t>
      </w:r>
      <w:r w:rsidRPr="00E169C4">
        <w:rPr>
          <w:rFonts w:ascii="Times New Roman" w:hAnsi="Times New Roman" w:cs="Times New Roman"/>
          <w:sz w:val="20"/>
          <w:szCs w:val="20"/>
        </w:rPr>
        <w:t>:</w:t>
      </w:r>
    </w:p>
    <w:p w:rsidR="00FA40F8" w:rsidRPr="00E169C4" w:rsidRDefault="00FA40F8" w:rsidP="00E169C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E169C4">
        <w:rPr>
          <w:rFonts w:ascii="Times New Roman" w:hAnsi="Times New Roman" w:cs="Times New Roman"/>
          <w:sz w:val="20"/>
          <w:szCs w:val="20"/>
        </w:rPr>
        <w:t>Sections of this group showed mild improvement; some</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fi</w:t>
      </w:r>
      <w:r w:rsidR="007E3049" w:rsidRPr="00E169C4">
        <w:rPr>
          <w:rFonts w:ascii="Times New Roman" w:hAnsi="Times New Roman" w:cs="Times New Roman"/>
          <w:sz w:val="20"/>
          <w:szCs w:val="20"/>
        </w:rPr>
        <w:t>l</w:t>
      </w:r>
      <w:r w:rsidRPr="00E169C4">
        <w:rPr>
          <w:rFonts w:ascii="Times New Roman" w:hAnsi="Times New Roman" w:cs="Times New Roman"/>
          <w:sz w:val="20"/>
          <w:szCs w:val="20"/>
        </w:rPr>
        <w:t>liform</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papillae appeared with normal tapering tips, while other appeared deformed showing blunted, or bisected tips (</w:t>
      </w:r>
      <w:r w:rsidR="007E3049" w:rsidRPr="00E169C4">
        <w:rPr>
          <w:rFonts w:ascii="Times New Roman" w:hAnsi="Times New Roman" w:cs="Times New Roman"/>
          <w:sz w:val="20"/>
          <w:szCs w:val="20"/>
        </w:rPr>
        <w:t>Plate 7</w:t>
      </w:r>
      <w:r w:rsidR="00E169C4">
        <w:rPr>
          <w:rFonts w:ascii="Times New Roman" w:hAnsi="Times New Roman" w:cs="Times New Roman"/>
          <w:sz w:val="20"/>
          <w:szCs w:val="20"/>
        </w:rPr>
        <w:t>:</w:t>
      </w:r>
      <w:r w:rsidR="007E3049" w:rsidRPr="00E169C4">
        <w:rPr>
          <w:rFonts w:ascii="Times New Roman" w:hAnsi="Times New Roman" w:cs="Times New Roman"/>
          <w:sz w:val="20"/>
          <w:szCs w:val="20"/>
        </w:rPr>
        <w:t xml:space="preserve"> A</w:t>
      </w:r>
      <w:r w:rsidRPr="00E169C4">
        <w:rPr>
          <w:rFonts w:ascii="Times New Roman" w:hAnsi="Times New Roman" w:cs="Times New Roman"/>
          <w:sz w:val="20"/>
          <w:szCs w:val="20"/>
        </w:rPr>
        <w:t>). Some basal cells of the mucous membrane showed</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pyknotic</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nuclei with peripheral hallow, while others appeared normal. The supra-basal cells showed vesicular</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euchromatic</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nuclei</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w:t>
      </w:r>
      <w:r w:rsidR="007E3049" w:rsidRPr="00E169C4">
        <w:rPr>
          <w:rFonts w:ascii="Times New Roman" w:hAnsi="Times New Roman" w:cs="Times New Roman"/>
          <w:sz w:val="20"/>
          <w:szCs w:val="20"/>
        </w:rPr>
        <w:t>Plate 7</w:t>
      </w:r>
      <w:r w:rsidR="00E169C4">
        <w:rPr>
          <w:rFonts w:ascii="Times New Roman" w:hAnsi="Times New Roman" w:cs="Times New Roman"/>
          <w:sz w:val="20"/>
          <w:szCs w:val="20"/>
        </w:rPr>
        <w:t>:</w:t>
      </w:r>
      <w:r w:rsidR="007E3049" w:rsidRPr="00E169C4">
        <w:rPr>
          <w:rFonts w:ascii="Times New Roman" w:hAnsi="Times New Roman" w:cs="Times New Roman"/>
          <w:sz w:val="20"/>
          <w:szCs w:val="20"/>
        </w:rPr>
        <w:t xml:space="preserve"> B</w:t>
      </w:r>
      <w:r w:rsidRPr="00E169C4">
        <w:rPr>
          <w:rFonts w:ascii="Times New Roman" w:hAnsi="Times New Roman" w:cs="Times New Roman"/>
          <w:sz w:val="20"/>
          <w:szCs w:val="20"/>
        </w:rPr>
        <w:t>). The keratin layer of the ventral surface appeared irregular</w:t>
      </w:r>
      <w:r w:rsidR="007E3049" w:rsidRPr="00E169C4">
        <w:rPr>
          <w:rFonts w:ascii="Times New Roman" w:hAnsi="Times New Roman" w:cs="Times New Roman"/>
          <w:sz w:val="20"/>
          <w:szCs w:val="20"/>
        </w:rPr>
        <w:t xml:space="preserve"> with focal area of detachment</w:t>
      </w:r>
      <w:r w:rsidR="00E169C4">
        <w:rPr>
          <w:rFonts w:ascii="Times New Roman" w:hAnsi="Times New Roman" w:cs="Times New Roman"/>
          <w:sz w:val="20"/>
          <w:szCs w:val="20"/>
        </w:rPr>
        <w:t>.</w:t>
      </w:r>
      <w:r w:rsidR="00E169C4">
        <w:rPr>
          <w:rFonts w:ascii="Times New Roman" w:hAnsi="Times New Roman" w:cs="Times New Roman" w:hint="eastAsia"/>
          <w:sz w:val="20"/>
          <w:szCs w:val="20"/>
          <w:lang w:eastAsia="zh-CN"/>
        </w:rPr>
        <w:t xml:space="preserve"> </w:t>
      </w:r>
      <w:r w:rsidRPr="00E169C4">
        <w:rPr>
          <w:rFonts w:ascii="Times New Roman" w:hAnsi="Times New Roman" w:cs="Times New Roman"/>
          <w:sz w:val="20"/>
          <w:szCs w:val="20"/>
        </w:rPr>
        <w:t>The inflammatory reaction was still</w:t>
      </w:r>
      <w:r w:rsidR="007E3049" w:rsidRPr="00E169C4">
        <w:rPr>
          <w:rFonts w:ascii="Times New Roman" w:hAnsi="Times New Roman" w:cs="Times New Roman"/>
          <w:sz w:val="20"/>
          <w:szCs w:val="20"/>
        </w:rPr>
        <w:t xml:space="preserve"> persistent in</w:t>
      </w:r>
      <w:r w:rsidRPr="00E169C4">
        <w:rPr>
          <w:rFonts w:ascii="Times New Roman" w:hAnsi="Times New Roman" w:cs="Times New Roman"/>
          <w:sz w:val="20"/>
          <w:szCs w:val="20"/>
        </w:rPr>
        <w:t xml:space="preserve"> the lamina</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propria</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w:t>
      </w:r>
      <w:r w:rsidR="007E3049" w:rsidRPr="00E169C4">
        <w:rPr>
          <w:rFonts w:ascii="Times New Roman" w:hAnsi="Times New Roman" w:cs="Times New Roman"/>
          <w:sz w:val="20"/>
          <w:szCs w:val="20"/>
        </w:rPr>
        <w:t>Plate 7</w:t>
      </w:r>
      <w:r w:rsidR="00E169C4">
        <w:rPr>
          <w:rFonts w:ascii="Times New Roman" w:hAnsi="Times New Roman" w:cs="Times New Roman"/>
          <w:sz w:val="20"/>
          <w:szCs w:val="20"/>
        </w:rPr>
        <w:t>:</w:t>
      </w:r>
      <w:r w:rsidR="007E3049" w:rsidRPr="00E169C4">
        <w:rPr>
          <w:rFonts w:ascii="Times New Roman" w:hAnsi="Times New Roman" w:cs="Times New Roman"/>
          <w:sz w:val="20"/>
          <w:szCs w:val="20"/>
        </w:rPr>
        <w:t xml:space="preserve"> C</w:t>
      </w:r>
      <w:r w:rsidRPr="00E169C4">
        <w:rPr>
          <w:rFonts w:ascii="Times New Roman" w:hAnsi="Times New Roman" w:cs="Times New Roman"/>
          <w:sz w:val="20"/>
          <w:szCs w:val="20"/>
        </w:rPr>
        <w:t>). The PAS reaction revealed nearly the same as control group (</w:t>
      </w:r>
      <w:r w:rsidR="007E3049" w:rsidRPr="00E169C4">
        <w:rPr>
          <w:rFonts w:ascii="Times New Roman" w:hAnsi="Times New Roman" w:cs="Times New Roman"/>
          <w:sz w:val="20"/>
          <w:szCs w:val="20"/>
        </w:rPr>
        <w:t>Plate 8</w:t>
      </w:r>
      <w:r w:rsidR="00E169C4">
        <w:rPr>
          <w:rFonts w:ascii="Times New Roman" w:hAnsi="Times New Roman" w:cs="Times New Roman"/>
          <w:sz w:val="20"/>
          <w:szCs w:val="20"/>
        </w:rPr>
        <w:t>:</w:t>
      </w:r>
      <w:r w:rsidR="007E3049" w:rsidRPr="00E169C4">
        <w:rPr>
          <w:rFonts w:ascii="Times New Roman" w:hAnsi="Times New Roman" w:cs="Times New Roman"/>
          <w:sz w:val="20"/>
          <w:szCs w:val="20"/>
        </w:rPr>
        <w:t xml:space="preserve"> A, B, C</w:t>
      </w:r>
      <w:r w:rsidRPr="00E169C4">
        <w:rPr>
          <w:rFonts w:ascii="Times New Roman" w:hAnsi="Times New Roman" w:cs="Times New Roman"/>
          <w:sz w:val="20"/>
          <w:szCs w:val="20"/>
        </w:rPr>
        <w:t>). PCNA reaction revealed +ve</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reaction in the basal nuclei</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of lingual papillae and ventral</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surface, while –ve</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reaction was noticed in some supra-basal nuclei (</w:t>
      </w:r>
      <w:r w:rsidR="007E3049" w:rsidRPr="00E169C4">
        <w:rPr>
          <w:rFonts w:ascii="Times New Roman" w:hAnsi="Times New Roman" w:cs="Times New Roman"/>
          <w:sz w:val="20"/>
          <w:szCs w:val="20"/>
        </w:rPr>
        <w:t>Plate 8</w:t>
      </w:r>
      <w:r w:rsidR="00E169C4">
        <w:rPr>
          <w:rFonts w:ascii="Times New Roman" w:hAnsi="Times New Roman" w:cs="Times New Roman"/>
          <w:sz w:val="20"/>
          <w:szCs w:val="20"/>
        </w:rPr>
        <w:t>:</w:t>
      </w:r>
      <w:r w:rsidR="007E3049" w:rsidRPr="00E169C4">
        <w:rPr>
          <w:rFonts w:ascii="Times New Roman" w:hAnsi="Times New Roman" w:cs="Times New Roman"/>
          <w:sz w:val="20"/>
          <w:szCs w:val="20"/>
        </w:rPr>
        <w:t xml:space="preserve"> D, E</w:t>
      </w:r>
      <w:r w:rsidRPr="00E169C4">
        <w:rPr>
          <w:rFonts w:ascii="Times New Roman" w:hAnsi="Times New Roman" w:cs="Times New Roman"/>
          <w:sz w:val="20"/>
          <w:szCs w:val="20"/>
        </w:rPr>
        <w:t>). Persistent accumulation of reticular fibers in the lamina</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propria</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was</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observed (</w:t>
      </w:r>
      <w:r w:rsidR="007E3049" w:rsidRPr="00E169C4">
        <w:rPr>
          <w:rFonts w:ascii="Times New Roman" w:hAnsi="Times New Roman" w:cs="Times New Roman"/>
          <w:sz w:val="20"/>
          <w:szCs w:val="20"/>
        </w:rPr>
        <w:t>Plate 8: F</w:t>
      </w:r>
      <w:r w:rsidRPr="00E169C4">
        <w:rPr>
          <w:rFonts w:ascii="Times New Roman" w:hAnsi="Times New Roman" w:cs="Times New Roman"/>
          <w:sz w:val="20"/>
          <w:szCs w:val="20"/>
        </w:rPr>
        <w:t>).</w:t>
      </w:r>
    </w:p>
    <w:p w:rsidR="00515EA8" w:rsidRPr="00E169C4" w:rsidRDefault="00FA40F8" w:rsidP="00E169C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E169C4">
        <w:rPr>
          <w:rFonts w:ascii="Times New Roman" w:hAnsi="Times New Roman" w:cs="Times New Roman"/>
          <w:sz w:val="20"/>
          <w:szCs w:val="20"/>
        </w:rPr>
        <w:t>SEM examination of this group revealed that</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fi</w:t>
      </w:r>
      <w:r w:rsidR="007E3049" w:rsidRPr="00E169C4">
        <w:rPr>
          <w:rFonts w:ascii="Times New Roman" w:hAnsi="Times New Roman" w:cs="Times New Roman"/>
          <w:sz w:val="20"/>
          <w:szCs w:val="20"/>
        </w:rPr>
        <w:t>l</w:t>
      </w:r>
      <w:r w:rsidRPr="00E169C4">
        <w:rPr>
          <w:rFonts w:ascii="Times New Roman" w:hAnsi="Times New Roman" w:cs="Times New Roman"/>
          <w:sz w:val="20"/>
          <w:szCs w:val="20"/>
        </w:rPr>
        <w:t>liform</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papillae were partly separated and</w:t>
      </w:r>
      <w:r w:rsidR="007E3049" w:rsidRPr="00E169C4">
        <w:rPr>
          <w:rFonts w:ascii="Times New Roman" w:hAnsi="Times New Roman" w:cs="Times New Roman"/>
          <w:sz w:val="20"/>
          <w:szCs w:val="20"/>
        </w:rPr>
        <w:t xml:space="preserve"> irregularly </w:t>
      </w:r>
      <w:r w:rsidRPr="00E169C4">
        <w:rPr>
          <w:rFonts w:ascii="Times New Roman" w:hAnsi="Times New Roman" w:cs="Times New Roman"/>
          <w:sz w:val="20"/>
          <w:szCs w:val="20"/>
        </w:rPr>
        <w:t>arranged. Some papillae appeared with normal tips, while others appeared with blunted or bisected tips (</w:t>
      </w:r>
      <w:r w:rsidR="007E3049" w:rsidRPr="00E169C4">
        <w:rPr>
          <w:rFonts w:ascii="Times New Roman" w:hAnsi="Times New Roman" w:cs="Times New Roman"/>
          <w:sz w:val="20"/>
          <w:szCs w:val="20"/>
        </w:rPr>
        <w:t>Plate 9</w:t>
      </w:r>
      <w:r w:rsidR="00E169C4">
        <w:rPr>
          <w:rFonts w:ascii="Times New Roman" w:hAnsi="Times New Roman" w:cs="Times New Roman"/>
          <w:sz w:val="20"/>
          <w:szCs w:val="20"/>
        </w:rPr>
        <w:t>:</w:t>
      </w:r>
      <w:r w:rsidR="007E3049" w:rsidRPr="00E169C4">
        <w:rPr>
          <w:rFonts w:ascii="Times New Roman" w:hAnsi="Times New Roman" w:cs="Times New Roman"/>
          <w:sz w:val="20"/>
          <w:szCs w:val="20"/>
        </w:rPr>
        <w:t xml:space="preserve"> A, B</w:t>
      </w:r>
      <w:r w:rsidRPr="00E169C4">
        <w:rPr>
          <w:rFonts w:ascii="Times New Roman" w:hAnsi="Times New Roman" w:cs="Times New Roman"/>
          <w:sz w:val="20"/>
          <w:szCs w:val="20"/>
        </w:rPr>
        <w:t>). Some</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fi</w:t>
      </w:r>
      <w:r w:rsidR="007E3049" w:rsidRPr="00E169C4">
        <w:rPr>
          <w:rFonts w:ascii="Times New Roman" w:hAnsi="Times New Roman" w:cs="Times New Roman"/>
          <w:sz w:val="20"/>
          <w:szCs w:val="20"/>
        </w:rPr>
        <w:t>l</w:t>
      </w:r>
      <w:r w:rsidRPr="00E169C4">
        <w:rPr>
          <w:rFonts w:ascii="Times New Roman" w:hAnsi="Times New Roman" w:cs="Times New Roman"/>
          <w:sz w:val="20"/>
          <w:szCs w:val="20"/>
        </w:rPr>
        <w:t>liform</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papillae revealed</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desqumation</w:t>
      </w:r>
      <w:r w:rsidR="007E3049" w:rsidRPr="00E169C4">
        <w:rPr>
          <w:rFonts w:ascii="Times New Roman" w:hAnsi="Times New Roman" w:cs="Times New Roman"/>
          <w:sz w:val="20"/>
          <w:szCs w:val="20"/>
        </w:rPr>
        <w:t xml:space="preserve"> </w:t>
      </w:r>
      <w:r w:rsidRPr="00E169C4">
        <w:rPr>
          <w:rFonts w:ascii="Times New Roman" w:hAnsi="Times New Roman" w:cs="Times New Roman"/>
          <w:sz w:val="20"/>
          <w:szCs w:val="20"/>
        </w:rPr>
        <w:t>with fragmented part which was covered with rounded structure. Other papillae appeared with partly smooth upper surface (</w:t>
      </w:r>
      <w:r w:rsidR="007E3049" w:rsidRPr="00E169C4">
        <w:rPr>
          <w:rFonts w:ascii="Times New Roman" w:hAnsi="Times New Roman" w:cs="Times New Roman"/>
          <w:sz w:val="20"/>
          <w:szCs w:val="20"/>
        </w:rPr>
        <w:t>Plate 9</w:t>
      </w:r>
      <w:r w:rsidR="00E169C4">
        <w:rPr>
          <w:rFonts w:ascii="Times New Roman" w:hAnsi="Times New Roman" w:cs="Times New Roman"/>
          <w:sz w:val="20"/>
          <w:szCs w:val="20"/>
        </w:rPr>
        <w:t>:</w:t>
      </w:r>
      <w:r w:rsidR="007E3049" w:rsidRPr="00E169C4">
        <w:rPr>
          <w:rFonts w:ascii="Times New Roman" w:hAnsi="Times New Roman" w:cs="Times New Roman"/>
          <w:sz w:val="20"/>
          <w:szCs w:val="20"/>
        </w:rPr>
        <w:t xml:space="preserve"> C</w:t>
      </w:r>
      <w:r w:rsidRPr="00E169C4">
        <w:rPr>
          <w:rFonts w:ascii="Times New Roman" w:hAnsi="Times New Roman" w:cs="Times New Roman"/>
          <w:sz w:val="20"/>
          <w:szCs w:val="20"/>
        </w:rPr>
        <w:t>).</w:t>
      </w:r>
    </w:p>
    <w:p w:rsidR="00FA40F8" w:rsidRPr="00E169C4" w:rsidRDefault="00FA40F8" w:rsidP="00E169C4">
      <w:pPr>
        <w:autoSpaceDE w:val="0"/>
        <w:autoSpaceDN w:val="0"/>
        <w:adjustRightInd w:val="0"/>
        <w:snapToGrid w:val="0"/>
        <w:spacing w:after="0" w:line="240" w:lineRule="auto"/>
        <w:jc w:val="both"/>
        <w:rPr>
          <w:rFonts w:ascii="Times New Roman" w:hAnsi="Times New Roman" w:cs="Times New Roman"/>
          <w:sz w:val="20"/>
          <w:szCs w:val="20"/>
        </w:rPr>
      </w:pPr>
      <w:r w:rsidRPr="00E169C4">
        <w:rPr>
          <w:rFonts w:ascii="Times New Roman" w:hAnsi="Times New Roman" w:cs="Times New Roman"/>
          <w:sz w:val="20"/>
          <w:szCs w:val="20"/>
        </w:rPr>
        <w:t>-</w:t>
      </w:r>
      <w:r w:rsidRPr="00E169C4">
        <w:rPr>
          <w:rFonts w:ascii="Times New Roman" w:hAnsi="Times New Roman" w:cs="Times New Roman"/>
          <w:b/>
          <w:bCs/>
          <w:sz w:val="20"/>
          <w:szCs w:val="20"/>
        </w:rPr>
        <w:t>Group IIC</w:t>
      </w:r>
      <w:r w:rsidRPr="00E169C4">
        <w:rPr>
          <w:rFonts w:ascii="Times New Roman" w:hAnsi="Times New Roman" w:cs="Times New Roman"/>
          <w:sz w:val="20"/>
          <w:szCs w:val="20"/>
        </w:rPr>
        <w:t>:</w:t>
      </w:r>
    </w:p>
    <w:p w:rsidR="00515EA8" w:rsidRPr="00E169C4" w:rsidRDefault="00FA40F8" w:rsidP="00E169C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E169C4">
        <w:rPr>
          <w:rFonts w:ascii="Times New Roman" w:hAnsi="Times New Roman" w:cs="Times New Roman"/>
          <w:sz w:val="20"/>
          <w:szCs w:val="20"/>
        </w:rPr>
        <w:t>Sections of this group revealed good improvement of the histological picture; most of</w:t>
      </w:r>
      <w:r w:rsidR="003760D9" w:rsidRPr="00E169C4">
        <w:rPr>
          <w:rFonts w:ascii="Times New Roman" w:hAnsi="Times New Roman" w:cs="Times New Roman"/>
          <w:sz w:val="20"/>
          <w:szCs w:val="20"/>
        </w:rPr>
        <w:t xml:space="preserve"> </w:t>
      </w:r>
      <w:r w:rsidRPr="00E169C4">
        <w:rPr>
          <w:rFonts w:ascii="Times New Roman" w:hAnsi="Times New Roman" w:cs="Times New Roman"/>
          <w:sz w:val="20"/>
          <w:szCs w:val="20"/>
        </w:rPr>
        <w:t>fi</w:t>
      </w:r>
      <w:r w:rsidR="003760D9" w:rsidRPr="00E169C4">
        <w:rPr>
          <w:rFonts w:ascii="Times New Roman" w:hAnsi="Times New Roman" w:cs="Times New Roman"/>
          <w:sz w:val="20"/>
          <w:szCs w:val="20"/>
        </w:rPr>
        <w:t>l</w:t>
      </w:r>
      <w:r w:rsidRPr="00E169C4">
        <w:rPr>
          <w:rFonts w:ascii="Times New Roman" w:hAnsi="Times New Roman" w:cs="Times New Roman"/>
          <w:sz w:val="20"/>
          <w:szCs w:val="20"/>
        </w:rPr>
        <w:t>liform</w:t>
      </w:r>
      <w:r w:rsidR="003760D9" w:rsidRPr="00E169C4">
        <w:rPr>
          <w:rFonts w:ascii="Times New Roman" w:hAnsi="Times New Roman" w:cs="Times New Roman"/>
          <w:sz w:val="20"/>
          <w:szCs w:val="20"/>
        </w:rPr>
        <w:t xml:space="preserve"> </w:t>
      </w:r>
      <w:r w:rsidRPr="00E169C4">
        <w:rPr>
          <w:rFonts w:ascii="Times New Roman" w:hAnsi="Times New Roman" w:cs="Times New Roman"/>
          <w:sz w:val="20"/>
          <w:szCs w:val="20"/>
        </w:rPr>
        <w:t>papillae appeared</w:t>
      </w:r>
      <w:r w:rsidR="003760D9" w:rsidRPr="00E169C4">
        <w:rPr>
          <w:rFonts w:ascii="Times New Roman" w:hAnsi="Times New Roman" w:cs="Times New Roman"/>
          <w:sz w:val="20"/>
          <w:szCs w:val="20"/>
        </w:rPr>
        <w:t xml:space="preserve"> regularly </w:t>
      </w:r>
      <w:r w:rsidRPr="00E169C4">
        <w:rPr>
          <w:rFonts w:ascii="Times New Roman" w:hAnsi="Times New Roman" w:cs="Times New Roman"/>
          <w:sz w:val="20"/>
          <w:szCs w:val="20"/>
        </w:rPr>
        <w:t>arranged with intact tapering tips (</w:t>
      </w:r>
      <w:r w:rsidR="003760D9" w:rsidRPr="00E169C4">
        <w:rPr>
          <w:rFonts w:ascii="Times New Roman" w:hAnsi="Times New Roman" w:cs="Times New Roman"/>
          <w:sz w:val="20"/>
          <w:szCs w:val="20"/>
        </w:rPr>
        <w:t>Plate 10</w:t>
      </w:r>
      <w:r w:rsidR="00E169C4">
        <w:rPr>
          <w:rFonts w:ascii="Times New Roman" w:hAnsi="Times New Roman" w:cs="Times New Roman"/>
          <w:sz w:val="20"/>
          <w:szCs w:val="20"/>
        </w:rPr>
        <w:t>:</w:t>
      </w:r>
      <w:r w:rsidR="003760D9" w:rsidRPr="00E169C4">
        <w:rPr>
          <w:rFonts w:ascii="Times New Roman" w:hAnsi="Times New Roman" w:cs="Times New Roman"/>
          <w:sz w:val="20"/>
          <w:szCs w:val="20"/>
        </w:rPr>
        <w:t xml:space="preserve"> A</w:t>
      </w:r>
      <w:r w:rsidRPr="00E169C4">
        <w:rPr>
          <w:rFonts w:ascii="Times New Roman" w:hAnsi="Times New Roman" w:cs="Times New Roman"/>
          <w:sz w:val="20"/>
          <w:szCs w:val="20"/>
        </w:rPr>
        <w:t>). The ventral surface appeared with normal thickness and with normal covering keratin (</w:t>
      </w:r>
      <w:r w:rsidR="003760D9" w:rsidRPr="00E169C4">
        <w:rPr>
          <w:rFonts w:ascii="Times New Roman" w:hAnsi="Times New Roman" w:cs="Times New Roman"/>
          <w:sz w:val="20"/>
          <w:szCs w:val="20"/>
        </w:rPr>
        <w:t>Plate 10</w:t>
      </w:r>
      <w:r w:rsidR="00E169C4">
        <w:rPr>
          <w:rFonts w:ascii="Times New Roman" w:hAnsi="Times New Roman" w:cs="Times New Roman"/>
          <w:sz w:val="20"/>
          <w:szCs w:val="20"/>
        </w:rPr>
        <w:t>:</w:t>
      </w:r>
      <w:r w:rsidR="003760D9" w:rsidRPr="00E169C4">
        <w:rPr>
          <w:rFonts w:ascii="Times New Roman" w:hAnsi="Times New Roman" w:cs="Times New Roman"/>
          <w:sz w:val="20"/>
          <w:szCs w:val="20"/>
        </w:rPr>
        <w:t xml:space="preserve"> B</w:t>
      </w:r>
      <w:r w:rsidRPr="00E169C4">
        <w:rPr>
          <w:rFonts w:ascii="Times New Roman" w:hAnsi="Times New Roman" w:cs="Times New Roman"/>
          <w:sz w:val="20"/>
          <w:szCs w:val="20"/>
        </w:rPr>
        <w:t>). The basal and supra-basal layers</w:t>
      </w:r>
      <w:r w:rsidR="003760D9" w:rsidRPr="00E169C4">
        <w:rPr>
          <w:rFonts w:ascii="Times New Roman" w:hAnsi="Times New Roman" w:cs="Times New Roman"/>
          <w:sz w:val="20"/>
          <w:szCs w:val="20"/>
        </w:rPr>
        <w:t xml:space="preserve"> </w:t>
      </w:r>
      <w:r w:rsidRPr="00E169C4">
        <w:rPr>
          <w:rFonts w:ascii="Times New Roman" w:hAnsi="Times New Roman" w:cs="Times New Roman"/>
          <w:sz w:val="20"/>
          <w:szCs w:val="20"/>
        </w:rPr>
        <w:t>of epithelium revealed mitotic figures (</w:t>
      </w:r>
      <w:r w:rsidR="003760D9" w:rsidRPr="00E169C4">
        <w:rPr>
          <w:rFonts w:ascii="Times New Roman" w:hAnsi="Times New Roman" w:cs="Times New Roman"/>
          <w:sz w:val="20"/>
          <w:szCs w:val="20"/>
        </w:rPr>
        <w:t>Plate 10</w:t>
      </w:r>
      <w:r w:rsidR="00E169C4">
        <w:rPr>
          <w:rFonts w:ascii="Times New Roman" w:hAnsi="Times New Roman" w:cs="Times New Roman"/>
          <w:sz w:val="20"/>
          <w:szCs w:val="20"/>
        </w:rPr>
        <w:t>:</w:t>
      </w:r>
      <w:r w:rsidR="003760D9" w:rsidRPr="00E169C4">
        <w:rPr>
          <w:rFonts w:ascii="Times New Roman" w:hAnsi="Times New Roman" w:cs="Times New Roman"/>
          <w:sz w:val="20"/>
          <w:szCs w:val="20"/>
        </w:rPr>
        <w:t xml:space="preserve"> C</w:t>
      </w:r>
      <w:r w:rsidRPr="00E169C4">
        <w:rPr>
          <w:rFonts w:ascii="Times New Roman" w:hAnsi="Times New Roman" w:cs="Times New Roman"/>
          <w:sz w:val="20"/>
          <w:szCs w:val="20"/>
        </w:rPr>
        <w:t>). The serous and mucous</w:t>
      </w:r>
      <w:r w:rsidR="003760D9" w:rsidRPr="00E169C4">
        <w:rPr>
          <w:rFonts w:ascii="Times New Roman" w:hAnsi="Times New Roman" w:cs="Times New Roman"/>
          <w:sz w:val="20"/>
          <w:szCs w:val="20"/>
        </w:rPr>
        <w:t xml:space="preserve"> </w:t>
      </w:r>
      <w:r w:rsidRPr="00E169C4">
        <w:rPr>
          <w:rFonts w:ascii="Times New Roman" w:hAnsi="Times New Roman" w:cs="Times New Roman"/>
          <w:sz w:val="20"/>
          <w:szCs w:val="20"/>
        </w:rPr>
        <w:t>acini</w:t>
      </w:r>
      <w:r w:rsidR="003760D9" w:rsidRPr="00E169C4">
        <w:rPr>
          <w:rFonts w:ascii="Times New Roman" w:hAnsi="Times New Roman" w:cs="Times New Roman"/>
          <w:sz w:val="20"/>
          <w:szCs w:val="20"/>
        </w:rPr>
        <w:t xml:space="preserve"> </w:t>
      </w:r>
      <w:r w:rsidRPr="00E169C4">
        <w:rPr>
          <w:rFonts w:ascii="Times New Roman" w:hAnsi="Times New Roman" w:cs="Times New Roman"/>
          <w:sz w:val="20"/>
          <w:szCs w:val="20"/>
        </w:rPr>
        <w:t>appeared with normal picture (</w:t>
      </w:r>
      <w:r w:rsidR="003760D9" w:rsidRPr="00E169C4">
        <w:rPr>
          <w:rFonts w:ascii="Times New Roman" w:hAnsi="Times New Roman" w:cs="Times New Roman"/>
          <w:sz w:val="20"/>
          <w:szCs w:val="20"/>
        </w:rPr>
        <w:t>Plate 10</w:t>
      </w:r>
      <w:r w:rsidR="00E169C4">
        <w:rPr>
          <w:rFonts w:ascii="Times New Roman" w:hAnsi="Times New Roman" w:cs="Times New Roman"/>
          <w:sz w:val="20"/>
          <w:szCs w:val="20"/>
        </w:rPr>
        <w:t>:</w:t>
      </w:r>
      <w:r w:rsidR="003760D9" w:rsidRPr="00E169C4">
        <w:rPr>
          <w:rFonts w:ascii="Times New Roman" w:hAnsi="Times New Roman" w:cs="Times New Roman"/>
          <w:sz w:val="20"/>
          <w:szCs w:val="20"/>
        </w:rPr>
        <w:t xml:space="preserve"> D</w:t>
      </w:r>
      <w:r w:rsidRPr="00E169C4">
        <w:rPr>
          <w:rFonts w:ascii="Times New Roman" w:hAnsi="Times New Roman" w:cs="Times New Roman"/>
          <w:sz w:val="20"/>
          <w:szCs w:val="20"/>
        </w:rPr>
        <w:t>). The PAS stain revealed PAS +ve</w:t>
      </w:r>
      <w:r w:rsidR="003760D9" w:rsidRPr="00E169C4">
        <w:rPr>
          <w:rFonts w:ascii="Times New Roman" w:hAnsi="Times New Roman" w:cs="Times New Roman"/>
          <w:sz w:val="20"/>
          <w:szCs w:val="20"/>
        </w:rPr>
        <w:t xml:space="preserve"> </w:t>
      </w:r>
      <w:r w:rsidRPr="00E169C4">
        <w:rPr>
          <w:rFonts w:ascii="Times New Roman" w:hAnsi="Times New Roman" w:cs="Times New Roman"/>
          <w:sz w:val="20"/>
          <w:szCs w:val="20"/>
        </w:rPr>
        <w:t>r</w:t>
      </w:r>
      <w:r w:rsidR="003760D9" w:rsidRPr="00E169C4">
        <w:rPr>
          <w:rFonts w:ascii="Times New Roman" w:hAnsi="Times New Roman" w:cs="Times New Roman"/>
          <w:sz w:val="20"/>
          <w:szCs w:val="20"/>
        </w:rPr>
        <w:t>eaction of the dorsal surface</w:t>
      </w:r>
      <w:r w:rsidRPr="00E169C4">
        <w:rPr>
          <w:rFonts w:ascii="Times New Roman" w:hAnsi="Times New Roman" w:cs="Times New Roman"/>
          <w:sz w:val="20"/>
          <w:szCs w:val="20"/>
        </w:rPr>
        <w:t>, ventral</w:t>
      </w:r>
      <w:r w:rsidR="003760D9" w:rsidRPr="00E169C4">
        <w:rPr>
          <w:rFonts w:ascii="Times New Roman" w:hAnsi="Times New Roman" w:cs="Times New Roman"/>
          <w:sz w:val="20"/>
          <w:szCs w:val="20"/>
        </w:rPr>
        <w:t xml:space="preserve"> surface</w:t>
      </w:r>
      <w:r w:rsidRPr="00E169C4">
        <w:rPr>
          <w:rFonts w:ascii="Times New Roman" w:hAnsi="Times New Roman" w:cs="Times New Roman"/>
          <w:sz w:val="20"/>
          <w:szCs w:val="20"/>
        </w:rPr>
        <w:t xml:space="preserve"> and frankly +ve</w:t>
      </w:r>
      <w:r w:rsidR="003760D9" w:rsidRPr="00E169C4">
        <w:rPr>
          <w:rFonts w:ascii="Times New Roman" w:hAnsi="Times New Roman" w:cs="Times New Roman"/>
          <w:sz w:val="20"/>
          <w:szCs w:val="20"/>
        </w:rPr>
        <w:t xml:space="preserve"> </w:t>
      </w:r>
      <w:r w:rsidRPr="00E169C4">
        <w:rPr>
          <w:rFonts w:ascii="Times New Roman" w:hAnsi="Times New Roman" w:cs="Times New Roman"/>
          <w:sz w:val="20"/>
          <w:szCs w:val="20"/>
        </w:rPr>
        <w:t>reaction of mucous and serous</w:t>
      </w:r>
      <w:r w:rsidR="003760D9" w:rsidRPr="00E169C4">
        <w:rPr>
          <w:rFonts w:ascii="Times New Roman" w:hAnsi="Times New Roman" w:cs="Times New Roman"/>
          <w:sz w:val="20"/>
          <w:szCs w:val="20"/>
        </w:rPr>
        <w:t xml:space="preserve"> </w:t>
      </w:r>
      <w:r w:rsidRPr="00E169C4">
        <w:rPr>
          <w:rFonts w:ascii="Times New Roman" w:hAnsi="Times New Roman" w:cs="Times New Roman"/>
          <w:sz w:val="20"/>
          <w:szCs w:val="20"/>
        </w:rPr>
        <w:t>acini</w:t>
      </w:r>
      <w:r w:rsidR="003760D9" w:rsidRPr="00E169C4">
        <w:rPr>
          <w:rFonts w:ascii="Times New Roman" w:hAnsi="Times New Roman" w:cs="Times New Roman"/>
          <w:sz w:val="20"/>
          <w:szCs w:val="20"/>
        </w:rPr>
        <w:t xml:space="preserve"> </w:t>
      </w:r>
      <w:r w:rsidRPr="00E169C4">
        <w:rPr>
          <w:rFonts w:ascii="Times New Roman" w:hAnsi="Times New Roman" w:cs="Times New Roman"/>
          <w:sz w:val="20"/>
          <w:szCs w:val="20"/>
        </w:rPr>
        <w:t>(</w:t>
      </w:r>
      <w:r w:rsidR="003760D9" w:rsidRPr="00E169C4">
        <w:rPr>
          <w:rFonts w:ascii="Times New Roman" w:hAnsi="Times New Roman" w:cs="Times New Roman"/>
          <w:sz w:val="20"/>
          <w:szCs w:val="20"/>
        </w:rPr>
        <w:t>Plate 11</w:t>
      </w:r>
      <w:r w:rsidR="00E169C4">
        <w:rPr>
          <w:rFonts w:ascii="Times New Roman" w:hAnsi="Times New Roman" w:cs="Times New Roman"/>
          <w:sz w:val="20"/>
          <w:szCs w:val="20"/>
        </w:rPr>
        <w:t>:</w:t>
      </w:r>
      <w:r w:rsidR="003760D9" w:rsidRPr="00E169C4">
        <w:rPr>
          <w:rFonts w:ascii="Times New Roman" w:hAnsi="Times New Roman" w:cs="Times New Roman"/>
          <w:sz w:val="20"/>
          <w:szCs w:val="20"/>
        </w:rPr>
        <w:t xml:space="preserve"> A, B, C</w:t>
      </w:r>
      <w:r w:rsidRPr="00E169C4">
        <w:rPr>
          <w:rFonts w:ascii="Times New Roman" w:hAnsi="Times New Roman" w:cs="Times New Roman"/>
          <w:sz w:val="20"/>
          <w:szCs w:val="20"/>
        </w:rPr>
        <w:t>). The PCNA stain revealed frankly +ve</w:t>
      </w:r>
      <w:r w:rsidR="003760D9" w:rsidRP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reaction of the basal and supra- basal cells of dorsal and ventral lingual surface </w:t>
      </w:r>
      <w:r w:rsidRPr="00E169C4">
        <w:rPr>
          <w:rFonts w:ascii="Times New Roman" w:hAnsi="Times New Roman" w:cs="Times New Roman"/>
          <w:sz w:val="20"/>
          <w:szCs w:val="20"/>
        </w:rPr>
        <w:lastRenderedPageBreak/>
        <w:t>denoting hyperplasia (</w:t>
      </w:r>
      <w:r w:rsidR="003760D9" w:rsidRPr="00E169C4">
        <w:rPr>
          <w:rFonts w:ascii="Times New Roman" w:hAnsi="Times New Roman" w:cs="Times New Roman"/>
          <w:sz w:val="20"/>
          <w:szCs w:val="20"/>
        </w:rPr>
        <w:t>Plate 11</w:t>
      </w:r>
      <w:r w:rsidR="00E169C4">
        <w:rPr>
          <w:rFonts w:ascii="Times New Roman" w:hAnsi="Times New Roman" w:cs="Times New Roman"/>
          <w:sz w:val="20"/>
          <w:szCs w:val="20"/>
        </w:rPr>
        <w:t>:</w:t>
      </w:r>
      <w:r w:rsidR="003760D9" w:rsidRPr="00E169C4">
        <w:rPr>
          <w:rFonts w:ascii="Times New Roman" w:hAnsi="Times New Roman" w:cs="Times New Roman"/>
          <w:sz w:val="20"/>
          <w:szCs w:val="20"/>
        </w:rPr>
        <w:t xml:space="preserve"> D, E</w:t>
      </w:r>
      <w:r w:rsidRPr="00E169C4">
        <w:rPr>
          <w:rFonts w:ascii="Times New Roman" w:hAnsi="Times New Roman" w:cs="Times New Roman"/>
          <w:sz w:val="20"/>
          <w:szCs w:val="20"/>
        </w:rPr>
        <w:t>).</w:t>
      </w:r>
      <w:r w:rsidR="00E169C4">
        <w:rPr>
          <w:rFonts w:ascii="Times New Roman" w:hAnsi="Times New Roman" w:cs="Times New Roman" w:hint="eastAsia"/>
          <w:sz w:val="20"/>
          <w:szCs w:val="20"/>
          <w:lang w:eastAsia="zh-CN"/>
        </w:rPr>
        <w:t xml:space="preserve"> </w:t>
      </w:r>
      <w:r w:rsidRPr="00E169C4">
        <w:rPr>
          <w:rFonts w:ascii="Times New Roman" w:hAnsi="Times New Roman" w:cs="Times New Roman"/>
          <w:sz w:val="20"/>
          <w:szCs w:val="20"/>
        </w:rPr>
        <w:t>The reticular fibers appeared nearly the same as control group (</w:t>
      </w:r>
      <w:r w:rsidR="003760D9" w:rsidRPr="00E169C4">
        <w:rPr>
          <w:rFonts w:ascii="Times New Roman" w:hAnsi="Times New Roman" w:cs="Times New Roman"/>
          <w:sz w:val="20"/>
          <w:szCs w:val="20"/>
        </w:rPr>
        <w:t>Plate 11</w:t>
      </w:r>
      <w:r w:rsidR="00E169C4">
        <w:rPr>
          <w:rFonts w:ascii="Times New Roman" w:hAnsi="Times New Roman" w:cs="Times New Roman"/>
          <w:sz w:val="20"/>
          <w:szCs w:val="20"/>
        </w:rPr>
        <w:t>:</w:t>
      </w:r>
      <w:r w:rsidR="003760D9" w:rsidRPr="00E169C4">
        <w:rPr>
          <w:rFonts w:ascii="Times New Roman" w:hAnsi="Times New Roman" w:cs="Times New Roman"/>
          <w:sz w:val="20"/>
          <w:szCs w:val="20"/>
        </w:rPr>
        <w:t xml:space="preserve"> F</w:t>
      </w:r>
      <w:r w:rsidRPr="00E169C4">
        <w:rPr>
          <w:rFonts w:ascii="Times New Roman" w:hAnsi="Times New Roman" w:cs="Times New Roman"/>
          <w:sz w:val="20"/>
          <w:szCs w:val="20"/>
        </w:rPr>
        <w:t>).</w:t>
      </w:r>
      <w:r w:rsidR="00E169C4">
        <w:rPr>
          <w:rFonts w:ascii="Times New Roman" w:hAnsi="Times New Roman" w:cs="Times New Roman" w:hint="eastAsia"/>
          <w:sz w:val="20"/>
          <w:szCs w:val="20"/>
          <w:lang w:eastAsia="zh-CN"/>
        </w:rPr>
        <w:t xml:space="preserve"> </w:t>
      </w:r>
      <w:r w:rsidRPr="00E169C4">
        <w:rPr>
          <w:rFonts w:ascii="Times New Roman" w:hAnsi="Times New Roman" w:cs="Times New Roman"/>
          <w:sz w:val="20"/>
          <w:szCs w:val="20"/>
        </w:rPr>
        <w:t xml:space="preserve">SEM </w:t>
      </w:r>
      <w:r w:rsidR="003760D9" w:rsidRPr="00E169C4">
        <w:rPr>
          <w:rFonts w:ascii="Times New Roman" w:hAnsi="Times New Roman" w:cs="Times New Roman"/>
          <w:sz w:val="20"/>
          <w:szCs w:val="20"/>
        </w:rPr>
        <w:t>examination o</w:t>
      </w:r>
      <w:r w:rsidRPr="00E169C4">
        <w:rPr>
          <w:rFonts w:ascii="Times New Roman" w:hAnsi="Times New Roman" w:cs="Times New Roman"/>
          <w:sz w:val="20"/>
          <w:szCs w:val="20"/>
        </w:rPr>
        <w:t>f this group revealed nearly normal appearance of lingual papillae compared to control group.</w:t>
      </w:r>
      <w:r w:rsidR="003760D9" w:rsidRP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They appeared as long, conical shaped, regularly arranged, directed nearly to </w:t>
      </w:r>
      <w:r w:rsidRPr="00E169C4">
        <w:rPr>
          <w:rFonts w:ascii="Times New Roman" w:hAnsi="Times New Roman" w:cs="Times New Roman"/>
          <w:sz w:val="20"/>
          <w:szCs w:val="20"/>
        </w:rPr>
        <w:lastRenderedPageBreak/>
        <w:t>one direction and mos</w:t>
      </w:r>
      <w:r w:rsidR="003760D9" w:rsidRPr="00E169C4">
        <w:rPr>
          <w:rFonts w:ascii="Times New Roman" w:hAnsi="Times New Roman" w:cs="Times New Roman"/>
          <w:sz w:val="20"/>
          <w:szCs w:val="20"/>
        </w:rPr>
        <w:t>tly with intact tapering tips. Only</w:t>
      </w:r>
      <w:r w:rsidRPr="00E169C4">
        <w:rPr>
          <w:rFonts w:ascii="Times New Roman" w:hAnsi="Times New Roman" w:cs="Times New Roman"/>
          <w:sz w:val="20"/>
          <w:szCs w:val="20"/>
        </w:rPr>
        <w:t xml:space="preserve"> very few papillae appeared with bisected</w:t>
      </w:r>
      <w:r w:rsidR="003760D9" w:rsidRPr="00E169C4">
        <w:rPr>
          <w:rFonts w:ascii="Times New Roman" w:hAnsi="Times New Roman" w:cs="Times New Roman"/>
          <w:sz w:val="20"/>
          <w:szCs w:val="20"/>
        </w:rPr>
        <w:t xml:space="preserve"> tips </w:t>
      </w:r>
      <w:r w:rsidRPr="00E169C4">
        <w:rPr>
          <w:rFonts w:ascii="Times New Roman" w:hAnsi="Times New Roman" w:cs="Times New Roman"/>
          <w:sz w:val="20"/>
          <w:szCs w:val="20"/>
        </w:rPr>
        <w:t>(</w:t>
      </w:r>
      <w:r w:rsidR="003760D9" w:rsidRPr="00E169C4">
        <w:rPr>
          <w:rFonts w:ascii="Times New Roman" w:hAnsi="Times New Roman" w:cs="Times New Roman"/>
          <w:sz w:val="20"/>
          <w:szCs w:val="20"/>
        </w:rPr>
        <w:t>Plate 12</w:t>
      </w:r>
      <w:r w:rsidR="00E169C4">
        <w:rPr>
          <w:rFonts w:ascii="Times New Roman" w:hAnsi="Times New Roman" w:cs="Times New Roman"/>
          <w:sz w:val="20"/>
          <w:szCs w:val="20"/>
        </w:rPr>
        <w:t>:</w:t>
      </w:r>
      <w:r w:rsidR="003760D9" w:rsidRPr="00E169C4">
        <w:rPr>
          <w:rFonts w:ascii="Times New Roman" w:hAnsi="Times New Roman" w:cs="Times New Roman"/>
          <w:sz w:val="20"/>
          <w:szCs w:val="20"/>
        </w:rPr>
        <w:t xml:space="preserve"> A, B</w:t>
      </w:r>
      <w:r w:rsidRPr="00E169C4">
        <w:rPr>
          <w:rFonts w:ascii="Times New Roman" w:hAnsi="Times New Roman" w:cs="Times New Roman"/>
          <w:sz w:val="20"/>
          <w:szCs w:val="20"/>
        </w:rPr>
        <w:t>). The</w:t>
      </w:r>
      <w:r w:rsidR="003760D9" w:rsidRPr="00E169C4">
        <w:rPr>
          <w:rFonts w:ascii="Times New Roman" w:hAnsi="Times New Roman" w:cs="Times New Roman"/>
          <w:sz w:val="20"/>
          <w:szCs w:val="20"/>
        </w:rPr>
        <w:t xml:space="preserve"> </w:t>
      </w:r>
      <w:r w:rsidRPr="00E169C4">
        <w:rPr>
          <w:rFonts w:ascii="Times New Roman" w:hAnsi="Times New Roman" w:cs="Times New Roman"/>
          <w:sz w:val="20"/>
          <w:szCs w:val="20"/>
        </w:rPr>
        <w:t>fungiform</w:t>
      </w:r>
      <w:r w:rsidR="003760D9" w:rsidRPr="00E169C4">
        <w:rPr>
          <w:rFonts w:ascii="Times New Roman" w:hAnsi="Times New Roman" w:cs="Times New Roman"/>
          <w:sz w:val="20"/>
          <w:szCs w:val="20"/>
        </w:rPr>
        <w:t xml:space="preserve"> </w:t>
      </w:r>
      <w:r w:rsidRPr="00E169C4">
        <w:rPr>
          <w:rFonts w:ascii="Times New Roman" w:hAnsi="Times New Roman" w:cs="Times New Roman"/>
          <w:sz w:val="20"/>
          <w:szCs w:val="20"/>
        </w:rPr>
        <w:t>papillae appeared with intact smooth upper surface and with visible taste pore (</w:t>
      </w:r>
      <w:r w:rsidR="003760D9" w:rsidRPr="00E169C4">
        <w:rPr>
          <w:rFonts w:ascii="Times New Roman" w:hAnsi="Times New Roman" w:cs="Times New Roman"/>
          <w:sz w:val="20"/>
          <w:szCs w:val="20"/>
        </w:rPr>
        <w:t>Plate 12</w:t>
      </w:r>
      <w:r w:rsidR="00E169C4">
        <w:rPr>
          <w:rFonts w:ascii="Times New Roman" w:hAnsi="Times New Roman" w:cs="Times New Roman"/>
          <w:sz w:val="20"/>
          <w:szCs w:val="20"/>
        </w:rPr>
        <w:t>:</w:t>
      </w:r>
      <w:r w:rsidR="003760D9" w:rsidRPr="00E169C4">
        <w:rPr>
          <w:rFonts w:ascii="Times New Roman" w:hAnsi="Times New Roman" w:cs="Times New Roman"/>
          <w:sz w:val="20"/>
          <w:szCs w:val="20"/>
        </w:rPr>
        <w:t xml:space="preserve"> C, D</w:t>
      </w:r>
      <w:r w:rsidRPr="00E169C4">
        <w:rPr>
          <w:rFonts w:ascii="Times New Roman" w:hAnsi="Times New Roman" w:cs="Times New Roman"/>
          <w:sz w:val="20"/>
          <w:szCs w:val="20"/>
        </w:rPr>
        <w:t>).</w:t>
      </w:r>
    </w:p>
    <w:p w:rsidR="00AE6C02" w:rsidRPr="00E169C4" w:rsidRDefault="00AE6C02" w:rsidP="00E169C4">
      <w:pPr>
        <w:autoSpaceDE w:val="0"/>
        <w:autoSpaceDN w:val="0"/>
        <w:adjustRightInd w:val="0"/>
        <w:snapToGrid w:val="0"/>
        <w:spacing w:after="0" w:line="240" w:lineRule="auto"/>
        <w:jc w:val="both"/>
        <w:rPr>
          <w:rFonts w:ascii="Times New Roman" w:hAnsi="Times New Roman" w:cs="Times New Roman"/>
          <w:b/>
          <w:bCs/>
          <w:noProof/>
          <w:sz w:val="20"/>
          <w:szCs w:val="20"/>
          <w:lang w:val="en-GB" w:eastAsia="en-GB"/>
        </w:rPr>
        <w:sectPr w:rsidR="00AE6C02" w:rsidRPr="00E169C4" w:rsidSect="00E169C4">
          <w:type w:val="continuous"/>
          <w:pgSz w:w="12240" w:h="15840" w:code="1"/>
          <w:pgMar w:top="1440" w:right="1440" w:bottom="1440" w:left="1440" w:header="720" w:footer="720" w:gutter="0"/>
          <w:cols w:num="2" w:space="576"/>
          <w:noEndnote/>
          <w:docGrid w:linePitch="299"/>
        </w:sectPr>
      </w:pPr>
    </w:p>
    <w:p w:rsidR="00515EA8" w:rsidRPr="00E169C4" w:rsidRDefault="00470DC5"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470DC5">
        <w:rPr>
          <w:rFonts w:ascii="Times New Roman" w:hAnsi="Times New Roman" w:cs="Times New Roman"/>
          <w:b/>
          <w:bCs/>
          <w:noProof/>
          <w:sz w:val="20"/>
          <w:szCs w:val="20"/>
          <w:lang w:val="en-GB" w:eastAsia="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23.05pt;height:207.25pt;visibility:visible">
            <v:imagedata r:id="rId12" o:title="شريحة1"/>
          </v:shape>
        </w:pict>
      </w:r>
    </w:p>
    <w:p w:rsidR="00BB14D4" w:rsidRPr="00E169C4" w:rsidRDefault="003324BF" w:rsidP="00E169C4">
      <w:pPr>
        <w:autoSpaceDE w:val="0"/>
        <w:autoSpaceDN w:val="0"/>
        <w:adjustRightInd w:val="0"/>
        <w:snapToGrid w:val="0"/>
        <w:spacing w:after="0" w:line="240" w:lineRule="auto"/>
        <w:jc w:val="center"/>
        <w:rPr>
          <w:rFonts w:ascii="Times New Roman" w:hAnsi="Times New Roman" w:cs="Times New Roman"/>
          <w:b/>
          <w:bCs/>
          <w:noProof/>
          <w:sz w:val="20"/>
          <w:szCs w:val="20"/>
          <w:lang w:val="en-GB" w:eastAsia="en-GB"/>
        </w:rPr>
      </w:pPr>
      <w:r w:rsidRPr="00E169C4">
        <w:rPr>
          <w:rFonts w:ascii="Times New Roman" w:hAnsi="Times New Roman" w:cs="Times New Roman"/>
          <w:b/>
          <w:bCs/>
          <w:sz w:val="20"/>
          <w:szCs w:val="20"/>
        </w:rPr>
        <w:t>Plate 1</w:t>
      </w:r>
      <w:r w:rsidR="00E169C4">
        <w:rPr>
          <w:rFonts w:ascii="Times New Roman" w:hAnsi="Times New Roman" w:cs="Times New Roman"/>
          <w:b/>
          <w:bCs/>
          <w:sz w:val="20"/>
          <w:szCs w:val="20"/>
        </w:rPr>
        <w:t>:</w:t>
      </w:r>
      <w:r w:rsidRPr="00E169C4">
        <w:rPr>
          <w:rFonts w:ascii="Times New Roman" w:hAnsi="Times New Roman" w:cs="Times New Roman"/>
          <w:b/>
          <w:bCs/>
          <w:sz w:val="20"/>
          <w:szCs w:val="20"/>
        </w:rPr>
        <w:t xml:space="preserve"> Hx &amp; E of control group.</w:t>
      </w:r>
    </w:p>
    <w:p w:rsidR="002674E3" w:rsidRPr="00E169C4" w:rsidRDefault="00470DC5"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470DC5">
        <w:rPr>
          <w:rFonts w:ascii="Times New Roman" w:hAnsi="Times New Roman" w:cs="Times New Roman"/>
          <w:b/>
          <w:bCs/>
          <w:noProof/>
          <w:sz w:val="20"/>
          <w:szCs w:val="20"/>
          <w:lang w:val="en-GB" w:eastAsia="en-GB"/>
        </w:rPr>
        <w:pict>
          <v:shape id="Picture 6" o:spid="_x0000_i1026" type="#_x0000_t75" style="width:302.4pt;height:336.2pt;visibility:visible">
            <v:imagedata r:id="rId13" o:title="شريحة1"/>
          </v:shape>
        </w:pict>
      </w:r>
    </w:p>
    <w:p w:rsidR="002674E3" w:rsidRPr="00E169C4" w:rsidRDefault="00A46866"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E169C4">
        <w:rPr>
          <w:rFonts w:ascii="Times New Roman" w:hAnsi="Times New Roman" w:cs="Times New Roman"/>
          <w:b/>
          <w:bCs/>
          <w:sz w:val="20"/>
          <w:szCs w:val="20"/>
        </w:rPr>
        <w:t>Plate 2</w:t>
      </w:r>
      <w:r w:rsidR="00E169C4">
        <w:rPr>
          <w:rFonts w:ascii="Times New Roman" w:hAnsi="Times New Roman" w:cs="Times New Roman"/>
          <w:b/>
          <w:bCs/>
          <w:sz w:val="20"/>
          <w:szCs w:val="20"/>
        </w:rPr>
        <w:t>:</w:t>
      </w:r>
      <w:r w:rsidRPr="00E169C4">
        <w:rPr>
          <w:rFonts w:ascii="Times New Roman" w:hAnsi="Times New Roman" w:cs="Times New Roman"/>
          <w:b/>
          <w:bCs/>
          <w:sz w:val="20"/>
          <w:szCs w:val="20"/>
        </w:rPr>
        <w:t xml:space="preserve"> PAS &amp; PCNA and</w:t>
      </w:r>
      <w:r w:rsidR="002674E3" w:rsidRPr="00E169C4">
        <w:rPr>
          <w:rFonts w:ascii="Times New Roman" w:hAnsi="Times New Roman" w:cs="Times New Roman"/>
          <w:b/>
          <w:bCs/>
          <w:sz w:val="20"/>
          <w:szCs w:val="20"/>
        </w:rPr>
        <w:t xml:space="preserve"> Silver stains of control group.</w:t>
      </w:r>
    </w:p>
    <w:p w:rsidR="00515EA8" w:rsidRPr="00E169C4" w:rsidRDefault="00470DC5"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470DC5">
        <w:rPr>
          <w:rFonts w:ascii="Times New Roman" w:hAnsi="Times New Roman" w:cs="Times New Roman"/>
          <w:b/>
          <w:bCs/>
          <w:noProof/>
          <w:sz w:val="20"/>
          <w:szCs w:val="20"/>
          <w:lang w:val="en-GB" w:eastAsia="en-GB"/>
        </w:rPr>
        <w:lastRenderedPageBreak/>
        <w:pict>
          <v:shape id="Picture 2" o:spid="_x0000_i1027" type="#_x0000_t75" style="width:390.05pt;height:226.65pt;visibility:visible">
            <v:imagedata r:id="rId14" o:title="شريحة2"/>
          </v:shape>
        </w:pict>
      </w:r>
    </w:p>
    <w:p w:rsidR="00515EA8" w:rsidRPr="00E169C4" w:rsidRDefault="003324BF"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E169C4">
        <w:rPr>
          <w:rFonts w:ascii="Times New Roman" w:hAnsi="Times New Roman" w:cs="Times New Roman"/>
          <w:b/>
          <w:bCs/>
          <w:sz w:val="20"/>
          <w:szCs w:val="20"/>
        </w:rPr>
        <w:t>Plate 3</w:t>
      </w:r>
      <w:r w:rsidR="00E169C4">
        <w:rPr>
          <w:rFonts w:ascii="Times New Roman" w:hAnsi="Times New Roman" w:cs="Times New Roman"/>
          <w:b/>
          <w:bCs/>
          <w:sz w:val="20"/>
          <w:szCs w:val="20"/>
        </w:rPr>
        <w:t>:</w:t>
      </w:r>
      <w:r w:rsidRPr="00E169C4">
        <w:rPr>
          <w:rFonts w:ascii="Times New Roman" w:hAnsi="Times New Roman" w:cs="Times New Roman"/>
          <w:b/>
          <w:bCs/>
          <w:sz w:val="20"/>
          <w:szCs w:val="20"/>
        </w:rPr>
        <w:t xml:space="preserve"> SEM of contro</w:t>
      </w:r>
      <w:r w:rsidR="00A46866" w:rsidRPr="00E169C4">
        <w:rPr>
          <w:rFonts w:ascii="Times New Roman" w:hAnsi="Times New Roman" w:cs="Times New Roman"/>
          <w:b/>
          <w:bCs/>
          <w:sz w:val="20"/>
          <w:szCs w:val="20"/>
        </w:rPr>
        <w:t>l</w:t>
      </w:r>
      <w:r w:rsidRPr="00E169C4">
        <w:rPr>
          <w:rFonts w:ascii="Times New Roman" w:hAnsi="Times New Roman" w:cs="Times New Roman"/>
          <w:b/>
          <w:bCs/>
          <w:sz w:val="20"/>
          <w:szCs w:val="20"/>
        </w:rPr>
        <w:t xml:space="preserve"> group.</w:t>
      </w:r>
    </w:p>
    <w:p w:rsidR="00BB14D4" w:rsidRPr="00E169C4" w:rsidRDefault="00BB14D4" w:rsidP="00E169C4">
      <w:pPr>
        <w:autoSpaceDE w:val="0"/>
        <w:autoSpaceDN w:val="0"/>
        <w:adjustRightInd w:val="0"/>
        <w:snapToGrid w:val="0"/>
        <w:spacing w:after="0" w:line="240" w:lineRule="auto"/>
        <w:jc w:val="center"/>
        <w:rPr>
          <w:rFonts w:ascii="Times New Roman" w:hAnsi="Times New Roman" w:cs="Times New Roman"/>
          <w:b/>
          <w:bCs/>
          <w:sz w:val="20"/>
          <w:szCs w:val="20"/>
        </w:rPr>
      </w:pPr>
    </w:p>
    <w:p w:rsidR="002674E3" w:rsidRPr="00E169C4" w:rsidRDefault="00470DC5"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470DC5">
        <w:rPr>
          <w:rFonts w:ascii="Times New Roman" w:hAnsi="Times New Roman" w:cs="Times New Roman"/>
          <w:b/>
          <w:bCs/>
          <w:noProof/>
          <w:sz w:val="20"/>
          <w:szCs w:val="20"/>
          <w:lang w:val="en-GB" w:eastAsia="en-GB"/>
        </w:rPr>
        <w:pict>
          <v:shape id="Picture 7" o:spid="_x0000_i1028" type="#_x0000_t75" style="width:314.3pt;height:365.65pt;visibility:visible">
            <v:imagedata r:id="rId15" o:title="شريحة2"/>
          </v:shape>
        </w:pict>
      </w:r>
    </w:p>
    <w:p w:rsidR="00515EA8" w:rsidRPr="00E169C4" w:rsidRDefault="002674E3"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E169C4">
        <w:rPr>
          <w:rFonts w:ascii="Times New Roman" w:hAnsi="Times New Roman" w:cs="Times New Roman"/>
          <w:b/>
          <w:bCs/>
          <w:sz w:val="20"/>
          <w:szCs w:val="20"/>
        </w:rPr>
        <w:t>Plate 4</w:t>
      </w:r>
      <w:r w:rsidR="00E169C4">
        <w:rPr>
          <w:rFonts w:ascii="Times New Roman" w:hAnsi="Times New Roman" w:cs="Times New Roman"/>
          <w:b/>
          <w:bCs/>
          <w:sz w:val="20"/>
          <w:szCs w:val="20"/>
        </w:rPr>
        <w:t>:</w:t>
      </w:r>
      <w:r w:rsidRPr="00E169C4">
        <w:rPr>
          <w:rFonts w:ascii="Times New Roman" w:hAnsi="Times New Roman" w:cs="Times New Roman"/>
          <w:b/>
          <w:bCs/>
          <w:sz w:val="20"/>
          <w:szCs w:val="20"/>
        </w:rPr>
        <w:t xml:space="preserve"> Hx &amp; E of</w:t>
      </w:r>
      <w:r w:rsidR="00E169C4">
        <w:rPr>
          <w:rFonts w:ascii="Times New Roman" w:hAnsi="Times New Roman" w:cs="Times New Roman"/>
          <w:b/>
          <w:bCs/>
          <w:sz w:val="20"/>
          <w:szCs w:val="20"/>
        </w:rPr>
        <w:t xml:space="preserve"> </w:t>
      </w:r>
      <w:r w:rsidRPr="00E169C4">
        <w:rPr>
          <w:rFonts w:ascii="Times New Roman" w:hAnsi="Times New Roman" w:cs="Times New Roman"/>
          <w:b/>
          <w:bCs/>
          <w:sz w:val="20"/>
          <w:szCs w:val="20"/>
        </w:rPr>
        <w:t>group IIA.</w:t>
      </w:r>
    </w:p>
    <w:p w:rsidR="00515EA8" w:rsidRPr="00E169C4" w:rsidRDefault="00515EA8" w:rsidP="00E169C4">
      <w:pPr>
        <w:autoSpaceDE w:val="0"/>
        <w:autoSpaceDN w:val="0"/>
        <w:adjustRightInd w:val="0"/>
        <w:snapToGrid w:val="0"/>
        <w:spacing w:after="0" w:line="240" w:lineRule="auto"/>
        <w:jc w:val="center"/>
        <w:rPr>
          <w:rFonts w:ascii="Times New Roman" w:hAnsi="Times New Roman" w:cs="Times New Roman"/>
          <w:b/>
          <w:bCs/>
          <w:sz w:val="20"/>
          <w:szCs w:val="20"/>
        </w:rPr>
      </w:pPr>
    </w:p>
    <w:p w:rsidR="002674E3" w:rsidRPr="00E169C4" w:rsidRDefault="00470DC5"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470DC5">
        <w:rPr>
          <w:rFonts w:ascii="Times New Roman" w:hAnsi="Times New Roman" w:cs="Times New Roman"/>
          <w:b/>
          <w:bCs/>
          <w:noProof/>
          <w:sz w:val="20"/>
          <w:szCs w:val="20"/>
          <w:lang w:val="en-GB" w:eastAsia="en-GB"/>
        </w:rPr>
        <w:lastRenderedPageBreak/>
        <w:pict>
          <v:shape id="Picture 9" o:spid="_x0000_i1029" type="#_x0000_t75" style="width:370pt;height:351.25pt;visibility:visible">
            <v:imagedata r:id="rId16" o:title="شريحة1"/>
          </v:shape>
        </w:pict>
      </w:r>
    </w:p>
    <w:p w:rsidR="002674E3" w:rsidRPr="00E169C4" w:rsidRDefault="00A46866"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E169C4">
        <w:rPr>
          <w:rFonts w:ascii="Times New Roman" w:hAnsi="Times New Roman" w:cs="Times New Roman"/>
          <w:b/>
          <w:bCs/>
          <w:sz w:val="20"/>
          <w:szCs w:val="20"/>
        </w:rPr>
        <w:t>Plate 5</w:t>
      </w:r>
      <w:r w:rsidR="00E169C4">
        <w:rPr>
          <w:rFonts w:ascii="Times New Roman" w:hAnsi="Times New Roman" w:cs="Times New Roman"/>
          <w:b/>
          <w:bCs/>
          <w:sz w:val="20"/>
          <w:szCs w:val="20"/>
        </w:rPr>
        <w:t>:</w:t>
      </w:r>
      <w:r w:rsidRPr="00E169C4">
        <w:rPr>
          <w:rFonts w:ascii="Times New Roman" w:hAnsi="Times New Roman" w:cs="Times New Roman"/>
          <w:b/>
          <w:bCs/>
          <w:sz w:val="20"/>
          <w:szCs w:val="20"/>
        </w:rPr>
        <w:t xml:space="preserve"> PAS &amp; PCNA ans</w:t>
      </w:r>
      <w:r w:rsidR="002674E3" w:rsidRPr="00E169C4">
        <w:rPr>
          <w:rFonts w:ascii="Times New Roman" w:hAnsi="Times New Roman" w:cs="Times New Roman"/>
          <w:b/>
          <w:bCs/>
          <w:sz w:val="20"/>
          <w:szCs w:val="20"/>
        </w:rPr>
        <w:t xml:space="preserve"> Silver stains of group IIA.</w:t>
      </w:r>
    </w:p>
    <w:p w:rsidR="002674E3" w:rsidRPr="00E169C4" w:rsidRDefault="002674E3" w:rsidP="00E169C4">
      <w:pPr>
        <w:autoSpaceDE w:val="0"/>
        <w:autoSpaceDN w:val="0"/>
        <w:adjustRightInd w:val="0"/>
        <w:snapToGrid w:val="0"/>
        <w:spacing w:after="0" w:line="240" w:lineRule="auto"/>
        <w:jc w:val="both"/>
        <w:rPr>
          <w:rFonts w:ascii="Times New Roman" w:hAnsi="Times New Roman" w:cs="Times New Roman"/>
          <w:b/>
          <w:bCs/>
          <w:sz w:val="20"/>
          <w:szCs w:val="20"/>
        </w:rPr>
      </w:pPr>
    </w:p>
    <w:p w:rsidR="002674E3" w:rsidRPr="00E169C4" w:rsidRDefault="00470DC5"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470DC5">
        <w:rPr>
          <w:rFonts w:ascii="Times New Roman" w:hAnsi="Times New Roman" w:cs="Times New Roman"/>
          <w:b/>
          <w:bCs/>
          <w:noProof/>
          <w:sz w:val="20"/>
          <w:szCs w:val="20"/>
          <w:lang w:val="en-GB" w:eastAsia="en-GB"/>
        </w:rPr>
        <w:pict>
          <v:shape id="Picture 3" o:spid="_x0000_i1030" type="#_x0000_t75" style="width:360.65pt;height:251.05pt;visibility:visible">
            <v:imagedata r:id="rId17" o:title="شريحة3"/>
          </v:shape>
        </w:pict>
      </w:r>
    </w:p>
    <w:p w:rsidR="00515EA8" w:rsidRPr="00E169C4" w:rsidRDefault="003324BF"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E169C4">
        <w:rPr>
          <w:rFonts w:ascii="Times New Roman" w:hAnsi="Times New Roman" w:cs="Times New Roman"/>
          <w:b/>
          <w:bCs/>
          <w:sz w:val="20"/>
          <w:szCs w:val="20"/>
        </w:rPr>
        <w:t>Plate 6</w:t>
      </w:r>
      <w:r w:rsidR="00E169C4">
        <w:rPr>
          <w:rFonts w:ascii="Times New Roman" w:hAnsi="Times New Roman" w:cs="Times New Roman"/>
          <w:b/>
          <w:bCs/>
          <w:sz w:val="20"/>
          <w:szCs w:val="20"/>
        </w:rPr>
        <w:t>:</w:t>
      </w:r>
      <w:r w:rsidRPr="00E169C4">
        <w:rPr>
          <w:rFonts w:ascii="Times New Roman" w:hAnsi="Times New Roman" w:cs="Times New Roman"/>
          <w:b/>
          <w:bCs/>
          <w:sz w:val="20"/>
          <w:szCs w:val="20"/>
        </w:rPr>
        <w:t xml:space="preserve"> SEM of group IIA.</w:t>
      </w:r>
    </w:p>
    <w:p w:rsidR="002009CE" w:rsidRPr="00E169C4" w:rsidRDefault="002009CE" w:rsidP="00E169C4">
      <w:pPr>
        <w:autoSpaceDE w:val="0"/>
        <w:autoSpaceDN w:val="0"/>
        <w:adjustRightInd w:val="0"/>
        <w:snapToGrid w:val="0"/>
        <w:spacing w:after="0" w:line="240" w:lineRule="auto"/>
        <w:jc w:val="center"/>
        <w:rPr>
          <w:rFonts w:ascii="Times New Roman" w:hAnsi="Times New Roman" w:cs="Times New Roman"/>
          <w:b/>
          <w:bCs/>
          <w:noProof/>
          <w:sz w:val="20"/>
          <w:szCs w:val="20"/>
          <w:lang w:val="en-GB" w:eastAsia="zh-CN"/>
        </w:rPr>
      </w:pPr>
    </w:p>
    <w:p w:rsidR="002674E3" w:rsidRPr="00E169C4" w:rsidRDefault="00470DC5"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470DC5">
        <w:rPr>
          <w:rFonts w:ascii="Times New Roman" w:hAnsi="Times New Roman" w:cs="Times New Roman"/>
          <w:b/>
          <w:bCs/>
          <w:noProof/>
          <w:sz w:val="20"/>
          <w:szCs w:val="20"/>
          <w:lang w:val="en-GB" w:eastAsia="en-GB"/>
        </w:rPr>
        <w:pict>
          <v:shape id="Picture 11" o:spid="_x0000_i1031" type="#_x0000_t75" style="width:396.3pt;height:197.2pt;visibility:visible">
            <v:imagedata r:id="rId18" o:title="شريحة1"/>
          </v:shape>
        </w:pict>
      </w:r>
    </w:p>
    <w:p w:rsidR="002674E3" w:rsidRPr="00E169C4" w:rsidRDefault="002674E3" w:rsidP="00E169C4">
      <w:pPr>
        <w:autoSpaceDE w:val="0"/>
        <w:autoSpaceDN w:val="0"/>
        <w:adjustRightInd w:val="0"/>
        <w:snapToGrid w:val="0"/>
        <w:spacing w:after="0" w:line="240" w:lineRule="auto"/>
        <w:jc w:val="center"/>
        <w:rPr>
          <w:rFonts w:ascii="Times New Roman" w:hAnsi="Times New Roman" w:cs="Times New Roman"/>
          <w:b/>
          <w:bCs/>
          <w:sz w:val="20"/>
          <w:szCs w:val="20"/>
          <w:lang w:eastAsia="zh-CN"/>
        </w:rPr>
      </w:pPr>
      <w:r w:rsidRPr="00E169C4">
        <w:rPr>
          <w:rFonts w:ascii="Times New Roman" w:hAnsi="Times New Roman" w:cs="Times New Roman"/>
          <w:b/>
          <w:bCs/>
          <w:sz w:val="20"/>
          <w:szCs w:val="20"/>
        </w:rPr>
        <w:t>Plate 7</w:t>
      </w:r>
      <w:r w:rsidR="00E169C4">
        <w:rPr>
          <w:rFonts w:ascii="Times New Roman" w:hAnsi="Times New Roman" w:cs="Times New Roman"/>
          <w:b/>
          <w:bCs/>
          <w:sz w:val="20"/>
          <w:szCs w:val="20"/>
        </w:rPr>
        <w:t>:</w:t>
      </w:r>
      <w:r w:rsidRPr="00E169C4">
        <w:rPr>
          <w:rFonts w:ascii="Times New Roman" w:hAnsi="Times New Roman" w:cs="Times New Roman"/>
          <w:b/>
          <w:bCs/>
          <w:sz w:val="20"/>
          <w:szCs w:val="20"/>
        </w:rPr>
        <w:t xml:space="preserve"> Hx &amp; E of grou</w:t>
      </w:r>
      <w:r w:rsidR="00A46866" w:rsidRPr="00E169C4">
        <w:rPr>
          <w:rFonts w:ascii="Times New Roman" w:hAnsi="Times New Roman" w:cs="Times New Roman"/>
          <w:b/>
          <w:bCs/>
          <w:sz w:val="20"/>
          <w:szCs w:val="20"/>
        </w:rPr>
        <w:t>p</w:t>
      </w:r>
      <w:r w:rsidRPr="00E169C4">
        <w:rPr>
          <w:rFonts w:ascii="Times New Roman" w:hAnsi="Times New Roman" w:cs="Times New Roman"/>
          <w:b/>
          <w:bCs/>
          <w:sz w:val="20"/>
          <w:szCs w:val="20"/>
        </w:rPr>
        <w:t xml:space="preserve"> IIB.</w:t>
      </w:r>
    </w:p>
    <w:p w:rsidR="002009CE" w:rsidRPr="00E169C4" w:rsidRDefault="002009CE" w:rsidP="00E169C4">
      <w:pPr>
        <w:autoSpaceDE w:val="0"/>
        <w:autoSpaceDN w:val="0"/>
        <w:adjustRightInd w:val="0"/>
        <w:snapToGrid w:val="0"/>
        <w:spacing w:after="0" w:line="240" w:lineRule="auto"/>
        <w:jc w:val="center"/>
        <w:rPr>
          <w:rFonts w:ascii="Times New Roman" w:hAnsi="Times New Roman" w:cs="Times New Roman"/>
          <w:b/>
          <w:bCs/>
          <w:sz w:val="20"/>
          <w:szCs w:val="20"/>
          <w:lang w:eastAsia="zh-CN"/>
        </w:rPr>
      </w:pPr>
    </w:p>
    <w:p w:rsidR="002674E3" w:rsidRPr="00E169C4" w:rsidRDefault="00470DC5"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470DC5">
        <w:rPr>
          <w:rFonts w:ascii="Times New Roman" w:hAnsi="Times New Roman" w:cs="Times New Roman"/>
          <w:b/>
          <w:bCs/>
          <w:noProof/>
          <w:sz w:val="20"/>
          <w:szCs w:val="20"/>
          <w:lang w:val="en-GB" w:eastAsia="en-GB"/>
        </w:rPr>
        <w:pict>
          <v:shape id="Picture 10" o:spid="_x0000_i1032" type="#_x0000_t75" style="width:361.9pt;height:369.4pt;visibility:visible">
            <v:imagedata r:id="rId19" o:title="شريحة2"/>
          </v:shape>
        </w:pict>
      </w:r>
    </w:p>
    <w:p w:rsidR="002674E3" w:rsidRPr="00E169C4" w:rsidRDefault="00A46866"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E169C4">
        <w:rPr>
          <w:rFonts w:ascii="Times New Roman" w:hAnsi="Times New Roman" w:cs="Times New Roman"/>
          <w:b/>
          <w:bCs/>
          <w:sz w:val="20"/>
          <w:szCs w:val="20"/>
        </w:rPr>
        <w:t>Plate 8</w:t>
      </w:r>
      <w:r w:rsidR="00E169C4">
        <w:rPr>
          <w:rFonts w:ascii="Times New Roman" w:hAnsi="Times New Roman" w:cs="Times New Roman"/>
          <w:b/>
          <w:bCs/>
          <w:sz w:val="20"/>
          <w:szCs w:val="20"/>
        </w:rPr>
        <w:t>:</w:t>
      </w:r>
      <w:r w:rsidRPr="00E169C4">
        <w:rPr>
          <w:rFonts w:ascii="Times New Roman" w:hAnsi="Times New Roman" w:cs="Times New Roman"/>
          <w:b/>
          <w:bCs/>
          <w:sz w:val="20"/>
          <w:szCs w:val="20"/>
        </w:rPr>
        <w:t xml:space="preserve"> PAS &amp; PCNA and</w:t>
      </w:r>
      <w:r w:rsidR="002674E3" w:rsidRPr="00E169C4">
        <w:rPr>
          <w:rFonts w:ascii="Times New Roman" w:hAnsi="Times New Roman" w:cs="Times New Roman"/>
          <w:b/>
          <w:bCs/>
          <w:sz w:val="20"/>
          <w:szCs w:val="20"/>
        </w:rPr>
        <w:t xml:space="preserve"> Si</w:t>
      </w:r>
      <w:r w:rsidRPr="00E169C4">
        <w:rPr>
          <w:rFonts w:ascii="Times New Roman" w:hAnsi="Times New Roman" w:cs="Times New Roman"/>
          <w:b/>
          <w:bCs/>
          <w:sz w:val="20"/>
          <w:szCs w:val="20"/>
        </w:rPr>
        <w:t>l</w:t>
      </w:r>
      <w:r w:rsidR="002674E3" w:rsidRPr="00E169C4">
        <w:rPr>
          <w:rFonts w:ascii="Times New Roman" w:hAnsi="Times New Roman" w:cs="Times New Roman"/>
          <w:b/>
          <w:bCs/>
          <w:sz w:val="20"/>
          <w:szCs w:val="20"/>
        </w:rPr>
        <w:t>ver stains of group IIB.</w:t>
      </w:r>
    </w:p>
    <w:p w:rsidR="002674E3" w:rsidRPr="00E169C4" w:rsidRDefault="00470DC5"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470DC5">
        <w:rPr>
          <w:rFonts w:ascii="Times New Roman" w:hAnsi="Times New Roman" w:cs="Times New Roman"/>
          <w:b/>
          <w:bCs/>
          <w:noProof/>
          <w:sz w:val="20"/>
          <w:szCs w:val="20"/>
          <w:lang w:val="en-GB" w:eastAsia="en-GB"/>
        </w:rPr>
        <w:lastRenderedPageBreak/>
        <w:pict>
          <v:shape id="Picture 12" o:spid="_x0000_i1033" type="#_x0000_t75" style="width:197.2pt;height:5in;visibility:visible">
            <v:imagedata r:id="rId20" o:title="شريحة1"/>
          </v:shape>
        </w:pict>
      </w:r>
    </w:p>
    <w:p w:rsidR="002674E3" w:rsidRPr="00E169C4" w:rsidRDefault="002674E3"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E169C4">
        <w:rPr>
          <w:rFonts w:ascii="Times New Roman" w:hAnsi="Times New Roman" w:cs="Times New Roman"/>
          <w:b/>
          <w:bCs/>
          <w:sz w:val="20"/>
          <w:szCs w:val="20"/>
        </w:rPr>
        <w:t>Plate 9</w:t>
      </w:r>
      <w:r w:rsidR="00E169C4">
        <w:rPr>
          <w:rFonts w:ascii="Times New Roman" w:hAnsi="Times New Roman" w:cs="Times New Roman"/>
          <w:b/>
          <w:bCs/>
          <w:sz w:val="20"/>
          <w:szCs w:val="20"/>
        </w:rPr>
        <w:t>:</w:t>
      </w:r>
      <w:r w:rsidRPr="00E169C4">
        <w:rPr>
          <w:rFonts w:ascii="Times New Roman" w:hAnsi="Times New Roman" w:cs="Times New Roman"/>
          <w:b/>
          <w:bCs/>
          <w:sz w:val="20"/>
          <w:szCs w:val="20"/>
        </w:rPr>
        <w:t xml:space="preserve"> SEM of group IIB.</w:t>
      </w:r>
    </w:p>
    <w:p w:rsidR="00515EA8" w:rsidRPr="00E169C4" w:rsidRDefault="00515EA8" w:rsidP="00E169C4">
      <w:pPr>
        <w:autoSpaceDE w:val="0"/>
        <w:autoSpaceDN w:val="0"/>
        <w:adjustRightInd w:val="0"/>
        <w:snapToGrid w:val="0"/>
        <w:spacing w:after="0" w:line="240" w:lineRule="auto"/>
        <w:jc w:val="center"/>
        <w:rPr>
          <w:rFonts w:ascii="Times New Roman" w:hAnsi="Times New Roman" w:cs="Times New Roman"/>
          <w:b/>
          <w:bCs/>
          <w:sz w:val="20"/>
          <w:szCs w:val="20"/>
        </w:rPr>
      </w:pPr>
    </w:p>
    <w:p w:rsidR="00F07F43" w:rsidRPr="00E169C4" w:rsidRDefault="00470DC5"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470DC5">
        <w:rPr>
          <w:rFonts w:ascii="Times New Roman" w:hAnsi="Times New Roman" w:cs="Times New Roman"/>
          <w:b/>
          <w:bCs/>
          <w:noProof/>
          <w:sz w:val="20"/>
          <w:szCs w:val="20"/>
          <w:lang w:val="en-GB" w:eastAsia="en-GB"/>
        </w:rPr>
        <w:pict>
          <v:shape id="Picture 4" o:spid="_x0000_i1034" type="#_x0000_t75" style="width:401.95pt;height:243.55pt;visibility:visible">
            <v:imagedata r:id="rId21" o:title="شريحة4"/>
          </v:shape>
        </w:pict>
      </w:r>
    </w:p>
    <w:p w:rsidR="00F07F43" w:rsidRPr="00E169C4" w:rsidRDefault="00F07F43" w:rsidP="00E169C4">
      <w:pPr>
        <w:tabs>
          <w:tab w:val="left" w:pos="3600"/>
        </w:tabs>
        <w:adjustRightInd w:val="0"/>
        <w:snapToGrid w:val="0"/>
        <w:spacing w:after="0" w:line="240" w:lineRule="auto"/>
        <w:rPr>
          <w:rFonts w:ascii="Times New Roman" w:hAnsi="Times New Roman" w:cs="Times New Roman"/>
          <w:sz w:val="20"/>
          <w:szCs w:val="20"/>
        </w:rPr>
      </w:pPr>
      <w:r w:rsidRPr="00E169C4">
        <w:rPr>
          <w:rFonts w:ascii="Times New Roman" w:hAnsi="Times New Roman" w:cs="Times New Roman"/>
          <w:sz w:val="20"/>
          <w:szCs w:val="20"/>
        </w:rPr>
        <w:tab/>
      </w:r>
      <w:r w:rsidRPr="00E169C4">
        <w:rPr>
          <w:rFonts w:ascii="Times New Roman" w:hAnsi="Times New Roman" w:cs="Times New Roman"/>
          <w:b/>
          <w:bCs/>
          <w:sz w:val="20"/>
          <w:szCs w:val="20"/>
        </w:rPr>
        <w:t>Plate</w:t>
      </w:r>
      <w:r w:rsidR="00E169C4">
        <w:rPr>
          <w:rFonts w:ascii="Times New Roman" w:hAnsi="Times New Roman" w:cs="Times New Roman" w:hint="eastAsia"/>
          <w:b/>
          <w:bCs/>
          <w:sz w:val="20"/>
          <w:szCs w:val="20"/>
          <w:lang w:eastAsia="zh-CN"/>
        </w:rPr>
        <w:t xml:space="preserve"> </w:t>
      </w:r>
      <w:r w:rsidRPr="00E169C4">
        <w:rPr>
          <w:rFonts w:ascii="Times New Roman" w:hAnsi="Times New Roman" w:cs="Times New Roman"/>
          <w:b/>
          <w:bCs/>
          <w:sz w:val="20"/>
          <w:szCs w:val="20"/>
        </w:rPr>
        <w:t>10:</w:t>
      </w:r>
      <w:r w:rsidR="00E169C4">
        <w:rPr>
          <w:rFonts w:ascii="Times New Roman" w:hAnsi="Times New Roman" w:cs="Times New Roman" w:hint="eastAsia"/>
          <w:b/>
          <w:bCs/>
          <w:sz w:val="20"/>
          <w:szCs w:val="20"/>
          <w:lang w:eastAsia="zh-CN"/>
        </w:rPr>
        <w:t xml:space="preserve"> </w:t>
      </w:r>
      <w:r w:rsidRPr="00E169C4">
        <w:rPr>
          <w:rFonts w:ascii="Times New Roman" w:hAnsi="Times New Roman" w:cs="Times New Roman"/>
          <w:b/>
          <w:bCs/>
          <w:sz w:val="20"/>
          <w:szCs w:val="20"/>
        </w:rPr>
        <w:t>Hx</w:t>
      </w:r>
      <w:r w:rsidR="00E169C4">
        <w:rPr>
          <w:rFonts w:ascii="Times New Roman" w:hAnsi="Times New Roman" w:cs="Times New Roman" w:hint="eastAsia"/>
          <w:b/>
          <w:bCs/>
          <w:sz w:val="20"/>
          <w:szCs w:val="20"/>
          <w:lang w:eastAsia="zh-CN"/>
        </w:rPr>
        <w:t xml:space="preserve"> </w:t>
      </w:r>
      <w:r w:rsidRPr="00E169C4">
        <w:rPr>
          <w:rFonts w:ascii="Times New Roman" w:hAnsi="Times New Roman" w:cs="Times New Roman"/>
          <w:b/>
          <w:bCs/>
          <w:sz w:val="20"/>
          <w:szCs w:val="20"/>
        </w:rPr>
        <w:t>&amp;</w:t>
      </w:r>
      <w:r w:rsidR="00E169C4">
        <w:rPr>
          <w:rFonts w:ascii="Times New Roman" w:hAnsi="Times New Roman" w:cs="Times New Roman" w:hint="eastAsia"/>
          <w:b/>
          <w:bCs/>
          <w:sz w:val="20"/>
          <w:szCs w:val="20"/>
          <w:lang w:eastAsia="zh-CN"/>
        </w:rPr>
        <w:t xml:space="preserve"> </w:t>
      </w:r>
      <w:r w:rsidRPr="00E169C4">
        <w:rPr>
          <w:rFonts w:ascii="Times New Roman" w:hAnsi="Times New Roman" w:cs="Times New Roman"/>
          <w:b/>
          <w:bCs/>
          <w:sz w:val="20"/>
          <w:szCs w:val="20"/>
        </w:rPr>
        <w:t>E</w:t>
      </w:r>
      <w:r w:rsidR="00E169C4">
        <w:rPr>
          <w:rFonts w:ascii="Times New Roman" w:hAnsi="Times New Roman" w:cs="Times New Roman" w:hint="eastAsia"/>
          <w:b/>
          <w:bCs/>
          <w:sz w:val="20"/>
          <w:szCs w:val="20"/>
          <w:lang w:eastAsia="zh-CN"/>
        </w:rPr>
        <w:t xml:space="preserve"> </w:t>
      </w:r>
      <w:r w:rsidRPr="00E169C4">
        <w:rPr>
          <w:rFonts w:ascii="Times New Roman" w:hAnsi="Times New Roman" w:cs="Times New Roman"/>
          <w:b/>
          <w:bCs/>
          <w:sz w:val="20"/>
          <w:szCs w:val="20"/>
        </w:rPr>
        <w:t>of</w:t>
      </w:r>
      <w:r w:rsidR="00E169C4">
        <w:rPr>
          <w:rFonts w:ascii="Times New Roman" w:hAnsi="Times New Roman" w:cs="Times New Roman" w:hint="eastAsia"/>
          <w:b/>
          <w:bCs/>
          <w:sz w:val="20"/>
          <w:szCs w:val="20"/>
          <w:lang w:eastAsia="zh-CN"/>
        </w:rPr>
        <w:t xml:space="preserve"> </w:t>
      </w:r>
      <w:r w:rsidRPr="00E169C4">
        <w:rPr>
          <w:rFonts w:ascii="Times New Roman" w:hAnsi="Times New Roman" w:cs="Times New Roman"/>
          <w:b/>
          <w:bCs/>
          <w:sz w:val="20"/>
          <w:szCs w:val="20"/>
        </w:rPr>
        <w:t>group</w:t>
      </w:r>
      <w:r w:rsidR="00E169C4">
        <w:rPr>
          <w:rFonts w:ascii="Times New Roman" w:hAnsi="Times New Roman" w:cs="Times New Roman" w:hint="eastAsia"/>
          <w:b/>
          <w:bCs/>
          <w:sz w:val="20"/>
          <w:szCs w:val="20"/>
          <w:lang w:eastAsia="zh-CN"/>
        </w:rPr>
        <w:t xml:space="preserve"> </w:t>
      </w:r>
      <w:r w:rsidRPr="00E169C4">
        <w:rPr>
          <w:rFonts w:ascii="Times New Roman" w:hAnsi="Times New Roman" w:cs="Times New Roman"/>
          <w:b/>
          <w:bCs/>
          <w:sz w:val="20"/>
          <w:szCs w:val="20"/>
        </w:rPr>
        <w:t>IIC.</w:t>
      </w:r>
    </w:p>
    <w:p w:rsidR="002674E3" w:rsidRPr="00E169C4" w:rsidRDefault="00470DC5"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470DC5">
        <w:rPr>
          <w:rFonts w:ascii="Times New Roman" w:hAnsi="Times New Roman" w:cs="Times New Roman"/>
          <w:b/>
          <w:bCs/>
          <w:noProof/>
          <w:sz w:val="20"/>
          <w:szCs w:val="20"/>
          <w:lang w:val="en-GB" w:eastAsia="en-GB"/>
        </w:rPr>
        <w:lastRenderedPageBreak/>
        <w:pict>
          <v:shape id="Picture 8" o:spid="_x0000_i1035" type="#_x0000_t75" style="width:319.3pt;height:371.25pt;visibility:visible">
            <v:imagedata r:id="rId22" o:title="شريحة3"/>
          </v:shape>
        </w:pict>
      </w:r>
    </w:p>
    <w:p w:rsidR="002674E3" w:rsidRPr="00E169C4" w:rsidRDefault="002674E3" w:rsidP="00E169C4">
      <w:pPr>
        <w:autoSpaceDE w:val="0"/>
        <w:autoSpaceDN w:val="0"/>
        <w:adjustRightInd w:val="0"/>
        <w:snapToGrid w:val="0"/>
        <w:spacing w:after="0" w:line="240" w:lineRule="auto"/>
        <w:jc w:val="center"/>
        <w:rPr>
          <w:rFonts w:ascii="Times New Roman" w:hAnsi="Times New Roman" w:cs="Times New Roman"/>
          <w:b/>
          <w:bCs/>
          <w:sz w:val="20"/>
          <w:szCs w:val="20"/>
          <w:lang w:eastAsia="zh-CN"/>
        </w:rPr>
      </w:pPr>
      <w:r w:rsidRPr="00E169C4">
        <w:rPr>
          <w:rFonts w:ascii="Times New Roman" w:hAnsi="Times New Roman" w:cs="Times New Roman"/>
          <w:b/>
          <w:bCs/>
          <w:sz w:val="20"/>
          <w:szCs w:val="20"/>
        </w:rPr>
        <w:t>Plate 11:</w:t>
      </w:r>
      <w:r w:rsidR="00E169C4">
        <w:rPr>
          <w:rFonts w:ascii="Times New Roman" w:hAnsi="Times New Roman" w:cs="Times New Roman"/>
          <w:b/>
          <w:bCs/>
          <w:sz w:val="20"/>
          <w:szCs w:val="20"/>
        </w:rPr>
        <w:t xml:space="preserve"> </w:t>
      </w:r>
      <w:r w:rsidR="00A46866" w:rsidRPr="00E169C4">
        <w:rPr>
          <w:rFonts w:ascii="Times New Roman" w:hAnsi="Times New Roman" w:cs="Times New Roman"/>
          <w:b/>
          <w:bCs/>
          <w:sz w:val="20"/>
          <w:szCs w:val="20"/>
        </w:rPr>
        <w:t>PAS &amp; PCNA and</w:t>
      </w:r>
      <w:r w:rsidRPr="00E169C4">
        <w:rPr>
          <w:rFonts w:ascii="Times New Roman" w:hAnsi="Times New Roman" w:cs="Times New Roman"/>
          <w:b/>
          <w:bCs/>
          <w:sz w:val="20"/>
          <w:szCs w:val="20"/>
        </w:rPr>
        <w:t xml:space="preserve"> Silver stains of group IIC.</w:t>
      </w:r>
    </w:p>
    <w:p w:rsidR="002009CE" w:rsidRPr="00E169C4" w:rsidRDefault="002009CE" w:rsidP="00E169C4">
      <w:pPr>
        <w:autoSpaceDE w:val="0"/>
        <w:autoSpaceDN w:val="0"/>
        <w:adjustRightInd w:val="0"/>
        <w:snapToGrid w:val="0"/>
        <w:spacing w:after="0" w:line="240" w:lineRule="auto"/>
        <w:jc w:val="center"/>
        <w:rPr>
          <w:rFonts w:ascii="Times New Roman" w:hAnsi="Times New Roman" w:cs="Times New Roman"/>
          <w:b/>
          <w:bCs/>
          <w:sz w:val="20"/>
          <w:szCs w:val="20"/>
          <w:lang w:eastAsia="zh-CN"/>
        </w:rPr>
      </w:pPr>
    </w:p>
    <w:p w:rsidR="00B74728" w:rsidRPr="00E169C4" w:rsidRDefault="00470DC5"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470DC5">
        <w:rPr>
          <w:rFonts w:ascii="Times New Roman" w:hAnsi="Times New Roman" w:cs="Times New Roman"/>
          <w:b/>
          <w:bCs/>
          <w:noProof/>
          <w:sz w:val="20"/>
          <w:szCs w:val="20"/>
          <w:lang w:val="en-GB" w:eastAsia="en-GB"/>
        </w:rPr>
        <w:pict>
          <v:shape id="Picture 5" o:spid="_x0000_i1036" type="#_x0000_t75" style="width:317.45pt;height:221.65pt;visibility:visible">
            <v:imagedata r:id="rId23" o:title="شريحة5"/>
          </v:shape>
        </w:pict>
      </w:r>
    </w:p>
    <w:p w:rsidR="009C5839" w:rsidRPr="00E169C4" w:rsidRDefault="002674E3" w:rsidP="00E169C4">
      <w:pPr>
        <w:autoSpaceDE w:val="0"/>
        <w:autoSpaceDN w:val="0"/>
        <w:adjustRightInd w:val="0"/>
        <w:snapToGrid w:val="0"/>
        <w:spacing w:after="0" w:line="240" w:lineRule="auto"/>
        <w:jc w:val="center"/>
        <w:rPr>
          <w:rFonts w:ascii="Times New Roman" w:hAnsi="Times New Roman" w:cs="Times New Roman"/>
          <w:b/>
          <w:bCs/>
          <w:sz w:val="20"/>
          <w:szCs w:val="20"/>
        </w:rPr>
      </w:pPr>
      <w:r w:rsidRPr="00E169C4">
        <w:rPr>
          <w:rFonts w:ascii="Times New Roman" w:hAnsi="Times New Roman" w:cs="Times New Roman"/>
          <w:b/>
          <w:bCs/>
          <w:sz w:val="20"/>
          <w:szCs w:val="20"/>
        </w:rPr>
        <w:t>Plate 12</w:t>
      </w:r>
      <w:r w:rsidR="00E169C4">
        <w:rPr>
          <w:rFonts w:ascii="Times New Roman" w:hAnsi="Times New Roman" w:cs="Times New Roman"/>
          <w:b/>
          <w:bCs/>
          <w:sz w:val="20"/>
          <w:szCs w:val="20"/>
        </w:rPr>
        <w:t>:</w:t>
      </w:r>
      <w:r w:rsidRPr="00E169C4">
        <w:rPr>
          <w:rFonts w:ascii="Times New Roman" w:hAnsi="Times New Roman" w:cs="Times New Roman"/>
          <w:b/>
          <w:bCs/>
          <w:sz w:val="20"/>
          <w:szCs w:val="20"/>
        </w:rPr>
        <w:t xml:space="preserve"> SEM of group IIC.</w:t>
      </w:r>
    </w:p>
    <w:p w:rsidR="00A14D41" w:rsidRDefault="00A14D41" w:rsidP="00222264">
      <w:pPr>
        <w:autoSpaceDE w:val="0"/>
        <w:autoSpaceDN w:val="0"/>
        <w:adjustRightInd w:val="0"/>
        <w:snapToGrid w:val="0"/>
        <w:spacing w:after="0" w:line="240" w:lineRule="auto"/>
        <w:rPr>
          <w:rFonts w:ascii="Times New Roman" w:hAnsi="Times New Roman" w:cs="Times New Roman"/>
          <w:b/>
          <w:bCs/>
          <w:sz w:val="20"/>
          <w:szCs w:val="20"/>
          <w:lang w:eastAsia="zh-CN"/>
        </w:rPr>
      </w:pPr>
    </w:p>
    <w:p w:rsidR="00222264" w:rsidRPr="00E169C4" w:rsidRDefault="00222264" w:rsidP="00E169C4">
      <w:pPr>
        <w:autoSpaceDE w:val="0"/>
        <w:autoSpaceDN w:val="0"/>
        <w:adjustRightInd w:val="0"/>
        <w:snapToGrid w:val="0"/>
        <w:spacing w:after="0" w:line="240" w:lineRule="auto"/>
        <w:jc w:val="center"/>
        <w:rPr>
          <w:rFonts w:ascii="Times New Roman" w:hAnsi="Times New Roman" w:cs="Times New Roman"/>
          <w:b/>
          <w:bCs/>
          <w:sz w:val="20"/>
          <w:szCs w:val="20"/>
          <w:lang w:eastAsia="zh-CN"/>
        </w:rPr>
        <w:sectPr w:rsidR="00222264" w:rsidRPr="00E169C4" w:rsidSect="00B00DE7">
          <w:type w:val="continuous"/>
          <w:pgSz w:w="12240" w:h="15840" w:code="1"/>
          <w:pgMar w:top="1440" w:right="1440" w:bottom="1440" w:left="1440" w:header="720" w:footer="720" w:gutter="0"/>
          <w:cols w:space="720"/>
          <w:noEndnote/>
          <w:docGrid w:linePitch="299"/>
        </w:sectPr>
      </w:pPr>
    </w:p>
    <w:p w:rsidR="00FA40F8" w:rsidRPr="00E169C4" w:rsidRDefault="00AE6C02" w:rsidP="00E169C4">
      <w:pPr>
        <w:autoSpaceDE w:val="0"/>
        <w:autoSpaceDN w:val="0"/>
        <w:adjustRightInd w:val="0"/>
        <w:snapToGrid w:val="0"/>
        <w:spacing w:after="0" w:line="240" w:lineRule="auto"/>
        <w:jc w:val="both"/>
        <w:rPr>
          <w:rFonts w:ascii="Times New Roman" w:hAnsi="Times New Roman" w:cs="Times New Roman"/>
          <w:sz w:val="20"/>
          <w:szCs w:val="20"/>
        </w:rPr>
      </w:pPr>
      <w:r w:rsidRPr="00E169C4">
        <w:rPr>
          <w:rFonts w:ascii="Times New Roman" w:hAnsi="Times New Roman" w:cs="Times New Roman"/>
          <w:b/>
          <w:bCs/>
          <w:sz w:val="20"/>
          <w:szCs w:val="20"/>
        </w:rPr>
        <w:lastRenderedPageBreak/>
        <w:t xml:space="preserve">4. </w:t>
      </w:r>
      <w:r w:rsidR="00FA40F8" w:rsidRPr="00E169C4">
        <w:rPr>
          <w:rFonts w:ascii="Times New Roman" w:hAnsi="Times New Roman" w:cs="Times New Roman"/>
          <w:b/>
          <w:bCs/>
          <w:sz w:val="20"/>
          <w:szCs w:val="20"/>
        </w:rPr>
        <w:t>Discussion</w:t>
      </w:r>
      <w:r w:rsidR="00FA40F8" w:rsidRPr="00E169C4">
        <w:rPr>
          <w:rFonts w:ascii="Times New Roman" w:hAnsi="Times New Roman" w:cs="Times New Roman"/>
          <w:sz w:val="20"/>
          <w:szCs w:val="20"/>
        </w:rPr>
        <w:t>:</w:t>
      </w:r>
    </w:p>
    <w:p w:rsidR="00A14D41" w:rsidRPr="00E169C4" w:rsidRDefault="00FA40F8" w:rsidP="00E169C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E169C4">
        <w:rPr>
          <w:rFonts w:ascii="Times New Roman" w:hAnsi="Times New Roman" w:cs="Times New Roman"/>
          <w:sz w:val="20"/>
          <w:szCs w:val="20"/>
        </w:rPr>
        <w:t>Iron deficiency is the most common cause of ane</w:t>
      </w:r>
      <w:r w:rsidR="002E5B32" w:rsidRPr="00E169C4">
        <w:rPr>
          <w:rFonts w:ascii="Times New Roman" w:hAnsi="Times New Roman" w:cs="Times New Roman"/>
          <w:sz w:val="20"/>
          <w:szCs w:val="20"/>
        </w:rPr>
        <w:t>mia worldwide (9</w:t>
      </w:r>
      <w:r w:rsidRPr="00E169C4">
        <w:rPr>
          <w:rFonts w:ascii="Times New Roman" w:hAnsi="Times New Roman" w:cs="Times New Roman"/>
          <w:sz w:val="20"/>
          <w:szCs w:val="20"/>
        </w:rPr>
        <w:t>). The oral mucous membrane is highly sensitive and its integrity is affected by adequate supply of nutrien</w:t>
      </w:r>
      <w:r w:rsidR="002E5B32" w:rsidRPr="00E169C4">
        <w:rPr>
          <w:rFonts w:ascii="Times New Roman" w:hAnsi="Times New Roman" w:cs="Times New Roman"/>
          <w:sz w:val="20"/>
          <w:szCs w:val="20"/>
        </w:rPr>
        <w:t>ts including iron (2</w:t>
      </w:r>
      <w:r w:rsidRPr="00E169C4">
        <w:rPr>
          <w:rFonts w:ascii="Times New Roman" w:hAnsi="Times New Roman" w:cs="Times New Roman"/>
          <w:sz w:val="20"/>
          <w:szCs w:val="20"/>
        </w:rPr>
        <w:t>).The aim of this work</w:t>
      </w:r>
      <w:r w:rsidR="00C15FFA" w:rsidRPr="00E169C4">
        <w:rPr>
          <w:rFonts w:ascii="Times New Roman" w:hAnsi="Times New Roman" w:cs="Times New Roman"/>
          <w:sz w:val="20"/>
          <w:szCs w:val="20"/>
        </w:rPr>
        <w:t xml:space="preserve"> was to </w:t>
      </w:r>
      <w:r w:rsidR="006F3E31" w:rsidRPr="00E169C4">
        <w:rPr>
          <w:rFonts w:ascii="Times New Roman" w:hAnsi="Times New Roman" w:cs="Times New Roman"/>
          <w:sz w:val="20"/>
          <w:szCs w:val="20"/>
        </w:rPr>
        <w:t>study</w:t>
      </w:r>
      <w:r w:rsidR="00C15FFA" w:rsidRPr="00E169C4">
        <w:rPr>
          <w:rFonts w:ascii="Times New Roman" w:hAnsi="Times New Roman" w:cs="Times New Roman"/>
          <w:sz w:val="20"/>
          <w:szCs w:val="20"/>
        </w:rPr>
        <w:t xml:space="preserve"> the effect of iron-deficient diet on the </w:t>
      </w:r>
      <w:r w:rsidRPr="00E169C4">
        <w:rPr>
          <w:rFonts w:ascii="Times New Roman" w:hAnsi="Times New Roman" w:cs="Times New Roman"/>
          <w:sz w:val="20"/>
          <w:szCs w:val="20"/>
        </w:rPr>
        <w:t>stru</w:t>
      </w:r>
      <w:r w:rsidR="00C15FFA" w:rsidRPr="00E169C4">
        <w:rPr>
          <w:rFonts w:ascii="Times New Roman" w:hAnsi="Times New Roman" w:cs="Times New Roman"/>
          <w:sz w:val="20"/>
          <w:szCs w:val="20"/>
        </w:rPr>
        <w:t>cture of adult male albino rats</w:t>
      </w:r>
      <w:r w:rsidRPr="00E169C4">
        <w:rPr>
          <w:rFonts w:ascii="Times New Roman" w:hAnsi="Times New Roman" w:cs="Times New Roman"/>
          <w:sz w:val="20"/>
          <w:szCs w:val="20"/>
        </w:rPr>
        <w:t>'</w:t>
      </w:r>
      <w:r w:rsidR="00C15FFA" w:rsidRPr="00E169C4">
        <w:rPr>
          <w:rFonts w:ascii="Times New Roman" w:hAnsi="Times New Roman" w:cs="Times New Roman"/>
          <w:sz w:val="20"/>
          <w:szCs w:val="20"/>
        </w:rPr>
        <w:t xml:space="preserve"> </w:t>
      </w:r>
      <w:r w:rsidRPr="00E169C4">
        <w:rPr>
          <w:rFonts w:ascii="Times New Roman" w:hAnsi="Times New Roman" w:cs="Times New Roman"/>
          <w:sz w:val="20"/>
          <w:szCs w:val="20"/>
        </w:rPr>
        <w:t>tongue using light and scanning electron microscopes and to clarify the biochemical changes of serum</w:t>
      </w:r>
      <w:r w:rsidR="00C15FFA" w:rsidRPr="00E169C4">
        <w:rPr>
          <w:rFonts w:ascii="Times New Roman" w:hAnsi="Times New Roman" w:cs="Times New Roman"/>
          <w:sz w:val="20"/>
          <w:szCs w:val="20"/>
        </w:rPr>
        <w:t xml:space="preserve"> iron</w:t>
      </w:r>
      <w:r w:rsidRPr="00E169C4">
        <w:rPr>
          <w:rFonts w:ascii="Times New Roman" w:hAnsi="Times New Roman" w:cs="Times New Roman"/>
          <w:sz w:val="20"/>
          <w:szCs w:val="20"/>
        </w:rPr>
        <w:t>,</w:t>
      </w:r>
      <w:r w:rsidR="00C15FFA" w:rsidRPr="00E169C4">
        <w:rPr>
          <w:rFonts w:ascii="Times New Roman" w:hAnsi="Times New Roman" w:cs="Times New Roman"/>
          <w:sz w:val="20"/>
          <w:szCs w:val="20"/>
        </w:rPr>
        <w:t xml:space="preserve"> </w:t>
      </w:r>
      <w:r w:rsidRPr="00E169C4">
        <w:rPr>
          <w:rFonts w:ascii="Times New Roman" w:hAnsi="Times New Roman" w:cs="Times New Roman"/>
          <w:sz w:val="20"/>
          <w:szCs w:val="20"/>
        </w:rPr>
        <w:t>Hb</w:t>
      </w:r>
      <w:r w:rsidR="00C15FFA" w:rsidRPr="00E169C4">
        <w:rPr>
          <w:rFonts w:ascii="Times New Roman" w:hAnsi="Times New Roman" w:cs="Times New Roman"/>
          <w:sz w:val="20"/>
          <w:szCs w:val="20"/>
        </w:rPr>
        <w:t xml:space="preserve"> </w:t>
      </w:r>
      <w:r w:rsidRPr="00E169C4">
        <w:rPr>
          <w:rFonts w:ascii="Times New Roman" w:hAnsi="Times New Roman" w:cs="Times New Roman"/>
          <w:sz w:val="20"/>
          <w:szCs w:val="20"/>
        </w:rPr>
        <w:t>as</w:t>
      </w:r>
      <w:r w:rsidR="00C15FFA" w:rsidRPr="00E169C4">
        <w:rPr>
          <w:rFonts w:ascii="Times New Roman" w:hAnsi="Times New Roman" w:cs="Times New Roman"/>
          <w:sz w:val="20"/>
          <w:szCs w:val="20"/>
        </w:rPr>
        <w:t xml:space="preserve"> well as changes in body weight</w:t>
      </w:r>
      <w:r w:rsidRPr="00E169C4">
        <w:rPr>
          <w:rFonts w:ascii="Times New Roman" w:hAnsi="Times New Roman" w:cs="Times New Roman"/>
          <w:sz w:val="20"/>
          <w:szCs w:val="20"/>
        </w:rPr>
        <w:t xml:space="preserve"> of different studied groups</w:t>
      </w:r>
      <w:r w:rsidR="00C15FFA" w:rsidRPr="00E169C4">
        <w:rPr>
          <w:rFonts w:ascii="Times New Roman" w:hAnsi="Times New Roman" w:cs="Times New Roman"/>
          <w:sz w:val="20"/>
          <w:szCs w:val="20"/>
        </w:rPr>
        <w:t>.</w:t>
      </w:r>
      <w:r w:rsidR="00A46866" w:rsidRPr="00E169C4">
        <w:rPr>
          <w:rFonts w:ascii="Times New Roman" w:hAnsi="Times New Roman" w:cs="Times New Roman"/>
          <w:sz w:val="20"/>
          <w:szCs w:val="20"/>
        </w:rPr>
        <w:t xml:space="preserve"> </w:t>
      </w:r>
      <w:r w:rsidR="00C15FFA" w:rsidRPr="00E169C4">
        <w:rPr>
          <w:rFonts w:ascii="Times New Roman" w:hAnsi="Times New Roman" w:cs="Times New Roman"/>
          <w:sz w:val="20"/>
          <w:szCs w:val="20"/>
        </w:rPr>
        <w:t xml:space="preserve">The results of this study revealed significant decrease in the mean body weight, mean serum levels of Hb and iron in iron-deficient group IIA compared to control group I. These results were in agreement with others (10) who attributed these changes to the –ve effect of iron deficiency on serum levels of iron, Hb, skeletal muscle myoglobin and cytochrome C concentration. In addition, Other researchers (11) reported that iron deficiency causes depletion of hemoglobin and myoglobin resulting in lowering oxygen carrying capacity of skeletal muscle and reduction in mitochondrial oxidative capacity due to decrease of intracellular iron. Recently, (12) attributed the decrease of body weight to the associated glossitis, glossodynia and recurrent oral ulcers which impair the food intake and subsequently resulted in decrease body weight. Also, Ghosh </w:t>
      </w:r>
      <w:r w:rsidR="00C15FFA" w:rsidRPr="00E169C4">
        <w:rPr>
          <w:rFonts w:ascii="Times New Roman" w:hAnsi="Times New Roman" w:cs="Times New Roman"/>
          <w:i/>
          <w:iCs/>
          <w:sz w:val="20"/>
          <w:szCs w:val="20"/>
        </w:rPr>
        <w:t>et al</w:t>
      </w:r>
      <w:r w:rsidR="00B21247" w:rsidRPr="00E169C4">
        <w:rPr>
          <w:rFonts w:ascii="Times New Roman" w:hAnsi="Times New Roman" w:cs="Times New Roman"/>
          <w:i/>
          <w:iCs/>
          <w:sz w:val="20"/>
          <w:szCs w:val="20"/>
        </w:rPr>
        <w:t>.</w:t>
      </w:r>
      <w:r w:rsidR="00C15FFA" w:rsidRPr="00E169C4">
        <w:rPr>
          <w:rFonts w:ascii="Times New Roman" w:hAnsi="Times New Roman" w:cs="Times New Roman"/>
          <w:sz w:val="20"/>
          <w:szCs w:val="20"/>
        </w:rPr>
        <w:t xml:space="preserve"> (13) reported that low intake of total dietary iron causes lowering serum level of iron, the same as reported in this study. They added that the poor iron absorption was the common cause of iron deficiency anaemia.</w:t>
      </w:r>
      <w:r w:rsidR="00A46866" w:rsidRPr="00E169C4">
        <w:rPr>
          <w:rFonts w:ascii="Times New Roman" w:hAnsi="Times New Roman" w:cs="Times New Roman"/>
          <w:sz w:val="20"/>
          <w:szCs w:val="20"/>
        </w:rPr>
        <w:t xml:space="preserve"> </w:t>
      </w:r>
      <w:r w:rsidRPr="00E169C4">
        <w:rPr>
          <w:rFonts w:ascii="Times New Roman" w:hAnsi="Times New Roman" w:cs="Times New Roman"/>
          <w:sz w:val="20"/>
          <w:szCs w:val="20"/>
        </w:rPr>
        <w:t>The present study revealed that section of tongue was formed of masses of skeletal muscles arranged in different direction</w:t>
      </w:r>
      <w:r w:rsidR="00C15FFA" w:rsidRPr="00E169C4">
        <w:rPr>
          <w:rFonts w:ascii="Times New Roman" w:hAnsi="Times New Roman" w:cs="Times New Roman"/>
          <w:sz w:val="20"/>
          <w:szCs w:val="20"/>
        </w:rPr>
        <w:t>s</w:t>
      </w:r>
      <w:r w:rsidRPr="00E169C4">
        <w:rPr>
          <w:rFonts w:ascii="Times New Roman" w:hAnsi="Times New Roman" w:cs="Times New Roman"/>
          <w:sz w:val="20"/>
          <w:szCs w:val="20"/>
        </w:rPr>
        <w:t xml:space="preserve"> and covered in its dorsal surface by thick, rough and firmly adherent mucous membrane having lingual papillae, while the ventral surface was smooth, devoid of lingual papillae and covered by stratified</w:t>
      </w:r>
      <w:r w:rsidR="00C15FFA" w:rsidRPr="00E169C4">
        <w:rPr>
          <w:rFonts w:ascii="Times New Roman" w:hAnsi="Times New Roman" w:cs="Times New Roman"/>
          <w:sz w:val="20"/>
          <w:szCs w:val="20"/>
        </w:rPr>
        <w:t xml:space="preserve"> </w:t>
      </w:r>
      <w:r w:rsidRPr="00E169C4">
        <w:rPr>
          <w:rFonts w:ascii="Times New Roman" w:hAnsi="Times New Roman" w:cs="Times New Roman"/>
          <w:sz w:val="20"/>
          <w:szCs w:val="20"/>
        </w:rPr>
        <w:t>squamous</w:t>
      </w:r>
      <w:r w:rsidR="00C15FFA" w:rsidRPr="00E169C4">
        <w:rPr>
          <w:rFonts w:ascii="Times New Roman" w:hAnsi="Times New Roman" w:cs="Times New Roman"/>
          <w:sz w:val="20"/>
          <w:szCs w:val="20"/>
        </w:rPr>
        <w:t xml:space="preserve"> </w:t>
      </w:r>
      <w:r w:rsidRPr="00E169C4">
        <w:rPr>
          <w:rFonts w:ascii="Times New Roman" w:hAnsi="Times New Roman" w:cs="Times New Roman"/>
          <w:sz w:val="20"/>
          <w:szCs w:val="20"/>
        </w:rPr>
        <w:t>epithelium. These results were in harmony with what was r</w:t>
      </w:r>
      <w:r w:rsidR="00C15FFA" w:rsidRPr="00E169C4">
        <w:rPr>
          <w:rFonts w:ascii="Times New Roman" w:hAnsi="Times New Roman" w:cs="Times New Roman"/>
          <w:sz w:val="20"/>
          <w:szCs w:val="20"/>
        </w:rPr>
        <w:t>eported by others (14</w:t>
      </w:r>
      <w:r w:rsidRPr="00E169C4">
        <w:rPr>
          <w:rFonts w:ascii="Times New Roman" w:hAnsi="Times New Roman" w:cs="Times New Roman"/>
          <w:sz w:val="20"/>
          <w:szCs w:val="20"/>
        </w:rPr>
        <w:t>) who added that the</w:t>
      </w:r>
      <w:r w:rsidR="00C15FFA" w:rsidRPr="00E169C4">
        <w:rPr>
          <w:rFonts w:ascii="Times New Roman" w:hAnsi="Times New Roman" w:cs="Times New Roman"/>
          <w:sz w:val="20"/>
          <w:szCs w:val="20"/>
        </w:rPr>
        <w:t xml:space="preserve"> </w:t>
      </w:r>
      <w:r w:rsidRPr="00E169C4">
        <w:rPr>
          <w:rFonts w:ascii="Times New Roman" w:hAnsi="Times New Roman" w:cs="Times New Roman"/>
          <w:sz w:val="20"/>
          <w:szCs w:val="20"/>
        </w:rPr>
        <w:t>filliform</w:t>
      </w:r>
      <w:r w:rsidR="00C15FFA" w:rsidRPr="00E169C4">
        <w:rPr>
          <w:rFonts w:ascii="Times New Roman" w:hAnsi="Times New Roman" w:cs="Times New Roman"/>
          <w:sz w:val="20"/>
          <w:szCs w:val="20"/>
        </w:rPr>
        <w:t xml:space="preserve"> </w:t>
      </w:r>
      <w:r w:rsidRPr="00E169C4">
        <w:rPr>
          <w:rFonts w:ascii="Times New Roman" w:hAnsi="Times New Roman" w:cs="Times New Roman"/>
          <w:sz w:val="20"/>
          <w:szCs w:val="20"/>
        </w:rPr>
        <w:t>papillae</w:t>
      </w:r>
      <w:r w:rsidR="00C15FFA" w:rsidRPr="00E169C4">
        <w:rPr>
          <w:rFonts w:ascii="Times New Roman" w:hAnsi="Times New Roman" w:cs="Times New Roman"/>
          <w:sz w:val="20"/>
          <w:szCs w:val="20"/>
        </w:rPr>
        <w:t xml:space="preserve"> </w:t>
      </w:r>
      <w:r w:rsidRPr="00E169C4">
        <w:rPr>
          <w:rFonts w:ascii="Times New Roman" w:hAnsi="Times New Roman" w:cs="Times New Roman"/>
          <w:sz w:val="20"/>
          <w:szCs w:val="20"/>
        </w:rPr>
        <w:t>are the most common type of papillae on the dorsum of the tongue. Moreover,</w:t>
      </w:r>
      <w:r w:rsidR="00C15FFA" w:rsidRPr="00E169C4">
        <w:rPr>
          <w:rFonts w:ascii="Times New Roman" w:hAnsi="Times New Roman" w:cs="Times New Roman"/>
          <w:sz w:val="20"/>
          <w:szCs w:val="20"/>
        </w:rPr>
        <w:t xml:space="preserve"> </w:t>
      </w:r>
      <w:r w:rsidRPr="00E169C4">
        <w:rPr>
          <w:rFonts w:ascii="Times New Roman" w:hAnsi="Times New Roman" w:cs="Times New Roman"/>
          <w:sz w:val="20"/>
          <w:szCs w:val="20"/>
        </w:rPr>
        <w:t>Other</w:t>
      </w:r>
      <w:r w:rsidR="00C15FFA" w:rsidRPr="00E169C4">
        <w:rPr>
          <w:rFonts w:ascii="Times New Roman" w:hAnsi="Times New Roman" w:cs="Times New Roman"/>
          <w:sz w:val="20"/>
          <w:szCs w:val="20"/>
        </w:rPr>
        <w:t xml:space="preserve"> </w:t>
      </w:r>
      <w:r w:rsidRPr="00E169C4">
        <w:rPr>
          <w:rFonts w:ascii="Times New Roman" w:hAnsi="Times New Roman" w:cs="Times New Roman"/>
          <w:sz w:val="20"/>
          <w:szCs w:val="20"/>
        </w:rPr>
        <w:t>researcher</w:t>
      </w:r>
      <w:r w:rsidR="00033CC5" w:rsidRPr="00E169C4">
        <w:rPr>
          <w:rFonts w:ascii="Times New Roman" w:hAnsi="Times New Roman" w:cs="Times New Roman"/>
          <w:sz w:val="20"/>
          <w:szCs w:val="20"/>
        </w:rPr>
        <w:t>s (15</w:t>
      </w:r>
      <w:r w:rsidRPr="00E169C4">
        <w:rPr>
          <w:rFonts w:ascii="Times New Roman" w:hAnsi="Times New Roman" w:cs="Times New Roman"/>
          <w:sz w:val="20"/>
          <w:szCs w:val="20"/>
        </w:rPr>
        <w:t>) found two subtypes of</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fi</w:t>
      </w:r>
      <w:r w:rsidR="00033CC5" w:rsidRPr="00E169C4">
        <w:rPr>
          <w:rFonts w:ascii="Times New Roman" w:hAnsi="Times New Roman" w:cs="Times New Roman"/>
          <w:sz w:val="20"/>
          <w:szCs w:val="20"/>
        </w:rPr>
        <w:t>l</w:t>
      </w:r>
      <w:r w:rsidRPr="00E169C4">
        <w:rPr>
          <w:rFonts w:ascii="Times New Roman" w:hAnsi="Times New Roman" w:cs="Times New Roman"/>
          <w:sz w:val="20"/>
          <w:szCs w:val="20"/>
        </w:rPr>
        <w:t>liform</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papillae; one type has pointed tip at the</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intermolar</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eminence and the other type has rounded tip in the anterior tongue.</w:t>
      </w:r>
      <w:r w:rsidR="00A46866" w:rsidRPr="00E169C4">
        <w:rPr>
          <w:rFonts w:ascii="Times New Roman" w:hAnsi="Times New Roman" w:cs="Times New Roman"/>
          <w:sz w:val="20"/>
          <w:szCs w:val="20"/>
        </w:rPr>
        <w:t xml:space="preserve"> </w:t>
      </w:r>
      <w:r w:rsidRPr="00E169C4">
        <w:rPr>
          <w:rFonts w:ascii="Times New Roman" w:hAnsi="Times New Roman" w:cs="Times New Roman"/>
          <w:sz w:val="20"/>
          <w:szCs w:val="20"/>
        </w:rPr>
        <w:t>The iron-deficient group IIA revealed atrophy of lingual papillae. They appeared short, irregular or completely lost in some area with keratin replacement. These results could be explained by the fact that iron deficiency produces</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an impairment</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in iron metabolism and kinetics of the rapidly dividing oral epithelial cells including tongue mucosa</w:t>
      </w:r>
      <w:r w:rsidR="00033CC5" w:rsidRPr="00E169C4">
        <w:rPr>
          <w:rFonts w:ascii="Times New Roman" w:hAnsi="Times New Roman" w:cs="Times New Roman"/>
          <w:sz w:val="20"/>
          <w:szCs w:val="20"/>
        </w:rPr>
        <w:t xml:space="preserve"> (2</w:t>
      </w:r>
      <w:r w:rsidRPr="00E169C4">
        <w:rPr>
          <w:rFonts w:ascii="Times New Roman" w:hAnsi="Times New Roman" w:cs="Times New Roman"/>
          <w:sz w:val="20"/>
          <w:szCs w:val="20"/>
        </w:rPr>
        <w:t>).Moreover, oral mucous membrane is highly sensitive and its integrity is affected by adequate supply of nutrien</w:t>
      </w:r>
      <w:r w:rsidR="00033CC5" w:rsidRPr="00E169C4">
        <w:rPr>
          <w:rFonts w:ascii="Times New Roman" w:hAnsi="Times New Roman" w:cs="Times New Roman"/>
          <w:sz w:val="20"/>
          <w:szCs w:val="20"/>
        </w:rPr>
        <w:t>ts including iron (12</w:t>
      </w:r>
      <w:r w:rsidRPr="00E169C4">
        <w:rPr>
          <w:rFonts w:ascii="Times New Roman" w:hAnsi="Times New Roman" w:cs="Times New Roman"/>
          <w:sz w:val="20"/>
          <w:szCs w:val="20"/>
        </w:rPr>
        <w:t>).</w:t>
      </w:r>
      <w:r w:rsidR="00A46866" w:rsidRPr="00E169C4">
        <w:rPr>
          <w:rFonts w:ascii="Times New Roman" w:hAnsi="Times New Roman" w:cs="Times New Roman"/>
          <w:sz w:val="20"/>
          <w:szCs w:val="20"/>
        </w:rPr>
        <w:t xml:space="preserve"> </w:t>
      </w:r>
      <w:r w:rsidRPr="00E169C4">
        <w:rPr>
          <w:rFonts w:ascii="Times New Roman" w:hAnsi="Times New Roman" w:cs="Times New Roman"/>
          <w:sz w:val="20"/>
          <w:szCs w:val="20"/>
        </w:rPr>
        <w:t>The mononuclear inflammatory cell reaction in the lamina</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propria</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together with congestion of blood </w:t>
      </w:r>
      <w:r w:rsidRPr="00E169C4">
        <w:rPr>
          <w:rFonts w:ascii="Times New Roman" w:hAnsi="Times New Roman" w:cs="Times New Roman"/>
          <w:sz w:val="20"/>
          <w:szCs w:val="20"/>
        </w:rPr>
        <w:lastRenderedPageBreak/>
        <w:t>vessels and extra-vasation</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of blood in between muscle fibers and thinning of epithelial covering,</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recorded in this study, were signs of inflammatory changes associated</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with iron deficiency. The same as recorded by others who attributed the occurrence of</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glossitis,</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glossodynia</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and recurrent oral ulcers to the iron d</w:t>
      </w:r>
      <w:r w:rsidR="00033CC5" w:rsidRPr="00E169C4">
        <w:rPr>
          <w:rFonts w:ascii="Times New Roman" w:hAnsi="Times New Roman" w:cs="Times New Roman"/>
          <w:sz w:val="20"/>
          <w:szCs w:val="20"/>
        </w:rPr>
        <w:t>eficiency in diet (12</w:t>
      </w:r>
      <w:r w:rsidRPr="00E169C4">
        <w:rPr>
          <w:rFonts w:ascii="Times New Roman" w:hAnsi="Times New Roman" w:cs="Times New Roman"/>
          <w:sz w:val="20"/>
          <w:szCs w:val="20"/>
        </w:rPr>
        <w:t>).</w:t>
      </w:r>
      <w:r w:rsidR="00A46866" w:rsidRPr="00E169C4">
        <w:rPr>
          <w:rFonts w:ascii="Times New Roman" w:hAnsi="Times New Roman" w:cs="Times New Roman"/>
          <w:sz w:val="20"/>
          <w:szCs w:val="20"/>
        </w:rPr>
        <w:t xml:space="preserve"> </w:t>
      </w:r>
      <w:r w:rsidRPr="00E169C4">
        <w:rPr>
          <w:rFonts w:ascii="Times New Roman" w:hAnsi="Times New Roman" w:cs="Times New Roman"/>
          <w:sz w:val="20"/>
          <w:szCs w:val="20"/>
        </w:rPr>
        <w:t>The apparent decrease in size of mucous and serous lingual salivary</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acini</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together with atrophy and obliteration of their duct, observed in this study, might be the cause of dryness of tongue and the associated</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glossodynia</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and angular</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cheilitis</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reported by others in case o</w:t>
      </w:r>
      <w:r w:rsidR="00033CC5" w:rsidRPr="00E169C4">
        <w:rPr>
          <w:rFonts w:ascii="Times New Roman" w:hAnsi="Times New Roman" w:cs="Times New Roman"/>
          <w:sz w:val="20"/>
          <w:szCs w:val="20"/>
        </w:rPr>
        <w:t>f iron deficiency (12</w:t>
      </w:r>
      <w:r w:rsidRPr="00E169C4">
        <w:rPr>
          <w:rFonts w:ascii="Times New Roman" w:hAnsi="Times New Roman" w:cs="Times New Roman"/>
          <w:sz w:val="20"/>
          <w:szCs w:val="20"/>
        </w:rPr>
        <w:t>).</w:t>
      </w:r>
      <w:r w:rsidR="00A46866" w:rsidRPr="00E169C4">
        <w:rPr>
          <w:rFonts w:ascii="Times New Roman" w:hAnsi="Times New Roman" w:cs="Times New Roman"/>
          <w:sz w:val="20"/>
          <w:szCs w:val="20"/>
        </w:rPr>
        <w:t xml:space="preserve"> </w:t>
      </w:r>
      <w:r w:rsidRPr="00E169C4">
        <w:rPr>
          <w:rFonts w:ascii="Times New Roman" w:hAnsi="Times New Roman" w:cs="Times New Roman"/>
          <w:sz w:val="20"/>
          <w:szCs w:val="20"/>
        </w:rPr>
        <w:t>The basal cell layer of mucous membrane of iron deficient group IIA revealed apoptosis of cells with</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pyknosis</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of their nuclei and appearance of peripheral hallow. Also the supra basal cells revealed</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hypocellularity</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and</w:t>
      </w:r>
      <w:r w:rsidR="00033CC5" w:rsidRPr="00E169C4">
        <w:rPr>
          <w:rFonts w:ascii="Times New Roman" w:hAnsi="Times New Roman" w:cs="Times New Roman"/>
          <w:sz w:val="20"/>
          <w:szCs w:val="20"/>
        </w:rPr>
        <w:t xml:space="preserve"> </w:t>
      </w:r>
      <w:r w:rsidR="006F3E31" w:rsidRPr="00E169C4">
        <w:rPr>
          <w:rFonts w:ascii="Times New Roman" w:hAnsi="Times New Roman" w:cs="Times New Roman"/>
          <w:sz w:val="20"/>
          <w:szCs w:val="20"/>
        </w:rPr>
        <w:t>apparent</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decrease in number. These changes were explained p</w:t>
      </w:r>
      <w:r w:rsidR="00033CC5" w:rsidRPr="00E169C4">
        <w:rPr>
          <w:rFonts w:ascii="Times New Roman" w:hAnsi="Times New Roman" w:cs="Times New Roman"/>
          <w:sz w:val="20"/>
          <w:szCs w:val="20"/>
        </w:rPr>
        <w:t>reviously by others (16</w:t>
      </w:r>
      <w:r w:rsidRPr="00E169C4">
        <w:rPr>
          <w:rFonts w:ascii="Times New Roman" w:hAnsi="Times New Roman" w:cs="Times New Roman"/>
          <w:sz w:val="20"/>
          <w:szCs w:val="20"/>
        </w:rPr>
        <w:t>) on</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the basis that iron deficiency causes decrease epithelial thickness due </w:t>
      </w:r>
      <w:r w:rsidR="00033CC5" w:rsidRPr="00E169C4">
        <w:rPr>
          <w:rFonts w:ascii="Times New Roman" w:hAnsi="Times New Roman" w:cs="Times New Roman"/>
          <w:sz w:val="20"/>
          <w:szCs w:val="20"/>
        </w:rPr>
        <w:t xml:space="preserve">to decrease number of maturating </w:t>
      </w:r>
      <w:r w:rsidRPr="00E169C4">
        <w:rPr>
          <w:rFonts w:ascii="Times New Roman" w:hAnsi="Times New Roman" w:cs="Times New Roman"/>
          <w:sz w:val="20"/>
          <w:szCs w:val="20"/>
        </w:rPr>
        <w:t>supra-basal</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layer</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resulting in epithelial atrophy.</w:t>
      </w:r>
      <w:r w:rsidR="00033CC5" w:rsidRPr="00E169C4">
        <w:rPr>
          <w:rFonts w:ascii="Times New Roman" w:hAnsi="Times New Roman" w:cs="Times New Roman"/>
          <w:sz w:val="20"/>
          <w:szCs w:val="20"/>
        </w:rPr>
        <w:t xml:space="preserve"> Moreover, Koch </w:t>
      </w:r>
      <w:r w:rsidR="00B21247" w:rsidRPr="00E169C4">
        <w:rPr>
          <w:rFonts w:ascii="Times New Roman" w:hAnsi="Times New Roman" w:cs="Times New Roman"/>
          <w:i/>
          <w:iCs/>
          <w:sz w:val="20"/>
          <w:szCs w:val="20"/>
        </w:rPr>
        <w:t>et al.</w:t>
      </w:r>
      <w:r w:rsidR="00B21247" w:rsidRPr="00E169C4">
        <w:rPr>
          <w:rFonts w:ascii="Times New Roman" w:hAnsi="Times New Roman" w:cs="Times New Roman"/>
          <w:sz w:val="20"/>
          <w:szCs w:val="20"/>
        </w:rPr>
        <w:t xml:space="preserve"> </w:t>
      </w:r>
      <w:r w:rsidR="00033CC5" w:rsidRPr="00E169C4">
        <w:rPr>
          <w:rFonts w:ascii="Times New Roman" w:hAnsi="Times New Roman" w:cs="Times New Roman"/>
          <w:sz w:val="20"/>
          <w:szCs w:val="20"/>
        </w:rPr>
        <w:t>(17</w:t>
      </w:r>
      <w:r w:rsidRPr="00E169C4">
        <w:rPr>
          <w:rFonts w:ascii="Times New Roman" w:hAnsi="Times New Roman" w:cs="Times New Roman"/>
          <w:sz w:val="20"/>
          <w:szCs w:val="20"/>
        </w:rPr>
        <w:t>) reported that iron deprivation induces apoptosis via mitochondrial changes related to</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Bax</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translocation to mitochondria,</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collapse of mitochondrial membrane potential, release of</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cytochrome</w:t>
      </w:r>
      <w:r w:rsidR="00033CC5" w:rsidRPr="00E169C4">
        <w:rPr>
          <w:rFonts w:ascii="Times New Roman" w:hAnsi="Times New Roman" w:cs="Times New Roman"/>
          <w:sz w:val="20"/>
          <w:szCs w:val="20"/>
        </w:rPr>
        <w:t xml:space="preserve"> C</w:t>
      </w:r>
      <w:r w:rsidRPr="00E169C4">
        <w:rPr>
          <w:rFonts w:ascii="Times New Roman" w:hAnsi="Times New Roman" w:cs="Times New Roman"/>
          <w:sz w:val="20"/>
          <w:szCs w:val="20"/>
        </w:rPr>
        <w:t xml:space="preserve"> from mitochondria and activation of</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caspase-9 and</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caspase-3.</w:t>
      </w:r>
      <w:r w:rsidR="00A46866" w:rsidRPr="00E169C4">
        <w:rPr>
          <w:rFonts w:ascii="Times New Roman" w:hAnsi="Times New Roman" w:cs="Times New Roman"/>
          <w:sz w:val="20"/>
          <w:szCs w:val="20"/>
        </w:rPr>
        <w:t xml:space="preserve"> </w:t>
      </w:r>
      <w:r w:rsidRPr="00E169C4">
        <w:rPr>
          <w:rFonts w:ascii="Times New Roman" w:hAnsi="Times New Roman" w:cs="Times New Roman"/>
          <w:sz w:val="20"/>
          <w:szCs w:val="20"/>
        </w:rPr>
        <w:t>The results of SEM were coincided with what was observed by L/M. The lingual papillae appeared short, widely separated,</w:t>
      </w:r>
      <w:r w:rsidR="00033CC5" w:rsidRPr="00E169C4">
        <w:rPr>
          <w:rFonts w:ascii="Times New Roman" w:hAnsi="Times New Roman" w:cs="Times New Roman"/>
          <w:sz w:val="20"/>
          <w:szCs w:val="20"/>
        </w:rPr>
        <w:t xml:space="preserve"> irregularly </w:t>
      </w:r>
      <w:r w:rsidRPr="00E169C4">
        <w:rPr>
          <w:rFonts w:ascii="Times New Roman" w:hAnsi="Times New Roman" w:cs="Times New Roman"/>
          <w:sz w:val="20"/>
          <w:szCs w:val="20"/>
        </w:rPr>
        <w:t>arranged and absent in some area. The upper portion of some papillae appeared bisected. Further</w:t>
      </w:r>
      <w:r w:rsidR="00033CC5" w:rsidRPr="00E169C4">
        <w:rPr>
          <w:rFonts w:ascii="Times New Roman" w:hAnsi="Times New Roman" w:cs="Times New Roman"/>
          <w:sz w:val="20"/>
          <w:szCs w:val="20"/>
        </w:rPr>
        <w:t>more</w:t>
      </w:r>
      <w:r w:rsidRPr="00E169C4">
        <w:rPr>
          <w:rFonts w:ascii="Times New Roman" w:hAnsi="Times New Roman" w:cs="Times New Roman"/>
          <w:sz w:val="20"/>
          <w:szCs w:val="20"/>
        </w:rPr>
        <w:t>, some papillae showed</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desqumation</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of their epithelial lining and rounded structure could be seen on some papillae.</w:t>
      </w:r>
      <w:r w:rsidR="00E169C4">
        <w:rPr>
          <w:rFonts w:ascii="Times New Roman" w:hAnsi="Times New Roman" w:cs="Times New Roman"/>
          <w:sz w:val="20"/>
          <w:szCs w:val="20"/>
        </w:rPr>
        <w:t xml:space="preserve"> </w:t>
      </w:r>
      <w:r w:rsidRPr="00E169C4">
        <w:rPr>
          <w:rFonts w:ascii="Times New Roman" w:hAnsi="Times New Roman" w:cs="Times New Roman"/>
          <w:sz w:val="20"/>
          <w:szCs w:val="20"/>
        </w:rPr>
        <w:t>These structures might be bacterial or fungal colonies. This was su</w:t>
      </w:r>
      <w:r w:rsidR="00033CC5" w:rsidRPr="00E169C4">
        <w:rPr>
          <w:rFonts w:ascii="Times New Roman" w:hAnsi="Times New Roman" w:cs="Times New Roman"/>
          <w:sz w:val="20"/>
          <w:szCs w:val="20"/>
        </w:rPr>
        <w:t>pported by others (12</w:t>
      </w:r>
      <w:r w:rsidRPr="00E169C4">
        <w:rPr>
          <w:rFonts w:ascii="Times New Roman" w:hAnsi="Times New Roman" w:cs="Times New Roman"/>
          <w:sz w:val="20"/>
          <w:szCs w:val="20"/>
        </w:rPr>
        <w:t>) who reported that the main oral signs</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and symptoms of iron deficiency was the occurrence of</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glossitis</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and oral</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candidosis.</w:t>
      </w:r>
      <w:r w:rsidR="00A46866" w:rsidRPr="00E169C4">
        <w:rPr>
          <w:rFonts w:ascii="Times New Roman" w:hAnsi="Times New Roman" w:cs="Times New Roman"/>
          <w:sz w:val="20"/>
          <w:szCs w:val="20"/>
        </w:rPr>
        <w:t xml:space="preserve"> </w:t>
      </w:r>
      <w:r w:rsidRPr="00E169C4">
        <w:rPr>
          <w:rFonts w:ascii="Times New Roman" w:hAnsi="Times New Roman" w:cs="Times New Roman"/>
          <w:sz w:val="20"/>
          <w:szCs w:val="20"/>
        </w:rPr>
        <w:t>Experimental and clinical data suggest that there is an increase risk of infection during iron deficiency because iron is a critical component of peroxide- generating enzymes and nitrous oxide generating enzymes that are critical for the proper enzymatic f</w:t>
      </w:r>
      <w:r w:rsidR="00033CC5" w:rsidRPr="00E169C4">
        <w:rPr>
          <w:rFonts w:ascii="Times New Roman" w:hAnsi="Times New Roman" w:cs="Times New Roman"/>
          <w:sz w:val="20"/>
          <w:szCs w:val="20"/>
        </w:rPr>
        <w:t>unctioning of immune cells (18</w:t>
      </w:r>
      <w:r w:rsidRPr="00E169C4">
        <w:rPr>
          <w:rFonts w:ascii="Times New Roman" w:hAnsi="Times New Roman" w:cs="Times New Roman"/>
          <w:sz w:val="20"/>
          <w:szCs w:val="20"/>
        </w:rPr>
        <w:t>). Moreover,</w:t>
      </w:r>
      <w:r w:rsidR="00033CC5" w:rsidRPr="00E169C4">
        <w:rPr>
          <w:rFonts w:ascii="Times New Roman" w:hAnsi="Times New Roman" w:cs="Times New Roman"/>
          <w:sz w:val="20"/>
          <w:szCs w:val="20"/>
        </w:rPr>
        <w:t xml:space="preserve"> others (19</w:t>
      </w:r>
      <w:r w:rsidRPr="00E169C4">
        <w:rPr>
          <w:rFonts w:ascii="Times New Roman" w:hAnsi="Times New Roman" w:cs="Times New Roman"/>
          <w:sz w:val="20"/>
          <w:szCs w:val="20"/>
        </w:rPr>
        <w:t>) reported presence of groups of microorganisms attached to the cell membrane of</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fi</w:t>
      </w:r>
      <w:r w:rsidR="00033CC5" w:rsidRPr="00E169C4">
        <w:rPr>
          <w:rFonts w:ascii="Times New Roman" w:hAnsi="Times New Roman" w:cs="Times New Roman"/>
          <w:sz w:val="20"/>
          <w:szCs w:val="20"/>
        </w:rPr>
        <w:t>l</w:t>
      </w:r>
      <w:r w:rsidRPr="00E169C4">
        <w:rPr>
          <w:rFonts w:ascii="Times New Roman" w:hAnsi="Times New Roman" w:cs="Times New Roman"/>
          <w:sz w:val="20"/>
          <w:szCs w:val="20"/>
        </w:rPr>
        <w:t>liform</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papillae of rat's tongue and attributed this adhesion to the interaction between</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fibrillar</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components and the structure of</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microplicae</w:t>
      </w:r>
      <w:r w:rsidR="00033CC5" w:rsidRPr="00E169C4">
        <w:rPr>
          <w:rFonts w:ascii="Times New Roman" w:hAnsi="Times New Roman" w:cs="Times New Roman"/>
          <w:sz w:val="20"/>
          <w:szCs w:val="20"/>
        </w:rPr>
        <w:t xml:space="preserve"> (20</w:t>
      </w:r>
      <w:r w:rsidRPr="00E169C4">
        <w:rPr>
          <w:rFonts w:ascii="Times New Roman" w:hAnsi="Times New Roman" w:cs="Times New Roman"/>
          <w:sz w:val="20"/>
          <w:szCs w:val="20"/>
        </w:rPr>
        <w:t>).</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Howele</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and</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Carrier</w:t>
      </w:r>
      <w:r w:rsidR="00033CC5" w:rsidRPr="00E169C4">
        <w:rPr>
          <w:rFonts w:ascii="Times New Roman" w:hAnsi="Times New Roman" w:cs="Times New Roman"/>
          <w:sz w:val="20"/>
          <w:szCs w:val="20"/>
        </w:rPr>
        <w:t xml:space="preserve"> (21</w:t>
      </w:r>
      <w:r w:rsidRPr="00E169C4">
        <w:rPr>
          <w:rFonts w:ascii="Times New Roman" w:hAnsi="Times New Roman" w:cs="Times New Roman"/>
          <w:sz w:val="20"/>
          <w:szCs w:val="20"/>
        </w:rPr>
        <w:t>) also described observations about the adhesion of</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candida</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albicans</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on</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the surface of lingual papillae. The mechanism of this adhesion has not been</w:t>
      </w:r>
      <w:r w:rsidR="00033CC5" w:rsidRPr="00E169C4">
        <w:rPr>
          <w:rFonts w:ascii="Times New Roman" w:hAnsi="Times New Roman" w:cs="Times New Roman"/>
          <w:sz w:val="20"/>
          <w:szCs w:val="20"/>
        </w:rPr>
        <w:t xml:space="preserve"> clarified</w:t>
      </w:r>
      <w:r w:rsidR="00E169C4">
        <w:rPr>
          <w:rFonts w:ascii="Times New Roman" w:hAnsi="Times New Roman" w:cs="Times New Roman"/>
          <w:sz w:val="20"/>
          <w:szCs w:val="20"/>
        </w:rPr>
        <w:t>.</w:t>
      </w:r>
      <w:r w:rsidR="00033CC5" w:rsidRPr="00E169C4">
        <w:rPr>
          <w:rFonts w:ascii="Times New Roman" w:hAnsi="Times New Roman" w:cs="Times New Roman"/>
          <w:sz w:val="20"/>
          <w:szCs w:val="20"/>
        </w:rPr>
        <w:t>H</w:t>
      </w:r>
      <w:r w:rsidRPr="00E169C4">
        <w:rPr>
          <w:rFonts w:ascii="Times New Roman" w:hAnsi="Times New Roman" w:cs="Times New Roman"/>
          <w:sz w:val="20"/>
          <w:szCs w:val="20"/>
        </w:rPr>
        <w:t>owever,</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Motoyama</w:t>
      </w:r>
      <w:r w:rsidR="00033CC5" w:rsidRPr="00E169C4">
        <w:rPr>
          <w:rFonts w:ascii="Times New Roman" w:hAnsi="Times New Roman" w:cs="Times New Roman"/>
          <w:sz w:val="20"/>
          <w:szCs w:val="20"/>
        </w:rPr>
        <w:t xml:space="preserve"> </w:t>
      </w:r>
      <w:r w:rsidR="00724450" w:rsidRPr="00E169C4">
        <w:rPr>
          <w:rFonts w:ascii="Times New Roman" w:hAnsi="Times New Roman" w:cs="Times New Roman"/>
          <w:i/>
          <w:iCs/>
          <w:sz w:val="20"/>
          <w:szCs w:val="20"/>
        </w:rPr>
        <w:t>et al.</w:t>
      </w:r>
      <w:r w:rsidR="00724450" w:rsidRPr="00E169C4">
        <w:rPr>
          <w:rFonts w:ascii="Times New Roman" w:hAnsi="Times New Roman" w:cs="Times New Roman"/>
          <w:sz w:val="20"/>
          <w:szCs w:val="20"/>
        </w:rPr>
        <w:t xml:space="preserve"> </w:t>
      </w:r>
      <w:r w:rsidR="00033CC5" w:rsidRPr="00E169C4">
        <w:rPr>
          <w:rFonts w:ascii="Times New Roman" w:hAnsi="Times New Roman" w:cs="Times New Roman"/>
          <w:sz w:val="20"/>
          <w:szCs w:val="20"/>
        </w:rPr>
        <w:t>(19</w:t>
      </w:r>
      <w:r w:rsidRPr="00E169C4">
        <w:rPr>
          <w:rFonts w:ascii="Times New Roman" w:hAnsi="Times New Roman" w:cs="Times New Roman"/>
          <w:sz w:val="20"/>
          <w:szCs w:val="20"/>
        </w:rPr>
        <w:t>) reported that the proteins of streptococci may provide the adherence of microorganisms on the epithelial</w:t>
      </w:r>
      <w:r w:rsidR="00033CC5" w:rsidRPr="00E169C4">
        <w:rPr>
          <w:rFonts w:ascii="Times New Roman" w:hAnsi="Times New Roman" w:cs="Times New Roman"/>
          <w:sz w:val="20"/>
          <w:szCs w:val="20"/>
        </w:rPr>
        <w:t xml:space="preserve"> ce</w:t>
      </w:r>
      <w:r w:rsidRPr="00E169C4">
        <w:rPr>
          <w:rFonts w:ascii="Times New Roman" w:hAnsi="Times New Roman" w:cs="Times New Roman"/>
          <w:sz w:val="20"/>
          <w:szCs w:val="20"/>
        </w:rPr>
        <w:t>lls</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of</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fil</w:t>
      </w:r>
      <w:r w:rsidR="00033CC5" w:rsidRPr="00E169C4">
        <w:rPr>
          <w:rFonts w:ascii="Times New Roman" w:hAnsi="Times New Roman" w:cs="Times New Roman"/>
          <w:sz w:val="20"/>
          <w:szCs w:val="20"/>
        </w:rPr>
        <w:t>l</w:t>
      </w:r>
      <w:r w:rsidRPr="00E169C4">
        <w:rPr>
          <w:rFonts w:ascii="Times New Roman" w:hAnsi="Times New Roman" w:cs="Times New Roman"/>
          <w:sz w:val="20"/>
          <w:szCs w:val="20"/>
        </w:rPr>
        <w:t>iform</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and</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fungiform</w:t>
      </w:r>
      <w:r w:rsidR="00033CC5" w:rsidRPr="00E169C4">
        <w:rPr>
          <w:rFonts w:ascii="Times New Roman" w:hAnsi="Times New Roman" w:cs="Times New Roman"/>
          <w:sz w:val="20"/>
          <w:szCs w:val="20"/>
        </w:rPr>
        <w:t xml:space="preserve"> </w:t>
      </w:r>
      <w:r w:rsidRPr="00E169C4">
        <w:rPr>
          <w:rFonts w:ascii="Times New Roman" w:hAnsi="Times New Roman" w:cs="Times New Roman"/>
          <w:sz w:val="20"/>
          <w:szCs w:val="20"/>
        </w:rPr>
        <w:t>papillae.</w:t>
      </w:r>
      <w:r w:rsidR="00A46866" w:rsidRP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Tongue sections of iron deficient </w:t>
      </w:r>
      <w:r w:rsidRPr="00E169C4">
        <w:rPr>
          <w:rFonts w:ascii="Times New Roman" w:hAnsi="Times New Roman" w:cs="Times New Roman"/>
          <w:sz w:val="20"/>
          <w:szCs w:val="20"/>
        </w:rPr>
        <w:lastRenderedPageBreak/>
        <w:t>group IIA revealed decrease PAS +ve</w:t>
      </w:r>
      <w:r w:rsidR="00CD191A" w:rsidRPr="00E169C4">
        <w:rPr>
          <w:rFonts w:ascii="Times New Roman" w:hAnsi="Times New Roman" w:cs="Times New Roman"/>
          <w:sz w:val="20"/>
          <w:szCs w:val="20"/>
        </w:rPr>
        <w:t xml:space="preserve"> </w:t>
      </w:r>
      <w:r w:rsidRPr="00E169C4">
        <w:rPr>
          <w:rFonts w:ascii="Times New Roman" w:hAnsi="Times New Roman" w:cs="Times New Roman"/>
          <w:sz w:val="20"/>
          <w:szCs w:val="20"/>
        </w:rPr>
        <w:t>reaction. This could be due to iron deficiency.</w:t>
      </w:r>
      <w:r w:rsidR="00CD191A" w:rsidRPr="00E169C4">
        <w:rPr>
          <w:rFonts w:ascii="Times New Roman" w:hAnsi="Times New Roman" w:cs="Times New Roman"/>
          <w:sz w:val="20"/>
          <w:szCs w:val="20"/>
        </w:rPr>
        <w:t xml:space="preserve"> </w:t>
      </w:r>
      <w:r w:rsidRPr="00E169C4">
        <w:rPr>
          <w:rFonts w:ascii="Times New Roman" w:hAnsi="Times New Roman" w:cs="Times New Roman"/>
          <w:sz w:val="20"/>
          <w:szCs w:val="20"/>
        </w:rPr>
        <w:t>Previous morphological and biochemical studies have shown that iron deficiency causes mitochondrial dysfunction in heart and</w:t>
      </w:r>
      <w:r w:rsidR="00CD191A" w:rsidRPr="00E169C4">
        <w:rPr>
          <w:rFonts w:ascii="Times New Roman" w:hAnsi="Times New Roman" w:cs="Times New Roman"/>
          <w:sz w:val="20"/>
          <w:szCs w:val="20"/>
        </w:rPr>
        <w:t xml:space="preserve"> skeletal muscles (22</w:t>
      </w:r>
      <w:r w:rsidRPr="00E169C4">
        <w:rPr>
          <w:rFonts w:ascii="Times New Roman" w:hAnsi="Times New Roman" w:cs="Times New Roman"/>
          <w:sz w:val="20"/>
          <w:szCs w:val="20"/>
        </w:rPr>
        <w:t>). Also</w:t>
      </w:r>
      <w:r w:rsidR="00CD191A" w:rsidRPr="00E169C4">
        <w:rPr>
          <w:rFonts w:ascii="Times New Roman" w:hAnsi="Times New Roman" w:cs="Times New Roman"/>
          <w:sz w:val="20"/>
          <w:szCs w:val="20"/>
        </w:rPr>
        <w:t>,</w:t>
      </w:r>
      <w:r w:rsidR="00542477" w:rsidRPr="00E169C4">
        <w:rPr>
          <w:rFonts w:ascii="Times New Roman" w:hAnsi="Times New Roman" w:cs="Times New Roman"/>
          <w:sz w:val="20"/>
          <w:szCs w:val="20"/>
        </w:rPr>
        <w:t xml:space="preserve"> Walter (9) </w:t>
      </w:r>
      <w:r w:rsidRPr="00E169C4">
        <w:rPr>
          <w:rFonts w:ascii="Times New Roman" w:hAnsi="Times New Roman" w:cs="Times New Roman"/>
          <w:sz w:val="20"/>
          <w:szCs w:val="20"/>
        </w:rPr>
        <w:t>reported that iron deficiency causes decrease of mitochondrial</w:t>
      </w:r>
      <w:r w:rsidR="00542477" w:rsidRPr="00E169C4">
        <w:rPr>
          <w:rFonts w:ascii="Times New Roman" w:hAnsi="Times New Roman" w:cs="Times New Roman"/>
          <w:sz w:val="20"/>
          <w:szCs w:val="20"/>
        </w:rPr>
        <w:t xml:space="preserve"> </w:t>
      </w:r>
      <w:r w:rsidRPr="00E169C4">
        <w:rPr>
          <w:rFonts w:ascii="Times New Roman" w:hAnsi="Times New Roman" w:cs="Times New Roman"/>
          <w:sz w:val="20"/>
          <w:szCs w:val="20"/>
        </w:rPr>
        <w:t>cytochrome</w:t>
      </w:r>
      <w:r w:rsidR="00542477" w:rsidRPr="00E169C4">
        <w:rPr>
          <w:rFonts w:ascii="Times New Roman" w:hAnsi="Times New Roman" w:cs="Times New Roman"/>
          <w:sz w:val="20"/>
          <w:szCs w:val="20"/>
        </w:rPr>
        <w:t xml:space="preserve"> </w:t>
      </w:r>
      <w:r w:rsidRPr="00E169C4">
        <w:rPr>
          <w:rFonts w:ascii="Times New Roman" w:hAnsi="Times New Roman" w:cs="Times New Roman"/>
          <w:sz w:val="20"/>
          <w:szCs w:val="20"/>
        </w:rPr>
        <w:t>concentration and</w:t>
      </w:r>
      <w:r w:rsidR="00542477" w:rsidRPr="00E169C4">
        <w:rPr>
          <w:rFonts w:ascii="Times New Roman" w:hAnsi="Times New Roman" w:cs="Times New Roman"/>
          <w:sz w:val="20"/>
          <w:szCs w:val="20"/>
        </w:rPr>
        <w:t xml:space="preserve"> </w:t>
      </w:r>
      <w:r w:rsidRPr="00E169C4">
        <w:rPr>
          <w:rFonts w:ascii="Times New Roman" w:hAnsi="Times New Roman" w:cs="Times New Roman"/>
          <w:sz w:val="20"/>
          <w:szCs w:val="20"/>
        </w:rPr>
        <w:t>gluconeogenesis</w:t>
      </w:r>
      <w:r w:rsidR="00542477" w:rsidRPr="00E169C4">
        <w:rPr>
          <w:rFonts w:ascii="Times New Roman" w:hAnsi="Times New Roman" w:cs="Times New Roman"/>
          <w:sz w:val="20"/>
          <w:szCs w:val="20"/>
        </w:rPr>
        <w:t xml:space="preserve"> </w:t>
      </w:r>
      <w:r w:rsidRPr="00E169C4">
        <w:rPr>
          <w:rFonts w:ascii="Times New Roman" w:hAnsi="Times New Roman" w:cs="Times New Roman"/>
          <w:sz w:val="20"/>
          <w:szCs w:val="20"/>
        </w:rPr>
        <w:t>and subsequently glycogen deposition.</w:t>
      </w:r>
      <w:r w:rsidR="00A46866" w:rsidRPr="00E169C4">
        <w:rPr>
          <w:rFonts w:ascii="Times New Roman" w:hAnsi="Times New Roman" w:cs="Times New Roman"/>
          <w:sz w:val="20"/>
          <w:szCs w:val="20"/>
        </w:rPr>
        <w:t xml:space="preserve"> </w:t>
      </w:r>
      <w:r w:rsidRPr="00E169C4">
        <w:rPr>
          <w:rFonts w:ascii="Times New Roman" w:hAnsi="Times New Roman" w:cs="Times New Roman"/>
          <w:sz w:val="20"/>
          <w:szCs w:val="20"/>
        </w:rPr>
        <w:t>Proliferating cell nuclear antigen (PCNA), acidic non</w:t>
      </w:r>
      <w:r w:rsidR="00542477" w:rsidRPr="00E169C4">
        <w:rPr>
          <w:rFonts w:ascii="Times New Roman" w:hAnsi="Times New Roman" w:cs="Times New Roman"/>
          <w:sz w:val="20"/>
          <w:szCs w:val="20"/>
        </w:rPr>
        <w:t xml:space="preserve"> </w:t>
      </w:r>
      <w:r w:rsidRPr="00E169C4">
        <w:rPr>
          <w:rFonts w:ascii="Times New Roman" w:hAnsi="Times New Roman" w:cs="Times New Roman"/>
          <w:sz w:val="20"/>
          <w:szCs w:val="20"/>
        </w:rPr>
        <w:t>histone</w:t>
      </w:r>
      <w:r w:rsidR="00542477" w:rsidRPr="00E169C4">
        <w:rPr>
          <w:rFonts w:ascii="Times New Roman" w:hAnsi="Times New Roman" w:cs="Times New Roman"/>
          <w:sz w:val="20"/>
          <w:szCs w:val="20"/>
        </w:rPr>
        <w:t xml:space="preserve"> </w:t>
      </w:r>
      <w:r w:rsidRPr="00E169C4">
        <w:rPr>
          <w:rFonts w:ascii="Times New Roman" w:hAnsi="Times New Roman" w:cs="Times New Roman"/>
          <w:sz w:val="20"/>
          <w:szCs w:val="20"/>
        </w:rPr>
        <w:t>nuclear protein, is important for DNA synthesis. It allows DNA</w:t>
      </w:r>
      <w:r w:rsidR="00542477" w:rsidRPr="00E169C4">
        <w:rPr>
          <w:rFonts w:ascii="Times New Roman" w:hAnsi="Times New Roman" w:cs="Times New Roman"/>
          <w:sz w:val="20"/>
          <w:szCs w:val="20"/>
        </w:rPr>
        <w:t xml:space="preserve"> </w:t>
      </w:r>
      <w:r w:rsidR="006F3E31" w:rsidRPr="00E169C4">
        <w:rPr>
          <w:rFonts w:ascii="Times New Roman" w:hAnsi="Times New Roman" w:cs="Times New Roman"/>
          <w:sz w:val="20"/>
          <w:szCs w:val="20"/>
        </w:rPr>
        <w:t xml:space="preserve">polymerase </w:t>
      </w:r>
      <w:r w:rsidRPr="00E169C4">
        <w:rPr>
          <w:rFonts w:ascii="Times New Roman" w:hAnsi="Times New Roman" w:cs="Times New Roman"/>
          <w:sz w:val="20"/>
          <w:szCs w:val="20"/>
        </w:rPr>
        <w:t>to</w:t>
      </w:r>
      <w:r w:rsidR="00542477" w:rsidRPr="00E169C4">
        <w:rPr>
          <w:rFonts w:ascii="Times New Roman" w:hAnsi="Times New Roman" w:cs="Times New Roman"/>
          <w:sz w:val="20"/>
          <w:szCs w:val="20"/>
        </w:rPr>
        <w:t xml:space="preserve"> </w:t>
      </w:r>
      <w:r w:rsidR="006F3E31" w:rsidRPr="00E169C4">
        <w:rPr>
          <w:rFonts w:ascii="Times New Roman" w:hAnsi="Times New Roman" w:cs="Times New Roman"/>
          <w:sz w:val="20"/>
          <w:szCs w:val="20"/>
        </w:rPr>
        <w:t>initiate</w:t>
      </w:r>
      <w:r w:rsidR="00542477" w:rsidRPr="00E169C4">
        <w:rPr>
          <w:rFonts w:ascii="Times New Roman" w:hAnsi="Times New Roman" w:cs="Times New Roman"/>
          <w:sz w:val="20"/>
          <w:szCs w:val="20"/>
        </w:rPr>
        <w:t xml:space="preserve"> </w:t>
      </w:r>
      <w:r w:rsidRPr="00E169C4">
        <w:rPr>
          <w:rFonts w:ascii="Times New Roman" w:hAnsi="Times New Roman" w:cs="Times New Roman"/>
          <w:sz w:val="20"/>
          <w:szCs w:val="20"/>
        </w:rPr>
        <w:t>leading strands for DNA</w:t>
      </w:r>
      <w:r w:rsidR="00542477" w:rsidRPr="00E169C4">
        <w:rPr>
          <w:rFonts w:ascii="Times New Roman" w:hAnsi="Times New Roman" w:cs="Times New Roman"/>
          <w:sz w:val="20"/>
          <w:szCs w:val="20"/>
        </w:rPr>
        <w:t xml:space="preserve"> </w:t>
      </w:r>
      <w:r w:rsidRPr="00E169C4">
        <w:rPr>
          <w:rFonts w:ascii="Times New Roman" w:hAnsi="Times New Roman" w:cs="Times New Roman"/>
          <w:sz w:val="20"/>
          <w:szCs w:val="20"/>
        </w:rPr>
        <w:t>synthesis.</w:t>
      </w:r>
      <w:r w:rsidR="00542477" w:rsidRPr="00E169C4">
        <w:rPr>
          <w:rFonts w:ascii="Times New Roman" w:hAnsi="Times New Roman" w:cs="Times New Roman"/>
          <w:sz w:val="20"/>
          <w:szCs w:val="20"/>
        </w:rPr>
        <w:t xml:space="preserve"> </w:t>
      </w:r>
      <w:r w:rsidRPr="00E169C4">
        <w:rPr>
          <w:rFonts w:ascii="Times New Roman" w:hAnsi="Times New Roman" w:cs="Times New Roman"/>
          <w:sz w:val="20"/>
          <w:szCs w:val="20"/>
        </w:rPr>
        <w:t>PCNA</w:t>
      </w:r>
      <w:r w:rsidR="00542477" w:rsidRPr="00E169C4">
        <w:rPr>
          <w:rFonts w:ascii="Times New Roman" w:hAnsi="Times New Roman" w:cs="Times New Roman"/>
          <w:sz w:val="20"/>
          <w:szCs w:val="20"/>
        </w:rPr>
        <w:t xml:space="preserve"> </w:t>
      </w:r>
      <w:r w:rsidRPr="00E169C4">
        <w:rPr>
          <w:rFonts w:ascii="Times New Roman" w:hAnsi="Times New Roman" w:cs="Times New Roman"/>
          <w:sz w:val="20"/>
          <w:szCs w:val="20"/>
        </w:rPr>
        <w:t>expression may be used as marker of cell proliferation</w:t>
      </w:r>
      <w:r w:rsidR="00542477" w:rsidRPr="00E169C4">
        <w:rPr>
          <w:rFonts w:ascii="Times New Roman" w:hAnsi="Times New Roman" w:cs="Times New Roman"/>
          <w:sz w:val="20"/>
          <w:szCs w:val="20"/>
        </w:rPr>
        <w:t xml:space="preserve"> </w:t>
      </w:r>
      <w:r w:rsidRPr="00E169C4">
        <w:rPr>
          <w:rFonts w:ascii="Times New Roman" w:hAnsi="Times New Roman" w:cs="Times New Roman"/>
          <w:sz w:val="20"/>
          <w:szCs w:val="20"/>
        </w:rPr>
        <w:t>and for detection of stem cell r</w:t>
      </w:r>
      <w:r w:rsidR="00542477" w:rsidRPr="00E169C4">
        <w:rPr>
          <w:rFonts w:ascii="Times New Roman" w:hAnsi="Times New Roman" w:cs="Times New Roman"/>
          <w:sz w:val="20"/>
          <w:szCs w:val="20"/>
        </w:rPr>
        <w:t>egeneration (23</w:t>
      </w:r>
      <w:r w:rsidRPr="00E169C4">
        <w:rPr>
          <w:rFonts w:ascii="Times New Roman" w:hAnsi="Times New Roman" w:cs="Times New Roman"/>
          <w:sz w:val="20"/>
          <w:szCs w:val="20"/>
        </w:rPr>
        <w:t>).</w:t>
      </w:r>
      <w:r w:rsidR="00A46866" w:rsidRPr="00E169C4">
        <w:rPr>
          <w:rFonts w:ascii="Times New Roman" w:hAnsi="Times New Roman" w:cs="Times New Roman"/>
          <w:sz w:val="20"/>
          <w:szCs w:val="20"/>
        </w:rPr>
        <w:t xml:space="preserve"> </w:t>
      </w:r>
      <w:r w:rsidRPr="00E169C4">
        <w:rPr>
          <w:rFonts w:ascii="Times New Roman" w:hAnsi="Times New Roman" w:cs="Times New Roman"/>
          <w:sz w:val="20"/>
          <w:szCs w:val="20"/>
        </w:rPr>
        <w:t>The present study revealed +ve</w:t>
      </w:r>
      <w:r w:rsidR="00542477" w:rsidRPr="00E169C4">
        <w:rPr>
          <w:rFonts w:ascii="Times New Roman" w:hAnsi="Times New Roman" w:cs="Times New Roman"/>
          <w:sz w:val="20"/>
          <w:szCs w:val="20"/>
        </w:rPr>
        <w:t xml:space="preserve"> </w:t>
      </w:r>
      <w:r w:rsidRPr="00E169C4">
        <w:rPr>
          <w:rFonts w:ascii="Times New Roman" w:hAnsi="Times New Roman" w:cs="Times New Roman"/>
          <w:sz w:val="20"/>
          <w:szCs w:val="20"/>
        </w:rPr>
        <w:t>PCNA reaction of the nuclei of the basal layer of tongue of group IIA similar to control group denoting hyperplasia. However, the supra-basal layer revealed –ve</w:t>
      </w:r>
      <w:r w:rsidR="00542477" w:rsidRPr="00E169C4">
        <w:rPr>
          <w:rFonts w:ascii="Times New Roman" w:hAnsi="Times New Roman" w:cs="Times New Roman"/>
          <w:sz w:val="20"/>
          <w:szCs w:val="20"/>
        </w:rPr>
        <w:t xml:space="preserve"> </w:t>
      </w:r>
      <w:r w:rsidRPr="00E169C4">
        <w:rPr>
          <w:rFonts w:ascii="Times New Roman" w:hAnsi="Times New Roman" w:cs="Times New Roman"/>
          <w:sz w:val="20"/>
          <w:szCs w:val="20"/>
        </w:rPr>
        <w:t>PCNA reaction compared</w:t>
      </w:r>
      <w:r w:rsidR="00542477" w:rsidRPr="00E169C4">
        <w:rPr>
          <w:rFonts w:ascii="Times New Roman" w:hAnsi="Times New Roman" w:cs="Times New Roman"/>
          <w:sz w:val="20"/>
          <w:szCs w:val="20"/>
        </w:rPr>
        <w:t xml:space="preserve"> to control group denoting hypo</w:t>
      </w:r>
      <w:r w:rsidRPr="00E169C4">
        <w:rPr>
          <w:rFonts w:ascii="Times New Roman" w:hAnsi="Times New Roman" w:cs="Times New Roman"/>
          <w:sz w:val="20"/>
          <w:szCs w:val="20"/>
        </w:rPr>
        <w:t>cellularity</w:t>
      </w:r>
      <w:r w:rsidR="00542477" w:rsidRPr="00E169C4">
        <w:rPr>
          <w:rFonts w:ascii="Times New Roman" w:hAnsi="Times New Roman" w:cs="Times New Roman"/>
          <w:sz w:val="20"/>
          <w:szCs w:val="20"/>
        </w:rPr>
        <w:t xml:space="preserve"> </w:t>
      </w:r>
      <w:r w:rsidRPr="00E169C4">
        <w:rPr>
          <w:rFonts w:ascii="Times New Roman" w:hAnsi="Times New Roman" w:cs="Times New Roman"/>
          <w:sz w:val="20"/>
          <w:szCs w:val="20"/>
        </w:rPr>
        <w:t>and atrophy of the supra-basal layer. The possible explanation for the hyperplasia of the basal layer associated with iron deficiency could be due to the</w:t>
      </w:r>
      <w:r w:rsidR="00542477" w:rsidRPr="00E169C4">
        <w:rPr>
          <w:rFonts w:ascii="Times New Roman" w:hAnsi="Times New Roman" w:cs="Times New Roman"/>
          <w:sz w:val="20"/>
          <w:szCs w:val="20"/>
        </w:rPr>
        <w:t xml:space="preserve"> </w:t>
      </w:r>
      <w:r w:rsidRPr="00E169C4">
        <w:rPr>
          <w:rFonts w:ascii="Times New Roman" w:hAnsi="Times New Roman" w:cs="Times New Roman"/>
          <w:sz w:val="20"/>
          <w:szCs w:val="20"/>
        </w:rPr>
        <w:t>trophic</w:t>
      </w:r>
      <w:r w:rsidR="00542477" w:rsidRPr="00E169C4">
        <w:rPr>
          <w:rFonts w:ascii="Times New Roman" w:hAnsi="Times New Roman" w:cs="Times New Roman"/>
          <w:sz w:val="20"/>
          <w:szCs w:val="20"/>
        </w:rPr>
        <w:t xml:space="preserve"> effect consequent on the reduce epithelial thickness. This is because the smaller size and atrophy of the supra-basal cells could result in </w:t>
      </w:r>
      <w:r w:rsidRPr="00E169C4">
        <w:rPr>
          <w:rFonts w:ascii="Times New Roman" w:hAnsi="Times New Roman" w:cs="Times New Roman"/>
          <w:sz w:val="20"/>
          <w:szCs w:val="20"/>
        </w:rPr>
        <w:t>decrease concentration of inhibitory</w:t>
      </w:r>
      <w:r w:rsidR="00542477" w:rsidRP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chalone, which in turn could lead to a proliferative response in </w:t>
      </w:r>
      <w:r w:rsidR="00542477" w:rsidRPr="00E169C4">
        <w:rPr>
          <w:rFonts w:ascii="Times New Roman" w:hAnsi="Times New Roman" w:cs="Times New Roman"/>
          <w:sz w:val="20"/>
          <w:szCs w:val="20"/>
        </w:rPr>
        <w:t>the basal layer(16</w:t>
      </w:r>
      <w:r w:rsidRPr="00E169C4">
        <w:rPr>
          <w:rFonts w:ascii="Times New Roman" w:hAnsi="Times New Roman" w:cs="Times New Roman"/>
          <w:sz w:val="20"/>
          <w:szCs w:val="20"/>
        </w:rPr>
        <w:t>).</w:t>
      </w:r>
      <w:r w:rsidR="00542477" w:rsidRPr="00E169C4">
        <w:rPr>
          <w:rFonts w:ascii="Times New Roman" w:hAnsi="Times New Roman" w:cs="Times New Roman"/>
          <w:sz w:val="20"/>
          <w:szCs w:val="20"/>
        </w:rPr>
        <w:t xml:space="preserve"> </w:t>
      </w:r>
      <w:r w:rsidRPr="00E169C4">
        <w:rPr>
          <w:rFonts w:ascii="Times New Roman" w:hAnsi="Times New Roman" w:cs="Times New Roman"/>
          <w:sz w:val="20"/>
          <w:szCs w:val="20"/>
        </w:rPr>
        <w:t>Mairko</w:t>
      </w:r>
      <w:r w:rsidR="00542477" w:rsidRPr="00E169C4">
        <w:rPr>
          <w:rFonts w:ascii="Times New Roman" w:hAnsi="Times New Roman" w:cs="Times New Roman"/>
          <w:sz w:val="20"/>
          <w:szCs w:val="20"/>
        </w:rPr>
        <w:t xml:space="preserve"> et al (24</w:t>
      </w:r>
      <w:r w:rsidRPr="00E169C4">
        <w:rPr>
          <w:rFonts w:ascii="Times New Roman" w:hAnsi="Times New Roman" w:cs="Times New Roman"/>
          <w:sz w:val="20"/>
          <w:szCs w:val="20"/>
        </w:rPr>
        <w:t>) reported that production of lipid peroxides and other free radicals partly depends on the catalyzing function of iron. However,</w:t>
      </w:r>
      <w:r w:rsidR="00542477" w:rsidRPr="00E169C4">
        <w:rPr>
          <w:rFonts w:ascii="Times New Roman" w:hAnsi="Times New Roman" w:cs="Times New Roman"/>
          <w:sz w:val="20"/>
          <w:szCs w:val="20"/>
        </w:rPr>
        <w:t xml:space="preserve"> </w:t>
      </w:r>
      <w:r w:rsidRPr="00E169C4">
        <w:rPr>
          <w:rFonts w:ascii="Times New Roman" w:hAnsi="Times New Roman" w:cs="Times New Roman"/>
          <w:sz w:val="20"/>
          <w:szCs w:val="20"/>
        </w:rPr>
        <w:t>Kuntson</w:t>
      </w:r>
      <w:r w:rsidR="00542477" w:rsidRPr="00E169C4">
        <w:rPr>
          <w:rFonts w:ascii="Times New Roman" w:hAnsi="Times New Roman" w:cs="Times New Roman"/>
          <w:sz w:val="20"/>
          <w:szCs w:val="20"/>
        </w:rPr>
        <w:t xml:space="preserve"> </w:t>
      </w:r>
      <w:r w:rsidR="00724450" w:rsidRPr="00E169C4">
        <w:rPr>
          <w:rFonts w:ascii="Times New Roman" w:hAnsi="Times New Roman" w:cs="Times New Roman"/>
          <w:i/>
          <w:iCs/>
          <w:sz w:val="20"/>
          <w:szCs w:val="20"/>
        </w:rPr>
        <w:t>et al.</w:t>
      </w:r>
      <w:r w:rsidR="00724450" w:rsidRPr="00E169C4">
        <w:rPr>
          <w:rFonts w:ascii="Times New Roman" w:hAnsi="Times New Roman" w:cs="Times New Roman"/>
          <w:sz w:val="20"/>
          <w:szCs w:val="20"/>
        </w:rPr>
        <w:t xml:space="preserve"> </w:t>
      </w:r>
      <w:r w:rsidR="00542477" w:rsidRPr="00E169C4">
        <w:rPr>
          <w:rFonts w:ascii="Times New Roman" w:hAnsi="Times New Roman" w:cs="Times New Roman"/>
          <w:sz w:val="20"/>
          <w:szCs w:val="20"/>
        </w:rPr>
        <w:t>(</w:t>
      </w:r>
      <w:r w:rsidR="00C92622" w:rsidRPr="00E169C4">
        <w:rPr>
          <w:rFonts w:ascii="Times New Roman" w:hAnsi="Times New Roman" w:cs="Times New Roman"/>
          <w:sz w:val="20"/>
          <w:szCs w:val="20"/>
        </w:rPr>
        <w:t>25</w:t>
      </w:r>
      <w:r w:rsidRPr="00E169C4">
        <w:rPr>
          <w:rFonts w:ascii="Times New Roman" w:hAnsi="Times New Roman" w:cs="Times New Roman"/>
          <w:sz w:val="20"/>
          <w:szCs w:val="20"/>
        </w:rPr>
        <w:t>)</w:t>
      </w:r>
      <w:r w:rsidR="00C92622" w:rsidRPr="00E169C4">
        <w:rPr>
          <w:rFonts w:ascii="Times New Roman" w:hAnsi="Times New Roman" w:cs="Times New Roman"/>
          <w:sz w:val="20"/>
          <w:szCs w:val="20"/>
        </w:rPr>
        <w:t xml:space="preserve"> </w:t>
      </w:r>
      <w:r w:rsidRPr="00E169C4">
        <w:rPr>
          <w:rFonts w:ascii="Times New Roman" w:hAnsi="Times New Roman" w:cs="Times New Roman"/>
          <w:sz w:val="20"/>
          <w:szCs w:val="20"/>
        </w:rPr>
        <w:t>added that both iron deficiency and continuous iron supplement increase lipid</w:t>
      </w:r>
      <w:r w:rsidR="00C92622" w:rsidRPr="00E169C4">
        <w:rPr>
          <w:rFonts w:ascii="Times New Roman" w:hAnsi="Times New Roman" w:cs="Times New Roman"/>
          <w:sz w:val="20"/>
          <w:szCs w:val="20"/>
        </w:rPr>
        <w:t xml:space="preserve"> </w:t>
      </w:r>
      <w:r w:rsidRPr="00E169C4">
        <w:rPr>
          <w:rFonts w:ascii="Times New Roman" w:hAnsi="Times New Roman" w:cs="Times New Roman"/>
          <w:sz w:val="20"/>
          <w:szCs w:val="20"/>
        </w:rPr>
        <w:t>peroxidation</w:t>
      </w:r>
      <w:r w:rsidR="00C92622" w:rsidRPr="00E169C4">
        <w:rPr>
          <w:rFonts w:ascii="Times New Roman" w:hAnsi="Times New Roman" w:cs="Times New Roman"/>
          <w:sz w:val="20"/>
          <w:szCs w:val="20"/>
        </w:rPr>
        <w:t xml:space="preserve"> </w:t>
      </w:r>
      <w:r w:rsidRPr="00E169C4">
        <w:rPr>
          <w:rFonts w:ascii="Times New Roman" w:hAnsi="Times New Roman" w:cs="Times New Roman"/>
          <w:sz w:val="20"/>
          <w:szCs w:val="20"/>
        </w:rPr>
        <w:t>which has contributing factor in induction of</w:t>
      </w:r>
      <w:r w:rsidR="00C92622" w:rsidRPr="00E169C4">
        <w:rPr>
          <w:rFonts w:ascii="Times New Roman" w:hAnsi="Times New Roman" w:cs="Times New Roman"/>
          <w:sz w:val="20"/>
          <w:szCs w:val="20"/>
        </w:rPr>
        <w:t xml:space="preserve"> </w:t>
      </w:r>
      <w:r w:rsidRPr="00E169C4">
        <w:rPr>
          <w:rFonts w:ascii="Times New Roman" w:hAnsi="Times New Roman" w:cs="Times New Roman"/>
          <w:sz w:val="20"/>
          <w:szCs w:val="20"/>
        </w:rPr>
        <w:t>diseases</w:t>
      </w:r>
      <w:r w:rsidR="00C92622" w:rsidRPr="00E169C4">
        <w:rPr>
          <w:rFonts w:ascii="Times New Roman" w:hAnsi="Times New Roman" w:cs="Times New Roman"/>
          <w:sz w:val="20"/>
          <w:szCs w:val="20"/>
        </w:rPr>
        <w:t xml:space="preserve"> </w:t>
      </w:r>
      <w:r w:rsidRPr="00E169C4">
        <w:rPr>
          <w:rFonts w:ascii="Times New Roman" w:hAnsi="Times New Roman" w:cs="Times New Roman"/>
          <w:sz w:val="20"/>
          <w:szCs w:val="20"/>
        </w:rPr>
        <w:t>such as atherosclerosis, cancer and aging. Moreover, iron deficiency</w:t>
      </w:r>
      <w:r w:rsidR="00C92622" w:rsidRPr="00E169C4">
        <w:rPr>
          <w:rFonts w:ascii="Times New Roman" w:hAnsi="Times New Roman" w:cs="Times New Roman"/>
          <w:sz w:val="20"/>
          <w:szCs w:val="20"/>
        </w:rPr>
        <w:t xml:space="preserve"> </w:t>
      </w:r>
      <w:r w:rsidRPr="00E169C4">
        <w:rPr>
          <w:rFonts w:ascii="Times New Roman" w:hAnsi="Times New Roman" w:cs="Times New Roman"/>
          <w:sz w:val="20"/>
          <w:szCs w:val="20"/>
        </w:rPr>
        <w:t>causes impairment function of mitochondrial respiratory chain and DNA damage resulting in inhibition of cell proliferati</w:t>
      </w:r>
      <w:r w:rsidR="00C92622" w:rsidRPr="00E169C4">
        <w:rPr>
          <w:rFonts w:ascii="Times New Roman" w:hAnsi="Times New Roman" w:cs="Times New Roman"/>
          <w:sz w:val="20"/>
          <w:szCs w:val="20"/>
        </w:rPr>
        <w:t xml:space="preserve">on and apoptosis induction </w:t>
      </w:r>
      <w:r w:rsidR="003B271E" w:rsidRPr="00E169C4">
        <w:rPr>
          <w:rFonts w:ascii="Times New Roman" w:hAnsi="Times New Roman" w:cs="Times New Roman"/>
          <w:sz w:val="20"/>
          <w:szCs w:val="20"/>
        </w:rPr>
        <w:t>(17)</w:t>
      </w:r>
      <w:r w:rsidR="00222264">
        <w:rPr>
          <w:rFonts w:ascii="Times New Roman" w:hAnsi="Times New Roman" w:cs="Times New Roman" w:hint="eastAsia"/>
          <w:sz w:val="20"/>
          <w:szCs w:val="20"/>
          <w:lang w:eastAsia="zh-CN"/>
        </w:rPr>
        <w:t xml:space="preserve"> </w:t>
      </w:r>
      <w:r w:rsidR="003B271E" w:rsidRPr="00E169C4">
        <w:rPr>
          <w:rFonts w:ascii="Times New Roman" w:hAnsi="Times New Roman" w:cs="Times New Roman"/>
          <w:sz w:val="20"/>
          <w:szCs w:val="20"/>
        </w:rPr>
        <w:t>&amp;</w:t>
      </w:r>
      <w:r w:rsidR="00222264">
        <w:rPr>
          <w:rFonts w:ascii="Times New Roman" w:hAnsi="Times New Roman" w:cs="Times New Roman" w:hint="eastAsia"/>
          <w:sz w:val="20"/>
          <w:szCs w:val="20"/>
          <w:lang w:eastAsia="zh-CN"/>
        </w:rPr>
        <w:t xml:space="preserve"> </w:t>
      </w:r>
      <w:r w:rsidR="00C92622" w:rsidRPr="00E169C4">
        <w:rPr>
          <w:rFonts w:ascii="Times New Roman" w:hAnsi="Times New Roman" w:cs="Times New Roman"/>
          <w:sz w:val="20"/>
          <w:szCs w:val="20"/>
        </w:rPr>
        <w:t>(26</w:t>
      </w:r>
      <w:r w:rsidRPr="00E169C4">
        <w:rPr>
          <w:rFonts w:ascii="Times New Roman" w:hAnsi="Times New Roman" w:cs="Times New Roman"/>
          <w:sz w:val="20"/>
          <w:szCs w:val="20"/>
        </w:rPr>
        <w:t>).</w:t>
      </w:r>
      <w:r w:rsidR="00724450" w:rsidRPr="00E169C4">
        <w:rPr>
          <w:rFonts w:ascii="Times New Roman" w:hAnsi="Times New Roman" w:cs="Times New Roman"/>
          <w:sz w:val="20"/>
          <w:szCs w:val="20"/>
        </w:rPr>
        <w:t xml:space="preserve"> </w:t>
      </w:r>
      <w:r w:rsidRPr="00E169C4">
        <w:rPr>
          <w:rFonts w:ascii="Times New Roman" w:hAnsi="Times New Roman" w:cs="Times New Roman"/>
          <w:sz w:val="20"/>
          <w:szCs w:val="20"/>
        </w:rPr>
        <w:t>Silver stain demonstrated apparent increase of reticular fibers in lamina</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propria</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of group II A denoting fibrosis associated with inflammatory reaction and</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glossitis</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resulting from ir</w:t>
      </w:r>
      <w:r w:rsidR="003B271E" w:rsidRPr="00E169C4">
        <w:rPr>
          <w:rFonts w:ascii="Times New Roman" w:hAnsi="Times New Roman" w:cs="Times New Roman"/>
          <w:sz w:val="20"/>
          <w:szCs w:val="20"/>
        </w:rPr>
        <w:t>on deficient diet (12</w:t>
      </w:r>
      <w:r w:rsidRPr="00E169C4">
        <w:rPr>
          <w:rFonts w:ascii="Times New Roman" w:hAnsi="Times New Roman" w:cs="Times New Roman"/>
          <w:sz w:val="20"/>
          <w:szCs w:val="20"/>
        </w:rPr>
        <w:t>).</w:t>
      </w:r>
      <w:r w:rsidR="00A46866" w:rsidRPr="00E169C4">
        <w:rPr>
          <w:rFonts w:ascii="Times New Roman" w:hAnsi="Times New Roman" w:cs="Times New Roman"/>
          <w:sz w:val="20"/>
          <w:szCs w:val="20"/>
        </w:rPr>
        <w:t xml:space="preserve"> </w:t>
      </w:r>
      <w:r w:rsidRPr="00E169C4">
        <w:rPr>
          <w:rFonts w:ascii="Times New Roman" w:hAnsi="Times New Roman" w:cs="Times New Roman"/>
          <w:sz w:val="20"/>
          <w:szCs w:val="20"/>
        </w:rPr>
        <w:t>Administration of balanced diet to rats of group IIB resulted in little improvement of the histological picture as well as SEM appearance; some papillae appeared with normal tapering tips, while others appeared with blunted or bisected tips. Some</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basal cell nuclei showed</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pyknosis</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with peripheral hallow, while others appeared normal. The keratin layer of the ventral surface appeared irregular with focal area of detachment and the inflammatory reaction was still persistent. All these findings indicate that the balanced diet alone is not sufficient to correct the alteration in the h</w:t>
      </w:r>
      <w:r w:rsidR="003B271E" w:rsidRPr="00E169C4">
        <w:rPr>
          <w:rFonts w:ascii="Times New Roman" w:hAnsi="Times New Roman" w:cs="Times New Roman"/>
          <w:sz w:val="20"/>
          <w:szCs w:val="20"/>
        </w:rPr>
        <w:t>istological structure of tongue. H</w:t>
      </w:r>
      <w:r w:rsidRPr="00E169C4">
        <w:rPr>
          <w:rFonts w:ascii="Times New Roman" w:hAnsi="Times New Roman" w:cs="Times New Roman"/>
          <w:sz w:val="20"/>
          <w:szCs w:val="20"/>
        </w:rPr>
        <w:t>owever, the biochemical measurements showed significant improvement compared to</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group IIA. This could be explained on </w:t>
      </w:r>
      <w:r w:rsidRPr="00E169C4">
        <w:rPr>
          <w:rFonts w:ascii="Times New Roman" w:hAnsi="Times New Roman" w:cs="Times New Roman"/>
          <w:sz w:val="20"/>
          <w:szCs w:val="20"/>
        </w:rPr>
        <w:lastRenderedPageBreak/>
        <w:t>the basis that</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histological changes that occurred at any tissue need long time to return back to the normal healthy state. On the contrary,</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the histological structure as well as the electron</w:t>
      </w:r>
      <w:r w:rsidR="003B271E" w:rsidRPr="00E169C4">
        <w:rPr>
          <w:rFonts w:ascii="Times New Roman" w:hAnsi="Times New Roman" w:cs="Times New Roman"/>
          <w:sz w:val="20"/>
          <w:szCs w:val="20"/>
        </w:rPr>
        <w:t xml:space="preserve"> microscop</w:t>
      </w:r>
      <w:r w:rsidRPr="00E169C4">
        <w:rPr>
          <w:rFonts w:ascii="Times New Roman" w:hAnsi="Times New Roman" w:cs="Times New Roman"/>
          <w:sz w:val="20"/>
          <w:szCs w:val="20"/>
        </w:rPr>
        <w:t>ic</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pictures of iron supplemented group IIC revealed good improvement as most of lingual papillae appeared regularly arranged with intact tapering tips. The ventral surface appeared with intact covering keratin. Moreover, the basal and supra- basal cells revealed mitotic figures. The PAS reaction appeared +ve</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like control group.</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PCNA reaction appeared frankly +ve</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denoting hyperplasia of the supra basal layer. The</w:t>
      </w:r>
      <w:r w:rsidR="003B271E" w:rsidRPr="00E169C4">
        <w:rPr>
          <w:rFonts w:ascii="Times New Roman" w:hAnsi="Times New Roman" w:cs="Times New Roman"/>
          <w:sz w:val="20"/>
          <w:szCs w:val="20"/>
        </w:rPr>
        <w:t xml:space="preserve"> retic</w:t>
      </w:r>
      <w:r w:rsidRPr="00E169C4">
        <w:rPr>
          <w:rFonts w:ascii="Times New Roman" w:hAnsi="Times New Roman" w:cs="Times New Roman"/>
          <w:sz w:val="20"/>
          <w:szCs w:val="20"/>
        </w:rPr>
        <w:t>ular</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fibers of the lamin</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apropria</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appeared within the normal amount. SEM results revealed long conical shaped, regularly arranged lingual papillae</w:t>
      </w:r>
      <w:r w:rsidR="003B271E" w:rsidRPr="00E169C4">
        <w:rPr>
          <w:rFonts w:ascii="Times New Roman" w:hAnsi="Times New Roman" w:cs="Times New Roman"/>
          <w:sz w:val="20"/>
          <w:szCs w:val="20"/>
        </w:rPr>
        <w:t xml:space="preserve"> mo</w:t>
      </w:r>
      <w:r w:rsidRPr="00E169C4">
        <w:rPr>
          <w:rFonts w:ascii="Times New Roman" w:hAnsi="Times New Roman" w:cs="Times New Roman"/>
          <w:sz w:val="20"/>
          <w:szCs w:val="20"/>
        </w:rPr>
        <w:t>stly</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with tapering tips. Only very few papillae appeared with bisected tips. The</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fungiform</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papillae appeared with intact smooth upper surface with visible intact taste pore. Moreover, the biochemical analysis of serum iron and</w:t>
      </w:r>
      <w:r w:rsidR="003B271E" w:rsidRPr="00E169C4">
        <w:rPr>
          <w:rFonts w:ascii="Times New Roman" w:hAnsi="Times New Roman" w:cs="Times New Roman"/>
          <w:sz w:val="20"/>
          <w:szCs w:val="20"/>
        </w:rPr>
        <w:t xml:space="preserve"> Hb as</w:t>
      </w:r>
      <w:r w:rsidRPr="00E169C4">
        <w:rPr>
          <w:rFonts w:ascii="Times New Roman" w:hAnsi="Times New Roman" w:cs="Times New Roman"/>
          <w:sz w:val="20"/>
          <w:szCs w:val="20"/>
        </w:rPr>
        <w:t xml:space="preserve"> well as body weight of rats of this group showed highly significant improvement compared to group IIA denoting the importance of iron supplement.</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Iron has been shown to be essential for cell proliferation and maintaining the</w:t>
      </w:r>
      <w:r w:rsidR="003B271E" w:rsidRPr="00E169C4">
        <w:rPr>
          <w:rFonts w:ascii="Times New Roman" w:hAnsi="Times New Roman" w:cs="Times New Roman"/>
          <w:sz w:val="20"/>
          <w:szCs w:val="20"/>
        </w:rPr>
        <w:t xml:space="preserve"> cell viability (27</w:t>
      </w:r>
      <w:r w:rsidRPr="00E169C4">
        <w:rPr>
          <w:rFonts w:ascii="Times New Roman" w:hAnsi="Times New Roman" w:cs="Times New Roman"/>
          <w:sz w:val="20"/>
          <w:szCs w:val="20"/>
        </w:rPr>
        <w:t>). It is an irreplaceable compound</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of key enzymes of the mitochondrial respiratory chain and of</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ribo</w:t>
      </w:r>
      <w:r w:rsidR="003B271E" w:rsidRPr="00E169C4">
        <w:rPr>
          <w:rFonts w:ascii="Times New Roman" w:hAnsi="Times New Roman" w:cs="Times New Roman"/>
          <w:sz w:val="20"/>
          <w:szCs w:val="20"/>
        </w:rPr>
        <w:t>-</w:t>
      </w:r>
      <w:r w:rsidRPr="00E169C4">
        <w:rPr>
          <w:rFonts w:ascii="Times New Roman" w:hAnsi="Times New Roman" w:cs="Times New Roman"/>
          <w:sz w:val="20"/>
          <w:szCs w:val="20"/>
        </w:rPr>
        <w:t>nucleotide</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reductase, an enzyme responsible for</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deoxy</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ribo</w:t>
      </w:r>
      <w:r w:rsidR="003B271E" w:rsidRPr="00E169C4">
        <w:rPr>
          <w:rFonts w:ascii="Times New Roman" w:hAnsi="Times New Roman" w:cs="Times New Roman"/>
          <w:sz w:val="20"/>
          <w:szCs w:val="20"/>
        </w:rPr>
        <w:t>-</w:t>
      </w:r>
      <w:r w:rsidRPr="00E169C4">
        <w:rPr>
          <w:rFonts w:ascii="Times New Roman" w:hAnsi="Times New Roman" w:cs="Times New Roman"/>
          <w:sz w:val="20"/>
          <w:szCs w:val="20"/>
        </w:rPr>
        <w:t>nucleotide</w:t>
      </w:r>
      <w:r w:rsidR="003B271E" w:rsidRPr="00E169C4">
        <w:rPr>
          <w:rFonts w:ascii="Times New Roman" w:hAnsi="Times New Roman" w:cs="Times New Roman"/>
          <w:sz w:val="20"/>
          <w:szCs w:val="20"/>
        </w:rPr>
        <w:t xml:space="preserve"> synthesis (28</w:t>
      </w:r>
      <w:r w:rsidRPr="00E169C4">
        <w:rPr>
          <w:rFonts w:ascii="Times New Roman" w:hAnsi="Times New Roman" w:cs="Times New Roman"/>
          <w:sz w:val="20"/>
          <w:szCs w:val="20"/>
        </w:rPr>
        <w:t>). Considering the roles of these enzymes within the cell, it is not surprising that iron deficiency could lead to impaired function of the mitochondrial respiratory chain and DNA damage resulting in inhibition of cell proliferation and apoptosis</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induction</w:t>
      </w:r>
      <w:r w:rsidR="003B271E" w:rsidRPr="00E169C4">
        <w:rPr>
          <w:rFonts w:ascii="Times New Roman" w:hAnsi="Times New Roman" w:cs="Times New Roman"/>
          <w:sz w:val="20"/>
          <w:szCs w:val="20"/>
        </w:rPr>
        <w:t xml:space="preserve"> (26)&amp;(29)</w:t>
      </w:r>
      <w:r w:rsidRPr="00E169C4">
        <w:rPr>
          <w:rFonts w:ascii="Times New Roman" w:hAnsi="Times New Roman" w:cs="Times New Roman"/>
          <w:sz w:val="20"/>
          <w:szCs w:val="20"/>
        </w:rPr>
        <w:t>.</w:t>
      </w:r>
      <w:r w:rsidR="00A46866" w:rsidRPr="00E169C4">
        <w:rPr>
          <w:rFonts w:ascii="Times New Roman" w:hAnsi="Times New Roman" w:cs="Times New Roman"/>
          <w:sz w:val="20"/>
          <w:szCs w:val="20"/>
        </w:rPr>
        <w:t xml:space="preserve"> </w:t>
      </w:r>
      <w:r w:rsidRPr="00E169C4">
        <w:rPr>
          <w:rFonts w:ascii="Times New Roman" w:hAnsi="Times New Roman" w:cs="Times New Roman"/>
          <w:sz w:val="20"/>
          <w:szCs w:val="20"/>
        </w:rPr>
        <w:t xml:space="preserve">It is concluded that iron deficiency causes significant decrease of body weight, decrease of serum levels </w:t>
      </w:r>
      <w:r w:rsidR="003B271E" w:rsidRPr="00E169C4">
        <w:rPr>
          <w:rFonts w:ascii="Times New Roman" w:hAnsi="Times New Roman" w:cs="Times New Roman"/>
          <w:sz w:val="20"/>
          <w:szCs w:val="20"/>
        </w:rPr>
        <w:t>of iron and Hb</w:t>
      </w:r>
      <w:r w:rsidRPr="00E169C4">
        <w:rPr>
          <w:rFonts w:ascii="Times New Roman" w:hAnsi="Times New Roman" w:cs="Times New Roman"/>
          <w:sz w:val="20"/>
          <w:szCs w:val="20"/>
        </w:rPr>
        <w:t>. It also causes alteration of the histological structure of tongue on bo</w:t>
      </w:r>
      <w:r w:rsidR="003B271E" w:rsidRPr="00E169C4">
        <w:rPr>
          <w:rFonts w:ascii="Times New Roman" w:hAnsi="Times New Roman" w:cs="Times New Roman"/>
          <w:sz w:val="20"/>
          <w:szCs w:val="20"/>
        </w:rPr>
        <w:t>th light and electron microscopic</w:t>
      </w:r>
      <w:r w:rsidRPr="00E169C4">
        <w:rPr>
          <w:rFonts w:ascii="Times New Roman" w:hAnsi="Times New Roman" w:cs="Times New Roman"/>
          <w:sz w:val="20"/>
          <w:szCs w:val="20"/>
        </w:rPr>
        <w:t xml:space="preserve"> levels. Iron supplement resulted in improvement of body weight, serum iron and</w:t>
      </w:r>
      <w:r w:rsidR="003B271E" w:rsidRPr="00E169C4">
        <w:rPr>
          <w:rFonts w:ascii="Times New Roman" w:hAnsi="Times New Roman" w:cs="Times New Roman"/>
          <w:sz w:val="20"/>
          <w:szCs w:val="20"/>
        </w:rPr>
        <w:t xml:space="preserve"> Hb l</w:t>
      </w:r>
      <w:r w:rsidRPr="00E169C4">
        <w:rPr>
          <w:rFonts w:ascii="Times New Roman" w:hAnsi="Times New Roman" w:cs="Times New Roman"/>
          <w:sz w:val="20"/>
          <w:szCs w:val="20"/>
        </w:rPr>
        <w:t>evels together with</w:t>
      </w:r>
      <w:r w:rsidR="003B271E" w:rsidRPr="00E169C4">
        <w:rPr>
          <w:rFonts w:ascii="Times New Roman" w:hAnsi="Times New Roman" w:cs="Times New Roman"/>
          <w:sz w:val="20"/>
          <w:szCs w:val="20"/>
        </w:rPr>
        <w:t xml:space="preserve"> amelioration </w:t>
      </w:r>
      <w:r w:rsidRPr="00E169C4">
        <w:rPr>
          <w:rFonts w:ascii="Times New Roman" w:hAnsi="Times New Roman" w:cs="Times New Roman"/>
          <w:sz w:val="20"/>
          <w:szCs w:val="20"/>
        </w:rPr>
        <w:t>of the histological structure as well as SEM appearance. Dietary iron supplement is recommended for</w:t>
      </w:r>
      <w:r w:rsidR="003B271E" w:rsidRPr="00E169C4">
        <w:rPr>
          <w:rFonts w:ascii="Times New Roman" w:hAnsi="Times New Roman" w:cs="Times New Roman"/>
          <w:sz w:val="20"/>
          <w:szCs w:val="20"/>
        </w:rPr>
        <w:t xml:space="preserve"> </w:t>
      </w:r>
      <w:r w:rsidRPr="00E169C4">
        <w:rPr>
          <w:rFonts w:ascii="Times New Roman" w:hAnsi="Times New Roman" w:cs="Times New Roman"/>
          <w:sz w:val="20"/>
          <w:szCs w:val="20"/>
        </w:rPr>
        <w:t>those subject</w:t>
      </w:r>
      <w:r w:rsidR="003B271E" w:rsidRPr="00E169C4">
        <w:rPr>
          <w:rFonts w:ascii="Times New Roman" w:hAnsi="Times New Roman" w:cs="Times New Roman"/>
          <w:sz w:val="20"/>
          <w:szCs w:val="20"/>
        </w:rPr>
        <w:t xml:space="preserve">s </w:t>
      </w:r>
      <w:r w:rsidRPr="00E169C4">
        <w:rPr>
          <w:rFonts w:ascii="Times New Roman" w:hAnsi="Times New Roman" w:cs="Times New Roman"/>
          <w:sz w:val="20"/>
          <w:szCs w:val="20"/>
        </w:rPr>
        <w:t>who need iron as children and women of reproductive age. Further studies should be done for long</w:t>
      </w:r>
      <w:r w:rsidR="003B271E" w:rsidRPr="00E169C4">
        <w:rPr>
          <w:rFonts w:ascii="Times New Roman" w:hAnsi="Times New Roman" w:cs="Times New Roman"/>
          <w:sz w:val="20"/>
          <w:szCs w:val="20"/>
        </w:rPr>
        <w:t xml:space="preserve"> period </w:t>
      </w:r>
      <w:r w:rsidRPr="00E169C4">
        <w:rPr>
          <w:rFonts w:ascii="Times New Roman" w:hAnsi="Times New Roman" w:cs="Times New Roman"/>
          <w:sz w:val="20"/>
          <w:szCs w:val="20"/>
        </w:rPr>
        <w:t>and in different organs.</w:t>
      </w:r>
    </w:p>
    <w:p w:rsidR="00AE6C02" w:rsidRPr="00E169C4" w:rsidRDefault="00AE6C02" w:rsidP="00E169C4">
      <w:pPr>
        <w:autoSpaceDE w:val="0"/>
        <w:autoSpaceDN w:val="0"/>
        <w:adjustRightInd w:val="0"/>
        <w:snapToGrid w:val="0"/>
        <w:spacing w:after="0" w:line="240" w:lineRule="auto"/>
        <w:ind w:firstLine="284"/>
        <w:jc w:val="both"/>
        <w:rPr>
          <w:rFonts w:ascii="Times New Roman" w:hAnsi="Times New Roman" w:cs="Times New Roman"/>
          <w:sz w:val="20"/>
          <w:szCs w:val="20"/>
        </w:rPr>
      </w:pPr>
    </w:p>
    <w:p w:rsidR="00AE6C02" w:rsidRPr="00E169C4" w:rsidRDefault="00AE6C02" w:rsidP="00E169C4">
      <w:pPr>
        <w:adjustRightInd w:val="0"/>
        <w:snapToGrid w:val="0"/>
        <w:spacing w:after="0" w:line="240" w:lineRule="auto"/>
        <w:jc w:val="both"/>
        <w:rPr>
          <w:rFonts w:ascii="Times New Roman" w:hAnsi="Times New Roman" w:cs="Times New Roman"/>
          <w:b/>
          <w:bCs/>
          <w:sz w:val="20"/>
          <w:szCs w:val="20"/>
        </w:rPr>
      </w:pPr>
      <w:r w:rsidRPr="00E169C4">
        <w:rPr>
          <w:rFonts w:ascii="Times New Roman" w:hAnsi="Times New Roman" w:cs="Times New Roman"/>
          <w:b/>
          <w:bCs/>
          <w:sz w:val="20"/>
          <w:szCs w:val="20"/>
        </w:rPr>
        <w:t xml:space="preserve">Corresponding author: </w:t>
      </w:r>
    </w:p>
    <w:p w:rsidR="00AE6C02" w:rsidRPr="00E169C4" w:rsidRDefault="00AE6C02" w:rsidP="00E169C4">
      <w:pPr>
        <w:adjustRightInd w:val="0"/>
        <w:snapToGrid w:val="0"/>
        <w:spacing w:after="0" w:line="240" w:lineRule="auto"/>
        <w:jc w:val="both"/>
        <w:rPr>
          <w:rFonts w:ascii="Times New Roman" w:hAnsi="Times New Roman" w:cs="Times New Roman"/>
          <w:bCs/>
          <w:sz w:val="20"/>
          <w:szCs w:val="20"/>
        </w:rPr>
      </w:pPr>
      <w:r w:rsidRPr="00E169C4">
        <w:rPr>
          <w:rFonts w:ascii="Times New Roman" w:hAnsi="Times New Roman" w:cs="Times New Roman"/>
          <w:bCs/>
          <w:sz w:val="20"/>
          <w:szCs w:val="20"/>
        </w:rPr>
        <w:t>Haitham Mohamed Sewilam El Bassiouny</w:t>
      </w:r>
    </w:p>
    <w:p w:rsidR="00AE6C02" w:rsidRPr="00E169C4" w:rsidRDefault="00AE6C02" w:rsidP="00E169C4">
      <w:pPr>
        <w:autoSpaceDE w:val="0"/>
        <w:autoSpaceDN w:val="0"/>
        <w:adjustRightInd w:val="0"/>
        <w:snapToGrid w:val="0"/>
        <w:spacing w:after="0" w:line="240" w:lineRule="auto"/>
        <w:jc w:val="both"/>
        <w:rPr>
          <w:rFonts w:ascii="Times New Roman" w:hAnsi="Times New Roman" w:cs="Times New Roman"/>
          <w:sz w:val="20"/>
          <w:szCs w:val="20"/>
        </w:rPr>
      </w:pPr>
      <w:r w:rsidRPr="00E169C4">
        <w:rPr>
          <w:rFonts w:ascii="Times New Roman" w:hAnsi="Times New Roman" w:cs="Times New Roman"/>
          <w:sz w:val="20"/>
          <w:szCs w:val="20"/>
        </w:rPr>
        <w:t>Histology Department, Faculty of Medicine, Menoufiya University, Egypt.</w:t>
      </w:r>
    </w:p>
    <w:p w:rsidR="00AE6C02" w:rsidRPr="00E169C4" w:rsidRDefault="00AE6C02" w:rsidP="00E169C4">
      <w:pPr>
        <w:adjustRightInd w:val="0"/>
        <w:snapToGrid w:val="0"/>
        <w:spacing w:after="0" w:line="240" w:lineRule="auto"/>
        <w:jc w:val="both"/>
        <w:rPr>
          <w:rFonts w:ascii="Times New Roman" w:hAnsi="Times New Roman" w:cs="Times New Roman"/>
          <w:sz w:val="20"/>
          <w:szCs w:val="20"/>
        </w:rPr>
      </w:pPr>
      <w:r w:rsidRPr="00E169C4">
        <w:rPr>
          <w:rFonts w:ascii="Times New Roman" w:hAnsi="Times New Roman" w:cs="Times New Roman"/>
          <w:sz w:val="20"/>
          <w:szCs w:val="20"/>
        </w:rPr>
        <w:t>E-mail</w:t>
      </w:r>
      <w:r w:rsidR="00E169C4">
        <w:rPr>
          <w:rFonts w:ascii="Times New Roman" w:hAnsi="Times New Roman" w:cs="Times New Roman"/>
          <w:sz w:val="20"/>
          <w:szCs w:val="20"/>
        </w:rPr>
        <w:t>:</w:t>
      </w:r>
      <w:r w:rsidRPr="00E169C4">
        <w:rPr>
          <w:rFonts w:ascii="Times New Roman" w:hAnsi="Times New Roman" w:cs="Times New Roman"/>
          <w:sz w:val="20"/>
          <w:szCs w:val="20"/>
        </w:rPr>
        <w:t xml:space="preserve"> </w:t>
      </w:r>
      <w:hyperlink r:id="rId24" w:history="1">
        <w:r w:rsidR="006F3E31" w:rsidRPr="00E169C4">
          <w:rPr>
            <w:rStyle w:val="Hyperlink"/>
            <w:rFonts w:ascii="Times New Roman" w:hAnsi="Times New Roman" w:cs="Times New Roman"/>
            <w:color w:val="auto"/>
            <w:sz w:val="20"/>
            <w:szCs w:val="20"/>
          </w:rPr>
          <w:t>Elkashefdalia@yahoo.com</w:t>
        </w:r>
      </w:hyperlink>
      <w:r w:rsidRPr="00E169C4">
        <w:rPr>
          <w:rFonts w:ascii="Times New Roman" w:hAnsi="Times New Roman" w:cs="Times New Roman"/>
          <w:sz w:val="20"/>
          <w:szCs w:val="20"/>
        </w:rPr>
        <w:t xml:space="preserve"> </w:t>
      </w:r>
    </w:p>
    <w:p w:rsidR="00AE6C02" w:rsidRPr="00E169C4" w:rsidRDefault="00AE6C02" w:rsidP="00E169C4">
      <w:pPr>
        <w:autoSpaceDE w:val="0"/>
        <w:autoSpaceDN w:val="0"/>
        <w:adjustRightInd w:val="0"/>
        <w:snapToGrid w:val="0"/>
        <w:spacing w:after="0" w:line="240" w:lineRule="auto"/>
        <w:jc w:val="both"/>
        <w:rPr>
          <w:rFonts w:ascii="Times New Roman" w:hAnsi="Times New Roman" w:cs="Times New Roman"/>
          <w:b/>
          <w:bCs/>
          <w:sz w:val="20"/>
          <w:szCs w:val="20"/>
        </w:rPr>
      </w:pPr>
    </w:p>
    <w:p w:rsidR="00AE6C02" w:rsidRPr="00E169C4" w:rsidRDefault="00AE6C02" w:rsidP="00E169C4">
      <w:pPr>
        <w:autoSpaceDE w:val="0"/>
        <w:autoSpaceDN w:val="0"/>
        <w:adjustRightInd w:val="0"/>
        <w:snapToGrid w:val="0"/>
        <w:spacing w:after="0" w:line="240" w:lineRule="auto"/>
        <w:jc w:val="both"/>
        <w:rPr>
          <w:rFonts w:ascii="Times New Roman" w:hAnsi="Times New Roman" w:cs="Times New Roman"/>
          <w:sz w:val="20"/>
          <w:szCs w:val="20"/>
        </w:rPr>
      </w:pPr>
      <w:r w:rsidRPr="00E169C4">
        <w:rPr>
          <w:rFonts w:ascii="Times New Roman" w:hAnsi="Times New Roman" w:cs="Times New Roman"/>
          <w:b/>
          <w:bCs/>
          <w:sz w:val="20"/>
          <w:szCs w:val="20"/>
        </w:rPr>
        <w:t>References</w:t>
      </w:r>
      <w:r w:rsidRPr="00E169C4">
        <w:rPr>
          <w:rFonts w:ascii="Times New Roman" w:hAnsi="Times New Roman" w:cs="Times New Roman"/>
          <w:sz w:val="20"/>
          <w:szCs w:val="20"/>
        </w:rPr>
        <w:t>:</w:t>
      </w:r>
    </w:p>
    <w:p w:rsidR="00AE6C02" w:rsidRPr="00222264" w:rsidRDefault="00AE6C02" w:rsidP="00222264">
      <w:pPr>
        <w:numPr>
          <w:ilvl w:val="0"/>
          <w:numId w:val="2"/>
        </w:numPr>
        <w:autoSpaceDE w:val="0"/>
        <w:autoSpaceDN w:val="0"/>
        <w:adjustRightInd w:val="0"/>
        <w:snapToGrid w:val="0"/>
        <w:spacing w:after="0" w:line="240" w:lineRule="auto"/>
        <w:ind w:left="405" w:hangingChars="213" w:hanging="405"/>
        <w:jc w:val="both"/>
        <w:rPr>
          <w:rFonts w:ascii="Times New Roman" w:hAnsi="Times New Roman" w:cs="Times New Roman"/>
          <w:sz w:val="19"/>
          <w:szCs w:val="19"/>
        </w:rPr>
      </w:pPr>
      <w:r w:rsidRPr="00222264">
        <w:rPr>
          <w:rFonts w:ascii="Times New Roman" w:hAnsi="Times New Roman" w:cs="Times New Roman"/>
          <w:bCs/>
          <w:sz w:val="19"/>
          <w:szCs w:val="19"/>
        </w:rPr>
        <w:t>Agarwal, T., Kochar, G.K. and Goel, S. (2008):</w:t>
      </w:r>
      <w:r w:rsidRPr="00222264">
        <w:rPr>
          <w:rFonts w:ascii="Times New Roman" w:hAnsi="Times New Roman" w:cs="Times New Roman"/>
          <w:sz w:val="19"/>
          <w:szCs w:val="19"/>
        </w:rPr>
        <w:t xml:space="preserve"> Impact of iron supplementation on anemia during pregnancy. Ethnomed; 2:149-151.</w:t>
      </w:r>
    </w:p>
    <w:p w:rsidR="00AE6C02" w:rsidRPr="00222264" w:rsidRDefault="00AE6C02" w:rsidP="00222264">
      <w:pPr>
        <w:numPr>
          <w:ilvl w:val="0"/>
          <w:numId w:val="2"/>
        </w:numPr>
        <w:autoSpaceDE w:val="0"/>
        <w:autoSpaceDN w:val="0"/>
        <w:adjustRightInd w:val="0"/>
        <w:snapToGrid w:val="0"/>
        <w:spacing w:after="0" w:line="240" w:lineRule="auto"/>
        <w:ind w:left="405" w:hangingChars="213" w:hanging="405"/>
        <w:jc w:val="both"/>
        <w:rPr>
          <w:rFonts w:ascii="Times New Roman" w:hAnsi="Times New Roman" w:cs="Times New Roman"/>
          <w:sz w:val="19"/>
          <w:szCs w:val="19"/>
        </w:rPr>
      </w:pPr>
      <w:r w:rsidRPr="00222264">
        <w:rPr>
          <w:rFonts w:ascii="Times New Roman" w:hAnsi="Times New Roman" w:cs="Times New Roman"/>
          <w:bCs/>
          <w:sz w:val="19"/>
          <w:szCs w:val="19"/>
        </w:rPr>
        <w:lastRenderedPageBreak/>
        <w:t>Van Wyk, C. and Steenkamp, V. (2011):</w:t>
      </w:r>
      <w:r w:rsidRPr="00222264">
        <w:rPr>
          <w:rFonts w:ascii="Times New Roman" w:hAnsi="Times New Roman" w:cs="Times New Roman"/>
          <w:sz w:val="19"/>
          <w:szCs w:val="19"/>
        </w:rPr>
        <w:t xml:space="preserve"> Host factors affecting oral candidiasis. Epidemiol Infect; 26:18-21.</w:t>
      </w:r>
    </w:p>
    <w:p w:rsidR="00AE6C02" w:rsidRPr="00222264" w:rsidRDefault="00AE6C02" w:rsidP="00222264">
      <w:pPr>
        <w:numPr>
          <w:ilvl w:val="0"/>
          <w:numId w:val="2"/>
        </w:numPr>
        <w:autoSpaceDE w:val="0"/>
        <w:autoSpaceDN w:val="0"/>
        <w:adjustRightInd w:val="0"/>
        <w:snapToGrid w:val="0"/>
        <w:spacing w:after="0" w:line="240" w:lineRule="auto"/>
        <w:ind w:left="405" w:hangingChars="213" w:hanging="405"/>
        <w:jc w:val="both"/>
        <w:rPr>
          <w:rFonts w:ascii="Times New Roman" w:hAnsi="Times New Roman" w:cs="Times New Roman"/>
          <w:sz w:val="19"/>
          <w:szCs w:val="19"/>
        </w:rPr>
      </w:pPr>
      <w:r w:rsidRPr="00222264">
        <w:rPr>
          <w:rFonts w:ascii="Times New Roman" w:hAnsi="Times New Roman" w:cs="Times New Roman"/>
          <w:bCs/>
          <w:sz w:val="19"/>
          <w:szCs w:val="19"/>
        </w:rPr>
        <w:t>Osaki, T., Ueta, E., Arisawa, K., Kitamura, Y. and Matsugi, N. (1999):</w:t>
      </w:r>
      <w:r w:rsidR="00E169C4" w:rsidRPr="00222264">
        <w:rPr>
          <w:rFonts w:ascii="Times New Roman" w:hAnsi="Times New Roman" w:cs="Times New Roman"/>
          <w:sz w:val="19"/>
          <w:szCs w:val="19"/>
        </w:rPr>
        <w:t xml:space="preserve"> </w:t>
      </w:r>
      <w:r w:rsidRPr="00222264">
        <w:rPr>
          <w:rFonts w:ascii="Times New Roman" w:hAnsi="Times New Roman" w:cs="Times New Roman"/>
          <w:sz w:val="19"/>
          <w:szCs w:val="19"/>
        </w:rPr>
        <w:t>The pathophysiology of glossal pain in patients with iron deficiency and anemia. Am J Med Sci; 318:324-329.</w:t>
      </w:r>
    </w:p>
    <w:p w:rsidR="00AE6C02" w:rsidRPr="00222264" w:rsidRDefault="00AE6C02" w:rsidP="00222264">
      <w:pPr>
        <w:numPr>
          <w:ilvl w:val="0"/>
          <w:numId w:val="2"/>
        </w:numPr>
        <w:autoSpaceDE w:val="0"/>
        <w:autoSpaceDN w:val="0"/>
        <w:adjustRightInd w:val="0"/>
        <w:snapToGrid w:val="0"/>
        <w:spacing w:after="0" w:line="240" w:lineRule="auto"/>
        <w:ind w:left="405" w:hangingChars="213" w:hanging="405"/>
        <w:jc w:val="both"/>
        <w:rPr>
          <w:rFonts w:ascii="Times New Roman" w:hAnsi="Times New Roman" w:cs="Times New Roman"/>
          <w:sz w:val="19"/>
          <w:szCs w:val="19"/>
        </w:rPr>
      </w:pPr>
      <w:r w:rsidRPr="00222264">
        <w:rPr>
          <w:rFonts w:ascii="Times New Roman" w:hAnsi="Times New Roman" w:cs="Times New Roman"/>
          <w:bCs/>
          <w:sz w:val="19"/>
          <w:szCs w:val="19"/>
        </w:rPr>
        <w:t>Fernandes, M.I., Galvào, L.C., Bortolozzi, M.F., Oliveira, W.P., Zucoloto, S. and Bianchi, M.L. (1997):</w:t>
      </w:r>
      <w:r w:rsidRPr="00222264">
        <w:rPr>
          <w:rFonts w:ascii="Times New Roman" w:hAnsi="Times New Roman" w:cs="Times New Roman"/>
          <w:sz w:val="19"/>
          <w:szCs w:val="19"/>
        </w:rPr>
        <w:t xml:space="preserve"> Disaccharidase levels in normal epithelium of the small intestine of rats with iron-deficiency anemia. Braz J Med Biol Res; 30:849-854.</w:t>
      </w:r>
    </w:p>
    <w:p w:rsidR="00AE6C02" w:rsidRPr="00222264" w:rsidRDefault="00AE6C02" w:rsidP="00222264">
      <w:pPr>
        <w:numPr>
          <w:ilvl w:val="0"/>
          <w:numId w:val="2"/>
        </w:numPr>
        <w:autoSpaceDE w:val="0"/>
        <w:autoSpaceDN w:val="0"/>
        <w:adjustRightInd w:val="0"/>
        <w:snapToGrid w:val="0"/>
        <w:spacing w:after="0" w:line="240" w:lineRule="auto"/>
        <w:ind w:left="405" w:hangingChars="213" w:hanging="405"/>
        <w:jc w:val="both"/>
        <w:rPr>
          <w:rFonts w:ascii="Times New Roman" w:hAnsi="Times New Roman" w:cs="Times New Roman"/>
          <w:sz w:val="19"/>
          <w:szCs w:val="19"/>
        </w:rPr>
      </w:pPr>
      <w:r w:rsidRPr="00222264">
        <w:rPr>
          <w:rFonts w:ascii="Times New Roman" w:hAnsi="Times New Roman" w:cs="Times New Roman"/>
          <w:bCs/>
          <w:sz w:val="19"/>
          <w:szCs w:val="19"/>
        </w:rPr>
        <w:t>Paget, G. and Barnes, J. (1964):</w:t>
      </w:r>
      <w:r w:rsidRPr="00222264">
        <w:rPr>
          <w:rFonts w:ascii="Times New Roman" w:hAnsi="Times New Roman" w:cs="Times New Roman"/>
          <w:sz w:val="19"/>
          <w:szCs w:val="19"/>
        </w:rPr>
        <w:t xml:space="preserve"> Evaluation of drug activity. London: Academic Press.</w:t>
      </w:r>
    </w:p>
    <w:p w:rsidR="00AE6C02" w:rsidRPr="00222264" w:rsidRDefault="00AE6C02" w:rsidP="00222264">
      <w:pPr>
        <w:numPr>
          <w:ilvl w:val="0"/>
          <w:numId w:val="2"/>
        </w:numPr>
        <w:autoSpaceDE w:val="0"/>
        <w:autoSpaceDN w:val="0"/>
        <w:adjustRightInd w:val="0"/>
        <w:snapToGrid w:val="0"/>
        <w:spacing w:after="0" w:line="240" w:lineRule="auto"/>
        <w:ind w:left="405" w:hangingChars="213" w:hanging="405"/>
        <w:jc w:val="both"/>
        <w:rPr>
          <w:rFonts w:ascii="Times New Roman" w:hAnsi="Times New Roman" w:cs="Times New Roman"/>
          <w:sz w:val="19"/>
          <w:szCs w:val="19"/>
        </w:rPr>
      </w:pPr>
      <w:r w:rsidRPr="00222264">
        <w:rPr>
          <w:rFonts w:ascii="Times New Roman" w:hAnsi="Times New Roman" w:cs="Times New Roman"/>
          <w:bCs/>
          <w:sz w:val="19"/>
          <w:szCs w:val="19"/>
        </w:rPr>
        <w:t>Kiernan, J. A. (2002):</w:t>
      </w:r>
      <w:r w:rsidRPr="00222264">
        <w:rPr>
          <w:rFonts w:ascii="Times New Roman" w:hAnsi="Times New Roman" w:cs="Times New Roman"/>
          <w:sz w:val="19"/>
          <w:szCs w:val="19"/>
        </w:rPr>
        <w:t xml:space="preserve"> Histological and histochemical methods: theory and practice. 3</w:t>
      </w:r>
      <w:r w:rsidRPr="00222264">
        <w:rPr>
          <w:rFonts w:ascii="Times New Roman" w:hAnsi="Times New Roman" w:cs="Times New Roman"/>
          <w:sz w:val="19"/>
          <w:szCs w:val="19"/>
          <w:vertAlign w:val="superscript"/>
        </w:rPr>
        <w:t>rd</w:t>
      </w:r>
      <w:r w:rsidRPr="00222264">
        <w:rPr>
          <w:rFonts w:ascii="Times New Roman" w:hAnsi="Times New Roman" w:cs="Times New Roman"/>
          <w:sz w:val="19"/>
          <w:szCs w:val="19"/>
        </w:rPr>
        <w:t xml:space="preserve"> ed., Arnold publisher, London, New York &amp; New Delhi: 111-162.</w:t>
      </w:r>
    </w:p>
    <w:p w:rsidR="00AE6C02" w:rsidRPr="00222264" w:rsidRDefault="00AE6C02" w:rsidP="00222264">
      <w:pPr>
        <w:numPr>
          <w:ilvl w:val="0"/>
          <w:numId w:val="2"/>
        </w:numPr>
        <w:autoSpaceDE w:val="0"/>
        <w:autoSpaceDN w:val="0"/>
        <w:adjustRightInd w:val="0"/>
        <w:snapToGrid w:val="0"/>
        <w:spacing w:after="0" w:line="240" w:lineRule="auto"/>
        <w:ind w:left="405" w:hangingChars="213" w:hanging="405"/>
        <w:jc w:val="both"/>
        <w:rPr>
          <w:rFonts w:ascii="Times New Roman" w:hAnsi="Times New Roman" w:cs="Times New Roman"/>
          <w:sz w:val="19"/>
          <w:szCs w:val="19"/>
        </w:rPr>
      </w:pPr>
      <w:r w:rsidRPr="00222264">
        <w:rPr>
          <w:rFonts w:ascii="Times New Roman" w:hAnsi="Times New Roman" w:cs="Times New Roman"/>
          <w:bCs/>
          <w:sz w:val="19"/>
          <w:szCs w:val="19"/>
        </w:rPr>
        <w:t>Estes LW and Apicella JV (1969</w:t>
      </w:r>
      <w:r w:rsidRPr="00222264">
        <w:rPr>
          <w:rFonts w:ascii="Times New Roman" w:hAnsi="Times New Roman" w:cs="Times New Roman"/>
          <w:sz w:val="19"/>
          <w:szCs w:val="19"/>
        </w:rPr>
        <w:t>): a rapid embedding technique for SEM.</w:t>
      </w:r>
      <w:r w:rsidR="0011539C">
        <w:rPr>
          <w:rFonts w:ascii="Times New Roman" w:hAnsi="Times New Roman" w:cs="Times New Roman" w:hint="eastAsia"/>
          <w:sz w:val="19"/>
          <w:szCs w:val="19"/>
          <w:lang w:eastAsia="zh-CN"/>
        </w:rPr>
        <w:t xml:space="preserve"> </w:t>
      </w:r>
      <w:r w:rsidRPr="00222264">
        <w:rPr>
          <w:rFonts w:ascii="Times New Roman" w:hAnsi="Times New Roman" w:cs="Times New Roman"/>
          <w:sz w:val="19"/>
          <w:szCs w:val="19"/>
        </w:rPr>
        <w:t>Lab.</w:t>
      </w:r>
      <w:r w:rsidR="00724450" w:rsidRPr="00222264">
        <w:rPr>
          <w:rFonts w:ascii="Times New Roman" w:hAnsi="Times New Roman" w:cs="Times New Roman"/>
          <w:sz w:val="19"/>
          <w:szCs w:val="19"/>
        </w:rPr>
        <w:t xml:space="preserve"> </w:t>
      </w:r>
      <w:r w:rsidRPr="00222264">
        <w:rPr>
          <w:rFonts w:ascii="Times New Roman" w:hAnsi="Times New Roman" w:cs="Times New Roman"/>
          <w:sz w:val="19"/>
          <w:szCs w:val="19"/>
        </w:rPr>
        <w:t>Invwst;</w:t>
      </w:r>
      <w:r w:rsidR="00724450" w:rsidRPr="00222264">
        <w:rPr>
          <w:rFonts w:ascii="Times New Roman" w:hAnsi="Times New Roman" w:cs="Times New Roman"/>
          <w:sz w:val="19"/>
          <w:szCs w:val="19"/>
        </w:rPr>
        <w:t xml:space="preserve"> </w:t>
      </w:r>
      <w:r w:rsidRPr="00222264">
        <w:rPr>
          <w:rFonts w:ascii="Times New Roman" w:hAnsi="Times New Roman" w:cs="Times New Roman"/>
          <w:sz w:val="19"/>
          <w:szCs w:val="19"/>
        </w:rPr>
        <w:t>20</w:t>
      </w:r>
      <w:r w:rsidR="00222264">
        <w:rPr>
          <w:rFonts w:ascii="Times New Roman" w:hAnsi="Times New Roman" w:cs="Times New Roman" w:hint="eastAsia"/>
          <w:sz w:val="19"/>
          <w:szCs w:val="19"/>
          <w:lang w:eastAsia="zh-CN"/>
        </w:rPr>
        <w:t>:</w:t>
      </w:r>
      <w:r w:rsidRPr="00222264">
        <w:rPr>
          <w:rFonts w:ascii="Times New Roman" w:hAnsi="Times New Roman" w:cs="Times New Roman"/>
          <w:sz w:val="19"/>
          <w:szCs w:val="19"/>
        </w:rPr>
        <w:t>159-164</w:t>
      </w:r>
      <w:r w:rsidR="00222264" w:rsidRPr="00222264">
        <w:rPr>
          <w:rFonts w:ascii="Times New Roman" w:hAnsi="Times New Roman" w:cs="Times New Roman" w:hint="eastAsia"/>
          <w:sz w:val="19"/>
          <w:szCs w:val="19"/>
          <w:lang w:eastAsia="zh-CN"/>
        </w:rPr>
        <w:t>.</w:t>
      </w:r>
    </w:p>
    <w:p w:rsidR="00AE6C02" w:rsidRPr="00222264" w:rsidRDefault="00AE6C02" w:rsidP="00222264">
      <w:pPr>
        <w:numPr>
          <w:ilvl w:val="0"/>
          <w:numId w:val="2"/>
        </w:numPr>
        <w:autoSpaceDE w:val="0"/>
        <w:autoSpaceDN w:val="0"/>
        <w:adjustRightInd w:val="0"/>
        <w:snapToGrid w:val="0"/>
        <w:spacing w:after="0" w:line="240" w:lineRule="auto"/>
        <w:ind w:left="405" w:hangingChars="213" w:hanging="405"/>
        <w:jc w:val="both"/>
        <w:rPr>
          <w:rFonts w:ascii="Times New Roman" w:hAnsi="Times New Roman" w:cs="Times New Roman"/>
          <w:sz w:val="19"/>
          <w:szCs w:val="19"/>
        </w:rPr>
      </w:pPr>
      <w:r w:rsidRPr="00222264">
        <w:rPr>
          <w:rFonts w:ascii="Times New Roman" w:hAnsi="Times New Roman" w:cs="Times New Roman"/>
          <w:bCs/>
          <w:sz w:val="19"/>
          <w:szCs w:val="19"/>
        </w:rPr>
        <w:t>Rosner, B. (1990):</w:t>
      </w:r>
      <w:r w:rsidRPr="00222264">
        <w:rPr>
          <w:rFonts w:ascii="Times New Roman" w:hAnsi="Times New Roman" w:cs="Times New Roman"/>
          <w:sz w:val="19"/>
          <w:szCs w:val="19"/>
        </w:rPr>
        <w:t xml:space="preserve"> Fundamentals of Biostatistics, 3</w:t>
      </w:r>
      <w:r w:rsidRPr="00222264">
        <w:rPr>
          <w:rFonts w:ascii="Times New Roman" w:hAnsi="Times New Roman" w:cs="Times New Roman"/>
          <w:sz w:val="19"/>
          <w:szCs w:val="19"/>
          <w:vertAlign w:val="superscript"/>
        </w:rPr>
        <w:t xml:space="preserve">rd </w:t>
      </w:r>
      <w:r w:rsidRPr="00222264">
        <w:rPr>
          <w:rFonts w:ascii="Times New Roman" w:hAnsi="Times New Roman" w:cs="Times New Roman"/>
          <w:sz w:val="19"/>
          <w:szCs w:val="19"/>
        </w:rPr>
        <w:t>edition BWS Kent publishing Co. Boston. P 111- 115.</w:t>
      </w:r>
    </w:p>
    <w:p w:rsidR="00AE6C02" w:rsidRPr="00222264" w:rsidRDefault="00AE6C02" w:rsidP="00222264">
      <w:pPr>
        <w:numPr>
          <w:ilvl w:val="0"/>
          <w:numId w:val="2"/>
        </w:numPr>
        <w:autoSpaceDE w:val="0"/>
        <w:autoSpaceDN w:val="0"/>
        <w:adjustRightInd w:val="0"/>
        <w:snapToGrid w:val="0"/>
        <w:spacing w:after="0" w:line="240" w:lineRule="auto"/>
        <w:ind w:left="405" w:hangingChars="213" w:hanging="405"/>
        <w:jc w:val="both"/>
        <w:rPr>
          <w:rFonts w:ascii="Times New Roman" w:hAnsi="Times New Roman" w:cs="Times New Roman"/>
          <w:sz w:val="19"/>
          <w:szCs w:val="19"/>
        </w:rPr>
      </w:pPr>
      <w:r w:rsidRPr="00222264">
        <w:rPr>
          <w:rFonts w:ascii="Times New Roman" w:hAnsi="Times New Roman" w:cs="Times New Roman"/>
          <w:bCs/>
          <w:sz w:val="19"/>
          <w:szCs w:val="19"/>
        </w:rPr>
        <w:t>Walter, P.B., Knutson, M.D., Paler-Martinez, A., Lee, S., Xu, Y., Viteri, F.E. and Ames, B.N. (2002):</w:t>
      </w:r>
      <w:r w:rsidRPr="00222264">
        <w:rPr>
          <w:rFonts w:ascii="Times New Roman" w:hAnsi="Times New Roman" w:cs="Times New Roman"/>
          <w:sz w:val="19"/>
          <w:szCs w:val="19"/>
        </w:rPr>
        <w:t xml:space="preserve"> Iron deficiency and iron excess damage mitochondria and mitochondrial DNA in rats. Proc Natl Acad Sci USA; 99:2264-2269.</w:t>
      </w:r>
    </w:p>
    <w:p w:rsidR="00AE6C02" w:rsidRPr="00222264" w:rsidRDefault="00AE6C02" w:rsidP="00222264">
      <w:pPr>
        <w:pStyle w:val="ListParagraph"/>
        <w:numPr>
          <w:ilvl w:val="0"/>
          <w:numId w:val="2"/>
        </w:numPr>
        <w:adjustRightInd w:val="0"/>
        <w:snapToGrid w:val="0"/>
        <w:spacing w:after="0" w:line="240" w:lineRule="auto"/>
        <w:ind w:left="405" w:hangingChars="213" w:hanging="405"/>
        <w:contextualSpacing w:val="0"/>
        <w:jc w:val="both"/>
        <w:rPr>
          <w:rFonts w:ascii="Times New Roman" w:hAnsi="Times New Roman" w:cs="Times New Roman"/>
          <w:bCs/>
          <w:sz w:val="19"/>
          <w:szCs w:val="19"/>
        </w:rPr>
      </w:pPr>
      <w:r w:rsidRPr="00222264">
        <w:rPr>
          <w:rFonts w:ascii="Times New Roman" w:hAnsi="Times New Roman" w:cs="Times New Roman"/>
          <w:sz w:val="19"/>
          <w:szCs w:val="19"/>
        </w:rPr>
        <w:t>Hagler, L., Askew, E.W. and Neville, J.R. (1981):</w:t>
      </w:r>
      <w:r w:rsidRPr="00222264">
        <w:rPr>
          <w:rFonts w:ascii="Times New Roman" w:hAnsi="Times New Roman" w:cs="Times New Roman"/>
          <w:bCs/>
          <w:sz w:val="19"/>
          <w:szCs w:val="19"/>
        </w:rPr>
        <w:t xml:space="preserve"> Influence of dietary iron deficiency on hemoglobin</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myoglobin</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their respective reductases and skeletal muscle mitochondrial respiration</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American Journal of clinical nutrition 34: 2169- 2177.</w:t>
      </w:r>
    </w:p>
    <w:p w:rsidR="00AE6C02" w:rsidRPr="00222264" w:rsidRDefault="00AE6C02" w:rsidP="00222264">
      <w:pPr>
        <w:pStyle w:val="ListParagraph"/>
        <w:numPr>
          <w:ilvl w:val="0"/>
          <w:numId w:val="2"/>
        </w:numPr>
        <w:adjustRightInd w:val="0"/>
        <w:snapToGrid w:val="0"/>
        <w:spacing w:after="0" w:line="240" w:lineRule="auto"/>
        <w:ind w:left="405" w:hangingChars="213" w:hanging="405"/>
        <w:contextualSpacing w:val="0"/>
        <w:jc w:val="both"/>
        <w:rPr>
          <w:rFonts w:ascii="Times New Roman" w:hAnsi="Times New Roman" w:cs="Times New Roman"/>
          <w:bCs/>
          <w:sz w:val="19"/>
          <w:szCs w:val="19"/>
        </w:rPr>
      </w:pPr>
      <w:r w:rsidRPr="00222264">
        <w:rPr>
          <w:rFonts w:ascii="Times New Roman" w:hAnsi="Times New Roman" w:cs="Times New Roman"/>
          <w:sz w:val="19"/>
          <w:szCs w:val="19"/>
        </w:rPr>
        <w:t>Thompson, C.H., Green, Y.S., Ledingham, J.G., Radda,</w:t>
      </w:r>
      <w:r w:rsidR="00E169C4" w:rsidRPr="00222264">
        <w:rPr>
          <w:rFonts w:ascii="Times New Roman" w:hAnsi="Times New Roman" w:cs="Times New Roman"/>
          <w:sz w:val="19"/>
          <w:szCs w:val="19"/>
        </w:rPr>
        <w:t xml:space="preserve"> </w:t>
      </w:r>
      <w:r w:rsidRPr="00222264">
        <w:rPr>
          <w:rFonts w:ascii="Times New Roman" w:hAnsi="Times New Roman" w:cs="Times New Roman"/>
          <w:sz w:val="19"/>
          <w:szCs w:val="19"/>
        </w:rPr>
        <w:t>G.K. and Rajopalan, B. (1993):</w:t>
      </w:r>
      <w:r w:rsidRPr="00222264">
        <w:rPr>
          <w:rFonts w:ascii="Times New Roman" w:hAnsi="Times New Roman" w:cs="Times New Roman"/>
          <w:bCs/>
          <w:sz w:val="19"/>
          <w:szCs w:val="19"/>
        </w:rPr>
        <w:t xml:space="preserve"> the effect of iron deficiency on skeletal muscle metabolism of the rat</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Acta physiol Scand</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147</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85-90. </w:t>
      </w:r>
    </w:p>
    <w:p w:rsidR="00AE6C02" w:rsidRPr="00222264" w:rsidRDefault="00AE6C02" w:rsidP="00222264">
      <w:pPr>
        <w:numPr>
          <w:ilvl w:val="0"/>
          <w:numId w:val="2"/>
        </w:numPr>
        <w:autoSpaceDE w:val="0"/>
        <w:autoSpaceDN w:val="0"/>
        <w:adjustRightInd w:val="0"/>
        <w:snapToGrid w:val="0"/>
        <w:spacing w:after="0" w:line="240" w:lineRule="auto"/>
        <w:ind w:left="405" w:hangingChars="213" w:hanging="405"/>
        <w:jc w:val="both"/>
        <w:rPr>
          <w:rFonts w:ascii="Times New Roman" w:hAnsi="Times New Roman" w:cs="Times New Roman"/>
          <w:sz w:val="19"/>
          <w:szCs w:val="19"/>
        </w:rPr>
      </w:pPr>
      <w:r w:rsidRPr="00222264">
        <w:rPr>
          <w:rFonts w:ascii="Times New Roman" w:hAnsi="Times New Roman" w:cs="Times New Roman"/>
          <w:bCs/>
          <w:sz w:val="19"/>
          <w:szCs w:val="19"/>
        </w:rPr>
        <w:t>Lu, S.Y. and Wu, H.C.</w:t>
      </w:r>
      <w:r w:rsidRPr="00222264">
        <w:rPr>
          <w:rFonts w:ascii="Times New Roman" w:hAnsi="Times New Roman" w:cs="Times New Roman"/>
          <w:sz w:val="19"/>
          <w:szCs w:val="19"/>
        </w:rPr>
        <w:t xml:space="preserve"> </w:t>
      </w:r>
      <w:r w:rsidRPr="00222264">
        <w:rPr>
          <w:rFonts w:ascii="Times New Roman" w:hAnsi="Times New Roman" w:cs="Times New Roman"/>
          <w:bCs/>
          <w:sz w:val="19"/>
          <w:szCs w:val="19"/>
        </w:rPr>
        <w:t>(2004):</w:t>
      </w:r>
      <w:r w:rsidRPr="00222264">
        <w:rPr>
          <w:rFonts w:ascii="Times New Roman" w:hAnsi="Times New Roman" w:cs="Times New Roman"/>
          <w:sz w:val="19"/>
          <w:szCs w:val="19"/>
        </w:rPr>
        <w:t xml:space="preserve"> Initial diagnosis of anemia from sore mouth and improved classification of anemias by MCV and RDW in 30 patients. Oral Surg Oral Med Oral Pathol Oral Radiol Endod</w:t>
      </w:r>
      <w:r w:rsidR="00E169C4" w:rsidRPr="00222264">
        <w:rPr>
          <w:rFonts w:ascii="Times New Roman" w:hAnsi="Times New Roman" w:cs="Times New Roman"/>
          <w:sz w:val="19"/>
          <w:szCs w:val="19"/>
        </w:rPr>
        <w:t>.</w:t>
      </w:r>
      <w:r w:rsidR="00724450" w:rsidRPr="00222264">
        <w:rPr>
          <w:rFonts w:ascii="Times New Roman" w:hAnsi="Times New Roman" w:cs="Times New Roman"/>
          <w:sz w:val="19"/>
          <w:szCs w:val="19"/>
        </w:rPr>
        <w:t>,</w:t>
      </w:r>
      <w:r w:rsidRPr="00222264">
        <w:rPr>
          <w:rFonts w:ascii="Times New Roman" w:hAnsi="Times New Roman" w:cs="Times New Roman"/>
          <w:sz w:val="19"/>
          <w:szCs w:val="19"/>
        </w:rPr>
        <w:t xml:space="preserve"> 98:679–685.</w:t>
      </w:r>
    </w:p>
    <w:p w:rsidR="00AE6C02" w:rsidRPr="00222264" w:rsidRDefault="00AE6C02" w:rsidP="00222264">
      <w:pPr>
        <w:numPr>
          <w:ilvl w:val="0"/>
          <w:numId w:val="2"/>
        </w:numPr>
        <w:autoSpaceDE w:val="0"/>
        <w:autoSpaceDN w:val="0"/>
        <w:adjustRightInd w:val="0"/>
        <w:snapToGrid w:val="0"/>
        <w:spacing w:after="0" w:line="240" w:lineRule="auto"/>
        <w:ind w:left="405" w:hangingChars="213" w:hanging="405"/>
        <w:jc w:val="both"/>
        <w:rPr>
          <w:rFonts w:ascii="Times New Roman" w:hAnsi="Times New Roman" w:cs="Times New Roman"/>
          <w:sz w:val="19"/>
          <w:szCs w:val="19"/>
        </w:rPr>
      </w:pPr>
      <w:r w:rsidRPr="00222264">
        <w:rPr>
          <w:rFonts w:ascii="Times New Roman" w:hAnsi="Times New Roman" w:cs="Times New Roman"/>
          <w:bCs/>
          <w:sz w:val="19"/>
          <w:szCs w:val="19"/>
        </w:rPr>
        <w:t>Ghosh, K. (2006):</w:t>
      </w:r>
      <w:r w:rsidRPr="00222264">
        <w:rPr>
          <w:rFonts w:ascii="Times New Roman" w:hAnsi="Times New Roman" w:cs="Times New Roman"/>
          <w:sz w:val="19"/>
          <w:szCs w:val="19"/>
        </w:rPr>
        <w:t xml:space="preserve"> Non haematological effects of iron deficiency – a perspective. Indian J Med Sci; 60:30–37.</w:t>
      </w:r>
    </w:p>
    <w:p w:rsidR="00AE6C02" w:rsidRPr="00222264" w:rsidRDefault="00AE6C02" w:rsidP="00222264">
      <w:pPr>
        <w:numPr>
          <w:ilvl w:val="0"/>
          <w:numId w:val="2"/>
        </w:numPr>
        <w:autoSpaceDE w:val="0"/>
        <w:autoSpaceDN w:val="0"/>
        <w:adjustRightInd w:val="0"/>
        <w:snapToGrid w:val="0"/>
        <w:spacing w:after="0" w:line="240" w:lineRule="auto"/>
        <w:ind w:left="405" w:hangingChars="213" w:hanging="405"/>
        <w:jc w:val="both"/>
        <w:rPr>
          <w:rFonts w:ascii="Times New Roman" w:hAnsi="Times New Roman" w:cs="Times New Roman"/>
          <w:sz w:val="19"/>
          <w:szCs w:val="19"/>
        </w:rPr>
      </w:pPr>
      <w:r w:rsidRPr="00222264">
        <w:rPr>
          <w:rFonts w:ascii="Times New Roman" w:hAnsi="Times New Roman" w:cs="Times New Roman"/>
          <w:bCs/>
          <w:sz w:val="19"/>
          <w:szCs w:val="19"/>
        </w:rPr>
        <w:t>Mescher, A. L. (editor) (2013)</w:t>
      </w:r>
      <w:r w:rsidR="00E169C4" w:rsidRPr="00222264">
        <w:rPr>
          <w:rFonts w:ascii="Times New Roman" w:hAnsi="Times New Roman" w:cs="Times New Roman"/>
          <w:sz w:val="19"/>
          <w:szCs w:val="19"/>
        </w:rPr>
        <w:t>:</w:t>
      </w:r>
      <w:r w:rsidRPr="00222264">
        <w:rPr>
          <w:rFonts w:ascii="Times New Roman" w:hAnsi="Times New Roman" w:cs="Times New Roman"/>
          <w:sz w:val="19"/>
          <w:szCs w:val="19"/>
        </w:rPr>
        <w:t xml:space="preserve"> Junqueira's Basic Histology</w:t>
      </w:r>
      <w:r w:rsidR="00222264" w:rsidRPr="00222264">
        <w:rPr>
          <w:rFonts w:ascii="Times New Roman" w:hAnsi="Times New Roman" w:cs="Times New Roman" w:hint="eastAsia"/>
          <w:sz w:val="19"/>
          <w:szCs w:val="19"/>
          <w:lang w:eastAsia="zh-CN"/>
        </w:rPr>
        <w:t xml:space="preserve"> </w:t>
      </w:r>
      <w:r w:rsidRPr="00222264">
        <w:rPr>
          <w:rFonts w:ascii="Times New Roman" w:hAnsi="Times New Roman" w:cs="Times New Roman"/>
          <w:sz w:val="19"/>
          <w:szCs w:val="19"/>
        </w:rPr>
        <w:t>(Text&amp;Atlas). 13 ed</w:t>
      </w:r>
      <w:r w:rsidR="00E169C4" w:rsidRPr="00222264">
        <w:rPr>
          <w:rFonts w:ascii="Times New Roman" w:hAnsi="Times New Roman" w:cs="Times New Roman"/>
          <w:sz w:val="19"/>
          <w:szCs w:val="19"/>
        </w:rPr>
        <w:t>.</w:t>
      </w:r>
      <w:r w:rsidRPr="00222264">
        <w:rPr>
          <w:rFonts w:ascii="Times New Roman" w:hAnsi="Times New Roman" w:cs="Times New Roman"/>
          <w:sz w:val="19"/>
          <w:szCs w:val="19"/>
        </w:rPr>
        <w:t xml:space="preserve"> NY.</w:t>
      </w:r>
      <w:r w:rsidR="00724450" w:rsidRPr="00222264">
        <w:rPr>
          <w:rFonts w:ascii="Times New Roman" w:hAnsi="Times New Roman" w:cs="Times New Roman"/>
          <w:sz w:val="19"/>
          <w:szCs w:val="19"/>
        </w:rPr>
        <w:t xml:space="preserve"> </w:t>
      </w:r>
      <w:r w:rsidRPr="00222264">
        <w:rPr>
          <w:rFonts w:ascii="Times New Roman" w:hAnsi="Times New Roman" w:cs="Times New Roman"/>
          <w:sz w:val="19"/>
          <w:szCs w:val="19"/>
        </w:rPr>
        <w:t>London.</w:t>
      </w:r>
      <w:r w:rsidR="00724450" w:rsidRPr="00222264">
        <w:rPr>
          <w:rFonts w:ascii="Times New Roman" w:hAnsi="Times New Roman" w:cs="Times New Roman"/>
          <w:sz w:val="19"/>
          <w:szCs w:val="19"/>
        </w:rPr>
        <w:t xml:space="preserve"> </w:t>
      </w:r>
      <w:r w:rsidRPr="00222264">
        <w:rPr>
          <w:rFonts w:ascii="Times New Roman" w:hAnsi="Times New Roman" w:cs="Times New Roman"/>
          <w:sz w:val="19"/>
          <w:szCs w:val="19"/>
        </w:rPr>
        <w:t>Mc Graw Hill Medical</w:t>
      </w:r>
      <w:r w:rsidR="00E169C4" w:rsidRPr="00222264">
        <w:rPr>
          <w:rFonts w:ascii="Times New Roman" w:hAnsi="Times New Roman" w:cs="Times New Roman"/>
          <w:sz w:val="19"/>
          <w:szCs w:val="19"/>
        </w:rPr>
        <w:t>;</w:t>
      </w:r>
      <w:r w:rsidRPr="00222264">
        <w:rPr>
          <w:rFonts w:ascii="Times New Roman" w:hAnsi="Times New Roman" w:cs="Times New Roman"/>
          <w:sz w:val="19"/>
          <w:szCs w:val="19"/>
        </w:rPr>
        <w:t xml:space="preserve"> pp:289-292 </w:t>
      </w:r>
    </w:p>
    <w:p w:rsidR="00AE6C02" w:rsidRPr="00222264" w:rsidRDefault="00AE6C02" w:rsidP="00222264">
      <w:pPr>
        <w:numPr>
          <w:ilvl w:val="0"/>
          <w:numId w:val="2"/>
        </w:numPr>
        <w:autoSpaceDE w:val="0"/>
        <w:autoSpaceDN w:val="0"/>
        <w:adjustRightInd w:val="0"/>
        <w:snapToGrid w:val="0"/>
        <w:spacing w:after="0" w:line="240" w:lineRule="auto"/>
        <w:ind w:left="405" w:hangingChars="213" w:hanging="405"/>
        <w:jc w:val="both"/>
        <w:rPr>
          <w:rFonts w:ascii="Times New Roman" w:hAnsi="Times New Roman" w:cs="Times New Roman"/>
          <w:sz w:val="19"/>
          <w:szCs w:val="19"/>
        </w:rPr>
      </w:pPr>
      <w:r w:rsidRPr="00222264">
        <w:rPr>
          <w:rFonts w:ascii="Times New Roman" w:hAnsi="Times New Roman" w:cs="Times New Roman"/>
          <w:bCs/>
          <w:sz w:val="19"/>
          <w:szCs w:val="19"/>
        </w:rPr>
        <w:t>Kawasaki K, Porntaveetus T, Oommen S, Ghafoor S, Kawasaki M, Otsuka-Tanaka Y, Blackburn J, Kessler JA, Sharpe PT, Ohazama A. (2012):</w:t>
      </w:r>
      <w:r w:rsidRPr="00222264">
        <w:rPr>
          <w:rFonts w:ascii="Times New Roman" w:hAnsi="Times New Roman" w:cs="Times New Roman"/>
          <w:sz w:val="19"/>
          <w:szCs w:val="19"/>
        </w:rPr>
        <w:t xml:space="preserve"> Bmp signalling in filiform tongue papillae development</w:t>
      </w:r>
      <w:r w:rsidR="006F3E31" w:rsidRPr="00222264">
        <w:rPr>
          <w:rFonts w:ascii="Times New Roman" w:hAnsi="Times New Roman" w:cs="Times New Roman"/>
          <w:sz w:val="19"/>
          <w:szCs w:val="19"/>
        </w:rPr>
        <w:t>.</w:t>
      </w:r>
      <w:r w:rsidR="006F3E31" w:rsidRPr="00222264">
        <w:rPr>
          <w:sz w:val="19"/>
          <w:szCs w:val="19"/>
        </w:rPr>
        <w:t xml:space="preserve"> </w:t>
      </w:r>
      <w:r w:rsidR="006F3E31" w:rsidRPr="00222264">
        <w:rPr>
          <w:rFonts w:ascii="Times New Roman" w:hAnsi="Times New Roman" w:cs="Times New Roman"/>
          <w:sz w:val="19"/>
          <w:szCs w:val="19"/>
        </w:rPr>
        <w:t xml:space="preserve">Arch Oral Biol; pp: 18-20. </w:t>
      </w:r>
    </w:p>
    <w:p w:rsidR="00AE6C02" w:rsidRPr="00222264" w:rsidRDefault="00AE6C02" w:rsidP="00E169C4">
      <w:pPr>
        <w:pStyle w:val="ListParagraph"/>
        <w:numPr>
          <w:ilvl w:val="0"/>
          <w:numId w:val="2"/>
        </w:numPr>
        <w:adjustRightInd w:val="0"/>
        <w:snapToGrid w:val="0"/>
        <w:spacing w:after="0" w:line="240" w:lineRule="auto"/>
        <w:ind w:left="425" w:hanging="425"/>
        <w:contextualSpacing w:val="0"/>
        <w:jc w:val="both"/>
        <w:rPr>
          <w:rFonts w:ascii="Times New Roman" w:hAnsi="Times New Roman" w:cs="Times New Roman"/>
          <w:bCs/>
          <w:sz w:val="19"/>
          <w:szCs w:val="19"/>
        </w:rPr>
      </w:pPr>
      <w:r w:rsidRPr="00222264">
        <w:rPr>
          <w:rFonts w:ascii="Times New Roman" w:hAnsi="Times New Roman" w:cs="Times New Roman"/>
          <w:sz w:val="19"/>
          <w:szCs w:val="19"/>
        </w:rPr>
        <w:lastRenderedPageBreak/>
        <w:t>Scott</w:t>
      </w:r>
      <w:r w:rsidR="00E169C4" w:rsidRPr="00222264">
        <w:rPr>
          <w:rFonts w:ascii="Times New Roman" w:hAnsi="Times New Roman" w:cs="Times New Roman"/>
          <w:sz w:val="19"/>
          <w:szCs w:val="19"/>
        </w:rPr>
        <w:t>,</w:t>
      </w:r>
      <w:r w:rsidRPr="00222264">
        <w:rPr>
          <w:rFonts w:ascii="Times New Roman" w:hAnsi="Times New Roman" w:cs="Times New Roman"/>
          <w:sz w:val="19"/>
          <w:szCs w:val="19"/>
        </w:rPr>
        <w:t xml:space="preserve"> Valentine JA, Sthill CA and West CR (1985):</w:t>
      </w:r>
      <w:r w:rsidRPr="00222264">
        <w:rPr>
          <w:rFonts w:ascii="Times New Roman" w:hAnsi="Times New Roman" w:cs="Times New Roman"/>
          <w:bCs/>
          <w:sz w:val="19"/>
          <w:szCs w:val="19"/>
        </w:rPr>
        <w:t xml:space="preserve"> morphometric analysis of atrophic changes in human lingual epithelium in iron deficiency anaemia</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J </w:t>
      </w:r>
      <w:r w:rsidR="00724450" w:rsidRPr="00222264">
        <w:rPr>
          <w:rFonts w:ascii="Times New Roman" w:hAnsi="Times New Roman" w:cs="Times New Roman"/>
          <w:bCs/>
          <w:sz w:val="19"/>
          <w:szCs w:val="19"/>
        </w:rPr>
        <w:t>C</w:t>
      </w:r>
      <w:r w:rsidRPr="00222264">
        <w:rPr>
          <w:rFonts w:ascii="Times New Roman" w:hAnsi="Times New Roman" w:cs="Times New Roman"/>
          <w:bCs/>
          <w:sz w:val="19"/>
          <w:szCs w:val="19"/>
        </w:rPr>
        <w:t xml:space="preserve">lin </w:t>
      </w:r>
      <w:r w:rsidR="00724450" w:rsidRPr="00222264">
        <w:rPr>
          <w:rFonts w:ascii="Times New Roman" w:hAnsi="Times New Roman" w:cs="Times New Roman"/>
          <w:bCs/>
          <w:sz w:val="19"/>
          <w:szCs w:val="19"/>
        </w:rPr>
        <w:t>P</w:t>
      </w:r>
      <w:r w:rsidRPr="00222264">
        <w:rPr>
          <w:rFonts w:ascii="Times New Roman" w:hAnsi="Times New Roman" w:cs="Times New Roman"/>
          <w:bCs/>
          <w:sz w:val="19"/>
          <w:szCs w:val="19"/>
        </w:rPr>
        <w:t>athol</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38</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1025 – 1029</w:t>
      </w:r>
      <w:r w:rsidR="00222264" w:rsidRPr="00222264">
        <w:rPr>
          <w:rFonts w:ascii="Times New Roman" w:hAnsi="Times New Roman" w:cs="Times New Roman" w:hint="eastAsia"/>
          <w:bCs/>
          <w:sz w:val="19"/>
          <w:szCs w:val="19"/>
          <w:lang w:eastAsia="zh-CN"/>
        </w:rPr>
        <w:t>.</w:t>
      </w:r>
      <w:r w:rsidRPr="00222264">
        <w:rPr>
          <w:rFonts w:ascii="Times New Roman" w:hAnsi="Times New Roman" w:cs="Times New Roman"/>
          <w:bCs/>
          <w:sz w:val="19"/>
          <w:szCs w:val="19"/>
        </w:rPr>
        <w:t xml:space="preserve"> </w:t>
      </w:r>
    </w:p>
    <w:p w:rsidR="00AE6C02" w:rsidRPr="00222264" w:rsidRDefault="00AE6C02" w:rsidP="00E169C4">
      <w:pPr>
        <w:pStyle w:val="ListParagraph"/>
        <w:numPr>
          <w:ilvl w:val="0"/>
          <w:numId w:val="2"/>
        </w:numPr>
        <w:adjustRightInd w:val="0"/>
        <w:snapToGrid w:val="0"/>
        <w:spacing w:after="0" w:line="240" w:lineRule="auto"/>
        <w:ind w:left="425" w:hanging="425"/>
        <w:contextualSpacing w:val="0"/>
        <w:jc w:val="both"/>
        <w:rPr>
          <w:rFonts w:ascii="Times New Roman" w:hAnsi="Times New Roman" w:cs="Times New Roman"/>
          <w:bCs/>
          <w:sz w:val="19"/>
          <w:szCs w:val="19"/>
        </w:rPr>
      </w:pPr>
      <w:r w:rsidRPr="00222264">
        <w:rPr>
          <w:rFonts w:ascii="Times New Roman" w:hAnsi="Times New Roman" w:cs="Times New Roman"/>
          <w:sz w:val="19"/>
          <w:szCs w:val="19"/>
        </w:rPr>
        <w:t>Koc M, Nad</w:t>
      </w:r>
      <w:r w:rsidR="00E169C4" w:rsidRPr="00222264">
        <w:rPr>
          <w:rFonts w:ascii="Times New Roman" w:hAnsi="Times New Roman" w:cs="Times New Roman"/>
          <w:sz w:val="19"/>
          <w:szCs w:val="19"/>
        </w:rPr>
        <w:t>,</w:t>
      </w:r>
      <w:r w:rsidRPr="00222264">
        <w:rPr>
          <w:rFonts w:ascii="Times New Roman" w:hAnsi="Times New Roman" w:cs="Times New Roman"/>
          <w:sz w:val="19"/>
          <w:szCs w:val="19"/>
        </w:rPr>
        <w:t xml:space="preserve"> Ova Z</w:t>
      </w:r>
      <w:r w:rsidR="00E169C4" w:rsidRPr="00222264">
        <w:rPr>
          <w:rFonts w:ascii="Times New Roman" w:hAnsi="Times New Roman" w:cs="Times New Roman"/>
          <w:sz w:val="19"/>
          <w:szCs w:val="19"/>
        </w:rPr>
        <w:t>,</w:t>
      </w:r>
      <w:r w:rsidRPr="00222264">
        <w:rPr>
          <w:rFonts w:ascii="Times New Roman" w:hAnsi="Times New Roman" w:cs="Times New Roman"/>
          <w:sz w:val="19"/>
          <w:szCs w:val="19"/>
        </w:rPr>
        <w:t xml:space="preserve"> Truksa J</w:t>
      </w:r>
      <w:r w:rsidR="00E169C4" w:rsidRPr="00222264">
        <w:rPr>
          <w:rFonts w:ascii="Times New Roman" w:hAnsi="Times New Roman" w:cs="Times New Roman"/>
          <w:sz w:val="19"/>
          <w:szCs w:val="19"/>
        </w:rPr>
        <w:t>,</w:t>
      </w:r>
      <w:r w:rsidRPr="00222264">
        <w:rPr>
          <w:rFonts w:ascii="Times New Roman" w:hAnsi="Times New Roman" w:cs="Times New Roman"/>
          <w:sz w:val="19"/>
          <w:szCs w:val="19"/>
        </w:rPr>
        <w:t xml:space="preserve"> Ehrhichova M and Kovar J (2005)</w:t>
      </w:r>
      <w:r w:rsidR="00E169C4" w:rsidRPr="00222264">
        <w:rPr>
          <w:rFonts w:ascii="Times New Roman" w:hAnsi="Times New Roman" w:cs="Times New Roman"/>
          <w:sz w:val="19"/>
          <w:szCs w:val="19"/>
        </w:rPr>
        <w:t>:</w:t>
      </w:r>
      <w:r w:rsidRPr="00222264">
        <w:rPr>
          <w:rFonts w:ascii="Times New Roman" w:hAnsi="Times New Roman" w:cs="Times New Roman"/>
          <w:bCs/>
          <w:sz w:val="19"/>
          <w:szCs w:val="19"/>
        </w:rPr>
        <w:t xml:space="preserve"> Iron deprivation induces apoptosis via mitochondrial changes related to Bax translocation</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Apoptosis</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10</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381 – 393</w:t>
      </w:r>
      <w:r w:rsidR="00222264" w:rsidRPr="00222264">
        <w:rPr>
          <w:rFonts w:ascii="Times New Roman" w:hAnsi="Times New Roman" w:cs="Times New Roman" w:hint="eastAsia"/>
          <w:bCs/>
          <w:sz w:val="19"/>
          <w:szCs w:val="19"/>
          <w:lang w:eastAsia="zh-CN"/>
        </w:rPr>
        <w:t>.</w:t>
      </w:r>
      <w:r w:rsidRPr="00222264">
        <w:rPr>
          <w:rFonts w:ascii="Times New Roman" w:hAnsi="Times New Roman" w:cs="Times New Roman"/>
          <w:bCs/>
          <w:sz w:val="19"/>
          <w:szCs w:val="19"/>
        </w:rPr>
        <w:t xml:space="preserve"> </w:t>
      </w:r>
    </w:p>
    <w:p w:rsidR="00AE6C02" w:rsidRPr="00222264" w:rsidRDefault="00AE6C02" w:rsidP="00E169C4">
      <w:pPr>
        <w:pStyle w:val="ListParagraph"/>
        <w:numPr>
          <w:ilvl w:val="0"/>
          <w:numId w:val="2"/>
        </w:numPr>
        <w:adjustRightInd w:val="0"/>
        <w:snapToGrid w:val="0"/>
        <w:spacing w:after="0" w:line="240" w:lineRule="auto"/>
        <w:ind w:left="425" w:hanging="425"/>
        <w:contextualSpacing w:val="0"/>
        <w:jc w:val="both"/>
        <w:rPr>
          <w:rFonts w:ascii="Times New Roman" w:hAnsi="Times New Roman" w:cs="Times New Roman"/>
          <w:bCs/>
          <w:sz w:val="19"/>
          <w:szCs w:val="19"/>
        </w:rPr>
      </w:pPr>
      <w:r w:rsidRPr="00222264">
        <w:rPr>
          <w:rFonts w:ascii="Times New Roman" w:hAnsi="Times New Roman" w:cs="Times New Roman"/>
          <w:sz w:val="19"/>
          <w:szCs w:val="19"/>
        </w:rPr>
        <w:t xml:space="preserve">Hershko C </w:t>
      </w:r>
      <w:r w:rsidR="00222264" w:rsidRPr="00222264">
        <w:rPr>
          <w:rFonts w:ascii="Times New Roman" w:hAnsi="Times New Roman" w:cs="Times New Roman"/>
          <w:sz w:val="19"/>
          <w:szCs w:val="19"/>
        </w:rPr>
        <w:t>(</w:t>
      </w:r>
      <w:r w:rsidRPr="00222264">
        <w:rPr>
          <w:rFonts w:ascii="Times New Roman" w:hAnsi="Times New Roman" w:cs="Times New Roman"/>
          <w:sz w:val="19"/>
          <w:szCs w:val="19"/>
        </w:rPr>
        <w:t>1996</w:t>
      </w:r>
      <w:r w:rsidR="00222264" w:rsidRPr="00222264">
        <w:rPr>
          <w:rFonts w:ascii="Times New Roman" w:hAnsi="Times New Roman" w:cs="Times New Roman"/>
          <w:sz w:val="19"/>
          <w:szCs w:val="19"/>
        </w:rPr>
        <w:t>)</w:t>
      </w:r>
      <w:r w:rsidRPr="00222264">
        <w:rPr>
          <w:rFonts w:ascii="Times New Roman" w:hAnsi="Times New Roman" w:cs="Times New Roman"/>
          <w:sz w:val="19"/>
          <w:szCs w:val="19"/>
        </w:rPr>
        <w:t>:</w:t>
      </w:r>
      <w:r w:rsidRPr="00222264">
        <w:rPr>
          <w:rFonts w:ascii="Times New Roman" w:hAnsi="Times New Roman" w:cs="Times New Roman"/>
          <w:bCs/>
          <w:sz w:val="19"/>
          <w:szCs w:val="19"/>
        </w:rPr>
        <w:t xml:space="preserve"> Iron and infection</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Iron Nutr</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Health Dis</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22</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231 – 238</w:t>
      </w:r>
      <w:r w:rsidR="00222264" w:rsidRPr="00222264">
        <w:rPr>
          <w:rFonts w:ascii="Times New Roman" w:hAnsi="Times New Roman" w:cs="Times New Roman" w:hint="eastAsia"/>
          <w:bCs/>
          <w:sz w:val="19"/>
          <w:szCs w:val="19"/>
          <w:lang w:eastAsia="zh-CN"/>
        </w:rPr>
        <w:t>.</w:t>
      </w:r>
      <w:r w:rsidRPr="00222264">
        <w:rPr>
          <w:rFonts w:ascii="Times New Roman" w:hAnsi="Times New Roman" w:cs="Times New Roman"/>
          <w:bCs/>
          <w:sz w:val="19"/>
          <w:szCs w:val="19"/>
        </w:rPr>
        <w:t xml:space="preserve"> </w:t>
      </w:r>
    </w:p>
    <w:p w:rsidR="00AE6C02" w:rsidRPr="00222264" w:rsidRDefault="00AE6C02" w:rsidP="00E169C4">
      <w:pPr>
        <w:pStyle w:val="ListParagraph"/>
        <w:numPr>
          <w:ilvl w:val="0"/>
          <w:numId w:val="2"/>
        </w:numPr>
        <w:adjustRightInd w:val="0"/>
        <w:snapToGrid w:val="0"/>
        <w:spacing w:after="0" w:line="240" w:lineRule="auto"/>
        <w:ind w:left="425" w:hanging="425"/>
        <w:contextualSpacing w:val="0"/>
        <w:jc w:val="both"/>
        <w:rPr>
          <w:rFonts w:ascii="Times New Roman" w:hAnsi="Times New Roman" w:cs="Times New Roman"/>
          <w:bCs/>
          <w:sz w:val="19"/>
          <w:szCs w:val="19"/>
        </w:rPr>
      </w:pPr>
      <w:r w:rsidRPr="00222264">
        <w:rPr>
          <w:rFonts w:ascii="Times New Roman" w:hAnsi="Times New Roman" w:cs="Times New Roman"/>
          <w:sz w:val="19"/>
          <w:szCs w:val="19"/>
        </w:rPr>
        <w:t>Motoyama AA, Watanabe LS, Semprini M</w:t>
      </w:r>
      <w:r w:rsidR="00E169C4" w:rsidRPr="00222264">
        <w:rPr>
          <w:rFonts w:ascii="Times New Roman" w:hAnsi="Times New Roman" w:cs="Times New Roman"/>
          <w:sz w:val="19"/>
          <w:szCs w:val="19"/>
        </w:rPr>
        <w:t>,</w:t>
      </w:r>
      <w:r w:rsidRPr="00222264">
        <w:rPr>
          <w:rFonts w:ascii="Times New Roman" w:hAnsi="Times New Roman" w:cs="Times New Roman"/>
          <w:sz w:val="19"/>
          <w:szCs w:val="19"/>
        </w:rPr>
        <w:t xml:space="preserve"> Lopes RA</w:t>
      </w:r>
      <w:r w:rsidR="00E169C4" w:rsidRPr="00222264">
        <w:rPr>
          <w:rFonts w:ascii="Times New Roman" w:hAnsi="Times New Roman" w:cs="Times New Roman"/>
          <w:sz w:val="19"/>
          <w:szCs w:val="19"/>
        </w:rPr>
        <w:t>,</w:t>
      </w:r>
      <w:r w:rsidRPr="00222264">
        <w:rPr>
          <w:rFonts w:ascii="Times New Roman" w:hAnsi="Times New Roman" w:cs="Times New Roman"/>
          <w:sz w:val="19"/>
          <w:szCs w:val="19"/>
        </w:rPr>
        <w:t xml:space="preserve"> Iyomasa MM and Mizusaki CI </w:t>
      </w:r>
      <w:r w:rsidR="00222264" w:rsidRPr="00222264">
        <w:rPr>
          <w:rFonts w:ascii="Times New Roman" w:hAnsi="Times New Roman" w:cs="Times New Roman"/>
          <w:sz w:val="19"/>
          <w:szCs w:val="19"/>
        </w:rPr>
        <w:t>(</w:t>
      </w:r>
      <w:r w:rsidRPr="00222264">
        <w:rPr>
          <w:rFonts w:ascii="Times New Roman" w:hAnsi="Times New Roman" w:cs="Times New Roman"/>
          <w:sz w:val="19"/>
          <w:szCs w:val="19"/>
        </w:rPr>
        <w:t>1999)</w:t>
      </w:r>
      <w:r w:rsidR="00E169C4" w:rsidRPr="00222264">
        <w:rPr>
          <w:rFonts w:ascii="Times New Roman" w:hAnsi="Times New Roman" w:cs="Times New Roman"/>
          <w:sz w:val="19"/>
          <w:szCs w:val="19"/>
        </w:rPr>
        <w:t>:</w:t>
      </w:r>
      <w:r w:rsidRPr="00222264">
        <w:rPr>
          <w:rFonts w:ascii="Times New Roman" w:hAnsi="Times New Roman" w:cs="Times New Roman"/>
          <w:bCs/>
          <w:sz w:val="19"/>
          <w:szCs w:val="19"/>
        </w:rPr>
        <w:t xml:space="preserve"> Scanning electron microscopy of the rat tongue mucosa with special attention to the bacteria on epithelial membranes. Braz Dent J</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10 </w:t>
      </w:r>
      <w:r w:rsidR="00222264" w:rsidRPr="00222264">
        <w:rPr>
          <w:rFonts w:ascii="Times New Roman" w:hAnsi="Times New Roman" w:cs="Times New Roman"/>
          <w:bCs/>
          <w:sz w:val="19"/>
          <w:szCs w:val="19"/>
        </w:rPr>
        <w:t>(</w:t>
      </w:r>
      <w:r w:rsidRPr="00222264">
        <w:rPr>
          <w:rFonts w:ascii="Times New Roman" w:hAnsi="Times New Roman" w:cs="Times New Roman"/>
          <w:bCs/>
          <w:sz w:val="19"/>
          <w:szCs w:val="19"/>
        </w:rPr>
        <w:t>1</w:t>
      </w:r>
      <w:r w:rsidR="00222264" w:rsidRPr="00222264">
        <w:rPr>
          <w:rFonts w:ascii="Times New Roman" w:hAnsi="Times New Roman" w:cs="Times New Roman"/>
          <w:bCs/>
          <w:sz w:val="19"/>
          <w:szCs w:val="19"/>
        </w:rPr>
        <w:t>)</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1 – 60</w:t>
      </w:r>
      <w:r w:rsidR="00222264" w:rsidRPr="00222264">
        <w:rPr>
          <w:rFonts w:ascii="Times New Roman" w:hAnsi="Times New Roman" w:cs="Times New Roman" w:hint="eastAsia"/>
          <w:bCs/>
          <w:sz w:val="19"/>
          <w:szCs w:val="19"/>
          <w:lang w:eastAsia="zh-CN"/>
        </w:rPr>
        <w:t>.</w:t>
      </w:r>
      <w:r w:rsidRPr="00222264">
        <w:rPr>
          <w:rFonts w:ascii="Times New Roman" w:hAnsi="Times New Roman" w:cs="Times New Roman"/>
          <w:bCs/>
          <w:sz w:val="19"/>
          <w:szCs w:val="19"/>
        </w:rPr>
        <w:t xml:space="preserve"> </w:t>
      </w:r>
    </w:p>
    <w:p w:rsidR="00AE6C02" w:rsidRPr="00222264" w:rsidRDefault="00AE6C02" w:rsidP="00E169C4">
      <w:pPr>
        <w:numPr>
          <w:ilvl w:val="0"/>
          <w:numId w:val="2"/>
        </w:numPr>
        <w:autoSpaceDE w:val="0"/>
        <w:autoSpaceDN w:val="0"/>
        <w:adjustRightInd w:val="0"/>
        <w:snapToGrid w:val="0"/>
        <w:spacing w:after="0" w:line="240" w:lineRule="auto"/>
        <w:ind w:left="425" w:hanging="425"/>
        <w:jc w:val="both"/>
        <w:rPr>
          <w:rFonts w:ascii="Times New Roman" w:hAnsi="Times New Roman" w:cs="Times New Roman"/>
          <w:sz w:val="19"/>
          <w:szCs w:val="19"/>
        </w:rPr>
      </w:pPr>
      <w:r w:rsidRPr="00222264">
        <w:rPr>
          <w:rFonts w:ascii="Times New Roman" w:hAnsi="Times New Roman" w:cs="Times New Roman"/>
          <w:sz w:val="19"/>
          <w:szCs w:val="19"/>
        </w:rPr>
        <w:t>Tokunaga M</w:t>
      </w:r>
      <w:r w:rsidR="00E169C4" w:rsidRPr="00222264">
        <w:rPr>
          <w:rFonts w:ascii="Times New Roman" w:hAnsi="Times New Roman" w:cs="Times New Roman"/>
          <w:sz w:val="19"/>
          <w:szCs w:val="19"/>
        </w:rPr>
        <w:t>,</w:t>
      </w:r>
      <w:r w:rsidRPr="00222264">
        <w:rPr>
          <w:rFonts w:ascii="Times New Roman" w:hAnsi="Times New Roman" w:cs="Times New Roman"/>
          <w:sz w:val="19"/>
          <w:szCs w:val="19"/>
        </w:rPr>
        <w:t xml:space="preserve"> Niimi M</w:t>
      </w:r>
      <w:r w:rsidR="00E169C4" w:rsidRPr="00222264">
        <w:rPr>
          <w:rFonts w:ascii="Times New Roman" w:hAnsi="Times New Roman" w:cs="Times New Roman"/>
          <w:sz w:val="19"/>
          <w:szCs w:val="19"/>
        </w:rPr>
        <w:t>,</w:t>
      </w:r>
      <w:r w:rsidRPr="00222264">
        <w:rPr>
          <w:rFonts w:ascii="Times New Roman" w:hAnsi="Times New Roman" w:cs="Times New Roman"/>
          <w:sz w:val="19"/>
          <w:szCs w:val="19"/>
        </w:rPr>
        <w:t xml:space="preserve"> Kusamichi M</w:t>
      </w:r>
      <w:r w:rsidR="00E169C4" w:rsidRPr="00222264">
        <w:rPr>
          <w:rFonts w:ascii="Times New Roman" w:hAnsi="Times New Roman" w:cs="Times New Roman"/>
          <w:sz w:val="19"/>
          <w:szCs w:val="19"/>
        </w:rPr>
        <w:t>,</w:t>
      </w:r>
      <w:r w:rsidRPr="00222264">
        <w:rPr>
          <w:rFonts w:ascii="Times New Roman" w:hAnsi="Times New Roman" w:cs="Times New Roman"/>
          <w:sz w:val="19"/>
          <w:szCs w:val="19"/>
        </w:rPr>
        <w:t xml:space="preserve"> and Koike H (1990)</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Initial attachment of candida albicans cells to buccal epithelial cells</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Mycopathologia, 111</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61 – 66</w:t>
      </w:r>
      <w:r w:rsidR="00222264" w:rsidRPr="00222264">
        <w:rPr>
          <w:rFonts w:ascii="Times New Roman" w:hAnsi="Times New Roman" w:cs="Times New Roman" w:hint="eastAsia"/>
          <w:bCs/>
          <w:sz w:val="19"/>
          <w:szCs w:val="19"/>
          <w:lang w:eastAsia="zh-CN"/>
        </w:rPr>
        <w:t>.</w:t>
      </w:r>
      <w:r w:rsidRPr="00222264">
        <w:rPr>
          <w:rFonts w:ascii="Times New Roman" w:hAnsi="Times New Roman" w:cs="Times New Roman"/>
          <w:bCs/>
          <w:sz w:val="19"/>
          <w:szCs w:val="19"/>
        </w:rPr>
        <w:t xml:space="preserve"> </w:t>
      </w:r>
    </w:p>
    <w:p w:rsidR="00AE6C02" w:rsidRPr="00222264" w:rsidRDefault="00AE6C02" w:rsidP="00E169C4">
      <w:pPr>
        <w:pStyle w:val="ListParagraph"/>
        <w:numPr>
          <w:ilvl w:val="0"/>
          <w:numId w:val="2"/>
        </w:numPr>
        <w:adjustRightInd w:val="0"/>
        <w:snapToGrid w:val="0"/>
        <w:spacing w:after="0" w:line="240" w:lineRule="auto"/>
        <w:ind w:left="425" w:hanging="425"/>
        <w:contextualSpacing w:val="0"/>
        <w:jc w:val="both"/>
        <w:rPr>
          <w:rFonts w:ascii="Times New Roman" w:hAnsi="Times New Roman" w:cs="Times New Roman"/>
          <w:bCs/>
          <w:sz w:val="19"/>
          <w:szCs w:val="19"/>
        </w:rPr>
      </w:pPr>
      <w:r w:rsidRPr="00222264">
        <w:rPr>
          <w:rFonts w:ascii="Times New Roman" w:hAnsi="Times New Roman" w:cs="Times New Roman"/>
          <w:sz w:val="19"/>
          <w:szCs w:val="19"/>
        </w:rPr>
        <w:t>Howelett, J.A. and Swier, C.A. (1980):</w:t>
      </w:r>
      <w:r w:rsidRPr="00222264">
        <w:rPr>
          <w:rFonts w:ascii="Times New Roman" w:hAnsi="Times New Roman" w:cs="Times New Roman"/>
          <w:bCs/>
          <w:sz w:val="19"/>
          <w:szCs w:val="19"/>
        </w:rPr>
        <w:t xml:space="preserve"> Candida albicans ultra structure</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colonization and invasion of oral epithelium</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Infect</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Immun 29</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252 – 260</w:t>
      </w:r>
    </w:p>
    <w:p w:rsidR="00AE6C02" w:rsidRPr="00222264" w:rsidRDefault="00AE6C02" w:rsidP="00E169C4">
      <w:pPr>
        <w:pStyle w:val="ListParagraph"/>
        <w:numPr>
          <w:ilvl w:val="0"/>
          <w:numId w:val="2"/>
        </w:numPr>
        <w:adjustRightInd w:val="0"/>
        <w:snapToGrid w:val="0"/>
        <w:spacing w:after="0" w:line="240" w:lineRule="auto"/>
        <w:ind w:left="425" w:hanging="425"/>
        <w:contextualSpacing w:val="0"/>
        <w:jc w:val="both"/>
        <w:rPr>
          <w:rFonts w:ascii="Times New Roman" w:hAnsi="Times New Roman" w:cs="Times New Roman"/>
          <w:bCs/>
          <w:sz w:val="19"/>
          <w:szCs w:val="19"/>
        </w:rPr>
      </w:pPr>
      <w:r w:rsidRPr="00222264">
        <w:rPr>
          <w:rFonts w:ascii="Times New Roman" w:hAnsi="Times New Roman" w:cs="Times New Roman"/>
          <w:sz w:val="19"/>
          <w:szCs w:val="19"/>
        </w:rPr>
        <w:t>Dalman, P.R. (1986):</w:t>
      </w:r>
      <w:r w:rsidRPr="00222264">
        <w:rPr>
          <w:rFonts w:ascii="Times New Roman" w:hAnsi="Times New Roman" w:cs="Times New Roman"/>
          <w:bCs/>
          <w:sz w:val="19"/>
          <w:szCs w:val="19"/>
        </w:rPr>
        <w:t xml:space="preserve"> Iron deficiency causes mitochondrial dysfunction in heart and skeletal muscles</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Anno. Review Nutr, 6</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13-40.</w:t>
      </w:r>
    </w:p>
    <w:p w:rsidR="00AE6C02" w:rsidRPr="00222264" w:rsidRDefault="00AE6C02" w:rsidP="00E169C4">
      <w:pPr>
        <w:pStyle w:val="ListParagraph"/>
        <w:numPr>
          <w:ilvl w:val="0"/>
          <w:numId w:val="2"/>
        </w:numPr>
        <w:adjustRightInd w:val="0"/>
        <w:snapToGrid w:val="0"/>
        <w:spacing w:after="0" w:line="240" w:lineRule="auto"/>
        <w:ind w:left="425" w:hanging="425"/>
        <w:contextualSpacing w:val="0"/>
        <w:jc w:val="both"/>
        <w:rPr>
          <w:rFonts w:ascii="Times New Roman" w:hAnsi="Times New Roman" w:cs="Times New Roman"/>
          <w:bCs/>
          <w:sz w:val="19"/>
          <w:szCs w:val="19"/>
        </w:rPr>
      </w:pPr>
      <w:r w:rsidRPr="00222264">
        <w:rPr>
          <w:rFonts w:ascii="Times New Roman" w:hAnsi="Times New Roman" w:cs="Times New Roman"/>
          <w:sz w:val="19"/>
          <w:szCs w:val="19"/>
        </w:rPr>
        <w:t>Phillipsen HP, Barnes L, Everson JW, Reichart P, Sidransky D (2005):</w:t>
      </w:r>
      <w:r w:rsidRPr="00222264">
        <w:rPr>
          <w:rFonts w:ascii="Times New Roman" w:hAnsi="Times New Roman" w:cs="Times New Roman"/>
          <w:bCs/>
          <w:sz w:val="19"/>
          <w:szCs w:val="19"/>
        </w:rPr>
        <w:t xml:space="preserve"> Pathology and Genetics of Head and Neck Tumors. Lyon: IARC Press; WHO classification of tumors; pp. 306-07.</w:t>
      </w:r>
    </w:p>
    <w:p w:rsidR="00AE6C02" w:rsidRPr="00222264" w:rsidRDefault="00AE6C02" w:rsidP="00E169C4">
      <w:pPr>
        <w:pStyle w:val="ListParagraph"/>
        <w:numPr>
          <w:ilvl w:val="0"/>
          <w:numId w:val="2"/>
        </w:numPr>
        <w:adjustRightInd w:val="0"/>
        <w:snapToGrid w:val="0"/>
        <w:spacing w:after="0" w:line="240" w:lineRule="auto"/>
        <w:ind w:left="425" w:hanging="425"/>
        <w:contextualSpacing w:val="0"/>
        <w:jc w:val="both"/>
        <w:rPr>
          <w:rFonts w:ascii="Times New Roman" w:hAnsi="Times New Roman" w:cs="Times New Roman"/>
          <w:bCs/>
          <w:sz w:val="19"/>
          <w:szCs w:val="19"/>
        </w:rPr>
      </w:pPr>
      <w:r w:rsidRPr="00222264">
        <w:rPr>
          <w:rFonts w:ascii="Times New Roman" w:hAnsi="Times New Roman" w:cs="Times New Roman"/>
          <w:sz w:val="19"/>
          <w:szCs w:val="19"/>
        </w:rPr>
        <w:t>Mariko U</w:t>
      </w:r>
      <w:r w:rsidR="00E169C4" w:rsidRPr="00222264">
        <w:rPr>
          <w:rFonts w:ascii="Times New Roman" w:hAnsi="Times New Roman" w:cs="Times New Roman"/>
          <w:sz w:val="19"/>
          <w:szCs w:val="19"/>
        </w:rPr>
        <w:t>,</w:t>
      </w:r>
      <w:r w:rsidRPr="00222264">
        <w:rPr>
          <w:rFonts w:ascii="Times New Roman" w:hAnsi="Times New Roman" w:cs="Times New Roman"/>
          <w:sz w:val="19"/>
          <w:szCs w:val="19"/>
        </w:rPr>
        <w:t xml:space="preserve"> Chiba H,</w:t>
      </w:r>
      <w:r w:rsidR="00E169C4" w:rsidRPr="00222264">
        <w:rPr>
          <w:rFonts w:ascii="Times New Roman" w:hAnsi="Times New Roman" w:cs="Times New Roman"/>
          <w:sz w:val="19"/>
          <w:szCs w:val="19"/>
        </w:rPr>
        <w:t xml:space="preserve"> </w:t>
      </w:r>
      <w:r w:rsidRPr="00222264">
        <w:rPr>
          <w:rFonts w:ascii="Times New Roman" w:hAnsi="Times New Roman" w:cs="Times New Roman"/>
          <w:sz w:val="19"/>
          <w:szCs w:val="19"/>
        </w:rPr>
        <w:t xml:space="preserve">Mogi H, Suzuki K and Goto S </w:t>
      </w:r>
      <w:r w:rsidR="00222264" w:rsidRPr="00222264">
        <w:rPr>
          <w:rFonts w:ascii="Times New Roman" w:hAnsi="Times New Roman" w:cs="Times New Roman"/>
          <w:sz w:val="19"/>
          <w:szCs w:val="19"/>
        </w:rPr>
        <w:t>(</w:t>
      </w:r>
      <w:r w:rsidRPr="00222264">
        <w:rPr>
          <w:rFonts w:ascii="Times New Roman" w:hAnsi="Times New Roman" w:cs="Times New Roman"/>
          <w:sz w:val="19"/>
          <w:szCs w:val="19"/>
        </w:rPr>
        <w:t>1997</w:t>
      </w:r>
      <w:r w:rsidR="00222264" w:rsidRPr="00222264">
        <w:rPr>
          <w:rFonts w:ascii="Times New Roman" w:hAnsi="Times New Roman" w:cs="Times New Roman"/>
          <w:sz w:val="19"/>
          <w:szCs w:val="19"/>
        </w:rPr>
        <w:t>)</w:t>
      </w:r>
      <w:r w:rsidR="00E169C4" w:rsidRPr="00222264">
        <w:rPr>
          <w:rFonts w:ascii="Times New Roman" w:hAnsi="Times New Roman" w:cs="Times New Roman"/>
          <w:sz w:val="19"/>
          <w:szCs w:val="19"/>
        </w:rPr>
        <w:t>:</w:t>
      </w:r>
      <w:r w:rsidRPr="00222264">
        <w:rPr>
          <w:rFonts w:ascii="Times New Roman" w:hAnsi="Times New Roman" w:cs="Times New Roman"/>
          <w:bCs/>
          <w:sz w:val="19"/>
          <w:szCs w:val="19"/>
        </w:rPr>
        <w:t xml:space="preserve"> Induction of increased phosphotaidylcholine hydro peroxide by an iron – deficient diet in rats</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Nutritional Biochemistry 8</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385 – 391</w:t>
      </w:r>
      <w:r w:rsidR="00222264" w:rsidRPr="00222264">
        <w:rPr>
          <w:rFonts w:ascii="Times New Roman" w:hAnsi="Times New Roman" w:cs="Times New Roman" w:hint="eastAsia"/>
          <w:bCs/>
          <w:sz w:val="19"/>
          <w:szCs w:val="19"/>
          <w:lang w:eastAsia="zh-CN"/>
        </w:rPr>
        <w:t>.</w:t>
      </w:r>
      <w:r w:rsidRPr="00222264">
        <w:rPr>
          <w:rFonts w:ascii="Times New Roman" w:hAnsi="Times New Roman" w:cs="Times New Roman"/>
          <w:bCs/>
          <w:sz w:val="19"/>
          <w:szCs w:val="19"/>
        </w:rPr>
        <w:t xml:space="preserve"> </w:t>
      </w:r>
    </w:p>
    <w:p w:rsidR="00AE6C02" w:rsidRPr="00222264" w:rsidRDefault="00AE6C02" w:rsidP="00E169C4">
      <w:pPr>
        <w:pStyle w:val="ListParagraph"/>
        <w:numPr>
          <w:ilvl w:val="0"/>
          <w:numId w:val="2"/>
        </w:numPr>
        <w:adjustRightInd w:val="0"/>
        <w:snapToGrid w:val="0"/>
        <w:spacing w:after="0" w:line="240" w:lineRule="auto"/>
        <w:ind w:left="425" w:hanging="425"/>
        <w:contextualSpacing w:val="0"/>
        <w:jc w:val="both"/>
        <w:rPr>
          <w:rFonts w:ascii="Times New Roman" w:hAnsi="Times New Roman" w:cs="Times New Roman"/>
          <w:bCs/>
          <w:sz w:val="19"/>
          <w:szCs w:val="19"/>
        </w:rPr>
      </w:pPr>
      <w:r w:rsidRPr="00222264">
        <w:rPr>
          <w:rFonts w:ascii="Times New Roman" w:hAnsi="Times New Roman" w:cs="Times New Roman"/>
          <w:sz w:val="19"/>
          <w:szCs w:val="19"/>
        </w:rPr>
        <w:t>Knutson M D</w:t>
      </w:r>
      <w:r w:rsidR="00E169C4" w:rsidRPr="00222264">
        <w:rPr>
          <w:rFonts w:ascii="Times New Roman" w:hAnsi="Times New Roman" w:cs="Times New Roman"/>
          <w:sz w:val="19"/>
          <w:szCs w:val="19"/>
        </w:rPr>
        <w:t>,</w:t>
      </w:r>
      <w:r w:rsidRPr="00222264">
        <w:rPr>
          <w:rFonts w:ascii="Times New Roman" w:hAnsi="Times New Roman" w:cs="Times New Roman"/>
          <w:sz w:val="19"/>
          <w:szCs w:val="19"/>
        </w:rPr>
        <w:t xml:space="preserve"> Walter P B</w:t>
      </w:r>
      <w:r w:rsidR="00E169C4" w:rsidRPr="00222264">
        <w:rPr>
          <w:rFonts w:ascii="Times New Roman" w:hAnsi="Times New Roman" w:cs="Times New Roman"/>
          <w:sz w:val="19"/>
          <w:szCs w:val="19"/>
        </w:rPr>
        <w:t>,</w:t>
      </w:r>
      <w:r w:rsidRPr="00222264">
        <w:rPr>
          <w:rFonts w:ascii="Times New Roman" w:hAnsi="Times New Roman" w:cs="Times New Roman"/>
          <w:sz w:val="19"/>
          <w:szCs w:val="19"/>
        </w:rPr>
        <w:t>Ames</w:t>
      </w:r>
      <w:r w:rsidR="00E169C4" w:rsidRPr="00222264">
        <w:rPr>
          <w:rFonts w:ascii="Times New Roman" w:hAnsi="Times New Roman" w:cs="Times New Roman"/>
          <w:sz w:val="19"/>
          <w:szCs w:val="19"/>
        </w:rPr>
        <w:t>,</w:t>
      </w:r>
      <w:r w:rsidRPr="00222264">
        <w:rPr>
          <w:rFonts w:ascii="Times New Roman" w:hAnsi="Times New Roman" w:cs="Times New Roman"/>
          <w:sz w:val="19"/>
          <w:szCs w:val="19"/>
        </w:rPr>
        <w:t xml:space="preserve"> Ames B N and Viteri F E (2000)</w:t>
      </w:r>
      <w:r w:rsidR="00E169C4" w:rsidRPr="00222264">
        <w:rPr>
          <w:rFonts w:ascii="Times New Roman" w:hAnsi="Times New Roman" w:cs="Times New Roman"/>
          <w:sz w:val="19"/>
          <w:szCs w:val="19"/>
        </w:rPr>
        <w:t>:</w:t>
      </w:r>
      <w:r w:rsidRPr="00222264">
        <w:rPr>
          <w:rFonts w:ascii="Times New Roman" w:hAnsi="Times New Roman" w:cs="Times New Roman"/>
          <w:bCs/>
          <w:sz w:val="19"/>
          <w:szCs w:val="19"/>
        </w:rPr>
        <w:t xml:space="preserve"> Both iron deficiency and daily iron supplements increase lipid peroxidation in rats</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J Nutr. 130</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621 – 628</w:t>
      </w:r>
      <w:r w:rsidR="00222264" w:rsidRPr="00222264">
        <w:rPr>
          <w:rFonts w:ascii="Times New Roman" w:hAnsi="Times New Roman" w:cs="Times New Roman" w:hint="eastAsia"/>
          <w:bCs/>
          <w:sz w:val="19"/>
          <w:szCs w:val="19"/>
          <w:lang w:eastAsia="zh-CN"/>
        </w:rPr>
        <w:t>.</w:t>
      </w:r>
    </w:p>
    <w:p w:rsidR="00AE6C02" w:rsidRPr="00222264" w:rsidRDefault="00AE6C02" w:rsidP="00E169C4">
      <w:pPr>
        <w:pStyle w:val="ListParagraph"/>
        <w:numPr>
          <w:ilvl w:val="0"/>
          <w:numId w:val="2"/>
        </w:numPr>
        <w:adjustRightInd w:val="0"/>
        <w:snapToGrid w:val="0"/>
        <w:spacing w:after="0" w:line="240" w:lineRule="auto"/>
        <w:ind w:left="425" w:hanging="425"/>
        <w:contextualSpacing w:val="0"/>
        <w:jc w:val="both"/>
        <w:rPr>
          <w:rFonts w:ascii="Times New Roman" w:hAnsi="Times New Roman" w:cs="Times New Roman"/>
          <w:bCs/>
          <w:sz w:val="19"/>
          <w:szCs w:val="19"/>
        </w:rPr>
      </w:pPr>
      <w:r w:rsidRPr="00222264">
        <w:rPr>
          <w:rFonts w:ascii="Times New Roman" w:hAnsi="Times New Roman" w:cs="Times New Roman"/>
          <w:sz w:val="19"/>
          <w:szCs w:val="19"/>
        </w:rPr>
        <w:t>Simonart T</w:t>
      </w:r>
      <w:r w:rsidR="00E169C4" w:rsidRPr="00222264">
        <w:rPr>
          <w:rFonts w:ascii="Times New Roman" w:hAnsi="Times New Roman" w:cs="Times New Roman"/>
          <w:sz w:val="19"/>
          <w:szCs w:val="19"/>
        </w:rPr>
        <w:t>,</w:t>
      </w:r>
      <w:r w:rsidRPr="00222264">
        <w:rPr>
          <w:rFonts w:ascii="Times New Roman" w:hAnsi="Times New Roman" w:cs="Times New Roman"/>
          <w:sz w:val="19"/>
          <w:szCs w:val="19"/>
        </w:rPr>
        <w:t xml:space="preserve"> Boelaett J R and Moselinans S R </w:t>
      </w:r>
      <w:r w:rsidR="00222264" w:rsidRPr="00222264">
        <w:rPr>
          <w:rFonts w:ascii="Times New Roman" w:hAnsi="Times New Roman" w:cs="Times New Roman"/>
          <w:sz w:val="19"/>
          <w:szCs w:val="19"/>
        </w:rPr>
        <w:t>(</w:t>
      </w:r>
      <w:r w:rsidRPr="00222264">
        <w:rPr>
          <w:rFonts w:ascii="Times New Roman" w:hAnsi="Times New Roman" w:cs="Times New Roman"/>
          <w:sz w:val="19"/>
          <w:szCs w:val="19"/>
        </w:rPr>
        <w:t>2002</w:t>
      </w:r>
      <w:r w:rsidR="00222264" w:rsidRPr="00222264">
        <w:rPr>
          <w:rFonts w:ascii="Times New Roman" w:hAnsi="Times New Roman" w:cs="Times New Roman"/>
          <w:sz w:val="19"/>
          <w:szCs w:val="19"/>
        </w:rPr>
        <w:t>)</w:t>
      </w:r>
      <w:r w:rsidR="00E169C4" w:rsidRPr="00222264">
        <w:rPr>
          <w:rFonts w:ascii="Times New Roman" w:hAnsi="Times New Roman" w:cs="Times New Roman"/>
          <w:sz w:val="19"/>
          <w:szCs w:val="19"/>
        </w:rPr>
        <w:t>:</w:t>
      </w:r>
      <w:r w:rsidRPr="00222264">
        <w:rPr>
          <w:rFonts w:ascii="Times New Roman" w:hAnsi="Times New Roman" w:cs="Times New Roman"/>
          <w:bCs/>
          <w:sz w:val="19"/>
          <w:szCs w:val="19"/>
        </w:rPr>
        <w:t xml:space="preserve"> Anti proliferative and apoptotic effect of iron chelators on human cervical carcinoma cells</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Gynocol Oncol</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85</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95 – 102</w:t>
      </w:r>
      <w:r w:rsidR="00222264" w:rsidRPr="00222264">
        <w:rPr>
          <w:rFonts w:ascii="Times New Roman" w:hAnsi="Times New Roman" w:cs="Times New Roman" w:hint="eastAsia"/>
          <w:bCs/>
          <w:sz w:val="19"/>
          <w:szCs w:val="19"/>
          <w:lang w:eastAsia="zh-CN"/>
        </w:rPr>
        <w:t>.</w:t>
      </w:r>
      <w:r w:rsidRPr="00222264">
        <w:rPr>
          <w:rFonts w:ascii="Times New Roman" w:hAnsi="Times New Roman" w:cs="Times New Roman"/>
          <w:bCs/>
          <w:sz w:val="19"/>
          <w:szCs w:val="19"/>
        </w:rPr>
        <w:t xml:space="preserve"> </w:t>
      </w:r>
    </w:p>
    <w:p w:rsidR="00AE6C02" w:rsidRPr="00222264" w:rsidRDefault="00AE6C02" w:rsidP="00E169C4">
      <w:pPr>
        <w:pStyle w:val="ListParagraph"/>
        <w:numPr>
          <w:ilvl w:val="0"/>
          <w:numId w:val="2"/>
        </w:numPr>
        <w:adjustRightInd w:val="0"/>
        <w:snapToGrid w:val="0"/>
        <w:spacing w:after="0" w:line="240" w:lineRule="auto"/>
        <w:ind w:left="425" w:hanging="425"/>
        <w:contextualSpacing w:val="0"/>
        <w:jc w:val="both"/>
        <w:rPr>
          <w:rFonts w:ascii="Times New Roman" w:hAnsi="Times New Roman" w:cs="Times New Roman"/>
          <w:bCs/>
          <w:sz w:val="19"/>
          <w:szCs w:val="19"/>
        </w:rPr>
      </w:pPr>
      <w:r w:rsidRPr="00222264">
        <w:rPr>
          <w:rFonts w:ascii="Times New Roman" w:hAnsi="Times New Roman" w:cs="Times New Roman"/>
          <w:sz w:val="19"/>
          <w:szCs w:val="19"/>
        </w:rPr>
        <w:t xml:space="preserve">Richandson L DR </w:t>
      </w:r>
      <w:r w:rsidR="00222264" w:rsidRPr="00222264">
        <w:rPr>
          <w:rFonts w:ascii="Times New Roman" w:hAnsi="Times New Roman" w:cs="Times New Roman"/>
          <w:sz w:val="19"/>
          <w:szCs w:val="19"/>
        </w:rPr>
        <w:t>(</w:t>
      </w:r>
      <w:r w:rsidRPr="00222264">
        <w:rPr>
          <w:rFonts w:ascii="Times New Roman" w:hAnsi="Times New Roman" w:cs="Times New Roman"/>
          <w:sz w:val="19"/>
          <w:szCs w:val="19"/>
        </w:rPr>
        <w:t>2002</w:t>
      </w:r>
      <w:r w:rsidR="00222264" w:rsidRPr="00222264">
        <w:rPr>
          <w:rFonts w:ascii="Times New Roman" w:hAnsi="Times New Roman" w:cs="Times New Roman"/>
          <w:sz w:val="19"/>
          <w:szCs w:val="19"/>
        </w:rPr>
        <w:t>)</w:t>
      </w:r>
      <w:r w:rsidR="00E169C4" w:rsidRPr="00222264">
        <w:rPr>
          <w:rFonts w:ascii="Times New Roman" w:hAnsi="Times New Roman" w:cs="Times New Roman"/>
          <w:sz w:val="19"/>
          <w:szCs w:val="19"/>
        </w:rPr>
        <w:t>:</w:t>
      </w:r>
      <w:r w:rsidRPr="00222264">
        <w:rPr>
          <w:rFonts w:ascii="Times New Roman" w:hAnsi="Times New Roman" w:cs="Times New Roman"/>
          <w:bCs/>
          <w:sz w:val="19"/>
          <w:szCs w:val="19"/>
        </w:rPr>
        <w:t xml:space="preserve"> The role of iron in cell cycle progression and the proliferation of neoplastic cells</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Biochem. Biophys.</w:t>
      </w:r>
      <w:r w:rsidR="0011539C">
        <w:rPr>
          <w:rFonts w:ascii="Times New Roman" w:hAnsi="Times New Roman" w:cs="Times New Roman" w:hint="eastAsia"/>
          <w:bCs/>
          <w:sz w:val="19"/>
          <w:szCs w:val="19"/>
          <w:lang w:eastAsia="zh-CN"/>
        </w:rPr>
        <w:t xml:space="preserve"> </w:t>
      </w:r>
      <w:r w:rsidRPr="00222264">
        <w:rPr>
          <w:rFonts w:ascii="Times New Roman" w:hAnsi="Times New Roman" w:cs="Times New Roman"/>
          <w:bCs/>
          <w:sz w:val="19"/>
          <w:szCs w:val="19"/>
        </w:rPr>
        <w:t>Acta, 1603</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31 – 46</w:t>
      </w:r>
      <w:r w:rsidR="00222264" w:rsidRPr="00222264">
        <w:rPr>
          <w:rFonts w:ascii="Times New Roman" w:hAnsi="Times New Roman" w:cs="Times New Roman" w:hint="eastAsia"/>
          <w:bCs/>
          <w:sz w:val="19"/>
          <w:szCs w:val="19"/>
          <w:lang w:eastAsia="zh-CN"/>
        </w:rPr>
        <w:t>.</w:t>
      </w:r>
      <w:r w:rsidRPr="00222264">
        <w:rPr>
          <w:rFonts w:ascii="Times New Roman" w:hAnsi="Times New Roman" w:cs="Times New Roman"/>
          <w:bCs/>
          <w:sz w:val="19"/>
          <w:szCs w:val="19"/>
        </w:rPr>
        <w:t xml:space="preserve"> </w:t>
      </w:r>
    </w:p>
    <w:p w:rsidR="00AE6C02" w:rsidRPr="00222264" w:rsidRDefault="00AE6C02" w:rsidP="00E169C4">
      <w:pPr>
        <w:pStyle w:val="ListParagraph"/>
        <w:numPr>
          <w:ilvl w:val="0"/>
          <w:numId w:val="2"/>
        </w:numPr>
        <w:adjustRightInd w:val="0"/>
        <w:snapToGrid w:val="0"/>
        <w:spacing w:after="0" w:line="240" w:lineRule="auto"/>
        <w:ind w:left="425" w:hanging="425"/>
        <w:contextualSpacing w:val="0"/>
        <w:jc w:val="both"/>
        <w:rPr>
          <w:rFonts w:ascii="Times New Roman" w:hAnsi="Times New Roman" w:cs="Times New Roman"/>
          <w:sz w:val="19"/>
          <w:szCs w:val="19"/>
        </w:rPr>
      </w:pPr>
      <w:r w:rsidRPr="00222264">
        <w:rPr>
          <w:rFonts w:ascii="Times New Roman" w:hAnsi="Times New Roman" w:cs="Times New Roman"/>
          <w:sz w:val="19"/>
          <w:szCs w:val="19"/>
        </w:rPr>
        <w:t>Lill R</w:t>
      </w:r>
      <w:r w:rsidR="00E169C4" w:rsidRPr="00222264">
        <w:rPr>
          <w:rFonts w:ascii="Times New Roman" w:hAnsi="Times New Roman" w:cs="Times New Roman"/>
          <w:sz w:val="19"/>
          <w:szCs w:val="19"/>
        </w:rPr>
        <w:t>,</w:t>
      </w:r>
      <w:r w:rsidRPr="00222264">
        <w:rPr>
          <w:rFonts w:ascii="Times New Roman" w:hAnsi="Times New Roman" w:cs="Times New Roman"/>
          <w:sz w:val="19"/>
          <w:szCs w:val="19"/>
        </w:rPr>
        <w:t xml:space="preserve"> Diekret K and Kaut A (1999)</w:t>
      </w:r>
      <w:r w:rsidR="00E169C4" w:rsidRPr="00222264">
        <w:rPr>
          <w:rFonts w:ascii="Times New Roman" w:hAnsi="Times New Roman" w:cs="Times New Roman"/>
          <w:sz w:val="19"/>
          <w:szCs w:val="19"/>
        </w:rPr>
        <w:t>:</w:t>
      </w:r>
      <w:r w:rsidRPr="00222264">
        <w:rPr>
          <w:rFonts w:ascii="Times New Roman" w:hAnsi="Times New Roman" w:cs="Times New Roman"/>
          <w:bCs/>
          <w:sz w:val="19"/>
          <w:szCs w:val="19"/>
        </w:rPr>
        <w:t xml:space="preserve"> the essential role of mitochondria in the biogenesis of cellular iron – sulfur proteins. Biol.</w:t>
      </w:r>
      <w:r w:rsidR="0011539C">
        <w:rPr>
          <w:rFonts w:ascii="Times New Roman" w:hAnsi="Times New Roman" w:cs="Times New Roman" w:hint="eastAsia"/>
          <w:bCs/>
          <w:sz w:val="19"/>
          <w:szCs w:val="19"/>
          <w:lang w:eastAsia="zh-CN"/>
        </w:rPr>
        <w:t xml:space="preserve"> </w:t>
      </w:r>
      <w:r w:rsidRPr="00222264">
        <w:rPr>
          <w:rFonts w:ascii="Times New Roman" w:hAnsi="Times New Roman" w:cs="Times New Roman"/>
          <w:bCs/>
          <w:sz w:val="19"/>
          <w:szCs w:val="19"/>
        </w:rPr>
        <w:t>Chem</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380</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1157 – 1166</w:t>
      </w:r>
      <w:r w:rsidR="0011539C">
        <w:rPr>
          <w:rFonts w:ascii="Times New Roman" w:hAnsi="Times New Roman" w:cs="Times New Roman" w:hint="eastAsia"/>
          <w:bCs/>
          <w:sz w:val="19"/>
          <w:szCs w:val="19"/>
          <w:lang w:eastAsia="zh-CN"/>
        </w:rPr>
        <w:t>.</w:t>
      </w:r>
    </w:p>
    <w:p w:rsidR="00AE6C02" w:rsidRPr="00222264" w:rsidRDefault="00AE6C02" w:rsidP="00E169C4">
      <w:pPr>
        <w:pStyle w:val="ListParagraph"/>
        <w:numPr>
          <w:ilvl w:val="0"/>
          <w:numId w:val="2"/>
        </w:numPr>
        <w:adjustRightInd w:val="0"/>
        <w:snapToGrid w:val="0"/>
        <w:spacing w:after="0" w:line="240" w:lineRule="auto"/>
        <w:ind w:left="425" w:hanging="425"/>
        <w:contextualSpacing w:val="0"/>
        <w:jc w:val="both"/>
        <w:rPr>
          <w:rFonts w:ascii="Times New Roman" w:hAnsi="Times New Roman" w:cs="Times New Roman"/>
          <w:sz w:val="19"/>
          <w:szCs w:val="19"/>
          <w:lang w:bidi="ar-EG"/>
        </w:rPr>
      </w:pPr>
      <w:r w:rsidRPr="00222264">
        <w:rPr>
          <w:rFonts w:ascii="Times New Roman" w:hAnsi="Times New Roman" w:cs="Times New Roman"/>
          <w:sz w:val="19"/>
          <w:szCs w:val="19"/>
        </w:rPr>
        <w:t xml:space="preserve">Ragba N, Loyer P and Gilot D </w:t>
      </w:r>
      <w:r w:rsidR="00222264" w:rsidRPr="00222264">
        <w:rPr>
          <w:rFonts w:ascii="Times New Roman" w:hAnsi="Times New Roman" w:cs="Times New Roman"/>
          <w:sz w:val="19"/>
          <w:szCs w:val="19"/>
        </w:rPr>
        <w:t>(</w:t>
      </w:r>
      <w:r w:rsidRPr="00222264">
        <w:rPr>
          <w:rFonts w:ascii="Times New Roman" w:hAnsi="Times New Roman" w:cs="Times New Roman"/>
          <w:sz w:val="19"/>
          <w:szCs w:val="19"/>
        </w:rPr>
        <w:t>2000</w:t>
      </w:r>
      <w:r w:rsidR="00222264" w:rsidRPr="00222264">
        <w:rPr>
          <w:rFonts w:ascii="Times New Roman" w:hAnsi="Times New Roman" w:cs="Times New Roman"/>
          <w:sz w:val="19"/>
          <w:szCs w:val="19"/>
        </w:rPr>
        <w:t>)</w:t>
      </w:r>
      <w:r w:rsidR="00E169C4" w:rsidRPr="00222264">
        <w:rPr>
          <w:rFonts w:ascii="Times New Roman" w:hAnsi="Times New Roman" w:cs="Times New Roman"/>
          <w:sz w:val="19"/>
          <w:szCs w:val="19"/>
        </w:rPr>
        <w:t>:</w:t>
      </w:r>
      <w:r w:rsidRPr="00222264">
        <w:rPr>
          <w:rFonts w:ascii="Times New Roman" w:hAnsi="Times New Roman" w:cs="Times New Roman"/>
          <w:bCs/>
          <w:sz w:val="19"/>
          <w:szCs w:val="19"/>
        </w:rPr>
        <w:t xml:space="preserve"> anti proliferative and apoptotic effect of otrensox</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a new synthetic iron chelator</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on differentiated human hepatoma cell lines, Carcinogenesis 21</w:t>
      </w:r>
      <w:r w:rsidR="00E169C4" w:rsidRPr="00222264">
        <w:rPr>
          <w:rFonts w:ascii="Times New Roman" w:hAnsi="Times New Roman" w:cs="Times New Roman"/>
          <w:bCs/>
          <w:sz w:val="19"/>
          <w:szCs w:val="19"/>
        </w:rPr>
        <w:t>:</w:t>
      </w:r>
      <w:r w:rsidRPr="00222264">
        <w:rPr>
          <w:rFonts w:ascii="Times New Roman" w:hAnsi="Times New Roman" w:cs="Times New Roman"/>
          <w:bCs/>
          <w:sz w:val="19"/>
          <w:szCs w:val="19"/>
        </w:rPr>
        <w:t xml:space="preserve"> 943 – 951.</w:t>
      </w:r>
    </w:p>
    <w:p w:rsidR="00AE6C02" w:rsidRPr="00E169C4" w:rsidRDefault="00AE6C02" w:rsidP="00E169C4">
      <w:pPr>
        <w:pStyle w:val="ListParagraph"/>
        <w:numPr>
          <w:ilvl w:val="0"/>
          <w:numId w:val="2"/>
        </w:numPr>
        <w:adjustRightInd w:val="0"/>
        <w:snapToGrid w:val="0"/>
        <w:spacing w:after="0" w:line="240" w:lineRule="auto"/>
        <w:ind w:left="425" w:hanging="425"/>
        <w:contextualSpacing w:val="0"/>
        <w:jc w:val="both"/>
        <w:rPr>
          <w:rFonts w:ascii="Times New Roman" w:hAnsi="Times New Roman" w:cs="Times New Roman"/>
          <w:sz w:val="20"/>
          <w:szCs w:val="20"/>
          <w:rtl/>
          <w:lang w:bidi="ar-EG"/>
        </w:rPr>
        <w:sectPr w:rsidR="00AE6C02" w:rsidRPr="00E169C4" w:rsidSect="00E169C4">
          <w:type w:val="continuous"/>
          <w:pgSz w:w="12240" w:h="15840" w:code="1"/>
          <w:pgMar w:top="1440" w:right="1440" w:bottom="1440" w:left="1440" w:header="720" w:footer="720" w:gutter="0"/>
          <w:cols w:num="2" w:space="576"/>
          <w:noEndnote/>
          <w:docGrid w:linePitch="299"/>
        </w:sectPr>
      </w:pPr>
    </w:p>
    <w:p w:rsidR="003363E7" w:rsidRPr="00E169C4" w:rsidRDefault="003363E7" w:rsidP="00E169C4">
      <w:pPr>
        <w:autoSpaceDE w:val="0"/>
        <w:autoSpaceDN w:val="0"/>
        <w:adjustRightInd w:val="0"/>
        <w:snapToGrid w:val="0"/>
        <w:spacing w:after="0" w:line="240" w:lineRule="auto"/>
        <w:ind w:left="425" w:hanging="425"/>
        <w:jc w:val="both"/>
        <w:rPr>
          <w:rFonts w:ascii="Times New Roman" w:hAnsi="Times New Roman" w:cs="Times New Roman"/>
          <w:sz w:val="20"/>
          <w:szCs w:val="20"/>
          <w:lang w:eastAsia="zh-CN" w:bidi="ar-EG"/>
        </w:rPr>
      </w:pPr>
    </w:p>
    <w:p w:rsidR="00AE0547" w:rsidRPr="00E169C4" w:rsidRDefault="00F5251F" w:rsidP="00E169C4">
      <w:pPr>
        <w:autoSpaceDE w:val="0"/>
        <w:autoSpaceDN w:val="0"/>
        <w:adjustRightInd w:val="0"/>
        <w:snapToGrid w:val="0"/>
        <w:spacing w:after="0" w:line="240" w:lineRule="auto"/>
        <w:ind w:left="425" w:hanging="425"/>
        <w:jc w:val="both"/>
        <w:rPr>
          <w:rFonts w:ascii="Times New Roman" w:hAnsi="Times New Roman" w:cs="Times New Roman"/>
          <w:sz w:val="20"/>
          <w:szCs w:val="20"/>
          <w:rtl/>
          <w:lang w:bidi="ar-EG"/>
        </w:rPr>
      </w:pPr>
      <w:r>
        <w:rPr>
          <w:rFonts w:ascii="Times New Roman" w:hAnsi="Times New Roman" w:cs="Times New Roman"/>
          <w:sz w:val="20"/>
          <w:szCs w:val="20"/>
          <w:lang w:bidi="ar-EG"/>
        </w:rPr>
        <w:t>5/21</w:t>
      </w:r>
      <w:r w:rsidR="003363E7" w:rsidRPr="00E169C4">
        <w:rPr>
          <w:rFonts w:ascii="Times New Roman" w:hAnsi="Times New Roman" w:cs="Times New Roman"/>
          <w:sz w:val="20"/>
          <w:szCs w:val="20"/>
          <w:lang w:bidi="ar-EG"/>
        </w:rPr>
        <w:t>/2015</w:t>
      </w:r>
    </w:p>
    <w:sectPr w:rsidR="00AE0547" w:rsidRPr="00E169C4" w:rsidSect="00B00DE7">
      <w:type w:val="continuous"/>
      <w:pgSz w:w="12240" w:h="15840" w:code="1"/>
      <w:pgMar w:top="1440" w:right="1440" w:bottom="1440" w:left="1440"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1D26" w:rsidRDefault="009A1D26" w:rsidP="00BB14D4">
      <w:pPr>
        <w:spacing w:after="0" w:line="240" w:lineRule="auto"/>
      </w:pPr>
      <w:r>
        <w:separator/>
      </w:r>
    </w:p>
  </w:endnote>
  <w:endnote w:type="continuationSeparator" w:id="0">
    <w:p w:rsidR="009A1D26" w:rsidRDefault="009A1D26" w:rsidP="00BB14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3E7" w:rsidRPr="003363E7" w:rsidRDefault="00470DC5" w:rsidP="003363E7">
    <w:pPr>
      <w:spacing w:after="0" w:line="240" w:lineRule="auto"/>
      <w:jc w:val="center"/>
      <w:rPr>
        <w:rFonts w:ascii="Times New Roman" w:hAnsi="Times New Roman" w:cs="Times New Roman"/>
        <w:sz w:val="20"/>
      </w:rPr>
    </w:pPr>
    <w:r w:rsidRPr="003363E7">
      <w:rPr>
        <w:rFonts w:ascii="Times New Roman" w:hAnsi="Times New Roman" w:cs="Times New Roman"/>
        <w:sz w:val="20"/>
      </w:rPr>
      <w:fldChar w:fldCharType="begin"/>
    </w:r>
    <w:r w:rsidR="003363E7" w:rsidRPr="003363E7">
      <w:rPr>
        <w:rFonts w:ascii="Times New Roman" w:hAnsi="Times New Roman" w:cs="Times New Roman"/>
        <w:sz w:val="20"/>
      </w:rPr>
      <w:instrText xml:space="preserve"> page </w:instrText>
    </w:r>
    <w:r w:rsidRPr="003363E7">
      <w:rPr>
        <w:rFonts w:ascii="Times New Roman" w:hAnsi="Times New Roman" w:cs="Times New Roman"/>
        <w:sz w:val="20"/>
      </w:rPr>
      <w:fldChar w:fldCharType="separate"/>
    </w:r>
    <w:r w:rsidR="00F5251F">
      <w:rPr>
        <w:rFonts w:ascii="Times New Roman" w:hAnsi="Times New Roman" w:cs="Times New Roman"/>
        <w:noProof/>
        <w:sz w:val="20"/>
      </w:rPr>
      <w:t>160</w:t>
    </w:r>
    <w:r w:rsidRPr="003363E7">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1D26" w:rsidRDefault="009A1D26" w:rsidP="00BB14D4">
      <w:pPr>
        <w:spacing w:after="0" w:line="240" w:lineRule="auto"/>
      </w:pPr>
      <w:r>
        <w:separator/>
      </w:r>
    </w:p>
  </w:footnote>
  <w:footnote w:type="continuationSeparator" w:id="0">
    <w:p w:rsidR="009A1D26" w:rsidRDefault="009A1D26" w:rsidP="00BB14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3E7" w:rsidRPr="003363E7" w:rsidRDefault="003363E7" w:rsidP="003363E7">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3363E7">
      <w:rPr>
        <w:rFonts w:ascii="Times New Roman" w:hAnsi="Times New Roman" w:cs="Times New Roman" w:hint="eastAsia"/>
        <w:iCs/>
        <w:color w:val="000000"/>
        <w:sz w:val="20"/>
        <w:szCs w:val="20"/>
      </w:rPr>
      <w:tab/>
    </w:r>
    <w:r w:rsidRPr="003363E7">
      <w:rPr>
        <w:rFonts w:ascii="Times New Roman" w:hAnsi="Times New Roman" w:cs="Times New Roman"/>
        <w:sz w:val="20"/>
        <w:szCs w:val="20"/>
      </w:rPr>
      <w:t>Nature and Science 201</w:t>
    </w:r>
    <w:r w:rsidRPr="003363E7">
      <w:rPr>
        <w:rFonts w:ascii="Times New Roman" w:hAnsi="Times New Roman" w:cs="Times New Roman" w:hint="eastAsia"/>
        <w:sz w:val="20"/>
        <w:szCs w:val="20"/>
      </w:rPr>
      <w:t>5</w:t>
    </w:r>
    <w:r w:rsidRPr="003363E7">
      <w:rPr>
        <w:rFonts w:ascii="Times New Roman" w:hAnsi="Times New Roman" w:cs="Times New Roman"/>
        <w:sz w:val="20"/>
        <w:szCs w:val="20"/>
      </w:rPr>
      <w:t>;1</w:t>
    </w:r>
    <w:r w:rsidRPr="003363E7">
      <w:rPr>
        <w:rFonts w:ascii="Times New Roman" w:hAnsi="Times New Roman" w:cs="Times New Roman" w:hint="eastAsia"/>
        <w:sz w:val="20"/>
        <w:szCs w:val="20"/>
      </w:rPr>
      <w:t>3</w:t>
    </w:r>
    <w:r w:rsidRPr="003363E7">
      <w:rPr>
        <w:rFonts w:ascii="Times New Roman" w:hAnsi="Times New Roman" w:cs="Times New Roman"/>
        <w:sz w:val="20"/>
        <w:szCs w:val="20"/>
      </w:rPr>
      <w:t>(</w:t>
    </w:r>
    <w:r w:rsidRPr="003363E7">
      <w:rPr>
        <w:rFonts w:ascii="Times New Roman" w:hAnsi="Times New Roman" w:cs="Times New Roman" w:hint="eastAsia"/>
        <w:sz w:val="20"/>
        <w:szCs w:val="20"/>
      </w:rPr>
      <w:t>5)</w:t>
    </w:r>
    <w:r w:rsidRPr="003363E7">
      <w:rPr>
        <w:rFonts w:ascii="Times New Roman" w:hAnsi="Times New Roman" w:cs="Times New Roman"/>
        <w:color w:val="000000"/>
        <w:sz w:val="20"/>
        <w:szCs w:val="20"/>
      </w:rPr>
      <w:t xml:space="preserve"> </w:t>
    </w:r>
    <w:r w:rsidRPr="003363E7">
      <w:rPr>
        <w:rFonts w:ascii="Times New Roman" w:hAnsi="Times New Roman" w:cs="Times New Roman" w:hint="eastAsia"/>
        <w:color w:val="000000"/>
        <w:sz w:val="20"/>
        <w:szCs w:val="20"/>
      </w:rPr>
      <w:tab/>
    </w:r>
    <w:r w:rsidRPr="003363E7">
      <w:rPr>
        <w:rFonts w:ascii="Times New Roman" w:hAnsi="Times New Roman" w:cs="Times New Roman"/>
        <w:color w:val="000000"/>
        <w:sz w:val="20"/>
        <w:szCs w:val="20"/>
      </w:rPr>
      <w:t xml:space="preserve"> </w:t>
    </w:r>
    <w:hyperlink r:id="rId1" w:history="1">
      <w:r w:rsidRPr="003363E7">
        <w:rPr>
          <w:rStyle w:val="Hyperlink"/>
          <w:rFonts w:ascii="Times New Roman" w:hAnsi="Times New Roman" w:cs="Times New Roman"/>
          <w:sz w:val="20"/>
          <w:szCs w:val="20"/>
        </w:rPr>
        <w:t>http://www.sciencepub.net/nature</w:t>
      </w:r>
    </w:hyperlink>
  </w:p>
  <w:p w:rsidR="003363E7" w:rsidRPr="003363E7" w:rsidRDefault="003363E7" w:rsidP="003363E7">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306757"/>
    <w:multiLevelType w:val="hybridMultilevel"/>
    <w:tmpl w:val="97CE200E"/>
    <w:lvl w:ilvl="0" w:tplc="E188A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91170B"/>
    <w:multiLevelType w:val="hybridMultilevel"/>
    <w:tmpl w:val="6E0AFF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NotTrackMoves/>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A40F8"/>
    <w:rsid w:val="00005124"/>
    <w:rsid w:val="0002365D"/>
    <w:rsid w:val="00033CC5"/>
    <w:rsid w:val="0007259C"/>
    <w:rsid w:val="000805CD"/>
    <w:rsid w:val="000867BA"/>
    <w:rsid w:val="0011539C"/>
    <w:rsid w:val="001257AC"/>
    <w:rsid w:val="001A16C4"/>
    <w:rsid w:val="001A7C94"/>
    <w:rsid w:val="002009CE"/>
    <w:rsid w:val="00222264"/>
    <w:rsid w:val="0024592B"/>
    <w:rsid w:val="002674E3"/>
    <w:rsid w:val="002D57EC"/>
    <w:rsid w:val="002E5B32"/>
    <w:rsid w:val="0031663A"/>
    <w:rsid w:val="003324BF"/>
    <w:rsid w:val="003363E7"/>
    <w:rsid w:val="003670E0"/>
    <w:rsid w:val="003760D9"/>
    <w:rsid w:val="003B271E"/>
    <w:rsid w:val="003B4178"/>
    <w:rsid w:val="00470DC5"/>
    <w:rsid w:val="00491C1C"/>
    <w:rsid w:val="004A420C"/>
    <w:rsid w:val="00515EA8"/>
    <w:rsid w:val="005310EE"/>
    <w:rsid w:val="0053714F"/>
    <w:rsid w:val="00542477"/>
    <w:rsid w:val="005919E3"/>
    <w:rsid w:val="0059332B"/>
    <w:rsid w:val="0059787A"/>
    <w:rsid w:val="005B1231"/>
    <w:rsid w:val="005D1671"/>
    <w:rsid w:val="006D196D"/>
    <w:rsid w:val="006F3E31"/>
    <w:rsid w:val="00724450"/>
    <w:rsid w:val="00786548"/>
    <w:rsid w:val="007B27E7"/>
    <w:rsid w:val="007E3049"/>
    <w:rsid w:val="00822A29"/>
    <w:rsid w:val="008410A6"/>
    <w:rsid w:val="0085438E"/>
    <w:rsid w:val="008A2084"/>
    <w:rsid w:val="008E34FE"/>
    <w:rsid w:val="00920F9F"/>
    <w:rsid w:val="00983989"/>
    <w:rsid w:val="009A1D26"/>
    <w:rsid w:val="009C5839"/>
    <w:rsid w:val="00A14D41"/>
    <w:rsid w:val="00A239C8"/>
    <w:rsid w:val="00A32D90"/>
    <w:rsid w:val="00A46866"/>
    <w:rsid w:val="00AB7867"/>
    <w:rsid w:val="00AC695D"/>
    <w:rsid w:val="00AE0547"/>
    <w:rsid w:val="00AE6C02"/>
    <w:rsid w:val="00B00DE7"/>
    <w:rsid w:val="00B21247"/>
    <w:rsid w:val="00B2460E"/>
    <w:rsid w:val="00B35AE9"/>
    <w:rsid w:val="00B74728"/>
    <w:rsid w:val="00BB14D4"/>
    <w:rsid w:val="00BF6FFB"/>
    <w:rsid w:val="00C15FFA"/>
    <w:rsid w:val="00C268D2"/>
    <w:rsid w:val="00C42638"/>
    <w:rsid w:val="00C55E75"/>
    <w:rsid w:val="00C70F4C"/>
    <w:rsid w:val="00C713B5"/>
    <w:rsid w:val="00C92622"/>
    <w:rsid w:val="00CD191A"/>
    <w:rsid w:val="00D011F2"/>
    <w:rsid w:val="00D72011"/>
    <w:rsid w:val="00E04109"/>
    <w:rsid w:val="00E169C4"/>
    <w:rsid w:val="00E76421"/>
    <w:rsid w:val="00EB3399"/>
    <w:rsid w:val="00EC1E48"/>
    <w:rsid w:val="00EF02BE"/>
    <w:rsid w:val="00F07E70"/>
    <w:rsid w:val="00F07F43"/>
    <w:rsid w:val="00F5251F"/>
    <w:rsid w:val="00FA40F8"/>
    <w:rsid w:val="00FB5FFA"/>
    <w:rsid w:val="00FF0C2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39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05CD"/>
    <w:pPr>
      <w:ind w:left="720"/>
      <w:contextualSpacing/>
    </w:pPr>
  </w:style>
  <w:style w:type="character" w:styleId="Hyperlink">
    <w:name w:val="Hyperlink"/>
    <w:uiPriority w:val="99"/>
    <w:unhideWhenUsed/>
    <w:rsid w:val="00515EA8"/>
    <w:rPr>
      <w:color w:val="0000FF"/>
      <w:u w:val="single"/>
    </w:rPr>
  </w:style>
  <w:style w:type="paragraph" w:styleId="BalloonText">
    <w:name w:val="Balloon Text"/>
    <w:basedOn w:val="Normal"/>
    <w:link w:val="BalloonTextChar"/>
    <w:uiPriority w:val="99"/>
    <w:semiHidden/>
    <w:unhideWhenUsed/>
    <w:rsid w:val="00515EA8"/>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515EA8"/>
    <w:rPr>
      <w:rFonts w:ascii="Tahoma" w:hAnsi="Tahoma" w:cs="Tahoma"/>
      <w:sz w:val="16"/>
      <w:szCs w:val="16"/>
    </w:rPr>
  </w:style>
  <w:style w:type="paragraph" w:styleId="Header">
    <w:name w:val="header"/>
    <w:basedOn w:val="Normal"/>
    <w:link w:val="HeaderChar"/>
    <w:uiPriority w:val="99"/>
    <w:semiHidden/>
    <w:unhideWhenUsed/>
    <w:rsid w:val="00BB14D4"/>
    <w:pPr>
      <w:tabs>
        <w:tab w:val="center" w:pos="4153"/>
        <w:tab w:val="right" w:pos="8306"/>
      </w:tabs>
    </w:pPr>
    <w:rPr>
      <w:rFonts w:cs="Times New Roman"/>
    </w:rPr>
  </w:style>
  <w:style w:type="character" w:customStyle="1" w:styleId="HeaderChar">
    <w:name w:val="Header Char"/>
    <w:link w:val="Header"/>
    <w:uiPriority w:val="99"/>
    <w:semiHidden/>
    <w:rsid w:val="00BB14D4"/>
    <w:rPr>
      <w:sz w:val="22"/>
      <w:szCs w:val="22"/>
    </w:rPr>
  </w:style>
  <w:style w:type="paragraph" w:styleId="Footer">
    <w:name w:val="footer"/>
    <w:basedOn w:val="Normal"/>
    <w:link w:val="FooterChar"/>
    <w:uiPriority w:val="99"/>
    <w:semiHidden/>
    <w:unhideWhenUsed/>
    <w:rsid w:val="00BB14D4"/>
    <w:pPr>
      <w:tabs>
        <w:tab w:val="center" w:pos="4153"/>
        <w:tab w:val="right" w:pos="8306"/>
      </w:tabs>
    </w:pPr>
    <w:rPr>
      <w:rFonts w:cs="Times New Roman"/>
    </w:rPr>
  </w:style>
  <w:style w:type="character" w:customStyle="1" w:styleId="FooterChar">
    <w:name w:val="Footer Char"/>
    <w:link w:val="Footer"/>
    <w:uiPriority w:val="99"/>
    <w:semiHidden/>
    <w:rsid w:val="00BB14D4"/>
    <w:rPr>
      <w:sz w:val="22"/>
      <w:szCs w:val="22"/>
    </w:rPr>
  </w:style>
  <w:style w:type="character" w:styleId="CommentReference">
    <w:name w:val="annotation reference"/>
    <w:uiPriority w:val="99"/>
    <w:semiHidden/>
    <w:unhideWhenUsed/>
    <w:rsid w:val="00B21247"/>
    <w:rPr>
      <w:sz w:val="16"/>
      <w:szCs w:val="16"/>
    </w:rPr>
  </w:style>
  <w:style w:type="paragraph" w:styleId="CommentText">
    <w:name w:val="annotation text"/>
    <w:basedOn w:val="Normal"/>
    <w:link w:val="CommentTextChar"/>
    <w:uiPriority w:val="99"/>
    <w:semiHidden/>
    <w:unhideWhenUsed/>
    <w:rsid w:val="00B21247"/>
    <w:rPr>
      <w:sz w:val="20"/>
      <w:szCs w:val="20"/>
    </w:rPr>
  </w:style>
  <w:style w:type="character" w:customStyle="1" w:styleId="CommentTextChar">
    <w:name w:val="Comment Text Char"/>
    <w:basedOn w:val="DefaultParagraphFont"/>
    <w:link w:val="CommentText"/>
    <w:uiPriority w:val="99"/>
    <w:semiHidden/>
    <w:rsid w:val="00B21247"/>
  </w:style>
  <w:style w:type="paragraph" w:styleId="CommentSubject">
    <w:name w:val="annotation subject"/>
    <w:basedOn w:val="CommentText"/>
    <w:next w:val="CommentText"/>
    <w:link w:val="CommentSubjectChar"/>
    <w:uiPriority w:val="99"/>
    <w:semiHidden/>
    <w:unhideWhenUsed/>
    <w:rsid w:val="00B21247"/>
    <w:rPr>
      <w:rFonts w:cs="Times New Roman"/>
      <w:b/>
      <w:bCs/>
    </w:rPr>
  </w:style>
  <w:style w:type="character" w:customStyle="1" w:styleId="CommentSubjectChar">
    <w:name w:val="Comment Subject Char"/>
    <w:link w:val="CommentSubject"/>
    <w:uiPriority w:val="99"/>
    <w:semiHidden/>
    <w:rsid w:val="00B21247"/>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kashefdalia@yahoo.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Elkashefdalia@yahoo.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image" Target="media/image3.jpe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A6B25-0D8C-4A02-ADF4-DDFDF593A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4480</Words>
  <Characters>25539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29960</CharactersWithSpaces>
  <SharedDoc>false</SharedDoc>
  <HLinks>
    <vt:vector size="24" baseType="variant">
      <vt:variant>
        <vt:i4>6488142</vt:i4>
      </vt:variant>
      <vt:variant>
        <vt:i4>6</vt:i4>
      </vt:variant>
      <vt:variant>
        <vt:i4>0</vt:i4>
      </vt:variant>
      <vt:variant>
        <vt:i4>5</vt:i4>
      </vt:variant>
      <vt:variant>
        <vt:lpwstr>mailto:Elkashefdalia@yahoo.com</vt:lpwstr>
      </vt:variant>
      <vt:variant>
        <vt:lpwstr/>
      </vt:variant>
      <vt:variant>
        <vt:i4>5898325</vt:i4>
      </vt:variant>
      <vt:variant>
        <vt:i4>3</vt:i4>
      </vt:variant>
      <vt:variant>
        <vt:i4>0</vt:i4>
      </vt:variant>
      <vt:variant>
        <vt:i4>5</vt:i4>
      </vt:variant>
      <vt:variant>
        <vt:lpwstr>http://www.sciencepub.net/nature</vt:lpwstr>
      </vt:variant>
      <vt:variant>
        <vt:lpwstr/>
      </vt:variant>
      <vt:variant>
        <vt:i4>6488142</vt:i4>
      </vt:variant>
      <vt:variant>
        <vt:i4>0</vt:i4>
      </vt:variant>
      <vt:variant>
        <vt:i4>0</vt:i4>
      </vt:variant>
      <vt:variant>
        <vt:i4>5</vt:i4>
      </vt:variant>
      <vt:variant>
        <vt:lpwstr>mailto:elkashefdalia@yahoo.com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Administrator</cp:lastModifiedBy>
  <cp:revision>6</cp:revision>
  <cp:lastPrinted>2015-05-29T07:51:00Z</cp:lastPrinted>
  <dcterms:created xsi:type="dcterms:W3CDTF">2015-05-29T13:21:00Z</dcterms:created>
  <dcterms:modified xsi:type="dcterms:W3CDTF">2015-05-30T03:41:00Z</dcterms:modified>
</cp:coreProperties>
</file>